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0A19B" w14:textId="77777777" w:rsidR="003A2A1E" w:rsidRPr="003A2A1E" w:rsidRDefault="003A2A1E" w:rsidP="003A2A1E">
      <w:pPr>
        <w:pStyle w:val="ListParagraph"/>
        <w:spacing w:after="0" w:line="240" w:lineRule="auto"/>
        <w:ind w:left="0"/>
        <w:rPr>
          <w:b/>
          <w:sz w:val="24"/>
          <w:szCs w:val="24"/>
        </w:rPr>
      </w:pPr>
      <w:bookmarkStart w:id="0" w:name="_GoBack"/>
      <w:bookmarkEnd w:id="0"/>
      <w:r w:rsidRPr="003A2A1E">
        <w:rPr>
          <w:b/>
          <w:sz w:val="24"/>
          <w:szCs w:val="24"/>
        </w:rPr>
        <w:t>Student and school-level belonging and commitment and student smoking, drinking and misbehaviour</w:t>
      </w:r>
    </w:p>
    <w:p w14:paraId="2A248BE7" w14:textId="77777777" w:rsidR="003A2A1E" w:rsidRPr="003A2A1E" w:rsidRDefault="003A2A1E" w:rsidP="003A2A1E">
      <w:pPr>
        <w:pStyle w:val="ListParagraph"/>
        <w:spacing w:after="0" w:line="240" w:lineRule="auto"/>
        <w:ind w:left="0"/>
        <w:rPr>
          <w:b/>
          <w:sz w:val="24"/>
          <w:szCs w:val="24"/>
        </w:rPr>
      </w:pPr>
    </w:p>
    <w:p w14:paraId="5717F987" w14:textId="63BDCDB4" w:rsidR="003A2A1E" w:rsidRPr="003A2A1E" w:rsidRDefault="003A2A1E" w:rsidP="003A2A1E">
      <w:pPr>
        <w:pStyle w:val="ListParagraph"/>
        <w:spacing w:after="0" w:line="240" w:lineRule="auto"/>
        <w:ind w:left="0"/>
        <w:rPr>
          <w:sz w:val="24"/>
          <w:szCs w:val="24"/>
        </w:rPr>
      </w:pPr>
      <w:r w:rsidRPr="003A2A1E">
        <w:rPr>
          <w:sz w:val="24"/>
          <w:szCs w:val="24"/>
        </w:rPr>
        <w:t>Christopher Bonell</w:t>
      </w:r>
      <w:r w:rsidRPr="003A2A1E">
        <w:rPr>
          <w:sz w:val="24"/>
          <w:szCs w:val="24"/>
          <w:vertAlign w:val="superscript"/>
        </w:rPr>
        <w:t>a</w:t>
      </w:r>
      <w:r>
        <w:rPr>
          <w:sz w:val="24"/>
          <w:szCs w:val="24"/>
        </w:rPr>
        <w:t>,</w:t>
      </w:r>
      <w:r w:rsidRPr="003A2A1E">
        <w:rPr>
          <w:sz w:val="24"/>
          <w:szCs w:val="24"/>
        </w:rPr>
        <w:t xml:space="preserve"> Nichola Shackleton</w:t>
      </w:r>
      <w:r w:rsidRPr="003A2A1E">
        <w:rPr>
          <w:sz w:val="24"/>
          <w:szCs w:val="24"/>
          <w:vertAlign w:val="superscript"/>
        </w:rPr>
        <w:t>b</w:t>
      </w:r>
      <w:r>
        <w:rPr>
          <w:sz w:val="24"/>
          <w:szCs w:val="24"/>
        </w:rPr>
        <w:t>,</w:t>
      </w:r>
      <w:r w:rsidRPr="003A2A1E">
        <w:rPr>
          <w:sz w:val="24"/>
          <w:szCs w:val="24"/>
        </w:rPr>
        <w:t xml:space="preserve"> Adam Fletcher</w:t>
      </w:r>
      <w:r w:rsidRPr="003A2A1E">
        <w:rPr>
          <w:sz w:val="24"/>
          <w:szCs w:val="24"/>
          <w:vertAlign w:val="superscript"/>
        </w:rPr>
        <w:t>c</w:t>
      </w:r>
      <w:r>
        <w:rPr>
          <w:sz w:val="24"/>
          <w:szCs w:val="24"/>
        </w:rPr>
        <w:t>,</w:t>
      </w:r>
      <w:r w:rsidRPr="003A2A1E">
        <w:rPr>
          <w:sz w:val="24"/>
          <w:szCs w:val="24"/>
        </w:rPr>
        <w:t xml:space="preserve"> Farah Jamal</w:t>
      </w:r>
      <w:r w:rsidR="00335D6F">
        <w:rPr>
          <w:sz w:val="24"/>
          <w:szCs w:val="24"/>
          <w:vertAlign w:val="superscript"/>
        </w:rPr>
        <w:t>d</w:t>
      </w:r>
      <w:r>
        <w:rPr>
          <w:sz w:val="24"/>
          <w:szCs w:val="24"/>
        </w:rPr>
        <w:t>,</w:t>
      </w:r>
      <w:r w:rsidRPr="003A2A1E">
        <w:rPr>
          <w:sz w:val="24"/>
          <w:szCs w:val="24"/>
        </w:rPr>
        <w:t xml:space="preserve"> Elizabeth Allen</w:t>
      </w:r>
      <w:r w:rsidR="00335D6F">
        <w:rPr>
          <w:sz w:val="24"/>
          <w:szCs w:val="24"/>
          <w:vertAlign w:val="superscript"/>
        </w:rPr>
        <w:t>e</w:t>
      </w:r>
      <w:r w:rsidRPr="003A2A1E">
        <w:rPr>
          <w:sz w:val="24"/>
          <w:szCs w:val="24"/>
        </w:rPr>
        <w:t xml:space="preserve"> Anne Mathiot</w:t>
      </w:r>
      <w:r w:rsidR="00335D6F">
        <w:rPr>
          <w:sz w:val="24"/>
          <w:szCs w:val="24"/>
          <w:vertAlign w:val="superscript"/>
        </w:rPr>
        <w:t>f</w:t>
      </w:r>
      <w:r>
        <w:rPr>
          <w:sz w:val="24"/>
          <w:szCs w:val="24"/>
        </w:rPr>
        <w:t>,</w:t>
      </w:r>
      <w:r w:rsidRPr="003A2A1E">
        <w:rPr>
          <w:sz w:val="24"/>
          <w:szCs w:val="24"/>
        </w:rPr>
        <w:t xml:space="preserve"> Wolfgang Markham</w:t>
      </w:r>
      <w:r w:rsidR="00335D6F">
        <w:rPr>
          <w:sz w:val="24"/>
          <w:szCs w:val="24"/>
          <w:vertAlign w:val="superscript"/>
        </w:rPr>
        <w:t>g</w:t>
      </w:r>
      <w:r>
        <w:rPr>
          <w:sz w:val="24"/>
          <w:szCs w:val="24"/>
        </w:rPr>
        <w:t>,</w:t>
      </w:r>
      <w:r w:rsidRPr="003A2A1E">
        <w:rPr>
          <w:sz w:val="24"/>
          <w:szCs w:val="24"/>
        </w:rPr>
        <w:t xml:space="preserve"> Paul Aveyard</w:t>
      </w:r>
      <w:r w:rsidR="00335D6F">
        <w:rPr>
          <w:sz w:val="24"/>
          <w:szCs w:val="24"/>
          <w:vertAlign w:val="superscript"/>
        </w:rPr>
        <w:t>h</w:t>
      </w:r>
      <w:r w:rsidRPr="003A2A1E">
        <w:rPr>
          <w:sz w:val="24"/>
          <w:szCs w:val="24"/>
        </w:rPr>
        <w:t xml:space="preserve"> </w:t>
      </w:r>
      <w:r>
        <w:rPr>
          <w:sz w:val="24"/>
          <w:szCs w:val="24"/>
        </w:rPr>
        <w:t xml:space="preserve">and </w:t>
      </w:r>
      <w:r w:rsidRPr="003A2A1E">
        <w:rPr>
          <w:sz w:val="24"/>
          <w:szCs w:val="24"/>
        </w:rPr>
        <w:t>Russell Viner</w:t>
      </w:r>
      <w:r w:rsidR="00335D6F">
        <w:rPr>
          <w:sz w:val="24"/>
          <w:szCs w:val="24"/>
          <w:vertAlign w:val="superscript"/>
        </w:rPr>
        <w:t>f</w:t>
      </w:r>
      <w:r w:rsidRPr="003A2A1E">
        <w:rPr>
          <w:sz w:val="24"/>
          <w:szCs w:val="24"/>
        </w:rPr>
        <w:t>.</w:t>
      </w:r>
    </w:p>
    <w:p w14:paraId="4DCC9D5D" w14:textId="77777777" w:rsidR="003A2A1E" w:rsidRPr="003A2A1E" w:rsidRDefault="003A2A1E" w:rsidP="003A2A1E">
      <w:pPr>
        <w:pStyle w:val="ListParagraph"/>
        <w:spacing w:after="0" w:line="240" w:lineRule="auto"/>
        <w:ind w:left="0"/>
        <w:rPr>
          <w:b/>
          <w:sz w:val="24"/>
          <w:szCs w:val="24"/>
        </w:rPr>
      </w:pPr>
    </w:p>
    <w:p w14:paraId="5FDC82FC" w14:textId="572D85E0" w:rsidR="00335D6F" w:rsidRDefault="003A2A1E" w:rsidP="003A2A1E">
      <w:pPr>
        <w:spacing w:after="0" w:line="240" w:lineRule="auto"/>
        <w:rPr>
          <w:sz w:val="24"/>
          <w:szCs w:val="24"/>
        </w:rPr>
      </w:pPr>
      <w:r w:rsidRPr="003A2A1E">
        <w:rPr>
          <w:sz w:val="24"/>
          <w:szCs w:val="24"/>
          <w:vertAlign w:val="superscript"/>
        </w:rPr>
        <w:t xml:space="preserve">a </w:t>
      </w:r>
      <w:r w:rsidRPr="003A2A1E">
        <w:rPr>
          <w:sz w:val="24"/>
          <w:szCs w:val="24"/>
        </w:rPr>
        <w:t xml:space="preserve">Department of </w:t>
      </w:r>
      <w:r w:rsidR="00335D6F">
        <w:rPr>
          <w:sz w:val="24"/>
          <w:szCs w:val="24"/>
        </w:rPr>
        <w:t>Social and Environmental Health Research, London School of Hygiene and Tropical Medicine, University of London</w:t>
      </w:r>
    </w:p>
    <w:p w14:paraId="365A34E4" w14:textId="77777777" w:rsidR="003A2A1E" w:rsidRPr="003A2A1E" w:rsidRDefault="003A2A1E" w:rsidP="003A2A1E">
      <w:pPr>
        <w:spacing w:after="0" w:line="240" w:lineRule="auto"/>
        <w:rPr>
          <w:sz w:val="24"/>
          <w:szCs w:val="24"/>
        </w:rPr>
      </w:pPr>
      <w:r w:rsidRPr="003A2A1E">
        <w:rPr>
          <w:sz w:val="24"/>
          <w:szCs w:val="24"/>
          <w:vertAlign w:val="superscript"/>
        </w:rPr>
        <w:t>b</w:t>
      </w:r>
      <w:r w:rsidRPr="003A2A1E">
        <w:rPr>
          <w:sz w:val="24"/>
          <w:szCs w:val="24"/>
        </w:rPr>
        <w:t xml:space="preserve">Centre of Methods and Policy Application in the Social Sciences, University of Auckland, New Zealand. </w:t>
      </w:r>
    </w:p>
    <w:p w14:paraId="3DABF1BC" w14:textId="77777777" w:rsidR="003A2A1E" w:rsidRPr="003A2A1E" w:rsidRDefault="003A2A1E" w:rsidP="003A2A1E">
      <w:pPr>
        <w:spacing w:after="0" w:line="240" w:lineRule="auto"/>
        <w:rPr>
          <w:iCs/>
          <w:sz w:val="24"/>
          <w:szCs w:val="24"/>
        </w:rPr>
      </w:pPr>
      <w:r w:rsidRPr="003A2A1E">
        <w:rPr>
          <w:sz w:val="24"/>
          <w:szCs w:val="24"/>
          <w:vertAlign w:val="superscript"/>
        </w:rPr>
        <w:t>c</w:t>
      </w:r>
      <w:r w:rsidRPr="003A2A1E">
        <w:rPr>
          <w:sz w:val="24"/>
          <w:szCs w:val="24"/>
        </w:rPr>
        <w:t>School of Social Sciences, Cardiff University</w:t>
      </w:r>
      <w:r w:rsidRPr="003A2A1E">
        <w:rPr>
          <w:iCs/>
          <w:sz w:val="24"/>
          <w:szCs w:val="24"/>
        </w:rPr>
        <w:t>, Wales</w:t>
      </w:r>
    </w:p>
    <w:p w14:paraId="07D91ED1" w14:textId="0A878C0C" w:rsidR="00335D6F" w:rsidRPr="003A2A1E" w:rsidRDefault="003A2A1E" w:rsidP="00335D6F">
      <w:pPr>
        <w:spacing w:after="0" w:line="240" w:lineRule="auto"/>
        <w:rPr>
          <w:rFonts w:eastAsiaTheme="minorEastAsia"/>
          <w:noProof/>
          <w:sz w:val="24"/>
          <w:szCs w:val="24"/>
          <w:lang w:eastAsia="en-GB"/>
        </w:rPr>
      </w:pPr>
      <w:r w:rsidRPr="003A2A1E">
        <w:rPr>
          <w:sz w:val="24"/>
          <w:szCs w:val="24"/>
          <w:vertAlign w:val="superscript"/>
        </w:rPr>
        <w:t>d</w:t>
      </w:r>
      <w:r w:rsidR="00335D6F" w:rsidRPr="00335D6F">
        <w:rPr>
          <w:sz w:val="24"/>
          <w:szCs w:val="24"/>
        </w:rPr>
        <w:t xml:space="preserve"> </w:t>
      </w:r>
      <w:r w:rsidR="00335D6F">
        <w:rPr>
          <w:sz w:val="24"/>
          <w:szCs w:val="24"/>
        </w:rPr>
        <w:t xml:space="preserve">Department of </w:t>
      </w:r>
      <w:r w:rsidR="00335D6F" w:rsidRPr="003A2A1E">
        <w:rPr>
          <w:sz w:val="24"/>
          <w:szCs w:val="24"/>
        </w:rPr>
        <w:t>Social Science, University College London Institute of Education, London, UK.</w:t>
      </w:r>
      <w:r w:rsidR="00335D6F" w:rsidRPr="003A2A1E">
        <w:rPr>
          <w:rFonts w:eastAsiaTheme="minorEastAsia"/>
          <w:noProof/>
          <w:sz w:val="24"/>
          <w:szCs w:val="24"/>
          <w:lang w:eastAsia="en-GB"/>
        </w:rPr>
        <w:t xml:space="preserve"> </w:t>
      </w:r>
    </w:p>
    <w:p w14:paraId="08658A26" w14:textId="7FF5D40A" w:rsidR="003A2A1E" w:rsidRPr="003A2A1E" w:rsidRDefault="00335D6F" w:rsidP="003A2A1E">
      <w:pPr>
        <w:spacing w:after="0" w:line="240" w:lineRule="auto"/>
        <w:rPr>
          <w:sz w:val="24"/>
          <w:szCs w:val="24"/>
          <w:lang w:eastAsia="en-GB"/>
        </w:rPr>
      </w:pPr>
      <w:r w:rsidRPr="009722BF">
        <w:rPr>
          <w:sz w:val="24"/>
          <w:szCs w:val="24"/>
          <w:vertAlign w:val="superscript"/>
        </w:rPr>
        <w:t>e</w:t>
      </w:r>
      <w:r>
        <w:rPr>
          <w:sz w:val="24"/>
          <w:szCs w:val="24"/>
        </w:rPr>
        <w:t xml:space="preserve"> </w:t>
      </w:r>
      <w:r w:rsidR="003A2A1E" w:rsidRPr="003A2A1E">
        <w:rPr>
          <w:sz w:val="24"/>
          <w:szCs w:val="24"/>
        </w:rPr>
        <w:t>Department of Medical Statistics, London School of Hygiene and Tropical Medicine, London, UK.</w:t>
      </w:r>
      <w:r w:rsidR="003A2A1E" w:rsidRPr="003A2A1E">
        <w:rPr>
          <w:sz w:val="24"/>
          <w:szCs w:val="24"/>
          <w:lang w:eastAsia="en-GB"/>
        </w:rPr>
        <w:t xml:space="preserve"> </w:t>
      </w:r>
    </w:p>
    <w:p w14:paraId="3A7186E8" w14:textId="535CC420" w:rsidR="003A2A1E" w:rsidRPr="003A2A1E" w:rsidRDefault="00335D6F" w:rsidP="003A2A1E">
      <w:pPr>
        <w:spacing w:after="0" w:line="240" w:lineRule="auto"/>
        <w:rPr>
          <w:rFonts w:eastAsiaTheme="minorEastAsia"/>
          <w:noProof/>
          <w:sz w:val="24"/>
          <w:szCs w:val="24"/>
          <w:lang w:eastAsia="en-GB"/>
        </w:rPr>
      </w:pPr>
      <w:r>
        <w:rPr>
          <w:sz w:val="24"/>
          <w:szCs w:val="24"/>
          <w:vertAlign w:val="superscript"/>
        </w:rPr>
        <w:t>f</w:t>
      </w:r>
      <w:r w:rsidR="003A2A1E" w:rsidRPr="003A2A1E">
        <w:rPr>
          <w:sz w:val="24"/>
          <w:szCs w:val="24"/>
          <w:vertAlign w:val="superscript"/>
        </w:rPr>
        <w:t xml:space="preserve"> </w:t>
      </w:r>
      <w:r w:rsidR="003A2A1E" w:rsidRPr="003A2A1E">
        <w:rPr>
          <w:sz w:val="24"/>
          <w:szCs w:val="24"/>
        </w:rPr>
        <w:t>University College London Institute of Child Health, London, UK.</w:t>
      </w:r>
      <w:r w:rsidR="003A2A1E" w:rsidRPr="003A2A1E">
        <w:rPr>
          <w:rFonts w:eastAsiaTheme="minorEastAsia"/>
          <w:noProof/>
          <w:sz w:val="24"/>
          <w:szCs w:val="24"/>
          <w:lang w:eastAsia="en-GB"/>
        </w:rPr>
        <w:t xml:space="preserve"> </w:t>
      </w:r>
    </w:p>
    <w:p w14:paraId="3051477A" w14:textId="28DCDE90" w:rsidR="003A2A1E" w:rsidRPr="003A2A1E" w:rsidRDefault="00335D6F" w:rsidP="003A2A1E">
      <w:pPr>
        <w:spacing w:after="0" w:line="240" w:lineRule="auto"/>
        <w:rPr>
          <w:sz w:val="24"/>
          <w:szCs w:val="24"/>
        </w:rPr>
      </w:pPr>
      <w:r>
        <w:rPr>
          <w:sz w:val="24"/>
          <w:szCs w:val="24"/>
          <w:vertAlign w:val="superscript"/>
        </w:rPr>
        <w:t>g</w:t>
      </w:r>
      <w:r w:rsidR="003A2A1E" w:rsidRPr="003A2A1E">
        <w:rPr>
          <w:sz w:val="24"/>
          <w:szCs w:val="24"/>
        </w:rPr>
        <w:t xml:space="preserve">Warwick Medical School- Statistics and Epidemiology, University of Warwick, Coventry, UK. </w:t>
      </w:r>
    </w:p>
    <w:p w14:paraId="392FDAF4" w14:textId="3C52F31C" w:rsidR="003A2A1E" w:rsidRPr="003A2A1E" w:rsidRDefault="00335D6F" w:rsidP="003A2A1E">
      <w:pPr>
        <w:spacing w:after="0" w:line="240" w:lineRule="auto"/>
        <w:rPr>
          <w:sz w:val="24"/>
          <w:szCs w:val="24"/>
        </w:rPr>
      </w:pPr>
      <w:r>
        <w:rPr>
          <w:sz w:val="24"/>
          <w:szCs w:val="24"/>
          <w:vertAlign w:val="superscript"/>
        </w:rPr>
        <w:t>h</w:t>
      </w:r>
      <w:commentRangeStart w:id="1"/>
      <w:r w:rsidR="003A2A1E" w:rsidRPr="003A2A1E">
        <w:rPr>
          <w:sz w:val="24"/>
          <w:szCs w:val="24"/>
          <w:vertAlign w:val="superscript"/>
        </w:rPr>
        <w:t xml:space="preserve"> </w:t>
      </w:r>
      <w:r w:rsidR="003A2A1E" w:rsidRPr="003A2A1E">
        <w:rPr>
          <w:sz w:val="24"/>
          <w:szCs w:val="24"/>
        </w:rPr>
        <w:t xml:space="preserve">Department of Primary Care Health Sciences, University of Oxford, Oxford UK </w:t>
      </w:r>
      <w:commentRangeEnd w:id="1"/>
      <w:r w:rsidR="00805242">
        <w:rPr>
          <w:rStyle w:val="CommentReference"/>
          <w:rFonts w:asciiTheme="minorHAnsi" w:eastAsiaTheme="minorHAnsi" w:hAnsiTheme="minorHAnsi" w:cstheme="minorBidi"/>
        </w:rPr>
        <w:commentReference w:id="1"/>
      </w:r>
    </w:p>
    <w:p w14:paraId="7BEF8EFD" w14:textId="77777777" w:rsidR="00015777" w:rsidRPr="003A2A1E" w:rsidRDefault="00015777" w:rsidP="003A2A1E">
      <w:pPr>
        <w:spacing w:after="0" w:line="240" w:lineRule="auto"/>
        <w:rPr>
          <w:rFonts w:cs="Calibri"/>
          <w:b/>
          <w:sz w:val="24"/>
          <w:szCs w:val="24"/>
        </w:rPr>
      </w:pPr>
    </w:p>
    <w:p w14:paraId="304D83A3" w14:textId="77777777" w:rsidR="003A2A1E" w:rsidRPr="003A2A1E" w:rsidRDefault="003A2A1E" w:rsidP="003A2A1E">
      <w:pPr>
        <w:spacing w:after="0" w:line="240" w:lineRule="auto"/>
        <w:rPr>
          <w:rFonts w:cs="Calibri"/>
          <w:b/>
          <w:sz w:val="24"/>
          <w:szCs w:val="24"/>
        </w:rPr>
      </w:pPr>
      <w:r w:rsidRPr="003A2A1E">
        <w:rPr>
          <w:rFonts w:cs="Calibri"/>
          <w:b/>
          <w:sz w:val="24"/>
          <w:szCs w:val="24"/>
        </w:rPr>
        <w:t>Abstract</w:t>
      </w:r>
    </w:p>
    <w:p w14:paraId="28BFC448" w14:textId="77777777" w:rsidR="00015777" w:rsidRPr="003A2A1E" w:rsidRDefault="00397C50" w:rsidP="003A2A1E">
      <w:pPr>
        <w:spacing w:after="0" w:line="240" w:lineRule="auto"/>
        <w:rPr>
          <w:rFonts w:cs="Calibri"/>
          <w:sz w:val="24"/>
          <w:szCs w:val="24"/>
        </w:rPr>
      </w:pPr>
      <w:r w:rsidRPr="003A2A1E">
        <w:rPr>
          <w:rFonts w:cs="Calibri"/>
          <w:b/>
          <w:sz w:val="24"/>
          <w:szCs w:val="24"/>
        </w:rPr>
        <w:t>Objectives</w:t>
      </w:r>
      <w:r w:rsidR="001F1E6E" w:rsidRPr="003A2A1E">
        <w:rPr>
          <w:rFonts w:cs="Calibri"/>
          <w:b/>
          <w:sz w:val="24"/>
          <w:szCs w:val="24"/>
        </w:rPr>
        <w:t xml:space="preserve">: </w:t>
      </w:r>
      <w:r w:rsidR="00805242">
        <w:rPr>
          <w:rFonts w:cs="Calibri"/>
          <w:sz w:val="24"/>
          <w:szCs w:val="24"/>
        </w:rPr>
        <w:t>It has been suggested</w:t>
      </w:r>
      <w:r w:rsidR="00015777" w:rsidRPr="003A2A1E">
        <w:rPr>
          <w:rFonts w:cs="Calibri"/>
          <w:sz w:val="24"/>
          <w:szCs w:val="24"/>
        </w:rPr>
        <w:t xml:space="preserve"> </w:t>
      </w:r>
      <w:r w:rsidR="00520B5D" w:rsidRPr="003A2A1E">
        <w:rPr>
          <w:rFonts w:cs="Calibri"/>
          <w:sz w:val="24"/>
          <w:szCs w:val="24"/>
        </w:rPr>
        <w:t xml:space="preserve">that </w:t>
      </w:r>
      <w:r w:rsidR="00734DA7" w:rsidRPr="003A2A1E">
        <w:rPr>
          <w:rFonts w:cs="Calibri"/>
          <w:sz w:val="24"/>
          <w:szCs w:val="24"/>
        </w:rPr>
        <w:t xml:space="preserve">students </w:t>
      </w:r>
      <w:r w:rsidR="00356310" w:rsidRPr="003A2A1E">
        <w:rPr>
          <w:rFonts w:cs="Calibri"/>
          <w:sz w:val="24"/>
          <w:szCs w:val="24"/>
        </w:rPr>
        <w:t xml:space="preserve">are healthier </w:t>
      </w:r>
      <w:r w:rsidR="00734DA7" w:rsidRPr="003A2A1E">
        <w:rPr>
          <w:rFonts w:cs="Calibri"/>
          <w:sz w:val="24"/>
          <w:szCs w:val="24"/>
        </w:rPr>
        <w:t xml:space="preserve">in </w:t>
      </w:r>
      <w:r w:rsidR="00520B5D" w:rsidRPr="003A2A1E">
        <w:rPr>
          <w:rFonts w:cs="Calibri"/>
          <w:sz w:val="24"/>
          <w:szCs w:val="24"/>
        </w:rPr>
        <w:t>schools w</w:t>
      </w:r>
      <w:r w:rsidR="00356310" w:rsidRPr="003A2A1E">
        <w:rPr>
          <w:rFonts w:cs="Calibri"/>
          <w:sz w:val="24"/>
          <w:szCs w:val="24"/>
        </w:rPr>
        <w:t xml:space="preserve">here </w:t>
      </w:r>
      <w:r w:rsidR="00734DA7" w:rsidRPr="003A2A1E">
        <w:rPr>
          <w:rFonts w:cs="Calibri"/>
          <w:sz w:val="24"/>
          <w:szCs w:val="24"/>
        </w:rPr>
        <w:t xml:space="preserve">more </w:t>
      </w:r>
      <w:r w:rsidR="00520B5D" w:rsidRPr="003A2A1E">
        <w:rPr>
          <w:rFonts w:cs="Calibri"/>
          <w:sz w:val="24"/>
          <w:szCs w:val="24"/>
        </w:rPr>
        <w:t>student</w:t>
      </w:r>
      <w:r w:rsidR="00734DA7" w:rsidRPr="003A2A1E">
        <w:rPr>
          <w:rFonts w:cs="Calibri"/>
          <w:sz w:val="24"/>
          <w:szCs w:val="24"/>
        </w:rPr>
        <w:t>s</w:t>
      </w:r>
      <w:r w:rsidR="00520B5D" w:rsidRPr="003A2A1E">
        <w:rPr>
          <w:rFonts w:cs="Calibri"/>
          <w:sz w:val="24"/>
          <w:szCs w:val="24"/>
        </w:rPr>
        <w:t xml:space="preserve"> </w:t>
      </w:r>
      <w:r w:rsidR="00356310" w:rsidRPr="003A2A1E">
        <w:rPr>
          <w:rFonts w:cs="Calibri"/>
          <w:sz w:val="24"/>
          <w:szCs w:val="24"/>
        </w:rPr>
        <w:t xml:space="preserve">are </w:t>
      </w:r>
      <w:r w:rsidR="00015777" w:rsidRPr="003A2A1E">
        <w:rPr>
          <w:rFonts w:cs="Calibri"/>
          <w:sz w:val="24"/>
          <w:szCs w:val="24"/>
        </w:rPr>
        <w:t>commit</w:t>
      </w:r>
      <w:r w:rsidR="00734DA7" w:rsidRPr="003A2A1E">
        <w:rPr>
          <w:rFonts w:cs="Calibri"/>
          <w:sz w:val="24"/>
          <w:szCs w:val="24"/>
        </w:rPr>
        <w:t xml:space="preserve">ted </w:t>
      </w:r>
      <w:r w:rsidR="00015777" w:rsidRPr="003A2A1E">
        <w:rPr>
          <w:rFonts w:cs="Calibri"/>
          <w:sz w:val="24"/>
          <w:szCs w:val="24"/>
        </w:rPr>
        <w:t xml:space="preserve">to school. Previous research has </w:t>
      </w:r>
      <w:r w:rsidR="00D55DFC" w:rsidRPr="003A2A1E">
        <w:rPr>
          <w:rFonts w:cs="Calibri"/>
          <w:sz w:val="24"/>
          <w:szCs w:val="24"/>
        </w:rPr>
        <w:t xml:space="preserve">examined this only using </w:t>
      </w:r>
      <w:r w:rsidR="00520B5D" w:rsidRPr="003A2A1E">
        <w:rPr>
          <w:rFonts w:cs="Calibri"/>
          <w:sz w:val="24"/>
          <w:szCs w:val="24"/>
        </w:rPr>
        <w:t xml:space="preserve">a </w:t>
      </w:r>
      <w:r w:rsidR="00D55DFC" w:rsidRPr="003A2A1E">
        <w:rPr>
          <w:rFonts w:cs="Calibri"/>
          <w:sz w:val="24"/>
          <w:szCs w:val="24"/>
        </w:rPr>
        <w:t>proxy measure</w:t>
      </w:r>
      <w:r w:rsidR="00086BA8" w:rsidRPr="003A2A1E">
        <w:rPr>
          <w:rFonts w:cs="Calibri"/>
          <w:sz w:val="24"/>
          <w:szCs w:val="24"/>
        </w:rPr>
        <w:t xml:space="preserve"> </w:t>
      </w:r>
      <w:r w:rsidR="00FB4374" w:rsidRPr="003A2A1E">
        <w:rPr>
          <w:rFonts w:cs="Calibri"/>
          <w:sz w:val="24"/>
          <w:szCs w:val="24"/>
        </w:rPr>
        <w:t xml:space="preserve">of value-added education </w:t>
      </w:r>
      <w:r w:rsidR="00086BA8" w:rsidRPr="003A2A1E">
        <w:rPr>
          <w:rFonts w:cs="Calibri"/>
          <w:sz w:val="24"/>
          <w:szCs w:val="24"/>
        </w:rPr>
        <w:t>(</w:t>
      </w:r>
      <w:r w:rsidR="00356310" w:rsidRPr="003A2A1E">
        <w:rPr>
          <w:rFonts w:cs="Calibri"/>
          <w:sz w:val="24"/>
          <w:szCs w:val="24"/>
        </w:rPr>
        <w:t xml:space="preserve">a measure of </w:t>
      </w:r>
      <w:r w:rsidR="00520B5D" w:rsidRPr="003A2A1E">
        <w:rPr>
          <w:rFonts w:cs="Calibri"/>
          <w:sz w:val="24"/>
          <w:szCs w:val="24"/>
        </w:rPr>
        <w:t>whether school-level attendance and attainment are higher than predicted by students’ social profile</w:t>
      </w:r>
      <w:r w:rsidR="00086BA8" w:rsidRPr="003A2A1E">
        <w:rPr>
          <w:rFonts w:cs="Calibri"/>
          <w:sz w:val="24"/>
          <w:szCs w:val="24"/>
        </w:rPr>
        <w:t>)</w:t>
      </w:r>
      <w:r w:rsidR="00520B5D" w:rsidRPr="003A2A1E">
        <w:rPr>
          <w:rFonts w:cs="Calibri"/>
          <w:sz w:val="24"/>
          <w:szCs w:val="24"/>
        </w:rPr>
        <w:t xml:space="preserve">, </w:t>
      </w:r>
      <w:r w:rsidR="00D55DFC" w:rsidRPr="003A2A1E">
        <w:rPr>
          <w:rFonts w:cs="Calibri"/>
          <w:sz w:val="24"/>
          <w:szCs w:val="24"/>
        </w:rPr>
        <w:t>findin</w:t>
      </w:r>
      <w:r w:rsidR="00FB4374" w:rsidRPr="003A2A1E">
        <w:rPr>
          <w:rFonts w:cs="Calibri"/>
          <w:sz w:val="24"/>
          <w:szCs w:val="24"/>
        </w:rPr>
        <w:t>g associations with smoking tobacco, use of alcohol and illicit drugs, and violence</w:t>
      </w:r>
      <w:r w:rsidR="00AE4145" w:rsidRPr="003A2A1E">
        <w:rPr>
          <w:rFonts w:cs="Calibri"/>
          <w:sz w:val="24"/>
          <w:szCs w:val="24"/>
        </w:rPr>
        <w:t xml:space="preserve">. </w:t>
      </w:r>
      <w:r w:rsidR="00FB4374" w:rsidRPr="003A2A1E">
        <w:rPr>
          <w:rFonts w:cs="Calibri"/>
          <w:sz w:val="24"/>
          <w:szCs w:val="24"/>
        </w:rPr>
        <w:t>T</w:t>
      </w:r>
      <w:r w:rsidR="00520B5D" w:rsidRPr="003A2A1E">
        <w:rPr>
          <w:rFonts w:cs="Calibri"/>
          <w:sz w:val="24"/>
          <w:szCs w:val="24"/>
        </w:rPr>
        <w:t xml:space="preserve">hese findings </w:t>
      </w:r>
      <w:r w:rsidR="00FB4374" w:rsidRPr="003A2A1E">
        <w:rPr>
          <w:rFonts w:cs="Calibri"/>
          <w:sz w:val="24"/>
          <w:szCs w:val="24"/>
        </w:rPr>
        <w:t xml:space="preserve">do not provide direct insights into the associations between school-level aggregate student commitment and health behaviours, and </w:t>
      </w:r>
      <w:r w:rsidR="00520B5D" w:rsidRPr="003A2A1E">
        <w:rPr>
          <w:rFonts w:cs="Calibri"/>
          <w:sz w:val="24"/>
          <w:szCs w:val="24"/>
        </w:rPr>
        <w:t xml:space="preserve">may simply reflect the proxy measure being residually confounded by unmeasured student characteristics. </w:t>
      </w:r>
      <w:r w:rsidR="00015777" w:rsidRPr="003A2A1E">
        <w:rPr>
          <w:rFonts w:cs="Calibri"/>
          <w:sz w:val="24"/>
          <w:szCs w:val="24"/>
        </w:rPr>
        <w:t xml:space="preserve">We examined </w:t>
      </w:r>
      <w:r w:rsidR="00FB4374" w:rsidRPr="003A2A1E">
        <w:rPr>
          <w:rFonts w:cs="Calibri"/>
          <w:sz w:val="24"/>
          <w:szCs w:val="24"/>
        </w:rPr>
        <w:t xml:space="preserve">the previously used proxy measure of value-added education, as well as direct measures at the level of the school and the student of </w:t>
      </w:r>
      <w:r w:rsidR="009B54C8" w:rsidRPr="003A2A1E">
        <w:rPr>
          <w:rFonts w:cs="Calibri"/>
          <w:sz w:val="24"/>
          <w:szCs w:val="24"/>
        </w:rPr>
        <w:t xml:space="preserve">lack of </w:t>
      </w:r>
      <w:r w:rsidR="00356310" w:rsidRPr="003A2A1E">
        <w:rPr>
          <w:rFonts w:cs="Calibri"/>
          <w:sz w:val="24"/>
          <w:szCs w:val="24"/>
        </w:rPr>
        <w:t xml:space="preserve">student </w:t>
      </w:r>
      <w:r w:rsidR="00FB4374" w:rsidRPr="003A2A1E">
        <w:rPr>
          <w:rFonts w:cs="Calibri"/>
          <w:sz w:val="24"/>
          <w:szCs w:val="24"/>
        </w:rPr>
        <w:t>commitment to school to see if these were associated with student</w:t>
      </w:r>
      <w:r w:rsidR="00356310" w:rsidRPr="003A2A1E">
        <w:rPr>
          <w:rFonts w:cs="Calibri"/>
          <w:sz w:val="24"/>
          <w:szCs w:val="24"/>
        </w:rPr>
        <w:t>s’</w:t>
      </w:r>
      <w:r w:rsidR="00FB4374" w:rsidRPr="003A2A1E">
        <w:rPr>
          <w:rFonts w:cs="Calibri"/>
          <w:sz w:val="24"/>
          <w:szCs w:val="24"/>
        </w:rPr>
        <w:t xml:space="preserve"> self-reported smoking tobacco, alcohol use and </w:t>
      </w:r>
      <w:r w:rsidR="00BA0202" w:rsidRPr="003A2A1E">
        <w:rPr>
          <w:rFonts w:cs="Calibri"/>
          <w:sz w:val="24"/>
          <w:szCs w:val="24"/>
        </w:rPr>
        <w:t xml:space="preserve">school </w:t>
      </w:r>
      <w:r w:rsidR="00D0138C" w:rsidRPr="003A2A1E">
        <w:rPr>
          <w:rFonts w:cs="Calibri"/>
          <w:sz w:val="24"/>
          <w:szCs w:val="24"/>
        </w:rPr>
        <w:t>misbehaviour</w:t>
      </w:r>
      <w:r w:rsidR="00FB4374" w:rsidRPr="003A2A1E">
        <w:rPr>
          <w:rFonts w:cs="Calibri"/>
          <w:sz w:val="24"/>
          <w:szCs w:val="24"/>
        </w:rPr>
        <w:t xml:space="preserve">. </w:t>
      </w:r>
    </w:p>
    <w:p w14:paraId="10AB395B" w14:textId="5DBCC0B6" w:rsidR="00335D6F" w:rsidRDefault="00397C50" w:rsidP="003A2A1E">
      <w:pPr>
        <w:spacing w:after="0" w:line="240" w:lineRule="auto"/>
        <w:rPr>
          <w:rFonts w:cs="Calibri"/>
          <w:b/>
          <w:sz w:val="24"/>
          <w:szCs w:val="24"/>
        </w:rPr>
      </w:pPr>
      <w:commentRangeStart w:id="2"/>
      <w:r w:rsidRPr="003A2A1E">
        <w:rPr>
          <w:rFonts w:cs="Calibri"/>
          <w:b/>
          <w:sz w:val="24"/>
          <w:szCs w:val="24"/>
        </w:rPr>
        <w:t>Design</w:t>
      </w:r>
    </w:p>
    <w:p w14:paraId="2333DD62" w14:textId="4E14592D" w:rsidR="00335D6F" w:rsidRPr="009722BF" w:rsidRDefault="00335D6F" w:rsidP="003A2A1E">
      <w:pPr>
        <w:spacing w:after="0" w:line="240" w:lineRule="auto"/>
        <w:rPr>
          <w:rFonts w:cs="Calibri"/>
          <w:sz w:val="24"/>
          <w:szCs w:val="24"/>
        </w:rPr>
      </w:pPr>
      <w:r w:rsidRPr="009722BF">
        <w:rPr>
          <w:rFonts w:cs="Calibri"/>
          <w:sz w:val="24"/>
          <w:szCs w:val="24"/>
        </w:rPr>
        <w:t>Cross-sectional survey.</w:t>
      </w:r>
    </w:p>
    <w:p w14:paraId="12116552" w14:textId="2D39EEF1" w:rsidR="00335D6F" w:rsidRDefault="00335D6F" w:rsidP="003A2A1E">
      <w:pPr>
        <w:spacing w:after="0" w:line="240" w:lineRule="auto"/>
        <w:rPr>
          <w:rFonts w:cs="Calibri"/>
          <w:b/>
          <w:sz w:val="24"/>
          <w:szCs w:val="24"/>
        </w:rPr>
      </w:pPr>
      <w:r>
        <w:rPr>
          <w:rFonts w:cs="Calibri"/>
          <w:b/>
          <w:sz w:val="24"/>
          <w:szCs w:val="24"/>
        </w:rPr>
        <w:t>S</w:t>
      </w:r>
      <w:r w:rsidR="00FB4374" w:rsidRPr="003A2A1E">
        <w:rPr>
          <w:rFonts w:cs="Calibri"/>
          <w:b/>
          <w:sz w:val="24"/>
          <w:szCs w:val="24"/>
        </w:rPr>
        <w:t>etting</w:t>
      </w:r>
    </w:p>
    <w:p w14:paraId="4B08F738" w14:textId="0B4C731B" w:rsidR="00335D6F" w:rsidRPr="009722BF" w:rsidRDefault="00335D6F" w:rsidP="003A2A1E">
      <w:pPr>
        <w:spacing w:after="0" w:line="240" w:lineRule="auto"/>
        <w:rPr>
          <w:rFonts w:cs="Calibri"/>
          <w:sz w:val="24"/>
          <w:szCs w:val="24"/>
        </w:rPr>
      </w:pPr>
      <w:r w:rsidRPr="009722BF">
        <w:rPr>
          <w:rFonts w:cs="Calibri"/>
          <w:sz w:val="24"/>
          <w:szCs w:val="24"/>
        </w:rPr>
        <w:t>Forty schools in south-east England</w:t>
      </w:r>
      <w:r>
        <w:rPr>
          <w:rFonts w:cs="Calibri"/>
          <w:sz w:val="24"/>
          <w:szCs w:val="24"/>
        </w:rPr>
        <w:t>.</w:t>
      </w:r>
    </w:p>
    <w:p w14:paraId="1EF19707" w14:textId="77777777" w:rsidR="00335D6F" w:rsidRDefault="00335D6F" w:rsidP="003A2A1E">
      <w:pPr>
        <w:spacing w:after="0" w:line="240" w:lineRule="auto"/>
        <w:rPr>
          <w:rFonts w:cs="Calibri"/>
          <w:b/>
          <w:sz w:val="24"/>
          <w:szCs w:val="24"/>
        </w:rPr>
      </w:pPr>
      <w:r>
        <w:rPr>
          <w:rFonts w:cs="Calibri"/>
          <w:b/>
          <w:sz w:val="24"/>
          <w:szCs w:val="24"/>
        </w:rPr>
        <w:t>M</w:t>
      </w:r>
      <w:r w:rsidR="00015777" w:rsidRPr="003A2A1E">
        <w:rPr>
          <w:rFonts w:cs="Calibri"/>
          <w:b/>
          <w:sz w:val="24"/>
          <w:szCs w:val="24"/>
        </w:rPr>
        <w:t>ethods</w:t>
      </w:r>
    </w:p>
    <w:p w14:paraId="5FD9BD3F" w14:textId="20B4B0DB" w:rsidR="00015777" w:rsidRPr="003A2A1E" w:rsidRDefault="00015777" w:rsidP="003A2A1E">
      <w:pPr>
        <w:spacing w:after="0" w:line="240" w:lineRule="auto"/>
        <w:rPr>
          <w:rFonts w:cs="Calibri"/>
          <w:sz w:val="24"/>
          <w:szCs w:val="24"/>
        </w:rPr>
      </w:pPr>
      <w:r w:rsidRPr="003A2A1E">
        <w:rPr>
          <w:rFonts w:cs="Calibri"/>
          <w:sz w:val="24"/>
          <w:szCs w:val="24"/>
        </w:rPr>
        <w:t>Multi-level analys</w:t>
      </w:r>
      <w:r w:rsidR="00AE4145" w:rsidRPr="003A2A1E">
        <w:rPr>
          <w:rFonts w:cs="Calibri"/>
          <w:sz w:val="24"/>
          <w:szCs w:val="24"/>
        </w:rPr>
        <w:t>e</w:t>
      </w:r>
      <w:r w:rsidRPr="003A2A1E">
        <w:rPr>
          <w:rFonts w:cs="Calibri"/>
          <w:sz w:val="24"/>
          <w:szCs w:val="24"/>
        </w:rPr>
        <w:t>s</w:t>
      </w:r>
      <w:r w:rsidR="00516992" w:rsidRPr="003A2A1E">
        <w:rPr>
          <w:rFonts w:cs="Calibri"/>
          <w:sz w:val="24"/>
          <w:szCs w:val="24"/>
        </w:rPr>
        <w:t xml:space="preserve">. </w:t>
      </w:r>
      <w:commentRangeEnd w:id="2"/>
      <w:r w:rsidR="00805242">
        <w:rPr>
          <w:rStyle w:val="CommentReference"/>
          <w:rFonts w:asciiTheme="minorHAnsi" w:eastAsiaTheme="minorHAnsi" w:hAnsiTheme="minorHAnsi" w:cstheme="minorBidi"/>
        </w:rPr>
        <w:commentReference w:id="2"/>
      </w:r>
    </w:p>
    <w:p w14:paraId="3F3DF17A" w14:textId="77777777" w:rsidR="00015777" w:rsidRPr="003A2A1E" w:rsidRDefault="00015777" w:rsidP="003A2A1E">
      <w:pPr>
        <w:spacing w:after="0" w:line="240" w:lineRule="auto"/>
        <w:rPr>
          <w:sz w:val="24"/>
          <w:szCs w:val="24"/>
        </w:rPr>
      </w:pPr>
      <w:r w:rsidRPr="003A2A1E">
        <w:rPr>
          <w:rFonts w:cs="Calibri"/>
          <w:b/>
          <w:sz w:val="24"/>
          <w:szCs w:val="24"/>
        </w:rPr>
        <w:t>Results</w:t>
      </w:r>
      <w:r w:rsidR="001F1E6E" w:rsidRPr="003A2A1E">
        <w:rPr>
          <w:rFonts w:cs="Calibri"/>
          <w:b/>
          <w:sz w:val="24"/>
          <w:szCs w:val="24"/>
        </w:rPr>
        <w:t xml:space="preserve">: </w:t>
      </w:r>
      <w:r w:rsidRPr="003A2A1E">
        <w:rPr>
          <w:sz w:val="24"/>
          <w:szCs w:val="24"/>
        </w:rPr>
        <w:t>There w</w:t>
      </w:r>
      <w:r w:rsidR="00D55DFC" w:rsidRPr="003A2A1E">
        <w:rPr>
          <w:sz w:val="24"/>
          <w:szCs w:val="24"/>
        </w:rPr>
        <w:t xml:space="preserve">ere </w:t>
      </w:r>
      <w:r w:rsidRPr="003A2A1E">
        <w:rPr>
          <w:sz w:val="24"/>
          <w:szCs w:val="24"/>
        </w:rPr>
        <w:t>association</w:t>
      </w:r>
      <w:r w:rsidR="00805242">
        <w:rPr>
          <w:sz w:val="24"/>
          <w:szCs w:val="24"/>
        </w:rPr>
        <w:t>s</w:t>
      </w:r>
      <w:r w:rsidRPr="003A2A1E">
        <w:rPr>
          <w:sz w:val="24"/>
          <w:szCs w:val="24"/>
        </w:rPr>
        <w:t xml:space="preserve"> between </w:t>
      </w:r>
      <w:r w:rsidR="00520B5D" w:rsidRPr="003A2A1E">
        <w:rPr>
          <w:sz w:val="24"/>
          <w:szCs w:val="24"/>
        </w:rPr>
        <w:t xml:space="preserve">school- and </w:t>
      </w:r>
      <w:r w:rsidR="00D55DFC" w:rsidRPr="003A2A1E">
        <w:rPr>
          <w:sz w:val="24"/>
          <w:szCs w:val="24"/>
        </w:rPr>
        <w:t>s</w:t>
      </w:r>
      <w:r w:rsidRPr="003A2A1E">
        <w:rPr>
          <w:sz w:val="24"/>
          <w:szCs w:val="24"/>
        </w:rPr>
        <w:t>tudent</w:t>
      </w:r>
      <w:r w:rsidR="00520B5D" w:rsidRPr="003A2A1E">
        <w:rPr>
          <w:sz w:val="24"/>
          <w:szCs w:val="24"/>
        </w:rPr>
        <w:t>-level</w:t>
      </w:r>
      <w:r w:rsidRPr="003A2A1E">
        <w:rPr>
          <w:sz w:val="24"/>
          <w:szCs w:val="24"/>
        </w:rPr>
        <w:t xml:space="preserve"> </w:t>
      </w:r>
      <w:r w:rsidR="00520B5D" w:rsidRPr="003A2A1E">
        <w:rPr>
          <w:sz w:val="24"/>
          <w:szCs w:val="24"/>
        </w:rPr>
        <w:t xml:space="preserve">measures of </w:t>
      </w:r>
      <w:r w:rsidR="009B54C8" w:rsidRPr="003A2A1E">
        <w:rPr>
          <w:sz w:val="24"/>
          <w:szCs w:val="24"/>
        </w:rPr>
        <w:t xml:space="preserve">lack of </w:t>
      </w:r>
      <w:r w:rsidRPr="003A2A1E">
        <w:rPr>
          <w:sz w:val="24"/>
          <w:szCs w:val="24"/>
        </w:rPr>
        <w:t xml:space="preserve">commitment </w:t>
      </w:r>
      <w:r w:rsidR="00FB4374" w:rsidRPr="003A2A1E">
        <w:rPr>
          <w:sz w:val="24"/>
          <w:szCs w:val="24"/>
        </w:rPr>
        <w:t xml:space="preserve">to school </w:t>
      </w:r>
      <w:r w:rsidR="00D55DFC" w:rsidRPr="003A2A1E">
        <w:rPr>
          <w:sz w:val="24"/>
          <w:szCs w:val="24"/>
        </w:rPr>
        <w:t xml:space="preserve">and </w:t>
      </w:r>
      <w:r w:rsidR="00FB4374" w:rsidRPr="003A2A1E">
        <w:rPr>
          <w:sz w:val="24"/>
          <w:szCs w:val="24"/>
        </w:rPr>
        <w:t xml:space="preserve">tobacco </w:t>
      </w:r>
      <w:r w:rsidR="00D55DFC" w:rsidRPr="003A2A1E">
        <w:rPr>
          <w:sz w:val="24"/>
          <w:szCs w:val="24"/>
        </w:rPr>
        <w:t xml:space="preserve">smoking, alcohol use and </w:t>
      </w:r>
      <w:r w:rsidR="00BA0202" w:rsidRPr="003A2A1E">
        <w:rPr>
          <w:sz w:val="24"/>
          <w:szCs w:val="24"/>
        </w:rPr>
        <w:t xml:space="preserve">school </w:t>
      </w:r>
      <w:r w:rsidR="00D0138C" w:rsidRPr="003A2A1E">
        <w:rPr>
          <w:sz w:val="24"/>
          <w:szCs w:val="24"/>
        </w:rPr>
        <w:t>misbehaviour</w:t>
      </w:r>
      <w:r w:rsidR="00086BA8" w:rsidRPr="003A2A1E">
        <w:rPr>
          <w:sz w:val="24"/>
          <w:szCs w:val="24"/>
        </w:rPr>
        <w:t xml:space="preserve"> outcomes</w:t>
      </w:r>
      <w:r w:rsidR="00520B5D" w:rsidRPr="003A2A1E">
        <w:rPr>
          <w:sz w:val="24"/>
          <w:szCs w:val="24"/>
        </w:rPr>
        <w:t>,</w:t>
      </w:r>
      <w:r w:rsidR="00D55DFC" w:rsidRPr="003A2A1E">
        <w:rPr>
          <w:sz w:val="24"/>
          <w:szCs w:val="24"/>
        </w:rPr>
        <w:t xml:space="preserve"> but </w:t>
      </w:r>
      <w:r w:rsidR="00FB4374" w:rsidRPr="003A2A1E">
        <w:rPr>
          <w:sz w:val="24"/>
          <w:szCs w:val="24"/>
        </w:rPr>
        <w:t xml:space="preserve">the </w:t>
      </w:r>
      <w:r w:rsidR="00D55DFC" w:rsidRPr="003A2A1E">
        <w:rPr>
          <w:sz w:val="24"/>
          <w:szCs w:val="24"/>
        </w:rPr>
        <w:t>proxy measure</w:t>
      </w:r>
      <w:r w:rsidR="00FB4374" w:rsidRPr="003A2A1E">
        <w:rPr>
          <w:sz w:val="24"/>
          <w:szCs w:val="24"/>
        </w:rPr>
        <w:t xml:space="preserve"> of </w:t>
      </w:r>
      <w:r w:rsidR="009B54C8" w:rsidRPr="003A2A1E">
        <w:rPr>
          <w:sz w:val="24"/>
          <w:szCs w:val="24"/>
        </w:rPr>
        <w:t xml:space="preserve">school-level commitment, </w:t>
      </w:r>
      <w:r w:rsidR="00FB4374" w:rsidRPr="003A2A1E">
        <w:rPr>
          <w:sz w:val="24"/>
          <w:szCs w:val="24"/>
        </w:rPr>
        <w:t>value-added education</w:t>
      </w:r>
      <w:r w:rsidR="009B54C8" w:rsidRPr="003A2A1E">
        <w:rPr>
          <w:sz w:val="24"/>
          <w:szCs w:val="24"/>
        </w:rPr>
        <w:t>,</w:t>
      </w:r>
      <w:r w:rsidR="00FB4374" w:rsidRPr="003A2A1E">
        <w:rPr>
          <w:sz w:val="24"/>
          <w:szCs w:val="24"/>
        </w:rPr>
        <w:t xml:space="preserve"> </w:t>
      </w:r>
      <w:r w:rsidR="00D55DFC" w:rsidRPr="003A2A1E">
        <w:rPr>
          <w:sz w:val="24"/>
          <w:szCs w:val="24"/>
        </w:rPr>
        <w:t>w</w:t>
      </w:r>
      <w:r w:rsidR="00FB4374" w:rsidRPr="003A2A1E">
        <w:rPr>
          <w:sz w:val="24"/>
          <w:szCs w:val="24"/>
        </w:rPr>
        <w:t>as</w:t>
      </w:r>
      <w:r w:rsidR="00D55DFC" w:rsidRPr="003A2A1E">
        <w:rPr>
          <w:sz w:val="24"/>
          <w:szCs w:val="24"/>
        </w:rPr>
        <w:t xml:space="preserve"> not </w:t>
      </w:r>
      <w:r w:rsidRPr="003A2A1E">
        <w:rPr>
          <w:sz w:val="24"/>
          <w:szCs w:val="24"/>
        </w:rPr>
        <w:t xml:space="preserve">associated with </w:t>
      </w:r>
      <w:r w:rsidR="00D55DFC" w:rsidRPr="003A2A1E">
        <w:rPr>
          <w:sz w:val="24"/>
          <w:szCs w:val="24"/>
        </w:rPr>
        <w:t>these</w:t>
      </w:r>
      <w:r w:rsidR="00086BA8" w:rsidRPr="003A2A1E">
        <w:rPr>
          <w:sz w:val="24"/>
          <w:szCs w:val="24"/>
        </w:rPr>
        <w:t xml:space="preserve"> outcomes</w:t>
      </w:r>
      <w:r w:rsidRPr="003A2A1E">
        <w:rPr>
          <w:sz w:val="24"/>
          <w:szCs w:val="24"/>
        </w:rPr>
        <w:t xml:space="preserve">. </w:t>
      </w:r>
      <w:r w:rsidR="00BA0202" w:rsidRPr="003A2A1E">
        <w:rPr>
          <w:sz w:val="24"/>
          <w:szCs w:val="24"/>
        </w:rPr>
        <w:t xml:space="preserve">A sensitivity analysis focused only on violent aspects of school misbehaviour found an identical pattern of associations </w:t>
      </w:r>
      <w:r w:rsidR="00507A66" w:rsidRPr="003A2A1E">
        <w:rPr>
          <w:sz w:val="24"/>
          <w:szCs w:val="24"/>
        </w:rPr>
        <w:t xml:space="preserve">to that found for </w:t>
      </w:r>
      <w:r w:rsidR="00BA0202" w:rsidRPr="003A2A1E">
        <w:rPr>
          <w:sz w:val="24"/>
          <w:szCs w:val="24"/>
        </w:rPr>
        <w:t>the measure of misbehaviour.</w:t>
      </w:r>
    </w:p>
    <w:p w14:paraId="4665BC1F" w14:textId="77777777" w:rsidR="006A4209" w:rsidRPr="003A2A1E" w:rsidRDefault="00015777" w:rsidP="003A2A1E">
      <w:pPr>
        <w:spacing w:after="0" w:line="240" w:lineRule="auto"/>
        <w:rPr>
          <w:rFonts w:cs="Calibri"/>
          <w:sz w:val="24"/>
          <w:szCs w:val="24"/>
        </w:rPr>
      </w:pPr>
      <w:r w:rsidRPr="003A2A1E">
        <w:rPr>
          <w:rFonts w:cs="Calibri"/>
          <w:b/>
          <w:sz w:val="24"/>
          <w:szCs w:val="24"/>
        </w:rPr>
        <w:lastRenderedPageBreak/>
        <w:t>Conclusion</w:t>
      </w:r>
      <w:r w:rsidR="001F1E6E" w:rsidRPr="003A2A1E">
        <w:rPr>
          <w:rFonts w:cs="Calibri"/>
          <w:b/>
          <w:sz w:val="24"/>
          <w:szCs w:val="24"/>
        </w:rPr>
        <w:t xml:space="preserve">: </w:t>
      </w:r>
      <w:r w:rsidRPr="003A2A1E">
        <w:rPr>
          <w:rFonts w:cs="Calibri"/>
          <w:sz w:val="24"/>
          <w:szCs w:val="24"/>
        </w:rPr>
        <w:t xml:space="preserve">Our study provides the first </w:t>
      </w:r>
      <w:r w:rsidR="00D55DFC" w:rsidRPr="003A2A1E">
        <w:rPr>
          <w:rFonts w:cs="Calibri"/>
          <w:sz w:val="24"/>
          <w:szCs w:val="24"/>
        </w:rPr>
        <w:t xml:space="preserve">direct </w:t>
      </w:r>
      <w:r w:rsidRPr="003A2A1E">
        <w:rPr>
          <w:rFonts w:cs="Calibri"/>
          <w:sz w:val="24"/>
          <w:szCs w:val="24"/>
        </w:rPr>
        <w:t xml:space="preserve">evidence in </w:t>
      </w:r>
      <w:r w:rsidR="00507A66" w:rsidRPr="003A2A1E">
        <w:rPr>
          <w:rFonts w:cs="Calibri"/>
          <w:sz w:val="24"/>
          <w:szCs w:val="24"/>
        </w:rPr>
        <w:t>support of the Theory of Human Functioning and School O</w:t>
      </w:r>
      <w:r w:rsidRPr="003A2A1E">
        <w:rPr>
          <w:rFonts w:cs="Calibri"/>
          <w:sz w:val="24"/>
          <w:szCs w:val="24"/>
        </w:rPr>
        <w:t>rganisation.</w:t>
      </w:r>
    </w:p>
    <w:p w14:paraId="47EED331" w14:textId="77777777" w:rsidR="00520B5D" w:rsidRPr="003A2A1E" w:rsidRDefault="00520B5D" w:rsidP="003A2A1E">
      <w:pPr>
        <w:spacing w:after="0" w:line="240" w:lineRule="auto"/>
        <w:rPr>
          <w:rFonts w:cs="Calibri"/>
          <w:sz w:val="24"/>
          <w:szCs w:val="24"/>
        </w:rPr>
      </w:pPr>
    </w:p>
    <w:p w14:paraId="3028E827" w14:textId="77777777" w:rsidR="00520B5D" w:rsidRPr="003A2A1E" w:rsidRDefault="00520B5D" w:rsidP="003A2A1E">
      <w:pPr>
        <w:pStyle w:val="ListParagraph"/>
        <w:spacing w:after="0" w:line="240" w:lineRule="auto"/>
        <w:ind w:left="0"/>
        <w:rPr>
          <w:rFonts w:cs="Calibri"/>
          <w:sz w:val="24"/>
          <w:szCs w:val="24"/>
        </w:rPr>
      </w:pPr>
      <w:r w:rsidRPr="003A2A1E">
        <w:rPr>
          <w:rFonts w:cs="Calibri"/>
          <w:b/>
          <w:sz w:val="24"/>
          <w:szCs w:val="24"/>
        </w:rPr>
        <w:t>K</w:t>
      </w:r>
      <w:r w:rsidR="003A2A1E" w:rsidRPr="003A2A1E">
        <w:rPr>
          <w:rFonts w:cs="Calibri"/>
          <w:b/>
          <w:sz w:val="24"/>
          <w:szCs w:val="24"/>
        </w:rPr>
        <w:t>ey</w:t>
      </w:r>
      <w:r w:rsidR="00FB4374" w:rsidRPr="003A2A1E">
        <w:rPr>
          <w:rFonts w:cs="Calibri"/>
          <w:b/>
          <w:sz w:val="24"/>
          <w:szCs w:val="24"/>
        </w:rPr>
        <w:t>words</w:t>
      </w:r>
      <w:r w:rsidR="003A2A1E" w:rsidRPr="003A2A1E">
        <w:rPr>
          <w:rFonts w:cs="Calibri"/>
          <w:b/>
          <w:sz w:val="24"/>
          <w:szCs w:val="24"/>
        </w:rPr>
        <w:t xml:space="preserve">: </w:t>
      </w:r>
      <w:r w:rsidRPr="003A2A1E">
        <w:rPr>
          <w:rFonts w:cs="Calibri"/>
          <w:sz w:val="24"/>
          <w:szCs w:val="24"/>
        </w:rPr>
        <w:t>Adolescent</w:t>
      </w:r>
      <w:r w:rsidR="00805242">
        <w:rPr>
          <w:rFonts w:cs="Calibri"/>
          <w:sz w:val="24"/>
          <w:szCs w:val="24"/>
        </w:rPr>
        <w:t>s</w:t>
      </w:r>
      <w:r w:rsidR="001F1E6E" w:rsidRPr="003A2A1E">
        <w:rPr>
          <w:rFonts w:cs="Calibri"/>
          <w:sz w:val="24"/>
          <w:szCs w:val="24"/>
        </w:rPr>
        <w:t>,</w:t>
      </w:r>
      <w:r w:rsidRPr="003A2A1E">
        <w:rPr>
          <w:rFonts w:cs="Calibri"/>
          <w:sz w:val="24"/>
          <w:szCs w:val="24"/>
        </w:rPr>
        <w:t xml:space="preserve"> schools</w:t>
      </w:r>
      <w:r w:rsidR="001F1E6E" w:rsidRPr="003A2A1E">
        <w:rPr>
          <w:rFonts w:cs="Calibri"/>
          <w:sz w:val="24"/>
          <w:szCs w:val="24"/>
        </w:rPr>
        <w:t>,</w:t>
      </w:r>
      <w:r w:rsidRPr="003A2A1E">
        <w:rPr>
          <w:rFonts w:cs="Calibri"/>
          <w:sz w:val="24"/>
          <w:szCs w:val="24"/>
        </w:rPr>
        <w:t xml:space="preserve"> smoking</w:t>
      </w:r>
      <w:r w:rsidR="001F1E6E" w:rsidRPr="003A2A1E">
        <w:rPr>
          <w:rFonts w:cs="Calibri"/>
          <w:sz w:val="24"/>
          <w:szCs w:val="24"/>
        </w:rPr>
        <w:t>,</w:t>
      </w:r>
      <w:r w:rsidRPr="003A2A1E">
        <w:rPr>
          <w:rFonts w:cs="Calibri"/>
          <w:sz w:val="24"/>
          <w:szCs w:val="24"/>
        </w:rPr>
        <w:t xml:space="preserve"> alcohol</w:t>
      </w:r>
      <w:r w:rsidR="001F1E6E" w:rsidRPr="003A2A1E">
        <w:rPr>
          <w:rFonts w:cs="Calibri"/>
          <w:sz w:val="24"/>
          <w:szCs w:val="24"/>
        </w:rPr>
        <w:t>,</w:t>
      </w:r>
      <w:r w:rsidRPr="003A2A1E">
        <w:rPr>
          <w:rFonts w:cs="Calibri"/>
          <w:sz w:val="24"/>
          <w:szCs w:val="24"/>
        </w:rPr>
        <w:t xml:space="preserve"> </w:t>
      </w:r>
      <w:r w:rsidR="00D0138C" w:rsidRPr="003A2A1E">
        <w:rPr>
          <w:rFonts w:cs="Calibri"/>
          <w:sz w:val="24"/>
          <w:szCs w:val="24"/>
        </w:rPr>
        <w:t>misbehaviour</w:t>
      </w:r>
      <w:r w:rsidR="00805242">
        <w:rPr>
          <w:rFonts w:cs="Calibri"/>
          <w:sz w:val="24"/>
          <w:szCs w:val="24"/>
        </w:rPr>
        <w:t>, young peeople</w:t>
      </w:r>
    </w:p>
    <w:p w14:paraId="2C5EE27B" w14:textId="77777777" w:rsidR="003A2A1E" w:rsidRPr="003A2A1E" w:rsidRDefault="003A2A1E" w:rsidP="003A2A1E">
      <w:pPr>
        <w:pStyle w:val="ListParagraph"/>
        <w:spacing w:after="0" w:line="240" w:lineRule="auto"/>
        <w:ind w:left="0"/>
        <w:rPr>
          <w:rFonts w:cs="Calibri"/>
          <w:sz w:val="24"/>
          <w:szCs w:val="24"/>
        </w:rPr>
      </w:pPr>
    </w:p>
    <w:p w14:paraId="4F235902" w14:textId="77777777" w:rsidR="003A2A1E" w:rsidRPr="003A2A1E" w:rsidRDefault="003A2A1E" w:rsidP="003A2A1E">
      <w:pPr>
        <w:spacing w:after="0" w:line="240" w:lineRule="auto"/>
        <w:rPr>
          <w:b/>
          <w:sz w:val="24"/>
          <w:szCs w:val="24"/>
        </w:rPr>
      </w:pPr>
      <w:r w:rsidRPr="003A2A1E">
        <w:rPr>
          <w:b/>
          <w:sz w:val="24"/>
          <w:szCs w:val="24"/>
        </w:rPr>
        <w:t>Corresponding author</w:t>
      </w:r>
    </w:p>
    <w:p w14:paraId="1A1A70C7" w14:textId="77777777" w:rsidR="003A2A1E" w:rsidRPr="003A2A1E" w:rsidRDefault="003A2A1E" w:rsidP="003A2A1E">
      <w:pPr>
        <w:spacing w:after="0" w:line="240" w:lineRule="auto"/>
        <w:rPr>
          <w:rFonts w:eastAsiaTheme="minorEastAsia"/>
          <w:noProof/>
          <w:sz w:val="24"/>
          <w:szCs w:val="24"/>
          <w:lang w:eastAsia="en-GB"/>
        </w:rPr>
      </w:pPr>
      <w:r w:rsidRPr="003A2A1E">
        <w:rPr>
          <w:rFonts w:eastAsiaTheme="minorEastAsia"/>
          <w:noProof/>
          <w:sz w:val="24"/>
          <w:szCs w:val="24"/>
          <w:lang w:eastAsia="en-GB"/>
        </w:rPr>
        <w:t xml:space="preserve">Chris Bonell, Department of Social Science, UCL Institute of Education, 18 Woburn Square, London WC1H 0NR, UK. </w:t>
      </w:r>
    </w:p>
    <w:p w14:paraId="03654DF9" w14:textId="77777777" w:rsidR="003A2A1E" w:rsidRPr="003A2A1E" w:rsidRDefault="003A2A1E" w:rsidP="003A2A1E">
      <w:pPr>
        <w:spacing w:after="0" w:line="240" w:lineRule="auto"/>
        <w:rPr>
          <w:rFonts w:eastAsiaTheme="minorEastAsia"/>
          <w:noProof/>
          <w:sz w:val="24"/>
          <w:szCs w:val="24"/>
          <w:lang w:eastAsia="en-GB"/>
        </w:rPr>
      </w:pPr>
      <w:r w:rsidRPr="003A2A1E">
        <w:rPr>
          <w:rFonts w:eastAsiaTheme="minorEastAsia"/>
          <w:noProof/>
          <w:sz w:val="24"/>
          <w:szCs w:val="24"/>
          <w:lang w:eastAsia="en-GB"/>
        </w:rPr>
        <w:t xml:space="preserve">Email </w:t>
      </w:r>
      <w:hyperlink r:id="rId9" w:history="1">
        <w:r w:rsidRPr="003A2A1E">
          <w:rPr>
            <w:rStyle w:val="Hyperlink"/>
            <w:rFonts w:eastAsiaTheme="minorEastAsia"/>
            <w:noProof/>
            <w:color w:val="auto"/>
            <w:sz w:val="24"/>
            <w:szCs w:val="24"/>
            <w:lang w:eastAsia="en-GB"/>
          </w:rPr>
          <w:t>c.bonell@ioe.ac.uk</w:t>
        </w:r>
      </w:hyperlink>
    </w:p>
    <w:p w14:paraId="606D0E77" w14:textId="77777777" w:rsidR="003C21DD" w:rsidRPr="003A2A1E" w:rsidRDefault="003C21DD" w:rsidP="003A2A1E">
      <w:pPr>
        <w:spacing w:after="0" w:line="240" w:lineRule="auto"/>
        <w:rPr>
          <w:rFonts w:cs="Calibri"/>
          <w:b/>
          <w:sz w:val="24"/>
          <w:szCs w:val="24"/>
        </w:rPr>
      </w:pPr>
      <w:r w:rsidRPr="003A2A1E">
        <w:rPr>
          <w:rFonts w:cs="Calibri"/>
          <w:b/>
          <w:sz w:val="24"/>
          <w:szCs w:val="24"/>
        </w:rPr>
        <w:t>I</w:t>
      </w:r>
      <w:r w:rsidR="001F1E6E" w:rsidRPr="003A2A1E">
        <w:rPr>
          <w:rFonts w:cs="Calibri"/>
          <w:b/>
          <w:sz w:val="24"/>
          <w:szCs w:val="24"/>
        </w:rPr>
        <w:t>ntroduction</w:t>
      </w:r>
    </w:p>
    <w:p w14:paraId="52D0D03C" w14:textId="77777777" w:rsidR="003C21DD" w:rsidRPr="003A2A1E" w:rsidRDefault="003C21DD" w:rsidP="003A2A1E">
      <w:pPr>
        <w:spacing w:after="0" w:line="240" w:lineRule="auto"/>
        <w:rPr>
          <w:rFonts w:cs="Calibri"/>
          <w:sz w:val="24"/>
          <w:szCs w:val="24"/>
        </w:rPr>
      </w:pPr>
    </w:p>
    <w:p w14:paraId="2FD161F1" w14:textId="77777777" w:rsidR="00DF0A1D" w:rsidRPr="003A2A1E" w:rsidRDefault="00326063" w:rsidP="003A2A1E">
      <w:pPr>
        <w:spacing w:after="0" w:line="240" w:lineRule="auto"/>
        <w:rPr>
          <w:rFonts w:cs="Calibri"/>
          <w:sz w:val="24"/>
          <w:szCs w:val="24"/>
        </w:rPr>
      </w:pPr>
      <w:r w:rsidRPr="003A2A1E">
        <w:rPr>
          <w:rFonts w:cs="Calibri"/>
          <w:sz w:val="24"/>
          <w:szCs w:val="24"/>
        </w:rPr>
        <w:t xml:space="preserve">As well as being sites for health promotion interventions, schools </w:t>
      </w:r>
      <w:r w:rsidR="00990BBF" w:rsidRPr="003A2A1E">
        <w:rPr>
          <w:rFonts w:cs="Calibri"/>
          <w:sz w:val="24"/>
          <w:szCs w:val="24"/>
        </w:rPr>
        <w:t xml:space="preserve">and education operate as social determinants of health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&lt;EndNote&gt;&lt;Cite&gt;&lt;Author&gt;Viner&lt;/Author&gt;&lt;Year&gt;2012&lt;/Year&gt;&lt;RecNum&gt;1289&lt;/RecNum&gt;&lt;record&gt;&lt;rec-number&gt;1289&lt;/rec-number&gt;&lt;foreign-keys&gt;&lt;key app="EN" db-id="sttatwxs5fzr57e9txkp5f2ez25rrt2pfffp"&gt;1289&lt;/key&gt;&lt;/foreign-keys&gt;&lt;ref-type name="Journal Article"&gt;17&lt;/ref-type&gt;&lt;contributors&gt;&lt;authors&gt;&lt;author&gt;Viner, R.M.&lt;/author&gt;&lt;author&gt;Ozer, E.M.&lt;/author&gt;&lt;author&gt;Denny, S.&lt;/author&gt;&lt;author&gt;Marmot, M.&lt;/author&gt;&lt;author&gt;Resnick, M.&lt;/author&gt;&lt;author&gt;Fatusi, A.&lt;/author&gt;&lt;author&gt;Currie, C.&lt;/author&gt;&lt;/authors&gt;&lt;/contributors&gt;&lt;titles&gt;&lt;title&gt;Adolescence and the social determinants of health&lt;/title&gt;&lt;secondary-title&gt;Lancet&lt;/secondary-title&gt;&lt;/titles&gt;&lt;pages&gt;1641-52&lt;/pages&gt;&lt;volume&gt;379&lt;/volume&gt;&lt;number&gt;9826&lt;/number&gt;&lt;dates&gt;&lt;year&gt;2012&lt;/year&gt;&lt;/dates&gt;&lt;urls&gt;&lt;/urls&gt;&lt;/record&gt;&lt;/Cite&gt;&lt;/EndNote&gt;</w:instrText>
      </w:r>
      <w:r w:rsidR="003048AE" w:rsidRPr="003A2A1E">
        <w:rPr>
          <w:rFonts w:cs="Calibri"/>
          <w:sz w:val="24"/>
          <w:szCs w:val="24"/>
        </w:rPr>
        <w:fldChar w:fldCharType="separate"/>
      </w:r>
      <w:r w:rsidR="004A1F97" w:rsidRPr="003A2A1E">
        <w:rPr>
          <w:rFonts w:cs="Calibri"/>
          <w:noProof/>
          <w:sz w:val="24"/>
          <w:szCs w:val="24"/>
        </w:rPr>
        <w:t>(</w:t>
      </w:r>
      <w:hyperlink w:anchor="_ENREF_28" w:tooltip="Viner, 2012 #1289" w:history="1">
        <w:r w:rsidR="004A1F97" w:rsidRPr="003A2A1E">
          <w:rPr>
            <w:rFonts w:cs="Calibri"/>
            <w:noProof/>
            <w:sz w:val="24"/>
            <w:szCs w:val="24"/>
          </w:rPr>
          <w:t>Viner et al., 2012</w:t>
        </w:r>
      </w:hyperlink>
      <w:r w:rsidR="004A1F97" w:rsidRPr="003A2A1E">
        <w:rPr>
          <w:rFonts w:cs="Calibri"/>
          <w:noProof/>
          <w:sz w:val="24"/>
          <w:szCs w:val="24"/>
        </w:rPr>
        <w:t>)</w:t>
      </w:r>
      <w:r w:rsidR="003048AE" w:rsidRPr="003A2A1E">
        <w:rPr>
          <w:rFonts w:cs="Calibri"/>
          <w:sz w:val="24"/>
          <w:szCs w:val="24"/>
        </w:rPr>
        <w:fldChar w:fldCharType="end"/>
      </w:r>
      <w:r w:rsidR="00990BBF" w:rsidRPr="003A2A1E">
        <w:rPr>
          <w:rFonts w:cs="Calibri"/>
          <w:sz w:val="24"/>
          <w:szCs w:val="24"/>
        </w:rPr>
        <w:t xml:space="preserve">. </w:t>
      </w:r>
      <w:r w:rsidR="002C2B23" w:rsidRPr="003A2A1E">
        <w:rPr>
          <w:rFonts w:cs="Calibri"/>
          <w:sz w:val="24"/>
          <w:szCs w:val="24"/>
        </w:rPr>
        <w:t xml:space="preserve">It is well established from previous studies that at the individual level, lack of commitment to school or education is associated with risk behaviours and poorer health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&lt;EndNote&gt;&lt;Cite&gt;&lt;Author&gt;Fletcher&lt;/Author&gt;&lt;Year&gt;2008&lt;/Year&gt;&lt;RecNum&gt;428&lt;/RecNum&gt;&lt;record&gt;&lt;rec-number&gt;428&lt;/rec-number&gt;&lt;foreign-keys&gt;&lt;key app="EN" db-id="sttatwxs5fzr57e9txkp5f2ez25rrt2pfffp"&gt;428&lt;/key&gt;&lt;/foreign-keys&gt;&lt;ref-type name="Journal Article"&gt;17&lt;/ref-type&gt;&lt;contributors&gt;&lt;authors&gt;&lt;author&gt;Fletcher, A.&lt;/author&gt;&lt;author&gt;Bonell, C.&lt;/author&gt;&lt;author&gt;Hargreaves, J.&lt;/author&gt;&lt;/authors&gt;&lt;/contributors&gt;&lt;titles&gt;&lt;title&gt;School effects on young people&amp;apos;s drug use: a systematic review of intervention and observational studies&lt;/title&gt;&lt;secondary-title&gt;Journal of Adolescent Health&lt;/secondary-title&gt;&lt;/titles&gt;&lt;periodical&gt;&lt;full-title&gt;Journal of Adolescent Health&lt;/full-title&gt;&lt;/periodical&gt;&lt;pages&gt;209-20&lt;/pages&gt;&lt;volume&gt;42&lt;/volume&gt;&lt;number&gt;3&lt;/number&gt;&lt;dates&gt;&lt;year&gt;2008&lt;/year&gt;&lt;/dates&gt;&lt;urls&gt;&lt;/urls&gt;&lt;/record&gt;&lt;/Cite&gt;&lt;Cite&gt;&lt;Author&gt;Resnick&lt;/Author&gt;&lt;Year&gt;1997&lt;/Year&gt;&lt;RecNum&gt;857&lt;/RecNum&gt;&lt;record&gt;&lt;rec-number&gt;857&lt;/rec-number&gt;&lt;foreign-keys&gt;&lt;key app="EN" db-id="sttatwxs5fzr57e9txkp5f2ez25rrt2pfffp"&gt;857&lt;/key&gt;&lt;/foreign-keys&gt;&lt;ref-type name="Journal Article"&gt;17&lt;/ref-type&gt;&lt;contributors&gt;&lt;authors&gt;&lt;author&gt;Resnick, M.D.&lt;/author&gt;&lt;author&gt;Bearman, P.S.&lt;/author&gt;&lt;author&gt;Blum, R.W.&lt;/author&gt;&lt;author&gt;Bauman, K.E.&lt;/author&gt;&lt;author&gt;Harris, K.M.&lt;/author&gt;&lt;author&gt;Jones, J.&lt;/author&gt;&lt;author&gt;Tabor, J.&lt;/author&gt;&lt;author&gt;Beuhring, T.&lt;/author&gt;&lt;author&gt;Sieving, R.E.&lt;/author&gt;&lt;author&gt;Shew, M.&lt;/author&gt;&lt;author&gt;Ireland, M.&lt;/author&gt;&lt;author&gt;Bearinger, L.H.&lt;/author&gt;&lt;author&gt;Udry, J.R.&lt;/author&gt;&lt;/authors&gt;&lt;/contributors&gt;&lt;titles&gt;&lt;title&gt;Protecting adolescents from harm: findings from the national longitudinal study on adolescent harm&lt;/title&gt;&lt;secondary-title&gt;Journal of the American Medical Association&lt;/secondary-title&gt;&lt;/titles&gt;&lt;pages&gt;823-832&lt;/pages&gt;&lt;volume&gt;278&lt;/volume&gt;&lt;number&gt;10&lt;/number&gt;&lt;dates&gt;&lt;year&gt;1997&lt;/year&gt;&lt;/dates&gt;&lt;urls&gt;&lt;/urls&gt;&lt;/record&gt;&lt;/Cite&gt;&lt;/EndNote&gt;</w:instrText>
      </w:r>
      <w:r w:rsidR="003048AE" w:rsidRPr="003A2A1E">
        <w:rPr>
          <w:rFonts w:cs="Calibri"/>
          <w:sz w:val="24"/>
          <w:szCs w:val="24"/>
        </w:rPr>
        <w:fldChar w:fldCharType="separate"/>
      </w:r>
      <w:r w:rsidR="00F34C0F">
        <w:rPr>
          <w:rFonts w:cs="Calibri"/>
          <w:sz w:val="24"/>
          <w:szCs w:val="24"/>
        </w:rPr>
        <w:t>(Fletcher et al., 2008</w:t>
      </w:r>
      <w:r w:rsidR="003728AF" w:rsidRPr="003A2A1E">
        <w:rPr>
          <w:rFonts w:cs="Calibri"/>
          <w:sz w:val="24"/>
          <w:szCs w:val="24"/>
        </w:rPr>
        <w:t>; Resnick et al., 1997)</w:t>
      </w:r>
      <w:r w:rsidR="003048AE" w:rsidRPr="003A2A1E">
        <w:rPr>
          <w:rFonts w:cs="Calibri"/>
          <w:sz w:val="24"/>
          <w:szCs w:val="24"/>
        </w:rPr>
        <w:fldChar w:fldCharType="end"/>
      </w:r>
      <w:r w:rsidR="002C2B23" w:rsidRPr="003A2A1E">
        <w:rPr>
          <w:rFonts w:cs="Calibri"/>
          <w:sz w:val="24"/>
          <w:szCs w:val="24"/>
        </w:rPr>
        <w:t xml:space="preserve">. However, individual-level analyses cannot determine </w:t>
      </w:r>
      <w:r w:rsidR="003728AF" w:rsidRPr="003A2A1E">
        <w:rPr>
          <w:rFonts w:cs="Calibri"/>
          <w:sz w:val="24"/>
          <w:szCs w:val="24"/>
        </w:rPr>
        <w:t xml:space="preserve">whether </w:t>
      </w:r>
      <w:r w:rsidR="002C2B23" w:rsidRPr="003A2A1E">
        <w:rPr>
          <w:rFonts w:cs="Calibri"/>
          <w:sz w:val="24"/>
          <w:szCs w:val="24"/>
        </w:rPr>
        <w:t>such associations reflect deficits in schools’ ability to engage students or students’ prior dispositions. To address this, more recent research has examined school-level health effects</w:t>
      </w:r>
      <w:r w:rsidR="00F62BF5" w:rsidRPr="003A2A1E">
        <w:rPr>
          <w:rFonts w:cs="Calibri"/>
          <w:sz w:val="24"/>
          <w:szCs w:val="24"/>
        </w:rPr>
        <w:t xml:space="preserve"> </w:t>
      </w:r>
      <w:r w:rsidR="003048AE" w:rsidRPr="003A2A1E">
        <w:rPr>
          <w:rFonts w:cs="Calibri"/>
          <w:sz w:val="24"/>
          <w:szCs w:val="24"/>
        </w:rPr>
        <w:fldChar w:fldCharType="begin">
          <w:fldData xml:space="preserve">PEVuZE5vdGU+PENpdGU+PEF1dGhvcj5Cb25lbGw8L0F1dGhvcj48WWVhcj4yMDEzPC9ZZWFyPjxS
ZWNOdW0+MTIxMjwvUmVjTnVtPjxyZWNvcmQ+PHJlYy1udW1iZXI+MTIxMjwvcmVjLW51bWJlcj48
Zm9yZWlnbi1rZXlzPjxrZXkgYXBwPSJFTiIgZGItaWQ9InN0dGF0d3hzNWZ6cjU3ZTl0eGtwNWYy
ZXoyNXJydDJwZmZmcCI+MTIxMjwva2V5PjwvZm9yZWlnbi1rZXlzPjxyZWYtdHlwZSBuYW1lPSJK
b3VybmFsIEFydGljbGUiPjE3PC9yZWYtdHlwZT48Y29udHJpYnV0b3JzPjxhdXRob3JzPjxhdXRo
b3I+Qm9uZWxsLCBDLjwvYXV0aG9yPjxhdXRob3I+SmFtYWwsIEYuPC9hdXRob3I+PGF1dGhvcj5I
YXJkZW4sIEEuPC9hdXRob3I+PGF1dGhvcj5XZWxscywgSC48L2F1dGhvcj48YXV0aG9yPlBhcnJ5
LCBXLjwvYXV0aG9yPjxhdXRob3I+RmxldGNoZXIsIEEuPC9hdXRob3I+PGF1dGhvcj5QZXR0aWNy
ZXcsIE0uPC9hdXRob3I+PGF1dGhvcj5UaG9tYXMsIEouPC9hdXRob3I+PGF1dGhvcj5XaGl0ZWhl
YWQsIE0uPC9hdXRob3I+PGF1dGhvcj5DYW1wYmVsbCwgUi48L2F1dGhvcj48YXV0aG9yPk11cnBo
eSwgUy48L2F1dGhvcj48YXV0aG9yPk1vb3JlLCBMLjwvYXV0aG9yPjwvYXV0aG9ycz48L2NvbnRy
aWJ1dG9ycz48dGl0bGVzPjx0aXRsZT5TeXN0ZW1hdGljIHJldmlldyBvZiB0aGUgZWZmZWN0cyBv
ZiBzY2hvb2xzIGFuZCBzY2hvb2wgZW52aXJvbm1lbnQgaW50ZXJ2ZW50aW9ucyBvbiBoZWFsdGg6
IGV2aWRlbmNlIG1hcHBpbmcgYW5kIHN5bnRoZXNpczwvdGl0bGU+PHNlY29uZGFyeS10aXRsZT5Q
dWJsaWMgSGVhbHRoIFJlc2VhcmNoPC9zZWNvbmRhcnktdGl0bGU+PC90aXRsZXM+PHBlcmlvZGlj
YWw+PGZ1bGwtdGl0bGU+UHVibGljIEhlYWx0aCBSZXNlYXJjaDwvZnVsbC10aXRsZT48L3Blcmlv
ZGljYWw+PHZvbHVtZT4xPC92b2x1bWU+PG51bWJlcj4xPC9udW1iZXI+PGRhdGVzPjx5ZWFyPjIw
MTM8L3llYXI+PC9kYXRlcz48dXJscz48L3VybHM+PC9yZWNvcmQ+PC9DaXRlPjxDaXRlPjxBdXRo
b3I+V2VzdDwvQXV0aG9yPjxZZWFyPjIwMDQ8L1llYXI+PFJlY051bT4xMDE4PC9SZWNOdW0+PHJl
Y29yZD48cmVjLW51bWJlcj4xMDE4PC9yZWMtbnVtYmVyPjxmb3JlaWduLWtleXM+PGtleSBhcHA9
IkVOIiBkYi1pZD0ic3R0YXR3eHM1ZnpyNTdlOXR4a3A1ZjJlejI1cnJ0MnBmZmZwIj4xMDE4PC9r
ZXk+PC9mb3JlaWduLWtleXM+PHJlZi10eXBlIG5hbWU9IkpvdXJuYWwgQXJ0aWNsZSI+MTc8L3Jl
Zi10eXBlPjxjb250cmlidXRvcnM+PGF1dGhvcnM+PGF1dGhvcj5XZXN0LCBQLjwvYXV0aG9yPjxh
dXRob3I+U3dlZXRpbmcsIEguPC9hdXRob3I+PGF1dGhvcj5MZXlsYW5kLCBBLjwvYXV0aG9yPjwv
YXV0aG9ycz48L2NvbnRyaWJ1dG9ycz48dGl0bGVzPjx0aXRsZT5TY2hvb2wgZWZmZWN0cyBvbiBw
dXBpbHMmYXBvczsgaGVhbHRoIGJlaGF2aW91cnM6IGV2aWRlbmNlIGluIHN1cHBvcnQgb2YgdGhl
IGhlYWx0aCBwcm9tb3Rpbmcgc2Nob29sPC90aXRsZT48c2Vjb25kYXJ5LXRpdGxlPlJlc2VhcmNo
IFBhcGVycyBpbiBFZHVjYXRpb248L3NlY29uZGFyeS10aXRsZT48L3RpdGxlcz48cGFnZXM+MjYx
LTI5MTwvcGFnZXM+PHZvbHVtZT4xOTwvdm9sdW1lPjxudW1iZXI+MzwvbnVtYmVyPjxkYXRlcz48
eWVhcj4yMDA0PC95ZWFyPjwvZGF0ZXM+PHVybHM+PC91cmxzPjwvcmVjb3JkPjwvQ2l0ZT48Q2l0
ZT48QXV0aG9yPkZsZXRjaGVyPC9BdXRob3I+PFllYXI+MjAwODwvWWVhcj48UmVjTnVtPjQyODwv
UmVjTnVtPjxyZWNvcmQ+PHJlYy1udW1iZXI+NDI4PC9yZWMtbnVtYmVyPjxmb3JlaWduLWtleXM+
PGtleSBhcHA9IkVOIiBkYi1pZD0ic3R0YXR3eHM1ZnpyNTdlOXR4a3A1ZjJlejI1cnJ0MnBmZmZw
Ij40Mjg8L2tleT48L2ZvcmVpZ24ta2V5cz48cmVmLXR5cGUgbmFtZT0iSm91cm5hbCBBcnRpY2xl
Ij4xNzwvcmVmLXR5cGU+PGNvbnRyaWJ1dG9ycz48YXV0aG9ycz48YXV0aG9yPkZsZXRjaGVyLCBB
LjwvYXV0aG9yPjxhdXRob3I+Qm9uZWxsLCBDLjwvYXV0aG9yPjxhdXRob3I+SGFyZ3JlYXZlcywg
Si48L2F1dGhvcj48L2F1dGhvcnM+PC9jb250cmlidXRvcnM+PHRpdGxlcz48dGl0bGU+U2Nob29s
IGVmZmVjdHMgb24geW91bmcgcGVvcGxlJmFwb3M7cyBkcnVnIHVzZTogYSBzeXN0ZW1hdGljIHJl
dmlldyBvZiBpbnRlcnZlbnRpb24gYW5kIG9ic2VydmF0aW9uYWwgc3R1ZGllczwvdGl0bGU+PHNl
Y29uZGFyeS10aXRsZT5Kb3VybmFsIG9mIEFkb2xlc2NlbnQgSGVhbHRoPC9zZWNvbmRhcnktdGl0
bGU+PC90aXRsZXM+PHBlcmlvZGljYWw+PGZ1bGwtdGl0bGU+Sm91cm5hbCBvZiBBZG9sZXNjZW50
IEhlYWx0aDwvZnVsbC10aXRsZT48L3BlcmlvZGljYWw+PHBhZ2VzPjIwOS0yMDwvcGFnZXM+PHZv
bHVtZT40Mjwvdm9sdW1lPjxudW1iZXI+MzwvbnVtYmVyPjxkYXRlcz48eWVhcj4yMDA4PC95ZWFy
PjwvZGF0ZXM+PHVybHM+PC91cmxzPjwvcmVjb3JkPjwvQ2l0ZT48L0VuZE5vdGU+AG==
</w:fldData>
        </w:fldChar>
      </w:r>
      <w:r w:rsidR="00CD5DEB" w:rsidRPr="003A2A1E">
        <w:rPr>
          <w:rFonts w:cs="Calibri"/>
          <w:sz w:val="24"/>
          <w:szCs w:val="24"/>
        </w:rPr>
        <w:instrText xml:space="preserve"> ADDIN EN.CITE </w:instrText>
      </w:r>
      <w:r w:rsidR="003048AE" w:rsidRPr="003A2A1E">
        <w:rPr>
          <w:rFonts w:cs="Calibri"/>
          <w:sz w:val="24"/>
          <w:szCs w:val="24"/>
        </w:rPr>
        <w:fldChar w:fldCharType="begin">
          <w:fldData xml:space="preserve">PEVuZE5vdGU+PENpdGU+PEF1dGhvcj5Cb25lbGw8L0F1dGhvcj48WWVhcj4yMDEzPC9ZZWFyPjxS
ZWNOdW0+MTIxMjwvUmVjTnVtPjxyZWNvcmQ+PHJlYy1udW1iZXI+MTIxMjwvcmVjLW51bWJlcj48
Zm9yZWlnbi1rZXlzPjxrZXkgYXBwPSJFTiIgZGItaWQ9InN0dGF0d3hzNWZ6cjU3ZTl0eGtwNWYy
ZXoyNXJydDJwZmZmcCI+MTIxMjwva2V5PjwvZm9yZWlnbi1rZXlzPjxyZWYtdHlwZSBuYW1lPSJK
b3VybmFsIEFydGljbGUiPjE3PC9yZWYtdHlwZT48Y29udHJpYnV0b3JzPjxhdXRob3JzPjxhdXRo
b3I+Qm9uZWxsLCBDLjwvYXV0aG9yPjxhdXRob3I+SmFtYWwsIEYuPC9hdXRob3I+PGF1dGhvcj5I
YXJkZW4sIEEuPC9hdXRob3I+PGF1dGhvcj5XZWxscywgSC48L2F1dGhvcj48YXV0aG9yPlBhcnJ5
LCBXLjwvYXV0aG9yPjxhdXRob3I+RmxldGNoZXIsIEEuPC9hdXRob3I+PGF1dGhvcj5QZXR0aWNy
ZXcsIE0uPC9hdXRob3I+PGF1dGhvcj5UaG9tYXMsIEouPC9hdXRob3I+PGF1dGhvcj5XaGl0ZWhl
YWQsIE0uPC9hdXRob3I+PGF1dGhvcj5DYW1wYmVsbCwgUi48L2F1dGhvcj48YXV0aG9yPk11cnBo
eSwgUy48L2F1dGhvcj48YXV0aG9yPk1vb3JlLCBMLjwvYXV0aG9yPjwvYXV0aG9ycz48L2NvbnRy
aWJ1dG9ycz48dGl0bGVzPjx0aXRsZT5TeXN0ZW1hdGljIHJldmlldyBvZiB0aGUgZWZmZWN0cyBv
ZiBzY2hvb2xzIGFuZCBzY2hvb2wgZW52aXJvbm1lbnQgaW50ZXJ2ZW50aW9ucyBvbiBoZWFsdGg6
IGV2aWRlbmNlIG1hcHBpbmcgYW5kIHN5bnRoZXNpczwvdGl0bGU+PHNlY29uZGFyeS10aXRsZT5Q
dWJsaWMgSGVhbHRoIFJlc2VhcmNoPC9zZWNvbmRhcnktdGl0bGU+PC90aXRsZXM+PHBlcmlvZGlj
YWw+PGZ1bGwtdGl0bGU+UHVibGljIEhlYWx0aCBSZXNlYXJjaDwvZnVsbC10aXRsZT48L3Blcmlv
ZGljYWw+PHZvbHVtZT4xPC92b2x1bWU+PG51bWJlcj4xPC9udW1iZXI+PGRhdGVzPjx5ZWFyPjIw
MTM8L3llYXI+PC9kYXRlcz48dXJscz48L3VybHM+PC9yZWNvcmQ+PC9DaXRlPjxDaXRlPjxBdXRo
b3I+V2VzdDwvQXV0aG9yPjxZZWFyPjIwMDQ8L1llYXI+PFJlY051bT4xMDE4PC9SZWNOdW0+PHJl
Y29yZD48cmVjLW51bWJlcj4xMDE4PC9yZWMtbnVtYmVyPjxmb3JlaWduLWtleXM+PGtleSBhcHA9
IkVOIiBkYi1pZD0ic3R0YXR3eHM1ZnpyNTdlOXR4a3A1ZjJlejI1cnJ0MnBmZmZwIj4xMDE4PC9r
ZXk+PC9mb3JlaWduLWtleXM+PHJlZi10eXBlIG5hbWU9IkpvdXJuYWwgQXJ0aWNsZSI+MTc8L3Jl
Zi10eXBlPjxjb250cmlidXRvcnM+PGF1dGhvcnM+PGF1dGhvcj5XZXN0LCBQLjwvYXV0aG9yPjxh
dXRob3I+U3dlZXRpbmcsIEguPC9hdXRob3I+PGF1dGhvcj5MZXlsYW5kLCBBLjwvYXV0aG9yPjwv
YXV0aG9ycz48L2NvbnRyaWJ1dG9ycz48dGl0bGVzPjx0aXRsZT5TY2hvb2wgZWZmZWN0cyBvbiBw
dXBpbHMmYXBvczsgaGVhbHRoIGJlaGF2aW91cnM6IGV2aWRlbmNlIGluIHN1cHBvcnQgb2YgdGhl
IGhlYWx0aCBwcm9tb3Rpbmcgc2Nob29sPC90aXRsZT48c2Vjb25kYXJ5LXRpdGxlPlJlc2VhcmNo
IFBhcGVycyBpbiBFZHVjYXRpb248L3NlY29uZGFyeS10aXRsZT48L3RpdGxlcz48cGFnZXM+MjYx
LTI5MTwvcGFnZXM+PHZvbHVtZT4xOTwvdm9sdW1lPjxudW1iZXI+MzwvbnVtYmVyPjxkYXRlcz48
eWVhcj4yMDA0PC95ZWFyPjwvZGF0ZXM+PHVybHM+PC91cmxzPjwvcmVjb3JkPjwvQ2l0ZT48Q2l0
ZT48QXV0aG9yPkZsZXRjaGVyPC9BdXRob3I+PFllYXI+MjAwODwvWWVhcj48UmVjTnVtPjQyODwv
UmVjTnVtPjxyZWNvcmQ+PHJlYy1udW1iZXI+NDI4PC9yZWMtbnVtYmVyPjxmb3JlaWduLWtleXM+
PGtleSBhcHA9IkVOIiBkYi1pZD0ic3R0YXR3eHM1ZnpyNTdlOXR4a3A1ZjJlejI1cnJ0MnBmZmZw
Ij40Mjg8L2tleT48L2ZvcmVpZ24ta2V5cz48cmVmLXR5cGUgbmFtZT0iSm91cm5hbCBBcnRpY2xl
Ij4xNzwvcmVmLXR5cGU+PGNvbnRyaWJ1dG9ycz48YXV0aG9ycz48YXV0aG9yPkZsZXRjaGVyLCBB
LjwvYXV0aG9yPjxhdXRob3I+Qm9uZWxsLCBDLjwvYXV0aG9yPjxhdXRob3I+SGFyZ3JlYXZlcywg
Si48L2F1dGhvcj48L2F1dGhvcnM+PC9jb250cmlidXRvcnM+PHRpdGxlcz48dGl0bGU+U2Nob29s
IGVmZmVjdHMgb24geW91bmcgcGVvcGxlJmFwb3M7cyBkcnVnIHVzZTogYSBzeXN0ZW1hdGljIHJl
dmlldyBvZiBpbnRlcnZlbnRpb24gYW5kIG9ic2VydmF0aW9uYWwgc3R1ZGllczwvdGl0bGU+PHNl
Y29uZGFyeS10aXRsZT5Kb3VybmFsIG9mIEFkb2xlc2NlbnQgSGVhbHRoPC9zZWNvbmRhcnktdGl0
bGU+PC90aXRsZXM+PHBlcmlvZGljYWw+PGZ1bGwtdGl0bGU+Sm91cm5hbCBvZiBBZG9sZXNjZW50
IEhlYWx0aDwvZnVsbC10aXRsZT48L3BlcmlvZGljYWw+PHBhZ2VzPjIwOS0yMDwvcGFnZXM+PHZv
bHVtZT40Mjwvdm9sdW1lPjxudW1iZXI+MzwvbnVtYmVyPjxkYXRlcz48eWVhcj4yMDA4PC95ZWFy
PjwvZGF0ZXM+PHVybHM+PC91cmxzPjwvcmVjb3JkPjwvQ2l0ZT48L0VuZE5vdGU+AG==
</w:fldData>
        </w:fldChar>
      </w:r>
      <w:r w:rsidR="00CD5DEB" w:rsidRPr="003A2A1E">
        <w:rPr>
          <w:rFonts w:cs="Calibri"/>
          <w:sz w:val="24"/>
          <w:szCs w:val="24"/>
        </w:rPr>
        <w:instrText xml:space="preserve"> ADDIN EN.CITE.DATA </w:instrText>
      </w:r>
      <w:r w:rsidR="003048AE" w:rsidRPr="003A2A1E">
        <w:rPr>
          <w:rFonts w:cs="Calibri"/>
          <w:sz w:val="24"/>
          <w:szCs w:val="24"/>
        </w:rPr>
      </w:r>
      <w:r w:rsidR="003048AE" w:rsidRPr="003A2A1E">
        <w:rPr>
          <w:rFonts w:cs="Calibri"/>
          <w:sz w:val="24"/>
          <w:szCs w:val="24"/>
        </w:rPr>
        <w:fldChar w:fldCharType="end"/>
      </w:r>
      <w:r w:rsidR="003048AE" w:rsidRPr="003A2A1E">
        <w:rPr>
          <w:rFonts w:cs="Calibri"/>
          <w:sz w:val="24"/>
          <w:szCs w:val="24"/>
        </w:rPr>
      </w:r>
      <w:r w:rsidR="003048AE" w:rsidRPr="003A2A1E">
        <w:rPr>
          <w:rFonts w:cs="Calibri"/>
          <w:sz w:val="24"/>
          <w:szCs w:val="24"/>
        </w:rPr>
        <w:fldChar w:fldCharType="separate"/>
      </w:r>
      <w:r w:rsidR="003728AF" w:rsidRPr="003A2A1E">
        <w:rPr>
          <w:rFonts w:cs="Calibri"/>
          <w:sz w:val="24"/>
          <w:szCs w:val="24"/>
        </w:rPr>
        <w:t>(Bonell et al., 2013b: ; West et al., 2004: ; Fletcher et al., 2008)</w:t>
      </w:r>
      <w:r w:rsidR="003048AE" w:rsidRPr="003A2A1E">
        <w:rPr>
          <w:rFonts w:cs="Calibri"/>
          <w:sz w:val="24"/>
          <w:szCs w:val="24"/>
        </w:rPr>
        <w:fldChar w:fldCharType="end"/>
      </w:r>
      <w:r w:rsidR="00F62BF5" w:rsidRPr="003A2A1E">
        <w:rPr>
          <w:rFonts w:cs="Calibri"/>
          <w:sz w:val="24"/>
          <w:szCs w:val="24"/>
        </w:rPr>
        <w:t>.</w:t>
      </w:r>
      <w:r w:rsidR="00474122" w:rsidRPr="003A2A1E">
        <w:rPr>
          <w:rFonts w:cs="Calibri"/>
          <w:sz w:val="24"/>
          <w:szCs w:val="24"/>
        </w:rPr>
        <w:t xml:space="preserve"> </w:t>
      </w:r>
      <w:r w:rsidR="002C2B23" w:rsidRPr="003A2A1E">
        <w:rPr>
          <w:rFonts w:cs="Calibri"/>
          <w:sz w:val="24"/>
          <w:szCs w:val="24"/>
        </w:rPr>
        <w:t xml:space="preserve">These studies examine whether school-level factors affect student health behaviours </w:t>
      </w:r>
      <w:r w:rsidR="00356310" w:rsidRPr="003A2A1E">
        <w:rPr>
          <w:rFonts w:cs="Calibri"/>
          <w:sz w:val="24"/>
          <w:szCs w:val="24"/>
        </w:rPr>
        <w:t xml:space="preserve">independently of individual </w:t>
      </w:r>
      <w:r w:rsidR="002C2B23" w:rsidRPr="003A2A1E">
        <w:rPr>
          <w:rFonts w:cs="Calibri"/>
          <w:sz w:val="24"/>
          <w:szCs w:val="24"/>
        </w:rPr>
        <w:t xml:space="preserve">characteristics. </w:t>
      </w:r>
    </w:p>
    <w:p w14:paraId="0EA733B8" w14:textId="77777777" w:rsidR="00A550E9" w:rsidRPr="003A2A1E" w:rsidRDefault="00A550E9" w:rsidP="003A2A1E">
      <w:pPr>
        <w:spacing w:after="0" w:line="240" w:lineRule="auto"/>
        <w:ind w:firstLine="720"/>
        <w:rPr>
          <w:rFonts w:cs="Calibri"/>
          <w:sz w:val="24"/>
          <w:szCs w:val="24"/>
        </w:rPr>
      </w:pPr>
      <w:r w:rsidRPr="003A2A1E">
        <w:rPr>
          <w:rFonts w:cs="Calibri"/>
          <w:sz w:val="24"/>
          <w:szCs w:val="24"/>
        </w:rPr>
        <w:t xml:space="preserve">Much of this </w:t>
      </w:r>
      <w:r w:rsidR="00356310" w:rsidRPr="003A2A1E">
        <w:rPr>
          <w:rFonts w:cs="Calibri"/>
          <w:sz w:val="24"/>
          <w:szCs w:val="24"/>
        </w:rPr>
        <w:t xml:space="preserve">research </w:t>
      </w:r>
      <w:r w:rsidRPr="003A2A1E">
        <w:rPr>
          <w:rFonts w:cs="Calibri"/>
          <w:sz w:val="24"/>
          <w:szCs w:val="24"/>
        </w:rPr>
        <w:t xml:space="preserve">has focused on </w:t>
      </w:r>
      <w:r w:rsidR="00EC556C" w:rsidRPr="003A2A1E">
        <w:rPr>
          <w:rFonts w:cs="Calibri"/>
          <w:sz w:val="24"/>
          <w:szCs w:val="24"/>
        </w:rPr>
        <w:t xml:space="preserve">Markham and Aveyard’s </w:t>
      </w:r>
      <w:r w:rsidR="00507A66" w:rsidRPr="003A2A1E">
        <w:rPr>
          <w:rFonts w:cs="Calibri"/>
          <w:sz w:val="24"/>
          <w:szCs w:val="24"/>
        </w:rPr>
        <w:t>Theory of H</w:t>
      </w:r>
      <w:r w:rsidR="00E21B2F" w:rsidRPr="003A2A1E">
        <w:rPr>
          <w:rFonts w:cs="Calibri"/>
          <w:sz w:val="24"/>
          <w:szCs w:val="24"/>
        </w:rPr>
        <w:t xml:space="preserve">uman </w:t>
      </w:r>
      <w:r w:rsidR="00507A66" w:rsidRPr="003A2A1E">
        <w:rPr>
          <w:rFonts w:cs="Calibri"/>
          <w:sz w:val="24"/>
          <w:szCs w:val="24"/>
        </w:rPr>
        <w:t>Functioning and School O</w:t>
      </w:r>
      <w:r w:rsidR="00E21B2F" w:rsidRPr="003A2A1E">
        <w:rPr>
          <w:rFonts w:cs="Calibri"/>
          <w:sz w:val="24"/>
          <w:szCs w:val="24"/>
        </w:rPr>
        <w:t>rganisation</w:t>
      </w:r>
      <w:r w:rsidR="000E30CF" w:rsidRPr="003A2A1E">
        <w:rPr>
          <w:rFonts w:cs="Calibri"/>
          <w:sz w:val="24"/>
          <w:szCs w:val="24"/>
        </w:rPr>
        <w:t>,</w:t>
      </w:r>
      <w:r w:rsidR="00F62BF5"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&lt;EndNote&gt;&lt;Cite&gt;&lt;Author&gt;Markham&lt;/Author&gt;&lt;Year&gt;2003&lt;/Year&gt;&lt;RecNum&gt;86&lt;/RecNum&gt;&lt;record&gt;&lt;rec-number&gt;86&lt;/rec-number&gt;&lt;foreign-keys&gt;&lt;key app="EN" db-id="sttatwxs5fzr57e9txkp5f2ez25rrt2pfffp"&gt;86&lt;/key&gt;&lt;/foreign-keys&gt;&lt;ref-type name="Journal Article"&gt;17&lt;/ref-type&gt;&lt;contributors&gt;&lt;authors&gt;&lt;author&gt;Markham, W. A.&lt;/author&gt;&lt;author&gt;Aveyard, P.&lt;/author&gt;&lt;/authors&gt;&lt;/contributors&gt;&lt;titles&gt;&lt;title&gt;A new theory of health promoting schools based on human functioning, school organisation and pedagogic practice.&lt;/title&gt;&lt;secondary-title&gt;Social Science &amp;amp; Medicine&lt;/secondary-title&gt;&lt;/titles&gt;&lt;periodical&gt;&lt;full-title&gt;Social Science &amp;amp; Medicine&lt;/full-title&gt;&lt;/periodical&gt;&lt;pages&gt;1209-1220&lt;/pages&gt;&lt;volume&gt;56&lt;/volume&gt;&lt;number&gt;6&lt;/number&gt;&lt;dates&gt;&lt;year&gt;2003&lt;/year&gt;&lt;/dates&gt;&lt;urls&gt;&lt;/urls&gt;&lt;/record&gt;&lt;/Cite&gt;&lt;/EndNote&gt;</w:instrText>
      </w:r>
      <w:r w:rsidR="003048AE" w:rsidRPr="003A2A1E">
        <w:rPr>
          <w:rFonts w:cs="Calibri"/>
          <w:sz w:val="24"/>
          <w:szCs w:val="24"/>
        </w:rPr>
        <w:fldChar w:fldCharType="separate"/>
      </w:r>
      <w:r w:rsidR="004A1F97" w:rsidRPr="003A2A1E">
        <w:rPr>
          <w:rFonts w:cs="Calibri"/>
          <w:noProof/>
          <w:sz w:val="24"/>
          <w:szCs w:val="24"/>
        </w:rPr>
        <w:t>(</w:t>
      </w:r>
      <w:hyperlink w:anchor="_ENREF_17" w:tooltip="Markham, 2003 #86" w:history="1">
        <w:r w:rsidR="004A1F97" w:rsidRPr="003A2A1E">
          <w:rPr>
            <w:rFonts w:cs="Calibri"/>
            <w:noProof/>
            <w:sz w:val="24"/>
            <w:szCs w:val="24"/>
          </w:rPr>
          <w:t>Markham and Aveyard, 2003</w:t>
        </w:r>
      </w:hyperlink>
      <w:r w:rsidR="004A1F97" w:rsidRPr="003A2A1E">
        <w:rPr>
          <w:rFonts w:cs="Calibri"/>
          <w:noProof/>
          <w:sz w:val="24"/>
          <w:szCs w:val="24"/>
        </w:rPr>
        <w:t>)</w:t>
      </w:r>
      <w:r w:rsidR="003048AE" w:rsidRPr="003A2A1E">
        <w:rPr>
          <w:rFonts w:cs="Calibri"/>
          <w:sz w:val="24"/>
          <w:szCs w:val="24"/>
        </w:rPr>
        <w:fldChar w:fldCharType="end"/>
      </w:r>
      <w:r w:rsidR="00E25FF3" w:rsidRPr="003A2A1E">
        <w:rPr>
          <w:rFonts w:cs="Calibri"/>
          <w:sz w:val="24"/>
          <w:szCs w:val="24"/>
        </w:rPr>
        <w:t xml:space="preserve"> </w:t>
      </w:r>
      <w:r w:rsidR="000E30CF" w:rsidRPr="003A2A1E">
        <w:rPr>
          <w:rFonts w:cs="Calibri"/>
          <w:sz w:val="24"/>
          <w:szCs w:val="24"/>
        </w:rPr>
        <w:t>which</w:t>
      </w:r>
      <w:r w:rsidR="00805242">
        <w:rPr>
          <w:rFonts w:cs="Calibri"/>
          <w:sz w:val="24"/>
          <w:szCs w:val="24"/>
        </w:rPr>
        <w:t>,</w:t>
      </w:r>
      <w:r w:rsidR="000E30CF" w:rsidRPr="003A2A1E">
        <w:rPr>
          <w:rFonts w:cs="Calibri"/>
          <w:sz w:val="24"/>
          <w:szCs w:val="24"/>
        </w:rPr>
        <w:t xml:space="preserve"> </w:t>
      </w:r>
      <w:r w:rsidR="00DF0A1D" w:rsidRPr="003A2A1E">
        <w:rPr>
          <w:rFonts w:cs="Calibri"/>
          <w:sz w:val="24"/>
          <w:szCs w:val="24"/>
        </w:rPr>
        <w:t>according to a recent systematic review of theories</w:t>
      </w:r>
      <w:r w:rsidR="00805242">
        <w:rPr>
          <w:rFonts w:cs="Calibri"/>
          <w:sz w:val="24"/>
          <w:szCs w:val="24"/>
        </w:rPr>
        <w:t>,</w:t>
      </w:r>
      <w:r w:rsidR="00DF0A1D" w:rsidRPr="003A2A1E">
        <w:rPr>
          <w:rFonts w:cs="Calibri"/>
          <w:sz w:val="24"/>
          <w:szCs w:val="24"/>
        </w:rPr>
        <w:t xml:space="preserve"> </w:t>
      </w:r>
      <w:r w:rsidR="00A2089C" w:rsidRPr="003A2A1E">
        <w:rPr>
          <w:rFonts w:cs="Calibri"/>
          <w:sz w:val="24"/>
          <w:szCs w:val="24"/>
        </w:rPr>
        <w:t xml:space="preserve">provides the most comprehensive account of how schools might shape </w:t>
      </w:r>
      <w:r w:rsidR="00EC556C" w:rsidRPr="003A2A1E">
        <w:rPr>
          <w:rFonts w:cs="Calibri"/>
          <w:sz w:val="24"/>
          <w:szCs w:val="24"/>
        </w:rPr>
        <w:t xml:space="preserve">student </w:t>
      </w:r>
      <w:r w:rsidR="00A2089C" w:rsidRPr="003A2A1E">
        <w:rPr>
          <w:rFonts w:cs="Calibri"/>
          <w:sz w:val="24"/>
          <w:szCs w:val="24"/>
        </w:rPr>
        <w:t xml:space="preserve">health </w:t>
      </w:r>
      <w:r w:rsidR="001271D4" w:rsidRPr="003A2A1E">
        <w:rPr>
          <w:rFonts w:cs="Calibri"/>
          <w:sz w:val="24"/>
          <w:szCs w:val="24"/>
        </w:rPr>
        <w:t>behavio</w:t>
      </w:r>
      <w:r w:rsidR="003A2A1E">
        <w:rPr>
          <w:rFonts w:cs="Calibri"/>
          <w:sz w:val="24"/>
          <w:szCs w:val="24"/>
        </w:rPr>
        <w:t>u</w:t>
      </w:r>
      <w:r w:rsidR="001271D4" w:rsidRPr="003A2A1E">
        <w:rPr>
          <w:rFonts w:cs="Calibri"/>
          <w:sz w:val="24"/>
          <w:szCs w:val="24"/>
        </w:rPr>
        <w:t>r</w:t>
      </w:r>
      <w:r w:rsidR="00A2089C" w:rsidRPr="003A2A1E">
        <w:rPr>
          <w:rFonts w:cs="Calibri"/>
          <w:sz w:val="24"/>
          <w:szCs w:val="24"/>
        </w:rPr>
        <w:t>s</w:t>
      </w:r>
      <w:r w:rsidR="00F62BF5"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&lt;EndNote&gt;&lt;Cite&gt;&lt;Author&gt;Bonell&lt;/Author&gt;&lt;Year&gt;2013&lt;/Year&gt;&lt;RecNum&gt;1272&lt;/RecNum&gt;&lt;record&gt;&lt;rec-number&gt;1272&lt;/rec-number&gt;&lt;foreign-keys&gt;&lt;key app="EN" db-id="sttatwxs5fzr57e9txkp5f2ez25rrt2pfffp"&gt;1272&lt;/key&gt;&lt;/foreign-keys&gt;&lt;ref-type name="Journal Article"&gt;17&lt;/ref-type&gt;&lt;contributors&gt;&lt;authors&gt;&lt;author&gt;Bonell, C.&lt;/author&gt;&lt;author&gt;Fletcher, A.&lt;/author&gt;&lt;author&gt;Jamal, F.&lt;/author&gt;&lt;author&gt;Wells, H.&lt;/author&gt;&lt;author&gt;Harden, A.&lt;/author&gt;&lt;author&gt;Murphy, S.&lt;/author&gt;&lt;author&gt;Thomas, J.&lt;/author&gt;&lt;/authors&gt;&lt;/contributors&gt;&lt;titles&gt;&lt;title&gt;Theories of how the school environment impacts on student health: systematic review&lt;/title&gt;&lt;secondary-title&gt;Health &amp;amp; Place&lt;/secondary-title&gt;&lt;/titles&gt;&lt;periodical&gt;&lt;full-title&gt;Health &amp;amp; Place&lt;/full-title&gt;&lt;/periodical&gt;&lt;pages&gt;242-249&lt;/pages&gt;&lt;volume&gt;24&lt;/volume&gt;&lt;dates&gt;&lt;year&gt;2013&lt;/year&gt;&lt;/dates&gt;&lt;urls&gt;&lt;/urls&gt;&lt;/record&gt;&lt;/Cite&gt;&lt;/EndNote&gt;</w:instrText>
      </w:r>
      <w:r w:rsidR="003048AE" w:rsidRPr="003A2A1E">
        <w:rPr>
          <w:rFonts w:cs="Calibri"/>
          <w:sz w:val="24"/>
          <w:szCs w:val="24"/>
        </w:rPr>
        <w:fldChar w:fldCharType="separate"/>
      </w:r>
      <w:r w:rsidR="003728AF" w:rsidRPr="003A2A1E">
        <w:rPr>
          <w:rFonts w:cs="Calibri"/>
          <w:sz w:val="24"/>
          <w:szCs w:val="24"/>
        </w:rPr>
        <w:t>(Bonell et al., 2013a)</w:t>
      </w:r>
      <w:r w:rsidR="003048AE" w:rsidRPr="003A2A1E">
        <w:rPr>
          <w:rFonts w:cs="Calibri"/>
          <w:sz w:val="24"/>
          <w:szCs w:val="24"/>
        </w:rPr>
        <w:fldChar w:fldCharType="end"/>
      </w:r>
      <w:r w:rsidR="00F62BF5" w:rsidRPr="003A2A1E">
        <w:rPr>
          <w:rFonts w:cs="Calibri"/>
          <w:sz w:val="24"/>
          <w:szCs w:val="24"/>
        </w:rPr>
        <w:t>.</w:t>
      </w:r>
      <w:r w:rsidR="00A2089C" w:rsidRPr="003A2A1E">
        <w:rPr>
          <w:rFonts w:cs="Calibri"/>
          <w:sz w:val="24"/>
          <w:szCs w:val="24"/>
        </w:rPr>
        <w:t xml:space="preserve"> Th</w:t>
      </w:r>
      <w:r w:rsidR="00E25FF3" w:rsidRPr="003A2A1E">
        <w:rPr>
          <w:rFonts w:cs="Calibri"/>
          <w:sz w:val="24"/>
          <w:szCs w:val="24"/>
        </w:rPr>
        <w:t>e theory</w:t>
      </w:r>
      <w:r w:rsidR="00A2089C" w:rsidRPr="003A2A1E">
        <w:rPr>
          <w:rFonts w:cs="Calibri"/>
          <w:sz w:val="24"/>
          <w:szCs w:val="24"/>
        </w:rPr>
        <w:t xml:space="preserve"> </w:t>
      </w:r>
      <w:r w:rsidR="00E21B2F" w:rsidRPr="003A2A1E">
        <w:rPr>
          <w:rFonts w:cs="Calibri"/>
          <w:sz w:val="24"/>
          <w:szCs w:val="24"/>
        </w:rPr>
        <w:t>suggest</w:t>
      </w:r>
      <w:r w:rsidR="00DD3FAB" w:rsidRPr="003A2A1E">
        <w:rPr>
          <w:rFonts w:cs="Calibri"/>
          <w:sz w:val="24"/>
          <w:szCs w:val="24"/>
        </w:rPr>
        <w:t>s</w:t>
      </w:r>
      <w:r w:rsidR="00E21B2F" w:rsidRPr="003A2A1E">
        <w:rPr>
          <w:rFonts w:cs="Calibri"/>
          <w:sz w:val="24"/>
          <w:szCs w:val="24"/>
        </w:rPr>
        <w:t xml:space="preserve"> that </w:t>
      </w:r>
      <w:r w:rsidR="00BB7A63" w:rsidRPr="003A2A1E">
        <w:rPr>
          <w:rFonts w:cs="Calibri"/>
          <w:sz w:val="24"/>
          <w:szCs w:val="24"/>
        </w:rPr>
        <w:t xml:space="preserve">schools may </w:t>
      </w:r>
      <w:r w:rsidR="002B2EA7" w:rsidRPr="003A2A1E">
        <w:rPr>
          <w:rFonts w:cs="Calibri"/>
          <w:sz w:val="24"/>
          <w:szCs w:val="24"/>
        </w:rPr>
        <w:t>enable students to develop the critical reasoning and positive sense of affiliation necessary to avoid health risk behaviours</w:t>
      </w:r>
      <w:r w:rsidR="003728AF"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&lt;EndNote&gt;&lt;Cite&gt;&lt;Author&gt;Markham&lt;/Author&gt;&lt;Year&gt;2015&lt;/Year&gt;&lt;RecNum&gt;1416&lt;/RecNum&gt;&lt;record&gt;&lt;rec-number&gt;1416&lt;/rec-number&gt;&lt;foreign-keys&gt;&lt;key app="EN" db-id="sttatwxs5fzr57e9txkp5f2ez25rrt2pfffp"&gt;1416&lt;/key&gt;&lt;/foreign-keys&gt;&lt;ref-type name="Journal Article"&gt;17&lt;/ref-type&gt;&lt;contributors&gt;&lt;authors&gt;&lt;author&gt;Markham, W.A.&lt;/author&gt;&lt;/authors&gt;&lt;/contributors&gt;&lt;titles&gt;&lt;title&gt;School culture and teenage substance use: a conceptual and operational framework &lt;/title&gt;&lt;secondary-title&gt;Educational Review&lt;/secondary-title&gt;&lt;/titles&gt;&lt;periodical&gt;&lt;full-title&gt;Educational Review&lt;/full-title&gt;&lt;/periodical&gt;&lt;pages&gt;282-299&lt;/pages&gt;&lt;volume&gt;67&lt;/volume&gt;&lt;number&gt;3&lt;/number&gt;&lt;dates&gt;&lt;year&gt;2015&lt;/year&gt;&lt;/dates&gt;&lt;urls&gt;&lt;/urls&gt;&lt;/record&gt;&lt;/Cite&gt;&lt;/EndNote&gt;</w:instrText>
      </w:r>
      <w:r w:rsidR="003048AE" w:rsidRPr="003A2A1E">
        <w:rPr>
          <w:rFonts w:cs="Calibri"/>
          <w:sz w:val="24"/>
          <w:szCs w:val="24"/>
        </w:rPr>
        <w:fldChar w:fldCharType="separate"/>
      </w:r>
      <w:r w:rsidR="003728AF" w:rsidRPr="003A2A1E">
        <w:rPr>
          <w:rFonts w:cs="Calibri"/>
          <w:sz w:val="24"/>
          <w:szCs w:val="24"/>
        </w:rPr>
        <w:t>(Markham, 2015)</w:t>
      </w:r>
      <w:r w:rsidR="003048AE" w:rsidRPr="003A2A1E">
        <w:rPr>
          <w:rFonts w:cs="Calibri"/>
          <w:sz w:val="24"/>
          <w:szCs w:val="24"/>
        </w:rPr>
        <w:fldChar w:fldCharType="end"/>
      </w:r>
      <w:r w:rsidR="002B2EA7" w:rsidRPr="003A2A1E">
        <w:rPr>
          <w:rFonts w:cs="Calibri"/>
          <w:sz w:val="24"/>
          <w:szCs w:val="24"/>
        </w:rPr>
        <w:t xml:space="preserve"> </w:t>
      </w:r>
      <w:r w:rsidR="00056DAA" w:rsidRPr="003A2A1E">
        <w:rPr>
          <w:rFonts w:cs="Calibri"/>
          <w:sz w:val="24"/>
          <w:szCs w:val="24"/>
        </w:rPr>
        <w:t xml:space="preserve">if they </w:t>
      </w:r>
      <w:r w:rsidR="00BB7A63" w:rsidRPr="003A2A1E">
        <w:rPr>
          <w:rFonts w:cs="Calibri"/>
          <w:sz w:val="24"/>
          <w:szCs w:val="24"/>
        </w:rPr>
        <w:t xml:space="preserve">ensure </w:t>
      </w:r>
      <w:r w:rsidR="00474122" w:rsidRPr="003A2A1E">
        <w:rPr>
          <w:rFonts w:cs="Calibri"/>
          <w:sz w:val="24"/>
          <w:szCs w:val="24"/>
        </w:rPr>
        <w:t xml:space="preserve">students </w:t>
      </w:r>
      <w:r w:rsidR="00056DAA" w:rsidRPr="003A2A1E">
        <w:rPr>
          <w:rFonts w:cs="Calibri"/>
          <w:sz w:val="24"/>
          <w:szCs w:val="24"/>
        </w:rPr>
        <w:t xml:space="preserve">are </w:t>
      </w:r>
      <w:r w:rsidR="0026150A" w:rsidRPr="003A2A1E">
        <w:rPr>
          <w:rFonts w:cs="Calibri"/>
          <w:sz w:val="24"/>
          <w:szCs w:val="24"/>
        </w:rPr>
        <w:t>committed to school</w:t>
      </w:r>
      <w:r w:rsidR="00E21B2F" w:rsidRPr="003A2A1E">
        <w:rPr>
          <w:rFonts w:cs="Calibri"/>
          <w:sz w:val="24"/>
          <w:szCs w:val="24"/>
        </w:rPr>
        <w:t xml:space="preserve">, </w:t>
      </w:r>
      <w:r w:rsidR="0026150A" w:rsidRPr="003A2A1E">
        <w:rPr>
          <w:rFonts w:cs="Calibri"/>
          <w:sz w:val="24"/>
          <w:szCs w:val="24"/>
        </w:rPr>
        <w:t xml:space="preserve">in terms of </w:t>
      </w:r>
      <w:r w:rsidR="00474122" w:rsidRPr="003A2A1E">
        <w:rPr>
          <w:rFonts w:cs="Calibri"/>
          <w:sz w:val="24"/>
          <w:szCs w:val="24"/>
        </w:rPr>
        <w:t xml:space="preserve">engagement with </w:t>
      </w:r>
      <w:r w:rsidR="00175527" w:rsidRPr="003A2A1E">
        <w:rPr>
          <w:rFonts w:cs="Calibri"/>
          <w:sz w:val="24"/>
          <w:szCs w:val="24"/>
        </w:rPr>
        <w:t xml:space="preserve">learning and </w:t>
      </w:r>
      <w:r w:rsidR="00474122" w:rsidRPr="003A2A1E">
        <w:rPr>
          <w:rFonts w:cs="Calibri"/>
          <w:sz w:val="24"/>
          <w:szCs w:val="24"/>
        </w:rPr>
        <w:t xml:space="preserve">sense of belonging to a </w:t>
      </w:r>
      <w:r w:rsidR="0026150A" w:rsidRPr="003A2A1E">
        <w:rPr>
          <w:rFonts w:cs="Calibri"/>
          <w:sz w:val="24"/>
          <w:szCs w:val="24"/>
        </w:rPr>
        <w:t>pastoral community</w:t>
      </w:r>
      <w:r w:rsidR="00F62BF5"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&lt;EndNote&gt;&lt;Cite&gt;&lt;Author&gt;Markham&lt;/Author&gt;&lt;Year&gt;2003&lt;/Year&gt;&lt;RecNum&gt;86&lt;/RecNum&gt;&lt;record&gt;&lt;rec-number&gt;86&lt;/rec-number&gt;&lt;foreign-keys&gt;&lt;key app="EN" db-id="sttatwxs5fzr57e9txkp5f2ez25rrt2pfffp"&gt;86&lt;/key&gt;&lt;/foreign-keys&gt;&lt;ref-type name="Journal Article"&gt;17&lt;/ref-type&gt;&lt;contributors&gt;&lt;authors&gt;&lt;author&gt;Markham, W. A.&lt;/author&gt;&lt;author&gt;Aveyard, P.&lt;/author&gt;&lt;/authors&gt;&lt;/contributors&gt;&lt;titles&gt;&lt;title&gt;A new theory of health promoting schools based on human functioning, school organisation and pedagogic practice.&lt;/title&gt;&lt;secondary-title&gt;Social Science &amp;amp; Medicine&lt;/secondary-title&gt;&lt;/titles&gt;&lt;periodical&gt;&lt;full-title&gt;Social Science &amp;amp; Medicine&lt;/full-title&gt;&lt;/periodical&gt;&lt;pages&gt;1209-1220&lt;/pages&gt;&lt;volume&gt;56&lt;/volume&gt;&lt;number&gt;6&lt;/number&gt;&lt;dates&gt;&lt;year&gt;2003&lt;/year&gt;&lt;/dates&gt;&lt;urls&gt;&lt;/urls&gt;&lt;/record&gt;&lt;/Cite&gt;&lt;/EndNote&gt;</w:instrText>
      </w:r>
      <w:r w:rsidR="003048AE" w:rsidRPr="003A2A1E">
        <w:rPr>
          <w:rFonts w:cs="Calibri"/>
          <w:sz w:val="24"/>
          <w:szCs w:val="24"/>
        </w:rPr>
        <w:fldChar w:fldCharType="separate"/>
      </w:r>
      <w:r w:rsidR="004A1F97" w:rsidRPr="003A2A1E">
        <w:rPr>
          <w:rFonts w:cs="Calibri"/>
          <w:noProof/>
          <w:sz w:val="24"/>
          <w:szCs w:val="24"/>
        </w:rPr>
        <w:t>(</w:t>
      </w:r>
      <w:hyperlink w:anchor="_ENREF_17" w:tooltip="Markham, 2003 #86" w:history="1">
        <w:r w:rsidR="004A1F97" w:rsidRPr="003A2A1E">
          <w:rPr>
            <w:rFonts w:cs="Calibri"/>
            <w:noProof/>
            <w:sz w:val="24"/>
            <w:szCs w:val="24"/>
          </w:rPr>
          <w:t>Markham and Aveyard, 2003</w:t>
        </w:r>
      </w:hyperlink>
      <w:r w:rsidR="004A1F97" w:rsidRPr="003A2A1E">
        <w:rPr>
          <w:rFonts w:cs="Calibri"/>
          <w:noProof/>
          <w:sz w:val="24"/>
          <w:szCs w:val="24"/>
        </w:rPr>
        <w:t>)</w:t>
      </w:r>
      <w:r w:rsidR="003048AE" w:rsidRPr="003A2A1E">
        <w:rPr>
          <w:rFonts w:cs="Calibri"/>
          <w:sz w:val="24"/>
          <w:szCs w:val="24"/>
        </w:rPr>
        <w:fldChar w:fldCharType="end"/>
      </w:r>
      <w:r w:rsidR="00F62BF5" w:rsidRPr="003A2A1E">
        <w:rPr>
          <w:rFonts w:cs="Calibri"/>
          <w:sz w:val="24"/>
          <w:szCs w:val="24"/>
        </w:rPr>
        <w:t>.</w:t>
      </w:r>
      <w:r w:rsidR="0026150A" w:rsidRPr="003A2A1E">
        <w:rPr>
          <w:rFonts w:cs="Calibri"/>
          <w:sz w:val="24"/>
          <w:szCs w:val="24"/>
        </w:rPr>
        <w:t xml:space="preserve"> </w:t>
      </w:r>
      <w:r w:rsidR="002B2EA7" w:rsidRPr="003A2A1E">
        <w:rPr>
          <w:rFonts w:cs="Calibri"/>
          <w:sz w:val="24"/>
          <w:szCs w:val="24"/>
        </w:rPr>
        <w:t xml:space="preserve">The theory predicts that such effects will be greatest for risk behaviours that are associated with deviance from conventional social norms </w:t>
      </w:r>
      <w:r w:rsidR="00356310" w:rsidRPr="003A2A1E">
        <w:rPr>
          <w:rFonts w:cs="Calibri"/>
          <w:sz w:val="24"/>
          <w:szCs w:val="24"/>
        </w:rPr>
        <w:t xml:space="preserve">promoted by </w:t>
      </w:r>
      <w:r w:rsidR="002B2EA7" w:rsidRPr="003A2A1E">
        <w:rPr>
          <w:rFonts w:cs="Calibri"/>
          <w:sz w:val="24"/>
          <w:szCs w:val="24"/>
        </w:rPr>
        <w:t>schools.</w:t>
      </w:r>
    </w:p>
    <w:p w14:paraId="3F77D32A" w14:textId="77777777" w:rsidR="00B860E4" w:rsidRPr="003A2A1E" w:rsidRDefault="00DC29C3" w:rsidP="003A2A1E">
      <w:pPr>
        <w:spacing w:after="0" w:line="240" w:lineRule="auto"/>
        <w:ind w:firstLine="720"/>
        <w:rPr>
          <w:rFonts w:eastAsiaTheme="minorHAnsi" w:cs="Frutiger-Light"/>
          <w:sz w:val="24"/>
          <w:szCs w:val="24"/>
        </w:rPr>
      </w:pPr>
      <w:r w:rsidRPr="003A2A1E">
        <w:rPr>
          <w:rFonts w:cs="Calibri"/>
          <w:sz w:val="24"/>
          <w:szCs w:val="24"/>
        </w:rPr>
        <w:t>A</w:t>
      </w:r>
      <w:r w:rsidR="0026150A" w:rsidRPr="003A2A1E">
        <w:rPr>
          <w:rFonts w:cs="Calibri"/>
          <w:sz w:val="24"/>
          <w:szCs w:val="24"/>
        </w:rPr>
        <w:t xml:space="preserve"> systematic review of multi-level studies of </w:t>
      </w:r>
      <w:r w:rsidR="00C9065F" w:rsidRPr="003A2A1E">
        <w:rPr>
          <w:rFonts w:cs="Calibri"/>
          <w:sz w:val="24"/>
          <w:szCs w:val="24"/>
        </w:rPr>
        <w:t xml:space="preserve">the effects of </w:t>
      </w:r>
      <w:r w:rsidR="00A550E9" w:rsidRPr="003A2A1E">
        <w:rPr>
          <w:rFonts w:cs="Calibri"/>
          <w:sz w:val="24"/>
          <w:szCs w:val="24"/>
        </w:rPr>
        <w:t>school</w:t>
      </w:r>
      <w:r w:rsidR="00C9065F" w:rsidRPr="003A2A1E">
        <w:rPr>
          <w:rFonts w:cs="Calibri"/>
          <w:sz w:val="24"/>
          <w:szCs w:val="24"/>
        </w:rPr>
        <w:t xml:space="preserve">-level factors on student </w:t>
      </w:r>
      <w:r w:rsidR="00A550E9" w:rsidRPr="003A2A1E">
        <w:rPr>
          <w:rFonts w:cs="Calibri"/>
          <w:sz w:val="24"/>
          <w:szCs w:val="24"/>
        </w:rPr>
        <w:t>hea</w:t>
      </w:r>
      <w:r w:rsidR="0059137A" w:rsidRPr="003A2A1E">
        <w:rPr>
          <w:rFonts w:cs="Calibri"/>
          <w:sz w:val="24"/>
          <w:szCs w:val="24"/>
        </w:rPr>
        <w:t>l</w:t>
      </w:r>
      <w:r w:rsidR="00A550E9" w:rsidRPr="003A2A1E">
        <w:rPr>
          <w:rFonts w:cs="Calibri"/>
          <w:sz w:val="24"/>
          <w:szCs w:val="24"/>
        </w:rPr>
        <w:t>th</w:t>
      </w:r>
      <w:r w:rsidR="0026150A" w:rsidRPr="003A2A1E">
        <w:rPr>
          <w:rFonts w:cs="Calibri"/>
          <w:sz w:val="24"/>
          <w:szCs w:val="24"/>
        </w:rPr>
        <w:t xml:space="preserve"> </w:t>
      </w:r>
      <w:r w:rsidR="00C9065F" w:rsidRPr="003A2A1E">
        <w:rPr>
          <w:rFonts w:cs="Calibri"/>
          <w:sz w:val="24"/>
          <w:szCs w:val="24"/>
        </w:rPr>
        <w:t>outcomes</w:t>
      </w:r>
      <w:r w:rsidR="00A550E9"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&lt;EndNote&gt;&lt;Cite&gt;&lt;Author&gt;Bonell&lt;/Author&gt;&lt;Year&gt;2013&lt;/Year&gt;&lt;RecNum&gt;1212&lt;/RecNum&gt;&lt;record&gt;&lt;rec-number&gt;1212&lt;/rec-number&gt;&lt;foreign-keys&gt;&lt;key app="EN" db-id="sttatwxs5fzr57e9txkp5f2ez25rrt2pfffp"&gt;1212&lt;/key&gt;&lt;/foreign-keys&gt;&lt;ref-type name="Journal Article"&gt;17&lt;/ref-type&gt;&lt;contributors&gt;&lt;authors&gt;&lt;author&gt;Bonell, C.&lt;/author&gt;&lt;author&gt;Jamal, F.&lt;/author&gt;&lt;author&gt;Harden, A.&lt;/author&gt;&lt;author&gt;Wells, H.&lt;/author&gt;&lt;author&gt;Parry, W.&lt;/author&gt;&lt;author&gt;Fletcher, A.&lt;/author&gt;&lt;author&gt;Petticrew, M.&lt;/author&gt;&lt;author&gt;Thomas, J.&lt;/author&gt;&lt;author&gt;Whitehead, M.&lt;/author&gt;&lt;author&gt;Campbell, R.&lt;/author&gt;&lt;author&gt;Murphy, S.&lt;/author&gt;&lt;author&gt;Moore, L.&lt;/author&gt;&lt;/authors&gt;&lt;/contributors&gt;&lt;titles&gt;&lt;title&gt;Systematic review of the effects of schools and school environment interventions on health: evidence mapping and synthesis&lt;/title&gt;&lt;secondary-title&gt;Public Health Research&lt;/secondary-title&gt;&lt;/titles&gt;&lt;periodical&gt;&lt;full-title&gt;Public Health Research&lt;/full-title&gt;&lt;/periodical&gt;&lt;volume&gt;1&lt;/volume&gt;&lt;number&gt;1&lt;/number&gt;&lt;dates&gt;&lt;year&gt;2013&lt;/year&gt;&lt;/dates&gt;&lt;urls&gt;&lt;/urls&gt;&lt;/record&gt;&lt;/Cite&gt;&lt;/EndNote&gt;</w:instrText>
      </w:r>
      <w:r w:rsidR="003048AE" w:rsidRPr="003A2A1E">
        <w:rPr>
          <w:rFonts w:cs="Calibri"/>
          <w:sz w:val="24"/>
          <w:szCs w:val="24"/>
        </w:rPr>
        <w:fldChar w:fldCharType="separate"/>
      </w:r>
      <w:r w:rsidR="003728AF" w:rsidRPr="003A2A1E">
        <w:rPr>
          <w:rFonts w:cs="Calibri"/>
          <w:sz w:val="24"/>
          <w:szCs w:val="24"/>
        </w:rPr>
        <w:t>(Bonell et al., 2013b)</w:t>
      </w:r>
      <w:r w:rsidR="003048AE" w:rsidRPr="003A2A1E">
        <w:rPr>
          <w:rFonts w:cs="Calibri"/>
          <w:sz w:val="24"/>
          <w:szCs w:val="24"/>
        </w:rPr>
        <w:fldChar w:fldCharType="end"/>
      </w:r>
      <w:r w:rsidR="0026150A" w:rsidRPr="003A2A1E">
        <w:rPr>
          <w:rFonts w:cs="Calibri"/>
          <w:sz w:val="24"/>
          <w:szCs w:val="24"/>
        </w:rPr>
        <w:t xml:space="preserve"> </w:t>
      </w:r>
      <w:r w:rsidR="00E21B2F" w:rsidRPr="003A2A1E">
        <w:rPr>
          <w:rFonts w:cs="Calibri"/>
          <w:sz w:val="24"/>
          <w:szCs w:val="24"/>
        </w:rPr>
        <w:t>found consistent evidence from cross-sectional</w:t>
      </w:r>
      <w:r w:rsidR="00356310"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&lt;EndNote&gt;&lt;Cite&gt;&lt;Author&gt;Aveyard&lt;/Author&gt;&lt;Year&gt;2004&lt;/Year&gt;&lt;RecNum&gt;127&lt;/RecNum&gt;&lt;record&gt;&lt;rec-number&gt;127&lt;/rec-number&gt;&lt;foreign-keys&gt;&lt;key app="EN" db-id="sttatwxs5fzr57e9txkp5f2ez25rrt2pfffp"&gt;127&lt;/key&gt;&lt;/foreign-keys&gt;&lt;ref-type name="Journal Article"&gt;17&lt;/ref-type&gt;&lt;contributors&gt;&lt;authors&gt;&lt;author&gt;Aveyard, P.&lt;/author&gt;&lt;author&gt;Markham, W.A.&lt;/author&gt;&lt;author&gt;Lancashire, E.&lt;/author&gt;&lt;author&gt;Bullock, A.&lt;/author&gt;&lt;author&gt;MacArthur, C.&lt;/author&gt;&lt;author&gt;Cheng, K.K.&lt;/author&gt;&lt;/authors&gt;&lt;/contributors&gt;&lt;titles&gt;&lt;title&gt;The influence of school culture on smoking among pupils&lt;/title&gt;&lt;secondary-title&gt;Social Science &amp;amp; Medicine&lt;/secondary-title&gt;&lt;/titles&gt;&lt;periodical&gt;&lt;full-title&gt;Social Science &amp;amp; Medicine&lt;/full-title&gt;&lt;/periodical&gt;&lt;pages&gt;1767-1870&lt;/pages&gt;&lt;volume&gt;58&lt;/volume&gt;&lt;number&gt;9&lt;/number&gt;&lt;dates&gt;&lt;year&gt;2004&lt;/year&gt;&lt;/dates&gt;&lt;urls&gt;&lt;/urls&gt;&lt;/record&gt;&lt;/Cite&gt;&lt;Cite&gt;&lt;Author&gt;Bisset&lt;/Author&gt;&lt;Year&gt;2007&lt;/Year&gt;&lt;RecNum&gt;12&lt;/RecNum&gt;&lt;record&gt;&lt;rec-number&gt;12&lt;/rec-number&gt;&lt;foreign-keys&gt;&lt;key app="EN" db-id="sttatwxs5fzr57e9txkp5f2ez25rrt2pfffp"&gt;12&lt;/key&gt;&lt;/foreign-keys&gt;&lt;ref-type name="Journal Article"&gt;17&lt;/ref-type&gt;&lt;contributors&gt;&lt;authors&gt;&lt;author&gt;Bisset, S.&lt;/author&gt;&lt;author&gt;Markham, W. A.&lt;/author&gt;&lt;author&gt;Aveyard, P.&lt;/author&gt;&lt;/authors&gt;&lt;/contributors&gt;&lt;titles&gt;&lt;title&gt;School culture as an influencing factor on youth substance use.&lt;/title&gt;&lt;secondary-title&gt;Journal of Epidemiology and Community Health&lt;/secondary-title&gt;&lt;/titles&gt;&lt;periodical&gt;&lt;full-title&gt;Journal of Epidemiology and Community Health&lt;/full-title&gt;&lt;/periodical&gt;&lt;pages&gt;485-490&lt;/pages&gt;&lt;volume&gt;61&lt;/volume&gt;&lt;number&gt;6&lt;/number&gt;&lt;keywords&gt;&lt;keyword&gt;eppi-reviewer4&lt;/keyword&gt;&lt;/keywords&gt;&lt;dates&gt;&lt;year&gt;2007&lt;/year&gt;&lt;/dates&gt;&lt;urls&gt;&lt;/urls&gt;&lt;/record&gt;&lt;/Cite&gt;&lt;/EndNote&gt;</w:instrText>
      </w:r>
      <w:r w:rsidR="003048AE" w:rsidRPr="003A2A1E">
        <w:rPr>
          <w:rFonts w:cs="Calibri"/>
          <w:sz w:val="24"/>
          <w:szCs w:val="24"/>
        </w:rPr>
        <w:fldChar w:fldCharType="separate"/>
      </w:r>
      <w:r w:rsidR="003728AF" w:rsidRPr="003A2A1E">
        <w:rPr>
          <w:rFonts w:cs="Calibri"/>
          <w:sz w:val="24"/>
          <w:szCs w:val="24"/>
        </w:rPr>
        <w:t>(Aveyard et al., 2004: ; Bisset et al., 2007)</w:t>
      </w:r>
      <w:r w:rsidR="003048AE" w:rsidRPr="003A2A1E">
        <w:rPr>
          <w:rFonts w:cs="Calibri"/>
          <w:sz w:val="24"/>
          <w:szCs w:val="24"/>
        </w:rPr>
        <w:fldChar w:fldCharType="end"/>
      </w:r>
      <w:r w:rsidR="00E21B2F" w:rsidRPr="003A2A1E">
        <w:rPr>
          <w:rFonts w:cs="Calibri"/>
          <w:sz w:val="24"/>
          <w:szCs w:val="24"/>
        </w:rPr>
        <w:t xml:space="preserve"> and longitudinal studies</w:t>
      </w:r>
      <w:r w:rsidR="00F62BF5" w:rsidRPr="003A2A1E">
        <w:rPr>
          <w:rFonts w:cs="Calibri"/>
          <w:sz w:val="24"/>
          <w:szCs w:val="24"/>
        </w:rPr>
        <w:t xml:space="preserv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&lt;EndNote&gt;&lt;Cite&gt;&lt;Author&gt;Markham&lt;/Author&gt;&lt;Year&gt;2008&lt;/Year&gt;&lt;RecNum&gt;57&lt;/RecNum&gt;&lt;record&gt;&lt;rec-number&gt;57&lt;/rec-number&gt;&lt;foreign-keys&gt;&lt;key app="EN" db-id="sttatwxs5fzr57e9txkp5f2ez25rrt2pfffp"&gt;57&lt;/key&gt;&lt;/foreign-keys&gt;&lt;ref-type name="Journal Article"&gt;17&lt;/ref-type&gt;&lt;contributors&gt;&lt;authors&gt;&lt;author&gt;Markham, W.A.&lt;/author&gt;&lt;author&gt;Aveyard, P. &lt;/author&gt;&lt;author&gt;Bisset, S. L. &lt;/author&gt;&lt;author&gt;Lancashire, E.R. &lt;/author&gt;&lt;author&gt;Bridle, C.&lt;/author&gt;&lt;author&gt;Deakin, S.&lt;/author&gt;&lt;/authors&gt;&lt;/contributors&gt;&lt;titles&gt;&lt;title&gt;Value-added education and smoking uptake in schools: a cohort study.&lt;/title&gt;&lt;secondary-title&gt;Addiction&lt;/secondary-title&gt;&lt;/titles&gt;&lt;periodical&gt;&lt;full-title&gt;Addiction&lt;/full-title&gt;&lt;/periodical&gt;&lt;pages&gt;155-161&lt;/pages&gt;&lt;volume&gt;103&lt;/volume&gt;&lt;number&gt;1&lt;/number&gt;&lt;keywords&gt;&lt;keyword&gt;eppi-reviewer4&lt;/keyword&gt;&lt;/keywords&gt;&lt;dates&gt;&lt;year&gt;2008&lt;/year&gt;&lt;/dates&gt;&lt;isbn&gt;0965-2140&lt;/isbn&gt;&lt;urls&gt;&lt;/urls&gt;&lt;/record&gt;&lt;/Cite&gt;&lt;Cite&gt;&lt;Author&gt;Tobler&lt;/Author&gt;&lt;Year&gt;2011&lt;/Year&gt;&lt;RecNum&gt;66&lt;/RecNum&gt;&lt;record&gt;&lt;rec-number&gt;66&lt;/rec-number&gt;&lt;foreign-keys&gt;&lt;key app="EN" db-id="sttatwxs5fzr57e9txkp5f2ez25rrt2pfffp"&gt;66&lt;/key&gt;&lt;/foreign-keys&gt;&lt;ref-type name="Journal Article"&gt;17&lt;/ref-type&gt;&lt;contributors&gt;&lt;authors&gt;&lt;author&gt;Tobler, A. L.&lt;/author&gt;&lt;author&gt;Komro, K. A.&lt;/author&gt;&lt;author&gt;Dabroski, A.&lt;/author&gt;&lt;author&gt;Aveyard, P.&lt;/author&gt;&lt;author&gt;Markham, W. A.&lt;/author&gt;&lt;/authors&gt;&lt;/contributors&gt;&lt;titles&gt;&lt;title&gt;Preventing the link between SES and high-risk behaviors: “Value-added” education, drug use and delinquency in high-risk, urban schools.&lt;/title&gt;&lt;secondary-title&gt;Prevention Science&lt;/secondary-title&gt;&lt;/titles&gt;&lt;periodical&gt;&lt;full-title&gt;Prevention Science&lt;/full-title&gt;&lt;/periodical&gt;&lt;pages&gt;211–221&lt;/pages&gt;&lt;volume&gt;12&lt;/volume&gt;&lt;number&gt;2&lt;/number&gt;&lt;keywords&gt;&lt;keyword&gt;eppi-reviewer4&lt;/keyword&gt;&lt;/keywords&gt;&lt;dates&gt;&lt;year&gt;2011&lt;/year&gt;&lt;/dates&gt;&lt;urls&gt;&lt;/urls&gt;&lt;/record&gt;&lt;/Cite&gt;&lt;/EndNote&gt;</w:instrText>
      </w:r>
      <w:r w:rsidR="003048AE" w:rsidRPr="003A2A1E">
        <w:rPr>
          <w:rFonts w:cs="Calibri"/>
          <w:sz w:val="24"/>
          <w:szCs w:val="24"/>
        </w:rPr>
        <w:fldChar w:fldCharType="separate"/>
      </w:r>
      <w:r w:rsidR="003728AF" w:rsidRPr="003A2A1E">
        <w:rPr>
          <w:rFonts w:cs="Calibri"/>
          <w:sz w:val="24"/>
          <w:szCs w:val="24"/>
        </w:rPr>
        <w:t>(Markham et al., 2008: ; Tobler et al., 2011)</w:t>
      </w:r>
      <w:r w:rsidR="003048AE" w:rsidRPr="003A2A1E">
        <w:rPr>
          <w:rFonts w:cs="Calibri"/>
          <w:sz w:val="24"/>
          <w:szCs w:val="24"/>
        </w:rPr>
        <w:fldChar w:fldCharType="end"/>
      </w:r>
      <w:r w:rsidR="00E21B2F" w:rsidRPr="003A2A1E">
        <w:rPr>
          <w:rFonts w:cs="Calibri"/>
          <w:sz w:val="24"/>
          <w:szCs w:val="24"/>
        </w:rPr>
        <w:t xml:space="preserve"> of </w:t>
      </w:r>
      <w:r w:rsidR="00EC556C" w:rsidRPr="003A2A1E">
        <w:rPr>
          <w:rFonts w:cs="Calibri"/>
          <w:sz w:val="24"/>
          <w:szCs w:val="24"/>
        </w:rPr>
        <w:t xml:space="preserve">US </w:t>
      </w:r>
      <w:r w:rsidR="00E21B2F" w:rsidRPr="003A2A1E">
        <w:rPr>
          <w:rFonts w:cs="Calibri"/>
          <w:sz w:val="24"/>
          <w:szCs w:val="24"/>
        </w:rPr>
        <w:t xml:space="preserve">middle schools and </w:t>
      </w:r>
      <w:r w:rsidR="00EC556C" w:rsidRPr="003A2A1E">
        <w:rPr>
          <w:rFonts w:cs="Calibri"/>
          <w:sz w:val="24"/>
          <w:szCs w:val="24"/>
        </w:rPr>
        <w:t xml:space="preserve">UK </w:t>
      </w:r>
      <w:r w:rsidR="00E21B2F" w:rsidRPr="003A2A1E">
        <w:rPr>
          <w:rFonts w:cs="Calibri"/>
          <w:sz w:val="24"/>
          <w:szCs w:val="24"/>
        </w:rPr>
        <w:t xml:space="preserve">secondary schools that </w:t>
      </w:r>
      <w:r w:rsidR="00DD3FAB" w:rsidRPr="003A2A1E">
        <w:rPr>
          <w:rFonts w:cs="Calibri"/>
          <w:sz w:val="24"/>
          <w:szCs w:val="24"/>
        </w:rPr>
        <w:t xml:space="preserve">students </w:t>
      </w:r>
      <w:r w:rsidR="00A2089C" w:rsidRPr="003A2A1E">
        <w:rPr>
          <w:rFonts w:cs="Calibri"/>
          <w:sz w:val="24"/>
          <w:szCs w:val="24"/>
        </w:rPr>
        <w:t xml:space="preserve">attending </w:t>
      </w:r>
      <w:r w:rsidR="00E21B2F" w:rsidRPr="003A2A1E">
        <w:rPr>
          <w:rFonts w:cs="Calibri"/>
          <w:sz w:val="24"/>
          <w:szCs w:val="24"/>
        </w:rPr>
        <w:t xml:space="preserve">schools </w:t>
      </w:r>
      <w:r w:rsidR="00356310" w:rsidRPr="003A2A1E">
        <w:rPr>
          <w:rFonts w:cs="Calibri"/>
          <w:sz w:val="24"/>
          <w:szCs w:val="24"/>
        </w:rPr>
        <w:t xml:space="preserve">with high ‘value added education’ (VAE) </w:t>
      </w:r>
      <w:r w:rsidRPr="003A2A1E">
        <w:rPr>
          <w:rFonts w:cs="Calibri"/>
          <w:sz w:val="24"/>
          <w:szCs w:val="24"/>
        </w:rPr>
        <w:t xml:space="preserve">have </w:t>
      </w:r>
      <w:r w:rsidR="00E21B2F" w:rsidRPr="003A2A1E">
        <w:rPr>
          <w:rFonts w:cs="Calibri"/>
          <w:sz w:val="24"/>
          <w:szCs w:val="24"/>
        </w:rPr>
        <w:t xml:space="preserve">lower rates of </w:t>
      </w:r>
      <w:r w:rsidR="00474122" w:rsidRPr="003A2A1E">
        <w:rPr>
          <w:rFonts w:cs="Calibri"/>
          <w:sz w:val="24"/>
          <w:szCs w:val="24"/>
        </w:rPr>
        <w:t>smoking, drinking and drug use</w:t>
      </w:r>
      <w:r w:rsidR="00E21B2F" w:rsidRPr="003A2A1E">
        <w:rPr>
          <w:rFonts w:cs="Calibri"/>
          <w:sz w:val="24"/>
          <w:szCs w:val="24"/>
        </w:rPr>
        <w:t xml:space="preserve">. </w:t>
      </w:r>
      <w:r w:rsidR="00356310" w:rsidRPr="003A2A1E">
        <w:rPr>
          <w:rFonts w:cs="Calibri"/>
          <w:sz w:val="24"/>
          <w:szCs w:val="24"/>
        </w:rPr>
        <w:t xml:space="preserve">One of these studies also reports an association between this measure of VAE and reduced violence </w:t>
      </w:r>
      <w:r w:rsidR="003048AE" w:rsidRPr="003A2A1E">
        <w:rPr>
          <w:rFonts w:cs="Calibri"/>
          <w:sz w:val="24"/>
          <w:szCs w:val="24"/>
        </w:rPr>
        <w:fldChar w:fldCharType="begin"/>
      </w:r>
      <w:r w:rsidR="00CD5DEB" w:rsidRPr="003A2A1E">
        <w:rPr>
          <w:rFonts w:cs="Calibri"/>
          <w:sz w:val="24"/>
          <w:szCs w:val="24"/>
        </w:rPr>
        <w:instrText xml:space="preserve"> ADDIN EN.CITE &lt;EndNote&gt;&lt;Cite&gt;&lt;Author&gt;Tobler&lt;/Author&gt;&lt;Year&gt;2011&lt;/Year&gt;&lt;RecNum&gt;66&lt;/RecNum&gt;&lt;record&gt;&lt;rec-number&gt;66&lt;/rec-number&gt;&lt;foreign-keys&gt;&lt;key app="EN" db-id="sttatwxs5fzr57e9txkp5f2ez25rrt2pfffp"&gt;66&lt;/key&gt;&lt;/foreign-keys&gt;&lt;ref-type name="Journal Article"&gt;17&lt;/ref-type&gt;&lt;contributors&gt;&lt;authors&gt;&lt;author&gt;Tobler, A. L.&lt;/author&gt;&lt;author&gt;Komro, K. A.&lt;/author&gt;&lt;author&gt;Dabroski, A.&lt;/author&gt;&lt;author&gt;Aveyard, P.&lt;/author&gt;&lt;author&gt;Markham, W. A.&lt;/author&gt;&lt;/authors&gt;&lt;/contributors&gt;&lt;titles&gt;&lt;title&gt;Preventing the link between SES and high-risk behaviors: “Value-added” education, drug use and delinquency in high-risk, urban schools.&lt;/title&gt;&lt;secondary-title&gt;Prevention Science&lt;/secondary-title&gt;&lt;/titles&gt;&lt;periodical&gt;&lt;full-title&gt;Prevention Science&lt;/full-title&gt;&lt;/periodical&gt;&lt;pages&gt;211–221&lt;/pages&gt;&lt;volume&gt;12&lt;/volume&gt;&lt;number&gt;2&lt;/number&gt;&lt;keywords&gt;&lt;keyword&gt;eppi-reviewer4&lt;/keyword&gt;&lt;/keywords&gt;&lt;dates&gt;&lt;year&gt;2011&lt;/year&gt;&lt;/dates&gt;&lt;urls&gt;&lt;/urls&gt;&lt;/record&gt;&lt;/Cite&gt;&lt;/EndNote&gt;</w:instrText>
      </w:r>
      <w:r w:rsidR="003048AE" w:rsidRPr="003A2A1E">
        <w:rPr>
          <w:rFonts w:cs="Calibri"/>
          <w:sz w:val="24"/>
          <w:szCs w:val="24"/>
        </w:rPr>
        <w:fldChar w:fldCharType="separate"/>
      </w:r>
      <w:r w:rsidR="00356310" w:rsidRPr="003A2A1E">
        <w:rPr>
          <w:rFonts w:cs="Calibri"/>
          <w:noProof/>
          <w:sz w:val="24"/>
          <w:szCs w:val="24"/>
        </w:rPr>
        <w:t>(</w:t>
      </w:r>
      <w:hyperlink w:anchor="_ENREF_27" w:tooltip="Tobler, 2011 #66" w:history="1">
        <w:r w:rsidR="00356310" w:rsidRPr="003A2A1E">
          <w:rPr>
            <w:rFonts w:cs="Calibri"/>
            <w:noProof/>
            <w:sz w:val="24"/>
            <w:szCs w:val="24"/>
          </w:rPr>
          <w:t>Tobler et al., 2011</w:t>
        </w:r>
      </w:hyperlink>
      <w:r w:rsidR="00356310" w:rsidRPr="003A2A1E">
        <w:rPr>
          <w:rFonts w:cs="Calibri"/>
          <w:noProof/>
          <w:sz w:val="24"/>
          <w:szCs w:val="24"/>
        </w:rPr>
        <w:t>)</w:t>
      </w:r>
      <w:r w:rsidR="003048AE" w:rsidRPr="003A2A1E">
        <w:rPr>
          <w:rFonts w:cs="Calibri"/>
          <w:sz w:val="24"/>
          <w:szCs w:val="24"/>
        </w:rPr>
        <w:fldChar w:fldCharType="end"/>
      </w:r>
      <w:r w:rsidR="00356310" w:rsidRPr="003A2A1E">
        <w:rPr>
          <w:rFonts w:cs="Calibri"/>
          <w:sz w:val="24"/>
          <w:szCs w:val="24"/>
        </w:rPr>
        <w:t xml:space="preserve">. </w:t>
      </w:r>
      <w:r w:rsidR="00DF0A1D" w:rsidRPr="003A2A1E">
        <w:rPr>
          <w:rFonts w:cs="Calibri"/>
          <w:sz w:val="24"/>
          <w:szCs w:val="24"/>
        </w:rPr>
        <w:t>In these studies, VAE</w:t>
      </w:r>
      <w:r w:rsidR="00DF0A1D" w:rsidRPr="003A2A1E">
        <w:rPr>
          <w:rFonts w:eastAsiaTheme="minorHAnsi" w:cs="Frutiger-Light"/>
          <w:sz w:val="24"/>
          <w:szCs w:val="24"/>
        </w:rPr>
        <w:t xml:space="preserve"> </w:t>
      </w:r>
      <w:r w:rsidR="00356310" w:rsidRPr="003A2A1E">
        <w:rPr>
          <w:rFonts w:eastAsiaTheme="minorHAnsi" w:cs="Frutiger-Light"/>
          <w:sz w:val="24"/>
          <w:szCs w:val="24"/>
        </w:rPr>
        <w:t>i</w:t>
      </w:r>
      <w:r w:rsidR="00DF0A1D" w:rsidRPr="003A2A1E">
        <w:rPr>
          <w:rFonts w:eastAsiaTheme="minorHAnsi" w:cs="Frutiger-Light"/>
          <w:sz w:val="24"/>
          <w:szCs w:val="24"/>
        </w:rPr>
        <w:t xml:space="preserve">s </w:t>
      </w:r>
      <w:r w:rsidR="00356310" w:rsidRPr="003A2A1E">
        <w:rPr>
          <w:rFonts w:eastAsiaTheme="minorHAnsi" w:cs="Frutiger-Light"/>
          <w:sz w:val="24"/>
          <w:szCs w:val="24"/>
        </w:rPr>
        <w:t xml:space="preserve">intended as </w:t>
      </w:r>
      <w:r w:rsidR="00DF0A1D" w:rsidRPr="003A2A1E">
        <w:rPr>
          <w:rFonts w:eastAsiaTheme="minorHAnsi" w:cs="Frutiger-Light"/>
          <w:sz w:val="24"/>
          <w:szCs w:val="24"/>
        </w:rPr>
        <w:t xml:space="preserve">a school-level measure indicating the extent to which student academic attainment and attendance are better than would be predicted according to their socio-demographic profile, intended to function as a proxy for the extent to which schools ensure students are committed to learning and the school community. </w:t>
      </w:r>
    </w:p>
    <w:p w14:paraId="72ECCA5F" w14:textId="39C77F99" w:rsidR="00AE54B9" w:rsidRPr="003A2A1E" w:rsidRDefault="0026150A" w:rsidP="003A2A1E">
      <w:pPr>
        <w:spacing w:after="0" w:line="240" w:lineRule="auto"/>
        <w:ind w:firstLine="720"/>
        <w:rPr>
          <w:sz w:val="24"/>
          <w:szCs w:val="24"/>
        </w:rPr>
      </w:pPr>
      <w:r w:rsidRPr="003A2A1E">
        <w:rPr>
          <w:rFonts w:cs="Calibri"/>
          <w:sz w:val="24"/>
          <w:szCs w:val="24"/>
        </w:rPr>
        <w:t>Selection bias</w:t>
      </w:r>
      <w:r w:rsidR="00A550E9" w:rsidRPr="003A2A1E">
        <w:rPr>
          <w:rFonts w:cs="Calibri"/>
          <w:sz w:val="24"/>
          <w:szCs w:val="24"/>
        </w:rPr>
        <w:t xml:space="preserve"> arising from </w:t>
      </w:r>
      <w:r w:rsidRPr="003A2A1E">
        <w:rPr>
          <w:rFonts w:cs="Calibri"/>
          <w:sz w:val="24"/>
          <w:szCs w:val="24"/>
        </w:rPr>
        <w:t>more health</w:t>
      </w:r>
      <w:r w:rsidR="00A2089C" w:rsidRPr="003A2A1E">
        <w:rPr>
          <w:rFonts w:cs="Calibri"/>
          <w:sz w:val="24"/>
          <w:szCs w:val="24"/>
        </w:rPr>
        <w:t xml:space="preserve">-oriented </w:t>
      </w:r>
      <w:r w:rsidRPr="003A2A1E">
        <w:rPr>
          <w:rFonts w:cs="Calibri"/>
          <w:sz w:val="24"/>
          <w:szCs w:val="24"/>
        </w:rPr>
        <w:t xml:space="preserve">families sending their children to </w:t>
      </w:r>
      <w:r w:rsidR="00A550E9" w:rsidRPr="003A2A1E">
        <w:rPr>
          <w:rFonts w:cs="Calibri"/>
          <w:sz w:val="24"/>
          <w:szCs w:val="24"/>
        </w:rPr>
        <w:t xml:space="preserve">better </w:t>
      </w:r>
      <w:r w:rsidRPr="003A2A1E">
        <w:rPr>
          <w:rFonts w:cs="Calibri"/>
          <w:sz w:val="24"/>
          <w:szCs w:val="24"/>
        </w:rPr>
        <w:t>schools is unlikely</w:t>
      </w:r>
      <w:r w:rsidR="00A550E9" w:rsidRPr="003A2A1E">
        <w:rPr>
          <w:rFonts w:cs="Calibri"/>
          <w:sz w:val="24"/>
          <w:szCs w:val="24"/>
        </w:rPr>
        <w:t xml:space="preserve"> because </w:t>
      </w:r>
      <w:r w:rsidRPr="003A2A1E">
        <w:rPr>
          <w:rFonts w:cs="Calibri"/>
          <w:sz w:val="24"/>
          <w:szCs w:val="24"/>
        </w:rPr>
        <w:t xml:space="preserve">parents </w:t>
      </w:r>
      <w:r w:rsidR="00A550E9" w:rsidRPr="003A2A1E">
        <w:rPr>
          <w:rFonts w:cs="Calibri"/>
          <w:sz w:val="24"/>
          <w:szCs w:val="24"/>
        </w:rPr>
        <w:t xml:space="preserve">of students in these studies </w:t>
      </w:r>
      <w:r w:rsidRPr="003A2A1E">
        <w:rPr>
          <w:rFonts w:cs="Calibri"/>
          <w:sz w:val="24"/>
          <w:szCs w:val="24"/>
        </w:rPr>
        <w:t xml:space="preserve">could </w:t>
      </w:r>
      <w:r w:rsidR="00474122" w:rsidRPr="003A2A1E">
        <w:rPr>
          <w:rFonts w:cs="Calibri"/>
          <w:sz w:val="24"/>
          <w:szCs w:val="24"/>
        </w:rPr>
        <w:t xml:space="preserve">access </w:t>
      </w:r>
      <w:r w:rsidRPr="003A2A1E">
        <w:rPr>
          <w:rFonts w:cs="Calibri"/>
          <w:sz w:val="24"/>
          <w:szCs w:val="24"/>
        </w:rPr>
        <w:t xml:space="preserve">data </w:t>
      </w:r>
      <w:r w:rsidR="00474122" w:rsidRPr="003A2A1E">
        <w:rPr>
          <w:rFonts w:cs="Calibri"/>
          <w:sz w:val="24"/>
          <w:szCs w:val="24"/>
        </w:rPr>
        <w:t xml:space="preserve">on </w:t>
      </w:r>
      <w:r w:rsidR="00A550E9" w:rsidRPr="003A2A1E">
        <w:rPr>
          <w:rFonts w:cs="Calibri"/>
          <w:sz w:val="24"/>
          <w:szCs w:val="24"/>
        </w:rPr>
        <w:t xml:space="preserve">gross but not </w:t>
      </w:r>
      <w:r w:rsidRPr="003A2A1E">
        <w:rPr>
          <w:rFonts w:cs="Calibri"/>
          <w:sz w:val="24"/>
          <w:szCs w:val="24"/>
        </w:rPr>
        <w:t>value-added attainment and attendance</w:t>
      </w:r>
      <w:r w:rsidR="00A550E9" w:rsidRPr="003A2A1E">
        <w:rPr>
          <w:rFonts w:cs="Calibri"/>
          <w:sz w:val="24"/>
          <w:szCs w:val="24"/>
        </w:rPr>
        <w:t xml:space="preserve">, there being </w:t>
      </w:r>
      <w:r w:rsidR="00C9065F" w:rsidRPr="003A2A1E">
        <w:rPr>
          <w:rFonts w:cs="Calibri"/>
          <w:sz w:val="24"/>
          <w:szCs w:val="24"/>
        </w:rPr>
        <w:t xml:space="preserve">no </w:t>
      </w:r>
      <w:r w:rsidR="00A550E9" w:rsidRPr="003A2A1E">
        <w:rPr>
          <w:rFonts w:cs="Calibri"/>
          <w:sz w:val="24"/>
          <w:szCs w:val="24"/>
        </w:rPr>
        <w:t xml:space="preserve">correlation between </w:t>
      </w:r>
      <w:r w:rsidR="007F4B28" w:rsidRPr="003A2A1E">
        <w:rPr>
          <w:rFonts w:cs="Calibri"/>
          <w:sz w:val="24"/>
          <w:szCs w:val="24"/>
        </w:rPr>
        <w:t>gross and value-added attainment</w:t>
      </w:r>
      <w:r w:rsidR="00E21B2F" w:rsidRPr="003A2A1E">
        <w:rPr>
          <w:rFonts w:cs="Calibri"/>
          <w:sz w:val="24"/>
          <w:szCs w:val="24"/>
        </w:rPr>
        <w:t>.</w:t>
      </w:r>
      <w:r w:rsidR="00AE54B9" w:rsidRPr="003A2A1E">
        <w:rPr>
          <w:rFonts w:cs="Calibri"/>
          <w:sz w:val="24"/>
          <w:szCs w:val="24"/>
        </w:rPr>
        <w:t xml:space="preserve"> </w:t>
      </w:r>
      <w:r w:rsidR="00E21B2F" w:rsidRPr="003A2A1E">
        <w:rPr>
          <w:rFonts w:cs="Calibri"/>
          <w:sz w:val="24"/>
          <w:szCs w:val="24"/>
        </w:rPr>
        <w:t>Reverse causality is unlikely</w:t>
      </w:r>
      <w:r w:rsidR="00AE54B9" w:rsidRPr="003A2A1E">
        <w:rPr>
          <w:rFonts w:cs="Calibri"/>
          <w:sz w:val="24"/>
          <w:szCs w:val="24"/>
        </w:rPr>
        <w:t xml:space="preserve"> even </w:t>
      </w:r>
      <w:r w:rsidR="00E25FF3" w:rsidRPr="003A2A1E">
        <w:rPr>
          <w:rFonts w:cs="Calibri"/>
          <w:sz w:val="24"/>
          <w:szCs w:val="24"/>
        </w:rPr>
        <w:t>in</w:t>
      </w:r>
      <w:r w:rsidR="00AE54B9" w:rsidRPr="003A2A1E">
        <w:rPr>
          <w:rFonts w:cs="Calibri"/>
          <w:sz w:val="24"/>
          <w:szCs w:val="24"/>
        </w:rPr>
        <w:t xml:space="preserve"> the cross-sectional studies because </w:t>
      </w:r>
      <w:r w:rsidR="00C9065F" w:rsidRPr="003A2A1E">
        <w:rPr>
          <w:rFonts w:cs="Calibri"/>
          <w:sz w:val="24"/>
          <w:szCs w:val="24"/>
        </w:rPr>
        <w:t xml:space="preserve">assessment of </w:t>
      </w:r>
      <w:r w:rsidR="00A550E9" w:rsidRPr="003A2A1E">
        <w:rPr>
          <w:rFonts w:cs="Calibri"/>
          <w:sz w:val="24"/>
          <w:szCs w:val="24"/>
        </w:rPr>
        <w:t xml:space="preserve">VAE </w:t>
      </w:r>
      <w:r w:rsidR="00A2089C" w:rsidRPr="003A2A1E">
        <w:rPr>
          <w:rFonts w:cs="Calibri"/>
          <w:sz w:val="24"/>
          <w:szCs w:val="24"/>
        </w:rPr>
        <w:t xml:space="preserve">drew on data </w:t>
      </w:r>
      <w:r w:rsidR="00A550E9" w:rsidRPr="003A2A1E">
        <w:rPr>
          <w:rFonts w:cs="Calibri"/>
          <w:sz w:val="24"/>
          <w:szCs w:val="24"/>
        </w:rPr>
        <w:t xml:space="preserve">on </w:t>
      </w:r>
      <w:r w:rsidR="00A2089C" w:rsidRPr="003A2A1E">
        <w:rPr>
          <w:rFonts w:cs="Calibri"/>
          <w:sz w:val="24"/>
          <w:szCs w:val="24"/>
        </w:rPr>
        <w:t>recent not current students</w:t>
      </w:r>
      <w:r w:rsidR="00E21B2F" w:rsidRPr="003A2A1E">
        <w:rPr>
          <w:rFonts w:cs="Calibri"/>
          <w:sz w:val="24"/>
          <w:szCs w:val="24"/>
        </w:rPr>
        <w:t xml:space="preserve">. However, </w:t>
      </w:r>
      <w:r w:rsidR="00326063" w:rsidRPr="003A2A1E">
        <w:rPr>
          <w:rFonts w:cs="Calibri"/>
          <w:sz w:val="24"/>
          <w:szCs w:val="24"/>
        </w:rPr>
        <w:t xml:space="preserve">a key weakness is that </w:t>
      </w:r>
      <w:r w:rsidR="00A550E9" w:rsidRPr="003A2A1E">
        <w:rPr>
          <w:rFonts w:cs="Calibri"/>
          <w:sz w:val="24"/>
          <w:szCs w:val="24"/>
        </w:rPr>
        <w:t xml:space="preserve">these studies provide only </w:t>
      </w:r>
      <w:r w:rsidR="00E946E4" w:rsidRPr="003A2A1E">
        <w:rPr>
          <w:rFonts w:cs="Calibri"/>
          <w:sz w:val="24"/>
          <w:szCs w:val="24"/>
        </w:rPr>
        <w:t>indirect</w:t>
      </w:r>
      <w:r w:rsidR="00AE54B9" w:rsidRPr="003A2A1E">
        <w:rPr>
          <w:rFonts w:cs="Calibri"/>
          <w:sz w:val="24"/>
          <w:szCs w:val="24"/>
        </w:rPr>
        <w:t xml:space="preserve"> evidence</w:t>
      </w:r>
      <w:r w:rsidR="00A550E9" w:rsidRPr="003A2A1E">
        <w:rPr>
          <w:rFonts w:cs="Calibri"/>
          <w:sz w:val="24"/>
          <w:szCs w:val="24"/>
        </w:rPr>
        <w:t xml:space="preserve"> on the </w:t>
      </w:r>
      <w:r w:rsidR="00507A66" w:rsidRPr="003A2A1E">
        <w:rPr>
          <w:rFonts w:cs="Calibri"/>
          <w:sz w:val="24"/>
          <w:szCs w:val="24"/>
        </w:rPr>
        <w:t>T</w:t>
      </w:r>
      <w:r w:rsidR="00A550E9" w:rsidRPr="003A2A1E">
        <w:rPr>
          <w:rFonts w:cs="Calibri"/>
          <w:sz w:val="24"/>
          <w:szCs w:val="24"/>
        </w:rPr>
        <w:t xml:space="preserve">heory </w:t>
      </w:r>
      <w:r w:rsidR="00507A66" w:rsidRPr="003A2A1E">
        <w:rPr>
          <w:rFonts w:cs="Calibri"/>
          <w:sz w:val="24"/>
          <w:szCs w:val="24"/>
        </w:rPr>
        <w:t xml:space="preserve">of Human </w:t>
      </w:r>
      <w:r w:rsidR="00507A66" w:rsidRPr="003A2A1E">
        <w:rPr>
          <w:rFonts w:cs="Calibri"/>
          <w:sz w:val="24"/>
          <w:szCs w:val="24"/>
        </w:rPr>
        <w:lastRenderedPageBreak/>
        <w:t>Functioning and School O</w:t>
      </w:r>
      <w:r w:rsidR="00A550E9" w:rsidRPr="003A2A1E">
        <w:rPr>
          <w:rFonts w:cs="Calibri"/>
          <w:sz w:val="24"/>
          <w:szCs w:val="24"/>
        </w:rPr>
        <w:t>rganisation</w:t>
      </w:r>
      <w:r w:rsidR="00AE54B9" w:rsidRPr="003A2A1E">
        <w:rPr>
          <w:rFonts w:cs="Calibri"/>
          <w:sz w:val="24"/>
          <w:szCs w:val="24"/>
        </w:rPr>
        <w:t xml:space="preserve">, </w:t>
      </w:r>
      <w:r w:rsidR="00A550E9" w:rsidRPr="003A2A1E">
        <w:rPr>
          <w:rFonts w:cs="Calibri"/>
          <w:sz w:val="24"/>
          <w:szCs w:val="24"/>
        </w:rPr>
        <w:t xml:space="preserve">relying </w:t>
      </w:r>
      <w:r w:rsidR="00AE54B9" w:rsidRPr="003A2A1E">
        <w:rPr>
          <w:rFonts w:cs="Calibri"/>
          <w:sz w:val="24"/>
          <w:szCs w:val="24"/>
        </w:rPr>
        <w:t>on a proxy measure</w:t>
      </w:r>
      <w:r w:rsidR="00A550E9" w:rsidRPr="003A2A1E">
        <w:rPr>
          <w:rFonts w:cs="Calibri"/>
          <w:sz w:val="24"/>
          <w:szCs w:val="24"/>
        </w:rPr>
        <w:t xml:space="preserve"> of commitment</w:t>
      </w:r>
      <w:r w:rsidR="00AE54B9" w:rsidRPr="003A2A1E">
        <w:rPr>
          <w:rFonts w:cs="Calibri"/>
          <w:sz w:val="24"/>
          <w:szCs w:val="24"/>
        </w:rPr>
        <w:t xml:space="preserve">. </w:t>
      </w:r>
      <w:r w:rsidR="00A550E9" w:rsidRPr="003A2A1E">
        <w:rPr>
          <w:rFonts w:cs="Calibri"/>
          <w:sz w:val="24"/>
          <w:szCs w:val="24"/>
        </w:rPr>
        <w:t>T</w:t>
      </w:r>
      <w:r w:rsidR="00AE54B9" w:rsidRPr="003A2A1E">
        <w:rPr>
          <w:sz w:val="24"/>
          <w:szCs w:val="24"/>
        </w:rPr>
        <w:t xml:space="preserve">he </w:t>
      </w:r>
      <w:r w:rsidR="00E25FF3" w:rsidRPr="003A2A1E">
        <w:rPr>
          <w:sz w:val="24"/>
          <w:szCs w:val="24"/>
        </w:rPr>
        <w:t xml:space="preserve">relatively small </w:t>
      </w:r>
      <w:r w:rsidR="00AE54B9" w:rsidRPr="003A2A1E">
        <w:rPr>
          <w:sz w:val="24"/>
          <w:szCs w:val="24"/>
        </w:rPr>
        <w:t xml:space="preserve">associations between </w:t>
      </w:r>
      <w:r w:rsidR="00A550E9" w:rsidRPr="003A2A1E">
        <w:rPr>
          <w:sz w:val="24"/>
          <w:szCs w:val="24"/>
        </w:rPr>
        <w:t xml:space="preserve">high VAE and lower risk </w:t>
      </w:r>
      <w:r w:rsidR="001271D4" w:rsidRPr="003A2A1E">
        <w:rPr>
          <w:sz w:val="24"/>
          <w:szCs w:val="24"/>
        </w:rPr>
        <w:t>behavio</w:t>
      </w:r>
      <w:r w:rsidR="003A2A1E">
        <w:rPr>
          <w:sz w:val="24"/>
          <w:szCs w:val="24"/>
        </w:rPr>
        <w:t>u</w:t>
      </w:r>
      <w:r w:rsidR="001271D4" w:rsidRPr="003A2A1E">
        <w:rPr>
          <w:sz w:val="24"/>
          <w:szCs w:val="24"/>
        </w:rPr>
        <w:t>r</w:t>
      </w:r>
      <w:r w:rsidR="00A550E9" w:rsidRPr="003A2A1E">
        <w:rPr>
          <w:sz w:val="24"/>
          <w:szCs w:val="24"/>
        </w:rPr>
        <w:t xml:space="preserve">s may </w:t>
      </w:r>
      <w:r w:rsidR="00AE54B9" w:rsidRPr="003A2A1E">
        <w:rPr>
          <w:sz w:val="24"/>
          <w:szCs w:val="24"/>
        </w:rPr>
        <w:t xml:space="preserve">reflect confounding by unmeasured student characteristics. </w:t>
      </w:r>
      <w:r w:rsidR="00F01BE6" w:rsidRPr="003A2A1E">
        <w:rPr>
          <w:sz w:val="24"/>
          <w:szCs w:val="24"/>
        </w:rPr>
        <w:t xml:space="preserve">Furthermore, existing studies do not examine mediators and shed little light </w:t>
      </w:r>
      <w:commentRangeStart w:id="3"/>
      <w:r w:rsidR="00F01BE6" w:rsidRPr="003A2A1E">
        <w:rPr>
          <w:sz w:val="24"/>
          <w:szCs w:val="24"/>
        </w:rPr>
        <w:t>on mechanisms</w:t>
      </w:r>
      <w:r w:rsidR="00F62BF5" w:rsidRPr="003A2A1E">
        <w:rPr>
          <w:sz w:val="24"/>
          <w:szCs w:val="24"/>
        </w:rPr>
        <w:t xml:space="preserve"> </w:t>
      </w:r>
      <w:commentRangeEnd w:id="3"/>
      <w:r w:rsidR="00335D6F">
        <w:rPr>
          <w:sz w:val="24"/>
          <w:szCs w:val="24"/>
        </w:rPr>
        <w:t xml:space="preserve">of how value-added education might be associated with health outcomes </w:t>
      </w:r>
      <w:r w:rsidR="00805242">
        <w:rPr>
          <w:rStyle w:val="CommentReference"/>
          <w:rFonts w:asciiTheme="minorHAnsi" w:eastAsiaTheme="minorHAnsi" w:hAnsiTheme="minorHAnsi" w:cstheme="minorBidi"/>
        </w:rPr>
        <w:commentReference w:id="3"/>
      </w:r>
      <w:r w:rsidR="003048AE" w:rsidRPr="003A2A1E">
        <w:rPr>
          <w:sz w:val="24"/>
          <w:szCs w:val="24"/>
        </w:rPr>
        <w:fldChar w:fldCharType="begin"/>
      </w:r>
      <w:r w:rsidR="00CD5DEB" w:rsidRPr="003A2A1E">
        <w:rPr>
          <w:sz w:val="24"/>
          <w:szCs w:val="24"/>
        </w:rPr>
        <w:instrText xml:space="preserve"> ADDIN EN.CITE &lt;EndNote&gt;&lt;Cite&gt;&lt;Author&gt;Bonell&lt;/Author&gt;&lt;Year&gt;2013&lt;/Year&gt;&lt;RecNum&gt;1212&lt;/RecNum&gt;&lt;record&gt;&lt;rec-number&gt;1212&lt;/rec-number&gt;&lt;foreign-keys&gt;&lt;key app="EN" db-id="sttatwxs5fzr57e9txkp5f2ez25rrt2pfffp"&gt;1212&lt;/key&gt;&lt;/foreign-keys&gt;&lt;ref-type name="Journal Article"&gt;17&lt;/ref-type&gt;&lt;contributors&gt;&lt;authors&gt;&lt;author&gt;Bonell, C.&lt;/author&gt;&lt;author&gt;Jamal, F.&lt;/author&gt;&lt;author&gt;Harden, A.&lt;/author&gt;&lt;author&gt;Wells, H.&lt;/author&gt;&lt;author&gt;Parry, W.&lt;/author&gt;&lt;author&gt;Fletcher, A.&lt;/author&gt;&lt;author&gt;Petticrew, M.&lt;/author&gt;&lt;author&gt;Thomas, J.&lt;/author&gt;&lt;author&gt;Whitehead, M.&lt;/author&gt;&lt;author&gt;Campbell, R.&lt;/author&gt;&lt;author&gt;Murphy, S.&lt;/author&gt;&lt;author&gt;Moore, L.&lt;/author&gt;&lt;/authors&gt;&lt;/contributors&gt;&lt;titles&gt;&lt;title&gt;Systematic review of the effects of schools and school environment interventions on health: evidence mapping and synthesis&lt;/title&gt;&lt;secondary-title&gt;Public Health Research&lt;/secondary-title&gt;&lt;/titles&gt;&lt;periodical&gt;&lt;full-title&gt;Public Health Research&lt;/full-title&gt;&lt;/periodical&gt;&lt;volume&gt;1&lt;/volume&gt;&lt;number&gt;1&lt;/number&gt;&lt;dates&gt;&lt;year&gt;2013&lt;/year&gt;&lt;/dates&gt;&lt;urls&gt;&lt;/urls&gt;&lt;/record&gt;&lt;/Cite&gt;&lt;/EndNote&gt;</w:instrText>
      </w:r>
      <w:r w:rsidR="003048AE" w:rsidRPr="003A2A1E">
        <w:rPr>
          <w:sz w:val="24"/>
          <w:szCs w:val="24"/>
        </w:rPr>
        <w:fldChar w:fldCharType="separate"/>
      </w:r>
      <w:r w:rsidR="003728AF" w:rsidRPr="003A2A1E">
        <w:rPr>
          <w:sz w:val="24"/>
          <w:szCs w:val="24"/>
        </w:rPr>
        <w:t>(Bonell et al., 2013b)</w:t>
      </w:r>
      <w:r w:rsidR="003048AE" w:rsidRPr="003A2A1E">
        <w:rPr>
          <w:sz w:val="24"/>
          <w:szCs w:val="24"/>
        </w:rPr>
        <w:fldChar w:fldCharType="end"/>
      </w:r>
      <w:r w:rsidR="00F62BF5" w:rsidRPr="003A2A1E">
        <w:rPr>
          <w:sz w:val="24"/>
          <w:szCs w:val="24"/>
        </w:rPr>
        <w:t>.</w:t>
      </w:r>
    </w:p>
    <w:p w14:paraId="011C8FBC" w14:textId="77777777" w:rsidR="00AE4145" w:rsidRPr="003A2A1E" w:rsidRDefault="003728AF" w:rsidP="003A2A1E">
      <w:pPr>
        <w:pStyle w:val="ListParagraph"/>
        <w:spacing w:after="0" w:line="240" w:lineRule="auto"/>
        <w:ind w:left="0" w:firstLine="720"/>
        <w:rPr>
          <w:rFonts w:cs="Calibri"/>
          <w:b/>
          <w:sz w:val="24"/>
          <w:szCs w:val="24"/>
        </w:rPr>
      </w:pPr>
      <w:r w:rsidRPr="003A2A1E">
        <w:rPr>
          <w:rFonts w:cs="Calibri"/>
          <w:sz w:val="24"/>
          <w:szCs w:val="24"/>
        </w:rPr>
        <w:t xml:space="preserve">This paper aims to contribute to the literature regarding school effects on student risk behaviours by </w:t>
      </w:r>
      <w:r w:rsidR="000D5366" w:rsidRPr="003A2A1E">
        <w:rPr>
          <w:rFonts w:cs="Calibri"/>
          <w:sz w:val="24"/>
          <w:szCs w:val="24"/>
        </w:rPr>
        <w:t xml:space="preserve">assessing </w:t>
      </w:r>
      <w:r w:rsidR="00DF0A1D" w:rsidRPr="003A2A1E">
        <w:rPr>
          <w:rFonts w:cs="Calibri"/>
          <w:sz w:val="24"/>
          <w:szCs w:val="24"/>
        </w:rPr>
        <w:t xml:space="preserve">the associations with student risk behaviours not only of school-level </w:t>
      </w:r>
      <w:r w:rsidR="009574C6" w:rsidRPr="003A2A1E">
        <w:rPr>
          <w:rFonts w:cs="Calibri"/>
          <w:sz w:val="24"/>
          <w:szCs w:val="24"/>
        </w:rPr>
        <w:t>VAE</w:t>
      </w:r>
      <w:r w:rsidR="00E946E4" w:rsidRPr="003A2A1E">
        <w:rPr>
          <w:rFonts w:cs="Calibri"/>
          <w:sz w:val="24"/>
          <w:szCs w:val="24"/>
        </w:rPr>
        <w:t xml:space="preserve"> </w:t>
      </w:r>
      <w:r w:rsidR="00A550E9" w:rsidRPr="003A2A1E">
        <w:rPr>
          <w:rFonts w:cs="Calibri"/>
          <w:sz w:val="24"/>
          <w:szCs w:val="24"/>
        </w:rPr>
        <w:t xml:space="preserve">but </w:t>
      </w:r>
      <w:r w:rsidR="00DF0A1D" w:rsidRPr="003A2A1E">
        <w:rPr>
          <w:rFonts w:cs="Calibri"/>
          <w:sz w:val="24"/>
          <w:szCs w:val="24"/>
        </w:rPr>
        <w:t xml:space="preserve">of </w:t>
      </w:r>
      <w:r w:rsidR="00A550E9" w:rsidRPr="003A2A1E">
        <w:rPr>
          <w:rFonts w:cs="Calibri"/>
          <w:sz w:val="24"/>
          <w:szCs w:val="24"/>
        </w:rPr>
        <w:t xml:space="preserve">direct measures of student </w:t>
      </w:r>
      <w:r w:rsidR="009B54C8" w:rsidRPr="003A2A1E">
        <w:rPr>
          <w:rFonts w:cs="Calibri"/>
          <w:sz w:val="24"/>
          <w:szCs w:val="24"/>
        </w:rPr>
        <w:t xml:space="preserve">lack of </w:t>
      </w:r>
      <w:r w:rsidR="003C21DD" w:rsidRPr="003A2A1E">
        <w:rPr>
          <w:rFonts w:cs="Calibri"/>
          <w:sz w:val="24"/>
          <w:szCs w:val="24"/>
        </w:rPr>
        <w:t xml:space="preserve">commitment </w:t>
      </w:r>
      <w:r w:rsidR="00E946E4" w:rsidRPr="003A2A1E">
        <w:rPr>
          <w:rFonts w:cs="Calibri"/>
          <w:sz w:val="24"/>
          <w:szCs w:val="24"/>
        </w:rPr>
        <w:t xml:space="preserve">to learning </w:t>
      </w:r>
      <w:r w:rsidR="003C21DD" w:rsidRPr="003A2A1E">
        <w:rPr>
          <w:rFonts w:cs="Calibri"/>
          <w:sz w:val="24"/>
          <w:szCs w:val="24"/>
        </w:rPr>
        <w:t xml:space="preserve">and </w:t>
      </w:r>
      <w:r w:rsidR="00A550E9" w:rsidRPr="003A2A1E">
        <w:rPr>
          <w:rFonts w:cs="Calibri"/>
          <w:sz w:val="24"/>
          <w:szCs w:val="24"/>
        </w:rPr>
        <w:t xml:space="preserve">to </w:t>
      </w:r>
      <w:r w:rsidR="00E946E4" w:rsidRPr="003A2A1E">
        <w:rPr>
          <w:rFonts w:cs="Calibri"/>
          <w:sz w:val="24"/>
          <w:szCs w:val="24"/>
        </w:rPr>
        <w:t>the school community</w:t>
      </w:r>
      <w:r w:rsidR="00DF0A1D" w:rsidRPr="003A2A1E">
        <w:rPr>
          <w:rFonts w:cs="Calibri"/>
          <w:sz w:val="24"/>
          <w:szCs w:val="24"/>
        </w:rPr>
        <w:t xml:space="preserve">, operating at both the level of the individual student and the school. Use of these direct measures </w:t>
      </w:r>
      <w:r w:rsidR="00326063" w:rsidRPr="003A2A1E">
        <w:rPr>
          <w:rFonts w:cs="Calibri"/>
          <w:sz w:val="24"/>
          <w:szCs w:val="24"/>
        </w:rPr>
        <w:t xml:space="preserve">aligns more clearly with Markham and Aveyard’s theory and </w:t>
      </w:r>
      <w:r w:rsidR="00DF0A1D" w:rsidRPr="003A2A1E">
        <w:rPr>
          <w:rFonts w:cs="Calibri"/>
          <w:sz w:val="24"/>
          <w:szCs w:val="24"/>
        </w:rPr>
        <w:t>provide</w:t>
      </w:r>
      <w:r w:rsidR="00326063" w:rsidRPr="003A2A1E">
        <w:rPr>
          <w:rFonts w:cs="Calibri"/>
          <w:sz w:val="24"/>
          <w:szCs w:val="24"/>
        </w:rPr>
        <w:t>s</w:t>
      </w:r>
      <w:r w:rsidR="00DF0A1D" w:rsidRPr="003A2A1E">
        <w:rPr>
          <w:rFonts w:cs="Calibri"/>
          <w:sz w:val="24"/>
          <w:szCs w:val="24"/>
        </w:rPr>
        <w:t xml:space="preserve"> </w:t>
      </w:r>
      <w:r w:rsidR="000D5366" w:rsidRPr="003A2A1E">
        <w:rPr>
          <w:rFonts w:cs="Calibri"/>
          <w:sz w:val="24"/>
          <w:szCs w:val="24"/>
        </w:rPr>
        <w:t>more confidence that any associations found are not merely the result of a proxy measure failing to account for all student socio-demographic characteristics</w:t>
      </w:r>
      <w:r w:rsidR="00E25FF3" w:rsidRPr="003A2A1E">
        <w:rPr>
          <w:rFonts w:cs="Calibri"/>
          <w:sz w:val="24"/>
          <w:szCs w:val="24"/>
        </w:rPr>
        <w:t xml:space="preserve">. </w:t>
      </w:r>
      <w:r w:rsidR="00805242">
        <w:rPr>
          <w:rFonts w:cs="Calibri"/>
          <w:sz w:val="24"/>
          <w:szCs w:val="24"/>
        </w:rPr>
        <w:t>The research questions were</w:t>
      </w:r>
    </w:p>
    <w:p w14:paraId="3FC2BE18" w14:textId="77777777" w:rsidR="00AE4145" w:rsidRPr="003A2A1E" w:rsidRDefault="00AE4145" w:rsidP="003A2A1E">
      <w:pPr>
        <w:pStyle w:val="ListParagraph"/>
        <w:spacing w:after="0" w:line="240" w:lineRule="auto"/>
        <w:ind w:left="0"/>
        <w:rPr>
          <w:rFonts w:cs="Calibri"/>
          <w:sz w:val="24"/>
          <w:szCs w:val="24"/>
        </w:rPr>
      </w:pPr>
    </w:p>
    <w:p w14:paraId="2D036B4C" w14:textId="77777777" w:rsidR="00AE4145" w:rsidRPr="003A2A1E" w:rsidRDefault="00AE4145" w:rsidP="003A2A1E">
      <w:pPr>
        <w:pStyle w:val="ListParagraph"/>
        <w:numPr>
          <w:ilvl w:val="0"/>
          <w:numId w:val="14"/>
        </w:numPr>
        <w:spacing w:after="0" w:line="240" w:lineRule="auto"/>
        <w:rPr>
          <w:rFonts w:cs="Calibri"/>
          <w:sz w:val="24"/>
          <w:szCs w:val="24"/>
        </w:rPr>
      </w:pPr>
      <w:r w:rsidRPr="003A2A1E">
        <w:rPr>
          <w:rFonts w:cs="Calibri"/>
          <w:sz w:val="24"/>
          <w:szCs w:val="24"/>
        </w:rPr>
        <w:t xml:space="preserve">Is school-level VAE associated with reduced student self-reported smoking, drinking alcohol and </w:t>
      </w:r>
      <w:r w:rsidR="00BA0202" w:rsidRPr="003A2A1E">
        <w:rPr>
          <w:rFonts w:cs="Calibri"/>
          <w:sz w:val="24"/>
          <w:szCs w:val="24"/>
        </w:rPr>
        <w:t xml:space="preserve">school </w:t>
      </w:r>
      <w:r w:rsidR="00D0138C" w:rsidRPr="003A2A1E">
        <w:rPr>
          <w:rFonts w:cs="Calibri"/>
          <w:sz w:val="24"/>
          <w:szCs w:val="24"/>
        </w:rPr>
        <w:t>misbehaviour</w:t>
      </w:r>
      <w:r w:rsidRPr="003A2A1E">
        <w:rPr>
          <w:rFonts w:cs="Calibri"/>
          <w:sz w:val="24"/>
          <w:szCs w:val="24"/>
        </w:rPr>
        <w:t>?</w:t>
      </w:r>
    </w:p>
    <w:p w14:paraId="773819F9" w14:textId="77777777" w:rsidR="00AE4145" w:rsidRPr="003A2A1E" w:rsidRDefault="00AE4145" w:rsidP="003A2A1E">
      <w:pPr>
        <w:pStyle w:val="ListParagraph"/>
        <w:numPr>
          <w:ilvl w:val="0"/>
          <w:numId w:val="14"/>
        </w:numPr>
        <w:spacing w:after="0" w:line="240" w:lineRule="auto"/>
        <w:rPr>
          <w:rFonts w:cs="Calibri"/>
          <w:sz w:val="24"/>
          <w:szCs w:val="24"/>
        </w:rPr>
      </w:pPr>
      <w:r w:rsidRPr="003A2A1E">
        <w:rPr>
          <w:rFonts w:cs="Calibri"/>
          <w:sz w:val="24"/>
          <w:szCs w:val="24"/>
        </w:rPr>
        <w:t xml:space="preserve">Is self-reported student </w:t>
      </w:r>
      <w:r w:rsidR="009B54C8" w:rsidRPr="003A2A1E">
        <w:rPr>
          <w:rFonts w:cs="Calibri"/>
          <w:sz w:val="24"/>
          <w:szCs w:val="24"/>
        </w:rPr>
        <w:t xml:space="preserve">lack of </w:t>
      </w:r>
      <w:r w:rsidRPr="003A2A1E">
        <w:rPr>
          <w:rFonts w:cs="Calibri"/>
          <w:sz w:val="24"/>
          <w:szCs w:val="24"/>
        </w:rPr>
        <w:t xml:space="preserve">commitment to learning and </w:t>
      </w:r>
      <w:r w:rsidR="00DF0A1D" w:rsidRPr="003A2A1E">
        <w:rPr>
          <w:rFonts w:cs="Calibri"/>
          <w:sz w:val="24"/>
          <w:szCs w:val="24"/>
        </w:rPr>
        <w:t xml:space="preserve">to </w:t>
      </w:r>
      <w:r w:rsidRPr="003A2A1E">
        <w:rPr>
          <w:rFonts w:cs="Calibri"/>
          <w:sz w:val="24"/>
          <w:szCs w:val="24"/>
        </w:rPr>
        <w:t xml:space="preserve">the school community </w:t>
      </w:r>
      <w:r w:rsidR="00DF0A1D" w:rsidRPr="003A2A1E">
        <w:rPr>
          <w:rFonts w:cs="Calibri"/>
          <w:sz w:val="24"/>
          <w:szCs w:val="24"/>
        </w:rPr>
        <w:t xml:space="preserve">operating </w:t>
      </w:r>
      <w:r w:rsidRPr="003A2A1E">
        <w:rPr>
          <w:rFonts w:cs="Calibri"/>
          <w:sz w:val="24"/>
          <w:szCs w:val="24"/>
        </w:rPr>
        <w:t xml:space="preserve">at the school and student levels associated with student smoking, drinking and </w:t>
      </w:r>
      <w:r w:rsidR="00BA0202" w:rsidRPr="003A2A1E">
        <w:rPr>
          <w:rFonts w:cs="Calibri"/>
          <w:sz w:val="24"/>
          <w:szCs w:val="24"/>
        </w:rPr>
        <w:t xml:space="preserve">school </w:t>
      </w:r>
      <w:r w:rsidR="00D0138C" w:rsidRPr="003A2A1E">
        <w:rPr>
          <w:rFonts w:cs="Calibri"/>
          <w:sz w:val="24"/>
          <w:szCs w:val="24"/>
        </w:rPr>
        <w:t>misbehaviour</w:t>
      </w:r>
      <w:r w:rsidRPr="003A2A1E">
        <w:rPr>
          <w:rFonts w:cs="Calibri"/>
          <w:sz w:val="24"/>
          <w:szCs w:val="24"/>
        </w:rPr>
        <w:t>?</w:t>
      </w:r>
    </w:p>
    <w:p w14:paraId="3E495DB8" w14:textId="77777777" w:rsidR="00AE4145" w:rsidRPr="003A2A1E" w:rsidRDefault="00AE4145" w:rsidP="003A2A1E">
      <w:pPr>
        <w:pStyle w:val="ListParagraph"/>
        <w:numPr>
          <w:ilvl w:val="0"/>
          <w:numId w:val="14"/>
        </w:numPr>
        <w:spacing w:after="0" w:line="240" w:lineRule="auto"/>
        <w:rPr>
          <w:rFonts w:cs="Calibri"/>
          <w:sz w:val="24"/>
          <w:szCs w:val="24"/>
        </w:rPr>
      </w:pPr>
      <w:r w:rsidRPr="003A2A1E">
        <w:rPr>
          <w:rFonts w:cs="Calibri"/>
          <w:sz w:val="24"/>
          <w:szCs w:val="24"/>
        </w:rPr>
        <w:t xml:space="preserve">Are </w:t>
      </w:r>
      <w:r w:rsidR="00DF0A1D" w:rsidRPr="003A2A1E">
        <w:rPr>
          <w:rFonts w:cs="Calibri"/>
          <w:sz w:val="24"/>
          <w:szCs w:val="24"/>
        </w:rPr>
        <w:t xml:space="preserve">any </w:t>
      </w:r>
      <w:r w:rsidRPr="003A2A1E">
        <w:rPr>
          <w:rFonts w:cs="Calibri"/>
          <w:sz w:val="24"/>
          <w:szCs w:val="24"/>
        </w:rPr>
        <w:t xml:space="preserve">associations </w:t>
      </w:r>
      <w:r w:rsidR="00DF0A1D" w:rsidRPr="003A2A1E">
        <w:rPr>
          <w:rFonts w:cs="Calibri"/>
          <w:sz w:val="24"/>
          <w:szCs w:val="24"/>
        </w:rPr>
        <w:t xml:space="preserve">found </w:t>
      </w:r>
      <w:r w:rsidRPr="003A2A1E">
        <w:rPr>
          <w:rFonts w:cs="Calibri"/>
          <w:sz w:val="24"/>
          <w:szCs w:val="24"/>
        </w:rPr>
        <w:t xml:space="preserve">between </w:t>
      </w:r>
      <w:r w:rsidR="009B54C8" w:rsidRPr="003A2A1E">
        <w:rPr>
          <w:rFonts w:cs="Calibri"/>
          <w:sz w:val="24"/>
          <w:szCs w:val="24"/>
        </w:rPr>
        <w:t xml:space="preserve">low </w:t>
      </w:r>
      <w:r w:rsidRPr="003A2A1E">
        <w:rPr>
          <w:rFonts w:cs="Calibri"/>
          <w:sz w:val="24"/>
          <w:szCs w:val="24"/>
        </w:rPr>
        <w:t xml:space="preserve">VAE and risk </w:t>
      </w:r>
      <w:r w:rsidR="001271D4" w:rsidRPr="003A2A1E">
        <w:rPr>
          <w:rFonts w:cs="Calibri"/>
          <w:sz w:val="24"/>
          <w:szCs w:val="24"/>
        </w:rPr>
        <w:t>behavio</w:t>
      </w:r>
      <w:r w:rsidR="003A2A1E">
        <w:rPr>
          <w:rFonts w:cs="Calibri"/>
          <w:sz w:val="24"/>
          <w:szCs w:val="24"/>
        </w:rPr>
        <w:t>u</w:t>
      </w:r>
      <w:r w:rsidR="001271D4" w:rsidRPr="003A2A1E">
        <w:rPr>
          <w:rFonts w:cs="Calibri"/>
          <w:sz w:val="24"/>
          <w:szCs w:val="24"/>
        </w:rPr>
        <w:t>r</w:t>
      </w:r>
      <w:r w:rsidRPr="003A2A1E">
        <w:rPr>
          <w:rFonts w:cs="Calibri"/>
          <w:sz w:val="24"/>
          <w:szCs w:val="24"/>
        </w:rPr>
        <w:t xml:space="preserve">s mediated by school- or student-level </w:t>
      </w:r>
      <w:r w:rsidR="009B54C8" w:rsidRPr="003A2A1E">
        <w:rPr>
          <w:rFonts w:cs="Calibri"/>
          <w:sz w:val="24"/>
          <w:szCs w:val="24"/>
        </w:rPr>
        <w:t xml:space="preserve">lack of </w:t>
      </w:r>
      <w:r w:rsidRPr="003A2A1E">
        <w:rPr>
          <w:rFonts w:cs="Calibri"/>
          <w:sz w:val="24"/>
          <w:szCs w:val="24"/>
        </w:rPr>
        <w:t xml:space="preserve">commitment to </w:t>
      </w:r>
      <w:r w:rsidR="00714073" w:rsidRPr="003A2A1E">
        <w:rPr>
          <w:rFonts w:cs="Calibri"/>
          <w:sz w:val="24"/>
          <w:szCs w:val="24"/>
        </w:rPr>
        <w:t xml:space="preserve">learning and </w:t>
      </w:r>
      <w:r w:rsidRPr="003A2A1E">
        <w:rPr>
          <w:rFonts w:cs="Calibri"/>
          <w:sz w:val="24"/>
          <w:szCs w:val="24"/>
        </w:rPr>
        <w:t xml:space="preserve">the school </w:t>
      </w:r>
      <w:r w:rsidR="00714073" w:rsidRPr="003A2A1E">
        <w:rPr>
          <w:rFonts w:cs="Calibri"/>
          <w:sz w:val="24"/>
          <w:szCs w:val="24"/>
        </w:rPr>
        <w:t>community</w:t>
      </w:r>
      <w:r w:rsidRPr="003A2A1E">
        <w:rPr>
          <w:rFonts w:cs="Calibri"/>
          <w:sz w:val="24"/>
          <w:szCs w:val="24"/>
        </w:rPr>
        <w:t>?</w:t>
      </w:r>
    </w:p>
    <w:p w14:paraId="1F9D23DA" w14:textId="77777777" w:rsidR="00CF47BF" w:rsidRPr="003A2A1E" w:rsidRDefault="00CF47BF" w:rsidP="003A2A1E">
      <w:pPr>
        <w:pStyle w:val="ListParagraph"/>
        <w:spacing w:after="0" w:line="240" w:lineRule="auto"/>
        <w:ind w:left="0"/>
        <w:rPr>
          <w:rFonts w:cs="Calibri"/>
          <w:sz w:val="24"/>
          <w:szCs w:val="24"/>
        </w:rPr>
      </w:pPr>
    </w:p>
    <w:p w14:paraId="6A752B06" w14:textId="77777777" w:rsidR="00CF47BF" w:rsidRPr="003A2A1E" w:rsidRDefault="00CF47BF" w:rsidP="003A2A1E">
      <w:pPr>
        <w:pStyle w:val="ListParagraph"/>
        <w:spacing w:after="0" w:line="240" w:lineRule="auto"/>
        <w:ind w:left="0" w:firstLine="709"/>
        <w:rPr>
          <w:rFonts w:cs="Calibri"/>
          <w:sz w:val="24"/>
          <w:szCs w:val="24"/>
        </w:rPr>
      </w:pPr>
      <w:r w:rsidRPr="003A2A1E">
        <w:rPr>
          <w:rFonts w:cs="Calibri"/>
          <w:sz w:val="24"/>
          <w:szCs w:val="24"/>
        </w:rPr>
        <w:t>As well as smoking and alcohol, our analyses examine</w:t>
      </w:r>
      <w:r w:rsidR="00805242">
        <w:rPr>
          <w:rFonts w:cs="Calibri"/>
          <w:sz w:val="24"/>
          <w:szCs w:val="24"/>
        </w:rPr>
        <w:t>d</w:t>
      </w:r>
      <w:r w:rsidRPr="003A2A1E">
        <w:rPr>
          <w:rFonts w:cs="Calibri"/>
          <w:sz w:val="24"/>
          <w:szCs w:val="24"/>
        </w:rPr>
        <w:t xml:space="preserve"> school misbehaviour using an established measure. School misbehaviour is not a health risk behaviour but since it represents behaviours contravening school norms, the Theory of Human Functioning and School Organisation would predict that it would be greater in schools with lower VAE and lack of student commitment. Some of the items within this scale focus on violent aspects of misbehaviour and sensitivity analyses examine whether these are subject to the same patterns of association as the main measure.</w:t>
      </w:r>
    </w:p>
    <w:p w14:paraId="2C00744D" w14:textId="77777777" w:rsidR="00CF47BF" w:rsidRPr="003A2A1E" w:rsidRDefault="00CF47BF" w:rsidP="003A2A1E">
      <w:pPr>
        <w:pStyle w:val="ListParagraph"/>
        <w:spacing w:after="0" w:line="240" w:lineRule="auto"/>
        <w:ind w:left="0"/>
        <w:rPr>
          <w:rFonts w:cs="Calibri"/>
          <w:sz w:val="24"/>
          <w:szCs w:val="24"/>
        </w:rPr>
      </w:pPr>
    </w:p>
    <w:p w14:paraId="287A6FC3" w14:textId="77777777" w:rsidR="004E2A90" w:rsidRPr="003A2A1E" w:rsidRDefault="004E2A90" w:rsidP="003A2A1E">
      <w:pPr>
        <w:pStyle w:val="CommentText"/>
        <w:rPr>
          <w:rFonts w:ascii="Calibri" w:hAnsi="Calibri"/>
          <w:b/>
          <w:sz w:val="24"/>
          <w:szCs w:val="24"/>
        </w:rPr>
      </w:pPr>
      <w:r w:rsidRPr="003A2A1E">
        <w:rPr>
          <w:rFonts w:ascii="Calibri" w:hAnsi="Calibri"/>
          <w:b/>
          <w:sz w:val="24"/>
          <w:szCs w:val="24"/>
        </w:rPr>
        <w:t>M</w:t>
      </w:r>
      <w:r w:rsidR="001F1E6E" w:rsidRPr="003A2A1E">
        <w:rPr>
          <w:rFonts w:ascii="Calibri" w:hAnsi="Calibri"/>
          <w:b/>
          <w:sz w:val="24"/>
          <w:szCs w:val="24"/>
        </w:rPr>
        <w:t>ethods</w:t>
      </w:r>
    </w:p>
    <w:p w14:paraId="7C1E51BF" w14:textId="77777777" w:rsidR="004E2A90" w:rsidRPr="003A2A1E" w:rsidRDefault="004E2A90" w:rsidP="003A2A1E">
      <w:pPr>
        <w:pStyle w:val="CommentText"/>
        <w:rPr>
          <w:rFonts w:ascii="Calibri" w:hAnsi="Calibri"/>
          <w:sz w:val="24"/>
          <w:szCs w:val="24"/>
        </w:rPr>
      </w:pPr>
    </w:p>
    <w:p w14:paraId="3232F849" w14:textId="77777777" w:rsidR="00BA27C3" w:rsidRDefault="00BA27C3" w:rsidP="003A2A1E">
      <w:pPr>
        <w:pStyle w:val="CommentText"/>
        <w:rPr>
          <w:rFonts w:ascii="Calibri" w:hAnsi="Calibri"/>
          <w:b/>
          <w:i/>
          <w:sz w:val="24"/>
          <w:szCs w:val="24"/>
        </w:rPr>
      </w:pPr>
      <w:r w:rsidRPr="003A2A1E">
        <w:rPr>
          <w:rFonts w:ascii="Calibri" w:hAnsi="Calibri"/>
          <w:b/>
          <w:i/>
          <w:sz w:val="24"/>
          <w:szCs w:val="24"/>
        </w:rPr>
        <w:t>Sample</w:t>
      </w:r>
      <w:r w:rsidR="00FA354A" w:rsidRPr="003A2A1E">
        <w:rPr>
          <w:rFonts w:ascii="Calibri" w:hAnsi="Calibri"/>
          <w:b/>
          <w:i/>
          <w:sz w:val="24"/>
          <w:szCs w:val="24"/>
        </w:rPr>
        <w:t xml:space="preserve"> and surveys</w:t>
      </w:r>
    </w:p>
    <w:p w14:paraId="686BD193" w14:textId="77777777" w:rsidR="003A2A1E" w:rsidRPr="003A2A1E" w:rsidRDefault="003A2A1E" w:rsidP="003A2A1E">
      <w:pPr>
        <w:pStyle w:val="CommentText"/>
        <w:rPr>
          <w:rFonts w:ascii="Calibri" w:hAnsi="Calibri"/>
          <w:b/>
          <w:i/>
          <w:sz w:val="24"/>
          <w:szCs w:val="24"/>
        </w:rPr>
      </w:pPr>
    </w:p>
    <w:p w14:paraId="0B53D211" w14:textId="4EF186CB" w:rsidR="00714073" w:rsidRDefault="004E2A90" w:rsidP="003A2A1E">
      <w:pPr>
        <w:pStyle w:val="NormalWeb"/>
        <w:spacing w:before="0" w:beforeAutospacing="0" w:after="0" w:afterAutospacing="0"/>
        <w:jc w:val="both"/>
        <w:rPr>
          <w:rFonts w:ascii="Calibri" w:hAnsi="Calibri"/>
        </w:rPr>
      </w:pPr>
      <w:r w:rsidRPr="003A2A1E">
        <w:rPr>
          <w:rFonts w:ascii="Calibri" w:hAnsi="Calibri"/>
        </w:rPr>
        <w:t xml:space="preserve">Our analysis </w:t>
      </w:r>
      <w:r w:rsidR="00805242">
        <w:rPr>
          <w:rFonts w:ascii="Calibri" w:hAnsi="Calibri"/>
        </w:rPr>
        <w:t>followed</w:t>
      </w:r>
      <w:r w:rsidR="00C441D1" w:rsidRPr="003A2A1E">
        <w:rPr>
          <w:rFonts w:ascii="Calibri" w:hAnsi="Calibri"/>
        </w:rPr>
        <w:t xml:space="preserve"> STROBE guidance </w:t>
      </w:r>
      <w:r w:rsidR="003048AE" w:rsidRPr="003A2A1E">
        <w:rPr>
          <w:rFonts w:ascii="Calibri" w:hAnsi="Calibri"/>
        </w:rPr>
        <w:fldChar w:fldCharType="begin"/>
      </w:r>
      <w:r w:rsidR="00CD5DEB" w:rsidRPr="003A2A1E">
        <w:rPr>
          <w:rFonts w:ascii="Calibri" w:hAnsi="Calibri"/>
        </w:rPr>
        <w:instrText xml:space="preserve"> ADDIN EN.CITE &lt;EndNote&gt;&lt;Cite&gt;&lt;Author&gt;von Elim&lt;/Author&gt;&lt;Year&gt;2007&lt;/Year&gt;&lt;RecNum&gt;994&lt;/RecNum&gt;&lt;record&gt;&lt;rec-number&gt;994&lt;/rec-number&gt;&lt;foreign-keys&gt;&lt;key app="EN" db-id="sttatwxs5fzr57e9txkp5f2ez25rrt2pfffp"&gt;994&lt;/key&gt;&lt;/foreign-keys&gt;&lt;ref-type name="Journal Article"&gt;17&lt;/ref-type&gt;&lt;contributors&gt;&lt;authors&gt;&lt;author&gt;von Elim, E.&lt;/author&gt;&lt;author&gt;Altman, D.G.&lt;/author&gt;&lt;author&gt;Egger, M.&lt;/author&gt;&lt;/authors&gt;&lt;/contributors&gt;&lt;titles&gt;&lt;title&gt;Strengthening the reporting of observational studies in epidemiology (STROBE) statement: guidelines for reporting observational studies&lt;/title&gt;&lt;secondary-title&gt;BMJ&lt;/secondary-title&gt;&lt;/titles&gt;&lt;pages&gt;806-808&lt;/pages&gt;&lt;volume&gt;335&lt;/volume&gt;&lt;dates&gt;&lt;year&gt;2007&lt;/year&gt;&lt;/dates&gt;&lt;urls&gt;&lt;/urls&gt;&lt;/record&gt;&lt;/Cite&gt;&lt;/EndNote&gt;</w:instrText>
      </w:r>
      <w:r w:rsidR="003048AE" w:rsidRPr="003A2A1E">
        <w:rPr>
          <w:rFonts w:ascii="Calibri" w:hAnsi="Calibri"/>
        </w:rPr>
        <w:fldChar w:fldCharType="separate"/>
      </w:r>
      <w:r w:rsidR="004A1F97" w:rsidRPr="003A2A1E">
        <w:rPr>
          <w:rFonts w:ascii="Calibri" w:hAnsi="Calibri"/>
          <w:noProof/>
        </w:rPr>
        <w:t>(</w:t>
      </w:r>
      <w:hyperlink w:anchor="_ENREF_30" w:tooltip="von Elim, 2007 #994" w:history="1">
        <w:r w:rsidR="004A1F97" w:rsidRPr="003A2A1E">
          <w:rPr>
            <w:rFonts w:ascii="Calibri" w:hAnsi="Calibri"/>
            <w:noProof/>
          </w:rPr>
          <w:t>von Elim et al., 2007</w:t>
        </w:r>
      </w:hyperlink>
      <w:r w:rsidR="004A1F97" w:rsidRPr="003A2A1E">
        <w:rPr>
          <w:rFonts w:ascii="Calibri" w:hAnsi="Calibri"/>
          <w:noProof/>
        </w:rPr>
        <w:t>)</w:t>
      </w:r>
      <w:r w:rsidR="003048AE" w:rsidRPr="003A2A1E">
        <w:rPr>
          <w:rFonts w:ascii="Calibri" w:hAnsi="Calibri"/>
        </w:rPr>
        <w:fldChar w:fldCharType="end"/>
      </w:r>
      <w:r w:rsidR="00DF0A1D" w:rsidRPr="003A2A1E">
        <w:rPr>
          <w:rFonts w:ascii="Calibri" w:hAnsi="Calibri"/>
        </w:rPr>
        <w:t xml:space="preserve"> </w:t>
      </w:r>
      <w:r w:rsidR="00C441D1" w:rsidRPr="003A2A1E">
        <w:rPr>
          <w:rFonts w:ascii="Calibri" w:hAnsi="Calibri"/>
        </w:rPr>
        <w:t xml:space="preserve">and </w:t>
      </w:r>
      <w:r w:rsidRPr="003A2A1E">
        <w:rPr>
          <w:rFonts w:ascii="Calibri" w:hAnsi="Calibri"/>
        </w:rPr>
        <w:t xml:space="preserve">draws on data </w:t>
      </w:r>
      <w:r w:rsidR="00EB214F" w:rsidRPr="003A2A1E">
        <w:rPr>
          <w:rFonts w:ascii="Calibri" w:hAnsi="Calibri"/>
        </w:rPr>
        <w:t xml:space="preserve">from </w:t>
      </w:r>
      <w:r w:rsidRPr="003A2A1E">
        <w:rPr>
          <w:rFonts w:ascii="Calibri" w:hAnsi="Calibri"/>
        </w:rPr>
        <w:t xml:space="preserve">40 secondary schools in south-east England (table 1) participating in </w:t>
      </w:r>
      <w:r w:rsidR="0014145D">
        <w:rPr>
          <w:rFonts w:ascii="Calibri" w:hAnsi="Calibri"/>
        </w:rPr>
        <w:t>the ‘INCLUSIVE’</w:t>
      </w:r>
      <w:r w:rsidRPr="003A2A1E">
        <w:rPr>
          <w:rFonts w:ascii="Calibri" w:hAnsi="Calibri"/>
        </w:rPr>
        <w:t xml:space="preserve"> trial </w:t>
      </w:r>
      <w:r w:rsidR="00714073" w:rsidRPr="003A2A1E">
        <w:rPr>
          <w:rFonts w:ascii="Calibri" w:hAnsi="Calibri"/>
        </w:rPr>
        <w:t>being conducted from 2014 to 2017 of restorative</w:t>
      </w:r>
      <w:r w:rsidR="000D5366" w:rsidRPr="003A2A1E">
        <w:rPr>
          <w:rFonts w:ascii="Calibri" w:hAnsi="Calibri"/>
        </w:rPr>
        <w:t xml:space="preserve"> </w:t>
      </w:r>
      <w:r w:rsidRPr="003A2A1E">
        <w:rPr>
          <w:rFonts w:ascii="Calibri" w:hAnsi="Calibri"/>
        </w:rPr>
        <w:t>practice to reduce bullying and aggressi</w:t>
      </w:r>
      <w:r w:rsidR="000D5366" w:rsidRPr="003A2A1E">
        <w:rPr>
          <w:rFonts w:ascii="Calibri" w:hAnsi="Calibri"/>
        </w:rPr>
        <w:t>on</w:t>
      </w:r>
      <w:r w:rsidR="00F62BF5" w:rsidRPr="003A2A1E">
        <w:rPr>
          <w:rFonts w:ascii="Calibri" w:hAnsi="Calibri"/>
        </w:rPr>
        <w:t xml:space="preserve"> </w:t>
      </w:r>
      <w:r w:rsidR="003048AE" w:rsidRPr="003A2A1E">
        <w:rPr>
          <w:rFonts w:ascii="Calibri" w:hAnsi="Calibri"/>
        </w:rPr>
        <w:fldChar w:fldCharType="begin"/>
      </w:r>
      <w:r w:rsidR="004A1F97" w:rsidRPr="003A2A1E">
        <w:rPr>
          <w:rFonts w:ascii="Calibri" w:hAnsi="Calibri"/>
        </w:rPr>
        <w:instrText xml:space="preserve"> ADDIN EN.CITE &lt;EndNote&gt;&lt;Cite&gt;&lt;Author&gt;Bonell&lt;/Author&gt;&lt;Year&gt;2014&lt;/Year&gt;&lt;RecNum&gt;1535&lt;/RecNum&gt;&lt;DisplayText&gt;(Bonell et al., 2014a)&lt;/DisplayText&gt;&lt;record&gt;&lt;rec-number&gt;1535&lt;/rec-number&gt;&lt;foreign-keys&gt;&lt;key app="EN" db-id="z02dt2wpa0d9pueaftop59amfts5erpxwtpa"&gt;1535&lt;/key&gt;&lt;/foreign-keys&gt;&lt;ref-type name="Journal Article"&gt;17&lt;/ref-type&gt;&lt;contributors&gt;&lt;authors&gt;&lt;author&gt;Bonell, C.&lt;/author&gt;&lt;author&gt;Allen, E.&lt;/author&gt;&lt;author&gt;Christie, D.&lt;/author&gt;&lt;author&gt;Elbourne, D.&lt;/author&gt;&lt;author&gt;Fletcher, A.&lt;/author&gt;&lt;author&gt;Grieve, R.&lt;/author&gt;&lt;author&gt;LeGood, R.&lt;/author&gt;&lt;author&gt;Mathiot, A.&lt;/author&gt;&lt;author&gt;Scott, S.&lt;/author&gt;&lt;author&gt;Wiggins, M.&lt;/author&gt;&lt;author&gt;Viner, R.M.&lt;/author&gt;&lt;/authors&gt;&lt;/contributors&gt;&lt;titles&gt;&lt;title&gt;Initiating change locally in bullying and aggression through the school environment (INCLUSIVE): study protocol for a cluster randomised controlled trial&lt;/title&gt;&lt;secondary-title&gt;Trials&lt;/secondary-title&gt;&lt;/titles&gt;&lt;periodical&gt;&lt;full-title&gt;Trials&lt;/full-title&gt;&lt;/periodical&gt;&lt;pages&gt;381&lt;/pages&gt;&lt;volume&gt;15&lt;/volume&gt;&lt;dates&gt;&lt;year&gt;2014&lt;/year&gt;&lt;/dates&gt;&lt;urls&gt;&lt;/urls&gt;&lt;/record&gt;&lt;/Cite&gt;&lt;/EndNote&gt;</w:instrText>
      </w:r>
      <w:r w:rsidR="003048AE" w:rsidRPr="003A2A1E">
        <w:rPr>
          <w:rFonts w:ascii="Calibri" w:hAnsi="Calibri"/>
        </w:rPr>
        <w:fldChar w:fldCharType="separate"/>
      </w:r>
      <w:r w:rsidR="004A1F97" w:rsidRPr="003A2A1E">
        <w:rPr>
          <w:rFonts w:ascii="Calibri" w:hAnsi="Calibri"/>
          <w:noProof/>
        </w:rPr>
        <w:t>(</w:t>
      </w:r>
      <w:hyperlink w:anchor="_ENREF_4" w:tooltip="Bonell, 2014 #1535" w:history="1">
        <w:r w:rsidR="004A1F97" w:rsidRPr="003A2A1E">
          <w:rPr>
            <w:rFonts w:ascii="Calibri" w:hAnsi="Calibri"/>
            <w:noProof/>
          </w:rPr>
          <w:t>Bonell et al., 2014a</w:t>
        </w:r>
      </w:hyperlink>
      <w:r w:rsidR="004A1F97" w:rsidRPr="003A2A1E">
        <w:rPr>
          <w:rFonts w:ascii="Calibri" w:hAnsi="Calibri"/>
          <w:noProof/>
        </w:rPr>
        <w:t>)</w:t>
      </w:r>
      <w:r w:rsidR="003048AE" w:rsidRPr="003A2A1E">
        <w:rPr>
          <w:rFonts w:ascii="Calibri" w:hAnsi="Calibri"/>
        </w:rPr>
        <w:fldChar w:fldCharType="end"/>
      </w:r>
      <w:r w:rsidR="00F62BF5" w:rsidRPr="003A2A1E">
        <w:rPr>
          <w:rFonts w:ascii="Calibri" w:hAnsi="Calibri"/>
        </w:rPr>
        <w:t>.</w:t>
      </w:r>
      <w:r w:rsidRPr="003A2A1E">
        <w:rPr>
          <w:rFonts w:ascii="Calibri" w:hAnsi="Calibri"/>
        </w:rPr>
        <w:t xml:space="preserve"> </w:t>
      </w:r>
      <w:r w:rsidR="00E70ED7" w:rsidRPr="003A2A1E">
        <w:rPr>
          <w:rFonts w:ascii="Calibri" w:hAnsi="Calibri"/>
        </w:rPr>
        <w:t xml:space="preserve">Recruitment targeted state secondary schools within one hour’s train journey from central London </w:t>
      </w:r>
      <w:r w:rsidR="003728AF" w:rsidRPr="003A2A1E">
        <w:rPr>
          <w:rFonts w:ascii="Calibri" w:hAnsi="Calibri"/>
        </w:rPr>
        <w:t xml:space="preserve">not </w:t>
      </w:r>
      <w:r w:rsidR="00E70ED7" w:rsidRPr="003A2A1E">
        <w:rPr>
          <w:rFonts w:ascii="Calibri" w:hAnsi="Calibri"/>
        </w:rPr>
        <w:t>judged by the national school inspectors as ‘</w:t>
      </w:r>
      <w:r w:rsidR="003728AF" w:rsidRPr="003A2A1E">
        <w:rPr>
          <w:rFonts w:ascii="Calibri" w:hAnsi="Calibri"/>
        </w:rPr>
        <w:t>inadequate</w:t>
      </w:r>
      <w:r w:rsidR="00E70ED7" w:rsidRPr="003A2A1E">
        <w:rPr>
          <w:rFonts w:ascii="Calibri" w:hAnsi="Calibri"/>
        </w:rPr>
        <w:t xml:space="preserve">’. </w:t>
      </w:r>
      <w:r w:rsidR="00714073" w:rsidRPr="003A2A1E">
        <w:rPr>
          <w:rFonts w:ascii="Calibri" w:hAnsi="Calibri"/>
        </w:rPr>
        <w:t>Sample size calculation, r</w:t>
      </w:r>
      <w:r w:rsidRPr="003A2A1E">
        <w:rPr>
          <w:rFonts w:ascii="Calibri" w:hAnsi="Calibri"/>
        </w:rPr>
        <w:t xml:space="preserve">ecruitment </w:t>
      </w:r>
      <w:r w:rsidR="00FA354A" w:rsidRPr="003A2A1E">
        <w:rPr>
          <w:rFonts w:ascii="Calibri" w:hAnsi="Calibri"/>
        </w:rPr>
        <w:t>and data col</w:t>
      </w:r>
      <w:r w:rsidR="00F62BF5" w:rsidRPr="003A2A1E">
        <w:rPr>
          <w:rFonts w:ascii="Calibri" w:hAnsi="Calibri"/>
        </w:rPr>
        <w:t xml:space="preserve">lection are described elsewhere </w:t>
      </w:r>
      <w:r w:rsidR="003048AE" w:rsidRPr="003A2A1E">
        <w:rPr>
          <w:rFonts w:ascii="Calibri" w:hAnsi="Calibri"/>
        </w:rPr>
        <w:fldChar w:fldCharType="begin"/>
      </w:r>
      <w:r w:rsidR="004A1F97" w:rsidRPr="003A2A1E">
        <w:rPr>
          <w:rFonts w:ascii="Calibri" w:hAnsi="Calibri"/>
        </w:rPr>
        <w:instrText xml:space="preserve"> ADDIN EN.CITE &lt;EndNote&gt;&lt;Cite&gt;&lt;Author&gt;Bonell&lt;/Author&gt;&lt;Year&gt;2014&lt;/Year&gt;&lt;RecNum&gt;1535&lt;/RecNum&gt;&lt;DisplayText&gt;(Bonell et al., 2014a)&lt;/DisplayText&gt;&lt;record&gt;&lt;rec-number&gt;1535&lt;/rec-number&gt;&lt;foreign-keys&gt;&lt;key app="EN" db-id="z02dt2wpa0d9pueaftop59amfts5erpxwtpa"&gt;1535&lt;/key&gt;&lt;/foreign-keys&gt;&lt;ref-type name="Journal Article"&gt;17&lt;/ref-type&gt;&lt;contributors&gt;&lt;authors&gt;&lt;author&gt;Bonell, C.&lt;/author&gt;&lt;author&gt;Allen, E.&lt;/author&gt;&lt;author&gt;Christie, D.&lt;/author&gt;&lt;author&gt;Elbourne, D.&lt;/author&gt;&lt;author&gt;Fletcher, A.&lt;/author&gt;&lt;author&gt;Grieve, R.&lt;/author&gt;&lt;author&gt;LeGood, R.&lt;/author&gt;&lt;author&gt;Mathiot, A.&lt;/author&gt;&lt;author&gt;Scott, S.&lt;/author&gt;&lt;author&gt;Wiggins, M.&lt;/author&gt;&lt;author&gt;Viner, R.M.&lt;/author&gt;&lt;/authors&gt;&lt;/contributors&gt;&lt;titles&gt;&lt;title&gt;Initiating change locally in bullying and aggression through the school environment (INCLUSIVE): study protocol for a cluster randomised controlled trial&lt;/title&gt;&lt;secondary-title&gt;Trials&lt;/secondary-title&gt;&lt;/titles&gt;&lt;periodical&gt;&lt;full-title&gt;Trials&lt;/full-title&gt;&lt;/periodical&gt;&lt;pages&gt;381&lt;/pages&gt;&lt;volume&gt;15&lt;/volume&gt;&lt;dates&gt;&lt;year&gt;2014&lt;/year&gt;&lt;/dates&gt;&lt;urls&gt;&lt;/urls&gt;&lt;/record&gt;&lt;/Cite&gt;&lt;/EndNote&gt;</w:instrText>
      </w:r>
      <w:r w:rsidR="003048AE" w:rsidRPr="003A2A1E">
        <w:rPr>
          <w:rFonts w:ascii="Calibri" w:hAnsi="Calibri"/>
        </w:rPr>
        <w:fldChar w:fldCharType="separate"/>
      </w:r>
      <w:r w:rsidR="004A1F97" w:rsidRPr="003A2A1E">
        <w:rPr>
          <w:rFonts w:ascii="Calibri" w:hAnsi="Calibri"/>
          <w:noProof/>
        </w:rPr>
        <w:t>(</w:t>
      </w:r>
      <w:hyperlink w:anchor="_ENREF_4" w:tooltip="Bonell, 2014 #1535" w:history="1">
        <w:r w:rsidR="004A1F97" w:rsidRPr="003A2A1E">
          <w:rPr>
            <w:rFonts w:ascii="Calibri" w:hAnsi="Calibri"/>
            <w:noProof/>
          </w:rPr>
          <w:t>Bonell et al., 2014a</w:t>
        </w:r>
      </w:hyperlink>
      <w:r w:rsidR="004A1F97" w:rsidRPr="003A2A1E">
        <w:rPr>
          <w:rFonts w:ascii="Calibri" w:hAnsi="Calibri"/>
          <w:noProof/>
        </w:rPr>
        <w:t>)</w:t>
      </w:r>
      <w:r w:rsidR="003048AE" w:rsidRPr="003A2A1E">
        <w:rPr>
          <w:rFonts w:ascii="Calibri" w:hAnsi="Calibri"/>
        </w:rPr>
        <w:fldChar w:fldCharType="end"/>
      </w:r>
      <w:r w:rsidR="00F62BF5" w:rsidRPr="003A2A1E">
        <w:rPr>
          <w:rFonts w:ascii="Calibri" w:hAnsi="Calibri"/>
        </w:rPr>
        <w:t>.</w:t>
      </w:r>
      <w:r w:rsidR="00FA354A" w:rsidRPr="003A2A1E">
        <w:rPr>
          <w:rFonts w:ascii="Calibri" w:hAnsi="Calibri"/>
        </w:rPr>
        <w:t xml:space="preserve"> </w:t>
      </w:r>
      <w:r w:rsidR="000D5366" w:rsidRPr="003A2A1E">
        <w:rPr>
          <w:rFonts w:ascii="Calibri" w:hAnsi="Calibri"/>
        </w:rPr>
        <w:t>Survey d</w:t>
      </w:r>
      <w:r w:rsidR="006D7B70" w:rsidRPr="003A2A1E">
        <w:rPr>
          <w:rFonts w:ascii="Calibri" w:hAnsi="Calibri"/>
        </w:rPr>
        <w:t xml:space="preserve">ata </w:t>
      </w:r>
      <w:r w:rsidR="00805242">
        <w:rPr>
          <w:rFonts w:ascii="Calibri" w:hAnsi="Calibri"/>
        </w:rPr>
        <w:t>reported here were</w:t>
      </w:r>
      <w:r w:rsidR="000D5366" w:rsidRPr="003A2A1E">
        <w:rPr>
          <w:rFonts w:ascii="Calibri" w:hAnsi="Calibri"/>
        </w:rPr>
        <w:t xml:space="preserve"> collected </w:t>
      </w:r>
      <w:r w:rsidR="0023393D" w:rsidRPr="003A2A1E">
        <w:rPr>
          <w:rFonts w:ascii="Calibri" w:hAnsi="Calibri"/>
        </w:rPr>
        <w:t>at trial baseline (2014) before allocation or</w:t>
      </w:r>
      <w:r w:rsidR="006D7B70" w:rsidRPr="003A2A1E">
        <w:rPr>
          <w:rFonts w:ascii="Calibri" w:hAnsi="Calibri"/>
        </w:rPr>
        <w:t xml:space="preserve"> intervention</w:t>
      </w:r>
      <w:r w:rsidR="00A5451A" w:rsidRPr="003A2A1E">
        <w:rPr>
          <w:rFonts w:ascii="Calibri" w:hAnsi="Calibri"/>
        </w:rPr>
        <w:t xml:space="preserve"> </w:t>
      </w:r>
      <w:r w:rsidR="000D5366" w:rsidRPr="003A2A1E">
        <w:rPr>
          <w:rFonts w:ascii="Calibri" w:hAnsi="Calibri"/>
        </w:rPr>
        <w:t xml:space="preserve">targeting </w:t>
      </w:r>
      <w:r w:rsidR="00714073" w:rsidRPr="003A2A1E">
        <w:rPr>
          <w:rFonts w:ascii="Calibri" w:hAnsi="Calibri"/>
        </w:rPr>
        <w:t xml:space="preserve">all </w:t>
      </w:r>
      <w:r w:rsidR="00A5451A" w:rsidRPr="003A2A1E">
        <w:rPr>
          <w:rFonts w:ascii="Calibri" w:hAnsi="Calibri"/>
        </w:rPr>
        <w:t>students at the end of year 7 (age 11/12</w:t>
      </w:r>
      <w:r w:rsidR="00E457CF" w:rsidRPr="003A2A1E">
        <w:rPr>
          <w:rFonts w:ascii="Calibri" w:hAnsi="Calibri"/>
        </w:rPr>
        <w:t xml:space="preserve"> years</w:t>
      </w:r>
      <w:r w:rsidR="00A5451A" w:rsidRPr="003A2A1E">
        <w:rPr>
          <w:rFonts w:ascii="Calibri" w:hAnsi="Calibri"/>
        </w:rPr>
        <w:t>)</w:t>
      </w:r>
      <w:r w:rsidR="006D7B70" w:rsidRPr="003A2A1E">
        <w:rPr>
          <w:rFonts w:ascii="Calibri" w:hAnsi="Calibri"/>
        </w:rPr>
        <w:t xml:space="preserve">. </w:t>
      </w:r>
      <w:r w:rsidR="00714073" w:rsidRPr="003A2A1E">
        <w:rPr>
          <w:rFonts w:ascii="Calibri" w:hAnsi="Calibri"/>
        </w:rPr>
        <w:t xml:space="preserve">Students gave written informed consent to participate. Parents were informed and could withdraw their children from </w:t>
      </w:r>
      <w:r w:rsidR="00805242">
        <w:rPr>
          <w:rFonts w:ascii="Calibri" w:hAnsi="Calibri"/>
        </w:rPr>
        <w:t xml:space="preserve">the </w:t>
      </w:r>
      <w:r w:rsidR="00714073" w:rsidRPr="003A2A1E">
        <w:rPr>
          <w:rFonts w:ascii="Calibri" w:hAnsi="Calibri"/>
        </w:rPr>
        <w:t xml:space="preserve">surveys. </w:t>
      </w:r>
      <w:r w:rsidR="00714073" w:rsidRPr="003A2A1E">
        <w:rPr>
          <w:rFonts w:ascii="Calibri" w:hAnsi="Calibri"/>
          <w:lang w:val="en-US"/>
        </w:rPr>
        <w:t>The study was approved by the Institute of Education (FCL 566) and the University College London (5248/001) ethics committees.</w:t>
      </w:r>
      <w:r w:rsidR="00E209B7" w:rsidRPr="003A2A1E">
        <w:rPr>
          <w:rFonts w:ascii="Calibri" w:hAnsi="Calibri"/>
        </w:rPr>
        <w:t xml:space="preserve"> The procedures followed were in accordance with the Declaration of Helsinki 1975, revised Hong Kong 1989.</w:t>
      </w:r>
    </w:p>
    <w:p w14:paraId="29AE8B9A" w14:textId="77777777" w:rsidR="003A2A1E" w:rsidRDefault="003A2A1E" w:rsidP="003A2A1E">
      <w:pPr>
        <w:pStyle w:val="NormalWeb"/>
        <w:spacing w:before="0" w:beforeAutospacing="0" w:after="0" w:afterAutospacing="0"/>
        <w:jc w:val="both"/>
        <w:rPr>
          <w:rFonts w:ascii="Calibri" w:hAnsi="Calibri"/>
        </w:rPr>
      </w:pPr>
    </w:p>
    <w:p w14:paraId="282E59FB" w14:textId="77777777" w:rsidR="003A2A1E" w:rsidRPr="003A2A1E" w:rsidRDefault="003A2A1E" w:rsidP="003A2A1E">
      <w:pPr>
        <w:pStyle w:val="NormalWeb"/>
        <w:spacing w:before="0" w:beforeAutospacing="0" w:after="0" w:afterAutospacing="0"/>
        <w:jc w:val="center"/>
        <w:rPr>
          <w:rFonts w:ascii="Calibri" w:hAnsi="Calibri"/>
          <w:lang w:val="en-US"/>
        </w:rPr>
      </w:pPr>
      <w:r>
        <w:rPr>
          <w:rFonts w:ascii="Calibri" w:hAnsi="Calibri"/>
        </w:rPr>
        <w:lastRenderedPageBreak/>
        <w:t>[Table 1 about here]</w:t>
      </w:r>
    </w:p>
    <w:p w14:paraId="153EAD28" w14:textId="77777777" w:rsidR="00397DD9" w:rsidRPr="003A2A1E" w:rsidRDefault="00397DD9" w:rsidP="003A2A1E">
      <w:pPr>
        <w:pStyle w:val="NormalWeb"/>
        <w:spacing w:before="0" w:beforeAutospacing="0" w:after="0" w:afterAutospacing="0"/>
        <w:jc w:val="both"/>
        <w:rPr>
          <w:rFonts w:ascii="Calibri" w:hAnsi="Calibri"/>
          <w:lang w:val="en-US"/>
        </w:rPr>
      </w:pPr>
    </w:p>
    <w:p w14:paraId="20858923" w14:textId="77777777" w:rsidR="00BA27C3" w:rsidRPr="003A2A1E" w:rsidRDefault="00BA27C3" w:rsidP="003A2A1E">
      <w:pPr>
        <w:autoSpaceDE w:val="0"/>
        <w:autoSpaceDN w:val="0"/>
        <w:adjustRightInd w:val="0"/>
        <w:spacing w:after="0" w:line="240" w:lineRule="auto"/>
        <w:rPr>
          <w:rFonts w:eastAsiaTheme="minorHAnsi" w:cs="PhotinaMT"/>
          <w:i/>
          <w:sz w:val="24"/>
          <w:szCs w:val="24"/>
        </w:rPr>
      </w:pPr>
      <w:r w:rsidRPr="003A2A1E">
        <w:rPr>
          <w:rFonts w:eastAsiaTheme="minorHAnsi" w:cs="PhotinaMT"/>
          <w:b/>
          <w:i/>
          <w:sz w:val="24"/>
          <w:szCs w:val="24"/>
        </w:rPr>
        <w:t>Measures</w:t>
      </w:r>
    </w:p>
    <w:p w14:paraId="3DEAC0A2" w14:textId="77777777" w:rsidR="00BA27C3" w:rsidRPr="003A2A1E" w:rsidRDefault="00BA27C3" w:rsidP="003A2A1E">
      <w:pPr>
        <w:autoSpaceDE w:val="0"/>
        <w:autoSpaceDN w:val="0"/>
        <w:adjustRightInd w:val="0"/>
        <w:spacing w:after="0" w:line="240" w:lineRule="auto"/>
        <w:rPr>
          <w:rFonts w:eastAsiaTheme="minorHAnsi" w:cs="PhotinaMT"/>
          <w:sz w:val="24"/>
          <w:szCs w:val="24"/>
        </w:rPr>
      </w:pPr>
    </w:p>
    <w:p w14:paraId="71ECD42D" w14:textId="77777777" w:rsidR="003A2A1E" w:rsidRDefault="00237335" w:rsidP="003A2A1E">
      <w:pPr>
        <w:autoSpaceDE w:val="0"/>
        <w:autoSpaceDN w:val="0"/>
        <w:adjustRightInd w:val="0"/>
        <w:spacing w:after="0" w:line="240" w:lineRule="auto"/>
        <w:rPr>
          <w:rFonts w:cs="PhotinaMT"/>
          <w:i/>
          <w:sz w:val="24"/>
          <w:szCs w:val="24"/>
        </w:rPr>
      </w:pPr>
      <w:r w:rsidRPr="003A2A1E">
        <w:rPr>
          <w:rFonts w:cs="PhotinaMT"/>
          <w:i/>
          <w:sz w:val="24"/>
          <w:szCs w:val="24"/>
        </w:rPr>
        <w:t>VAE</w:t>
      </w:r>
    </w:p>
    <w:p w14:paraId="2594AD92" w14:textId="77777777" w:rsidR="003A2A1E" w:rsidRDefault="003A2A1E" w:rsidP="003A2A1E">
      <w:pPr>
        <w:autoSpaceDE w:val="0"/>
        <w:autoSpaceDN w:val="0"/>
        <w:adjustRightInd w:val="0"/>
        <w:spacing w:after="0" w:line="240" w:lineRule="auto"/>
        <w:rPr>
          <w:rFonts w:cs="PhotinaMT"/>
          <w:i/>
          <w:sz w:val="24"/>
          <w:szCs w:val="24"/>
        </w:rPr>
      </w:pPr>
    </w:p>
    <w:p w14:paraId="53D3912E" w14:textId="22CCED4B" w:rsidR="00A5451A" w:rsidRPr="003A2A1E" w:rsidRDefault="00A5451A" w:rsidP="003A2A1E">
      <w:pPr>
        <w:autoSpaceDE w:val="0"/>
        <w:autoSpaceDN w:val="0"/>
        <w:adjustRightInd w:val="0"/>
        <w:spacing w:after="0" w:line="240" w:lineRule="auto"/>
        <w:rPr>
          <w:rFonts w:eastAsiaTheme="minorHAnsi" w:cs="PhotinaMT"/>
          <w:sz w:val="24"/>
          <w:szCs w:val="24"/>
        </w:rPr>
      </w:pPr>
      <w:r w:rsidRPr="003A2A1E">
        <w:rPr>
          <w:rFonts w:cs="PhotinaMT"/>
          <w:sz w:val="24"/>
          <w:szCs w:val="24"/>
        </w:rPr>
        <w:t>As per previous studies,</w:t>
      </w:r>
      <w:r w:rsidR="00F62BF5" w:rsidRPr="003A2A1E">
        <w:rPr>
          <w:rFonts w:cs="PhotinaMT"/>
          <w:sz w:val="24"/>
          <w:szCs w:val="24"/>
        </w:rPr>
        <w:t xml:space="preserve"> </w:t>
      </w:r>
      <w:r w:rsidR="003048AE" w:rsidRPr="003A2A1E">
        <w:rPr>
          <w:rFonts w:eastAsiaTheme="minorHAnsi" w:cs="PhotinaMT"/>
          <w:sz w:val="24"/>
          <w:szCs w:val="24"/>
        </w:rPr>
        <w:fldChar w:fldCharType="begin">
          <w:fldData xml:space="preserve">PEVuZE5vdGU+PENpdGU+PEF1dGhvcj5BdmV5YXJkPC9BdXRob3I+PFllYXI+MjAwNDwvWWVhcj48
UmVjTnVtPjEyNzwvUmVjTnVtPjxyZWNvcmQ+PHJlYy1udW1iZXI+MTI3PC9yZWMtbnVtYmVyPjxm
b3JlaWduLWtleXM+PGtleSBhcHA9IkVOIiBkYi1pZD0ic3R0YXR3eHM1ZnpyNTdlOXR4a3A1ZjJl
ejI1cnJ0MnBmZmZwIj4xMjc8L2tleT48L2ZvcmVpZ24ta2V5cz48cmVmLXR5cGUgbmFtZT0iSm91
cm5hbCBBcnRpY2xlIj4xNzwvcmVmLXR5cGU+PGNvbnRyaWJ1dG9ycz48YXV0aG9ycz48YXV0aG9y
PkF2ZXlhcmQsIFAuPC9hdXRob3I+PGF1dGhvcj5NYXJraGFtLCBXLkEuPC9hdXRob3I+PGF1dGhv
cj5MYW5jYXNoaXJlLCBFLjwvYXV0aG9yPjxhdXRob3I+QnVsbG9jaywgQS48L2F1dGhvcj48YXV0
aG9yPk1hY0FydGh1ciwgQy48L2F1dGhvcj48YXV0aG9yPkNoZW5nLCBLLksuPC9hdXRob3I+PC9h
dXRob3JzPjwvY29udHJpYnV0b3JzPjx0aXRsZXM+PHRpdGxlPlRoZSBpbmZsdWVuY2Ugb2Ygc2No
b29sIGN1bHR1cmUgb24gc21va2luZyBhbW9uZyBwdXBpbHM8L3RpdGxlPjxzZWNvbmRhcnktdGl0
bGU+U29jaWFsIFNjaWVuY2UgJmFtcDsgTWVkaWNpbmU8L3NlY29uZGFyeS10aXRsZT48L3RpdGxl
cz48cGVyaW9kaWNhbD48ZnVsbC10aXRsZT5Tb2NpYWwgU2NpZW5jZSAmYW1wOyBNZWRpY2luZTwv
ZnVsbC10aXRsZT48L3BlcmlvZGljYWw+PHBhZ2VzPjE3NjctMTg3MDwvcGFnZXM+PHZvbHVtZT41
ODwvdm9sdW1lPjxudW1iZXI+OTwvbnVtYmVyPjxkYXRlcz48eWVhcj4yMDA0PC95ZWFyPjwvZGF0
ZXM+PHVybHM+PC91cmxzPjwvcmVjb3JkPjwvQ2l0ZT48Q2l0ZT48QXV0aG9yPkJpc3NldDwvQXV0
aG9yPjxZZWFyPjIwMDc8L1llYXI+PFJlY051bT4xMjwvUmVjTnVtPjxyZWNvcmQ+PHJlYy1udW1i
ZXI+MTI8L3JlYy1udW1iZXI+PGZvcmVpZ24ta2V5cz48a2V5IGFwcD0iRU4iIGRiLWlkPSJzdHRh
dHd4czVmenI1N2U5dHhrcDVmMmV6MjVycnQycGZmZnAiPjEyPC9rZXk+PC9mb3JlaWduLWtleXM+
PHJlZi10eXBlIG5hbWU9IkpvdXJuYWwgQXJ0aWNsZSI+MTc8L3JlZi10eXBlPjxjb250cmlidXRv
cnM+PGF1dGhvcnM+PGF1dGhvcj5CaXNzZXQsIFMuPC9hdXRob3I+PGF1dGhvcj5NYXJraGFtLCBX
LiBBLjwvYXV0aG9yPjxhdXRob3I+QXZleWFyZCwgUC48L2F1dGhvcj48L2F1dGhvcnM+PC9jb250
cmlidXRvcnM+PHRpdGxlcz48dGl0bGU+U2Nob29sIGN1bHR1cmUgYXMgYW4gaW5mbHVlbmNpbmcg
ZmFjdG9yIG9uIHlvdXRoIHN1YnN0YW5jZSB1c2UuPC90aXRsZT48c2Vjb25kYXJ5LXRpdGxlPkpv
dXJuYWwgb2YgRXBpZGVtaW9sb2d5IGFuZCBDb21tdW5pdHkgSGVhbHRoPC9zZWNvbmRhcnktdGl0
bGU+PC90aXRsZXM+PHBlcmlvZGljYWw+PGZ1bGwtdGl0bGU+Sm91cm5hbCBvZiBFcGlkZW1pb2xv
Z3kgYW5kIENvbW11bml0eSBIZWFsdGg8L2Z1bGwtdGl0bGU+PC9wZXJpb2RpY2FsPjxwYWdlcz40
ODUtNDkwPC9wYWdlcz48dm9sdW1lPjYxPC92b2x1bWU+PG51bWJlcj42PC9udW1iZXI+PGtleXdv
cmRzPjxrZXl3b3JkPmVwcGktcmV2aWV3ZXI0PC9rZXl3b3JkPjwva2V5d29yZHM+PGRhdGVzPjx5
ZWFyPjIwMDc8L3llYXI+PC9kYXRlcz48dXJscz48L3VybHM+PC9yZWNvcmQ+PC9DaXRlPjxDaXRl
PjxBdXRob3I+TWFya2hhbTwvQXV0aG9yPjxZZWFyPjIwMDg8L1llYXI+PFJlY051bT41NzwvUmVj
TnVtPjxyZWNvcmQ+PHJlYy1udW1iZXI+NTc8L3JlYy1udW1iZXI+PGZvcmVpZ24ta2V5cz48a2V5
IGFwcD0iRU4iIGRiLWlkPSJzdHRhdHd4czVmenI1N2U5dHhrcDVmMmV6MjVycnQycGZmZnAiPjU3
PC9rZXk+PC9mb3JlaWduLWtleXM+PHJlZi10eXBlIG5hbWU9IkpvdXJuYWwgQXJ0aWNsZSI+MTc8
L3JlZi10eXBlPjxjb250cmlidXRvcnM+PGF1dGhvcnM+PGF1dGhvcj5NYXJraGFtLCBXLkEuPC9h
dXRob3I+PGF1dGhvcj5BdmV5YXJkLCBQLiA8L2F1dGhvcj48YXV0aG9yPkJpc3NldCwgUy4gTC4g
PC9hdXRob3I+PGF1dGhvcj5MYW5jYXNoaXJlLCBFLlIuIDwvYXV0aG9yPjxhdXRob3I+QnJpZGxl
LCBDLjwvYXV0aG9yPjxhdXRob3I+RGVha2luLCBTLjwvYXV0aG9yPjwvYXV0aG9ycz48L2NvbnRy
aWJ1dG9ycz48dGl0bGVzPjx0aXRsZT5WYWx1ZS1hZGRlZCBlZHVjYXRpb24gYW5kIHNtb2tpbmcg
dXB0YWtlIGluIHNjaG9vbHM6IGEgY29ob3J0IHN0dWR5LjwvdGl0bGU+PHNlY29uZGFyeS10aXRs
ZT5BZGRpY3Rpb248L3NlY29uZGFyeS10aXRsZT48L3RpdGxlcz48cGVyaW9kaWNhbD48ZnVsbC10
aXRsZT5BZGRpY3Rpb248L2Z1bGwtdGl0bGU+PC9wZXJpb2RpY2FsPjxwYWdlcz4xNTUtMTYxPC9w
YWdlcz48dm9sdW1lPjEwMzwvdm9sdW1lPjxudW1iZXI+MTwvbnVtYmVyPjxrZXl3b3Jkcz48a2V5
d29yZD5lcHBpLXJldmlld2VyNDwva2V5d29yZD48L2tleXdvcmRzPjxkYXRlcz48eWVhcj4yMDA4
PC95ZWFyPjwvZGF0ZXM+PGlzYm4+MDk2NS0yMTQwPC9pc2JuPjx1cmxzPjwvdXJscz48L3JlY29y
ZD48L0NpdGU+PENpdGU+PEF1dGhvcj5Ub2JsZXI8L0F1dGhvcj48WWVhcj4yMDExPC9ZZWFyPjxS
ZWNOdW0+NjY8L1JlY051bT48cmVjb3JkPjxyZWMtbnVtYmVyPjY2PC9yZWMtbnVtYmVyPjxmb3Jl
aWduLWtleXM+PGtleSBhcHA9IkVOIiBkYi1pZD0ic3R0YXR3eHM1ZnpyNTdlOXR4a3A1ZjJlejI1
cnJ0MnBmZmZwIj42Njwva2V5PjwvZm9yZWlnbi1rZXlzPjxyZWYtdHlwZSBuYW1lPSJKb3VybmFs
IEFydGljbGUiPjE3PC9yZWYtdHlwZT48Y29udHJpYnV0b3JzPjxhdXRob3JzPjxhdXRob3I+VG9i
bGVyLCBBLiBMLjwvYXV0aG9yPjxhdXRob3I+S29tcm8sIEsuIEEuPC9hdXRob3I+PGF1dGhvcj5E
YWJyb3NraSwgQS48L2F1dGhvcj48YXV0aG9yPkF2ZXlhcmQsIFAuPC9hdXRob3I+PGF1dGhvcj5N
YXJraGFtLCBXLiBBLjwvYXV0aG9yPjwvYXV0aG9ycz48L2NvbnRyaWJ1dG9ycz48dGl0bGVzPjx0
aXRsZT5QcmV2ZW50aW5nIHRoZSBsaW5rIGJldHdlZW4gU0VTIGFuZCBoaWdoLXJpc2sgYmVoYXZp
b3JzOiDigJxWYWx1ZS1hZGRlZOKAnSBlZHVjYXRpb24sIGRydWcgdXNlIGFuZCBkZWxpbnF1ZW5j
eSBpbiBoaWdoLXJpc2ssIHVyYmFuIHNjaG9vbHMuPC90aXRsZT48c2Vjb25kYXJ5LXRpdGxlPlBy
ZXZlbnRpb24gU2NpZW5jZTwvc2Vjb25kYXJ5LXRpdGxlPjwvdGl0bGVzPjxwZXJpb2RpY2FsPjxm
dWxsLXRpdGxlPlByZXZlbnRpb24gU2NpZW5jZTwvZnVsbC10aXRsZT48L3BlcmlvZGljYWw+PHBh
Z2VzPjIxMeKAkzIyMTwvcGFnZXM+PHZvbHVtZT4xMjwvdm9sdW1lPjxudW1iZXI+MjwvbnVtYmVy
PjxrZXl3b3Jkcz48a2V5d29yZD5lcHBpLXJldmlld2VyNDwva2V5d29yZD48L2tleXdvcmRzPjxk
YXRlcz48eWVhcj4yMDExPC95ZWFyPjwvZGF0ZXM+PHVybHM+PC91cmxzPjwvcmVjb3JkPjwvQ2l0
ZT48L0VuZE5vdGU+
</w:fldData>
        </w:fldChar>
      </w:r>
      <w:r w:rsidR="00CD5DEB" w:rsidRPr="003A2A1E">
        <w:rPr>
          <w:rFonts w:cs="PhotinaMT"/>
          <w:sz w:val="24"/>
          <w:szCs w:val="24"/>
        </w:rPr>
        <w:instrText xml:space="preserve"> ADDIN EN.CITE </w:instrText>
      </w:r>
      <w:r w:rsidR="003048AE" w:rsidRPr="003A2A1E">
        <w:rPr>
          <w:rFonts w:eastAsiaTheme="minorHAnsi" w:cs="PhotinaMT"/>
          <w:sz w:val="24"/>
          <w:szCs w:val="24"/>
        </w:rPr>
        <w:fldChar w:fldCharType="begin">
          <w:fldData xml:space="preserve">PEVuZE5vdGU+PENpdGU+PEF1dGhvcj5BdmV5YXJkPC9BdXRob3I+PFllYXI+MjAwNDwvWWVhcj48
UmVjTnVtPjEyNzwvUmVjTnVtPjxyZWNvcmQ+PHJlYy1udW1iZXI+MTI3PC9yZWMtbnVtYmVyPjxm
b3JlaWduLWtleXM+PGtleSBhcHA9IkVOIiBkYi1pZD0ic3R0YXR3eHM1ZnpyNTdlOXR4a3A1ZjJl
ejI1cnJ0MnBmZmZwIj4xMjc8L2tleT48L2ZvcmVpZ24ta2V5cz48cmVmLXR5cGUgbmFtZT0iSm91
cm5hbCBBcnRpY2xlIj4xNzwvcmVmLXR5cGU+PGNvbnRyaWJ1dG9ycz48YXV0aG9ycz48YXV0aG9y
PkF2ZXlhcmQsIFAuPC9hdXRob3I+PGF1dGhvcj5NYXJraGFtLCBXLkEuPC9hdXRob3I+PGF1dGhv
cj5MYW5jYXNoaXJlLCBFLjwvYXV0aG9yPjxhdXRob3I+QnVsbG9jaywgQS48L2F1dGhvcj48YXV0
aG9yPk1hY0FydGh1ciwgQy48L2F1dGhvcj48YXV0aG9yPkNoZW5nLCBLLksuPC9hdXRob3I+PC9h
dXRob3JzPjwvY29udHJpYnV0b3JzPjx0aXRsZXM+PHRpdGxlPlRoZSBpbmZsdWVuY2Ugb2Ygc2No
b29sIGN1bHR1cmUgb24gc21va2luZyBhbW9uZyBwdXBpbHM8L3RpdGxlPjxzZWNvbmRhcnktdGl0
bGU+U29jaWFsIFNjaWVuY2UgJmFtcDsgTWVkaWNpbmU8L3NlY29uZGFyeS10aXRsZT48L3RpdGxl
cz48cGVyaW9kaWNhbD48ZnVsbC10aXRsZT5Tb2NpYWwgU2NpZW5jZSAmYW1wOyBNZWRpY2luZTwv
ZnVsbC10aXRsZT48L3BlcmlvZGljYWw+PHBhZ2VzPjE3NjctMTg3MDwvcGFnZXM+PHZvbHVtZT41
ODwvdm9sdW1lPjxudW1iZXI+OTwvbnVtYmVyPjxkYXRlcz48eWVhcj4yMDA0PC95ZWFyPjwvZGF0
ZXM+PHVybHM+PC91cmxzPjwvcmVjb3JkPjwvQ2l0ZT48Q2l0ZT48QXV0aG9yPkJpc3NldDwvQXV0
aG9yPjxZZWFyPjIwMDc8L1llYXI+PFJlY051bT4xMjwvUmVjTnVtPjxyZWNvcmQ+PHJlYy1udW1i
ZXI+MTI8L3JlYy1udW1iZXI+PGZvcmVpZ24ta2V5cz48a2V5IGFwcD0iRU4iIGRiLWlkPSJzdHRh
dHd4czVmenI1N2U5dHhrcDVmMmV6MjVycnQycGZmZnAiPjEyPC9rZXk+PC9mb3JlaWduLWtleXM+
PHJlZi10eXBlIG5hbWU9IkpvdXJuYWwgQXJ0aWNsZSI+MTc8L3JlZi10eXBlPjxjb250cmlidXRv
cnM+PGF1dGhvcnM+PGF1dGhvcj5CaXNzZXQsIFMuPC9hdXRob3I+PGF1dGhvcj5NYXJraGFtLCBX
LiBBLjwvYXV0aG9yPjxhdXRob3I+QXZleWFyZCwgUC48L2F1dGhvcj48L2F1dGhvcnM+PC9jb250
cmlidXRvcnM+PHRpdGxlcz48dGl0bGU+U2Nob29sIGN1bHR1cmUgYXMgYW4gaW5mbHVlbmNpbmcg
ZmFjdG9yIG9uIHlvdXRoIHN1YnN0YW5jZSB1c2UuPC90aXRsZT48c2Vjb25kYXJ5LXRpdGxlPkpv
dXJuYWwgb2YgRXBpZGVtaW9sb2d5IGFuZCBDb21tdW5pdHkgSGVhbHRoPC9zZWNvbmRhcnktdGl0
bGU+PC90aXRsZXM+PHBlcmlvZGljYWw+PGZ1bGwtdGl0bGU+Sm91cm5hbCBvZiBFcGlkZW1pb2xv
Z3kgYW5kIENvbW11bml0eSBIZWFsdGg8L2Z1bGwtdGl0bGU+PC9wZXJpb2RpY2FsPjxwYWdlcz40
ODUtNDkwPC9wYWdlcz48dm9sdW1lPjYxPC92b2x1bWU+PG51bWJlcj42PC9udW1iZXI+PGtleXdv
cmRzPjxrZXl3b3JkPmVwcGktcmV2aWV3ZXI0PC9rZXl3b3JkPjwva2V5d29yZHM+PGRhdGVzPjx5
ZWFyPjIwMDc8L3llYXI+PC9kYXRlcz48dXJscz48L3VybHM+PC9yZWNvcmQ+PC9DaXRlPjxDaXRl
PjxBdXRob3I+TWFya2hhbTwvQXV0aG9yPjxZZWFyPjIwMDg8L1llYXI+PFJlY051bT41NzwvUmVj
TnVtPjxyZWNvcmQ+PHJlYy1udW1iZXI+NTc8L3JlYy1udW1iZXI+PGZvcmVpZ24ta2V5cz48a2V5
IGFwcD0iRU4iIGRiLWlkPSJzdHRhdHd4czVmenI1N2U5dHhrcDVmMmV6MjVycnQycGZmZnAiPjU3
PC9rZXk+PC9mb3JlaWduLWtleXM+PHJlZi10eXBlIG5hbWU9IkpvdXJuYWwgQXJ0aWNsZSI+MTc8
L3JlZi10eXBlPjxjb250cmlidXRvcnM+PGF1dGhvcnM+PGF1dGhvcj5NYXJraGFtLCBXLkEuPC9h
dXRob3I+PGF1dGhvcj5BdmV5YXJkLCBQLiA8L2F1dGhvcj48YXV0aG9yPkJpc3NldCwgUy4gTC4g
PC9hdXRob3I+PGF1dGhvcj5MYW5jYXNoaXJlLCBFLlIuIDwvYXV0aG9yPjxhdXRob3I+QnJpZGxl
LCBDLjwvYXV0aG9yPjxhdXRob3I+RGVha2luLCBTLjwvYXV0aG9yPjwvYXV0aG9ycz48L2NvbnRy
aWJ1dG9ycz48dGl0bGVzPjx0aXRsZT5WYWx1ZS1hZGRlZCBlZHVjYXRpb24gYW5kIHNtb2tpbmcg
dXB0YWtlIGluIHNjaG9vbHM6IGEgY29ob3J0IHN0dWR5LjwvdGl0bGU+PHNlY29uZGFyeS10aXRs
ZT5BZGRpY3Rpb248L3NlY29uZGFyeS10aXRsZT48L3RpdGxlcz48cGVyaW9kaWNhbD48ZnVsbC10
aXRsZT5BZGRpY3Rpb248L2Z1bGwtdGl0bGU+PC9wZXJpb2RpY2FsPjxwYWdlcz4xNTUtMTYxPC9w
YWdlcz48dm9sdW1lPjEwMzwvdm9sdW1lPjxudW1iZXI+MTwvbnVtYmVyPjxrZXl3b3Jkcz48a2V5
d29yZD5lcHBpLXJldmlld2VyNDwva2V5d29yZD48L2tleXdvcmRzPjxkYXRlcz48eWVhcj4yMDA4
PC95ZWFyPjwvZGF0ZXM+PGlzYm4+MDk2NS0yMTQwPC9pc2JuPjx1cmxzPjwvdXJscz48L3JlY29y
ZD48L0NpdGU+PENpdGU+PEF1dGhvcj5Ub2JsZXI8L0F1dGhvcj48WWVhcj4yMDExPC9ZZWFyPjxS
ZWNOdW0+NjY8L1JlY051bT48cmVjb3JkPjxyZWMtbnVtYmVyPjY2PC9yZWMtbnVtYmVyPjxmb3Jl
aWduLWtleXM+PGtleSBhcHA9IkVOIiBkYi1pZD0ic3R0YXR3eHM1ZnpyNTdlOXR4a3A1ZjJlejI1
cnJ0MnBmZmZwIj42Njwva2V5PjwvZm9yZWlnbi1rZXlzPjxyZWYtdHlwZSBuYW1lPSJKb3VybmFs
IEFydGljbGUiPjE3PC9yZWYtdHlwZT48Y29udHJpYnV0b3JzPjxhdXRob3JzPjxhdXRob3I+VG9i
bGVyLCBBLiBMLjwvYXV0aG9yPjxhdXRob3I+S29tcm8sIEsuIEEuPC9hdXRob3I+PGF1dGhvcj5E
YWJyb3NraSwgQS48L2F1dGhvcj48YXV0aG9yPkF2ZXlhcmQsIFAuPC9hdXRob3I+PGF1dGhvcj5N
YXJraGFtLCBXLiBBLjwvYXV0aG9yPjwvYXV0aG9ycz48L2NvbnRyaWJ1dG9ycz48dGl0bGVzPjx0
aXRsZT5QcmV2ZW50aW5nIHRoZSBsaW5rIGJldHdlZW4gU0VTIGFuZCBoaWdoLXJpc2sgYmVoYXZp
b3JzOiDigJxWYWx1ZS1hZGRlZOKAnSBlZHVjYXRpb24sIGRydWcgdXNlIGFuZCBkZWxpbnF1ZW5j
eSBpbiBoaWdoLXJpc2ssIHVyYmFuIHNjaG9vbHMuPC90aXRsZT48c2Vjb25kYXJ5LXRpdGxlPlBy
ZXZlbnRpb24gU2NpZW5jZTwvc2Vjb25kYXJ5LXRpdGxlPjwvdGl0bGVzPjxwZXJpb2RpY2FsPjxm
dWxsLXRpdGxlPlByZXZlbnRpb24gU2NpZW5jZTwvZnVsbC10aXRsZT48L3BlcmlvZGljYWw+PHBh
Z2VzPjIxMeKAkzIyMTwvcGFnZXM+PHZvbHVtZT4xMjwvdm9sdW1lPjxudW1iZXI+MjwvbnVtYmVy
PjxrZXl3b3Jkcz48a2V5d29yZD5lcHBpLXJldmlld2VyNDwva2V5d29yZD48L2tleXdvcmRzPjxk
YXRlcz48eWVhcj4yMDExPC95ZWFyPjwvZGF0ZXM+PHVybHM+PC91cmxzPjwvcmVjb3JkPjwvQ2l0
ZT48L0VuZE5vdGU+
</w:fldData>
        </w:fldChar>
      </w:r>
      <w:r w:rsidR="00CD5DEB" w:rsidRPr="003A2A1E">
        <w:rPr>
          <w:rFonts w:cs="PhotinaMT"/>
          <w:sz w:val="24"/>
          <w:szCs w:val="24"/>
        </w:rPr>
        <w:instrText xml:space="preserve"> ADDIN EN.CITE.DATA </w:instrText>
      </w:r>
      <w:r w:rsidR="003048AE" w:rsidRPr="003A2A1E">
        <w:rPr>
          <w:rFonts w:eastAsiaTheme="minorHAnsi" w:cs="PhotinaMT"/>
          <w:sz w:val="24"/>
          <w:szCs w:val="24"/>
        </w:rPr>
      </w:r>
      <w:r w:rsidR="003048AE" w:rsidRPr="003A2A1E">
        <w:rPr>
          <w:rFonts w:eastAsiaTheme="minorHAnsi" w:cs="PhotinaMT"/>
          <w:sz w:val="24"/>
          <w:szCs w:val="24"/>
        </w:rPr>
        <w:fldChar w:fldCharType="end"/>
      </w:r>
      <w:r w:rsidR="003048AE" w:rsidRPr="003A2A1E">
        <w:rPr>
          <w:rFonts w:eastAsiaTheme="minorHAnsi" w:cs="PhotinaMT"/>
          <w:sz w:val="24"/>
          <w:szCs w:val="24"/>
        </w:rPr>
      </w:r>
      <w:r w:rsidR="003048AE" w:rsidRPr="003A2A1E">
        <w:rPr>
          <w:rFonts w:eastAsiaTheme="minorHAnsi" w:cs="PhotinaMT"/>
          <w:sz w:val="24"/>
          <w:szCs w:val="24"/>
        </w:rPr>
        <w:fldChar w:fldCharType="separate"/>
      </w:r>
      <w:r w:rsidR="003728AF" w:rsidRPr="003A2A1E">
        <w:rPr>
          <w:rFonts w:cs="PhotinaMT"/>
          <w:sz w:val="24"/>
          <w:szCs w:val="24"/>
        </w:rPr>
        <w:t>(Aveyard et al., 2004 ; Bisset et al., 2007 ; Markham et al., 2008 ; Tobler et al., 2011)</w:t>
      </w:r>
      <w:r w:rsidR="003048AE" w:rsidRPr="003A2A1E">
        <w:rPr>
          <w:rFonts w:eastAsiaTheme="minorHAnsi" w:cs="PhotinaMT"/>
          <w:sz w:val="24"/>
          <w:szCs w:val="24"/>
        </w:rPr>
        <w:fldChar w:fldCharType="end"/>
      </w:r>
      <w:r w:rsidRPr="003A2A1E">
        <w:rPr>
          <w:rFonts w:cs="PhotinaMT"/>
          <w:sz w:val="24"/>
          <w:szCs w:val="24"/>
        </w:rPr>
        <w:t xml:space="preserve"> </w:t>
      </w:r>
      <w:r w:rsidR="000D5366" w:rsidRPr="003A2A1E">
        <w:rPr>
          <w:rFonts w:cs="PhotinaMT"/>
          <w:sz w:val="24"/>
          <w:szCs w:val="24"/>
        </w:rPr>
        <w:t xml:space="preserve">administrative </w:t>
      </w:r>
      <w:r w:rsidRPr="003A2A1E">
        <w:rPr>
          <w:rFonts w:cs="PhotinaMT"/>
          <w:sz w:val="24"/>
          <w:szCs w:val="24"/>
        </w:rPr>
        <w:t xml:space="preserve">data on school attainment and absence rates were used to construct </w:t>
      </w:r>
      <w:r w:rsidR="00805242">
        <w:rPr>
          <w:rFonts w:cs="PhotinaMT"/>
          <w:sz w:val="24"/>
          <w:szCs w:val="24"/>
        </w:rPr>
        <w:t>a</w:t>
      </w:r>
      <w:r w:rsidRPr="003A2A1E">
        <w:rPr>
          <w:rFonts w:cs="PhotinaMT"/>
          <w:sz w:val="24"/>
          <w:szCs w:val="24"/>
        </w:rPr>
        <w:t xml:space="preserve"> </w:t>
      </w:r>
      <w:r w:rsidR="00C7616A" w:rsidRPr="003A2A1E">
        <w:rPr>
          <w:rFonts w:cs="PhotinaMT"/>
          <w:sz w:val="24"/>
          <w:szCs w:val="24"/>
        </w:rPr>
        <w:t xml:space="preserve">continuous </w:t>
      </w:r>
      <w:r w:rsidRPr="003A2A1E">
        <w:rPr>
          <w:rFonts w:cs="PhotinaMT"/>
          <w:sz w:val="24"/>
          <w:szCs w:val="24"/>
        </w:rPr>
        <w:t xml:space="preserve">measure of </w:t>
      </w:r>
      <w:r w:rsidR="009574C6" w:rsidRPr="003A2A1E">
        <w:rPr>
          <w:rFonts w:cs="PhotinaMT"/>
          <w:sz w:val="24"/>
          <w:szCs w:val="24"/>
        </w:rPr>
        <w:t>VAE</w:t>
      </w:r>
      <w:r w:rsidRPr="003A2A1E">
        <w:rPr>
          <w:rFonts w:cs="PhotinaMT"/>
          <w:sz w:val="24"/>
          <w:szCs w:val="24"/>
        </w:rPr>
        <w:t xml:space="preserve">. </w:t>
      </w:r>
      <w:r w:rsidR="00C23E7A" w:rsidRPr="003A2A1E">
        <w:rPr>
          <w:rFonts w:cs="PhotinaMT"/>
          <w:sz w:val="24"/>
          <w:szCs w:val="24"/>
        </w:rPr>
        <w:t xml:space="preserve">Attainment rates were measured </w:t>
      </w:r>
      <w:r w:rsidR="00566FB1" w:rsidRPr="003A2A1E">
        <w:rPr>
          <w:rFonts w:cs="PhotinaMT"/>
          <w:sz w:val="24"/>
          <w:szCs w:val="24"/>
        </w:rPr>
        <w:t xml:space="preserve">as five-year </w:t>
      </w:r>
      <w:r w:rsidR="0069784F" w:rsidRPr="003A2A1E">
        <w:rPr>
          <w:rFonts w:cs="PhotinaMT"/>
          <w:sz w:val="24"/>
          <w:szCs w:val="24"/>
        </w:rPr>
        <w:t>(2009-13) averages of</w:t>
      </w:r>
      <w:r w:rsidR="00C23E7A" w:rsidRPr="003A2A1E">
        <w:rPr>
          <w:rFonts w:cs="PhotinaMT"/>
          <w:sz w:val="24"/>
          <w:szCs w:val="24"/>
        </w:rPr>
        <w:t xml:space="preserve"> </w:t>
      </w:r>
      <w:r w:rsidR="000D5366" w:rsidRPr="003A2A1E">
        <w:rPr>
          <w:rFonts w:cs="PhotinaMT"/>
          <w:sz w:val="24"/>
          <w:szCs w:val="24"/>
        </w:rPr>
        <w:t>the proportion of year-</w:t>
      </w:r>
      <w:r w:rsidRPr="003A2A1E">
        <w:rPr>
          <w:rFonts w:cs="PhotinaMT"/>
          <w:sz w:val="24"/>
          <w:szCs w:val="24"/>
        </w:rPr>
        <w:t>11</w:t>
      </w:r>
      <w:r w:rsidR="00C23E7A" w:rsidRPr="003A2A1E">
        <w:rPr>
          <w:rFonts w:cs="PhotinaMT"/>
          <w:sz w:val="24"/>
          <w:szCs w:val="24"/>
        </w:rPr>
        <w:t xml:space="preserve"> </w:t>
      </w:r>
      <w:r w:rsidR="00F85985" w:rsidRPr="003A2A1E">
        <w:rPr>
          <w:rFonts w:cs="PhotinaMT"/>
          <w:sz w:val="24"/>
          <w:szCs w:val="24"/>
        </w:rPr>
        <w:t>student</w:t>
      </w:r>
      <w:r w:rsidRPr="003A2A1E">
        <w:rPr>
          <w:rFonts w:cs="PhotinaMT"/>
          <w:sz w:val="24"/>
          <w:szCs w:val="24"/>
        </w:rPr>
        <w:t>s (aged 15–16) pass</w:t>
      </w:r>
      <w:r w:rsidR="00C23E7A" w:rsidRPr="003A2A1E">
        <w:rPr>
          <w:rFonts w:cs="PhotinaMT"/>
          <w:sz w:val="24"/>
          <w:szCs w:val="24"/>
        </w:rPr>
        <w:t>ing</w:t>
      </w:r>
      <w:r w:rsidRPr="003A2A1E">
        <w:rPr>
          <w:rFonts w:cs="PhotinaMT"/>
          <w:sz w:val="24"/>
          <w:szCs w:val="24"/>
        </w:rPr>
        <w:t xml:space="preserve"> at least five General Certificate of Secondary Education (GCSE) examinations </w:t>
      </w:r>
      <w:r w:rsidR="00EC556C" w:rsidRPr="003A2A1E">
        <w:rPr>
          <w:rFonts w:cs="PhotinaMT"/>
          <w:sz w:val="24"/>
          <w:szCs w:val="24"/>
        </w:rPr>
        <w:t>grade</w:t>
      </w:r>
      <w:r w:rsidR="000D5366" w:rsidRPr="003A2A1E">
        <w:rPr>
          <w:rFonts w:cs="PhotinaMT"/>
          <w:sz w:val="24"/>
          <w:szCs w:val="24"/>
        </w:rPr>
        <w:t>d</w:t>
      </w:r>
      <w:r w:rsidR="00EC556C" w:rsidRPr="003A2A1E">
        <w:rPr>
          <w:rFonts w:cs="PhotinaMT"/>
          <w:sz w:val="24"/>
          <w:szCs w:val="24"/>
        </w:rPr>
        <w:t xml:space="preserve"> </w:t>
      </w:r>
      <w:r w:rsidRPr="003A2A1E">
        <w:rPr>
          <w:rFonts w:cs="PhotinaMT"/>
          <w:sz w:val="24"/>
          <w:szCs w:val="24"/>
        </w:rPr>
        <w:t>A</w:t>
      </w:r>
      <w:r w:rsidR="00F85985" w:rsidRPr="003A2A1E">
        <w:rPr>
          <w:rFonts w:cs="PhotinaMT"/>
          <w:sz w:val="24"/>
          <w:szCs w:val="24"/>
        </w:rPr>
        <w:t>*</w:t>
      </w:r>
      <w:r w:rsidRPr="003A2A1E">
        <w:rPr>
          <w:rFonts w:cs="PhotinaMT"/>
          <w:sz w:val="24"/>
          <w:szCs w:val="24"/>
        </w:rPr>
        <w:t>–C (5A</w:t>
      </w:r>
      <w:r w:rsidR="00F85985" w:rsidRPr="003A2A1E">
        <w:rPr>
          <w:rFonts w:cs="PhotinaMT"/>
          <w:sz w:val="24"/>
          <w:szCs w:val="24"/>
        </w:rPr>
        <w:t>*</w:t>
      </w:r>
      <w:r w:rsidRPr="003A2A1E">
        <w:rPr>
          <w:rFonts w:cs="PhotinaMT"/>
          <w:sz w:val="24"/>
          <w:szCs w:val="24"/>
        </w:rPr>
        <w:t xml:space="preserve">–C). </w:t>
      </w:r>
      <w:r w:rsidR="002A4245" w:rsidRPr="003A2A1E">
        <w:rPr>
          <w:rFonts w:cs="PhotinaMT"/>
          <w:sz w:val="24"/>
          <w:szCs w:val="24"/>
        </w:rPr>
        <w:t>A</w:t>
      </w:r>
      <w:r w:rsidR="00C23E7A" w:rsidRPr="003A2A1E">
        <w:rPr>
          <w:rFonts w:cs="PhotinaMT"/>
          <w:sz w:val="24"/>
          <w:szCs w:val="24"/>
        </w:rPr>
        <w:t xml:space="preserve">bsence rates were measured as </w:t>
      </w:r>
      <w:r w:rsidR="00FA354A" w:rsidRPr="003A2A1E">
        <w:rPr>
          <w:rFonts w:cs="PhotinaMT"/>
          <w:sz w:val="24"/>
          <w:szCs w:val="24"/>
        </w:rPr>
        <w:t>five–year</w:t>
      </w:r>
      <w:r w:rsidR="000D5366" w:rsidRPr="003A2A1E">
        <w:rPr>
          <w:rFonts w:cs="PhotinaMT"/>
          <w:sz w:val="24"/>
          <w:szCs w:val="24"/>
        </w:rPr>
        <w:t xml:space="preserve"> </w:t>
      </w:r>
      <w:r w:rsidR="00FA354A" w:rsidRPr="003A2A1E">
        <w:rPr>
          <w:rFonts w:cs="PhotinaMT"/>
          <w:sz w:val="24"/>
          <w:szCs w:val="24"/>
        </w:rPr>
        <w:t xml:space="preserve">(2009-13) averages of </w:t>
      </w:r>
      <w:r w:rsidR="0075565D" w:rsidRPr="003A2A1E">
        <w:rPr>
          <w:rFonts w:cs="PhotinaMT"/>
          <w:sz w:val="24"/>
          <w:szCs w:val="24"/>
        </w:rPr>
        <w:t xml:space="preserve">proportion of </w:t>
      </w:r>
      <w:r w:rsidR="00C23E7A" w:rsidRPr="003A2A1E">
        <w:rPr>
          <w:rFonts w:cs="PhotinaMT"/>
          <w:sz w:val="24"/>
          <w:szCs w:val="24"/>
        </w:rPr>
        <w:t>h</w:t>
      </w:r>
      <w:r w:rsidRPr="003A2A1E">
        <w:rPr>
          <w:rFonts w:cs="PhotinaMT"/>
          <w:sz w:val="24"/>
          <w:szCs w:val="24"/>
        </w:rPr>
        <w:t xml:space="preserve">alf-days </w:t>
      </w:r>
      <w:r w:rsidR="00FA354A" w:rsidRPr="003A2A1E">
        <w:rPr>
          <w:rFonts w:cs="PhotinaMT"/>
          <w:sz w:val="24"/>
          <w:szCs w:val="24"/>
        </w:rPr>
        <w:t>missed</w:t>
      </w:r>
      <w:r w:rsidR="00C23E7A" w:rsidRPr="003A2A1E">
        <w:rPr>
          <w:rFonts w:cs="PhotinaMT"/>
          <w:sz w:val="24"/>
          <w:szCs w:val="24"/>
        </w:rPr>
        <w:t xml:space="preserve">. </w:t>
      </w:r>
      <w:r w:rsidR="00237335" w:rsidRPr="003A2A1E">
        <w:rPr>
          <w:rFonts w:cs="PhotinaMT"/>
          <w:sz w:val="24"/>
          <w:szCs w:val="24"/>
        </w:rPr>
        <w:t xml:space="preserve">The VAE measure was developed </w:t>
      </w:r>
      <w:r w:rsidR="00D0138C" w:rsidRPr="003A2A1E">
        <w:rPr>
          <w:rFonts w:cs="PhotinaMT"/>
          <w:sz w:val="24"/>
          <w:szCs w:val="24"/>
        </w:rPr>
        <w:t>via a number of steps</w:t>
      </w:r>
      <w:r w:rsidR="00237335" w:rsidRPr="003A2A1E">
        <w:rPr>
          <w:rFonts w:cs="PhotinaMT"/>
          <w:sz w:val="24"/>
          <w:szCs w:val="24"/>
        </w:rPr>
        <w:t>.</w:t>
      </w:r>
      <w:r w:rsidR="00D0138C" w:rsidRPr="003A2A1E">
        <w:rPr>
          <w:rFonts w:cs="PhotinaMT"/>
          <w:sz w:val="24"/>
          <w:szCs w:val="24"/>
        </w:rPr>
        <w:t xml:space="preserve"> </w:t>
      </w:r>
      <w:r w:rsidR="00237335" w:rsidRPr="003A2A1E">
        <w:rPr>
          <w:rFonts w:cs="PhotinaMT"/>
          <w:sz w:val="24"/>
          <w:szCs w:val="24"/>
        </w:rPr>
        <w:t xml:space="preserve">First, we estimated two </w:t>
      </w:r>
      <w:r w:rsidRPr="003A2A1E">
        <w:rPr>
          <w:rFonts w:cs="PhotinaMT"/>
          <w:sz w:val="24"/>
          <w:szCs w:val="24"/>
        </w:rPr>
        <w:t>logistic regression models</w:t>
      </w:r>
      <w:r w:rsidR="00C23E7A" w:rsidRPr="003A2A1E">
        <w:rPr>
          <w:rFonts w:cs="PhotinaMT"/>
          <w:sz w:val="24"/>
          <w:szCs w:val="24"/>
        </w:rPr>
        <w:t xml:space="preserve"> </w:t>
      </w:r>
      <w:r w:rsidRPr="003A2A1E">
        <w:rPr>
          <w:rFonts w:cs="PhotinaMT"/>
          <w:sz w:val="24"/>
          <w:szCs w:val="24"/>
        </w:rPr>
        <w:t>using school</w:t>
      </w:r>
      <w:r w:rsidR="00C23E7A" w:rsidRPr="003A2A1E">
        <w:rPr>
          <w:rFonts w:cs="PhotinaMT"/>
          <w:sz w:val="24"/>
          <w:szCs w:val="24"/>
        </w:rPr>
        <w:t>-</w:t>
      </w:r>
      <w:r w:rsidRPr="003A2A1E">
        <w:rPr>
          <w:rFonts w:cs="PhotinaMT"/>
          <w:sz w:val="24"/>
          <w:szCs w:val="24"/>
        </w:rPr>
        <w:t>level 5A</w:t>
      </w:r>
      <w:r w:rsidR="00F85985" w:rsidRPr="003A2A1E">
        <w:rPr>
          <w:rFonts w:cs="PhotinaMT"/>
          <w:sz w:val="24"/>
          <w:szCs w:val="24"/>
        </w:rPr>
        <w:t>*</w:t>
      </w:r>
      <w:r w:rsidRPr="003A2A1E">
        <w:rPr>
          <w:rFonts w:cs="PhotinaMT"/>
          <w:sz w:val="24"/>
          <w:szCs w:val="24"/>
        </w:rPr>
        <w:t xml:space="preserve">–C and </w:t>
      </w:r>
      <w:r w:rsidR="00C23E7A" w:rsidRPr="003A2A1E">
        <w:rPr>
          <w:rFonts w:cs="PhotinaMT"/>
          <w:sz w:val="24"/>
          <w:szCs w:val="24"/>
        </w:rPr>
        <w:t xml:space="preserve">absence </w:t>
      </w:r>
      <w:r w:rsidRPr="003A2A1E">
        <w:rPr>
          <w:rFonts w:cs="PhotinaMT"/>
          <w:sz w:val="24"/>
          <w:szCs w:val="24"/>
        </w:rPr>
        <w:t xml:space="preserve">rates as outcomes with </w:t>
      </w:r>
      <w:r w:rsidR="00C23E7A" w:rsidRPr="003A2A1E">
        <w:rPr>
          <w:rFonts w:cs="PhotinaMT"/>
          <w:sz w:val="24"/>
          <w:szCs w:val="24"/>
        </w:rPr>
        <w:t xml:space="preserve">the following </w:t>
      </w:r>
      <w:r w:rsidR="00237335" w:rsidRPr="003A2A1E">
        <w:rPr>
          <w:rFonts w:cs="PhotinaMT"/>
          <w:sz w:val="24"/>
          <w:szCs w:val="24"/>
        </w:rPr>
        <w:t xml:space="preserve">socio-demographic </w:t>
      </w:r>
      <w:r w:rsidR="00C23E7A" w:rsidRPr="003A2A1E">
        <w:rPr>
          <w:rFonts w:cs="PhotinaMT"/>
          <w:sz w:val="24"/>
          <w:szCs w:val="24"/>
        </w:rPr>
        <w:t xml:space="preserve">exposures: </w:t>
      </w:r>
      <w:r w:rsidRPr="003A2A1E">
        <w:rPr>
          <w:rFonts w:cs="PhotinaMT"/>
          <w:sz w:val="24"/>
          <w:szCs w:val="24"/>
        </w:rPr>
        <w:t xml:space="preserve">proportion of </w:t>
      </w:r>
      <w:r w:rsidR="00C7616A" w:rsidRPr="003A2A1E">
        <w:rPr>
          <w:rFonts w:cs="PhotinaMT"/>
          <w:sz w:val="24"/>
          <w:szCs w:val="24"/>
        </w:rPr>
        <w:t xml:space="preserve">students that were </w:t>
      </w:r>
      <w:r w:rsidR="00EC556C" w:rsidRPr="003A2A1E">
        <w:rPr>
          <w:rFonts w:cs="PhotinaMT"/>
          <w:sz w:val="24"/>
          <w:szCs w:val="24"/>
        </w:rPr>
        <w:t>W</w:t>
      </w:r>
      <w:r w:rsidRPr="003A2A1E">
        <w:rPr>
          <w:rFonts w:cs="PhotinaMT"/>
          <w:sz w:val="24"/>
          <w:szCs w:val="24"/>
        </w:rPr>
        <w:t>hite</w:t>
      </w:r>
      <w:r w:rsidR="00C23E7A" w:rsidRPr="003A2A1E">
        <w:rPr>
          <w:rFonts w:cs="PhotinaMT"/>
          <w:sz w:val="24"/>
          <w:szCs w:val="24"/>
        </w:rPr>
        <w:t>;</w:t>
      </w:r>
      <w:r w:rsidRPr="003A2A1E">
        <w:rPr>
          <w:rFonts w:cs="PhotinaMT"/>
          <w:sz w:val="24"/>
          <w:szCs w:val="24"/>
        </w:rPr>
        <w:t xml:space="preserve"> proportion of females</w:t>
      </w:r>
      <w:r w:rsidR="00C23E7A" w:rsidRPr="003A2A1E">
        <w:rPr>
          <w:rFonts w:cs="PhotinaMT"/>
          <w:sz w:val="24"/>
          <w:szCs w:val="24"/>
        </w:rPr>
        <w:t>;</w:t>
      </w:r>
      <w:r w:rsidR="00AE1C09" w:rsidRPr="003A2A1E">
        <w:rPr>
          <w:rFonts w:cs="PhotinaMT"/>
          <w:sz w:val="24"/>
          <w:szCs w:val="24"/>
        </w:rPr>
        <w:t xml:space="preserve"> </w:t>
      </w:r>
      <w:r w:rsidR="00E05B20" w:rsidRPr="003A2A1E">
        <w:rPr>
          <w:sz w:val="24"/>
          <w:szCs w:val="24"/>
        </w:rPr>
        <w:t>income deprivation affecting children index (IDACI)</w:t>
      </w:r>
      <w:r w:rsidR="00EC556C" w:rsidRPr="003A2A1E">
        <w:rPr>
          <w:sz w:val="24"/>
          <w:szCs w:val="24"/>
        </w:rPr>
        <w:t>;</w:t>
      </w:r>
      <w:r w:rsidR="00F62BF5" w:rsidRPr="003A2A1E">
        <w:rPr>
          <w:sz w:val="24"/>
          <w:szCs w:val="24"/>
        </w:rPr>
        <w:t xml:space="preserve"> </w:t>
      </w:r>
      <w:r w:rsidR="003048AE" w:rsidRPr="003A2A1E">
        <w:rPr>
          <w:rFonts w:eastAsiaTheme="minorHAnsi" w:cstheme="minorBidi"/>
          <w:sz w:val="24"/>
          <w:szCs w:val="24"/>
        </w:rPr>
        <w:fldChar w:fldCharType="begin"/>
      </w:r>
      <w:r w:rsidR="00CD5DEB" w:rsidRPr="003A2A1E">
        <w:rPr>
          <w:sz w:val="24"/>
          <w:szCs w:val="24"/>
        </w:rPr>
        <w:instrText xml:space="preserve"> ADDIN EN.CITE &lt;EndNote&gt;&lt;Cite&gt;&lt;Author&gt;Education&lt;/Author&gt;&lt;Year&gt;2015&lt;/Year&gt;&lt;RecNum&gt;1439&lt;/RecNum&gt;&lt;record&gt;&lt;rec-number&gt;1439&lt;/rec-number&gt;&lt;foreign-keys&gt;&lt;key app="EN" db-id="sttatwxs5fzr57e9txkp5f2ez25rrt2pfffp"&gt;1439&lt;/key&gt;&lt;/foreign-keys&gt;&lt;ref-type name="Web Page"&gt;12&lt;/ref-type&gt;&lt;contributors&gt;&lt;authors&gt;&lt;author&gt;Department for Education,&lt;/author&gt;&lt;/authors&gt;&lt;/contributors&gt;&lt;titles&gt;&lt;title&gt;IDACI score and rank of IDACI &lt;/title&gt;&lt;/titles&gt;&lt;dates&gt;&lt;year&gt;2015&lt;/year&gt;&lt;/dates&gt;&lt;pub-location&gt;London&lt;/pub-location&gt;&lt;publisher&gt;DfE&lt;/publisher&gt;&lt;urls&gt;&lt;related-urls&gt;&lt;url&gt;http://www.education.gov.uk/cgi-bin/inyourarea/idaci.pl&lt;/url&gt;&lt;/related-urls&gt;&lt;/urls&gt;&lt;/record&gt;&lt;/Cite&gt;&lt;/EndNote&gt;</w:instrText>
      </w:r>
      <w:r w:rsidR="003048AE" w:rsidRPr="003A2A1E">
        <w:rPr>
          <w:rFonts w:eastAsiaTheme="minorHAnsi" w:cstheme="minorBidi"/>
          <w:sz w:val="24"/>
          <w:szCs w:val="24"/>
        </w:rPr>
        <w:fldChar w:fldCharType="separate"/>
      </w:r>
      <w:r w:rsidR="004A1F97" w:rsidRPr="003A2A1E">
        <w:rPr>
          <w:noProof/>
          <w:sz w:val="24"/>
          <w:szCs w:val="24"/>
        </w:rPr>
        <w:t>(</w:t>
      </w:r>
      <w:hyperlink w:anchor="_ENREF_11" w:tooltip="Department for Education, 2015 #1439" w:history="1">
        <w:r w:rsidR="004A1F97" w:rsidRPr="003A2A1E">
          <w:rPr>
            <w:noProof/>
            <w:sz w:val="24"/>
            <w:szCs w:val="24"/>
          </w:rPr>
          <w:t>Department for Education, 2015</w:t>
        </w:r>
      </w:hyperlink>
      <w:r w:rsidR="004A1F97" w:rsidRPr="003A2A1E">
        <w:rPr>
          <w:noProof/>
          <w:sz w:val="24"/>
          <w:szCs w:val="24"/>
        </w:rPr>
        <w:t>)</w:t>
      </w:r>
      <w:r w:rsidR="003048AE" w:rsidRPr="003A2A1E">
        <w:rPr>
          <w:rFonts w:eastAsiaTheme="minorHAnsi" w:cstheme="minorBidi"/>
          <w:sz w:val="24"/>
          <w:szCs w:val="24"/>
        </w:rPr>
        <w:fldChar w:fldCharType="end"/>
      </w:r>
      <w:r w:rsidR="00AE1C09" w:rsidRPr="003A2A1E">
        <w:rPr>
          <w:rFonts w:cs="PhotinaMT"/>
          <w:sz w:val="24"/>
          <w:szCs w:val="24"/>
        </w:rPr>
        <w:t xml:space="preserve"> proportion of students eligible for </w:t>
      </w:r>
      <w:r w:rsidR="00D0138C" w:rsidRPr="003A2A1E">
        <w:rPr>
          <w:rFonts w:cs="PhotinaMT"/>
          <w:sz w:val="24"/>
          <w:szCs w:val="24"/>
        </w:rPr>
        <w:t>free school meals (</w:t>
      </w:r>
      <w:r w:rsidR="00AE1C09" w:rsidRPr="003A2A1E">
        <w:rPr>
          <w:rFonts w:cs="PhotinaMT"/>
          <w:sz w:val="24"/>
          <w:szCs w:val="24"/>
        </w:rPr>
        <w:t>FSM</w:t>
      </w:r>
      <w:r w:rsidR="00D0138C" w:rsidRPr="003A2A1E">
        <w:rPr>
          <w:rFonts w:cs="PhotinaMT"/>
          <w:sz w:val="24"/>
          <w:szCs w:val="24"/>
        </w:rPr>
        <w:t>)</w:t>
      </w:r>
      <w:r w:rsidR="00AE1C09" w:rsidRPr="003A2A1E">
        <w:rPr>
          <w:rFonts w:cs="PhotinaMT"/>
          <w:sz w:val="24"/>
          <w:szCs w:val="24"/>
        </w:rPr>
        <w:t>; proportion of students speak</w:t>
      </w:r>
      <w:r w:rsidR="00EC556C" w:rsidRPr="003A2A1E">
        <w:rPr>
          <w:rFonts w:cs="PhotinaMT"/>
          <w:sz w:val="24"/>
          <w:szCs w:val="24"/>
        </w:rPr>
        <w:t>ing</w:t>
      </w:r>
      <w:r w:rsidR="00AE1C09" w:rsidRPr="003A2A1E">
        <w:rPr>
          <w:rFonts w:cs="PhotinaMT"/>
          <w:sz w:val="24"/>
          <w:szCs w:val="24"/>
        </w:rPr>
        <w:t xml:space="preserve"> English as an additional language</w:t>
      </w:r>
      <w:r w:rsidR="00F85985" w:rsidRPr="003A2A1E">
        <w:rPr>
          <w:rFonts w:cs="PhotinaMT"/>
          <w:sz w:val="24"/>
          <w:szCs w:val="24"/>
        </w:rPr>
        <w:t xml:space="preserve"> (EAL)</w:t>
      </w:r>
      <w:r w:rsidR="00AE1C09" w:rsidRPr="003A2A1E">
        <w:rPr>
          <w:rFonts w:cs="PhotinaMT"/>
          <w:sz w:val="24"/>
          <w:szCs w:val="24"/>
        </w:rPr>
        <w:t xml:space="preserve">; and proportion of </w:t>
      </w:r>
      <w:r w:rsidR="00F85985" w:rsidRPr="003A2A1E">
        <w:rPr>
          <w:rFonts w:cs="PhotinaMT"/>
          <w:sz w:val="24"/>
          <w:szCs w:val="24"/>
        </w:rPr>
        <w:t>student</w:t>
      </w:r>
      <w:r w:rsidR="00AE1C09" w:rsidRPr="003A2A1E">
        <w:rPr>
          <w:rFonts w:cs="PhotinaMT"/>
          <w:sz w:val="24"/>
          <w:szCs w:val="24"/>
        </w:rPr>
        <w:t xml:space="preserve">s </w:t>
      </w:r>
      <w:r w:rsidR="00CE5599" w:rsidRPr="003A2A1E">
        <w:rPr>
          <w:rFonts w:cs="PhotinaMT"/>
          <w:sz w:val="24"/>
          <w:szCs w:val="24"/>
        </w:rPr>
        <w:t xml:space="preserve">scoring </w:t>
      </w:r>
      <w:r w:rsidR="001C4BFE" w:rsidRPr="003A2A1E">
        <w:rPr>
          <w:rFonts w:cs="PhotinaMT"/>
          <w:sz w:val="24"/>
          <w:szCs w:val="24"/>
        </w:rPr>
        <w:t>≥</w:t>
      </w:r>
      <w:r w:rsidR="00CE5599" w:rsidRPr="003A2A1E">
        <w:rPr>
          <w:rFonts w:cs="PhotinaMT"/>
          <w:sz w:val="24"/>
          <w:szCs w:val="24"/>
        </w:rPr>
        <w:t>6</w:t>
      </w:r>
      <w:r w:rsidR="00AE1C09" w:rsidRPr="003A2A1E">
        <w:rPr>
          <w:rFonts w:cs="PhotinaMT"/>
          <w:sz w:val="24"/>
          <w:szCs w:val="24"/>
        </w:rPr>
        <w:t xml:space="preserve"> on the </w:t>
      </w:r>
      <w:r w:rsidR="00D0138C" w:rsidRPr="003A2A1E">
        <w:rPr>
          <w:rFonts w:cs="PhotinaMT"/>
          <w:sz w:val="24"/>
          <w:szCs w:val="24"/>
        </w:rPr>
        <w:t>F</w:t>
      </w:r>
      <w:r w:rsidR="00AE1C09" w:rsidRPr="003A2A1E">
        <w:rPr>
          <w:rFonts w:cs="PhotinaMT"/>
          <w:sz w:val="24"/>
          <w:szCs w:val="24"/>
        </w:rPr>
        <w:t xml:space="preserve">amily </w:t>
      </w:r>
      <w:r w:rsidR="00D0138C" w:rsidRPr="003A2A1E">
        <w:rPr>
          <w:rFonts w:cs="PhotinaMT"/>
          <w:sz w:val="24"/>
          <w:szCs w:val="24"/>
        </w:rPr>
        <w:t>A</w:t>
      </w:r>
      <w:r w:rsidR="00AE1C09" w:rsidRPr="003A2A1E">
        <w:rPr>
          <w:rFonts w:cs="PhotinaMT"/>
          <w:sz w:val="24"/>
          <w:szCs w:val="24"/>
        </w:rPr>
        <w:t xml:space="preserve">ffluence </w:t>
      </w:r>
      <w:r w:rsidR="00D0138C" w:rsidRPr="003A2A1E">
        <w:rPr>
          <w:rFonts w:cs="PhotinaMT"/>
          <w:sz w:val="24"/>
          <w:szCs w:val="24"/>
        </w:rPr>
        <w:t>S</w:t>
      </w:r>
      <w:r w:rsidR="00AE1C09" w:rsidRPr="003A2A1E">
        <w:rPr>
          <w:rFonts w:cs="PhotinaMT"/>
          <w:sz w:val="24"/>
          <w:szCs w:val="24"/>
        </w:rPr>
        <w:t>cale</w:t>
      </w:r>
      <w:r w:rsidR="00D0138C" w:rsidRPr="003A2A1E">
        <w:rPr>
          <w:rFonts w:cs="PhotinaMT"/>
          <w:sz w:val="24"/>
          <w:szCs w:val="24"/>
        </w:rPr>
        <w:t xml:space="preserve"> (FAS)</w:t>
      </w:r>
      <w:r w:rsidR="00F62BF5" w:rsidRPr="003A2A1E">
        <w:rPr>
          <w:rFonts w:cs="PhotinaMT"/>
          <w:sz w:val="24"/>
          <w:szCs w:val="24"/>
        </w:rPr>
        <w:t xml:space="preserve"> </w:t>
      </w:r>
      <w:r w:rsidR="003048AE" w:rsidRPr="003A2A1E">
        <w:rPr>
          <w:rFonts w:eastAsiaTheme="minorHAnsi" w:cs="PhotinaMT"/>
          <w:sz w:val="24"/>
          <w:szCs w:val="24"/>
        </w:rPr>
        <w:fldChar w:fldCharType="begin"/>
      </w:r>
      <w:r w:rsidR="00CD5DEB" w:rsidRPr="003A2A1E">
        <w:rPr>
          <w:rFonts w:cs="PhotinaMT"/>
          <w:sz w:val="24"/>
          <w:szCs w:val="24"/>
        </w:rPr>
        <w:instrText xml:space="preserve"> ADDIN EN.CITE &lt;EndNote&gt;&lt;Cite&gt;&lt;Author&gt;Currie&lt;/Author&gt;&lt;Year&gt;2008&lt;/Year&gt;&lt;RecNum&gt;1444&lt;/RecNum&gt;&lt;record&gt;&lt;rec-number&gt;1444&lt;/rec-number&gt;&lt;foreign-keys&gt;&lt;key app="EN" db-id="sttatwxs5fzr57e9txkp5f2ez25rrt2pfffp"&gt;1444&lt;/key&gt;&lt;/foreign-keys&gt;&lt;ref-type name="Journal Article"&gt;17&lt;/ref-type&gt;&lt;contributors&gt;&lt;authors&gt;&lt;author&gt;Currie, C.&lt;/author&gt;&lt;author&gt;Molcho, M.&lt;/author&gt;&lt;author&gt;Boyce, W.&lt;/author&gt;&lt;author&gt;Holstein, B.&lt;/author&gt;&lt;author&gt;Torsheim, T.&lt;/author&gt;&lt;author&gt;Richter, M.&lt;/author&gt;&lt;/authors&gt;&lt;/contributors&gt;&lt;titles&gt;&lt;title&gt;Researching health inequalities in adolescents: the development of the Health Behaviour in School-Aged Children (HBSC) Family Affluence Scale&lt;/title&gt;&lt;secondary-title&gt;Social Science &amp;amp; Medicine  () &lt;/secondary-title&gt;&lt;/titles&gt;&lt;periodical&gt;&lt;full-title&gt;Social Science &amp;amp; Medicine  ()&lt;/full-title&gt;&lt;/periodical&gt;&lt;pages&gt;1429-1436&lt;/pages&gt;&lt;volume&gt;66&lt;/volume&gt;&lt;dates&gt;&lt;year&gt;2008&lt;/year&gt;&lt;/dates&gt;&lt;urls&gt;&lt;/urls&gt;&lt;/record&gt;&lt;/Cite&gt;&lt;/EndNote&gt;</w:instrText>
      </w:r>
      <w:r w:rsidR="003048AE" w:rsidRPr="003A2A1E">
        <w:rPr>
          <w:rFonts w:eastAsiaTheme="minorHAnsi" w:cs="PhotinaMT"/>
          <w:sz w:val="24"/>
          <w:szCs w:val="24"/>
        </w:rPr>
        <w:fldChar w:fldCharType="separate"/>
      </w:r>
      <w:r w:rsidR="004A1F97" w:rsidRPr="003A2A1E">
        <w:rPr>
          <w:rFonts w:cs="PhotinaMT"/>
          <w:noProof/>
          <w:sz w:val="24"/>
          <w:szCs w:val="24"/>
        </w:rPr>
        <w:t>(</w:t>
      </w:r>
      <w:hyperlink w:anchor="_ENREF_10" w:tooltip="Currie, 2008 #1444" w:history="1">
        <w:r w:rsidR="004A1F97" w:rsidRPr="003A2A1E">
          <w:rPr>
            <w:rFonts w:cs="PhotinaMT"/>
            <w:noProof/>
            <w:sz w:val="24"/>
            <w:szCs w:val="24"/>
          </w:rPr>
          <w:t>Currie et al., 2008</w:t>
        </w:r>
      </w:hyperlink>
      <w:r w:rsidR="004A1F97" w:rsidRPr="003A2A1E">
        <w:rPr>
          <w:rFonts w:cs="PhotinaMT"/>
          <w:noProof/>
          <w:sz w:val="24"/>
          <w:szCs w:val="24"/>
        </w:rPr>
        <w:t>)</w:t>
      </w:r>
      <w:r w:rsidR="003048AE" w:rsidRPr="003A2A1E">
        <w:rPr>
          <w:rFonts w:eastAsiaTheme="minorHAnsi" w:cs="PhotinaMT"/>
          <w:sz w:val="24"/>
          <w:szCs w:val="24"/>
        </w:rPr>
        <w:fldChar w:fldCharType="end"/>
      </w:r>
      <w:r w:rsidR="00F62BF5" w:rsidRPr="003A2A1E">
        <w:rPr>
          <w:rFonts w:cs="PhotinaMT"/>
          <w:sz w:val="24"/>
          <w:szCs w:val="24"/>
        </w:rPr>
        <w:t xml:space="preserve">. </w:t>
      </w:r>
      <w:r w:rsidR="000D5366" w:rsidRPr="003A2A1E">
        <w:rPr>
          <w:rFonts w:cs="PhotinaMT"/>
          <w:sz w:val="24"/>
          <w:szCs w:val="24"/>
        </w:rPr>
        <w:t xml:space="preserve">Data on </w:t>
      </w:r>
      <w:r w:rsidR="00F85985" w:rsidRPr="003A2A1E">
        <w:rPr>
          <w:sz w:val="24"/>
          <w:szCs w:val="24"/>
        </w:rPr>
        <w:t xml:space="preserve">FSM, IDACI, EAL and proportion of female students were from government websites. </w:t>
      </w:r>
      <w:r w:rsidR="00E31484" w:rsidRPr="003A2A1E">
        <w:rPr>
          <w:sz w:val="24"/>
          <w:szCs w:val="24"/>
        </w:rPr>
        <w:t xml:space="preserve">Government collected data indicated that in our schools 34.93% of students were eligible for free school meals (range 3-79%), 22.24% of children in the area of the school lived in income deprived households (range 0 -69.82%), 33.27% of students spoke English as a second language (range 2.2-90%), and 53% of students were female.  </w:t>
      </w:r>
      <w:r w:rsidR="00335D6F">
        <w:rPr>
          <w:sz w:val="24"/>
          <w:szCs w:val="24"/>
        </w:rPr>
        <w:t>The p</w:t>
      </w:r>
      <w:commentRangeStart w:id="4"/>
      <w:r w:rsidR="000D5366" w:rsidRPr="003A2A1E">
        <w:rPr>
          <w:sz w:val="24"/>
          <w:szCs w:val="24"/>
        </w:rPr>
        <w:t xml:space="preserve">roportion of </w:t>
      </w:r>
      <w:r w:rsidR="00335D6F">
        <w:rPr>
          <w:sz w:val="24"/>
          <w:szCs w:val="24"/>
        </w:rPr>
        <w:t xml:space="preserve">students who were </w:t>
      </w:r>
      <w:r w:rsidR="000D5366" w:rsidRPr="003A2A1E">
        <w:rPr>
          <w:sz w:val="24"/>
          <w:szCs w:val="24"/>
        </w:rPr>
        <w:t xml:space="preserve">White students and </w:t>
      </w:r>
      <w:r w:rsidR="00335D6F">
        <w:rPr>
          <w:sz w:val="24"/>
          <w:szCs w:val="24"/>
        </w:rPr>
        <w:t xml:space="preserve">data on the </w:t>
      </w:r>
      <w:r w:rsidR="00F85985" w:rsidRPr="003A2A1E">
        <w:rPr>
          <w:sz w:val="24"/>
          <w:szCs w:val="24"/>
        </w:rPr>
        <w:t xml:space="preserve">FAS were </w:t>
      </w:r>
      <w:r w:rsidR="00335D6F">
        <w:rPr>
          <w:sz w:val="24"/>
          <w:szCs w:val="24"/>
        </w:rPr>
        <w:t xml:space="preserve">derived </w:t>
      </w:r>
      <w:r w:rsidR="00F85985" w:rsidRPr="003A2A1E">
        <w:rPr>
          <w:sz w:val="24"/>
          <w:szCs w:val="24"/>
        </w:rPr>
        <w:t xml:space="preserve">from </w:t>
      </w:r>
      <w:r w:rsidR="00335D6F">
        <w:rPr>
          <w:sz w:val="24"/>
          <w:szCs w:val="24"/>
        </w:rPr>
        <w:t xml:space="preserve">student responses to </w:t>
      </w:r>
      <w:r w:rsidR="000D5366" w:rsidRPr="003A2A1E">
        <w:rPr>
          <w:sz w:val="24"/>
          <w:szCs w:val="24"/>
        </w:rPr>
        <w:t xml:space="preserve">our </w:t>
      </w:r>
      <w:r w:rsidR="00F85985" w:rsidRPr="003A2A1E">
        <w:rPr>
          <w:sz w:val="24"/>
          <w:szCs w:val="24"/>
        </w:rPr>
        <w:t>survey.</w:t>
      </w:r>
      <w:commentRangeEnd w:id="4"/>
      <w:r w:rsidR="00805242">
        <w:rPr>
          <w:rStyle w:val="CommentReference"/>
          <w:rFonts w:asciiTheme="minorHAnsi" w:eastAsiaTheme="minorHAnsi" w:hAnsiTheme="minorHAnsi" w:cstheme="minorBidi"/>
        </w:rPr>
        <w:commentReference w:id="4"/>
      </w:r>
      <w:r w:rsidR="00D0138C" w:rsidRPr="003A2A1E">
        <w:rPr>
          <w:sz w:val="24"/>
          <w:szCs w:val="24"/>
        </w:rPr>
        <w:t xml:space="preserve"> </w:t>
      </w:r>
      <w:r w:rsidR="000D5366" w:rsidRPr="003A2A1E">
        <w:rPr>
          <w:rFonts w:eastAsiaTheme="minorHAnsi" w:cs="PhotinaMT"/>
          <w:sz w:val="24"/>
          <w:szCs w:val="24"/>
        </w:rPr>
        <w:t>S</w:t>
      </w:r>
      <w:r w:rsidRPr="003A2A1E">
        <w:rPr>
          <w:rFonts w:eastAsiaTheme="minorHAnsi" w:cs="PhotinaMT"/>
          <w:sz w:val="24"/>
          <w:szCs w:val="24"/>
        </w:rPr>
        <w:t>tandard</w:t>
      </w:r>
      <w:r w:rsidR="00805242">
        <w:rPr>
          <w:rFonts w:eastAsiaTheme="minorHAnsi" w:cs="PhotinaMT"/>
          <w:sz w:val="24"/>
          <w:szCs w:val="24"/>
        </w:rPr>
        <w:t>is</w:t>
      </w:r>
      <w:r w:rsidR="001271D4" w:rsidRPr="003A2A1E">
        <w:rPr>
          <w:rFonts w:eastAsiaTheme="minorHAnsi" w:cs="PhotinaMT"/>
          <w:sz w:val="24"/>
          <w:szCs w:val="24"/>
        </w:rPr>
        <w:t>e</w:t>
      </w:r>
      <w:r w:rsidRPr="003A2A1E">
        <w:rPr>
          <w:rFonts w:eastAsiaTheme="minorHAnsi" w:cs="PhotinaMT"/>
          <w:sz w:val="24"/>
          <w:szCs w:val="24"/>
        </w:rPr>
        <w:t>d</w:t>
      </w:r>
      <w:r w:rsidR="00C23E7A" w:rsidRPr="003A2A1E">
        <w:rPr>
          <w:rFonts w:eastAsiaTheme="minorHAnsi" w:cs="PhotinaMT"/>
          <w:sz w:val="24"/>
          <w:szCs w:val="24"/>
        </w:rPr>
        <w:t xml:space="preserve"> </w:t>
      </w:r>
      <w:r w:rsidRPr="003A2A1E">
        <w:rPr>
          <w:rFonts w:eastAsiaTheme="minorHAnsi" w:cs="PhotinaMT"/>
          <w:sz w:val="24"/>
          <w:szCs w:val="24"/>
        </w:rPr>
        <w:t xml:space="preserve">residuals </w:t>
      </w:r>
      <w:r w:rsidR="00237335" w:rsidRPr="003A2A1E">
        <w:rPr>
          <w:rFonts w:eastAsiaTheme="minorHAnsi" w:cs="PhotinaMT"/>
          <w:sz w:val="24"/>
          <w:szCs w:val="24"/>
        </w:rPr>
        <w:t xml:space="preserve">from each model </w:t>
      </w:r>
      <w:r w:rsidRPr="003A2A1E">
        <w:rPr>
          <w:rFonts w:eastAsiaTheme="minorHAnsi" w:cs="PhotinaMT"/>
          <w:sz w:val="24"/>
          <w:szCs w:val="24"/>
        </w:rPr>
        <w:t xml:space="preserve">represent the difference between observed </w:t>
      </w:r>
      <w:r w:rsidR="00C23E7A" w:rsidRPr="003A2A1E">
        <w:rPr>
          <w:rFonts w:eastAsiaTheme="minorHAnsi" w:cs="PhotinaMT"/>
          <w:sz w:val="24"/>
          <w:szCs w:val="24"/>
        </w:rPr>
        <w:t xml:space="preserve">attainment and absence </w:t>
      </w:r>
      <w:r w:rsidRPr="003A2A1E">
        <w:rPr>
          <w:rFonts w:eastAsiaTheme="minorHAnsi" w:cs="PhotinaMT"/>
          <w:sz w:val="24"/>
          <w:szCs w:val="24"/>
        </w:rPr>
        <w:t xml:space="preserve">rates and </w:t>
      </w:r>
      <w:r w:rsidR="000D5366" w:rsidRPr="003A2A1E">
        <w:rPr>
          <w:rFonts w:eastAsiaTheme="minorHAnsi" w:cs="PhotinaMT"/>
          <w:sz w:val="24"/>
          <w:szCs w:val="24"/>
        </w:rPr>
        <w:t xml:space="preserve">those predicted </w:t>
      </w:r>
      <w:r w:rsidRPr="003A2A1E">
        <w:rPr>
          <w:rFonts w:eastAsiaTheme="minorHAnsi" w:cs="PhotinaMT"/>
          <w:sz w:val="24"/>
          <w:szCs w:val="24"/>
        </w:rPr>
        <w:t xml:space="preserve">based upon </w:t>
      </w:r>
      <w:r w:rsidR="00F85985" w:rsidRPr="003A2A1E">
        <w:rPr>
          <w:rFonts w:eastAsiaTheme="minorHAnsi" w:cs="PhotinaMT"/>
          <w:sz w:val="24"/>
          <w:szCs w:val="24"/>
        </w:rPr>
        <w:t>student</w:t>
      </w:r>
      <w:r w:rsidRPr="003A2A1E">
        <w:rPr>
          <w:rFonts w:eastAsiaTheme="minorHAnsi" w:cs="PhotinaMT"/>
          <w:sz w:val="24"/>
          <w:szCs w:val="24"/>
        </w:rPr>
        <w:t xml:space="preserve"> socio-demographic profile </w:t>
      </w:r>
      <w:r w:rsidR="000D5366" w:rsidRPr="003A2A1E">
        <w:rPr>
          <w:rFonts w:eastAsiaTheme="minorHAnsi" w:cs="PhotinaMT"/>
          <w:sz w:val="24"/>
          <w:szCs w:val="24"/>
        </w:rPr>
        <w:t>at</w:t>
      </w:r>
      <w:r w:rsidRPr="003A2A1E">
        <w:rPr>
          <w:rFonts w:eastAsiaTheme="minorHAnsi" w:cs="PhotinaMT"/>
          <w:sz w:val="24"/>
          <w:szCs w:val="24"/>
        </w:rPr>
        <w:t xml:space="preserve"> each school. </w:t>
      </w:r>
      <w:r w:rsidR="001C4BFE" w:rsidRPr="003A2A1E">
        <w:rPr>
          <w:rFonts w:eastAsiaTheme="minorHAnsi" w:cs="PhotinaMT"/>
          <w:sz w:val="24"/>
          <w:szCs w:val="24"/>
        </w:rPr>
        <w:t>T</w:t>
      </w:r>
      <w:r w:rsidRPr="003A2A1E">
        <w:rPr>
          <w:rFonts w:eastAsiaTheme="minorHAnsi" w:cs="PhotinaMT"/>
          <w:sz w:val="24"/>
          <w:szCs w:val="24"/>
        </w:rPr>
        <w:t>he</w:t>
      </w:r>
      <w:r w:rsidR="000D5366" w:rsidRPr="003A2A1E">
        <w:rPr>
          <w:rFonts w:eastAsiaTheme="minorHAnsi" w:cs="PhotinaMT"/>
          <w:sz w:val="24"/>
          <w:szCs w:val="24"/>
        </w:rPr>
        <w:t>se</w:t>
      </w:r>
      <w:r w:rsidRPr="003A2A1E">
        <w:rPr>
          <w:rFonts w:eastAsiaTheme="minorHAnsi" w:cs="PhotinaMT"/>
          <w:sz w:val="24"/>
          <w:szCs w:val="24"/>
        </w:rPr>
        <w:t xml:space="preserve"> showed that schools </w:t>
      </w:r>
      <w:r w:rsidR="000D5366" w:rsidRPr="003A2A1E">
        <w:rPr>
          <w:rFonts w:eastAsiaTheme="minorHAnsi" w:cs="PhotinaMT"/>
          <w:sz w:val="24"/>
          <w:szCs w:val="24"/>
        </w:rPr>
        <w:t xml:space="preserve">with </w:t>
      </w:r>
      <w:r w:rsidRPr="003A2A1E">
        <w:rPr>
          <w:rFonts w:eastAsiaTheme="minorHAnsi" w:cs="PhotinaMT"/>
          <w:sz w:val="24"/>
          <w:szCs w:val="24"/>
        </w:rPr>
        <w:t xml:space="preserve">better than expected </w:t>
      </w:r>
      <w:r w:rsidR="000D5366" w:rsidRPr="003A2A1E">
        <w:rPr>
          <w:rFonts w:eastAsiaTheme="minorHAnsi" w:cs="PhotinaMT"/>
          <w:sz w:val="24"/>
          <w:szCs w:val="24"/>
        </w:rPr>
        <w:t>attainment also had better attendance</w:t>
      </w:r>
      <w:r w:rsidR="00EB5C61" w:rsidRPr="003A2A1E">
        <w:rPr>
          <w:rFonts w:eastAsiaTheme="minorHAnsi" w:cs="PhotinaMT"/>
          <w:sz w:val="24"/>
          <w:szCs w:val="24"/>
        </w:rPr>
        <w:t xml:space="preserve"> (r=-0.36)</w:t>
      </w:r>
      <w:r w:rsidRPr="003A2A1E">
        <w:rPr>
          <w:rFonts w:eastAsiaTheme="minorHAnsi" w:cs="PhotinaMT"/>
          <w:sz w:val="24"/>
          <w:szCs w:val="24"/>
        </w:rPr>
        <w:t xml:space="preserve">. </w:t>
      </w:r>
      <w:r w:rsidR="00237335" w:rsidRPr="003A2A1E">
        <w:rPr>
          <w:rFonts w:eastAsiaTheme="minorHAnsi" w:cs="PhotinaMT"/>
          <w:sz w:val="24"/>
          <w:szCs w:val="24"/>
        </w:rPr>
        <w:t>We then undertook a p</w:t>
      </w:r>
      <w:r w:rsidRPr="003A2A1E">
        <w:rPr>
          <w:rFonts w:eastAsiaTheme="minorHAnsi" w:cs="PhotinaMT"/>
          <w:sz w:val="24"/>
          <w:szCs w:val="24"/>
        </w:rPr>
        <w:t xml:space="preserve">rincipal components analysis </w:t>
      </w:r>
      <w:r w:rsidR="00237335" w:rsidRPr="003A2A1E">
        <w:rPr>
          <w:rFonts w:eastAsiaTheme="minorHAnsi" w:cs="PhotinaMT"/>
          <w:sz w:val="24"/>
          <w:szCs w:val="24"/>
        </w:rPr>
        <w:t xml:space="preserve">of residuals from each model, which </w:t>
      </w:r>
      <w:r w:rsidRPr="003A2A1E">
        <w:rPr>
          <w:rFonts w:eastAsiaTheme="minorHAnsi" w:cs="PhotinaMT"/>
          <w:sz w:val="24"/>
          <w:szCs w:val="24"/>
        </w:rPr>
        <w:t>identified a single factor explain</w:t>
      </w:r>
      <w:r w:rsidR="000D5366" w:rsidRPr="003A2A1E">
        <w:rPr>
          <w:rFonts w:eastAsiaTheme="minorHAnsi" w:cs="PhotinaMT"/>
          <w:sz w:val="24"/>
          <w:szCs w:val="24"/>
        </w:rPr>
        <w:t>ing</w:t>
      </w:r>
      <w:r w:rsidRPr="003A2A1E">
        <w:rPr>
          <w:rFonts w:eastAsiaTheme="minorHAnsi" w:cs="PhotinaMT"/>
          <w:sz w:val="24"/>
          <w:szCs w:val="24"/>
        </w:rPr>
        <w:t xml:space="preserve"> </w:t>
      </w:r>
      <w:r w:rsidR="00EB5C61" w:rsidRPr="003A2A1E">
        <w:rPr>
          <w:rFonts w:eastAsiaTheme="minorHAnsi" w:cs="PhotinaMT"/>
          <w:sz w:val="24"/>
          <w:szCs w:val="24"/>
        </w:rPr>
        <w:t>68.1</w:t>
      </w:r>
      <w:r w:rsidR="00C23E7A" w:rsidRPr="003A2A1E">
        <w:rPr>
          <w:rFonts w:eastAsiaTheme="minorHAnsi" w:cs="PhotinaMT"/>
          <w:sz w:val="24"/>
          <w:szCs w:val="24"/>
        </w:rPr>
        <w:t>%</w:t>
      </w:r>
      <w:r w:rsidRPr="003A2A1E">
        <w:rPr>
          <w:rFonts w:eastAsiaTheme="minorHAnsi" w:cs="PhotinaMT"/>
          <w:sz w:val="24"/>
          <w:szCs w:val="24"/>
        </w:rPr>
        <w:t xml:space="preserve"> of variance </w:t>
      </w:r>
      <w:r w:rsidR="000D5366" w:rsidRPr="003A2A1E">
        <w:rPr>
          <w:rFonts w:eastAsiaTheme="minorHAnsi" w:cs="PhotinaMT"/>
          <w:sz w:val="24"/>
          <w:szCs w:val="24"/>
        </w:rPr>
        <w:t xml:space="preserve">with </w:t>
      </w:r>
      <w:r w:rsidRPr="003A2A1E">
        <w:rPr>
          <w:rFonts w:eastAsiaTheme="minorHAnsi" w:cs="PhotinaMT"/>
          <w:sz w:val="24"/>
          <w:szCs w:val="24"/>
        </w:rPr>
        <w:t xml:space="preserve">factor loadings of </w:t>
      </w:r>
      <w:r w:rsidR="002A4245" w:rsidRPr="003A2A1E">
        <w:rPr>
          <w:rFonts w:eastAsiaTheme="minorHAnsi" w:cs="PhotinaMT"/>
          <w:sz w:val="24"/>
          <w:szCs w:val="24"/>
        </w:rPr>
        <w:t xml:space="preserve">+0.71 </w:t>
      </w:r>
      <w:r w:rsidRPr="003A2A1E">
        <w:rPr>
          <w:rFonts w:eastAsiaTheme="minorHAnsi" w:cs="PhotinaMT"/>
          <w:sz w:val="24"/>
          <w:szCs w:val="24"/>
        </w:rPr>
        <w:t xml:space="preserve">for </w:t>
      </w:r>
      <w:r w:rsidR="000D5366" w:rsidRPr="003A2A1E">
        <w:rPr>
          <w:rFonts w:eastAsiaTheme="minorHAnsi" w:cs="PhotinaMT"/>
          <w:sz w:val="24"/>
          <w:szCs w:val="24"/>
        </w:rPr>
        <w:t xml:space="preserve">attainment </w:t>
      </w:r>
      <w:r w:rsidRPr="003A2A1E">
        <w:rPr>
          <w:rFonts w:eastAsiaTheme="minorHAnsi" w:cs="PhotinaMT"/>
          <w:sz w:val="24"/>
          <w:szCs w:val="24"/>
        </w:rPr>
        <w:t xml:space="preserve">and </w:t>
      </w:r>
      <w:r w:rsidR="002A4245" w:rsidRPr="003A2A1E">
        <w:rPr>
          <w:rFonts w:eastAsiaTheme="minorHAnsi" w:cs="PhotinaMT"/>
          <w:sz w:val="24"/>
          <w:szCs w:val="24"/>
        </w:rPr>
        <w:t xml:space="preserve">-0.71 </w:t>
      </w:r>
      <w:r w:rsidRPr="003A2A1E">
        <w:rPr>
          <w:rFonts w:eastAsiaTheme="minorHAnsi" w:cs="PhotinaMT"/>
          <w:sz w:val="24"/>
          <w:szCs w:val="24"/>
        </w:rPr>
        <w:t xml:space="preserve">for </w:t>
      </w:r>
      <w:r w:rsidR="000D5366" w:rsidRPr="003A2A1E">
        <w:rPr>
          <w:rFonts w:eastAsiaTheme="minorHAnsi" w:cs="PhotinaMT"/>
          <w:sz w:val="24"/>
          <w:szCs w:val="24"/>
        </w:rPr>
        <w:t>attendance</w:t>
      </w:r>
      <w:r w:rsidRPr="003A2A1E">
        <w:rPr>
          <w:rFonts w:eastAsiaTheme="minorHAnsi" w:cs="PhotinaMT"/>
          <w:sz w:val="24"/>
          <w:szCs w:val="24"/>
        </w:rPr>
        <w:t xml:space="preserve"> residuals. This continuous variable was termed ‘</w:t>
      </w:r>
      <w:r w:rsidR="009574C6" w:rsidRPr="003A2A1E">
        <w:rPr>
          <w:rFonts w:eastAsiaTheme="minorHAnsi" w:cs="PhotinaMT"/>
          <w:sz w:val="24"/>
          <w:szCs w:val="24"/>
        </w:rPr>
        <w:t>VAE</w:t>
      </w:r>
      <w:r w:rsidR="00272614" w:rsidRPr="003A2A1E">
        <w:rPr>
          <w:rFonts w:eastAsiaTheme="minorHAnsi" w:cs="PhotinaMT"/>
          <w:sz w:val="24"/>
          <w:szCs w:val="24"/>
        </w:rPr>
        <w:t>’</w:t>
      </w:r>
      <w:r w:rsidR="000D5366" w:rsidRPr="003A2A1E">
        <w:rPr>
          <w:rFonts w:eastAsiaTheme="minorHAnsi" w:cs="PhotinaMT"/>
          <w:sz w:val="24"/>
          <w:szCs w:val="24"/>
        </w:rPr>
        <w:t xml:space="preserve"> and </w:t>
      </w:r>
      <w:r w:rsidR="00272614" w:rsidRPr="003A2A1E">
        <w:rPr>
          <w:rFonts w:eastAsiaTheme="minorHAnsi" w:cs="PhotinaMT"/>
          <w:sz w:val="24"/>
          <w:szCs w:val="24"/>
        </w:rPr>
        <w:t>standard</w:t>
      </w:r>
      <w:r w:rsidR="00805242">
        <w:rPr>
          <w:rFonts w:eastAsiaTheme="minorHAnsi" w:cs="PhotinaMT"/>
          <w:sz w:val="24"/>
          <w:szCs w:val="24"/>
        </w:rPr>
        <w:t>is</w:t>
      </w:r>
      <w:r w:rsidR="001271D4" w:rsidRPr="003A2A1E">
        <w:rPr>
          <w:rFonts w:eastAsiaTheme="minorHAnsi" w:cs="PhotinaMT"/>
          <w:sz w:val="24"/>
          <w:szCs w:val="24"/>
        </w:rPr>
        <w:t>e</w:t>
      </w:r>
      <w:r w:rsidR="00272614" w:rsidRPr="003A2A1E">
        <w:rPr>
          <w:rFonts w:eastAsiaTheme="minorHAnsi" w:cs="PhotinaMT"/>
          <w:sz w:val="24"/>
          <w:szCs w:val="24"/>
        </w:rPr>
        <w:t>d s</w:t>
      </w:r>
      <w:r w:rsidR="000D5366" w:rsidRPr="003A2A1E">
        <w:rPr>
          <w:rFonts w:eastAsiaTheme="minorHAnsi" w:cs="PhotinaMT"/>
          <w:sz w:val="24"/>
          <w:szCs w:val="24"/>
        </w:rPr>
        <w:t>o</w:t>
      </w:r>
      <w:r w:rsidR="00272614" w:rsidRPr="003A2A1E">
        <w:rPr>
          <w:rFonts w:eastAsiaTheme="minorHAnsi" w:cs="PhotinaMT"/>
          <w:sz w:val="24"/>
          <w:szCs w:val="24"/>
        </w:rPr>
        <w:t xml:space="preserve"> that</w:t>
      </w:r>
      <w:r w:rsidRPr="003A2A1E">
        <w:rPr>
          <w:rFonts w:eastAsiaTheme="minorHAnsi" w:cs="PhotinaMT"/>
          <w:sz w:val="24"/>
          <w:szCs w:val="24"/>
        </w:rPr>
        <w:t xml:space="preserve"> </w:t>
      </w:r>
      <w:r w:rsidRPr="003A2A1E">
        <w:rPr>
          <w:rFonts w:eastAsiaTheme="minorHAnsi" w:cs="SymbolBS"/>
          <w:sz w:val="24"/>
          <w:szCs w:val="24"/>
        </w:rPr>
        <w:t>+</w:t>
      </w:r>
      <w:r w:rsidRPr="003A2A1E">
        <w:rPr>
          <w:rFonts w:eastAsiaTheme="minorHAnsi" w:cs="PhotinaMT"/>
          <w:sz w:val="24"/>
          <w:szCs w:val="24"/>
        </w:rPr>
        <w:t>1 represent</w:t>
      </w:r>
      <w:r w:rsidR="000D5366" w:rsidRPr="003A2A1E">
        <w:rPr>
          <w:rFonts w:eastAsiaTheme="minorHAnsi" w:cs="PhotinaMT"/>
          <w:sz w:val="24"/>
          <w:szCs w:val="24"/>
        </w:rPr>
        <w:t xml:space="preserve">ed </w:t>
      </w:r>
      <w:r w:rsidRPr="003A2A1E">
        <w:rPr>
          <w:rFonts w:eastAsiaTheme="minorHAnsi" w:cs="PhotinaMT"/>
          <w:sz w:val="24"/>
          <w:szCs w:val="24"/>
        </w:rPr>
        <w:t>school</w:t>
      </w:r>
      <w:r w:rsidR="000D5366" w:rsidRPr="003A2A1E">
        <w:rPr>
          <w:rFonts w:eastAsiaTheme="minorHAnsi" w:cs="PhotinaMT"/>
          <w:sz w:val="24"/>
          <w:szCs w:val="24"/>
        </w:rPr>
        <w:t>s</w:t>
      </w:r>
      <w:r w:rsidRPr="003A2A1E">
        <w:rPr>
          <w:rFonts w:eastAsiaTheme="minorHAnsi" w:cs="PhotinaMT"/>
          <w:sz w:val="24"/>
          <w:szCs w:val="24"/>
        </w:rPr>
        <w:t xml:space="preserve"> with performance </w:t>
      </w:r>
      <w:r w:rsidR="00C23E7A" w:rsidRPr="003A2A1E">
        <w:rPr>
          <w:rFonts w:eastAsiaTheme="minorHAnsi" w:cs="PhotinaMT"/>
          <w:sz w:val="24"/>
          <w:szCs w:val="24"/>
        </w:rPr>
        <w:t>one</w:t>
      </w:r>
      <w:r w:rsidRPr="003A2A1E">
        <w:rPr>
          <w:rFonts w:eastAsiaTheme="minorHAnsi" w:cs="PhotinaMT"/>
          <w:sz w:val="24"/>
          <w:szCs w:val="24"/>
        </w:rPr>
        <w:t xml:space="preserve"> standard deviation (SD) above average</w:t>
      </w:r>
      <w:r w:rsidR="00C23E7A" w:rsidRPr="003A2A1E">
        <w:rPr>
          <w:rFonts w:eastAsiaTheme="minorHAnsi" w:cs="PhotinaMT"/>
          <w:sz w:val="24"/>
          <w:szCs w:val="24"/>
        </w:rPr>
        <w:t xml:space="preserve"> and </w:t>
      </w:r>
      <w:r w:rsidRPr="003A2A1E">
        <w:rPr>
          <w:rFonts w:eastAsiaTheme="minorHAnsi" w:cs="SymbolBS"/>
          <w:sz w:val="24"/>
          <w:szCs w:val="24"/>
        </w:rPr>
        <w:t>-</w:t>
      </w:r>
      <w:r w:rsidRPr="003A2A1E">
        <w:rPr>
          <w:rFonts w:eastAsiaTheme="minorHAnsi" w:cs="PhotinaMT"/>
          <w:sz w:val="24"/>
          <w:szCs w:val="24"/>
        </w:rPr>
        <w:t xml:space="preserve">1 </w:t>
      </w:r>
      <w:r w:rsidR="000D5366" w:rsidRPr="003A2A1E">
        <w:rPr>
          <w:rFonts w:eastAsiaTheme="minorHAnsi" w:cs="PhotinaMT"/>
          <w:sz w:val="24"/>
          <w:szCs w:val="24"/>
        </w:rPr>
        <w:t xml:space="preserve">indicated </w:t>
      </w:r>
      <w:r w:rsidR="00C23E7A" w:rsidRPr="003A2A1E">
        <w:rPr>
          <w:rFonts w:eastAsiaTheme="minorHAnsi" w:cs="PhotinaMT"/>
          <w:sz w:val="24"/>
          <w:szCs w:val="24"/>
        </w:rPr>
        <w:t>school</w:t>
      </w:r>
      <w:r w:rsidR="000D5366" w:rsidRPr="003A2A1E">
        <w:rPr>
          <w:rFonts w:eastAsiaTheme="minorHAnsi" w:cs="PhotinaMT"/>
          <w:sz w:val="24"/>
          <w:szCs w:val="24"/>
        </w:rPr>
        <w:t>s</w:t>
      </w:r>
      <w:r w:rsidR="00C23E7A" w:rsidRPr="003A2A1E">
        <w:rPr>
          <w:rFonts w:eastAsiaTheme="minorHAnsi" w:cs="PhotinaMT"/>
          <w:sz w:val="24"/>
          <w:szCs w:val="24"/>
        </w:rPr>
        <w:t xml:space="preserve"> with one</w:t>
      </w:r>
      <w:r w:rsidRPr="003A2A1E">
        <w:rPr>
          <w:rFonts w:eastAsiaTheme="minorHAnsi" w:cs="PhotinaMT"/>
          <w:sz w:val="24"/>
          <w:szCs w:val="24"/>
        </w:rPr>
        <w:t xml:space="preserve"> SD below average. </w:t>
      </w:r>
    </w:p>
    <w:p w14:paraId="76757510" w14:textId="77777777" w:rsidR="00C23E7A" w:rsidRPr="003A2A1E" w:rsidRDefault="00C23E7A" w:rsidP="003A2A1E">
      <w:pPr>
        <w:autoSpaceDE w:val="0"/>
        <w:autoSpaceDN w:val="0"/>
        <w:adjustRightInd w:val="0"/>
        <w:spacing w:after="0" w:line="240" w:lineRule="auto"/>
        <w:rPr>
          <w:rFonts w:eastAsiaTheme="minorHAnsi" w:cs="PhotinaMT"/>
          <w:sz w:val="24"/>
          <w:szCs w:val="24"/>
        </w:rPr>
      </w:pPr>
    </w:p>
    <w:p w14:paraId="1318E179" w14:textId="77777777" w:rsidR="003A2A1E" w:rsidRDefault="00C23E7A" w:rsidP="003A2A1E">
      <w:pPr>
        <w:spacing w:after="0" w:line="240" w:lineRule="auto"/>
        <w:rPr>
          <w:i/>
          <w:sz w:val="24"/>
          <w:szCs w:val="24"/>
        </w:rPr>
      </w:pPr>
      <w:r w:rsidRPr="003A2A1E">
        <w:rPr>
          <w:i/>
          <w:sz w:val="24"/>
          <w:szCs w:val="24"/>
        </w:rPr>
        <w:t xml:space="preserve">Student </w:t>
      </w:r>
      <w:r w:rsidR="009B54C8" w:rsidRPr="003A2A1E">
        <w:rPr>
          <w:i/>
          <w:sz w:val="24"/>
          <w:szCs w:val="24"/>
        </w:rPr>
        <w:t xml:space="preserve">lack of </w:t>
      </w:r>
      <w:r w:rsidRPr="003A2A1E">
        <w:rPr>
          <w:i/>
          <w:sz w:val="24"/>
          <w:szCs w:val="24"/>
        </w:rPr>
        <w:t>commitment to lear</w:t>
      </w:r>
      <w:r w:rsidR="003A2A1E">
        <w:rPr>
          <w:i/>
          <w:sz w:val="24"/>
          <w:szCs w:val="24"/>
        </w:rPr>
        <w:t>ning and to the school community</w:t>
      </w:r>
    </w:p>
    <w:p w14:paraId="3C8E9FC5" w14:textId="77777777" w:rsidR="00C23E7A" w:rsidRDefault="00237335" w:rsidP="003A2A1E">
      <w:pPr>
        <w:spacing w:after="0" w:line="240" w:lineRule="auto"/>
        <w:rPr>
          <w:sz w:val="24"/>
          <w:szCs w:val="24"/>
        </w:rPr>
      </w:pPr>
      <w:r w:rsidRPr="003A2A1E">
        <w:rPr>
          <w:sz w:val="24"/>
          <w:szCs w:val="24"/>
        </w:rPr>
        <w:t xml:space="preserve">These </w:t>
      </w:r>
      <w:r w:rsidR="00C7616A" w:rsidRPr="003A2A1E">
        <w:rPr>
          <w:sz w:val="24"/>
          <w:szCs w:val="24"/>
        </w:rPr>
        <w:t xml:space="preserve">continuous variables </w:t>
      </w:r>
      <w:r w:rsidR="00C23E7A" w:rsidRPr="003A2A1E">
        <w:rPr>
          <w:sz w:val="24"/>
          <w:szCs w:val="24"/>
        </w:rPr>
        <w:t xml:space="preserve">were </w:t>
      </w:r>
      <w:r w:rsidR="00B34D17" w:rsidRPr="003A2A1E">
        <w:rPr>
          <w:sz w:val="24"/>
          <w:szCs w:val="24"/>
        </w:rPr>
        <w:t xml:space="preserve">respectively </w:t>
      </w:r>
      <w:r w:rsidR="00C23E7A" w:rsidRPr="003A2A1E">
        <w:rPr>
          <w:sz w:val="24"/>
          <w:szCs w:val="24"/>
        </w:rPr>
        <w:t xml:space="preserve">assessed by the </w:t>
      </w:r>
      <w:r w:rsidR="001C14F0" w:rsidRPr="003A2A1E">
        <w:rPr>
          <w:sz w:val="24"/>
          <w:szCs w:val="24"/>
        </w:rPr>
        <w:t>4</w:t>
      </w:r>
      <w:r w:rsidR="00805242">
        <w:rPr>
          <w:sz w:val="24"/>
          <w:szCs w:val="24"/>
        </w:rPr>
        <w:t>-</w:t>
      </w:r>
      <w:r w:rsidR="007333A4" w:rsidRPr="003A2A1E">
        <w:rPr>
          <w:sz w:val="24"/>
          <w:szCs w:val="24"/>
        </w:rPr>
        <w:t xml:space="preserve">item </w:t>
      </w:r>
      <w:r w:rsidR="00C23E7A" w:rsidRPr="003A2A1E">
        <w:rPr>
          <w:sz w:val="24"/>
          <w:szCs w:val="24"/>
        </w:rPr>
        <w:t>‘commitment</w:t>
      </w:r>
      <w:r w:rsidR="007333A4" w:rsidRPr="003A2A1E">
        <w:rPr>
          <w:sz w:val="24"/>
          <w:szCs w:val="24"/>
        </w:rPr>
        <w:t xml:space="preserve"> to academic values</w:t>
      </w:r>
      <w:r w:rsidR="00C23E7A" w:rsidRPr="003A2A1E">
        <w:rPr>
          <w:sz w:val="24"/>
          <w:szCs w:val="24"/>
        </w:rPr>
        <w:t xml:space="preserve">’ and the </w:t>
      </w:r>
      <w:r w:rsidR="001C14F0" w:rsidRPr="003A2A1E">
        <w:rPr>
          <w:sz w:val="24"/>
          <w:szCs w:val="24"/>
        </w:rPr>
        <w:t>8</w:t>
      </w:r>
      <w:r w:rsidR="00805242">
        <w:rPr>
          <w:sz w:val="24"/>
          <w:szCs w:val="24"/>
        </w:rPr>
        <w:t>-</w:t>
      </w:r>
      <w:r w:rsidR="007333A4" w:rsidRPr="003A2A1E">
        <w:rPr>
          <w:sz w:val="24"/>
          <w:szCs w:val="24"/>
        </w:rPr>
        <w:t xml:space="preserve">item </w:t>
      </w:r>
      <w:r w:rsidR="00C23E7A" w:rsidRPr="003A2A1E">
        <w:rPr>
          <w:sz w:val="24"/>
          <w:szCs w:val="24"/>
        </w:rPr>
        <w:t>‘</w:t>
      </w:r>
      <w:r w:rsidR="007333A4" w:rsidRPr="003A2A1E">
        <w:rPr>
          <w:sz w:val="24"/>
          <w:szCs w:val="24"/>
        </w:rPr>
        <w:t xml:space="preserve">sense of </w:t>
      </w:r>
      <w:r w:rsidR="00C23E7A" w:rsidRPr="003A2A1E">
        <w:rPr>
          <w:sz w:val="24"/>
          <w:szCs w:val="24"/>
        </w:rPr>
        <w:t>belonging’ subscales of the Beyond Blue School Climate Questionnaire (BBSCQ)</w:t>
      </w:r>
      <w:r w:rsidR="00056DAA" w:rsidRPr="003A2A1E">
        <w:rPr>
          <w:sz w:val="24"/>
          <w:szCs w:val="24"/>
          <w:lang w:val="en-US"/>
        </w:rPr>
        <w:t xml:space="preserve"> (table 2)</w:t>
      </w:r>
      <w:r w:rsidR="00C23E7A" w:rsidRPr="003A2A1E">
        <w:rPr>
          <w:sz w:val="24"/>
          <w:szCs w:val="24"/>
        </w:rPr>
        <w:t>.</w:t>
      </w:r>
      <w:r w:rsidR="00DA4BD9" w:rsidRPr="003A2A1E">
        <w:rPr>
          <w:sz w:val="24"/>
          <w:szCs w:val="24"/>
        </w:rPr>
        <w:t xml:space="preserve"> </w:t>
      </w:r>
      <w:r w:rsidR="00C23E7A" w:rsidRPr="003A2A1E">
        <w:rPr>
          <w:sz w:val="24"/>
          <w:szCs w:val="24"/>
        </w:rPr>
        <w:t xml:space="preserve">This </w:t>
      </w:r>
      <w:r w:rsidR="00805242">
        <w:rPr>
          <w:sz w:val="24"/>
          <w:szCs w:val="24"/>
        </w:rPr>
        <w:t xml:space="preserve">scale </w:t>
      </w:r>
      <w:r w:rsidR="00C23E7A" w:rsidRPr="003A2A1E">
        <w:rPr>
          <w:sz w:val="24"/>
          <w:szCs w:val="24"/>
        </w:rPr>
        <w:t>was developed in Australia</w:t>
      </w:r>
      <w:r w:rsidR="00F62BF5" w:rsidRPr="003A2A1E">
        <w:rPr>
          <w:sz w:val="24"/>
          <w:szCs w:val="24"/>
        </w:rPr>
        <w:t xml:space="preserve"> </w:t>
      </w:r>
      <w:r w:rsidR="003048AE" w:rsidRPr="003A2A1E">
        <w:rPr>
          <w:sz w:val="24"/>
          <w:szCs w:val="24"/>
        </w:rPr>
        <w:fldChar w:fldCharType="begin"/>
      </w:r>
      <w:r w:rsidR="00CD5DEB" w:rsidRPr="003A2A1E">
        <w:rPr>
          <w:sz w:val="24"/>
          <w:szCs w:val="24"/>
        </w:rPr>
        <w:instrText xml:space="preserve"> ADDIN EN.CITE &lt;EndNote&gt;&lt;Cite&gt;&lt;Author&gt;Sawyer&lt;/Author&gt;&lt;Year&gt;2010&lt;/Year&gt;&lt;RecNum&gt;1285&lt;/RecNum&gt;&lt;record&gt;&lt;rec-number&gt;1285&lt;/rec-number&gt;&lt;foreign-keys&gt;&lt;key app="EN" db-id="sttatwxs5fzr57e9txkp5f2ez25rrt2pfffp"&gt;1285&lt;/key&gt;&lt;/foreign-keys&gt;&lt;ref-type name="Journal Article"&gt;17&lt;/ref-type&gt;&lt;contributors&gt;&lt;authors&gt;&lt;author&gt;Sawyer,M.G.&lt;/author&gt;&lt;author&gt;Pfeiffer, S.&lt;/author&gt;&lt;author&gt;Spence, S.H.&lt;/author&gt;&lt;author&gt;Bond, L.&lt;/author&gt;&lt;author&gt;Graetz, G.&lt;/author&gt;&lt;author&gt;Kay, D.&lt;/author&gt;&lt;author&gt;Patton, G.&lt;/author&gt;&lt;author&gt;Sheffield, J.&lt;/author&gt;&lt;/authors&gt;&lt;/contributors&gt;&lt;titles&gt;&lt;title&gt;School-based prevention of depression: a randomised controlled study of the Beyond Blue schools research initiative&lt;/title&gt;&lt;secondary-title&gt;Journal of Child Psychology and Psychiatry&lt;/secondary-title&gt;&lt;/titles&gt;&lt;pages&gt;199-209&lt;/pages&gt;&lt;volume&gt;51&lt;/volume&gt;&lt;number&gt;2&lt;/number&gt;&lt;dates&gt;&lt;year&gt;2010&lt;/year&gt;&lt;/dates&gt;&lt;urls&gt;&lt;/urls&gt;&lt;/record&gt;&lt;/Cite&gt;&lt;/EndNote&gt;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23" w:tooltip="Sawyer, 2010 #1285" w:history="1">
        <w:r w:rsidR="004A1F97" w:rsidRPr="003A2A1E">
          <w:rPr>
            <w:noProof/>
            <w:sz w:val="24"/>
            <w:szCs w:val="24"/>
          </w:rPr>
          <w:t>Sawyer et al., 2010</w:t>
        </w:r>
      </w:hyperlink>
      <w:r w:rsidR="004A1F97" w:rsidRPr="003A2A1E">
        <w:rPr>
          <w:noProof/>
          <w:sz w:val="24"/>
          <w:szCs w:val="24"/>
        </w:rPr>
        <w:t>)</w:t>
      </w:r>
      <w:r w:rsidR="003048AE" w:rsidRPr="003A2A1E">
        <w:rPr>
          <w:sz w:val="24"/>
          <w:szCs w:val="24"/>
        </w:rPr>
        <w:fldChar w:fldCharType="end"/>
      </w:r>
      <w:r w:rsidR="00C23E7A" w:rsidRPr="003A2A1E">
        <w:rPr>
          <w:sz w:val="24"/>
          <w:szCs w:val="24"/>
        </w:rPr>
        <w:t xml:space="preserve"> using items from the </w:t>
      </w:r>
      <w:r w:rsidR="001C14F0" w:rsidRPr="003A2A1E">
        <w:rPr>
          <w:sz w:val="24"/>
          <w:szCs w:val="24"/>
        </w:rPr>
        <w:t>Gatehouse,</w:t>
      </w:r>
      <w:r w:rsidR="00F62BF5" w:rsidRPr="003A2A1E">
        <w:rPr>
          <w:sz w:val="24"/>
          <w:szCs w:val="24"/>
        </w:rPr>
        <w:t xml:space="preserve"> </w:t>
      </w:r>
      <w:r w:rsidR="003048AE" w:rsidRPr="003A2A1E">
        <w:rPr>
          <w:sz w:val="24"/>
          <w:szCs w:val="24"/>
        </w:rPr>
        <w:fldChar w:fldCharType="begin"/>
      </w:r>
      <w:r w:rsidR="00CD5DEB" w:rsidRPr="003A2A1E">
        <w:rPr>
          <w:sz w:val="24"/>
          <w:szCs w:val="24"/>
        </w:rPr>
        <w:instrText xml:space="preserve"> ADDIN EN.CITE &lt;EndNote&gt;&lt;Cite&gt;&lt;Author&gt;Bond&lt;/Author&gt;&lt;Year&gt;2004&lt;/Year&gt;&lt;RecNum&gt;189&lt;/RecNum&gt;&lt;record&gt;&lt;rec-number&gt;189&lt;/rec-number&gt;&lt;foreign-keys&gt;&lt;key app="EN" db-id="sttatwxs5fzr57e9txkp5f2ez25rrt2pfffp"&gt;189&lt;/key&gt;&lt;/foreign-keys&gt;&lt;ref-type name="Journal Article"&gt;17&lt;/ref-type&gt;&lt;contributors&gt;&lt;authors&gt;&lt;author&gt;Bond, L.&lt;/author&gt;&lt;author&gt;Thomas, L.&lt;/author&gt;&lt;author&gt;Coffey, C.&lt;/author&gt;&lt;author&gt;Glover, S.&lt;/author&gt;&lt;/authors&gt;&lt;/contributors&gt;&lt;titles&gt;&lt;title&gt;Long-term impact of the gatehouse project on cannabis use of 16-year-olds in Australia&lt;/title&gt;&lt;secondary-title&gt;Journal of School Health&lt;/secondary-title&gt;&lt;/titles&gt;&lt;periodical&gt;&lt;full-title&gt;Journal of School Health&lt;/full-title&gt;&lt;/periodical&gt;&lt;pages&gt;23-30&lt;/pages&gt;&lt;volume&gt;74&lt;/volume&gt;&lt;number&gt;1&lt;/number&gt;&lt;dates&gt;&lt;year&gt;2004&lt;/year&gt;&lt;/dates&gt;&lt;urls&gt;&lt;/urls&gt;&lt;/record&gt;&lt;/Cite&gt;&lt;/EndNote&gt;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3" w:tooltip="Bond, 2004 #189" w:history="1">
        <w:r w:rsidR="004A1F97" w:rsidRPr="003A2A1E">
          <w:rPr>
            <w:noProof/>
            <w:sz w:val="24"/>
            <w:szCs w:val="24"/>
          </w:rPr>
          <w:t>Bond et al., 2004</w:t>
        </w:r>
      </w:hyperlink>
      <w:r w:rsidR="004A1F97" w:rsidRPr="003A2A1E">
        <w:rPr>
          <w:noProof/>
          <w:sz w:val="24"/>
          <w:szCs w:val="24"/>
        </w:rPr>
        <w:t>)</w:t>
      </w:r>
      <w:r w:rsidR="003048AE" w:rsidRPr="003A2A1E">
        <w:rPr>
          <w:sz w:val="24"/>
          <w:szCs w:val="24"/>
        </w:rPr>
        <w:fldChar w:fldCharType="end"/>
      </w:r>
      <w:r w:rsidR="001C14F0" w:rsidRPr="003A2A1E">
        <w:rPr>
          <w:sz w:val="24"/>
          <w:szCs w:val="24"/>
        </w:rPr>
        <w:t xml:space="preserve"> </w:t>
      </w:r>
      <w:r w:rsidR="00C23E7A" w:rsidRPr="003A2A1E">
        <w:rPr>
          <w:sz w:val="24"/>
          <w:szCs w:val="24"/>
        </w:rPr>
        <w:t>Quality of School Life</w:t>
      </w:r>
      <w:r w:rsidR="001C14F0" w:rsidRPr="003A2A1E">
        <w:rPr>
          <w:sz w:val="24"/>
          <w:szCs w:val="24"/>
        </w:rPr>
        <w:t>,</w:t>
      </w:r>
      <w:r w:rsidR="00F62BF5" w:rsidRPr="003A2A1E">
        <w:rPr>
          <w:sz w:val="24"/>
          <w:szCs w:val="24"/>
        </w:rPr>
        <w:t xml:space="preserve"> </w:t>
      </w:r>
      <w:r w:rsidR="003048AE" w:rsidRPr="003A2A1E">
        <w:rPr>
          <w:sz w:val="24"/>
          <w:szCs w:val="24"/>
        </w:rPr>
        <w:fldChar w:fldCharType="begin"/>
      </w:r>
      <w:r w:rsidR="004A1F97" w:rsidRPr="003A2A1E">
        <w:rPr>
          <w:sz w:val="24"/>
          <w:szCs w:val="24"/>
        </w:rPr>
        <w:instrText xml:space="preserve"> ADDIN EN.CITE &lt;EndNote&gt;&lt;Cite&gt;&lt;Author&gt;Epstein&lt;/Author&gt;&lt;Year&gt;1976&lt;/Year&gt;&lt;RecNum&gt;23&lt;/RecNum&gt;&lt;DisplayText&gt;(Epstein and McPartland, 1976)&lt;/DisplayText&gt;&lt;record&gt;&lt;rec-number&gt;23&lt;/rec-number&gt;&lt;foreign-keys&gt;&lt;key app="EN" db-id="xsr0rf0vhew5a2eezf4pf9vozpw2svd9wwzv"&gt;23&lt;/key&gt;&lt;/foreign-keys&gt;&lt;ref-type name="Journal Article"&gt;17&lt;/ref-type&gt;&lt;contributors&gt;&lt;authors&gt;&lt;author&gt;Epstein, Joyce L&lt;/author&gt;&lt;author&gt;McPartland, James M&lt;/author&gt;&lt;/authors&gt;&lt;/contributors&gt;&lt;titles&gt;&lt;title&gt;The concept and measurement of the quality of school life&lt;/title&gt;&lt;secondary-title&gt;American Educational Research Journal&lt;/secondary-title&gt;&lt;/titles&gt;&lt;periodical&gt;&lt;full-title&gt;American Educational Research Journal&lt;/full-title&gt;&lt;/periodical&gt;&lt;pages&gt;15-30&lt;/pages&gt;&lt;volume&gt;13&lt;/volume&gt;&lt;number&gt;1&lt;/number&gt;&lt;dates&gt;&lt;year&gt;1976&lt;/year&gt;&lt;/dates&gt;&lt;isbn&gt;0002-8312&lt;/isbn&gt;&lt;urls&gt;&lt;/urls&gt;&lt;/record&gt;&lt;/Cite&gt;&lt;/EndNote&gt;</w:instrText>
      </w:r>
      <w:r w:rsidR="003048AE" w:rsidRPr="003A2A1E">
        <w:rPr>
          <w:sz w:val="24"/>
          <w:szCs w:val="24"/>
        </w:rPr>
        <w:fldChar w:fldCharType="separate"/>
      </w:r>
      <w:r w:rsidR="004A1F97" w:rsidRPr="003A2A1E">
        <w:rPr>
          <w:noProof/>
          <w:sz w:val="24"/>
          <w:szCs w:val="24"/>
        </w:rPr>
        <w:t>(</w:t>
      </w:r>
      <w:hyperlink w:anchor="_ENREF_13" w:tooltip="Epstein, 1976 #23" w:history="1">
        <w:r w:rsidR="004A1F97" w:rsidRPr="003A2A1E">
          <w:rPr>
            <w:noProof/>
            <w:sz w:val="24"/>
            <w:szCs w:val="24"/>
          </w:rPr>
          <w:t>Epstein and McPartland, 1976</w:t>
        </w:r>
      </w:hyperlink>
      <w:r w:rsidR="004A1F97" w:rsidRPr="003A2A1E">
        <w:rPr>
          <w:noProof/>
          <w:sz w:val="24"/>
          <w:szCs w:val="24"/>
        </w:rPr>
        <w:t>)</w:t>
      </w:r>
      <w:r w:rsidR="003048AE" w:rsidRPr="003A2A1E">
        <w:rPr>
          <w:sz w:val="24"/>
          <w:szCs w:val="24"/>
        </w:rPr>
        <w:fldChar w:fldCharType="end"/>
      </w:r>
      <w:r w:rsidR="00C23E7A" w:rsidRPr="003A2A1E">
        <w:rPr>
          <w:sz w:val="24"/>
          <w:szCs w:val="24"/>
        </w:rPr>
        <w:t xml:space="preserve"> Patterns of Adaptive Learning</w:t>
      </w:r>
      <w:r w:rsidR="001C14F0" w:rsidRPr="003A2A1E">
        <w:rPr>
          <w:sz w:val="24"/>
          <w:szCs w:val="24"/>
        </w:rPr>
        <w:t>,</w:t>
      </w:r>
      <w:r w:rsidR="00F62BF5" w:rsidRPr="003A2A1E">
        <w:rPr>
          <w:sz w:val="24"/>
          <w:szCs w:val="24"/>
        </w:rPr>
        <w:t xml:space="preserve"> </w:t>
      </w:r>
      <w:r w:rsidR="003048AE" w:rsidRPr="003A2A1E">
        <w:rPr>
          <w:sz w:val="24"/>
          <w:szCs w:val="24"/>
        </w:rPr>
        <w:fldChar w:fldCharType="begin"/>
      </w:r>
      <w:r w:rsidR="004A1F97" w:rsidRPr="003A2A1E">
        <w:rPr>
          <w:sz w:val="24"/>
          <w:szCs w:val="24"/>
        </w:rPr>
        <w:instrText xml:space="preserve"> ADDIN EN.CITE &lt;EndNote&gt;&lt;Cite&gt;&lt;Author&gt;Roeser&lt;/Author&gt;&lt;Year&gt;1996&lt;/Year&gt;&lt;RecNum&gt;115&lt;/RecNum&gt;&lt;DisplayText&gt;(Roeser et al., 1996)&lt;/DisplayText&gt;&lt;record&gt;&lt;rec-number&gt;115&lt;/rec-number&gt;&lt;foreign-keys&gt;&lt;key app="EN" db-id="xsr0rf0vhew5a2eezf4pf9vozpw2svd9wwzv"&gt;115&lt;/key&gt;&lt;/foreign-keys&gt;&lt;ref-type name="Journal Article"&gt;17&lt;/ref-type&gt;&lt;contributors&gt;&lt;authors&gt;&lt;author&gt;Roeser, Robert W&lt;/author&gt;&lt;author&gt;Midgley, Carol&lt;/author&gt;&lt;author&gt;Urdan, Timothy C&lt;/author&gt;&lt;/authors&gt;&lt;/contributors&gt;&lt;titles&gt;&lt;title&gt;Perceptions of the school psychological environment and early adolescents&amp;apos; psychological and behavioral functioning in school: The mediating role of goals and belonging&lt;/title&gt;&lt;secondary-title&gt;Journal of Educational Psychology&lt;/secondary-title&gt;&lt;/titles&gt;&lt;periodical&gt;&lt;full-title&gt;Journal of Educational Psychology&lt;/full-title&gt;&lt;/periodical&gt;&lt;pages&gt;408&lt;/pages&gt;&lt;volume&gt;88&lt;/volume&gt;&lt;number&gt;3&lt;/number&gt;&lt;dates&gt;&lt;year&gt;1996&lt;/year&gt;&lt;/dates&gt;&lt;isbn&gt;1939-2176&lt;/isbn&gt;&lt;urls&gt;&lt;/urls&gt;&lt;/record&gt;&lt;/Cite&gt;&lt;/EndNote&gt;</w:instrText>
      </w:r>
      <w:r w:rsidR="003048AE" w:rsidRPr="003A2A1E">
        <w:rPr>
          <w:sz w:val="24"/>
          <w:szCs w:val="24"/>
        </w:rPr>
        <w:fldChar w:fldCharType="separate"/>
      </w:r>
      <w:r w:rsidR="004A1F97" w:rsidRPr="003A2A1E">
        <w:rPr>
          <w:noProof/>
          <w:sz w:val="24"/>
          <w:szCs w:val="24"/>
        </w:rPr>
        <w:t>(</w:t>
      </w:r>
      <w:hyperlink w:anchor="_ENREF_22" w:tooltip="Roeser, 1996 #115" w:history="1">
        <w:r w:rsidR="004A1F97" w:rsidRPr="003A2A1E">
          <w:rPr>
            <w:noProof/>
            <w:sz w:val="24"/>
            <w:szCs w:val="24"/>
          </w:rPr>
          <w:t>Roeser et al., 1996</w:t>
        </w:r>
      </w:hyperlink>
      <w:r w:rsidR="004A1F97" w:rsidRPr="003A2A1E">
        <w:rPr>
          <w:noProof/>
          <w:sz w:val="24"/>
          <w:szCs w:val="24"/>
        </w:rPr>
        <w:t>)</w:t>
      </w:r>
      <w:r w:rsidR="003048AE" w:rsidRPr="003A2A1E">
        <w:rPr>
          <w:sz w:val="24"/>
          <w:szCs w:val="24"/>
        </w:rPr>
        <w:fldChar w:fldCharType="end"/>
      </w:r>
      <w:r w:rsidR="00C23E7A" w:rsidRPr="003A2A1E">
        <w:rPr>
          <w:sz w:val="24"/>
          <w:szCs w:val="24"/>
        </w:rPr>
        <w:t xml:space="preserve"> </w:t>
      </w:r>
      <w:r w:rsidR="001C14F0" w:rsidRPr="003A2A1E">
        <w:rPr>
          <w:sz w:val="24"/>
          <w:szCs w:val="24"/>
        </w:rPr>
        <w:t>Manitoba School Improvement Survey</w:t>
      </w:r>
      <w:r w:rsidR="00F62BF5" w:rsidRPr="003A2A1E">
        <w:rPr>
          <w:sz w:val="24"/>
          <w:szCs w:val="24"/>
        </w:rPr>
        <w:t xml:space="preserve"> </w:t>
      </w:r>
      <w:r w:rsidR="003048AE" w:rsidRPr="003A2A1E">
        <w:rPr>
          <w:sz w:val="24"/>
          <w:szCs w:val="24"/>
        </w:rPr>
        <w:fldChar w:fldCharType="begin"/>
      </w:r>
      <w:r w:rsidR="004A1F97" w:rsidRPr="003A2A1E">
        <w:rPr>
          <w:sz w:val="24"/>
          <w:szCs w:val="24"/>
        </w:rPr>
        <w:instrText xml:space="preserve"> ADDIN EN.CITE &lt;EndNote&gt;&lt;Cite&gt;&lt;Author&gt;Earl&lt;/Author&gt;&lt;Year&gt;1998&lt;/Year&gt;&lt;RecNum&gt;1857&lt;/RecNum&gt;&lt;DisplayText&gt;(Earl and Lee, 1998)&lt;/DisplayText&gt;&lt;record&gt;&lt;rec-number&gt;1857&lt;/rec-number&gt;&lt;foreign-keys&gt;&lt;key app="EN" db-id="exzfsvazorvp0oevdf1vze5pdsf0wpdee529"&gt;1857&lt;/key&gt;&lt;/foreign-keys&gt;&lt;ref-type name="Book"&gt;6&lt;/ref-type&gt;&lt;contributors&gt;&lt;authors&gt;&lt;author&gt;Earl, L.M.&lt;/author&gt;&lt;author&gt;Lee, L.E.&lt;/author&gt;&lt;/authors&gt;&lt;/contributors&gt;&lt;titles&gt;&lt;title&gt;Evaluation of the Manitoba School Improvement Program&lt;/title&gt;&lt;/titles&gt;&lt;dates&gt;&lt;year&gt;1998&lt;/year&gt;&lt;/dates&gt;&lt;pub-location&gt;Toronto&lt;/pub-location&gt;&lt;publisher&gt;University of Toronto/Proactive Information Services Inc.&lt;/publisher&gt;&lt;urls&gt;&lt;/urls&gt;&lt;/record&gt;&lt;/Cite&gt;&lt;/EndNote&gt;</w:instrText>
      </w:r>
      <w:r w:rsidR="003048AE" w:rsidRPr="003A2A1E">
        <w:rPr>
          <w:sz w:val="24"/>
          <w:szCs w:val="24"/>
        </w:rPr>
        <w:fldChar w:fldCharType="separate"/>
      </w:r>
      <w:r w:rsidR="004A1F97" w:rsidRPr="003A2A1E">
        <w:rPr>
          <w:noProof/>
          <w:sz w:val="24"/>
          <w:szCs w:val="24"/>
        </w:rPr>
        <w:t>(</w:t>
      </w:r>
      <w:hyperlink w:anchor="_ENREF_12" w:tooltip="Earl, 1998 #1857" w:history="1">
        <w:r w:rsidR="004A1F97" w:rsidRPr="003A2A1E">
          <w:rPr>
            <w:noProof/>
            <w:sz w:val="24"/>
            <w:szCs w:val="24"/>
          </w:rPr>
          <w:t>Earl and Lee, 1998</w:t>
        </w:r>
      </w:hyperlink>
      <w:r w:rsidR="004A1F97" w:rsidRPr="003A2A1E">
        <w:rPr>
          <w:noProof/>
          <w:sz w:val="24"/>
          <w:szCs w:val="24"/>
        </w:rPr>
        <w:t>)</w:t>
      </w:r>
      <w:r w:rsidR="003048AE" w:rsidRPr="003A2A1E">
        <w:rPr>
          <w:sz w:val="24"/>
          <w:szCs w:val="24"/>
        </w:rPr>
        <w:fldChar w:fldCharType="end"/>
      </w:r>
      <w:r w:rsidR="001C14F0" w:rsidRPr="003A2A1E">
        <w:rPr>
          <w:sz w:val="24"/>
          <w:szCs w:val="24"/>
        </w:rPr>
        <w:t xml:space="preserve"> </w:t>
      </w:r>
      <w:r w:rsidR="00C23E7A" w:rsidRPr="003A2A1E">
        <w:rPr>
          <w:sz w:val="24"/>
          <w:szCs w:val="24"/>
        </w:rPr>
        <w:t>and Psychological Sense of School Membership</w:t>
      </w:r>
      <w:r w:rsidR="00F62BF5" w:rsidRPr="003A2A1E">
        <w:rPr>
          <w:sz w:val="24"/>
          <w:szCs w:val="24"/>
        </w:rPr>
        <w:t xml:space="preserve"> </w:t>
      </w:r>
      <w:r w:rsidR="003048AE" w:rsidRPr="003A2A1E">
        <w:rPr>
          <w:sz w:val="24"/>
          <w:szCs w:val="24"/>
        </w:rPr>
        <w:fldChar w:fldCharType="begin"/>
      </w:r>
      <w:r w:rsidR="00F62BF5" w:rsidRPr="003A2A1E">
        <w:rPr>
          <w:sz w:val="24"/>
          <w:szCs w:val="24"/>
        </w:rPr>
        <w:instrText xml:space="preserve"> ADDIN EN.CITE &lt;EndNote&gt;&lt;Cite&gt;&lt;Author&gt;Goodenow&lt;/Author&gt;&lt;Year&gt;1993&lt;/Year&gt;&lt;RecNum&gt;28&lt;/RecNum&gt;&lt;DisplayText&gt;(Goodenow, 1993)&lt;/DisplayText&gt;&lt;record&gt;&lt;rec-number&gt;28&lt;/rec-number&gt;&lt;foreign-keys&gt;&lt;key app="EN" db-id="xsr0rf0vhew5a2eezf4pf9vozpw2svd9wwzv"&gt;28&lt;/key&gt;&lt;/foreign-keys&gt;&lt;ref-type name="Journal Article"&gt;17&lt;/ref-type&gt;&lt;contributors&gt;&lt;authors&gt;&lt;author&gt;Goodenow, Carol&lt;/author&gt;&lt;/authors&gt;&lt;/contributors&gt;&lt;titles&gt;&lt;title&gt;Classroom belonging among early adolescent students relationships to motivation and achievement&lt;/title&gt;&lt;secondary-title&gt;The Journal of Early Adolescence&lt;/secondary-title&gt;&lt;/titles&gt;&lt;periodical&gt;&lt;full-title&gt;The Journal of Early Adolescence&lt;/full-title&gt;&lt;/periodical&gt;&lt;pages&gt;21-43&lt;/pages&gt;&lt;volume&gt;13&lt;/volume&gt;&lt;number&gt;1&lt;/number&gt;&lt;dates&gt;&lt;year&gt;1993&lt;/year&gt;&lt;/dates&gt;&lt;isbn&gt;0272-4316&lt;/isbn&gt;&lt;urls&gt;&lt;/urls&gt;&lt;/record&gt;&lt;/Cite&gt;&lt;/EndNote&gt;</w:instrText>
      </w:r>
      <w:r w:rsidR="003048AE" w:rsidRPr="003A2A1E">
        <w:rPr>
          <w:sz w:val="24"/>
          <w:szCs w:val="24"/>
        </w:rPr>
        <w:fldChar w:fldCharType="separate"/>
      </w:r>
      <w:r w:rsidR="00F62BF5" w:rsidRPr="003A2A1E">
        <w:rPr>
          <w:noProof/>
          <w:sz w:val="24"/>
          <w:szCs w:val="24"/>
        </w:rPr>
        <w:t>(</w:t>
      </w:r>
      <w:hyperlink w:anchor="_ENREF_15" w:tooltip="Goodenow, 1993 #28" w:history="1">
        <w:r w:rsidR="004A1F97" w:rsidRPr="003A2A1E">
          <w:rPr>
            <w:noProof/>
            <w:sz w:val="24"/>
            <w:szCs w:val="24"/>
          </w:rPr>
          <w:t>Goodenow, 1993</w:t>
        </w:r>
      </w:hyperlink>
      <w:r w:rsidR="00F62BF5" w:rsidRPr="003A2A1E">
        <w:rPr>
          <w:noProof/>
          <w:sz w:val="24"/>
          <w:szCs w:val="24"/>
        </w:rPr>
        <w:t>)</w:t>
      </w:r>
      <w:r w:rsidR="003048AE" w:rsidRPr="003A2A1E">
        <w:rPr>
          <w:sz w:val="24"/>
          <w:szCs w:val="24"/>
        </w:rPr>
        <w:fldChar w:fldCharType="end"/>
      </w:r>
      <w:r w:rsidR="001C14F0" w:rsidRPr="003A2A1E">
        <w:rPr>
          <w:sz w:val="24"/>
          <w:szCs w:val="24"/>
        </w:rPr>
        <w:t xml:space="preserve"> questionnaires</w:t>
      </w:r>
      <w:r w:rsidR="00830E01" w:rsidRPr="003A2A1E">
        <w:rPr>
          <w:sz w:val="24"/>
          <w:szCs w:val="24"/>
        </w:rPr>
        <w:t xml:space="preserve">. </w:t>
      </w:r>
      <w:r w:rsidR="000D5366" w:rsidRPr="003A2A1E">
        <w:rPr>
          <w:sz w:val="24"/>
          <w:szCs w:val="24"/>
        </w:rPr>
        <w:t xml:space="preserve">Cronbach’s alphas for the </w:t>
      </w:r>
      <w:r w:rsidR="009B54C8" w:rsidRPr="003A2A1E">
        <w:rPr>
          <w:sz w:val="24"/>
          <w:szCs w:val="24"/>
        </w:rPr>
        <w:t xml:space="preserve">lack of </w:t>
      </w:r>
      <w:r w:rsidR="009574C6" w:rsidRPr="003A2A1E">
        <w:rPr>
          <w:sz w:val="24"/>
          <w:szCs w:val="24"/>
        </w:rPr>
        <w:t>belonging</w:t>
      </w:r>
      <w:r w:rsidR="00830E01" w:rsidRPr="003A2A1E">
        <w:rPr>
          <w:sz w:val="24"/>
          <w:szCs w:val="24"/>
        </w:rPr>
        <w:t xml:space="preserve"> </w:t>
      </w:r>
      <w:r w:rsidR="000D5366" w:rsidRPr="003A2A1E">
        <w:rPr>
          <w:sz w:val="24"/>
          <w:szCs w:val="24"/>
        </w:rPr>
        <w:t xml:space="preserve">and academic commitment </w:t>
      </w:r>
      <w:r w:rsidR="00830E01" w:rsidRPr="003A2A1E">
        <w:rPr>
          <w:sz w:val="24"/>
          <w:szCs w:val="24"/>
        </w:rPr>
        <w:t>sub-scale</w:t>
      </w:r>
      <w:r w:rsidR="000D5366" w:rsidRPr="003A2A1E">
        <w:rPr>
          <w:sz w:val="24"/>
          <w:szCs w:val="24"/>
        </w:rPr>
        <w:t>s</w:t>
      </w:r>
      <w:r w:rsidR="00830E01" w:rsidRPr="003A2A1E">
        <w:rPr>
          <w:sz w:val="24"/>
          <w:szCs w:val="24"/>
        </w:rPr>
        <w:t xml:space="preserve"> of 0.85 and 0.82 </w:t>
      </w:r>
      <w:r w:rsidR="000D5366" w:rsidRPr="003A2A1E">
        <w:rPr>
          <w:sz w:val="24"/>
          <w:szCs w:val="24"/>
        </w:rPr>
        <w:t xml:space="preserve">were reported for </w:t>
      </w:r>
      <w:r w:rsidR="00830E01" w:rsidRPr="003A2A1E">
        <w:rPr>
          <w:sz w:val="24"/>
          <w:szCs w:val="24"/>
        </w:rPr>
        <w:t>a sample of similar age</w:t>
      </w:r>
      <w:r w:rsidR="00ED5476" w:rsidRPr="003A2A1E">
        <w:rPr>
          <w:sz w:val="24"/>
          <w:szCs w:val="24"/>
        </w:rPr>
        <w:t xml:space="preserve"> (personal communication Lyndal Bond 21 July 2011)</w:t>
      </w:r>
      <w:r w:rsidR="00830E01" w:rsidRPr="003A2A1E">
        <w:rPr>
          <w:sz w:val="24"/>
          <w:szCs w:val="24"/>
        </w:rPr>
        <w:t>.</w:t>
      </w:r>
    </w:p>
    <w:p w14:paraId="469426FA" w14:textId="77777777" w:rsidR="003A2A1E" w:rsidRDefault="003A2A1E" w:rsidP="003A2A1E">
      <w:pPr>
        <w:spacing w:after="0" w:line="240" w:lineRule="auto"/>
        <w:rPr>
          <w:sz w:val="24"/>
          <w:szCs w:val="24"/>
        </w:rPr>
      </w:pPr>
    </w:p>
    <w:p w14:paraId="3CA81991" w14:textId="77777777" w:rsidR="003A2A1E" w:rsidRPr="003A2A1E" w:rsidRDefault="003A2A1E" w:rsidP="003A2A1E">
      <w:pPr>
        <w:spacing w:after="0" w:line="240" w:lineRule="auto"/>
        <w:jc w:val="center"/>
        <w:rPr>
          <w:i/>
          <w:sz w:val="24"/>
          <w:szCs w:val="24"/>
        </w:rPr>
      </w:pPr>
      <w:r>
        <w:rPr>
          <w:sz w:val="24"/>
          <w:szCs w:val="24"/>
        </w:rPr>
        <w:t>[Table 2 about here]</w:t>
      </w:r>
    </w:p>
    <w:p w14:paraId="17E993DD" w14:textId="77777777" w:rsidR="00397DD9" w:rsidRPr="003A2A1E" w:rsidRDefault="00397DD9" w:rsidP="003A2A1E">
      <w:pPr>
        <w:spacing w:after="0" w:line="240" w:lineRule="auto"/>
        <w:rPr>
          <w:sz w:val="24"/>
          <w:szCs w:val="24"/>
        </w:rPr>
      </w:pPr>
    </w:p>
    <w:p w14:paraId="76DA43FF" w14:textId="77777777" w:rsidR="003A2A1E" w:rsidRDefault="00237335" w:rsidP="003A2A1E">
      <w:pPr>
        <w:pStyle w:val="Default"/>
        <w:rPr>
          <w:rFonts w:ascii="Calibri" w:hAnsi="Calibri" w:cs="Calibri"/>
          <w:color w:val="auto"/>
        </w:rPr>
      </w:pPr>
      <w:r w:rsidRPr="003A2A1E">
        <w:rPr>
          <w:rFonts w:ascii="Calibri" w:hAnsi="Calibri" w:cs="Calibri"/>
          <w:i/>
          <w:color w:val="auto"/>
        </w:rPr>
        <w:t>Outcomes</w:t>
      </w:r>
    </w:p>
    <w:p w14:paraId="2E6F8F1D" w14:textId="77777777" w:rsidR="003A2A1E" w:rsidRDefault="003A2A1E" w:rsidP="003A2A1E">
      <w:pPr>
        <w:pStyle w:val="Default"/>
        <w:rPr>
          <w:rFonts w:ascii="Calibri" w:hAnsi="Calibri" w:cs="Calibri"/>
          <w:color w:val="auto"/>
        </w:rPr>
      </w:pPr>
    </w:p>
    <w:p w14:paraId="08D22095" w14:textId="77777777" w:rsidR="009423F6" w:rsidRPr="003A2A1E" w:rsidRDefault="000D5366" w:rsidP="003A2A1E">
      <w:pPr>
        <w:pStyle w:val="Default"/>
        <w:rPr>
          <w:rFonts w:ascii="Calibri" w:hAnsi="Calibri"/>
          <w:color w:val="auto"/>
        </w:rPr>
      </w:pPr>
      <w:r w:rsidRPr="003A2A1E">
        <w:rPr>
          <w:rFonts w:ascii="Calibri" w:hAnsi="Calibri" w:cs="Calibri"/>
          <w:color w:val="auto"/>
        </w:rPr>
        <w:t xml:space="preserve">For </w:t>
      </w:r>
      <w:r w:rsidR="006765E4" w:rsidRPr="003A2A1E">
        <w:rPr>
          <w:rFonts w:ascii="Calibri" w:hAnsi="Calibri" w:cs="Calibri"/>
          <w:color w:val="auto"/>
        </w:rPr>
        <w:t>o</w:t>
      </w:r>
      <w:r w:rsidR="009423F6" w:rsidRPr="003A2A1E">
        <w:rPr>
          <w:rFonts w:ascii="Calibri" w:hAnsi="Calibri" w:cs="Calibri"/>
          <w:color w:val="auto"/>
        </w:rPr>
        <w:t>utcomes</w:t>
      </w:r>
      <w:r w:rsidR="006765E4" w:rsidRPr="003A2A1E">
        <w:rPr>
          <w:rFonts w:ascii="Calibri" w:hAnsi="Calibri" w:cs="Calibri"/>
          <w:color w:val="auto"/>
        </w:rPr>
        <w:t xml:space="preserve">, we used self-report single-item </w:t>
      </w:r>
      <w:r w:rsidR="00C7616A" w:rsidRPr="003A2A1E">
        <w:rPr>
          <w:rFonts w:ascii="Calibri" w:hAnsi="Calibri" w:cs="Calibri"/>
          <w:color w:val="auto"/>
        </w:rPr>
        <w:t xml:space="preserve">binary </w:t>
      </w:r>
      <w:r w:rsidR="006765E4" w:rsidRPr="003A2A1E">
        <w:rPr>
          <w:rFonts w:ascii="Calibri" w:hAnsi="Calibri" w:cs="Calibri"/>
          <w:color w:val="auto"/>
        </w:rPr>
        <w:t>measures of e</w:t>
      </w:r>
      <w:r w:rsidR="00FA1356" w:rsidRPr="003A2A1E">
        <w:rPr>
          <w:rFonts w:ascii="Calibri" w:hAnsi="Calibri"/>
          <w:color w:val="auto"/>
        </w:rPr>
        <w:t xml:space="preserve">ver </w:t>
      </w:r>
      <w:r w:rsidR="006765E4" w:rsidRPr="003A2A1E">
        <w:rPr>
          <w:rFonts w:ascii="Calibri" w:hAnsi="Calibri"/>
          <w:color w:val="auto"/>
        </w:rPr>
        <w:t xml:space="preserve">having </w:t>
      </w:r>
      <w:r w:rsidR="00FA1356" w:rsidRPr="003A2A1E">
        <w:rPr>
          <w:rFonts w:ascii="Calibri" w:hAnsi="Calibri"/>
          <w:color w:val="auto"/>
        </w:rPr>
        <w:t>smok</w:t>
      </w:r>
      <w:r w:rsidRPr="003A2A1E">
        <w:rPr>
          <w:rFonts w:ascii="Calibri" w:hAnsi="Calibri"/>
          <w:color w:val="auto"/>
        </w:rPr>
        <w:t>ed</w:t>
      </w:r>
      <w:r w:rsidR="006765E4" w:rsidRPr="003A2A1E">
        <w:rPr>
          <w:rFonts w:ascii="Calibri" w:hAnsi="Calibri"/>
          <w:color w:val="auto"/>
        </w:rPr>
        <w:t xml:space="preserve"> and e</w:t>
      </w:r>
      <w:r w:rsidR="00FA1356" w:rsidRPr="003A2A1E">
        <w:rPr>
          <w:rFonts w:ascii="Calibri" w:hAnsi="Calibri"/>
          <w:color w:val="auto"/>
        </w:rPr>
        <w:t xml:space="preserve">ver </w:t>
      </w:r>
      <w:r w:rsidR="006765E4" w:rsidRPr="003A2A1E">
        <w:rPr>
          <w:rFonts w:ascii="Calibri" w:hAnsi="Calibri"/>
          <w:color w:val="auto"/>
        </w:rPr>
        <w:t xml:space="preserve">having </w:t>
      </w:r>
      <w:r w:rsidR="00FA1356" w:rsidRPr="003A2A1E">
        <w:rPr>
          <w:rFonts w:ascii="Calibri" w:hAnsi="Calibri"/>
          <w:color w:val="auto"/>
        </w:rPr>
        <w:t>drunk alcohol</w:t>
      </w:r>
      <w:r w:rsidR="00B34D17" w:rsidRPr="003A2A1E">
        <w:rPr>
          <w:rFonts w:ascii="Calibri" w:hAnsi="Calibri"/>
          <w:color w:val="auto"/>
        </w:rPr>
        <w:t xml:space="preserve"> previously used in the Ripple trial</w:t>
      </w:r>
      <w:r w:rsidR="00C7616A" w:rsidRPr="003A2A1E">
        <w:rPr>
          <w:rFonts w:ascii="Calibri" w:hAnsi="Calibri"/>
          <w:color w:val="auto"/>
        </w:rPr>
        <w:t xml:space="preserve"> </w:t>
      </w:r>
      <w:r w:rsidR="003048AE" w:rsidRPr="003A2A1E">
        <w:rPr>
          <w:rFonts w:ascii="Calibri" w:hAnsi="Calibri"/>
          <w:color w:val="auto"/>
        </w:rPr>
        <w:fldChar w:fldCharType="begin"/>
      </w:r>
      <w:r w:rsidR="00CD5DEB" w:rsidRPr="003A2A1E">
        <w:rPr>
          <w:rFonts w:ascii="Calibri" w:hAnsi="Calibri"/>
          <w:color w:val="auto"/>
        </w:rPr>
        <w:instrText xml:space="preserve"> ADDIN EN.CITE &lt;EndNote&gt;&lt;Cite&gt;&lt;Author&gt;Stephenson&lt;/Author&gt;&lt;Year&gt;2008&lt;/Year&gt;&lt;RecNum&gt;934&lt;/RecNum&gt;&lt;record&gt;&lt;rec-number&gt;934&lt;/rec-number&gt;&lt;foreign-keys&gt;&lt;key app="EN" db-id="sttatwxs5fzr57e9txkp5f2ez25rrt2pfffp"&gt;934&lt;/key&gt;&lt;/foreign-keys&gt;&lt;ref-type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Med&lt;/secondary-title&gt;&lt;/titles&gt;&lt;pages&gt;e224&lt;/pages&gt;&lt;volume&gt;5&lt;/volume&gt;&lt;number&gt;11&lt;/number&gt;&lt;dates&gt;&lt;year&gt;2008&lt;/year&gt;&lt;/dates&gt;&lt;urls&gt;&lt;/urls&gt;&lt;/record&gt;&lt;/Cite&gt;&lt;/EndNote&gt;</w:instrText>
      </w:r>
      <w:r w:rsidR="003048AE" w:rsidRPr="003A2A1E">
        <w:rPr>
          <w:rFonts w:ascii="Calibri" w:hAnsi="Calibri"/>
          <w:color w:val="auto"/>
        </w:rPr>
        <w:fldChar w:fldCharType="separate"/>
      </w:r>
      <w:r w:rsidR="004A1F97" w:rsidRPr="003A2A1E">
        <w:rPr>
          <w:rFonts w:ascii="Calibri" w:hAnsi="Calibri"/>
          <w:noProof/>
          <w:color w:val="auto"/>
        </w:rPr>
        <w:t>(</w:t>
      </w:r>
      <w:hyperlink w:anchor="_ENREF_26" w:tooltip="Stephenson, 2008 #934" w:history="1">
        <w:r w:rsidR="004A1F97" w:rsidRPr="003A2A1E">
          <w:rPr>
            <w:rFonts w:ascii="Calibri" w:hAnsi="Calibri"/>
            <w:noProof/>
            <w:color w:val="auto"/>
          </w:rPr>
          <w:t>Stephenson et al., 2008</w:t>
        </w:r>
      </w:hyperlink>
      <w:r w:rsidR="004A1F97" w:rsidRPr="003A2A1E">
        <w:rPr>
          <w:rFonts w:ascii="Calibri" w:hAnsi="Calibri"/>
          <w:noProof/>
          <w:color w:val="auto"/>
        </w:rPr>
        <w:t>)</w:t>
      </w:r>
      <w:r w:rsidR="003048AE" w:rsidRPr="003A2A1E">
        <w:rPr>
          <w:rFonts w:ascii="Calibri" w:hAnsi="Calibri"/>
          <w:color w:val="auto"/>
        </w:rPr>
        <w:fldChar w:fldCharType="end"/>
      </w:r>
      <w:r w:rsidR="00C7616A" w:rsidRPr="003A2A1E">
        <w:rPr>
          <w:rFonts w:ascii="Calibri" w:hAnsi="Calibri"/>
          <w:color w:val="auto"/>
        </w:rPr>
        <w:t>.</w:t>
      </w:r>
      <w:r w:rsidR="006765E4" w:rsidRPr="003A2A1E">
        <w:rPr>
          <w:rFonts w:ascii="Calibri" w:hAnsi="Calibri"/>
          <w:color w:val="auto"/>
        </w:rPr>
        <w:t xml:space="preserve"> We measured </w:t>
      </w:r>
      <w:r w:rsidR="00D0138C" w:rsidRPr="003A2A1E">
        <w:rPr>
          <w:rFonts w:ascii="Calibri" w:hAnsi="Calibri"/>
          <w:color w:val="auto"/>
        </w:rPr>
        <w:t>school misbehaviour</w:t>
      </w:r>
      <w:r w:rsidRPr="003A2A1E">
        <w:rPr>
          <w:rFonts w:ascii="Calibri" w:hAnsi="Calibri"/>
          <w:color w:val="auto"/>
        </w:rPr>
        <w:t xml:space="preserve"> </w:t>
      </w:r>
      <w:r w:rsidR="006765E4" w:rsidRPr="003A2A1E">
        <w:rPr>
          <w:rFonts w:ascii="Calibri" w:hAnsi="Calibri"/>
          <w:color w:val="auto"/>
        </w:rPr>
        <w:t xml:space="preserve">in the last three months using </w:t>
      </w:r>
      <w:r w:rsidR="00C7616A" w:rsidRPr="003A2A1E">
        <w:rPr>
          <w:rFonts w:ascii="Calibri" w:hAnsi="Calibri"/>
          <w:color w:val="auto"/>
        </w:rPr>
        <w:t xml:space="preserve">a continuous measured derived from </w:t>
      </w:r>
      <w:r w:rsidR="00A5547E" w:rsidRPr="003A2A1E">
        <w:rPr>
          <w:rFonts w:ascii="Calibri" w:hAnsi="Calibri"/>
          <w:color w:val="auto"/>
        </w:rPr>
        <w:t xml:space="preserve">an amended 13-item version of </w:t>
      </w:r>
      <w:r w:rsidR="006765E4" w:rsidRPr="003A2A1E">
        <w:rPr>
          <w:rFonts w:ascii="Calibri" w:hAnsi="Calibri"/>
          <w:color w:val="auto"/>
        </w:rPr>
        <w:t>the E</w:t>
      </w:r>
      <w:r w:rsidR="009423F6" w:rsidRPr="003A2A1E">
        <w:rPr>
          <w:rFonts w:ascii="Calibri" w:hAnsi="Calibri"/>
          <w:color w:val="auto"/>
        </w:rPr>
        <w:t xml:space="preserve">dinburgh Study of Youth Transitions and Crime </w:t>
      </w:r>
      <w:r w:rsidR="006765E4" w:rsidRPr="003A2A1E">
        <w:rPr>
          <w:rFonts w:ascii="Calibri" w:hAnsi="Calibri"/>
          <w:color w:val="auto"/>
        </w:rPr>
        <w:t xml:space="preserve">(ESYTC) </w:t>
      </w:r>
      <w:r w:rsidR="009423F6" w:rsidRPr="003A2A1E">
        <w:rPr>
          <w:rFonts w:ascii="Calibri" w:hAnsi="Calibri"/>
          <w:color w:val="auto"/>
        </w:rPr>
        <w:t>school mis</w:t>
      </w:r>
      <w:r w:rsidR="001271D4" w:rsidRPr="003A2A1E">
        <w:rPr>
          <w:rFonts w:ascii="Calibri" w:hAnsi="Calibri"/>
          <w:color w:val="auto"/>
        </w:rPr>
        <w:t>behavio</w:t>
      </w:r>
      <w:r w:rsidR="00F34C0F">
        <w:rPr>
          <w:rFonts w:ascii="Calibri" w:hAnsi="Calibri"/>
          <w:color w:val="auto"/>
        </w:rPr>
        <w:t>u</w:t>
      </w:r>
      <w:r w:rsidR="001271D4" w:rsidRPr="003A2A1E">
        <w:rPr>
          <w:rFonts w:ascii="Calibri" w:hAnsi="Calibri"/>
          <w:color w:val="auto"/>
        </w:rPr>
        <w:t>r</w:t>
      </w:r>
      <w:r w:rsidR="009423F6" w:rsidRPr="003A2A1E">
        <w:rPr>
          <w:rFonts w:ascii="Calibri" w:hAnsi="Calibri"/>
          <w:color w:val="auto"/>
        </w:rPr>
        <w:t xml:space="preserve"> subscale</w:t>
      </w:r>
      <w:r w:rsidRPr="003A2A1E">
        <w:rPr>
          <w:rFonts w:ascii="Calibri" w:hAnsi="Calibri"/>
          <w:color w:val="auto"/>
        </w:rPr>
        <w:t xml:space="preserve"> (table 2),</w:t>
      </w:r>
      <w:r w:rsidR="00F62BF5" w:rsidRPr="003A2A1E">
        <w:rPr>
          <w:rFonts w:ascii="Calibri" w:hAnsi="Calibri"/>
          <w:color w:val="auto"/>
        </w:rPr>
        <w:t xml:space="preserve"> </w:t>
      </w:r>
      <w:r w:rsidR="003048AE" w:rsidRPr="003A2A1E">
        <w:rPr>
          <w:rFonts w:ascii="Calibri" w:hAnsi="Calibri"/>
          <w:color w:val="auto"/>
        </w:rPr>
        <w:fldChar w:fldCharType="begin"/>
      </w:r>
      <w:r w:rsidR="00CD5DEB" w:rsidRPr="003A2A1E">
        <w:rPr>
          <w:rFonts w:ascii="Calibri" w:hAnsi="Calibri"/>
          <w:color w:val="auto"/>
        </w:rPr>
        <w:instrText xml:space="preserve"> ADDIN EN.CITE &lt;EndNote&gt;&lt;Cite&gt;&lt;Author&gt;Bonell&lt;/Author&gt;&lt;Year&gt;2015&lt;/Year&gt;&lt;RecNum&gt;1333&lt;/RecNum&gt;&lt;record&gt;&lt;rec-number&gt;1333&lt;/rec-number&gt;&lt;foreign-keys&gt;&lt;key app="EN" db-id="sttatwxs5fzr57e9txkp5f2ez25rrt2pfffp"&gt;1333&lt;/key&gt;&lt;/foreign-keys&gt;&lt;ref-type name="Journal Article"&gt;17&lt;/ref-type&gt;&lt;contributors&gt;&lt;authors&gt;&lt;author&gt;Bonell, C.&lt;/author&gt;&lt;author&gt;Fletcher, A.&lt;/author&gt;&lt;author&gt;Fitzgerald-Yau, N.&lt;/author&gt;&lt;author&gt;Hale, D.&lt;/author&gt;&lt;author&gt;Allen, E.&lt;/author&gt;&lt;author&gt;Elbourne, D.&lt;/author&gt;&lt;author&gt;Jones, R.&lt;/author&gt;&lt;author&gt;Bond, L.&lt;/author&gt;&lt;author&gt;Wiggins, M.&lt;/author&gt;&lt;author&gt;Miner, A.&lt;/author&gt;&lt;author&gt;Legood, R.&lt;/author&gt;&lt;author&gt;Scott, S.&lt;/author&gt;&lt;author&gt;Christie, D.&lt;/author&gt;&lt;author&gt;Viner, R. . &lt;/author&gt;&lt;/authors&gt;&lt;/contributors&gt;&lt;titles&gt;&lt;title&gt;A pilot randomised controlled trial of the INCLUSIVE intervention for initiating change locally in bullying and aggression through the school environment: final report&lt;/title&gt;&lt;secondary-title&gt;Health Technology Assessment&lt;/secondary-title&gt;&lt;/titles&gt;&lt;periodical&gt;&lt;full-title&gt;Health Technology Assessment&lt;/full-title&gt;&lt;/periodical&gt;&lt;pages&gt;1-109&lt;/pages&gt;&lt;volume&gt;19&lt;/volume&gt;&lt;number&gt;53&lt;/number&gt;&lt;dates&gt;&lt;year&gt;2015&lt;/year&gt;&lt;/dates&gt;&lt;urls&gt;&lt;/urls&gt;&lt;/record&gt;&lt;/Cite&gt;&lt;Cite&gt;&lt;Author&gt;Smith&lt;/Author&gt;&lt;Year&gt;2006&lt;/Year&gt;&lt;RecNum&gt;1437&lt;/RecNum&gt;&lt;record&gt;&lt;rec-number&gt;1437&lt;/rec-number&gt;&lt;foreign-keys&gt;&lt;key app="EN" db-id="sttatwxs5fzr57e9txkp5f2ez25rrt2pfffp"&gt;1437&lt;/key&gt;&lt;/foreign-keys&gt;&lt;ref-type name="Book"&gt;6&lt;/ref-type&gt;&lt;contributors&gt;&lt;authors&gt;&lt;author&gt;Smith, D.J.&lt;/author&gt;&lt;/authors&gt;&lt;/contributors&gt;&lt;titles&gt;&lt;title&gt;School experience and delinquency at ages 13 to 16&lt;/title&gt;&lt;/titles&gt;&lt;dates&gt;&lt;year&gt;2006&lt;/year&gt;&lt;/dates&gt;&lt;pub-location&gt;Edinburgh&lt;/pub-location&gt;&lt;publisher&gt;Centre for Law and Society, University of Edinburgh&lt;/publisher&gt;&lt;urls&gt;&lt;/urls&gt;&lt;/record&gt;&lt;/Cite&gt;&lt;/EndNote&gt;</w:instrText>
      </w:r>
      <w:r w:rsidR="003048AE" w:rsidRPr="003A2A1E">
        <w:rPr>
          <w:rFonts w:ascii="Calibri" w:hAnsi="Calibri"/>
          <w:color w:val="auto"/>
        </w:rPr>
        <w:fldChar w:fldCharType="separate"/>
      </w:r>
      <w:r w:rsidR="003A2A1E">
        <w:rPr>
          <w:rFonts w:ascii="Calibri" w:hAnsi="Calibri"/>
          <w:color w:val="auto"/>
        </w:rPr>
        <w:t>(Bonell et al., 2015</w:t>
      </w:r>
      <w:r w:rsidR="00CD5DEB" w:rsidRPr="003A2A1E">
        <w:rPr>
          <w:rFonts w:ascii="Calibri" w:hAnsi="Calibri"/>
          <w:color w:val="auto"/>
        </w:rPr>
        <w:t>; Smith, 2006)</w:t>
      </w:r>
      <w:r w:rsidR="003048AE" w:rsidRPr="003A2A1E">
        <w:rPr>
          <w:rFonts w:ascii="Calibri" w:hAnsi="Calibri"/>
          <w:color w:val="auto"/>
        </w:rPr>
        <w:fldChar w:fldCharType="end"/>
      </w:r>
      <w:r w:rsidR="00CD5DEB" w:rsidRPr="003A2A1E">
        <w:rPr>
          <w:rFonts w:ascii="Calibri" w:hAnsi="Calibri"/>
          <w:color w:val="auto"/>
        </w:rPr>
        <w:t xml:space="preserve"> </w:t>
      </w:r>
      <w:r w:rsidRPr="003A2A1E">
        <w:rPr>
          <w:rFonts w:ascii="Calibri" w:hAnsi="Calibri"/>
          <w:color w:val="auto"/>
        </w:rPr>
        <w:t xml:space="preserve">adding </w:t>
      </w:r>
      <w:r w:rsidR="006765E4" w:rsidRPr="003A2A1E">
        <w:rPr>
          <w:rFonts w:ascii="Calibri" w:hAnsi="Calibri"/>
          <w:color w:val="auto"/>
        </w:rPr>
        <w:t xml:space="preserve">three items </w:t>
      </w:r>
      <w:r w:rsidR="00BA27C3" w:rsidRPr="003A2A1E">
        <w:rPr>
          <w:rFonts w:ascii="Calibri" w:hAnsi="Calibri"/>
          <w:color w:val="auto"/>
        </w:rPr>
        <w:t>piloted in a previous stud</w:t>
      </w:r>
      <w:r w:rsidR="00B34D17" w:rsidRPr="003A2A1E">
        <w:rPr>
          <w:rFonts w:ascii="Calibri" w:hAnsi="Calibri"/>
          <w:color w:val="auto"/>
        </w:rPr>
        <w:t>y</w:t>
      </w:r>
      <w:r w:rsidR="00BA27C3" w:rsidRPr="003A2A1E">
        <w:rPr>
          <w:rFonts w:ascii="Calibri" w:hAnsi="Calibri"/>
          <w:color w:val="auto"/>
        </w:rPr>
        <w:t xml:space="preserve"> designed to examine threats, h</w:t>
      </w:r>
      <w:r w:rsidR="00BA27C3" w:rsidRPr="003A2A1E">
        <w:rPr>
          <w:rFonts w:ascii="Calibri" w:hAnsi="Calibri"/>
          <w:bCs/>
          <w:color w:val="auto"/>
        </w:rPr>
        <w:t>itting/kicking and getting into fights</w:t>
      </w:r>
      <w:r w:rsidR="00CD5DEB" w:rsidRPr="003A2A1E">
        <w:rPr>
          <w:rFonts w:ascii="Calibri" w:hAnsi="Calibri"/>
          <w:bCs/>
          <w:color w:val="auto"/>
        </w:rPr>
        <w:t xml:space="preserve"> </w:t>
      </w:r>
      <w:r w:rsidR="003048AE" w:rsidRPr="003A2A1E">
        <w:rPr>
          <w:rFonts w:ascii="Calibri" w:hAnsi="Calibri"/>
          <w:bCs/>
          <w:color w:val="auto"/>
        </w:rPr>
        <w:fldChar w:fldCharType="begin"/>
      </w:r>
      <w:r w:rsidR="00CD5DEB" w:rsidRPr="003A2A1E">
        <w:rPr>
          <w:rFonts w:ascii="Calibri" w:hAnsi="Calibri"/>
          <w:bCs/>
          <w:color w:val="auto"/>
        </w:rPr>
        <w:instrText xml:space="preserve"> ADDIN EN.CITE &lt;EndNote&gt;&lt;Cite&gt;&lt;Author&gt;Bonell&lt;/Author&gt;&lt;Year&gt;2015&lt;/Year&gt;&lt;RecNum&gt;1333&lt;/RecNum&gt;&lt;record&gt;&lt;rec-number&gt;1333&lt;/rec-number&gt;&lt;foreign-keys&gt;&lt;key app="EN" db-id="sttatwxs5fzr57e9txkp5f2ez25rrt2pfffp"&gt;1333&lt;/key&gt;&lt;/foreign-keys&gt;&lt;ref-type name="Journal Article"&gt;17&lt;/ref-type&gt;&lt;contributors&gt;&lt;authors&gt;&lt;author&gt;Bonell, C.&lt;/author&gt;&lt;author&gt;Fletcher, A.&lt;/author&gt;&lt;author&gt;Fitzgerald-Yau, N.&lt;/author&gt;&lt;author&gt;Hale, D.&lt;/author&gt;&lt;author&gt;Allen, E.&lt;/author&gt;&lt;author&gt;Elbourne, D.&lt;/author&gt;&lt;author&gt;Jones, R.&lt;/author&gt;&lt;author&gt;Bond, L.&lt;/author&gt;&lt;author&gt;Wiggins, M.&lt;/author&gt;&lt;author&gt;Miner, A.&lt;/author&gt;&lt;author&gt;Legood, R.&lt;/author&gt;&lt;author&gt;Scott, S.&lt;/author&gt;&lt;author&gt;Christie, D.&lt;/author&gt;&lt;author&gt;Viner, R. . &lt;/author&gt;&lt;/authors&gt;&lt;/contributors&gt;&lt;titles&gt;&lt;title&gt;A pilot randomised controlled trial of the INCLUSIVE intervention for initiating change locally in bullying and aggression through the school environment: final report&lt;/title&gt;&lt;secondary-title&gt;Health Technology Assessment&lt;/secondary-title&gt;&lt;/titles&gt;&lt;periodical&gt;&lt;full-title&gt;Health Technology Assessment&lt;/full-title&gt;&lt;/periodical&gt;&lt;pages&gt;1-109&lt;/pages&gt;&lt;volume&gt;19&lt;/volume&gt;&lt;number&gt;53&lt;/number&gt;&lt;dates&gt;&lt;year&gt;2015&lt;/year&gt;&lt;/dates&gt;&lt;urls&gt;&lt;/urls&gt;&lt;/record&gt;&lt;/Cite&gt;&lt;Cite&gt;&lt;Author&gt;Smith&lt;/Author&gt;&lt;Year&gt;2006&lt;/Year&gt;&lt;RecNum&gt;1437&lt;/RecNum&gt;&lt;record&gt;&lt;rec-number&gt;1437&lt;/rec-number&gt;&lt;foreign-keys&gt;&lt;key app="EN" db-id="sttatwxs5fzr57e9txkp5f2ez25rrt2pfffp"&gt;1437&lt;/key&gt;&lt;/foreign-keys&gt;&lt;ref-type name="Book"&gt;6&lt;/ref-type&gt;&lt;contributors&gt;&lt;authors&gt;&lt;author&gt;Smith, D.J.&lt;/author&gt;&lt;/authors&gt;&lt;/contributors&gt;&lt;titles&gt;&lt;title&gt;School experience and delinquency at ages 13 to 16&lt;/title&gt;&lt;/titles&gt;&lt;dates&gt;&lt;year&gt;2006&lt;/year&gt;&lt;/dates&gt;&lt;pub-location&gt;Edinburgh&lt;/pub-location&gt;&lt;publisher&gt;Centre for Law and Society, University of Edinburgh&lt;/publisher&gt;&lt;urls&gt;&lt;/urls&gt;&lt;/record&gt;&lt;/Cite&gt;&lt;/EndNote&gt;</w:instrText>
      </w:r>
      <w:r w:rsidR="003048AE" w:rsidRPr="003A2A1E">
        <w:rPr>
          <w:rFonts w:ascii="Calibri" w:hAnsi="Calibri"/>
          <w:bCs/>
          <w:color w:val="auto"/>
        </w:rPr>
        <w:fldChar w:fldCharType="separate"/>
      </w:r>
      <w:r w:rsidR="003A2A1E">
        <w:rPr>
          <w:rFonts w:ascii="Calibri" w:hAnsi="Calibri"/>
          <w:bCs/>
          <w:color w:val="auto"/>
        </w:rPr>
        <w:t>(Bonell et al., 2015</w:t>
      </w:r>
      <w:r w:rsidR="00CD5DEB" w:rsidRPr="003A2A1E">
        <w:rPr>
          <w:rFonts w:ascii="Calibri" w:hAnsi="Calibri"/>
          <w:bCs/>
          <w:color w:val="auto"/>
        </w:rPr>
        <w:t>; Smith, 2006)</w:t>
      </w:r>
      <w:r w:rsidR="003048AE" w:rsidRPr="003A2A1E">
        <w:rPr>
          <w:rFonts w:ascii="Calibri" w:hAnsi="Calibri"/>
          <w:bCs/>
          <w:color w:val="auto"/>
        </w:rPr>
        <w:fldChar w:fldCharType="end"/>
      </w:r>
      <w:r w:rsidRPr="003A2A1E">
        <w:rPr>
          <w:rFonts w:ascii="Calibri" w:hAnsi="Calibri"/>
          <w:bCs/>
          <w:color w:val="auto"/>
        </w:rPr>
        <w:t>.</w:t>
      </w:r>
      <w:r w:rsidR="006765E4" w:rsidRPr="003A2A1E">
        <w:rPr>
          <w:rFonts w:ascii="Calibri" w:hAnsi="Calibri"/>
          <w:color w:val="auto"/>
        </w:rPr>
        <w:t xml:space="preserve"> The total score was a summed frequency of school mis</w:t>
      </w:r>
      <w:r w:rsidR="001271D4" w:rsidRPr="003A2A1E">
        <w:rPr>
          <w:rFonts w:ascii="Calibri" w:hAnsi="Calibri"/>
          <w:color w:val="auto"/>
        </w:rPr>
        <w:t>behavio</w:t>
      </w:r>
      <w:r w:rsidR="00F34C0F">
        <w:rPr>
          <w:rFonts w:ascii="Calibri" w:hAnsi="Calibri"/>
          <w:color w:val="auto"/>
        </w:rPr>
        <w:t>u</w:t>
      </w:r>
      <w:r w:rsidR="001271D4" w:rsidRPr="003A2A1E">
        <w:rPr>
          <w:rFonts w:ascii="Calibri" w:hAnsi="Calibri"/>
          <w:color w:val="auto"/>
        </w:rPr>
        <w:t>r</w:t>
      </w:r>
      <w:r w:rsidR="006765E4" w:rsidRPr="003A2A1E">
        <w:rPr>
          <w:rFonts w:ascii="Calibri" w:hAnsi="Calibri"/>
          <w:color w:val="auto"/>
        </w:rPr>
        <w:t>.</w:t>
      </w:r>
      <w:r w:rsidR="00121782" w:rsidRPr="003A2A1E">
        <w:rPr>
          <w:rFonts w:ascii="Calibri" w:hAnsi="Calibri"/>
          <w:color w:val="auto"/>
        </w:rPr>
        <w:t xml:space="preserve"> </w:t>
      </w:r>
      <w:r w:rsidRPr="003A2A1E">
        <w:rPr>
          <w:rFonts w:ascii="Calibri" w:hAnsi="Calibri"/>
          <w:color w:val="auto"/>
        </w:rPr>
        <w:t xml:space="preserve">The </w:t>
      </w:r>
      <w:r w:rsidR="00121782" w:rsidRPr="003A2A1E">
        <w:rPr>
          <w:rFonts w:ascii="Calibri" w:hAnsi="Calibri"/>
          <w:color w:val="auto"/>
        </w:rPr>
        <w:t xml:space="preserve">Cronbach’s alpha </w:t>
      </w:r>
      <w:r w:rsidRPr="003A2A1E">
        <w:rPr>
          <w:rFonts w:ascii="Calibri" w:hAnsi="Calibri"/>
          <w:color w:val="auto"/>
        </w:rPr>
        <w:t xml:space="preserve">among a sample of similar age was </w:t>
      </w:r>
      <w:r w:rsidR="00F62BF5" w:rsidRPr="003A2A1E">
        <w:rPr>
          <w:rFonts w:ascii="Calibri" w:hAnsi="Calibri"/>
          <w:color w:val="auto"/>
        </w:rPr>
        <w:t>0.847</w:t>
      </w:r>
      <w:r w:rsidR="00CD5DEB" w:rsidRPr="003A2A1E">
        <w:rPr>
          <w:rFonts w:ascii="Calibri" w:hAnsi="Calibri"/>
          <w:color w:val="auto"/>
        </w:rPr>
        <w:t xml:space="preserve"> </w:t>
      </w:r>
      <w:r w:rsidR="003048AE" w:rsidRPr="003A2A1E">
        <w:rPr>
          <w:rFonts w:ascii="Calibri" w:hAnsi="Calibri"/>
          <w:color w:val="auto"/>
        </w:rPr>
        <w:fldChar w:fldCharType="begin"/>
      </w:r>
      <w:r w:rsidR="00CD5DEB" w:rsidRPr="003A2A1E">
        <w:rPr>
          <w:rFonts w:ascii="Calibri" w:hAnsi="Calibri"/>
          <w:color w:val="auto"/>
        </w:rPr>
        <w:instrText xml:space="preserve"> ADDIN EN.CITE &lt;EndNote&gt;&lt;Cite&gt;&lt;Author&gt;Bonell&lt;/Author&gt;&lt;Year&gt;2015&lt;/Year&gt;&lt;RecNum&gt;1333&lt;/RecNum&gt;&lt;record&gt;&lt;rec-number&gt;1333&lt;/rec-number&gt;&lt;foreign-keys&gt;&lt;key app="EN" db-id="sttatwxs5fzr57e9txkp5f2ez25rrt2pfffp"&gt;1333&lt;/key&gt;&lt;/foreign-keys&gt;&lt;ref-type name="Journal Article"&gt;17&lt;/ref-type&gt;&lt;contributors&gt;&lt;authors&gt;&lt;author&gt;Bonell, C.&lt;/author&gt;&lt;author&gt;Fletcher, A.&lt;/author&gt;&lt;author&gt;Fitzgerald-Yau, N.&lt;/author&gt;&lt;author&gt;Hale, D.&lt;/author&gt;&lt;author&gt;Allen, E.&lt;/author&gt;&lt;author&gt;Elbourne, D.&lt;/author&gt;&lt;author&gt;Jones, R.&lt;/author&gt;&lt;author&gt;Bond, L.&lt;/author&gt;&lt;author&gt;Wiggins, M.&lt;/author&gt;&lt;author&gt;Miner, A.&lt;/author&gt;&lt;author&gt;Legood, R.&lt;/author&gt;&lt;author&gt;Scott, S.&lt;/author&gt;&lt;author&gt;Christie, D.&lt;/author&gt;&lt;author&gt;Viner, R. . &lt;/author&gt;&lt;/authors&gt;&lt;/contributors&gt;&lt;titles&gt;&lt;title&gt;A pilot randomised controlled trial of the INCLUSIVE intervention for initiating change locally in bullying and aggression through the school environment: final report&lt;/title&gt;&lt;secondary-title&gt;Health Technology Assessment&lt;/secondary-title&gt;&lt;/titles&gt;&lt;periodical&gt;&lt;full-title&gt;Health Technology Assessment&lt;/full-title&gt;&lt;/periodical&gt;&lt;pages&gt;1-109&lt;/pages&gt;&lt;volume&gt;19&lt;/volume&gt;&lt;number&gt;53&lt;/number&gt;&lt;dates&gt;&lt;year&gt;2015&lt;/year&gt;&lt;/dates&gt;&lt;urls&gt;&lt;/urls&gt;&lt;/record&gt;&lt;/Cite&gt;&lt;/EndNote&gt;</w:instrText>
      </w:r>
      <w:r w:rsidR="003048AE" w:rsidRPr="003A2A1E">
        <w:rPr>
          <w:rFonts w:ascii="Calibri" w:hAnsi="Calibri"/>
          <w:color w:val="auto"/>
        </w:rPr>
        <w:fldChar w:fldCharType="separate"/>
      </w:r>
      <w:r w:rsidR="00CD5DEB" w:rsidRPr="003A2A1E">
        <w:rPr>
          <w:rFonts w:ascii="Calibri" w:hAnsi="Calibri"/>
          <w:color w:val="auto"/>
        </w:rPr>
        <w:t>(Bonell et al., 2015)</w:t>
      </w:r>
      <w:r w:rsidR="003048AE" w:rsidRPr="003A2A1E">
        <w:rPr>
          <w:rFonts w:ascii="Calibri" w:hAnsi="Calibri"/>
          <w:color w:val="auto"/>
        </w:rPr>
        <w:fldChar w:fldCharType="end"/>
      </w:r>
      <w:r w:rsidR="00F62BF5" w:rsidRPr="003A2A1E">
        <w:rPr>
          <w:rFonts w:ascii="Calibri" w:hAnsi="Calibri"/>
          <w:color w:val="auto"/>
        </w:rPr>
        <w:t>.</w:t>
      </w:r>
    </w:p>
    <w:p w14:paraId="0038ADD4" w14:textId="77777777" w:rsidR="005531CF" w:rsidRPr="003A2A1E" w:rsidRDefault="005531CF" w:rsidP="003A2A1E">
      <w:pPr>
        <w:spacing w:after="0" w:line="240" w:lineRule="auto"/>
        <w:rPr>
          <w:sz w:val="24"/>
          <w:szCs w:val="24"/>
        </w:rPr>
      </w:pPr>
    </w:p>
    <w:p w14:paraId="19714C40" w14:textId="77777777" w:rsidR="00BA27C3" w:rsidRPr="003A2A1E" w:rsidRDefault="00BA27C3" w:rsidP="003A2A1E">
      <w:pPr>
        <w:spacing w:after="0" w:line="240" w:lineRule="auto"/>
        <w:rPr>
          <w:i/>
          <w:sz w:val="24"/>
          <w:szCs w:val="24"/>
        </w:rPr>
      </w:pPr>
      <w:r w:rsidRPr="003A2A1E">
        <w:rPr>
          <w:b/>
          <w:i/>
          <w:sz w:val="24"/>
          <w:szCs w:val="24"/>
        </w:rPr>
        <w:t>Analysis</w:t>
      </w:r>
    </w:p>
    <w:p w14:paraId="2A86E980" w14:textId="77777777" w:rsidR="00BA27C3" w:rsidRPr="003A2A1E" w:rsidRDefault="00BA27C3" w:rsidP="003A2A1E">
      <w:pPr>
        <w:spacing w:after="0" w:line="240" w:lineRule="auto"/>
        <w:rPr>
          <w:i/>
          <w:sz w:val="24"/>
          <w:szCs w:val="24"/>
          <w:u w:val="single"/>
        </w:rPr>
      </w:pPr>
    </w:p>
    <w:p w14:paraId="14B8A8D4" w14:textId="77777777" w:rsidR="00151040" w:rsidRPr="003A2A1E" w:rsidRDefault="00151040" w:rsidP="003A2A1E">
      <w:pPr>
        <w:spacing w:after="0" w:line="240" w:lineRule="auto"/>
        <w:rPr>
          <w:sz w:val="24"/>
          <w:szCs w:val="24"/>
        </w:rPr>
      </w:pPr>
      <w:r w:rsidRPr="003A2A1E">
        <w:rPr>
          <w:sz w:val="24"/>
          <w:szCs w:val="24"/>
        </w:rPr>
        <w:t xml:space="preserve">The analysis </w:t>
      </w:r>
      <w:r w:rsidR="00830E01" w:rsidRPr="003A2A1E">
        <w:rPr>
          <w:sz w:val="24"/>
          <w:szCs w:val="24"/>
        </w:rPr>
        <w:t>wa</w:t>
      </w:r>
      <w:r w:rsidRPr="003A2A1E">
        <w:rPr>
          <w:sz w:val="24"/>
          <w:szCs w:val="24"/>
        </w:rPr>
        <w:t>s performed in several steps</w:t>
      </w:r>
      <w:r w:rsidR="00830E01" w:rsidRPr="003A2A1E">
        <w:rPr>
          <w:sz w:val="24"/>
          <w:szCs w:val="24"/>
        </w:rPr>
        <w:t xml:space="preserve">, all using </w:t>
      </w:r>
      <w:r w:rsidR="005055C7" w:rsidRPr="003A2A1E">
        <w:rPr>
          <w:sz w:val="24"/>
          <w:szCs w:val="24"/>
        </w:rPr>
        <w:t>Stata version 13.1</w:t>
      </w:r>
      <w:r w:rsidR="00A5547E" w:rsidRPr="003A2A1E">
        <w:rPr>
          <w:sz w:val="24"/>
          <w:szCs w:val="24"/>
        </w:rPr>
        <w:t xml:space="preserve"> </w:t>
      </w:r>
      <w:r w:rsidR="003048AE" w:rsidRPr="003A2A1E">
        <w:rPr>
          <w:sz w:val="24"/>
          <w:szCs w:val="24"/>
        </w:rPr>
        <w:fldChar w:fldCharType="begin"/>
      </w:r>
      <w:r w:rsidR="00CD5DEB" w:rsidRPr="003A2A1E">
        <w:rPr>
          <w:sz w:val="24"/>
          <w:szCs w:val="24"/>
        </w:rPr>
        <w:instrText xml:space="preserve"> ADDIN EN.CITE &lt;EndNote&gt;&lt;Cite&gt;&lt;Author&gt;StataCorp&lt;/Author&gt;&lt;Year&gt;2013&lt;/Year&gt;&lt;RecNum&gt;1445&lt;/RecNum&gt;&lt;record&gt;&lt;rec-number&gt;1445&lt;/rec-number&gt;&lt;foreign-keys&gt;&lt;key app="EN" db-id="sttatwxs5fzr57e9txkp5f2ez25rrt2pfffp"&gt;1445&lt;/key&gt;&lt;/foreign-keys&gt;&lt;ref-type name="Book"&gt;6&lt;/ref-type&gt;&lt;contributors&gt;&lt;authors&gt;&lt;author&gt;StataCorp,&lt;/author&gt;&lt;/authors&gt;&lt;/contributors&gt;&lt;titles&gt;&lt;title&gt;Stata Statistical Software: Release 13&lt;/title&gt;&lt;/titles&gt;&lt;dates&gt;&lt;year&gt;2013&lt;/year&gt;&lt;/dates&gt;&lt;pub-location&gt;College Station, TX&lt;/pub-location&gt;&lt;publisher&gt;StataCorp&lt;/publisher&gt;&lt;urls&gt;&lt;/urls&gt;&lt;/record&gt;&lt;/Cite&gt;&lt;/EndNote&gt;</w:instrText>
      </w:r>
      <w:r w:rsidR="003048AE" w:rsidRPr="003A2A1E">
        <w:rPr>
          <w:sz w:val="24"/>
          <w:szCs w:val="24"/>
        </w:rPr>
        <w:fldChar w:fldCharType="separate"/>
      </w:r>
      <w:r w:rsidR="004A1F97" w:rsidRPr="003A2A1E">
        <w:rPr>
          <w:noProof/>
          <w:sz w:val="24"/>
          <w:szCs w:val="24"/>
        </w:rPr>
        <w:t>(</w:t>
      </w:r>
      <w:hyperlink w:anchor="_ENREF_25" w:tooltip="StataCorp, 2013 #1445" w:history="1">
        <w:r w:rsidR="004A1F97" w:rsidRPr="003A2A1E">
          <w:rPr>
            <w:noProof/>
            <w:sz w:val="24"/>
            <w:szCs w:val="24"/>
          </w:rPr>
          <w:t>StataCorp, 2013</w:t>
        </w:r>
      </w:hyperlink>
      <w:r w:rsidR="004A1F97" w:rsidRPr="003A2A1E">
        <w:rPr>
          <w:noProof/>
          <w:sz w:val="24"/>
          <w:szCs w:val="24"/>
        </w:rPr>
        <w:t>)</w:t>
      </w:r>
      <w:r w:rsidR="003048AE" w:rsidRPr="003A2A1E">
        <w:rPr>
          <w:sz w:val="24"/>
          <w:szCs w:val="24"/>
        </w:rPr>
        <w:fldChar w:fldCharType="end"/>
      </w:r>
      <w:r w:rsidR="005055C7" w:rsidRPr="003A2A1E">
        <w:rPr>
          <w:sz w:val="24"/>
          <w:szCs w:val="24"/>
        </w:rPr>
        <w:t xml:space="preserve">. </w:t>
      </w:r>
      <w:r w:rsidR="00714073" w:rsidRPr="003A2A1E">
        <w:rPr>
          <w:sz w:val="24"/>
          <w:szCs w:val="24"/>
        </w:rPr>
        <w:t>Missing data were handled by list</w:t>
      </w:r>
      <w:r w:rsidR="00E72721" w:rsidRPr="003A2A1E">
        <w:rPr>
          <w:sz w:val="24"/>
          <w:szCs w:val="24"/>
        </w:rPr>
        <w:t>-</w:t>
      </w:r>
      <w:r w:rsidR="00714073" w:rsidRPr="003A2A1E">
        <w:rPr>
          <w:sz w:val="24"/>
          <w:szCs w:val="24"/>
        </w:rPr>
        <w:t>wise deletion.</w:t>
      </w:r>
    </w:p>
    <w:p w14:paraId="0B318417" w14:textId="77777777" w:rsidR="00D646E3" w:rsidRPr="003A2A1E" w:rsidRDefault="00D646E3" w:rsidP="003A2A1E">
      <w:pPr>
        <w:spacing w:after="0" w:line="240" w:lineRule="auto"/>
        <w:rPr>
          <w:sz w:val="24"/>
          <w:szCs w:val="24"/>
        </w:rPr>
      </w:pPr>
    </w:p>
    <w:p w14:paraId="05A52D3E" w14:textId="77777777" w:rsidR="00B55BF5" w:rsidRPr="00FD5DA8" w:rsidRDefault="00B55BF5" w:rsidP="003A2A1E">
      <w:pPr>
        <w:spacing w:after="0" w:line="240" w:lineRule="auto"/>
        <w:rPr>
          <w:i/>
          <w:sz w:val="24"/>
          <w:szCs w:val="24"/>
        </w:rPr>
      </w:pPr>
      <w:r w:rsidRPr="00FD5DA8">
        <w:rPr>
          <w:i/>
          <w:sz w:val="24"/>
          <w:szCs w:val="24"/>
        </w:rPr>
        <w:t>Step 1: Selecting appropr</w:t>
      </w:r>
      <w:r w:rsidR="00830E01" w:rsidRPr="00FD5DA8">
        <w:rPr>
          <w:i/>
          <w:sz w:val="24"/>
          <w:szCs w:val="24"/>
        </w:rPr>
        <w:t xml:space="preserve">iate models and calculating </w:t>
      </w:r>
      <w:r w:rsidR="00830E01" w:rsidRPr="00FD5DA8">
        <w:rPr>
          <w:i/>
          <w:sz w:val="24"/>
          <w:szCs w:val="24"/>
          <w:shd w:val="clear" w:color="auto" w:fill="FFFFFF"/>
        </w:rPr>
        <w:t>intra-class correlation coefficients</w:t>
      </w:r>
    </w:p>
    <w:p w14:paraId="2CC5508F" w14:textId="77777777" w:rsidR="00830E01" w:rsidRPr="003A2A1E" w:rsidRDefault="00830E01" w:rsidP="003A2A1E">
      <w:pPr>
        <w:spacing w:after="0" w:line="240" w:lineRule="auto"/>
        <w:rPr>
          <w:i/>
          <w:sz w:val="24"/>
          <w:szCs w:val="24"/>
        </w:rPr>
      </w:pPr>
    </w:p>
    <w:p w14:paraId="28B037CC" w14:textId="77777777" w:rsidR="00B55BF5" w:rsidRPr="003A2A1E" w:rsidRDefault="00B55BF5" w:rsidP="003A2A1E">
      <w:pPr>
        <w:spacing w:after="0" w:line="240" w:lineRule="auto"/>
        <w:rPr>
          <w:sz w:val="24"/>
          <w:szCs w:val="24"/>
          <w:shd w:val="clear" w:color="auto" w:fill="FFFFFF"/>
        </w:rPr>
      </w:pPr>
      <w:r w:rsidRPr="003A2A1E">
        <w:rPr>
          <w:sz w:val="24"/>
          <w:szCs w:val="24"/>
        </w:rPr>
        <w:t xml:space="preserve">Multi-level logistic regression analyses were used for the smoking and alcohol outcomes. The ESYTC measure of </w:t>
      </w:r>
      <w:r w:rsidR="00BA0202" w:rsidRPr="003A2A1E">
        <w:rPr>
          <w:sz w:val="24"/>
          <w:szCs w:val="24"/>
        </w:rPr>
        <w:t xml:space="preserve">school </w:t>
      </w:r>
      <w:r w:rsidR="00D0138C" w:rsidRPr="003A2A1E">
        <w:rPr>
          <w:sz w:val="24"/>
          <w:szCs w:val="24"/>
        </w:rPr>
        <w:t>misbehaviour</w:t>
      </w:r>
      <w:r w:rsidRPr="003A2A1E">
        <w:rPr>
          <w:sz w:val="24"/>
          <w:szCs w:val="24"/>
        </w:rPr>
        <w:t xml:space="preserve"> was</w:t>
      </w:r>
      <w:r w:rsidR="00830E01" w:rsidRPr="003A2A1E">
        <w:rPr>
          <w:sz w:val="24"/>
          <w:szCs w:val="24"/>
        </w:rPr>
        <w:t xml:space="preserve"> zero-</w:t>
      </w:r>
      <w:r w:rsidRPr="003A2A1E">
        <w:rPr>
          <w:sz w:val="24"/>
          <w:szCs w:val="24"/>
        </w:rPr>
        <w:t xml:space="preserve">inflated; 42% of responses were at zero and the remainder of responses declined in frequency with increasing magnitude. </w:t>
      </w:r>
      <w:r w:rsidR="00830E01" w:rsidRPr="003A2A1E">
        <w:rPr>
          <w:sz w:val="24"/>
          <w:szCs w:val="24"/>
        </w:rPr>
        <w:t>T</w:t>
      </w:r>
      <w:r w:rsidRPr="003A2A1E">
        <w:rPr>
          <w:sz w:val="24"/>
          <w:szCs w:val="24"/>
        </w:rPr>
        <w:t xml:space="preserve">he variance was much larger than the mean indicating over-dispersion. Therefore for the ESYTC we used </w:t>
      </w:r>
      <w:r w:rsidRPr="003A2A1E">
        <w:rPr>
          <w:sz w:val="24"/>
          <w:szCs w:val="24"/>
          <w:shd w:val="clear" w:color="auto" w:fill="FFFFFF"/>
        </w:rPr>
        <w:t>multi</w:t>
      </w:r>
      <w:r w:rsidR="00830E01" w:rsidRPr="003A2A1E">
        <w:rPr>
          <w:sz w:val="24"/>
          <w:szCs w:val="24"/>
          <w:shd w:val="clear" w:color="auto" w:fill="FFFFFF"/>
        </w:rPr>
        <w:t>-</w:t>
      </w:r>
      <w:r w:rsidRPr="003A2A1E">
        <w:rPr>
          <w:sz w:val="24"/>
          <w:szCs w:val="24"/>
          <w:shd w:val="clear" w:color="auto" w:fill="FFFFFF"/>
        </w:rPr>
        <w:t xml:space="preserve">level negative binomial regression and presented the results in the exponentiated form, as incidence rate ratios (IRR). To interpret IRR, the expected count is multiplied by a factor of the IRR value when the independent variable increases by one unit. </w:t>
      </w:r>
    </w:p>
    <w:p w14:paraId="0B594948" w14:textId="77777777" w:rsidR="00B55BF5" w:rsidRPr="003A2A1E" w:rsidRDefault="003A574C" w:rsidP="00FD5DA8">
      <w:pPr>
        <w:spacing w:after="0" w:line="240" w:lineRule="auto"/>
        <w:ind w:firstLine="720"/>
        <w:rPr>
          <w:sz w:val="24"/>
          <w:szCs w:val="24"/>
          <w:shd w:val="clear" w:color="auto" w:fill="FFFFFF"/>
        </w:rPr>
      </w:pPr>
      <w:r w:rsidRPr="003A2A1E">
        <w:rPr>
          <w:sz w:val="24"/>
          <w:szCs w:val="24"/>
        </w:rPr>
        <w:t>The intra-class correlation coefficient (ICC) measures the degree of within-cluster similarity between individuals for a variable. If all observations within schools are independent of one another, the ICC will be 0. If all the observations within schools are exactly the same, the ICC will be 1.</w:t>
      </w:r>
      <w:r w:rsidR="00805242">
        <w:rPr>
          <w:sz w:val="24"/>
          <w:szCs w:val="24"/>
        </w:rPr>
        <w:t xml:space="preserve"> </w:t>
      </w:r>
      <w:r w:rsidRPr="003A2A1E">
        <w:rPr>
          <w:sz w:val="24"/>
          <w:szCs w:val="24"/>
        </w:rPr>
        <w:t xml:space="preserve"> </w:t>
      </w:r>
      <w:r w:rsidR="00830E01" w:rsidRPr="003A2A1E">
        <w:rPr>
          <w:sz w:val="24"/>
          <w:szCs w:val="24"/>
          <w:shd w:val="clear" w:color="auto" w:fill="FFFFFF"/>
        </w:rPr>
        <w:t>ICC</w:t>
      </w:r>
      <w:r w:rsidR="00FA354A" w:rsidRPr="003A2A1E">
        <w:rPr>
          <w:sz w:val="24"/>
          <w:szCs w:val="24"/>
          <w:shd w:val="clear" w:color="auto" w:fill="FFFFFF"/>
        </w:rPr>
        <w:t>s</w:t>
      </w:r>
      <w:r w:rsidR="00830E01" w:rsidRPr="003A2A1E">
        <w:rPr>
          <w:sz w:val="24"/>
          <w:szCs w:val="24"/>
          <w:shd w:val="clear" w:color="auto" w:fill="FFFFFF"/>
        </w:rPr>
        <w:t xml:space="preserve"> </w:t>
      </w:r>
      <w:r w:rsidR="00B55BF5" w:rsidRPr="003A2A1E">
        <w:rPr>
          <w:sz w:val="24"/>
          <w:szCs w:val="24"/>
          <w:shd w:val="clear" w:color="auto" w:fill="FFFFFF"/>
        </w:rPr>
        <w:t>for smoking and alcohol were calculated in intercept-only models using the following formula:</w:t>
      </w:r>
    </w:p>
    <w:p w14:paraId="7B5CFD29" w14:textId="77777777" w:rsidR="00B55BF5" w:rsidRPr="003A2A1E" w:rsidRDefault="00B55BF5" w:rsidP="003A2A1E">
      <w:pPr>
        <w:spacing w:after="0" w:line="240" w:lineRule="auto"/>
        <w:rPr>
          <w:sz w:val="24"/>
          <w:szCs w:val="24"/>
          <w:shd w:val="clear" w:color="auto" w:fill="FFFFFF"/>
        </w:rPr>
      </w:pPr>
    </w:p>
    <w:p w14:paraId="3968FBF7" w14:textId="77777777" w:rsidR="00B55BF5" w:rsidRPr="003A2A1E" w:rsidRDefault="00B55BF5" w:rsidP="00FD5DA8">
      <w:pPr>
        <w:spacing w:after="0" w:line="240" w:lineRule="auto"/>
        <w:ind w:left="720"/>
        <w:rPr>
          <w:sz w:val="24"/>
          <w:szCs w:val="24"/>
          <w:shd w:val="clear" w:color="auto" w:fill="FFFFFF"/>
        </w:rPr>
      </w:pPr>
      <w:r w:rsidRPr="003A2A1E">
        <w:rPr>
          <w:sz w:val="24"/>
          <w:szCs w:val="24"/>
          <w:shd w:val="clear" w:color="auto" w:fill="FFFFFF"/>
        </w:rPr>
        <w:t>ICC =var(u0)/[var(u0)+π</w:t>
      </w:r>
      <w:r w:rsidRPr="003A2A1E">
        <w:rPr>
          <w:sz w:val="24"/>
          <w:szCs w:val="24"/>
          <w:shd w:val="clear" w:color="auto" w:fill="FFFFFF"/>
          <w:vertAlign w:val="superscript"/>
        </w:rPr>
        <w:t>2</w:t>
      </w:r>
      <w:r w:rsidRPr="003A2A1E">
        <w:rPr>
          <w:sz w:val="24"/>
          <w:szCs w:val="24"/>
          <w:shd w:val="clear" w:color="auto" w:fill="FFFFFF"/>
        </w:rPr>
        <w:t>/3]</w:t>
      </w:r>
    </w:p>
    <w:p w14:paraId="0B970621" w14:textId="77777777" w:rsidR="00B55BF5" w:rsidRPr="003A2A1E" w:rsidRDefault="00B55BF5" w:rsidP="003A2A1E">
      <w:pPr>
        <w:spacing w:after="0" w:line="240" w:lineRule="auto"/>
        <w:rPr>
          <w:sz w:val="24"/>
          <w:szCs w:val="24"/>
          <w:shd w:val="clear" w:color="auto" w:fill="FFFFFF"/>
        </w:rPr>
      </w:pPr>
    </w:p>
    <w:p w14:paraId="3BD2D9D5" w14:textId="77777777" w:rsidR="00B55BF5" w:rsidRPr="003A2A1E" w:rsidRDefault="00B55BF5" w:rsidP="00FD5DA8">
      <w:pPr>
        <w:spacing w:after="0" w:line="240" w:lineRule="auto"/>
        <w:ind w:firstLine="720"/>
        <w:rPr>
          <w:sz w:val="24"/>
          <w:szCs w:val="24"/>
          <w:shd w:val="clear" w:color="auto" w:fill="FFFFFF"/>
        </w:rPr>
      </w:pPr>
      <w:r w:rsidRPr="003A2A1E">
        <w:rPr>
          <w:sz w:val="24"/>
          <w:szCs w:val="24"/>
          <w:shd w:val="clear" w:color="auto" w:fill="FFFFFF"/>
        </w:rPr>
        <w:t>Where var(u0) is the level 2(school) residual variance, and π</w:t>
      </w:r>
      <w:r w:rsidRPr="003A2A1E">
        <w:rPr>
          <w:sz w:val="24"/>
          <w:szCs w:val="24"/>
          <w:shd w:val="clear" w:color="auto" w:fill="FFFFFF"/>
          <w:vertAlign w:val="superscript"/>
        </w:rPr>
        <w:t>2</w:t>
      </w:r>
      <w:r w:rsidRPr="003A2A1E">
        <w:rPr>
          <w:sz w:val="24"/>
          <w:szCs w:val="24"/>
          <w:shd w:val="clear" w:color="auto" w:fill="FFFFFF"/>
        </w:rPr>
        <w:t>/3</w:t>
      </w:r>
      <w:r w:rsidR="00F62BF5" w:rsidRPr="003A2A1E">
        <w:rPr>
          <w:sz w:val="24"/>
          <w:szCs w:val="24"/>
          <w:shd w:val="clear" w:color="auto" w:fill="FFFFFF"/>
        </w:rPr>
        <w:t xml:space="preserve"> </w:t>
      </w:r>
      <w:r w:rsidRPr="003A2A1E">
        <w:rPr>
          <w:sz w:val="24"/>
          <w:szCs w:val="24"/>
          <w:shd w:val="clear" w:color="auto" w:fill="FFFFFF"/>
        </w:rPr>
        <w:t>(which is equal to 3.29) is by assumption t</w:t>
      </w:r>
      <w:r w:rsidR="00830E01" w:rsidRPr="003A2A1E">
        <w:rPr>
          <w:sz w:val="24"/>
          <w:szCs w:val="24"/>
          <w:shd w:val="clear" w:color="auto" w:fill="FFFFFF"/>
        </w:rPr>
        <w:t>he variance of the level</w:t>
      </w:r>
      <w:r w:rsidR="00C6052B" w:rsidRPr="003A2A1E">
        <w:rPr>
          <w:sz w:val="24"/>
          <w:szCs w:val="24"/>
          <w:shd w:val="clear" w:color="auto" w:fill="FFFFFF"/>
        </w:rPr>
        <w:t xml:space="preserve"> </w:t>
      </w:r>
      <w:r w:rsidRPr="003A2A1E">
        <w:rPr>
          <w:sz w:val="24"/>
          <w:szCs w:val="24"/>
          <w:shd w:val="clear" w:color="auto" w:fill="FFFFFF"/>
        </w:rPr>
        <w:t xml:space="preserve">1(student) residuals. </w:t>
      </w:r>
    </w:p>
    <w:p w14:paraId="22FBA2E9" w14:textId="77777777" w:rsidR="00B55BF5" w:rsidRPr="003A2A1E" w:rsidRDefault="00B55BF5" w:rsidP="00FD5DA8">
      <w:pPr>
        <w:spacing w:after="0" w:line="240" w:lineRule="auto"/>
        <w:ind w:firstLine="720"/>
        <w:rPr>
          <w:sz w:val="24"/>
          <w:szCs w:val="24"/>
        </w:rPr>
      </w:pPr>
      <w:r w:rsidRPr="003A2A1E">
        <w:rPr>
          <w:sz w:val="24"/>
          <w:szCs w:val="24"/>
        </w:rPr>
        <w:t xml:space="preserve">To calculate the ICCs for </w:t>
      </w:r>
      <w:r w:rsidR="00BA0202" w:rsidRPr="003A2A1E">
        <w:rPr>
          <w:sz w:val="24"/>
          <w:szCs w:val="24"/>
        </w:rPr>
        <w:t xml:space="preserve">school </w:t>
      </w:r>
      <w:r w:rsidR="00D0138C" w:rsidRPr="003A2A1E">
        <w:rPr>
          <w:sz w:val="24"/>
          <w:szCs w:val="24"/>
        </w:rPr>
        <w:t>misbehaviour</w:t>
      </w:r>
      <w:r w:rsidR="00731BE7" w:rsidRPr="003A2A1E">
        <w:rPr>
          <w:sz w:val="24"/>
          <w:szCs w:val="24"/>
        </w:rPr>
        <w:t>,</w:t>
      </w:r>
      <w:r w:rsidRPr="003A2A1E">
        <w:rPr>
          <w:sz w:val="24"/>
          <w:szCs w:val="24"/>
        </w:rPr>
        <w:t xml:space="preserve"> we calculated the design effe</w:t>
      </w:r>
      <w:r w:rsidR="00830E01" w:rsidRPr="003A2A1E">
        <w:rPr>
          <w:sz w:val="24"/>
          <w:szCs w:val="24"/>
        </w:rPr>
        <w:t xml:space="preserve">ct </w:t>
      </w:r>
      <w:r w:rsidR="00C6052B" w:rsidRPr="003A2A1E">
        <w:rPr>
          <w:sz w:val="24"/>
          <w:szCs w:val="24"/>
        </w:rPr>
        <w:t>using the following formula:</w:t>
      </w:r>
    </w:p>
    <w:p w14:paraId="2AA59904" w14:textId="77777777" w:rsidR="00B55BF5" w:rsidRPr="003A2A1E" w:rsidRDefault="00B55BF5" w:rsidP="003A2A1E">
      <w:pPr>
        <w:spacing w:after="0" w:line="240" w:lineRule="auto"/>
        <w:rPr>
          <w:sz w:val="24"/>
          <w:szCs w:val="24"/>
        </w:rPr>
      </w:pPr>
    </w:p>
    <w:p w14:paraId="2DEBF629" w14:textId="77777777" w:rsidR="00B55BF5" w:rsidRPr="003A2A1E" w:rsidRDefault="00B55BF5" w:rsidP="00FD5DA8">
      <w:pPr>
        <w:spacing w:after="0" w:line="240" w:lineRule="auto"/>
        <w:ind w:left="720"/>
        <w:rPr>
          <w:sz w:val="24"/>
          <w:szCs w:val="24"/>
        </w:rPr>
      </w:pPr>
      <w:r w:rsidRPr="003A2A1E">
        <w:rPr>
          <w:sz w:val="24"/>
          <w:szCs w:val="24"/>
        </w:rPr>
        <w:t>Deff=1+(m-1)ICC</w:t>
      </w:r>
    </w:p>
    <w:p w14:paraId="504F5637" w14:textId="77777777" w:rsidR="00B55BF5" w:rsidRPr="003A2A1E" w:rsidRDefault="00B55BF5" w:rsidP="003A2A1E">
      <w:pPr>
        <w:spacing w:after="0" w:line="240" w:lineRule="auto"/>
        <w:rPr>
          <w:sz w:val="24"/>
          <w:szCs w:val="24"/>
        </w:rPr>
      </w:pPr>
    </w:p>
    <w:p w14:paraId="0EAB5539" w14:textId="77777777" w:rsidR="00B55BF5" w:rsidRPr="003A2A1E" w:rsidRDefault="00B55BF5" w:rsidP="00FD5DA8">
      <w:pPr>
        <w:spacing w:after="0" w:line="240" w:lineRule="auto"/>
        <w:ind w:firstLine="720"/>
        <w:rPr>
          <w:noProof/>
          <w:sz w:val="24"/>
          <w:szCs w:val="24"/>
          <w:lang w:eastAsia="en-GB"/>
        </w:rPr>
      </w:pPr>
      <w:r w:rsidRPr="003A2A1E">
        <w:rPr>
          <w:noProof/>
          <w:sz w:val="24"/>
          <w:szCs w:val="24"/>
          <w:lang w:eastAsia="en-GB"/>
        </w:rPr>
        <w:t>Where Deff is the de</w:t>
      </w:r>
      <w:r w:rsidR="00830E01" w:rsidRPr="003A2A1E">
        <w:rPr>
          <w:noProof/>
          <w:sz w:val="24"/>
          <w:szCs w:val="24"/>
          <w:lang w:eastAsia="en-GB"/>
        </w:rPr>
        <w:t>s</w:t>
      </w:r>
      <w:r w:rsidRPr="003A2A1E">
        <w:rPr>
          <w:noProof/>
          <w:sz w:val="24"/>
          <w:szCs w:val="24"/>
          <w:lang w:eastAsia="en-GB"/>
        </w:rPr>
        <w:t xml:space="preserve">ign effect, and m is the average number of observations per cluster(school). </w:t>
      </w:r>
    </w:p>
    <w:p w14:paraId="5DF12BFE" w14:textId="77777777" w:rsidR="00B55BF5" w:rsidRPr="003A2A1E" w:rsidRDefault="00C6052B" w:rsidP="00FD5DA8">
      <w:pPr>
        <w:spacing w:after="0" w:line="240" w:lineRule="auto"/>
        <w:ind w:firstLine="720"/>
        <w:rPr>
          <w:noProof/>
          <w:sz w:val="24"/>
          <w:szCs w:val="24"/>
          <w:lang w:eastAsia="en-GB"/>
        </w:rPr>
      </w:pPr>
      <w:r w:rsidRPr="003A2A1E">
        <w:rPr>
          <w:noProof/>
          <w:sz w:val="24"/>
          <w:szCs w:val="24"/>
          <w:lang w:eastAsia="en-GB"/>
        </w:rPr>
        <w:t>W</w:t>
      </w:r>
      <w:r w:rsidR="00B55BF5" w:rsidRPr="003A2A1E">
        <w:rPr>
          <w:noProof/>
          <w:sz w:val="24"/>
          <w:szCs w:val="24"/>
          <w:lang w:eastAsia="en-GB"/>
        </w:rPr>
        <w:t>e rearrange</w:t>
      </w:r>
      <w:r w:rsidRPr="003A2A1E">
        <w:rPr>
          <w:noProof/>
          <w:sz w:val="24"/>
          <w:szCs w:val="24"/>
          <w:lang w:eastAsia="en-GB"/>
        </w:rPr>
        <w:t>d</w:t>
      </w:r>
      <w:r w:rsidR="00B55BF5" w:rsidRPr="003A2A1E">
        <w:rPr>
          <w:noProof/>
          <w:sz w:val="24"/>
          <w:szCs w:val="24"/>
          <w:lang w:eastAsia="en-GB"/>
        </w:rPr>
        <w:t xml:space="preserve"> the formula in the following way to obtain an estimate of the ICC</w:t>
      </w:r>
      <w:r w:rsidRPr="003A2A1E">
        <w:rPr>
          <w:noProof/>
          <w:sz w:val="24"/>
          <w:szCs w:val="24"/>
          <w:lang w:eastAsia="en-GB"/>
        </w:rPr>
        <w:t xml:space="preserve"> with our estimate design effect</w:t>
      </w:r>
      <w:r w:rsidR="00B55BF5" w:rsidRPr="003A2A1E">
        <w:rPr>
          <w:noProof/>
          <w:sz w:val="24"/>
          <w:szCs w:val="24"/>
          <w:lang w:eastAsia="en-GB"/>
        </w:rPr>
        <w:t>:</w:t>
      </w:r>
    </w:p>
    <w:p w14:paraId="0831A9A3" w14:textId="77777777" w:rsidR="00B55BF5" w:rsidRPr="003A2A1E" w:rsidRDefault="00B55BF5" w:rsidP="003A2A1E">
      <w:pPr>
        <w:spacing w:after="0" w:line="240" w:lineRule="auto"/>
        <w:rPr>
          <w:sz w:val="24"/>
          <w:szCs w:val="24"/>
        </w:rPr>
      </w:pPr>
    </w:p>
    <w:p w14:paraId="74457714" w14:textId="77777777" w:rsidR="00B55BF5" w:rsidRPr="003A2A1E" w:rsidRDefault="00B55BF5" w:rsidP="00FD5DA8">
      <w:pPr>
        <w:spacing w:after="0" w:line="240" w:lineRule="auto"/>
        <w:ind w:left="720"/>
        <w:rPr>
          <w:sz w:val="24"/>
          <w:szCs w:val="24"/>
        </w:rPr>
      </w:pPr>
      <w:r w:rsidRPr="003A2A1E">
        <w:rPr>
          <w:sz w:val="24"/>
          <w:szCs w:val="24"/>
        </w:rPr>
        <w:t>ICC=Deff/1+(m-1)</w:t>
      </w:r>
    </w:p>
    <w:p w14:paraId="27F62231" w14:textId="77777777" w:rsidR="00D646E3" w:rsidRPr="003A2A1E" w:rsidRDefault="00D646E3" w:rsidP="003A2A1E">
      <w:pPr>
        <w:spacing w:after="0" w:line="240" w:lineRule="auto"/>
        <w:rPr>
          <w:sz w:val="24"/>
          <w:szCs w:val="24"/>
        </w:rPr>
      </w:pPr>
    </w:p>
    <w:p w14:paraId="288A893E" w14:textId="77777777" w:rsidR="00151040" w:rsidRPr="00FD5DA8" w:rsidRDefault="00B55BF5" w:rsidP="003A2A1E">
      <w:pPr>
        <w:spacing w:after="0" w:line="240" w:lineRule="auto"/>
        <w:rPr>
          <w:i/>
          <w:sz w:val="24"/>
          <w:szCs w:val="24"/>
        </w:rPr>
      </w:pPr>
      <w:r w:rsidRPr="00FD5DA8">
        <w:rPr>
          <w:i/>
          <w:sz w:val="24"/>
          <w:szCs w:val="24"/>
        </w:rPr>
        <w:t>Step 2</w:t>
      </w:r>
      <w:r w:rsidR="00151040" w:rsidRPr="00FD5DA8">
        <w:rPr>
          <w:i/>
          <w:sz w:val="24"/>
          <w:szCs w:val="24"/>
        </w:rPr>
        <w:t xml:space="preserve">: </w:t>
      </w:r>
      <w:r w:rsidR="00FA354A" w:rsidRPr="00FD5DA8">
        <w:rPr>
          <w:i/>
          <w:sz w:val="24"/>
          <w:szCs w:val="24"/>
        </w:rPr>
        <w:t xml:space="preserve">Estimating </w:t>
      </w:r>
      <w:r w:rsidR="00547E5F" w:rsidRPr="00FD5DA8">
        <w:rPr>
          <w:i/>
          <w:sz w:val="24"/>
          <w:szCs w:val="24"/>
        </w:rPr>
        <w:t>a</w:t>
      </w:r>
      <w:r w:rsidR="00151040" w:rsidRPr="00FD5DA8">
        <w:rPr>
          <w:i/>
          <w:sz w:val="24"/>
          <w:szCs w:val="24"/>
        </w:rPr>
        <w:t xml:space="preserve">ssociations between </w:t>
      </w:r>
      <w:r w:rsidR="00FA354A" w:rsidRPr="00FD5DA8">
        <w:rPr>
          <w:i/>
          <w:sz w:val="24"/>
          <w:szCs w:val="24"/>
        </w:rPr>
        <w:t>VAE</w:t>
      </w:r>
      <w:r w:rsidR="00547E5F" w:rsidRPr="00FD5DA8">
        <w:rPr>
          <w:i/>
          <w:sz w:val="24"/>
          <w:szCs w:val="24"/>
        </w:rPr>
        <w:t xml:space="preserve"> and student outcomes</w:t>
      </w:r>
    </w:p>
    <w:p w14:paraId="65BFE863" w14:textId="77777777" w:rsidR="00830E01" w:rsidRPr="003A2A1E" w:rsidRDefault="00830E01" w:rsidP="003A2A1E">
      <w:pPr>
        <w:spacing w:after="0" w:line="240" w:lineRule="auto"/>
        <w:rPr>
          <w:i/>
          <w:sz w:val="24"/>
          <w:szCs w:val="24"/>
        </w:rPr>
      </w:pPr>
    </w:p>
    <w:p w14:paraId="0E430824" w14:textId="77777777" w:rsidR="00D646E3" w:rsidRPr="003A2A1E" w:rsidRDefault="00D646E3" w:rsidP="003A2A1E">
      <w:pPr>
        <w:spacing w:after="0" w:line="240" w:lineRule="auto"/>
        <w:rPr>
          <w:sz w:val="24"/>
          <w:szCs w:val="24"/>
        </w:rPr>
      </w:pPr>
      <w:r w:rsidRPr="003A2A1E">
        <w:rPr>
          <w:sz w:val="24"/>
          <w:szCs w:val="24"/>
        </w:rPr>
        <w:t xml:space="preserve">We undertook multi-level analysis estimating associations </w:t>
      </w:r>
      <w:r w:rsidR="00830E01" w:rsidRPr="003A2A1E">
        <w:rPr>
          <w:sz w:val="24"/>
          <w:szCs w:val="24"/>
        </w:rPr>
        <w:t xml:space="preserve">between </w:t>
      </w:r>
      <w:r w:rsidR="009574C6" w:rsidRPr="003A2A1E">
        <w:rPr>
          <w:sz w:val="24"/>
          <w:szCs w:val="24"/>
        </w:rPr>
        <w:t>VAE</w:t>
      </w:r>
      <w:r w:rsidRPr="003A2A1E">
        <w:rPr>
          <w:sz w:val="24"/>
          <w:szCs w:val="24"/>
        </w:rPr>
        <w:t xml:space="preserve"> and the three outcomes in unadjusted </w:t>
      </w:r>
      <w:r w:rsidR="00C6052B" w:rsidRPr="003A2A1E">
        <w:rPr>
          <w:sz w:val="24"/>
          <w:szCs w:val="24"/>
        </w:rPr>
        <w:t xml:space="preserve">and </w:t>
      </w:r>
      <w:r w:rsidRPr="003A2A1E">
        <w:rPr>
          <w:sz w:val="24"/>
          <w:szCs w:val="24"/>
        </w:rPr>
        <w:t>adjusted analyses. We adjusted for school-level size (divided by 100 so that coefficients were expressed per 100 student increase), IDACI and FSM, as well as student-level sex, ethnicity, family structure (student report of the adults they live with dichotom</w:t>
      </w:r>
      <w:r w:rsidR="001271D4" w:rsidRPr="003A2A1E">
        <w:rPr>
          <w:sz w:val="24"/>
          <w:szCs w:val="24"/>
        </w:rPr>
        <w:t>ize</w:t>
      </w:r>
      <w:r w:rsidRPr="003A2A1E">
        <w:rPr>
          <w:sz w:val="24"/>
          <w:szCs w:val="24"/>
        </w:rPr>
        <w:t xml:space="preserve">d into single parent/two parent households), household employment (student report of whether any adults in the household were in paid work or not), and housing tenure (student responses to whether their house or flat was rented from the Council/housing association, rented from a landlord, owned by their family, other, or whether they didn’t know). </w:t>
      </w:r>
    </w:p>
    <w:p w14:paraId="3C9C0F51" w14:textId="77777777" w:rsidR="00D646E3" w:rsidRPr="003A2A1E" w:rsidRDefault="00D646E3" w:rsidP="003A2A1E">
      <w:pPr>
        <w:spacing w:after="0" w:line="240" w:lineRule="auto"/>
        <w:rPr>
          <w:sz w:val="24"/>
          <w:szCs w:val="24"/>
        </w:rPr>
      </w:pPr>
    </w:p>
    <w:p w14:paraId="4A045FC8" w14:textId="77777777" w:rsidR="00151040" w:rsidRPr="00FD5DA8" w:rsidRDefault="00151040" w:rsidP="003A2A1E">
      <w:pPr>
        <w:spacing w:after="0" w:line="240" w:lineRule="auto"/>
        <w:rPr>
          <w:i/>
          <w:sz w:val="24"/>
          <w:szCs w:val="24"/>
        </w:rPr>
      </w:pPr>
      <w:r w:rsidRPr="00FD5DA8">
        <w:rPr>
          <w:i/>
          <w:sz w:val="24"/>
          <w:szCs w:val="24"/>
        </w:rPr>
        <w:t xml:space="preserve">Step </w:t>
      </w:r>
      <w:r w:rsidR="00B55BF5" w:rsidRPr="00FD5DA8">
        <w:rPr>
          <w:i/>
          <w:sz w:val="24"/>
          <w:szCs w:val="24"/>
        </w:rPr>
        <w:t>3</w:t>
      </w:r>
      <w:r w:rsidRPr="00FD5DA8">
        <w:rPr>
          <w:i/>
          <w:sz w:val="24"/>
          <w:szCs w:val="24"/>
        </w:rPr>
        <w:t xml:space="preserve">: </w:t>
      </w:r>
      <w:r w:rsidR="009D1E63" w:rsidRPr="00FD5DA8">
        <w:rPr>
          <w:i/>
          <w:sz w:val="24"/>
          <w:szCs w:val="24"/>
        </w:rPr>
        <w:t>Estimating</w:t>
      </w:r>
      <w:r w:rsidR="00547E5F" w:rsidRPr="00FD5DA8">
        <w:rPr>
          <w:i/>
          <w:sz w:val="24"/>
          <w:szCs w:val="24"/>
        </w:rPr>
        <w:t xml:space="preserve"> a</w:t>
      </w:r>
      <w:r w:rsidRPr="00FD5DA8">
        <w:rPr>
          <w:i/>
          <w:sz w:val="24"/>
          <w:szCs w:val="24"/>
        </w:rPr>
        <w:t xml:space="preserve">ssociations between </w:t>
      </w:r>
      <w:r w:rsidR="009B54C8" w:rsidRPr="00FD5DA8">
        <w:rPr>
          <w:i/>
          <w:sz w:val="24"/>
          <w:szCs w:val="24"/>
        </w:rPr>
        <w:t xml:space="preserve">lack of </w:t>
      </w:r>
      <w:r w:rsidR="009574C6" w:rsidRPr="00FD5DA8">
        <w:rPr>
          <w:i/>
          <w:sz w:val="24"/>
          <w:szCs w:val="24"/>
        </w:rPr>
        <w:t>academic commitment</w:t>
      </w:r>
      <w:r w:rsidR="0069784F" w:rsidRPr="00FD5DA8">
        <w:rPr>
          <w:i/>
          <w:sz w:val="24"/>
          <w:szCs w:val="24"/>
        </w:rPr>
        <w:t xml:space="preserve"> and </w:t>
      </w:r>
      <w:r w:rsidR="00830E01" w:rsidRPr="00FD5DA8">
        <w:rPr>
          <w:i/>
          <w:sz w:val="24"/>
          <w:szCs w:val="24"/>
        </w:rPr>
        <w:t xml:space="preserve">sense </w:t>
      </w:r>
      <w:r w:rsidR="00E20D8E" w:rsidRPr="00FD5DA8">
        <w:rPr>
          <w:i/>
          <w:sz w:val="24"/>
          <w:szCs w:val="24"/>
        </w:rPr>
        <w:t xml:space="preserve">of </w:t>
      </w:r>
      <w:r w:rsidRPr="00FD5DA8">
        <w:rPr>
          <w:i/>
          <w:sz w:val="24"/>
          <w:szCs w:val="24"/>
        </w:rPr>
        <w:t>belonging</w:t>
      </w:r>
      <w:r w:rsidR="003734E3" w:rsidRPr="00FD5DA8">
        <w:rPr>
          <w:i/>
          <w:sz w:val="24"/>
          <w:szCs w:val="24"/>
        </w:rPr>
        <w:t xml:space="preserve"> </w:t>
      </w:r>
      <w:r w:rsidR="0069784F" w:rsidRPr="00FD5DA8">
        <w:rPr>
          <w:i/>
          <w:sz w:val="24"/>
          <w:szCs w:val="24"/>
        </w:rPr>
        <w:t xml:space="preserve">with </w:t>
      </w:r>
      <w:r w:rsidR="003734E3" w:rsidRPr="00FD5DA8">
        <w:rPr>
          <w:i/>
          <w:sz w:val="24"/>
          <w:szCs w:val="24"/>
        </w:rPr>
        <w:t xml:space="preserve">student </w:t>
      </w:r>
      <w:r w:rsidR="00FE431F" w:rsidRPr="00FD5DA8">
        <w:rPr>
          <w:i/>
          <w:sz w:val="24"/>
          <w:szCs w:val="24"/>
        </w:rPr>
        <w:t>risk behaviours</w:t>
      </w:r>
      <w:r w:rsidR="003734E3" w:rsidRPr="00FD5DA8">
        <w:rPr>
          <w:i/>
          <w:sz w:val="24"/>
          <w:szCs w:val="24"/>
        </w:rPr>
        <w:t xml:space="preserve"> </w:t>
      </w:r>
    </w:p>
    <w:p w14:paraId="24DB4ED4" w14:textId="77777777" w:rsidR="00C6052B" w:rsidRPr="003A2A1E" w:rsidRDefault="00C6052B" w:rsidP="003A2A1E">
      <w:pPr>
        <w:spacing w:after="0" w:line="240" w:lineRule="auto"/>
        <w:rPr>
          <w:i/>
          <w:sz w:val="24"/>
          <w:szCs w:val="24"/>
        </w:rPr>
      </w:pPr>
    </w:p>
    <w:p w14:paraId="0C6BE652" w14:textId="77777777" w:rsidR="00C6052B" w:rsidRPr="003A2A1E" w:rsidRDefault="00C6052B" w:rsidP="003A2A1E">
      <w:pPr>
        <w:spacing w:after="0" w:line="240" w:lineRule="auto"/>
        <w:rPr>
          <w:sz w:val="24"/>
          <w:szCs w:val="24"/>
        </w:rPr>
      </w:pPr>
      <w:r w:rsidRPr="003A2A1E">
        <w:rPr>
          <w:sz w:val="24"/>
          <w:szCs w:val="24"/>
        </w:rPr>
        <w:t xml:space="preserve">We used the same method as above to examine the unadjusted and adjusted </w:t>
      </w:r>
      <w:r w:rsidR="00960C6B" w:rsidRPr="003A2A1E">
        <w:rPr>
          <w:rFonts w:cs="Segoe UI"/>
          <w:sz w:val="24"/>
          <w:szCs w:val="24"/>
          <w:lang w:eastAsia="en-NZ"/>
        </w:rPr>
        <w:t xml:space="preserve">associations between our outcomes and </w:t>
      </w:r>
      <w:r w:rsidR="009B54C8" w:rsidRPr="003A2A1E">
        <w:rPr>
          <w:rFonts w:cs="Segoe UI"/>
          <w:sz w:val="24"/>
          <w:szCs w:val="24"/>
          <w:lang w:eastAsia="en-NZ"/>
        </w:rPr>
        <w:t xml:space="preserve">lack of </w:t>
      </w:r>
      <w:r w:rsidR="00960C6B" w:rsidRPr="003A2A1E">
        <w:rPr>
          <w:rFonts w:cs="Segoe UI"/>
          <w:sz w:val="24"/>
          <w:szCs w:val="24"/>
          <w:lang w:eastAsia="en-NZ"/>
        </w:rPr>
        <w:t>student-report belonging and commitment at both the school and student levels</w:t>
      </w:r>
      <w:r w:rsidRPr="003A2A1E">
        <w:rPr>
          <w:sz w:val="24"/>
          <w:szCs w:val="24"/>
        </w:rPr>
        <w:t>. We analysed school-level and student-level separately.</w:t>
      </w:r>
    </w:p>
    <w:p w14:paraId="226FA052" w14:textId="77777777" w:rsidR="00D646E3" w:rsidRPr="003A2A1E" w:rsidRDefault="00D646E3" w:rsidP="003A2A1E">
      <w:pPr>
        <w:spacing w:after="0" w:line="240" w:lineRule="auto"/>
        <w:rPr>
          <w:sz w:val="24"/>
          <w:szCs w:val="24"/>
        </w:rPr>
      </w:pPr>
    </w:p>
    <w:p w14:paraId="2F663D09" w14:textId="77777777" w:rsidR="00D646E3" w:rsidRPr="00FD5DA8" w:rsidRDefault="00B55BF5" w:rsidP="003A2A1E">
      <w:pPr>
        <w:spacing w:after="0" w:line="240" w:lineRule="auto"/>
        <w:rPr>
          <w:i/>
          <w:sz w:val="24"/>
          <w:szCs w:val="24"/>
        </w:rPr>
      </w:pPr>
      <w:r w:rsidRPr="00FD5DA8">
        <w:rPr>
          <w:i/>
          <w:sz w:val="24"/>
          <w:szCs w:val="24"/>
        </w:rPr>
        <w:t>Step 4</w:t>
      </w:r>
      <w:r w:rsidR="00D646E3" w:rsidRPr="00FD5DA8">
        <w:rPr>
          <w:i/>
          <w:sz w:val="24"/>
          <w:szCs w:val="24"/>
        </w:rPr>
        <w:t>: Mediation analysis</w:t>
      </w:r>
    </w:p>
    <w:p w14:paraId="0040548C" w14:textId="77777777" w:rsidR="00830E01" w:rsidRPr="003A2A1E" w:rsidRDefault="00830E01" w:rsidP="003A2A1E">
      <w:pPr>
        <w:spacing w:after="0" w:line="240" w:lineRule="auto"/>
        <w:rPr>
          <w:i/>
          <w:sz w:val="24"/>
          <w:szCs w:val="24"/>
        </w:rPr>
      </w:pPr>
    </w:p>
    <w:p w14:paraId="3EF81CE8" w14:textId="77777777" w:rsidR="003734E3" w:rsidRPr="003A2A1E" w:rsidRDefault="00B55BF5" w:rsidP="003A2A1E">
      <w:pPr>
        <w:spacing w:after="0" w:line="240" w:lineRule="auto"/>
        <w:rPr>
          <w:sz w:val="24"/>
          <w:szCs w:val="24"/>
        </w:rPr>
      </w:pPr>
      <w:r w:rsidRPr="003A2A1E">
        <w:rPr>
          <w:sz w:val="24"/>
          <w:szCs w:val="24"/>
        </w:rPr>
        <w:t xml:space="preserve">Dependent upon the findings </w:t>
      </w:r>
      <w:r w:rsidR="00830E01" w:rsidRPr="003A2A1E">
        <w:rPr>
          <w:sz w:val="24"/>
          <w:szCs w:val="24"/>
        </w:rPr>
        <w:t xml:space="preserve">from </w:t>
      </w:r>
      <w:r w:rsidRPr="003A2A1E">
        <w:rPr>
          <w:sz w:val="24"/>
          <w:szCs w:val="24"/>
        </w:rPr>
        <w:t>step</w:t>
      </w:r>
      <w:r w:rsidR="00830E01" w:rsidRPr="003A2A1E">
        <w:rPr>
          <w:sz w:val="24"/>
          <w:szCs w:val="24"/>
        </w:rPr>
        <w:t>s</w:t>
      </w:r>
      <w:r w:rsidRPr="003A2A1E">
        <w:rPr>
          <w:sz w:val="24"/>
          <w:szCs w:val="24"/>
        </w:rPr>
        <w:t xml:space="preserve"> 2 and 3, w</w:t>
      </w:r>
      <w:r w:rsidR="003734E3" w:rsidRPr="003A2A1E">
        <w:rPr>
          <w:sz w:val="24"/>
          <w:szCs w:val="24"/>
        </w:rPr>
        <w:t xml:space="preserve">e aimed to assess whether our measures of </w:t>
      </w:r>
      <w:r w:rsidR="009B54C8" w:rsidRPr="003A2A1E">
        <w:rPr>
          <w:sz w:val="24"/>
          <w:szCs w:val="24"/>
        </w:rPr>
        <w:t xml:space="preserve">lack of </w:t>
      </w:r>
      <w:r w:rsidR="009574C6" w:rsidRPr="003A2A1E">
        <w:rPr>
          <w:sz w:val="24"/>
          <w:szCs w:val="24"/>
        </w:rPr>
        <w:t>belonging</w:t>
      </w:r>
      <w:r w:rsidR="003734E3" w:rsidRPr="003A2A1E">
        <w:rPr>
          <w:sz w:val="24"/>
          <w:szCs w:val="24"/>
        </w:rPr>
        <w:t xml:space="preserve"> and </w:t>
      </w:r>
      <w:r w:rsidR="009574C6" w:rsidRPr="003A2A1E">
        <w:rPr>
          <w:sz w:val="24"/>
          <w:szCs w:val="24"/>
        </w:rPr>
        <w:t>academic commitment</w:t>
      </w:r>
      <w:r w:rsidR="00830E01" w:rsidRPr="003A2A1E">
        <w:rPr>
          <w:sz w:val="24"/>
          <w:szCs w:val="24"/>
        </w:rPr>
        <w:t xml:space="preserve"> </w:t>
      </w:r>
      <w:r w:rsidR="009B54C8" w:rsidRPr="003A2A1E">
        <w:rPr>
          <w:sz w:val="24"/>
          <w:szCs w:val="24"/>
        </w:rPr>
        <w:t xml:space="preserve">at the student or school level </w:t>
      </w:r>
      <w:r w:rsidR="003734E3" w:rsidRPr="003A2A1E">
        <w:rPr>
          <w:sz w:val="24"/>
          <w:szCs w:val="24"/>
        </w:rPr>
        <w:t xml:space="preserve">mediated the </w:t>
      </w:r>
      <w:r w:rsidR="00830E01" w:rsidRPr="003A2A1E">
        <w:rPr>
          <w:sz w:val="24"/>
          <w:szCs w:val="24"/>
        </w:rPr>
        <w:t xml:space="preserve">association between </w:t>
      </w:r>
      <w:r w:rsidR="009B54C8" w:rsidRPr="003A2A1E">
        <w:rPr>
          <w:sz w:val="24"/>
          <w:szCs w:val="24"/>
        </w:rPr>
        <w:t xml:space="preserve">low </w:t>
      </w:r>
      <w:r w:rsidR="009574C6" w:rsidRPr="003A2A1E">
        <w:rPr>
          <w:sz w:val="24"/>
          <w:szCs w:val="24"/>
        </w:rPr>
        <w:t>VAE</w:t>
      </w:r>
      <w:r w:rsidR="00830E01" w:rsidRPr="003A2A1E">
        <w:rPr>
          <w:sz w:val="24"/>
          <w:szCs w:val="24"/>
        </w:rPr>
        <w:t xml:space="preserve"> and </w:t>
      </w:r>
      <w:r w:rsidR="00FE431F" w:rsidRPr="003A2A1E">
        <w:rPr>
          <w:sz w:val="24"/>
          <w:szCs w:val="24"/>
        </w:rPr>
        <w:t>risk behaviours</w:t>
      </w:r>
      <w:r w:rsidRPr="003A2A1E">
        <w:rPr>
          <w:sz w:val="24"/>
          <w:szCs w:val="24"/>
        </w:rPr>
        <w:t>.</w:t>
      </w:r>
      <w:r w:rsidR="00EC556C" w:rsidRPr="003A2A1E">
        <w:rPr>
          <w:sz w:val="24"/>
          <w:szCs w:val="24"/>
        </w:rPr>
        <w:t xml:space="preserve"> </w:t>
      </w:r>
      <w:r w:rsidR="003734E3" w:rsidRPr="003A2A1E">
        <w:rPr>
          <w:sz w:val="24"/>
          <w:szCs w:val="24"/>
        </w:rPr>
        <w:t>The possibility of co</w:t>
      </w:r>
      <w:r w:rsidR="00AB03BD" w:rsidRPr="003A2A1E">
        <w:rPr>
          <w:sz w:val="24"/>
          <w:szCs w:val="24"/>
        </w:rPr>
        <w:t>-</w:t>
      </w:r>
      <w:r w:rsidR="003734E3" w:rsidRPr="003A2A1E">
        <w:rPr>
          <w:sz w:val="24"/>
          <w:szCs w:val="24"/>
        </w:rPr>
        <w:t xml:space="preserve">linearity between the measures of </w:t>
      </w:r>
      <w:r w:rsidR="009574C6" w:rsidRPr="003A2A1E">
        <w:rPr>
          <w:sz w:val="24"/>
          <w:szCs w:val="24"/>
        </w:rPr>
        <w:t>VAE</w:t>
      </w:r>
      <w:r w:rsidR="00AB03BD" w:rsidRPr="003A2A1E">
        <w:rPr>
          <w:sz w:val="24"/>
          <w:szCs w:val="24"/>
        </w:rPr>
        <w:t xml:space="preserve"> and </w:t>
      </w:r>
      <w:r w:rsidR="003734E3" w:rsidRPr="003A2A1E">
        <w:rPr>
          <w:sz w:val="24"/>
          <w:szCs w:val="24"/>
        </w:rPr>
        <w:t>school- and student-le</w:t>
      </w:r>
      <w:r w:rsidRPr="003A2A1E">
        <w:rPr>
          <w:sz w:val="24"/>
          <w:szCs w:val="24"/>
        </w:rPr>
        <w:t xml:space="preserve">vel </w:t>
      </w:r>
      <w:r w:rsidR="009B54C8" w:rsidRPr="003A2A1E">
        <w:rPr>
          <w:sz w:val="24"/>
          <w:szCs w:val="24"/>
        </w:rPr>
        <w:t xml:space="preserve">lack of </w:t>
      </w:r>
      <w:r w:rsidR="009574C6" w:rsidRPr="003A2A1E">
        <w:rPr>
          <w:sz w:val="24"/>
          <w:szCs w:val="24"/>
        </w:rPr>
        <w:t>belonging</w:t>
      </w:r>
      <w:r w:rsidRPr="003A2A1E">
        <w:rPr>
          <w:sz w:val="24"/>
          <w:szCs w:val="24"/>
        </w:rPr>
        <w:t xml:space="preserve"> and </w:t>
      </w:r>
      <w:r w:rsidR="009574C6" w:rsidRPr="003A2A1E">
        <w:rPr>
          <w:sz w:val="24"/>
          <w:szCs w:val="24"/>
        </w:rPr>
        <w:t>academic commitment</w:t>
      </w:r>
      <w:r w:rsidR="00AB03BD" w:rsidRPr="003A2A1E">
        <w:rPr>
          <w:sz w:val="24"/>
          <w:szCs w:val="24"/>
        </w:rPr>
        <w:t xml:space="preserve"> </w:t>
      </w:r>
      <w:r w:rsidRPr="003A2A1E">
        <w:rPr>
          <w:sz w:val="24"/>
          <w:szCs w:val="24"/>
        </w:rPr>
        <w:t>was</w:t>
      </w:r>
      <w:r w:rsidR="003734E3" w:rsidRPr="003A2A1E">
        <w:rPr>
          <w:sz w:val="24"/>
          <w:szCs w:val="24"/>
        </w:rPr>
        <w:t xml:space="preserve"> assessed by examining correlations. </w:t>
      </w:r>
      <w:r w:rsidRPr="003A2A1E">
        <w:rPr>
          <w:sz w:val="24"/>
          <w:szCs w:val="24"/>
        </w:rPr>
        <w:t>However, as described in the results section, there was no</w:t>
      </w:r>
      <w:r w:rsidR="00AB03BD" w:rsidRPr="003A2A1E">
        <w:rPr>
          <w:sz w:val="24"/>
          <w:szCs w:val="24"/>
        </w:rPr>
        <w:t xml:space="preserve"> association between </w:t>
      </w:r>
      <w:r w:rsidR="009574C6" w:rsidRPr="003A2A1E">
        <w:rPr>
          <w:sz w:val="24"/>
          <w:szCs w:val="24"/>
        </w:rPr>
        <w:t>VAE</w:t>
      </w:r>
      <w:r w:rsidRPr="003A2A1E">
        <w:rPr>
          <w:sz w:val="24"/>
          <w:szCs w:val="24"/>
        </w:rPr>
        <w:t xml:space="preserve"> and smoking, alcohol, or </w:t>
      </w:r>
      <w:r w:rsidR="00BA0202" w:rsidRPr="003A2A1E">
        <w:rPr>
          <w:sz w:val="24"/>
          <w:szCs w:val="24"/>
        </w:rPr>
        <w:t xml:space="preserve">school </w:t>
      </w:r>
      <w:r w:rsidR="00D0138C" w:rsidRPr="003A2A1E">
        <w:rPr>
          <w:sz w:val="24"/>
          <w:szCs w:val="24"/>
        </w:rPr>
        <w:t>misbehaviour</w:t>
      </w:r>
    </w:p>
    <w:p w14:paraId="4F79C3E7" w14:textId="77777777" w:rsidR="003734E3" w:rsidRPr="003A2A1E" w:rsidRDefault="003734E3" w:rsidP="003A2A1E">
      <w:pPr>
        <w:spacing w:after="0" w:line="240" w:lineRule="auto"/>
        <w:rPr>
          <w:b/>
          <w:sz w:val="24"/>
          <w:szCs w:val="24"/>
          <w:u w:val="single"/>
        </w:rPr>
      </w:pPr>
    </w:p>
    <w:p w14:paraId="0D5D520F" w14:textId="77777777" w:rsidR="00151040" w:rsidRPr="00FD5DA8" w:rsidRDefault="00151040" w:rsidP="003A2A1E">
      <w:pPr>
        <w:spacing w:after="0" w:line="240" w:lineRule="auto"/>
        <w:rPr>
          <w:i/>
          <w:sz w:val="24"/>
          <w:szCs w:val="24"/>
        </w:rPr>
      </w:pPr>
      <w:r w:rsidRPr="00FD5DA8">
        <w:rPr>
          <w:i/>
          <w:sz w:val="24"/>
          <w:szCs w:val="24"/>
        </w:rPr>
        <w:t>Step</w:t>
      </w:r>
      <w:r w:rsidR="00B55BF5" w:rsidRPr="00FD5DA8">
        <w:rPr>
          <w:i/>
          <w:sz w:val="24"/>
          <w:szCs w:val="24"/>
        </w:rPr>
        <w:t xml:space="preserve"> 5</w:t>
      </w:r>
      <w:r w:rsidRPr="00FD5DA8">
        <w:rPr>
          <w:i/>
          <w:sz w:val="24"/>
          <w:szCs w:val="24"/>
        </w:rPr>
        <w:t xml:space="preserve">: </w:t>
      </w:r>
      <w:r w:rsidR="009D1E63" w:rsidRPr="00FD5DA8">
        <w:rPr>
          <w:i/>
          <w:sz w:val="24"/>
          <w:szCs w:val="24"/>
        </w:rPr>
        <w:t xml:space="preserve">Estimating school- and student-level measures of </w:t>
      </w:r>
      <w:r w:rsidR="009B54C8" w:rsidRPr="00FD5DA8">
        <w:rPr>
          <w:i/>
          <w:sz w:val="24"/>
          <w:szCs w:val="24"/>
        </w:rPr>
        <w:t xml:space="preserve">lack of </w:t>
      </w:r>
      <w:r w:rsidR="009D1E63" w:rsidRPr="00FD5DA8">
        <w:rPr>
          <w:i/>
          <w:sz w:val="24"/>
          <w:szCs w:val="24"/>
        </w:rPr>
        <w:t>commitment and belonging simultaneously</w:t>
      </w:r>
    </w:p>
    <w:p w14:paraId="5021B475" w14:textId="77777777" w:rsidR="00AB03BD" w:rsidRPr="003A2A1E" w:rsidRDefault="00AB03BD" w:rsidP="003A2A1E">
      <w:pPr>
        <w:spacing w:after="0" w:line="240" w:lineRule="auto"/>
        <w:rPr>
          <w:i/>
          <w:sz w:val="24"/>
          <w:szCs w:val="24"/>
        </w:rPr>
      </w:pPr>
    </w:p>
    <w:p w14:paraId="3814D062" w14:textId="77777777" w:rsidR="00705EE9" w:rsidRPr="003A2A1E" w:rsidRDefault="00C5247A" w:rsidP="003A2A1E">
      <w:pPr>
        <w:spacing w:after="0" w:line="240" w:lineRule="auto"/>
        <w:rPr>
          <w:sz w:val="24"/>
          <w:szCs w:val="24"/>
        </w:rPr>
      </w:pPr>
      <w:r w:rsidRPr="003A2A1E">
        <w:rPr>
          <w:sz w:val="24"/>
          <w:szCs w:val="24"/>
        </w:rPr>
        <w:t>W</w:t>
      </w:r>
      <w:r w:rsidR="00A42112" w:rsidRPr="003A2A1E">
        <w:rPr>
          <w:sz w:val="24"/>
          <w:szCs w:val="24"/>
        </w:rPr>
        <w:t xml:space="preserve">e included both student- and school-level </w:t>
      </w:r>
      <w:r w:rsidR="009B54C8" w:rsidRPr="003A2A1E">
        <w:rPr>
          <w:sz w:val="24"/>
          <w:szCs w:val="24"/>
        </w:rPr>
        <w:t xml:space="preserve">lack of </w:t>
      </w:r>
      <w:r w:rsidR="009574C6" w:rsidRPr="003A2A1E">
        <w:rPr>
          <w:sz w:val="24"/>
          <w:szCs w:val="24"/>
        </w:rPr>
        <w:t>belonging</w:t>
      </w:r>
      <w:r w:rsidR="00A42112" w:rsidRPr="003A2A1E">
        <w:rPr>
          <w:sz w:val="24"/>
          <w:szCs w:val="24"/>
        </w:rPr>
        <w:t xml:space="preserve"> and </w:t>
      </w:r>
      <w:r w:rsidR="009574C6" w:rsidRPr="003A2A1E">
        <w:rPr>
          <w:sz w:val="24"/>
          <w:szCs w:val="24"/>
        </w:rPr>
        <w:t>academic commitment</w:t>
      </w:r>
      <w:r w:rsidR="00AB03BD" w:rsidRPr="003A2A1E">
        <w:rPr>
          <w:sz w:val="24"/>
          <w:szCs w:val="24"/>
        </w:rPr>
        <w:t xml:space="preserve"> </w:t>
      </w:r>
      <w:r w:rsidR="00A42112" w:rsidRPr="003A2A1E">
        <w:rPr>
          <w:sz w:val="24"/>
          <w:szCs w:val="24"/>
        </w:rPr>
        <w:t xml:space="preserve">in the same model to examine whether the between-school </w:t>
      </w:r>
      <w:r w:rsidR="00AB03BD" w:rsidRPr="003A2A1E">
        <w:rPr>
          <w:sz w:val="24"/>
          <w:szCs w:val="24"/>
        </w:rPr>
        <w:t xml:space="preserve">and </w:t>
      </w:r>
      <w:r w:rsidR="00A42112" w:rsidRPr="003A2A1E">
        <w:rPr>
          <w:sz w:val="24"/>
          <w:szCs w:val="24"/>
        </w:rPr>
        <w:t xml:space="preserve">within-school </w:t>
      </w:r>
      <w:r w:rsidR="00AB03BD" w:rsidRPr="003A2A1E">
        <w:rPr>
          <w:sz w:val="24"/>
          <w:szCs w:val="24"/>
        </w:rPr>
        <w:t xml:space="preserve">associations </w:t>
      </w:r>
      <w:r w:rsidR="00A42112" w:rsidRPr="003A2A1E">
        <w:rPr>
          <w:sz w:val="24"/>
          <w:szCs w:val="24"/>
        </w:rPr>
        <w:t>were independent.</w:t>
      </w:r>
      <w:r w:rsidR="00F51D4A" w:rsidRPr="003A2A1E">
        <w:rPr>
          <w:sz w:val="24"/>
          <w:szCs w:val="24"/>
        </w:rPr>
        <w:t xml:space="preserve"> For these models</w:t>
      </w:r>
      <w:r w:rsidR="007721CF" w:rsidRPr="003A2A1E">
        <w:rPr>
          <w:sz w:val="24"/>
          <w:szCs w:val="24"/>
        </w:rPr>
        <w:t>,</w:t>
      </w:r>
      <w:r w:rsidR="00F51D4A" w:rsidRPr="003A2A1E">
        <w:rPr>
          <w:sz w:val="24"/>
          <w:szCs w:val="24"/>
        </w:rPr>
        <w:t xml:space="preserve"> stude</w:t>
      </w:r>
      <w:r w:rsidR="00AB03BD" w:rsidRPr="003A2A1E">
        <w:rPr>
          <w:sz w:val="24"/>
          <w:szCs w:val="24"/>
        </w:rPr>
        <w:t>nt-level variables were cluster-mean-</w:t>
      </w:r>
      <w:r w:rsidR="00F51D4A" w:rsidRPr="003A2A1E">
        <w:rPr>
          <w:sz w:val="24"/>
          <w:szCs w:val="24"/>
        </w:rPr>
        <w:t>centred</w:t>
      </w:r>
      <w:r w:rsidR="00705EE9" w:rsidRPr="003A2A1E">
        <w:rPr>
          <w:sz w:val="24"/>
          <w:szCs w:val="24"/>
        </w:rPr>
        <w:t>.</w:t>
      </w:r>
    </w:p>
    <w:p w14:paraId="118B1E50" w14:textId="77777777" w:rsidR="00FF3A52" w:rsidRPr="003A2A1E" w:rsidRDefault="006E28C9" w:rsidP="00FD5DA8">
      <w:pPr>
        <w:spacing w:after="0" w:line="240" w:lineRule="auto"/>
        <w:ind w:firstLine="720"/>
        <w:rPr>
          <w:sz w:val="24"/>
          <w:szCs w:val="24"/>
        </w:rPr>
      </w:pPr>
      <w:r w:rsidRPr="003A2A1E">
        <w:rPr>
          <w:sz w:val="24"/>
          <w:szCs w:val="24"/>
        </w:rPr>
        <w:t xml:space="preserve">As well as considering the </w:t>
      </w:r>
      <w:r w:rsidR="00705EE9" w:rsidRPr="003A2A1E">
        <w:rPr>
          <w:sz w:val="24"/>
          <w:szCs w:val="24"/>
        </w:rPr>
        <w:t>individual coefficients</w:t>
      </w:r>
      <w:r w:rsidRPr="003A2A1E">
        <w:rPr>
          <w:sz w:val="24"/>
          <w:szCs w:val="24"/>
        </w:rPr>
        <w:t>, we also formally tested the null hypothesis that the school</w:t>
      </w:r>
      <w:r w:rsidR="00894419" w:rsidRPr="003A2A1E">
        <w:rPr>
          <w:sz w:val="24"/>
          <w:szCs w:val="24"/>
        </w:rPr>
        <w:t>-level and student-</w:t>
      </w:r>
      <w:r w:rsidRPr="003A2A1E">
        <w:rPr>
          <w:sz w:val="24"/>
          <w:szCs w:val="24"/>
        </w:rPr>
        <w:t xml:space="preserve">level coefficients for </w:t>
      </w:r>
      <w:r w:rsidR="009B54C8" w:rsidRPr="003A2A1E">
        <w:rPr>
          <w:sz w:val="24"/>
          <w:szCs w:val="24"/>
        </w:rPr>
        <w:t xml:space="preserve">lack of </w:t>
      </w:r>
      <w:r w:rsidR="009574C6" w:rsidRPr="003A2A1E">
        <w:rPr>
          <w:sz w:val="24"/>
          <w:szCs w:val="24"/>
        </w:rPr>
        <w:t>belonging</w:t>
      </w:r>
      <w:r w:rsidRPr="003A2A1E">
        <w:rPr>
          <w:sz w:val="24"/>
          <w:szCs w:val="24"/>
        </w:rPr>
        <w:t xml:space="preserve"> and </w:t>
      </w:r>
      <w:r w:rsidR="00705EE9" w:rsidRPr="003A2A1E">
        <w:rPr>
          <w:sz w:val="24"/>
          <w:szCs w:val="24"/>
        </w:rPr>
        <w:t>academic commitment</w:t>
      </w:r>
      <w:r w:rsidR="00AB03BD" w:rsidRPr="003A2A1E">
        <w:rPr>
          <w:sz w:val="24"/>
          <w:szCs w:val="24"/>
        </w:rPr>
        <w:t xml:space="preserve"> </w:t>
      </w:r>
      <w:r w:rsidRPr="003A2A1E">
        <w:rPr>
          <w:sz w:val="24"/>
          <w:szCs w:val="24"/>
        </w:rPr>
        <w:t xml:space="preserve">(separately) were </w:t>
      </w:r>
      <w:r w:rsidR="00C5247A" w:rsidRPr="003A2A1E">
        <w:rPr>
          <w:sz w:val="24"/>
          <w:szCs w:val="24"/>
        </w:rPr>
        <w:t>equal</w:t>
      </w:r>
      <w:r w:rsidRPr="003A2A1E">
        <w:rPr>
          <w:sz w:val="24"/>
          <w:szCs w:val="24"/>
        </w:rPr>
        <w:t xml:space="preserve"> using the </w:t>
      </w:r>
      <w:r w:rsidR="00C5247A" w:rsidRPr="003A2A1E">
        <w:rPr>
          <w:sz w:val="24"/>
          <w:szCs w:val="24"/>
        </w:rPr>
        <w:t>post-estimation command “lincom”</w:t>
      </w:r>
      <w:r w:rsidR="0000666D" w:rsidRPr="003A2A1E">
        <w:rPr>
          <w:sz w:val="24"/>
          <w:szCs w:val="24"/>
        </w:rPr>
        <w:t xml:space="preserve">. </w:t>
      </w:r>
      <w:r w:rsidR="00FF3A52" w:rsidRPr="003A2A1E">
        <w:rPr>
          <w:sz w:val="24"/>
          <w:szCs w:val="24"/>
        </w:rPr>
        <w:t>We used</w:t>
      </w:r>
      <w:r w:rsidR="0000666D" w:rsidRPr="003A2A1E">
        <w:rPr>
          <w:sz w:val="24"/>
          <w:szCs w:val="24"/>
        </w:rPr>
        <w:t xml:space="preserve"> </w:t>
      </w:r>
      <w:r w:rsidR="00FF3A52" w:rsidRPr="003A2A1E">
        <w:rPr>
          <w:sz w:val="24"/>
          <w:szCs w:val="24"/>
        </w:rPr>
        <w:t xml:space="preserve">lincom to </w:t>
      </w:r>
      <w:r w:rsidR="0000666D" w:rsidRPr="003A2A1E">
        <w:rPr>
          <w:sz w:val="24"/>
          <w:szCs w:val="24"/>
        </w:rPr>
        <w:t>perform two tailed t-</w:t>
      </w:r>
      <w:r w:rsidR="00C5247A" w:rsidRPr="003A2A1E">
        <w:rPr>
          <w:sz w:val="24"/>
          <w:szCs w:val="24"/>
        </w:rPr>
        <w:t>test</w:t>
      </w:r>
      <w:r w:rsidR="00B55BF5" w:rsidRPr="003A2A1E">
        <w:rPr>
          <w:sz w:val="24"/>
          <w:szCs w:val="24"/>
        </w:rPr>
        <w:t>s</w:t>
      </w:r>
      <w:r w:rsidR="00C5247A" w:rsidRPr="003A2A1E">
        <w:rPr>
          <w:sz w:val="24"/>
          <w:szCs w:val="24"/>
        </w:rPr>
        <w:t xml:space="preserve"> of the</w:t>
      </w:r>
      <w:r w:rsidR="00F01BE6" w:rsidRPr="003A2A1E">
        <w:rPr>
          <w:sz w:val="24"/>
          <w:szCs w:val="24"/>
        </w:rPr>
        <w:t xml:space="preserve"> </w:t>
      </w:r>
      <w:r w:rsidR="00AB03BD" w:rsidRPr="003A2A1E">
        <w:rPr>
          <w:sz w:val="24"/>
          <w:szCs w:val="24"/>
        </w:rPr>
        <w:t>coefficient</w:t>
      </w:r>
      <w:r w:rsidR="00FF3A52" w:rsidRPr="003A2A1E">
        <w:rPr>
          <w:sz w:val="24"/>
          <w:szCs w:val="24"/>
        </w:rPr>
        <w:t>s</w:t>
      </w:r>
      <w:r w:rsidR="0000666D" w:rsidRPr="003A2A1E">
        <w:rPr>
          <w:sz w:val="24"/>
          <w:szCs w:val="24"/>
        </w:rPr>
        <w:t xml:space="preserve"> for the </w:t>
      </w:r>
      <w:r w:rsidR="00AB03BD" w:rsidRPr="003A2A1E">
        <w:rPr>
          <w:sz w:val="24"/>
          <w:szCs w:val="24"/>
        </w:rPr>
        <w:t>school-</w:t>
      </w:r>
      <w:r w:rsidR="00C5247A" w:rsidRPr="003A2A1E">
        <w:rPr>
          <w:sz w:val="24"/>
          <w:szCs w:val="24"/>
        </w:rPr>
        <w:t xml:space="preserve">level mean </w:t>
      </w:r>
      <w:r w:rsidR="00FF3A52" w:rsidRPr="003A2A1E">
        <w:rPr>
          <w:sz w:val="24"/>
          <w:szCs w:val="24"/>
        </w:rPr>
        <w:t xml:space="preserve">of </w:t>
      </w:r>
      <w:r w:rsidR="009B54C8" w:rsidRPr="003A2A1E">
        <w:rPr>
          <w:sz w:val="24"/>
          <w:szCs w:val="24"/>
        </w:rPr>
        <w:t xml:space="preserve">lack of </w:t>
      </w:r>
      <w:r w:rsidR="009574C6" w:rsidRPr="003A2A1E">
        <w:rPr>
          <w:sz w:val="24"/>
          <w:szCs w:val="24"/>
        </w:rPr>
        <w:t>belonging</w:t>
      </w:r>
      <w:r w:rsidR="00FF3A52" w:rsidRPr="003A2A1E">
        <w:rPr>
          <w:sz w:val="24"/>
          <w:szCs w:val="24"/>
        </w:rPr>
        <w:t xml:space="preserve"> </w:t>
      </w:r>
      <w:r w:rsidR="0000666D" w:rsidRPr="003A2A1E">
        <w:rPr>
          <w:sz w:val="24"/>
          <w:szCs w:val="24"/>
        </w:rPr>
        <w:t xml:space="preserve">minus </w:t>
      </w:r>
      <w:r w:rsidR="00AB03BD" w:rsidRPr="003A2A1E">
        <w:rPr>
          <w:sz w:val="24"/>
          <w:szCs w:val="24"/>
        </w:rPr>
        <w:t>the coefficient for the cluster-mean-</w:t>
      </w:r>
      <w:r w:rsidR="0000666D" w:rsidRPr="003A2A1E">
        <w:rPr>
          <w:sz w:val="24"/>
          <w:szCs w:val="24"/>
        </w:rPr>
        <w:t xml:space="preserve">centred </w:t>
      </w:r>
      <w:r w:rsidR="00FF3A52" w:rsidRPr="003A2A1E">
        <w:rPr>
          <w:sz w:val="24"/>
          <w:szCs w:val="24"/>
        </w:rPr>
        <w:t>student</w:t>
      </w:r>
      <w:r w:rsidR="00AB03BD" w:rsidRPr="003A2A1E">
        <w:rPr>
          <w:sz w:val="24"/>
          <w:szCs w:val="24"/>
        </w:rPr>
        <w:t>-level</w:t>
      </w:r>
      <w:r w:rsidR="00FF3A52" w:rsidRPr="003A2A1E">
        <w:rPr>
          <w:sz w:val="24"/>
          <w:szCs w:val="24"/>
        </w:rPr>
        <w:t xml:space="preserve"> </w:t>
      </w:r>
      <w:r w:rsidR="009B54C8" w:rsidRPr="003A2A1E">
        <w:rPr>
          <w:sz w:val="24"/>
          <w:szCs w:val="24"/>
        </w:rPr>
        <w:t xml:space="preserve">lack of </w:t>
      </w:r>
      <w:r w:rsidR="009574C6" w:rsidRPr="003A2A1E">
        <w:rPr>
          <w:sz w:val="24"/>
          <w:szCs w:val="24"/>
        </w:rPr>
        <w:t>belonging</w:t>
      </w:r>
      <w:r w:rsidR="00FF3A52" w:rsidRPr="003A2A1E">
        <w:rPr>
          <w:sz w:val="24"/>
          <w:szCs w:val="24"/>
        </w:rPr>
        <w:t xml:space="preserve">, and the same for </w:t>
      </w:r>
      <w:r w:rsidR="009B54C8" w:rsidRPr="003A2A1E">
        <w:rPr>
          <w:sz w:val="24"/>
          <w:szCs w:val="24"/>
        </w:rPr>
        <w:t xml:space="preserve">lack of </w:t>
      </w:r>
      <w:r w:rsidR="009574C6" w:rsidRPr="003A2A1E">
        <w:rPr>
          <w:sz w:val="24"/>
          <w:szCs w:val="24"/>
        </w:rPr>
        <w:t>academic commitment</w:t>
      </w:r>
      <w:r w:rsidR="00F62BF5" w:rsidRPr="003A2A1E">
        <w:rPr>
          <w:sz w:val="24"/>
          <w:szCs w:val="24"/>
        </w:rPr>
        <w:t xml:space="preserve"> </w:t>
      </w:r>
      <w:r w:rsidR="003048AE" w:rsidRPr="003A2A1E">
        <w:rPr>
          <w:sz w:val="24"/>
          <w:szCs w:val="24"/>
        </w:rPr>
        <w:fldChar w:fldCharType="begin"/>
      </w:r>
      <w:r w:rsidR="004A1F97" w:rsidRPr="003A2A1E">
        <w:rPr>
          <w:sz w:val="24"/>
          <w:szCs w:val="24"/>
        </w:rPr>
        <w:instrText xml:space="preserve"> ADDIN EN.CITE &lt;EndNote&gt;&lt;Cite&gt;&lt;Author&gt;Rabe-Hesketh&lt;/Author&gt;&lt;Year&gt;2005&lt;/Year&gt;&lt;RecNum&gt;206&lt;/RecNum&gt;&lt;DisplayText&gt;(Rabe-Hesketh and Skrondal, 2005)&lt;/DisplayText&gt;&lt;record&gt;&lt;rec-number&gt;206&lt;/rec-number&gt;&lt;foreign-keys&gt;&lt;key app="EN" db-id="f5wtvzdfgzw59wetax5vr5vl9s50eza0ed05"&gt;206&lt;/key&gt;&lt;/foreign-keys&gt;&lt;ref-type name="Book"&gt;6&lt;/ref-type&gt;&lt;contributors&gt;&lt;authors&gt;&lt;author&gt;Rabe-Hesketh, S.&lt;/author&gt;&lt;author&gt;Skrondal, Anders&lt;/author&gt;&lt;/authors&gt;&lt;/contributors&gt;&lt;titles&gt;&lt;title&gt;Multilevel and longitudinal modeling using Stata&lt;/title&gt;&lt;/titles&gt;&lt;keywords&gt;&lt;keyword&gt;Social sciences Statistical methods Computer programs.&lt;/keyword&gt;&lt;keyword&gt;Statistics Computer programs.&lt;/keyword&gt;&lt;keyword&gt;Longitudinal method.&lt;/keyword&gt;&lt;/keywords&gt;&lt;dates&gt;&lt;year&gt;2005&lt;/year&gt;&lt;/dates&gt;&lt;pub-location&gt;College Station, Tex.&lt;/pub-location&gt;&lt;publisher&gt;Stata Press&lt;/publisher&gt;&lt;isbn&gt;1597180084&lt;/isbn&gt;&lt;call-num&gt;British Library DSC m05/.38811&lt;/call-num&gt;&lt;urls&gt;&lt;/urls&gt;&lt;/record&gt;&lt;/Cite&gt;&lt;/EndNote&gt;</w:instrText>
      </w:r>
      <w:r w:rsidR="003048AE" w:rsidRPr="003A2A1E">
        <w:rPr>
          <w:sz w:val="24"/>
          <w:szCs w:val="24"/>
        </w:rPr>
        <w:fldChar w:fldCharType="separate"/>
      </w:r>
      <w:r w:rsidR="004A1F97" w:rsidRPr="003A2A1E">
        <w:rPr>
          <w:noProof/>
          <w:sz w:val="24"/>
          <w:szCs w:val="24"/>
        </w:rPr>
        <w:t>(</w:t>
      </w:r>
      <w:hyperlink w:anchor="_ENREF_20" w:tooltip="Rabe-Hesketh, 2005 #206" w:history="1">
        <w:r w:rsidR="004A1F97" w:rsidRPr="003A2A1E">
          <w:rPr>
            <w:noProof/>
            <w:sz w:val="24"/>
            <w:szCs w:val="24"/>
          </w:rPr>
          <w:t>Rabe-Hesketh and Skrondal, 2005</w:t>
        </w:r>
      </w:hyperlink>
      <w:r w:rsidR="004A1F97" w:rsidRPr="003A2A1E">
        <w:rPr>
          <w:noProof/>
          <w:sz w:val="24"/>
          <w:szCs w:val="24"/>
        </w:rPr>
        <w:t>)</w:t>
      </w:r>
      <w:r w:rsidR="003048AE" w:rsidRPr="003A2A1E">
        <w:rPr>
          <w:sz w:val="24"/>
          <w:szCs w:val="24"/>
        </w:rPr>
        <w:fldChar w:fldCharType="end"/>
      </w:r>
      <w:r w:rsidR="00F62BF5" w:rsidRPr="003A2A1E">
        <w:rPr>
          <w:sz w:val="24"/>
          <w:szCs w:val="24"/>
        </w:rPr>
        <w:t>.</w:t>
      </w:r>
      <w:r w:rsidR="0000666D" w:rsidRPr="003A2A1E">
        <w:rPr>
          <w:sz w:val="24"/>
          <w:szCs w:val="24"/>
        </w:rPr>
        <w:t xml:space="preserve"> </w:t>
      </w:r>
      <w:r w:rsidRPr="003A2A1E">
        <w:rPr>
          <w:sz w:val="24"/>
          <w:szCs w:val="24"/>
        </w:rPr>
        <w:t>Further</w:t>
      </w:r>
      <w:r w:rsidR="00AB03BD" w:rsidRPr="003A2A1E">
        <w:rPr>
          <w:sz w:val="24"/>
          <w:szCs w:val="24"/>
        </w:rPr>
        <w:t>more,</w:t>
      </w:r>
      <w:r w:rsidRPr="003A2A1E">
        <w:rPr>
          <w:sz w:val="24"/>
          <w:szCs w:val="24"/>
        </w:rPr>
        <w:t xml:space="preserve"> we used likelihood ratio tests to ascertain whether in</w:t>
      </w:r>
      <w:r w:rsidR="007721CF" w:rsidRPr="003A2A1E">
        <w:rPr>
          <w:sz w:val="24"/>
          <w:szCs w:val="24"/>
        </w:rPr>
        <w:t xml:space="preserve">cluding both </w:t>
      </w:r>
      <w:r w:rsidR="00AB03BD" w:rsidRPr="003A2A1E">
        <w:rPr>
          <w:sz w:val="24"/>
          <w:szCs w:val="24"/>
        </w:rPr>
        <w:t xml:space="preserve">the </w:t>
      </w:r>
      <w:r w:rsidR="007721CF" w:rsidRPr="003A2A1E">
        <w:rPr>
          <w:sz w:val="24"/>
          <w:szCs w:val="24"/>
        </w:rPr>
        <w:t>school-level and student-</w:t>
      </w:r>
      <w:r w:rsidRPr="003A2A1E">
        <w:rPr>
          <w:sz w:val="24"/>
          <w:szCs w:val="24"/>
        </w:rPr>
        <w:t xml:space="preserve">level values of </w:t>
      </w:r>
      <w:r w:rsidR="009B54C8" w:rsidRPr="003A2A1E">
        <w:rPr>
          <w:sz w:val="24"/>
          <w:szCs w:val="24"/>
        </w:rPr>
        <w:t xml:space="preserve">lack of </w:t>
      </w:r>
      <w:r w:rsidR="009574C6" w:rsidRPr="003A2A1E">
        <w:rPr>
          <w:sz w:val="24"/>
          <w:szCs w:val="24"/>
        </w:rPr>
        <w:t>belonging</w:t>
      </w:r>
      <w:r w:rsidRPr="003A2A1E">
        <w:rPr>
          <w:sz w:val="24"/>
          <w:szCs w:val="24"/>
        </w:rPr>
        <w:t xml:space="preserve"> and </w:t>
      </w:r>
      <w:r w:rsidR="009574C6" w:rsidRPr="003A2A1E">
        <w:rPr>
          <w:sz w:val="24"/>
          <w:szCs w:val="24"/>
        </w:rPr>
        <w:t>academic commitment</w:t>
      </w:r>
      <w:r w:rsidR="00AB03BD" w:rsidRPr="003A2A1E">
        <w:rPr>
          <w:sz w:val="24"/>
          <w:szCs w:val="24"/>
        </w:rPr>
        <w:t xml:space="preserve"> </w:t>
      </w:r>
      <w:r w:rsidRPr="003A2A1E">
        <w:rPr>
          <w:sz w:val="24"/>
          <w:szCs w:val="24"/>
        </w:rPr>
        <w:t>resulted in improvements in model fi</w:t>
      </w:r>
      <w:r w:rsidR="005055C7" w:rsidRPr="003A2A1E">
        <w:rPr>
          <w:sz w:val="24"/>
          <w:szCs w:val="24"/>
        </w:rPr>
        <w:t>t, compared to models including on</w:t>
      </w:r>
      <w:r w:rsidR="001449B5" w:rsidRPr="003A2A1E">
        <w:rPr>
          <w:sz w:val="24"/>
          <w:szCs w:val="24"/>
        </w:rPr>
        <w:t>ly</w:t>
      </w:r>
      <w:r w:rsidR="005055C7" w:rsidRPr="003A2A1E">
        <w:rPr>
          <w:sz w:val="24"/>
          <w:szCs w:val="24"/>
        </w:rPr>
        <w:t xml:space="preserve"> </w:t>
      </w:r>
      <w:r w:rsidR="00894419" w:rsidRPr="003A2A1E">
        <w:rPr>
          <w:sz w:val="24"/>
          <w:szCs w:val="24"/>
        </w:rPr>
        <w:t xml:space="preserve">the </w:t>
      </w:r>
      <w:r w:rsidR="005055C7" w:rsidRPr="003A2A1E">
        <w:rPr>
          <w:sz w:val="24"/>
          <w:szCs w:val="24"/>
        </w:rPr>
        <w:t>student level.</w:t>
      </w:r>
      <w:r w:rsidR="00F51D4A" w:rsidRPr="003A2A1E">
        <w:rPr>
          <w:sz w:val="24"/>
          <w:szCs w:val="24"/>
        </w:rPr>
        <w:t xml:space="preserve"> </w:t>
      </w:r>
      <w:r w:rsidR="00FE431F" w:rsidRPr="003A2A1E">
        <w:rPr>
          <w:sz w:val="24"/>
          <w:szCs w:val="24"/>
        </w:rPr>
        <w:t xml:space="preserve">This would enable us to determine if </w:t>
      </w:r>
      <w:r w:rsidR="009B54C8" w:rsidRPr="003A2A1E">
        <w:rPr>
          <w:sz w:val="24"/>
          <w:szCs w:val="24"/>
        </w:rPr>
        <w:t xml:space="preserve">lack of </w:t>
      </w:r>
      <w:r w:rsidR="00FE431F" w:rsidRPr="003A2A1E">
        <w:rPr>
          <w:sz w:val="24"/>
          <w:szCs w:val="24"/>
        </w:rPr>
        <w:t>belonging and academic commitment appear to be important at both the school and the student level or merely the latter.</w:t>
      </w:r>
    </w:p>
    <w:p w14:paraId="2116AD52" w14:textId="77777777" w:rsidR="00A42112" w:rsidRPr="003A2A1E" w:rsidRDefault="00E20D8E" w:rsidP="00FD5DA8">
      <w:pPr>
        <w:spacing w:after="0" w:line="240" w:lineRule="auto"/>
        <w:ind w:firstLine="720"/>
        <w:rPr>
          <w:sz w:val="24"/>
          <w:szCs w:val="24"/>
        </w:rPr>
      </w:pPr>
      <w:r w:rsidRPr="003A2A1E">
        <w:rPr>
          <w:sz w:val="24"/>
          <w:szCs w:val="24"/>
        </w:rPr>
        <w:t>W</w:t>
      </w:r>
      <w:r w:rsidR="00A31B4F" w:rsidRPr="003A2A1E">
        <w:rPr>
          <w:sz w:val="24"/>
          <w:szCs w:val="24"/>
        </w:rPr>
        <w:t>here both school</w:t>
      </w:r>
      <w:r w:rsidR="007721CF" w:rsidRPr="003A2A1E">
        <w:rPr>
          <w:sz w:val="24"/>
          <w:szCs w:val="24"/>
        </w:rPr>
        <w:t>-level and student-</w:t>
      </w:r>
      <w:r w:rsidR="00A31B4F" w:rsidRPr="003A2A1E">
        <w:rPr>
          <w:sz w:val="24"/>
          <w:szCs w:val="24"/>
        </w:rPr>
        <w:t xml:space="preserve">level </w:t>
      </w:r>
      <w:r w:rsidR="009B54C8" w:rsidRPr="003A2A1E">
        <w:rPr>
          <w:sz w:val="24"/>
          <w:szCs w:val="24"/>
        </w:rPr>
        <w:t xml:space="preserve">lack of </w:t>
      </w:r>
      <w:r w:rsidR="009574C6" w:rsidRPr="003A2A1E">
        <w:rPr>
          <w:sz w:val="24"/>
          <w:szCs w:val="24"/>
        </w:rPr>
        <w:t>belonging</w:t>
      </w:r>
      <w:r w:rsidR="00A31B4F" w:rsidRPr="003A2A1E">
        <w:rPr>
          <w:sz w:val="24"/>
          <w:szCs w:val="24"/>
        </w:rPr>
        <w:t xml:space="preserve"> or </w:t>
      </w:r>
      <w:r w:rsidR="009574C6" w:rsidRPr="003A2A1E">
        <w:rPr>
          <w:sz w:val="24"/>
          <w:szCs w:val="24"/>
        </w:rPr>
        <w:t>academic commitment</w:t>
      </w:r>
      <w:r w:rsidR="00AB03BD" w:rsidRPr="003A2A1E">
        <w:rPr>
          <w:sz w:val="24"/>
          <w:szCs w:val="24"/>
        </w:rPr>
        <w:t xml:space="preserve"> </w:t>
      </w:r>
      <w:r w:rsidR="00A31B4F" w:rsidRPr="003A2A1E">
        <w:rPr>
          <w:sz w:val="24"/>
          <w:szCs w:val="24"/>
        </w:rPr>
        <w:t xml:space="preserve">were significantly associated with the </w:t>
      </w:r>
      <w:r w:rsidR="00FE431F" w:rsidRPr="003A2A1E">
        <w:rPr>
          <w:sz w:val="24"/>
          <w:szCs w:val="24"/>
        </w:rPr>
        <w:t>risk behaviours</w:t>
      </w:r>
      <w:r w:rsidR="00A31B4F" w:rsidRPr="003A2A1E">
        <w:rPr>
          <w:sz w:val="24"/>
          <w:szCs w:val="24"/>
        </w:rPr>
        <w:t xml:space="preserve">, </w:t>
      </w:r>
      <w:r w:rsidR="00F51D4A" w:rsidRPr="003A2A1E">
        <w:rPr>
          <w:sz w:val="24"/>
          <w:szCs w:val="24"/>
        </w:rPr>
        <w:t xml:space="preserve">we tested </w:t>
      </w:r>
      <w:r w:rsidR="00705EE9" w:rsidRPr="003A2A1E">
        <w:rPr>
          <w:sz w:val="24"/>
          <w:szCs w:val="24"/>
        </w:rPr>
        <w:t xml:space="preserve">cross-level </w:t>
      </w:r>
      <w:r w:rsidR="00F51D4A" w:rsidRPr="003A2A1E">
        <w:rPr>
          <w:sz w:val="24"/>
          <w:szCs w:val="24"/>
        </w:rPr>
        <w:t xml:space="preserve">interactions between </w:t>
      </w:r>
      <w:r w:rsidR="00AB03BD" w:rsidRPr="003A2A1E">
        <w:rPr>
          <w:sz w:val="24"/>
          <w:szCs w:val="24"/>
        </w:rPr>
        <w:t>these measures</w:t>
      </w:r>
      <w:r w:rsidR="00A31B4F" w:rsidRPr="003A2A1E">
        <w:rPr>
          <w:sz w:val="24"/>
          <w:szCs w:val="24"/>
        </w:rPr>
        <w:t xml:space="preserve">, to test </w:t>
      </w:r>
      <w:r w:rsidR="00FE431F" w:rsidRPr="003A2A1E">
        <w:rPr>
          <w:rFonts w:cs="Segoe UI"/>
          <w:sz w:val="24"/>
          <w:szCs w:val="24"/>
          <w:lang w:eastAsia="en-NZ"/>
        </w:rPr>
        <w:t xml:space="preserve">whether high overall school levels of </w:t>
      </w:r>
      <w:r w:rsidR="009B54C8" w:rsidRPr="003A2A1E">
        <w:rPr>
          <w:rFonts w:cs="Segoe UI"/>
          <w:sz w:val="24"/>
          <w:szCs w:val="24"/>
          <w:lang w:eastAsia="en-NZ"/>
        </w:rPr>
        <w:t xml:space="preserve">lack of </w:t>
      </w:r>
      <w:r w:rsidR="00FE431F" w:rsidRPr="003A2A1E">
        <w:rPr>
          <w:rFonts w:cs="Segoe UI"/>
          <w:sz w:val="24"/>
          <w:szCs w:val="24"/>
          <w:lang w:eastAsia="en-NZ"/>
        </w:rPr>
        <w:t xml:space="preserve">belonging and academic commitment were </w:t>
      </w:r>
      <w:r w:rsidR="00277BC6" w:rsidRPr="003A2A1E">
        <w:rPr>
          <w:rFonts w:cs="Segoe UI"/>
          <w:sz w:val="24"/>
          <w:szCs w:val="24"/>
          <w:lang w:eastAsia="en-NZ"/>
        </w:rPr>
        <w:t xml:space="preserve">associated with more risk behaviours </w:t>
      </w:r>
      <w:r w:rsidR="00FE431F" w:rsidRPr="003A2A1E">
        <w:rPr>
          <w:rFonts w:cs="Segoe UI"/>
          <w:sz w:val="24"/>
          <w:szCs w:val="24"/>
          <w:lang w:eastAsia="en-NZ"/>
        </w:rPr>
        <w:t xml:space="preserve">for students </w:t>
      </w:r>
      <w:r w:rsidR="00277BC6" w:rsidRPr="003A2A1E">
        <w:rPr>
          <w:rFonts w:cs="Segoe UI"/>
          <w:sz w:val="24"/>
          <w:szCs w:val="24"/>
          <w:lang w:eastAsia="en-NZ"/>
        </w:rPr>
        <w:t>having or lacking an individual sense of belonging or commitment to academic values</w:t>
      </w:r>
      <w:r w:rsidR="00FE431F" w:rsidRPr="003A2A1E">
        <w:rPr>
          <w:rFonts w:cs="Segoe UI"/>
          <w:sz w:val="24"/>
          <w:szCs w:val="24"/>
          <w:lang w:eastAsia="en-NZ"/>
        </w:rPr>
        <w:t>.</w:t>
      </w:r>
    </w:p>
    <w:p w14:paraId="7E03D67C" w14:textId="77777777" w:rsidR="00761857" w:rsidRPr="003A2A1E" w:rsidRDefault="00761857" w:rsidP="003A2A1E">
      <w:pPr>
        <w:spacing w:after="0" w:line="240" w:lineRule="auto"/>
        <w:rPr>
          <w:sz w:val="24"/>
          <w:szCs w:val="24"/>
        </w:rPr>
      </w:pPr>
    </w:p>
    <w:p w14:paraId="74485FFC" w14:textId="77777777" w:rsidR="009712D4" w:rsidRPr="003A2A1E" w:rsidRDefault="009712D4" w:rsidP="003A2A1E">
      <w:pPr>
        <w:spacing w:after="0" w:line="240" w:lineRule="auto"/>
        <w:rPr>
          <w:b/>
          <w:sz w:val="24"/>
          <w:szCs w:val="24"/>
        </w:rPr>
      </w:pPr>
      <w:r w:rsidRPr="003A2A1E">
        <w:rPr>
          <w:b/>
          <w:sz w:val="24"/>
          <w:szCs w:val="24"/>
        </w:rPr>
        <w:t>R</w:t>
      </w:r>
      <w:r w:rsidR="001F1E6E" w:rsidRPr="003A2A1E">
        <w:rPr>
          <w:b/>
          <w:sz w:val="24"/>
          <w:szCs w:val="24"/>
        </w:rPr>
        <w:t>esults</w:t>
      </w:r>
    </w:p>
    <w:p w14:paraId="17973A04" w14:textId="77777777" w:rsidR="009712D4" w:rsidRPr="003A2A1E" w:rsidRDefault="009712D4" w:rsidP="003A2A1E">
      <w:pPr>
        <w:spacing w:after="0" w:line="240" w:lineRule="auto"/>
        <w:rPr>
          <w:b/>
          <w:sz w:val="24"/>
          <w:szCs w:val="24"/>
        </w:rPr>
      </w:pPr>
    </w:p>
    <w:p w14:paraId="1F995B7C" w14:textId="77777777" w:rsidR="00397DD9" w:rsidRDefault="00226296" w:rsidP="003A2A1E">
      <w:pPr>
        <w:pStyle w:val="CommentText"/>
        <w:rPr>
          <w:rFonts w:ascii="Calibri" w:hAnsi="Calibri"/>
          <w:sz w:val="24"/>
          <w:szCs w:val="24"/>
        </w:rPr>
      </w:pPr>
      <w:r w:rsidRPr="003A2A1E">
        <w:rPr>
          <w:rFonts w:ascii="Calibri" w:hAnsi="Calibri"/>
          <w:sz w:val="24"/>
          <w:szCs w:val="24"/>
        </w:rPr>
        <w:t xml:space="preserve">Of eligible students, 6667 (93.6%) completed questionnaires. Of these:  6474 (97%) reported on ever smoking; 6414 (96%) reported on ever drinking alcohol; and 6265 (94%) responded to </w:t>
      </w:r>
      <w:r w:rsidR="00BA0202" w:rsidRPr="003A2A1E">
        <w:rPr>
          <w:rFonts w:ascii="Calibri" w:hAnsi="Calibri"/>
          <w:sz w:val="24"/>
          <w:szCs w:val="24"/>
        </w:rPr>
        <w:t xml:space="preserve">school </w:t>
      </w:r>
      <w:r w:rsidRPr="003A2A1E">
        <w:rPr>
          <w:rFonts w:ascii="Calibri" w:hAnsi="Calibri"/>
          <w:sz w:val="24"/>
          <w:szCs w:val="24"/>
        </w:rPr>
        <w:t>misbehaviour scale items. Overall 5.4% of students had ever tried smoking and 13.7% had ever drunk alcohol. The mean misbehaviour score was 2.82 (SD 4.81). These outcomes varied considerably by school: 1.6 to 15.6% for smoking; 0-39% for having drunk alcohol and 1.07-5.74</w:t>
      </w:r>
      <w:r w:rsidR="00507A66" w:rsidRPr="003A2A1E">
        <w:rPr>
          <w:rFonts w:ascii="Calibri" w:hAnsi="Calibri"/>
          <w:sz w:val="24"/>
          <w:szCs w:val="24"/>
        </w:rPr>
        <w:t xml:space="preserve"> </w:t>
      </w:r>
      <w:r w:rsidRPr="003A2A1E">
        <w:rPr>
          <w:rFonts w:ascii="Calibri" w:hAnsi="Calibri"/>
          <w:sz w:val="24"/>
          <w:szCs w:val="24"/>
        </w:rPr>
        <w:t xml:space="preserve">for </w:t>
      </w:r>
      <w:r w:rsidR="00BA0202" w:rsidRPr="003A2A1E">
        <w:rPr>
          <w:rFonts w:ascii="Calibri" w:hAnsi="Calibri"/>
          <w:sz w:val="24"/>
          <w:szCs w:val="24"/>
        </w:rPr>
        <w:t xml:space="preserve">school </w:t>
      </w:r>
      <w:r w:rsidRPr="003A2A1E">
        <w:rPr>
          <w:rFonts w:ascii="Calibri" w:hAnsi="Calibri"/>
          <w:sz w:val="24"/>
          <w:szCs w:val="24"/>
        </w:rPr>
        <w:t xml:space="preserve">misbehaviour. The ICCs for these outcomes were 0.071 for smoking, 0.168 for alcohol and 0.052 for </w:t>
      </w:r>
      <w:r w:rsidR="00BA0202" w:rsidRPr="003A2A1E">
        <w:rPr>
          <w:rFonts w:ascii="Calibri" w:hAnsi="Calibri"/>
          <w:sz w:val="24"/>
          <w:szCs w:val="24"/>
        </w:rPr>
        <w:t xml:space="preserve">school </w:t>
      </w:r>
      <w:r w:rsidRPr="003A2A1E">
        <w:rPr>
          <w:rFonts w:ascii="Calibri" w:hAnsi="Calibri"/>
          <w:sz w:val="24"/>
          <w:szCs w:val="24"/>
        </w:rPr>
        <w:t xml:space="preserve">misbehaviour. The Cronbach’s alpha values for the </w:t>
      </w:r>
      <w:r w:rsidR="00BA0202" w:rsidRPr="003A2A1E">
        <w:rPr>
          <w:rFonts w:ascii="Calibri" w:hAnsi="Calibri"/>
          <w:sz w:val="24"/>
          <w:szCs w:val="24"/>
        </w:rPr>
        <w:t xml:space="preserve">school </w:t>
      </w:r>
      <w:r w:rsidRPr="003A2A1E">
        <w:rPr>
          <w:rFonts w:ascii="Calibri" w:hAnsi="Calibri"/>
          <w:sz w:val="24"/>
          <w:szCs w:val="24"/>
        </w:rPr>
        <w:t xml:space="preserve">misbehaviour (α=0.89), </w:t>
      </w:r>
      <w:r w:rsidR="00277BC6" w:rsidRPr="003A2A1E">
        <w:rPr>
          <w:rFonts w:ascii="Calibri" w:hAnsi="Calibri"/>
          <w:sz w:val="24"/>
          <w:szCs w:val="24"/>
        </w:rPr>
        <w:t xml:space="preserve">lack of </w:t>
      </w:r>
      <w:r w:rsidRPr="003A2A1E">
        <w:rPr>
          <w:rFonts w:ascii="Calibri" w:hAnsi="Calibri"/>
          <w:sz w:val="24"/>
          <w:szCs w:val="24"/>
        </w:rPr>
        <w:t xml:space="preserve">belonging (α=0.80) and </w:t>
      </w:r>
      <w:r w:rsidR="00277BC6" w:rsidRPr="003A2A1E">
        <w:rPr>
          <w:rFonts w:ascii="Calibri" w:hAnsi="Calibri"/>
          <w:sz w:val="24"/>
          <w:szCs w:val="24"/>
        </w:rPr>
        <w:t xml:space="preserve">lack of </w:t>
      </w:r>
      <w:r w:rsidRPr="003A2A1E">
        <w:rPr>
          <w:rFonts w:ascii="Calibri" w:hAnsi="Calibri"/>
          <w:sz w:val="24"/>
          <w:szCs w:val="24"/>
        </w:rPr>
        <w:t xml:space="preserve">academic commitment (α=0.74) scales suggested high internal consistency. </w:t>
      </w:r>
      <w:r w:rsidR="00FA354A" w:rsidRPr="003A2A1E">
        <w:rPr>
          <w:rFonts w:ascii="Calibri" w:hAnsi="Calibri"/>
          <w:sz w:val="24"/>
          <w:szCs w:val="24"/>
        </w:rPr>
        <w:t>D</w:t>
      </w:r>
      <w:r w:rsidR="00226264" w:rsidRPr="003A2A1E">
        <w:rPr>
          <w:rFonts w:ascii="Calibri" w:hAnsi="Calibri"/>
          <w:sz w:val="24"/>
          <w:szCs w:val="24"/>
        </w:rPr>
        <w:t>escriptive statistics f</w:t>
      </w:r>
      <w:r w:rsidR="00B6100D" w:rsidRPr="003A2A1E">
        <w:rPr>
          <w:rFonts w:ascii="Calibri" w:hAnsi="Calibri"/>
          <w:sz w:val="24"/>
          <w:szCs w:val="24"/>
        </w:rPr>
        <w:t xml:space="preserve">or all exposures and covariates </w:t>
      </w:r>
      <w:r w:rsidR="00226264" w:rsidRPr="003A2A1E">
        <w:rPr>
          <w:rFonts w:ascii="Calibri" w:hAnsi="Calibri"/>
          <w:sz w:val="24"/>
          <w:szCs w:val="24"/>
        </w:rPr>
        <w:t>are shown in table 3</w:t>
      </w:r>
      <w:r w:rsidR="00933CAD" w:rsidRPr="003A2A1E">
        <w:rPr>
          <w:rFonts w:ascii="Calibri" w:hAnsi="Calibri"/>
          <w:sz w:val="24"/>
          <w:szCs w:val="24"/>
        </w:rPr>
        <w:t xml:space="preserve">. </w:t>
      </w:r>
    </w:p>
    <w:p w14:paraId="59576815" w14:textId="77777777" w:rsidR="00FD5DA8" w:rsidRDefault="00FD5DA8" w:rsidP="003A2A1E">
      <w:pPr>
        <w:pStyle w:val="CommentText"/>
        <w:rPr>
          <w:rFonts w:ascii="Calibri" w:hAnsi="Calibri"/>
          <w:sz w:val="24"/>
          <w:szCs w:val="24"/>
        </w:rPr>
      </w:pPr>
    </w:p>
    <w:p w14:paraId="0940C4C6" w14:textId="77777777" w:rsidR="00FD5DA8" w:rsidRDefault="00FD5DA8" w:rsidP="00FD5DA8">
      <w:pPr>
        <w:pStyle w:val="CommentText"/>
        <w:jc w:val="center"/>
        <w:rPr>
          <w:sz w:val="24"/>
          <w:szCs w:val="24"/>
        </w:rPr>
      </w:pPr>
      <w:r>
        <w:rPr>
          <w:rFonts w:ascii="Calibri" w:hAnsi="Calibri"/>
          <w:sz w:val="24"/>
          <w:szCs w:val="24"/>
        </w:rPr>
        <w:t>[Table 3 about here]</w:t>
      </w:r>
      <w:r w:rsidRPr="003A2A1E">
        <w:rPr>
          <w:sz w:val="24"/>
          <w:szCs w:val="24"/>
        </w:rPr>
        <w:t xml:space="preserve"> </w:t>
      </w:r>
    </w:p>
    <w:p w14:paraId="14C99CED" w14:textId="77777777" w:rsidR="00FD5DA8" w:rsidRDefault="00FD5DA8" w:rsidP="00FD5DA8">
      <w:pPr>
        <w:pStyle w:val="CommentText"/>
        <w:rPr>
          <w:sz w:val="24"/>
          <w:szCs w:val="24"/>
        </w:rPr>
      </w:pPr>
    </w:p>
    <w:p w14:paraId="1595DE08" w14:textId="77777777" w:rsidR="00060FEE" w:rsidRPr="003A2A1E" w:rsidRDefault="00060FEE" w:rsidP="00FD5DA8">
      <w:pPr>
        <w:pStyle w:val="CommentText"/>
        <w:rPr>
          <w:sz w:val="24"/>
          <w:szCs w:val="24"/>
        </w:rPr>
      </w:pPr>
      <w:r w:rsidRPr="003A2A1E">
        <w:rPr>
          <w:sz w:val="24"/>
          <w:szCs w:val="24"/>
        </w:rPr>
        <w:t xml:space="preserve">Correlations between school-level </w:t>
      </w:r>
      <w:r w:rsidR="009574C6" w:rsidRPr="003A2A1E">
        <w:rPr>
          <w:sz w:val="24"/>
          <w:szCs w:val="24"/>
        </w:rPr>
        <w:t>VAE</w:t>
      </w:r>
      <w:r w:rsidRPr="003A2A1E">
        <w:rPr>
          <w:sz w:val="24"/>
          <w:szCs w:val="24"/>
        </w:rPr>
        <w:t xml:space="preserve"> and school</w:t>
      </w:r>
      <w:r w:rsidR="00894419" w:rsidRPr="003A2A1E">
        <w:rPr>
          <w:sz w:val="24"/>
          <w:szCs w:val="24"/>
        </w:rPr>
        <w:t>-level</w:t>
      </w:r>
      <w:r w:rsidRPr="003A2A1E">
        <w:rPr>
          <w:sz w:val="24"/>
          <w:szCs w:val="24"/>
        </w:rPr>
        <w:t xml:space="preserve"> </w:t>
      </w:r>
      <w:r w:rsidR="00277BC6" w:rsidRPr="003A2A1E">
        <w:rPr>
          <w:sz w:val="24"/>
          <w:szCs w:val="24"/>
        </w:rPr>
        <w:t xml:space="preserve">lack of </w:t>
      </w:r>
      <w:r w:rsidR="009574C6" w:rsidRPr="003A2A1E">
        <w:rPr>
          <w:sz w:val="24"/>
          <w:szCs w:val="24"/>
        </w:rPr>
        <w:t>belonging</w:t>
      </w:r>
      <w:r w:rsidRPr="003A2A1E">
        <w:rPr>
          <w:sz w:val="24"/>
          <w:szCs w:val="24"/>
        </w:rPr>
        <w:t xml:space="preserve"> (r=-0.23) and </w:t>
      </w:r>
      <w:r w:rsidR="009574C6" w:rsidRPr="003A2A1E">
        <w:rPr>
          <w:sz w:val="24"/>
          <w:szCs w:val="24"/>
        </w:rPr>
        <w:t>academic commitment</w:t>
      </w:r>
      <w:r w:rsidR="00894419" w:rsidRPr="003A2A1E">
        <w:rPr>
          <w:sz w:val="24"/>
          <w:szCs w:val="24"/>
        </w:rPr>
        <w:t xml:space="preserve"> </w:t>
      </w:r>
      <w:r w:rsidRPr="003A2A1E">
        <w:rPr>
          <w:sz w:val="24"/>
          <w:szCs w:val="24"/>
        </w:rPr>
        <w:t xml:space="preserve">(r=0.21), and school-level </w:t>
      </w:r>
      <w:r w:rsidR="009574C6" w:rsidRPr="003A2A1E">
        <w:rPr>
          <w:sz w:val="24"/>
          <w:szCs w:val="24"/>
        </w:rPr>
        <w:t>VAE</w:t>
      </w:r>
      <w:r w:rsidRPr="003A2A1E">
        <w:rPr>
          <w:sz w:val="24"/>
          <w:szCs w:val="24"/>
        </w:rPr>
        <w:t xml:space="preserve"> and student</w:t>
      </w:r>
      <w:r w:rsidR="00894419" w:rsidRPr="003A2A1E">
        <w:rPr>
          <w:sz w:val="24"/>
          <w:szCs w:val="24"/>
        </w:rPr>
        <w:t>-level</w:t>
      </w:r>
      <w:r w:rsidRPr="003A2A1E">
        <w:rPr>
          <w:sz w:val="24"/>
          <w:szCs w:val="24"/>
        </w:rPr>
        <w:t xml:space="preserve"> </w:t>
      </w:r>
      <w:r w:rsidR="00277BC6" w:rsidRPr="003A2A1E">
        <w:rPr>
          <w:sz w:val="24"/>
          <w:szCs w:val="24"/>
        </w:rPr>
        <w:t xml:space="preserve">lack of </w:t>
      </w:r>
      <w:r w:rsidRPr="003A2A1E">
        <w:rPr>
          <w:sz w:val="24"/>
          <w:szCs w:val="24"/>
        </w:rPr>
        <w:t xml:space="preserve">belonging (r=-0.05) and commitment (r=-0.03) were small. Correlations between student-level </w:t>
      </w:r>
      <w:r w:rsidR="00277BC6" w:rsidRPr="003A2A1E">
        <w:rPr>
          <w:sz w:val="24"/>
          <w:szCs w:val="24"/>
        </w:rPr>
        <w:t xml:space="preserve">lack of </w:t>
      </w:r>
      <w:r w:rsidR="009574C6" w:rsidRPr="003A2A1E">
        <w:rPr>
          <w:sz w:val="24"/>
          <w:szCs w:val="24"/>
        </w:rPr>
        <w:t>belonging</w:t>
      </w:r>
      <w:r w:rsidRPr="003A2A1E">
        <w:rPr>
          <w:sz w:val="24"/>
          <w:szCs w:val="24"/>
        </w:rPr>
        <w:t xml:space="preserve"> and </w:t>
      </w:r>
      <w:r w:rsidR="009574C6" w:rsidRPr="003A2A1E">
        <w:rPr>
          <w:sz w:val="24"/>
          <w:szCs w:val="24"/>
        </w:rPr>
        <w:t>academic commitment</w:t>
      </w:r>
      <w:r w:rsidR="00894419" w:rsidRPr="003A2A1E">
        <w:rPr>
          <w:sz w:val="24"/>
          <w:szCs w:val="24"/>
        </w:rPr>
        <w:t xml:space="preserve"> </w:t>
      </w:r>
      <w:r w:rsidR="002F5027" w:rsidRPr="003A2A1E">
        <w:rPr>
          <w:rFonts w:cs="Segoe UI"/>
          <w:sz w:val="24"/>
          <w:szCs w:val="24"/>
          <w:lang w:eastAsia="en-NZ"/>
        </w:rPr>
        <w:t xml:space="preserve">were moderate (r=0.37); those between school-level belonging and commitment were larger (r=0.56). </w:t>
      </w:r>
      <w:r w:rsidRPr="003A2A1E">
        <w:rPr>
          <w:sz w:val="24"/>
          <w:szCs w:val="24"/>
        </w:rPr>
        <w:t>School</w:t>
      </w:r>
      <w:r w:rsidR="00894419" w:rsidRPr="003A2A1E">
        <w:rPr>
          <w:sz w:val="24"/>
          <w:szCs w:val="24"/>
        </w:rPr>
        <w:t>-level</w:t>
      </w:r>
      <w:r w:rsidRPr="003A2A1E">
        <w:rPr>
          <w:sz w:val="24"/>
          <w:szCs w:val="24"/>
        </w:rPr>
        <w:t xml:space="preserve"> correlations </w:t>
      </w:r>
      <w:r w:rsidR="00AB03BD" w:rsidRPr="003A2A1E">
        <w:rPr>
          <w:sz w:val="24"/>
          <w:szCs w:val="24"/>
        </w:rPr>
        <w:t>we</w:t>
      </w:r>
      <w:r w:rsidRPr="003A2A1E">
        <w:rPr>
          <w:sz w:val="24"/>
          <w:szCs w:val="24"/>
        </w:rPr>
        <w:t xml:space="preserve">re based on only 40 observations so this moderate correlation suggests a small number of observations whereby school-level </w:t>
      </w:r>
      <w:r w:rsidR="00277BC6" w:rsidRPr="003A2A1E">
        <w:rPr>
          <w:sz w:val="24"/>
          <w:szCs w:val="24"/>
        </w:rPr>
        <w:t xml:space="preserve">lack of </w:t>
      </w:r>
      <w:r w:rsidR="009574C6" w:rsidRPr="003A2A1E">
        <w:rPr>
          <w:sz w:val="24"/>
          <w:szCs w:val="24"/>
        </w:rPr>
        <w:t>belonging</w:t>
      </w:r>
      <w:r w:rsidRPr="003A2A1E">
        <w:rPr>
          <w:sz w:val="24"/>
          <w:szCs w:val="24"/>
        </w:rPr>
        <w:t xml:space="preserve"> and </w:t>
      </w:r>
      <w:r w:rsidR="009574C6" w:rsidRPr="003A2A1E">
        <w:rPr>
          <w:sz w:val="24"/>
          <w:szCs w:val="24"/>
        </w:rPr>
        <w:t>academic commitment</w:t>
      </w:r>
      <w:r w:rsidRPr="003A2A1E">
        <w:rPr>
          <w:sz w:val="24"/>
          <w:szCs w:val="24"/>
        </w:rPr>
        <w:t xml:space="preserve"> </w:t>
      </w:r>
      <w:r w:rsidR="00AB03BD" w:rsidRPr="003A2A1E">
        <w:rPr>
          <w:sz w:val="24"/>
          <w:szCs w:val="24"/>
        </w:rPr>
        <w:t>we</w:t>
      </w:r>
      <w:r w:rsidRPr="003A2A1E">
        <w:rPr>
          <w:sz w:val="24"/>
          <w:szCs w:val="24"/>
        </w:rPr>
        <w:t xml:space="preserve">re disparate. </w:t>
      </w:r>
    </w:p>
    <w:p w14:paraId="317399A5" w14:textId="77777777" w:rsidR="00855774" w:rsidRPr="003A2A1E" w:rsidRDefault="001A049A" w:rsidP="00FD5DA8">
      <w:pPr>
        <w:spacing w:after="0" w:line="240" w:lineRule="auto"/>
        <w:ind w:firstLine="720"/>
        <w:rPr>
          <w:sz w:val="24"/>
          <w:szCs w:val="24"/>
        </w:rPr>
      </w:pPr>
      <w:r w:rsidRPr="003A2A1E">
        <w:rPr>
          <w:sz w:val="24"/>
          <w:szCs w:val="24"/>
        </w:rPr>
        <w:t>T</w:t>
      </w:r>
      <w:r w:rsidR="006603E0" w:rsidRPr="003A2A1E">
        <w:rPr>
          <w:sz w:val="24"/>
          <w:szCs w:val="24"/>
        </w:rPr>
        <w:t>he unadjusted relationships between the exposures of interest (</w:t>
      </w:r>
      <w:r w:rsidR="009574C6" w:rsidRPr="003A2A1E">
        <w:rPr>
          <w:sz w:val="24"/>
          <w:szCs w:val="24"/>
        </w:rPr>
        <w:t>VAE</w:t>
      </w:r>
      <w:r w:rsidR="006603E0" w:rsidRPr="003A2A1E">
        <w:rPr>
          <w:sz w:val="24"/>
          <w:szCs w:val="24"/>
        </w:rPr>
        <w:t xml:space="preserve">, </w:t>
      </w:r>
      <w:r w:rsidR="00277BC6" w:rsidRPr="003A2A1E">
        <w:rPr>
          <w:sz w:val="24"/>
          <w:szCs w:val="24"/>
        </w:rPr>
        <w:t xml:space="preserve">lack of </w:t>
      </w:r>
      <w:r w:rsidR="009574C6" w:rsidRPr="003A2A1E">
        <w:rPr>
          <w:sz w:val="24"/>
          <w:szCs w:val="24"/>
        </w:rPr>
        <w:t>belonging</w:t>
      </w:r>
      <w:r w:rsidR="006603E0" w:rsidRPr="003A2A1E">
        <w:rPr>
          <w:sz w:val="24"/>
          <w:szCs w:val="24"/>
        </w:rPr>
        <w:t xml:space="preserve"> and </w:t>
      </w:r>
      <w:r w:rsidR="009574C6" w:rsidRPr="003A2A1E">
        <w:rPr>
          <w:sz w:val="24"/>
          <w:szCs w:val="24"/>
        </w:rPr>
        <w:t>academic commitment</w:t>
      </w:r>
      <w:r w:rsidR="006603E0" w:rsidRPr="003A2A1E">
        <w:rPr>
          <w:sz w:val="24"/>
          <w:szCs w:val="24"/>
        </w:rPr>
        <w:t>) a</w:t>
      </w:r>
      <w:r w:rsidR="00C7616A" w:rsidRPr="003A2A1E">
        <w:rPr>
          <w:sz w:val="24"/>
          <w:szCs w:val="24"/>
        </w:rPr>
        <w:t xml:space="preserve">s well as </w:t>
      </w:r>
      <w:r w:rsidR="006603E0" w:rsidRPr="003A2A1E">
        <w:rPr>
          <w:sz w:val="24"/>
          <w:szCs w:val="24"/>
        </w:rPr>
        <w:t xml:space="preserve">the covariates </w:t>
      </w:r>
      <w:r w:rsidR="00C7616A" w:rsidRPr="003A2A1E">
        <w:rPr>
          <w:sz w:val="24"/>
          <w:szCs w:val="24"/>
        </w:rPr>
        <w:t xml:space="preserve">with the risk behaviours </w:t>
      </w:r>
      <w:r w:rsidR="006603E0" w:rsidRPr="003A2A1E">
        <w:rPr>
          <w:sz w:val="24"/>
          <w:szCs w:val="24"/>
        </w:rPr>
        <w:t xml:space="preserve">are </w:t>
      </w:r>
      <w:r w:rsidR="009C1C3D" w:rsidRPr="003A2A1E">
        <w:rPr>
          <w:sz w:val="24"/>
          <w:szCs w:val="24"/>
        </w:rPr>
        <w:t xml:space="preserve">also </w:t>
      </w:r>
      <w:r w:rsidR="006603E0" w:rsidRPr="003A2A1E">
        <w:rPr>
          <w:sz w:val="24"/>
          <w:szCs w:val="24"/>
        </w:rPr>
        <w:t xml:space="preserve">shown in table 3. </w:t>
      </w:r>
      <w:r w:rsidR="009574C6" w:rsidRPr="003A2A1E">
        <w:rPr>
          <w:sz w:val="24"/>
          <w:szCs w:val="24"/>
        </w:rPr>
        <w:t>VAE</w:t>
      </w:r>
      <w:r w:rsidR="006603E0" w:rsidRPr="003A2A1E">
        <w:rPr>
          <w:sz w:val="24"/>
          <w:szCs w:val="24"/>
        </w:rPr>
        <w:t xml:space="preserve"> was not significantly associated with any of the </w:t>
      </w:r>
      <w:r w:rsidR="00FE431F" w:rsidRPr="003A2A1E">
        <w:rPr>
          <w:sz w:val="24"/>
          <w:szCs w:val="24"/>
        </w:rPr>
        <w:t>risk behaviours</w:t>
      </w:r>
      <w:r w:rsidR="00FE76B2" w:rsidRPr="003A2A1E">
        <w:rPr>
          <w:sz w:val="24"/>
          <w:szCs w:val="24"/>
        </w:rPr>
        <w:t xml:space="preserve"> at the 5% level of significance</w:t>
      </w:r>
      <w:r w:rsidR="00AB03BD" w:rsidRPr="003A2A1E">
        <w:rPr>
          <w:sz w:val="24"/>
          <w:szCs w:val="24"/>
        </w:rPr>
        <w:t xml:space="preserve">; </w:t>
      </w:r>
      <w:r w:rsidR="006603E0" w:rsidRPr="003A2A1E">
        <w:rPr>
          <w:sz w:val="24"/>
          <w:szCs w:val="24"/>
        </w:rPr>
        <w:t>the</w:t>
      </w:r>
      <w:r w:rsidR="00FE76B2" w:rsidRPr="003A2A1E">
        <w:rPr>
          <w:sz w:val="24"/>
          <w:szCs w:val="24"/>
        </w:rPr>
        <w:t>re was a suggestion of a possible</w:t>
      </w:r>
      <w:r w:rsidR="006603E0" w:rsidRPr="003A2A1E">
        <w:rPr>
          <w:sz w:val="24"/>
          <w:szCs w:val="24"/>
        </w:rPr>
        <w:t xml:space="preserve"> association </w:t>
      </w:r>
      <w:r w:rsidR="00AB03BD" w:rsidRPr="003A2A1E">
        <w:rPr>
          <w:sz w:val="24"/>
          <w:szCs w:val="24"/>
        </w:rPr>
        <w:t xml:space="preserve">between high </w:t>
      </w:r>
      <w:r w:rsidR="009574C6" w:rsidRPr="003A2A1E">
        <w:rPr>
          <w:sz w:val="24"/>
          <w:szCs w:val="24"/>
        </w:rPr>
        <w:t>VAE</w:t>
      </w:r>
      <w:r w:rsidR="00AB03BD" w:rsidRPr="003A2A1E">
        <w:rPr>
          <w:sz w:val="24"/>
          <w:szCs w:val="24"/>
        </w:rPr>
        <w:t xml:space="preserve"> and lower odds of </w:t>
      </w:r>
      <w:r w:rsidR="006603E0" w:rsidRPr="003A2A1E">
        <w:rPr>
          <w:sz w:val="24"/>
          <w:szCs w:val="24"/>
        </w:rPr>
        <w:t>e</w:t>
      </w:r>
      <w:r w:rsidRPr="003A2A1E">
        <w:rPr>
          <w:sz w:val="24"/>
          <w:szCs w:val="24"/>
        </w:rPr>
        <w:t xml:space="preserve">ver having tried </w:t>
      </w:r>
      <w:r w:rsidR="007B3ABD" w:rsidRPr="003A2A1E">
        <w:rPr>
          <w:sz w:val="24"/>
          <w:szCs w:val="24"/>
        </w:rPr>
        <w:t>smoking</w:t>
      </w:r>
      <w:r w:rsidR="006603E0" w:rsidRPr="003A2A1E">
        <w:rPr>
          <w:sz w:val="24"/>
          <w:szCs w:val="24"/>
        </w:rPr>
        <w:t xml:space="preserve">. </w:t>
      </w:r>
      <w:r w:rsidR="007B3ABD" w:rsidRPr="003A2A1E">
        <w:rPr>
          <w:sz w:val="24"/>
          <w:szCs w:val="24"/>
        </w:rPr>
        <w:t xml:space="preserve">In adjusted models (table 4) </w:t>
      </w:r>
      <w:r w:rsidR="009574C6" w:rsidRPr="003A2A1E">
        <w:rPr>
          <w:sz w:val="24"/>
          <w:szCs w:val="24"/>
        </w:rPr>
        <w:t>VAE</w:t>
      </w:r>
      <w:r w:rsidR="00947EE2" w:rsidRPr="003A2A1E">
        <w:rPr>
          <w:sz w:val="24"/>
          <w:szCs w:val="24"/>
        </w:rPr>
        <w:t xml:space="preserve"> was not significantly associated with ev</w:t>
      </w:r>
      <w:r w:rsidR="00C752DC" w:rsidRPr="003A2A1E">
        <w:rPr>
          <w:sz w:val="24"/>
          <w:szCs w:val="24"/>
        </w:rPr>
        <w:t>er having tried smoking</w:t>
      </w:r>
      <w:r w:rsidR="00947EE2" w:rsidRPr="003A2A1E">
        <w:rPr>
          <w:sz w:val="24"/>
          <w:szCs w:val="24"/>
        </w:rPr>
        <w:t>, eve</w:t>
      </w:r>
      <w:r w:rsidR="00C752DC" w:rsidRPr="003A2A1E">
        <w:rPr>
          <w:sz w:val="24"/>
          <w:szCs w:val="24"/>
        </w:rPr>
        <w:t>r having tried drinking</w:t>
      </w:r>
      <w:r w:rsidR="00947EE2" w:rsidRPr="003A2A1E">
        <w:rPr>
          <w:sz w:val="24"/>
          <w:szCs w:val="24"/>
        </w:rPr>
        <w:t xml:space="preserve"> or </w:t>
      </w:r>
      <w:r w:rsidR="00BA0202" w:rsidRPr="003A2A1E">
        <w:rPr>
          <w:sz w:val="24"/>
          <w:szCs w:val="24"/>
        </w:rPr>
        <w:t xml:space="preserve">school </w:t>
      </w:r>
      <w:r w:rsidR="00D0138C" w:rsidRPr="003A2A1E">
        <w:rPr>
          <w:sz w:val="24"/>
          <w:szCs w:val="24"/>
        </w:rPr>
        <w:t>misbehaviour</w:t>
      </w:r>
      <w:r w:rsidR="007B3ABD" w:rsidRPr="003A2A1E">
        <w:rPr>
          <w:sz w:val="24"/>
          <w:szCs w:val="24"/>
        </w:rPr>
        <w:t>.</w:t>
      </w:r>
    </w:p>
    <w:p w14:paraId="3ADA2662" w14:textId="77777777" w:rsidR="00397DD9" w:rsidRDefault="00FD5DA8" w:rsidP="00FD5DA8">
      <w:pPr>
        <w:spacing w:after="0" w:line="240" w:lineRule="auto"/>
        <w:jc w:val="center"/>
        <w:rPr>
          <w:sz w:val="24"/>
          <w:szCs w:val="24"/>
        </w:rPr>
      </w:pPr>
      <w:r>
        <w:rPr>
          <w:sz w:val="24"/>
          <w:szCs w:val="24"/>
        </w:rPr>
        <w:t>[Table 4 about here]</w:t>
      </w:r>
    </w:p>
    <w:p w14:paraId="5DFF5677" w14:textId="77777777" w:rsidR="00397DD9" w:rsidRPr="003A2A1E" w:rsidRDefault="00397DD9" w:rsidP="003A2A1E">
      <w:pPr>
        <w:spacing w:after="0" w:line="240" w:lineRule="auto"/>
        <w:rPr>
          <w:sz w:val="24"/>
          <w:szCs w:val="24"/>
        </w:rPr>
      </w:pPr>
    </w:p>
    <w:p w14:paraId="27A4FD68" w14:textId="77777777" w:rsidR="009A5D4B" w:rsidRPr="003A2A1E" w:rsidRDefault="008E4470" w:rsidP="003A2A1E">
      <w:pPr>
        <w:spacing w:after="0" w:line="240" w:lineRule="auto"/>
        <w:rPr>
          <w:sz w:val="24"/>
          <w:szCs w:val="24"/>
        </w:rPr>
      </w:pPr>
      <w:r w:rsidRPr="003A2A1E">
        <w:rPr>
          <w:sz w:val="24"/>
          <w:szCs w:val="24"/>
        </w:rPr>
        <w:t xml:space="preserve">However, the unadjusted relationships between school-level and student-level </w:t>
      </w:r>
      <w:r w:rsidR="00277BC6" w:rsidRPr="003A2A1E">
        <w:rPr>
          <w:sz w:val="24"/>
          <w:szCs w:val="24"/>
        </w:rPr>
        <w:t xml:space="preserve">lack of </w:t>
      </w:r>
      <w:r w:rsidRPr="003A2A1E">
        <w:rPr>
          <w:sz w:val="24"/>
          <w:szCs w:val="24"/>
        </w:rPr>
        <w:t xml:space="preserve">belonging and commitment to academic values with smoking, alcohol and </w:t>
      </w:r>
      <w:r w:rsidR="00BA0202" w:rsidRPr="003A2A1E">
        <w:rPr>
          <w:sz w:val="24"/>
          <w:szCs w:val="24"/>
        </w:rPr>
        <w:t xml:space="preserve">school </w:t>
      </w:r>
      <w:r w:rsidR="00D0138C" w:rsidRPr="003A2A1E">
        <w:rPr>
          <w:sz w:val="24"/>
          <w:szCs w:val="24"/>
        </w:rPr>
        <w:t>misbehaviour</w:t>
      </w:r>
      <w:r w:rsidRPr="003A2A1E">
        <w:rPr>
          <w:sz w:val="24"/>
          <w:szCs w:val="24"/>
        </w:rPr>
        <w:t xml:space="preserve"> were statistically significant. The</w:t>
      </w:r>
      <w:r w:rsidR="00FA66FF" w:rsidRPr="003A2A1E">
        <w:rPr>
          <w:sz w:val="24"/>
          <w:szCs w:val="24"/>
        </w:rPr>
        <w:t xml:space="preserve"> adjusted relationship between student</w:t>
      </w:r>
      <w:r w:rsidR="00894419" w:rsidRPr="003A2A1E">
        <w:rPr>
          <w:sz w:val="24"/>
          <w:szCs w:val="24"/>
        </w:rPr>
        <w:t>-level</w:t>
      </w:r>
      <w:r w:rsidR="00FA66FF" w:rsidRPr="003A2A1E">
        <w:rPr>
          <w:sz w:val="24"/>
          <w:szCs w:val="24"/>
        </w:rPr>
        <w:t xml:space="preserve"> and school</w:t>
      </w:r>
      <w:r w:rsidR="00894419" w:rsidRPr="003A2A1E">
        <w:rPr>
          <w:sz w:val="24"/>
          <w:szCs w:val="24"/>
        </w:rPr>
        <w:t>-level</w:t>
      </w:r>
      <w:r w:rsidR="00FA66FF" w:rsidRPr="003A2A1E">
        <w:rPr>
          <w:sz w:val="24"/>
          <w:szCs w:val="24"/>
        </w:rPr>
        <w:t xml:space="preserve"> </w:t>
      </w:r>
      <w:r w:rsidR="009574C6" w:rsidRPr="003A2A1E">
        <w:rPr>
          <w:sz w:val="24"/>
          <w:szCs w:val="24"/>
        </w:rPr>
        <w:t>belonging</w:t>
      </w:r>
      <w:r w:rsidR="00FA66FF" w:rsidRPr="003A2A1E">
        <w:rPr>
          <w:sz w:val="24"/>
          <w:szCs w:val="24"/>
        </w:rPr>
        <w:t xml:space="preserve"> and </w:t>
      </w:r>
      <w:r w:rsidR="009574C6" w:rsidRPr="003A2A1E">
        <w:rPr>
          <w:sz w:val="24"/>
          <w:szCs w:val="24"/>
        </w:rPr>
        <w:t>academic commitment</w:t>
      </w:r>
      <w:r w:rsidR="009C1C3D" w:rsidRPr="003A2A1E">
        <w:rPr>
          <w:sz w:val="24"/>
          <w:szCs w:val="24"/>
        </w:rPr>
        <w:t xml:space="preserve"> </w:t>
      </w:r>
      <w:r w:rsidR="00FA66FF" w:rsidRPr="003A2A1E">
        <w:rPr>
          <w:sz w:val="24"/>
          <w:szCs w:val="24"/>
        </w:rPr>
        <w:t xml:space="preserve">and the </w:t>
      </w:r>
      <w:r w:rsidR="00FE431F" w:rsidRPr="003A2A1E">
        <w:rPr>
          <w:sz w:val="24"/>
          <w:szCs w:val="24"/>
        </w:rPr>
        <w:t>risk behaviours</w:t>
      </w:r>
      <w:r w:rsidR="00FA66FF" w:rsidRPr="003A2A1E">
        <w:rPr>
          <w:sz w:val="24"/>
          <w:szCs w:val="24"/>
        </w:rPr>
        <w:t xml:space="preserve"> were estimated separately </w:t>
      </w:r>
      <w:r w:rsidR="009A5D4B" w:rsidRPr="003A2A1E">
        <w:rPr>
          <w:sz w:val="24"/>
          <w:szCs w:val="24"/>
        </w:rPr>
        <w:t>(</w:t>
      </w:r>
      <w:r w:rsidR="003628A0" w:rsidRPr="003A2A1E">
        <w:rPr>
          <w:sz w:val="24"/>
          <w:szCs w:val="24"/>
        </w:rPr>
        <w:t>web appendixes 1 and 2</w:t>
      </w:r>
      <w:r w:rsidR="00FA66FF" w:rsidRPr="003A2A1E">
        <w:rPr>
          <w:sz w:val="24"/>
          <w:szCs w:val="24"/>
        </w:rPr>
        <w:t>)</w:t>
      </w:r>
      <w:r w:rsidR="009A5D4B" w:rsidRPr="003A2A1E">
        <w:rPr>
          <w:sz w:val="24"/>
          <w:szCs w:val="24"/>
        </w:rPr>
        <w:t>. The coefficients were almost identical to the model in which school-</w:t>
      </w:r>
      <w:r w:rsidR="00AB03BD" w:rsidRPr="003A2A1E">
        <w:rPr>
          <w:sz w:val="24"/>
          <w:szCs w:val="24"/>
        </w:rPr>
        <w:t>level and student-level cluster-mean-</w:t>
      </w:r>
      <w:r w:rsidR="009A5D4B" w:rsidRPr="003A2A1E">
        <w:rPr>
          <w:sz w:val="24"/>
          <w:szCs w:val="24"/>
        </w:rPr>
        <w:t xml:space="preserve">centred </w:t>
      </w:r>
      <w:r w:rsidR="00277BC6" w:rsidRPr="003A2A1E">
        <w:rPr>
          <w:sz w:val="24"/>
          <w:szCs w:val="24"/>
        </w:rPr>
        <w:t xml:space="preserve">lack of </w:t>
      </w:r>
      <w:r w:rsidR="009574C6" w:rsidRPr="003A2A1E">
        <w:rPr>
          <w:sz w:val="24"/>
          <w:szCs w:val="24"/>
        </w:rPr>
        <w:t>belonging</w:t>
      </w:r>
      <w:r w:rsidR="009A5D4B" w:rsidRPr="003A2A1E">
        <w:rPr>
          <w:sz w:val="24"/>
          <w:szCs w:val="24"/>
        </w:rPr>
        <w:t xml:space="preserve"> and </w:t>
      </w:r>
      <w:r w:rsidR="009574C6" w:rsidRPr="003A2A1E">
        <w:rPr>
          <w:sz w:val="24"/>
          <w:szCs w:val="24"/>
        </w:rPr>
        <w:t>academic commitment</w:t>
      </w:r>
      <w:r w:rsidR="009C1C3D" w:rsidRPr="003A2A1E">
        <w:rPr>
          <w:sz w:val="24"/>
          <w:szCs w:val="24"/>
        </w:rPr>
        <w:t xml:space="preserve"> </w:t>
      </w:r>
      <w:r w:rsidR="009A5D4B" w:rsidRPr="003A2A1E">
        <w:rPr>
          <w:sz w:val="24"/>
          <w:szCs w:val="24"/>
        </w:rPr>
        <w:t>were included in the same model adjusted for confounders (table 5), hence we only report the results of this model in the main text</w:t>
      </w:r>
      <w:r w:rsidR="00FA66FF" w:rsidRPr="003A2A1E">
        <w:rPr>
          <w:sz w:val="24"/>
          <w:szCs w:val="24"/>
        </w:rPr>
        <w:t xml:space="preserve">. </w:t>
      </w:r>
    </w:p>
    <w:p w14:paraId="7F9A4104" w14:textId="77777777" w:rsidR="00397DD9" w:rsidRDefault="00397DD9" w:rsidP="003A2A1E">
      <w:pPr>
        <w:spacing w:after="0" w:line="240" w:lineRule="auto"/>
        <w:rPr>
          <w:sz w:val="24"/>
          <w:szCs w:val="24"/>
        </w:rPr>
      </w:pPr>
    </w:p>
    <w:p w14:paraId="5BBD262B" w14:textId="77777777" w:rsidR="00FD5DA8" w:rsidRDefault="00FD5DA8" w:rsidP="00FD5DA8">
      <w:pPr>
        <w:spacing w:after="0" w:line="240" w:lineRule="auto"/>
        <w:jc w:val="center"/>
        <w:rPr>
          <w:sz w:val="24"/>
          <w:szCs w:val="24"/>
        </w:rPr>
      </w:pPr>
      <w:r>
        <w:rPr>
          <w:sz w:val="24"/>
          <w:szCs w:val="24"/>
        </w:rPr>
        <w:t>[Table 5 about here]</w:t>
      </w:r>
    </w:p>
    <w:p w14:paraId="026E393C" w14:textId="77777777" w:rsidR="00397DD9" w:rsidRPr="003A2A1E" w:rsidRDefault="00397DD9" w:rsidP="003A2A1E">
      <w:pPr>
        <w:spacing w:after="0" w:line="240" w:lineRule="auto"/>
        <w:rPr>
          <w:sz w:val="24"/>
          <w:szCs w:val="24"/>
        </w:rPr>
      </w:pPr>
    </w:p>
    <w:p w14:paraId="59965EB4" w14:textId="77777777" w:rsidR="00497883" w:rsidRPr="003A2A1E" w:rsidRDefault="0032754C" w:rsidP="00FD5DA8">
      <w:pPr>
        <w:spacing w:after="0" w:line="240" w:lineRule="auto"/>
        <w:ind w:firstLine="720"/>
        <w:rPr>
          <w:sz w:val="24"/>
          <w:szCs w:val="24"/>
        </w:rPr>
      </w:pPr>
      <w:r w:rsidRPr="003A2A1E">
        <w:rPr>
          <w:sz w:val="24"/>
          <w:szCs w:val="24"/>
        </w:rPr>
        <w:t xml:space="preserve">A lower </w:t>
      </w:r>
      <w:r w:rsidR="00EB3A07" w:rsidRPr="003A2A1E">
        <w:rPr>
          <w:sz w:val="24"/>
          <w:szCs w:val="24"/>
        </w:rPr>
        <w:t xml:space="preserve">sense of </w:t>
      </w:r>
      <w:r w:rsidR="009574C6" w:rsidRPr="003A2A1E">
        <w:rPr>
          <w:sz w:val="24"/>
          <w:szCs w:val="24"/>
        </w:rPr>
        <w:t>belonging</w:t>
      </w:r>
      <w:r w:rsidRPr="003A2A1E">
        <w:rPr>
          <w:sz w:val="24"/>
          <w:szCs w:val="24"/>
        </w:rPr>
        <w:t xml:space="preserve"> at the student level was significantly associated with increased odds of ever ha</w:t>
      </w:r>
      <w:r w:rsidR="009A5D4B" w:rsidRPr="003A2A1E">
        <w:rPr>
          <w:sz w:val="24"/>
          <w:szCs w:val="24"/>
        </w:rPr>
        <w:t>ving drunk alcohol</w:t>
      </w:r>
      <w:r w:rsidR="00976880" w:rsidRPr="003A2A1E">
        <w:rPr>
          <w:sz w:val="24"/>
          <w:szCs w:val="24"/>
        </w:rPr>
        <w:t xml:space="preserve">, and </w:t>
      </w:r>
      <w:r w:rsidR="00BA0202" w:rsidRPr="003A2A1E">
        <w:rPr>
          <w:sz w:val="24"/>
          <w:szCs w:val="24"/>
        </w:rPr>
        <w:t xml:space="preserve">school </w:t>
      </w:r>
      <w:r w:rsidR="00D0138C" w:rsidRPr="003A2A1E">
        <w:rPr>
          <w:sz w:val="24"/>
          <w:szCs w:val="24"/>
        </w:rPr>
        <w:t>misbehaviour</w:t>
      </w:r>
      <w:r w:rsidRPr="003A2A1E">
        <w:rPr>
          <w:sz w:val="24"/>
          <w:szCs w:val="24"/>
        </w:rPr>
        <w:t xml:space="preserve">. </w:t>
      </w:r>
      <w:r w:rsidR="009A5D4B" w:rsidRPr="003A2A1E">
        <w:rPr>
          <w:sz w:val="24"/>
          <w:szCs w:val="24"/>
        </w:rPr>
        <w:t>S</w:t>
      </w:r>
      <w:r w:rsidRPr="003A2A1E">
        <w:rPr>
          <w:sz w:val="24"/>
          <w:szCs w:val="24"/>
        </w:rPr>
        <w:t>tudent</w:t>
      </w:r>
      <w:r w:rsidR="00894419" w:rsidRPr="003A2A1E">
        <w:rPr>
          <w:sz w:val="24"/>
          <w:szCs w:val="24"/>
        </w:rPr>
        <w:t>-level</w:t>
      </w:r>
      <w:r w:rsidRPr="003A2A1E">
        <w:rPr>
          <w:sz w:val="24"/>
          <w:szCs w:val="24"/>
        </w:rPr>
        <w:t xml:space="preserve"> </w:t>
      </w:r>
      <w:r w:rsidR="00277BC6" w:rsidRPr="003A2A1E">
        <w:rPr>
          <w:sz w:val="24"/>
          <w:szCs w:val="24"/>
        </w:rPr>
        <w:t xml:space="preserve">lack of </w:t>
      </w:r>
      <w:r w:rsidR="009574C6" w:rsidRPr="003A2A1E">
        <w:rPr>
          <w:sz w:val="24"/>
          <w:szCs w:val="24"/>
        </w:rPr>
        <w:t>belonging</w:t>
      </w:r>
      <w:r w:rsidRPr="003A2A1E">
        <w:rPr>
          <w:sz w:val="24"/>
          <w:szCs w:val="24"/>
        </w:rPr>
        <w:t xml:space="preserve"> </w:t>
      </w:r>
      <w:r w:rsidR="009A5D4B" w:rsidRPr="003A2A1E">
        <w:rPr>
          <w:sz w:val="24"/>
          <w:szCs w:val="24"/>
        </w:rPr>
        <w:t xml:space="preserve">was associated with </w:t>
      </w:r>
      <w:r w:rsidR="00976880" w:rsidRPr="003A2A1E">
        <w:rPr>
          <w:sz w:val="24"/>
          <w:szCs w:val="24"/>
        </w:rPr>
        <w:t xml:space="preserve">increased </w:t>
      </w:r>
      <w:r w:rsidR="009A5D4B" w:rsidRPr="003A2A1E">
        <w:rPr>
          <w:sz w:val="24"/>
          <w:szCs w:val="24"/>
        </w:rPr>
        <w:t xml:space="preserve">odds of </w:t>
      </w:r>
      <w:r w:rsidRPr="003A2A1E">
        <w:rPr>
          <w:sz w:val="24"/>
          <w:szCs w:val="24"/>
        </w:rPr>
        <w:t>ever having tried smoking</w:t>
      </w:r>
      <w:r w:rsidR="00976880" w:rsidRPr="003A2A1E">
        <w:rPr>
          <w:sz w:val="24"/>
          <w:szCs w:val="24"/>
        </w:rPr>
        <w:t xml:space="preserve">, but this association </w:t>
      </w:r>
      <w:r w:rsidR="00A41247" w:rsidRPr="003A2A1E">
        <w:rPr>
          <w:sz w:val="24"/>
          <w:szCs w:val="24"/>
        </w:rPr>
        <w:t>w</w:t>
      </w:r>
      <w:r w:rsidR="00976880" w:rsidRPr="003A2A1E">
        <w:rPr>
          <w:sz w:val="24"/>
          <w:szCs w:val="24"/>
        </w:rPr>
        <w:t>as not statistically significant</w:t>
      </w:r>
      <w:r w:rsidRPr="003A2A1E">
        <w:rPr>
          <w:sz w:val="24"/>
          <w:szCs w:val="24"/>
        </w:rPr>
        <w:t xml:space="preserve">. A lower </w:t>
      </w:r>
      <w:r w:rsidR="009574C6" w:rsidRPr="003A2A1E">
        <w:rPr>
          <w:sz w:val="24"/>
          <w:szCs w:val="24"/>
        </w:rPr>
        <w:t>academic commitment</w:t>
      </w:r>
      <w:r w:rsidRPr="003A2A1E">
        <w:rPr>
          <w:sz w:val="24"/>
          <w:szCs w:val="24"/>
        </w:rPr>
        <w:t xml:space="preserve"> at the student level was associated with increased odds of ever having </w:t>
      </w:r>
      <w:r w:rsidR="009A5D4B" w:rsidRPr="003A2A1E">
        <w:rPr>
          <w:sz w:val="24"/>
          <w:szCs w:val="24"/>
        </w:rPr>
        <w:t>tried smoking</w:t>
      </w:r>
      <w:r w:rsidRPr="003A2A1E">
        <w:rPr>
          <w:sz w:val="24"/>
          <w:szCs w:val="24"/>
        </w:rPr>
        <w:t>, ever having drunk a</w:t>
      </w:r>
      <w:r w:rsidR="009A5D4B" w:rsidRPr="003A2A1E">
        <w:rPr>
          <w:sz w:val="24"/>
          <w:szCs w:val="24"/>
        </w:rPr>
        <w:t>lcohol</w:t>
      </w:r>
      <w:r w:rsidRPr="003A2A1E">
        <w:rPr>
          <w:sz w:val="24"/>
          <w:szCs w:val="24"/>
        </w:rPr>
        <w:t xml:space="preserve">, and </w:t>
      </w:r>
      <w:r w:rsidR="00BA0202" w:rsidRPr="003A2A1E">
        <w:rPr>
          <w:sz w:val="24"/>
          <w:szCs w:val="24"/>
        </w:rPr>
        <w:t xml:space="preserve">school </w:t>
      </w:r>
      <w:r w:rsidR="00D0138C" w:rsidRPr="003A2A1E">
        <w:rPr>
          <w:sz w:val="24"/>
          <w:szCs w:val="24"/>
        </w:rPr>
        <w:t>misbehaviour</w:t>
      </w:r>
      <w:r w:rsidRPr="003A2A1E">
        <w:rPr>
          <w:sz w:val="24"/>
          <w:szCs w:val="24"/>
        </w:rPr>
        <w:t>.</w:t>
      </w:r>
      <w:r w:rsidR="009C1C3D" w:rsidRPr="003A2A1E">
        <w:rPr>
          <w:sz w:val="24"/>
          <w:szCs w:val="24"/>
        </w:rPr>
        <w:t xml:space="preserve"> </w:t>
      </w:r>
      <w:r w:rsidRPr="003A2A1E">
        <w:rPr>
          <w:sz w:val="24"/>
          <w:szCs w:val="24"/>
        </w:rPr>
        <w:t>A lower school</w:t>
      </w:r>
      <w:r w:rsidR="009C1C3D" w:rsidRPr="003A2A1E">
        <w:rPr>
          <w:sz w:val="24"/>
          <w:szCs w:val="24"/>
        </w:rPr>
        <w:t>-</w:t>
      </w:r>
      <w:r w:rsidRPr="003A2A1E">
        <w:rPr>
          <w:sz w:val="24"/>
          <w:szCs w:val="24"/>
        </w:rPr>
        <w:t xml:space="preserve">level average of student </w:t>
      </w:r>
      <w:r w:rsidR="009574C6" w:rsidRPr="003A2A1E">
        <w:rPr>
          <w:sz w:val="24"/>
          <w:szCs w:val="24"/>
        </w:rPr>
        <w:t>belonging</w:t>
      </w:r>
      <w:r w:rsidRPr="003A2A1E">
        <w:rPr>
          <w:sz w:val="24"/>
          <w:szCs w:val="24"/>
        </w:rPr>
        <w:t xml:space="preserve"> was associated with increased odds of students ha</w:t>
      </w:r>
      <w:r w:rsidR="00906DCE" w:rsidRPr="003A2A1E">
        <w:rPr>
          <w:sz w:val="24"/>
          <w:szCs w:val="24"/>
        </w:rPr>
        <w:t>ving ever drunk alcohol</w:t>
      </w:r>
      <w:r w:rsidR="00A41247" w:rsidRPr="003A2A1E">
        <w:rPr>
          <w:sz w:val="24"/>
          <w:szCs w:val="24"/>
        </w:rPr>
        <w:t>,</w:t>
      </w:r>
      <w:r w:rsidR="009A5D4B" w:rsidRPr="003A2A1E">
        <w:rPr>
          <w:sz w:val="24"/>
          <w:szCs w:val="24"/>
        </w:rPr>
        <w:t xml:space="preserve"> but was not </w:t>
      </w:r>
      <w:r w:rsidR="00A41247" w:rsidRPr="003A2A1E">
        <w:rPr>
          <w:sz w:val="24"/>
          <w:szCs w:val="24"/>
        </w:rPr>
        <w:t xml:space="preserve">significantly </w:t>
      </w:r>
      <w:r w:rsidR="009A5D4B" w:rsidRPr="003A2A1E">
        <w:rPr>
          <w:sz w:val="24"/>
          <w:szCs w:val="24"/>
        </w:rPr>
        <w:t>associated with ever having tried smoking</w:t>
      </w:r>
      <w:r w:rsidR="00906DCE" w:rsidRPr="003A2A1E">
        <w:rPr>
          <w:sz w:val="24"/>
          <w:szCs w:val="24"/>
        </w:rPr>
        <w:t xml:space="preserve"> </w:t>
      </w:r>
      <w:r w:rsidR="009A5D4B" w:rsidRPr="003A2A1E">
        <w:rPr>
          <w:sz w:val="24"/>
          <w:szCs w:val="24"/>
        </w:rPr>
        <w:t xml:space="preserve">or </w:t>
      </w:r>
      <w:r w:rsidR="00BA0202" w:rsidRPr="003A2A1E">
        <w:rPr>
          <w:sz w:val="24"/>
          <w:szCs w:val="24"/>
        </w:rPr>
        <w:t xml:space="preserve">school </w:t>
      </w:r>
      <w:r w:rsidR="00D0138C" w:rsidRPr="003A2A1E">
        <w:rPr>
          <w:sz w:val="24"/>
          <w:szCs w:val="24"/>
        </w:rPr>
        <w:t>misbehaviour</w:t>
      </w:r>
      <w:r w:rsidRPr="003A2A1E">
        <w:rPr>
          <w:sz w:val="24"/>
          <w:szCs w:val="24"/>
        </w:rPr>
        <w:t>. A lower school</w:t>
      </w:r>
      <w:r w:rsidR="009C1C3D" w:rsidRPr="003A2A1E">
        <w:rPr>
          <w:sz w:val="24"/>
          <w:szCs w:val="24"/>
        </w:rPr>
        <w:t>-</w:t>
      </w:r>
      <w:r w:rsidRPr="003A2A1E">
        <w:rPr>
          <w:sz w:val="24"/>
          <w:szCs w:val="24"/>
        </w:rPr>
        <w:t xml:space="preserve">level average of student </w:t>
      </w:r>
      <w:r w:rsidR="009574C6" w:rsidRPr="003A2A1E">
        <w:rPr>
          <w:sz w:val="24"/>
          <w:szCs w:val="24"/>
        </w:rPr>
        <w:t>academic commitment</w:t>
      </w:r>
      <w:r w:rsidRPr="003A2A1E">
        <w:rPr>
          <w:sz w:val="24"/>
          <w:szCs w:val="24"/>
        </w:rPr>
        <w:t xml:space="preserve"> was </w:t>
      </w:r>
      <w:r w:rsidR="007957FB" w:rsidRPr="003A2A1E">
        <w:rPr>
          <w:sz w:val="24"/>
          <w:szCs w:val="24"/>
        </w:rPr>
        <w:t>associated</w:t>
      </w:r>
      <w:r w:rsidRPr="003A2A1E">
        <w:rPr>
          <w:sz w:val="24"/>
          <w:szCs w:val="24"/>
        </w:rPr>
        <w:t xml:space="preserve"> with increased odds of st</w:t>
      </w:r>
      <w:r w:rsidR="007957FB" w:rsidRPr="003A2A1E">
        <w:rPr>
          <w:sz w:val="24"/>
          <w:szCs w:val="24"/>
        </w:rPr>
        <w:t>udents having ever tried</w:t>
      </w:r>
      <w:r w:rsidRPr="003A2A1E">
        <w:rPr>
          <w:sz w:val="24"/>
          <w:szCs w:val="24"/>
        </w:rPr>
        <w:t xml:space="preserve"> smoking </w:t>
      </w:r>
      <w:r w:rsidR="007957FB" w:rsidRPr="003A2A1E">
        <w:rPr>
          <w:sz w:val="24"/>
          <w:szCs w:val="24"/>
        </w:rPr>
        <w:t xml:space="preserve">and </w:t>
      </w:r>
      <w:r w:rsidR="00D0138C" w:rsidRPr="003A2A1E">
        <w:rPr>
          <w:sz w:val="24"/>
          <w:szCs w:val="24"/>
        </w:rPr>
        <w:t xml:space="preserve">engaging in </w:t>
      </w:r>
      <w:r w:rsidR="00BA0202" w:rsidRPr="003A2A1E">
        <w:rPr>
          <w:sz w:val="24"/>
          <w:szCs w:val="24"/>
        </w:rPr>
        <w:t xml:space="preserve">school </w:t>
      </w:r>
      <w:r w:rsidR="00D0138C" w:rsidRPr="003A2A1E">
        <w:rPr>
          <w:sz w:val="24"/>
          <w:szCs w:val="24"/>
        </w:rPr>
        <w:t>misbehaviour</w:t>
      </w:r>
      <w:r w:rsidR="00976880" w:rsidRPr="003A2A1E">
        <w:rPr>
          <w:sz w:val="24"/>
          <w:szCs w:val="24"/>
        </w:rPr>
        <w:t xml:space="preserve">. </w:t>
      </w:r>
      <w:r w:rsidR="00A41247" w:rsidRPr="003A2A1E">
        <w:rPr>
          <w:sz w:val="24"/>
          <w:szCs w:val="24"/>
        </w:rPr>
        <w:t>Lower levels of school</w:t>
      </w:r>
      <w:r w:rsidR="00894419" w:rsidRPr="003A2A1E">
        <w:rPr>
          <w:sz w:val="24"/>
          <w:szCs w:val="24"/>
        </w:rPr>
        <w:t>-level</w:t>
      </w:r>
      <w:r w:rsidR="00A41247" w:rsidRPr="003A2A1E">
        <w:rPr>
          <w:sz w:val="24"/>
          <w:szCs w:val="24"/>
        </w:rPr>
        <w:t xml:space="preserve"> </w:t>
      </w:r>
      <w:r w:rsidR="009574C6" w:rsidRPr="003A2A1E">
        <w:rPr>
          <w:sz w:val="24"/>
          <w:szCs w:val="24"/>
        </w:rPr>
        <w:t>academic commitment</w:t>
      </w:r>
      <w:r w:rsidR="009C1C3D" w:rsidRPr="003A2A1E">
        <w:rPr>
          <w:sz w:val="24"/>
          <w:szCs w:val="24"/>
        </w:rPr>
        <w:t xml:space="preserve"> </w:t>
      </w:r>
      <w:r w:rsidR="00A41247" w:rsidRPr="003A2A1E">
        <w:rPr>
          <w:sz w:val="24"/>
          <w:szCs w:val="24"/>
        </w:rPr>
        <w:t>were associated with increased odds of student ev</w:t>
      </w:r>
      <w:r w:rsidR="00906DCE" w:rsidRPr="003A2A1E">
        <w:rPr>
          <w:sz w:val="24"/>
          <w:szCs w:val="24"/>
        </w:rPr>
        <w:t>er having drunk alcohol</w:t>
      </w:r>
      <w:r w:rsidR="00A41247" w:rsidRPr="003A2A1E">
        <w:rPr>
          <w:sz w:val="24"/>
          <w:szCs w:val="24"/>
        </w:rPr>
        <w:t>, but this was not statistically significant.</w:t>
      </w:r>
    </w:p>
    <w:p w14:paraId="78BC0A2A" w14:textId="77777777" w:rsidR="00591302" w:rsidRPr="003A2A1E" w:rsidRDefault="00F93B75" w:rsidP="00FD5DA8">
      <w:pPr>
        <w:spacing w:after="0" w:line="240" w:lineRule="auto"/>
        <w:ind w:firstLine="720"/>
        <w:rPr>
          <w:sz w:val="24"/>
          <w:szCs w:val="24"/>
        </w:rPr>
      </w:pPr>
      <w:r w:rsidRPr="003A2A1E">
        <w:rPr>
          <w:sz w:val="24"/>
          <w:szCs w:val="24"/>
        </w:rPr>
        <w:t xml:space="preserve">Likelihood ratio tests comparing </w:t>
      </w:r>
      <w:r w:rsidR="0031384B" w:rsidRPr="003A2A1E">
        <w:rPr>
          <w:sz w:val="24"/>
          <w:szCs w:val="24"/>
        </w:rPr>
        <w:t xml:space="preserve">the adjusted model </w:t>
      </w:r>
      <w:r w:rsidR="009C1C3D" w:rsidRPr="003A2A1E">
        <w:rPr>
          <w:sz w:val="24"/>
          <w:szCs w:val="24"/>
        </w:rPr>
        <w:t>(</w:t>
      </w:r>
      <w:r w:rsidR="0031384B" w:rsidRPr="003A2A1E">
        <w:rPr>
          <w:sz w:val="24"/>
          <w:szCs w:val="24"/>
        </w:rPr>
        <w:t xml:space="preserve">with both student- and school-level </w:t>
      </w:r>
      <w:r w:rsidR="00277BC6" w:rsidRPr="003A2A1E">
        <w:rPr>
          <w:sz w:val="24"/>
          <w:szCs w:val="24"/>
        </w:rPr>
        <w:t xml:space="preserve">lack of </w:t>
      </w:r>
      <w:r w:rsidR="009574C6" w:rsidRPr="003A2A1E">
        <w:rPr>
          <w:sz w:val="24"/>
          <w:szCs w:val="24"/>
        </w:rPr>
        <w:t>belonging</w:t>
      </w:r>
      <w:r w:rsidR="0031384B" w:rsidRPr="003A2A1E">
        <w:rPr>
          <w:sz w:val="24"/>
          <w:szCs w:val="24"/>
        </w:rPr>
        <w:t xml:space="preserve"> and </w:t>
      </w:r>
      <w:r w:rsidR="009574C6" w:rsidRPr="003A2A1E">
        <w:rPr>
          <w:sz w:val="24"/>
          <w:szCs w:val="24"/>
        </w:rPr>
        <w:t>academic commitment</w:t>
      </w:r>
      <w:r w:rsidR="009C1C3D" w:rsidRPr="003A2A1E">
        <w:rPr>
          <w:sz w:val="24"/>
          <w:szCs w:val="24"/>
        </w:rPr>
        <w:t>)</w:t>
      </w:r>
      <w:r w:rsidR="00A41247" w:rsidRPr="003A2A1E">
        <w:rPr>
          <w:sz w:val="24"/>
          <w:szCs w:val="24"/>
        </w:rPr>
        <w:t xml:space="preserve"> to the adjusted model including only student</w:t>
      </w:r>
      <w:r w:rsidR="00894419" w:rsidRPr="003A2A1E">
        <w:rPr>
          <w:sz w:val="24"/>
          <w:szCs w:val="24"/>
        </w:rPr>
        <w:t>-level</w:t>
      </w:r>
      <w:r w:rsidR="00A41247" w:rsidRPr="003A2A1E">
        <w:rPr>
          <w:sz w:val="24"/>
          <w:szCs w:val="24"/>
        </w:rPr>
        <w:t xml:space="preserve"> </w:t>
      </w:r>
      <w:r w:rsidR="00277BC6" w:rsidRPr="003A2A1E">
        <w:rPr>
          <w:sz w:val="24"/>
          <w:szCs w:val="24"/>
        </w:rPr>
        <w:t xml:space="preserve">lack of </w:t>
      </w:r>
      <w:r w:rsidR="009574C6" w:rsidRPr="003A2A1E">
        <w:rPr>
          <w:sz w:val="24"/>
          <w:szCs w:val="24"/>
        </w:rPr>
        <w:t>belonging</w:t>
      </w:r>
      <w:r w:rsidR="00A41247" w:rsidRPr="003A2A1E">
        <w:rPr>
          <w:sz w:val="24"/>
          <w:szCs w:val="24"/>
        </w:rPr>
        <w:t xml:space="preserve"> and commitment </w:t>
      </w:r>
      <w:r w:rsidR="00AB03BD" w:rsidRPr="003A2A1E">
        <w:rPr>
          <w:sz w:val="24"/>
          <w:szCs w:val="24"/>
        </w:rPr>
        <w:t xml:space="preserve">to academic </w:t>
      </w:r>
      <w:r w:rsidR="00EB356F" w:rsidRPr="003A2A1E">
        <w:rPr>
          <w:sz w:val="24"/>
          <w:szCs w:val="24"/>
        </w:rPr>
        <w:t>(</w:t>
      </w:r>
      <w:r w:rsidR="003628A0" w:rsidRPr="003A2A1E">
        <w:rPr>
          <w:sz w:val="24"/>
          <w:szCs w:val="24"/>
        </w:rPr>
        <w:t xml:space="preserve">web </w:t>
      </w:r>
      <w:r w:rsidR="00EB356F" w:rsidRPr="003A2A1E">
        <w:rPr>
          <w:sz w:val="24"/>
          <w:szCs w:val="24"/>
        </w:rPr>
        <w:t xml:space="preserve">appendix </w:t>
      </w:r>
      <w:r w:rsidR="003628A0" w:rsidRPr="003A2A1E">
        <w:rPr>
          <w:sz w:val="24"/>
          <w:szCs w:val="24"/>
        </w:rPr>
        <w:t>1</w:t>
      </w:r>
      <w:r w:rsidR="00EB356F" w:rsidRPr="003A2A1E">
        <w:rPr>
          <w:sz w:val="24"/>
          <w:szCs w:val="24"/>
        </w:rPr>
        <w:t xml:space="preserve">) </w:t>
      </w:r>
      <w:r w:rsidRPr="003A2A1E">
        <w:rPr>
          <w:sz w:val="24"/>
          <w:szCs w:val="24"/>
        </w:rPr>
        <w:t xml:space="preserve">indicated </w:t>
      </w:r>
      <w:r w:rsidR="00DA3989" w:rsidRPr="003A2A1E">
        <w:rPr>
          <w:sz w:val="24"/>
          <w:szCs w:val="24"/>
        </w:rPr>
        <w:t xml:space="preserve">small but significant </w:t>
      </w:r>
      <w:r w:rsidRPr="003A2A1E">
        <w:rPr>
          <w:sz w:val="24"/>
          <w:szCs w:val="24"/>
        </w:rPr>
        <w:t>improvements in model fit for smoking</w:t>
      </w:r>
      <w:r w:rsidR="001E07EF">
        <w:rPr>
          <w:sz w:val="24"/>
          <w:szCs w:val="24"/>
        </w:rPr>
        <w:t xml:space="preserve"> </w:t>
      </w:r>
      <w:r w:rsidR="008E4470" w:rsidRPr="003A2A1E">
        <w:rPr>
          <w:sz w:val="24"/>
          <w:szCs w:val="24"/>
        </w:rPr>
        <w:t>(</w:t>
      </w:r>
      <w:r w:rsidR="00DA3989" w:rsidRPr="003A2A1E">
        <w:rPr>
          <w:sz w:val="24"/>
          <w:szCs w:val="24"/>
        </w:rPr>
        <w:t>χ</w:t>
      </w:r>
      <w:r w:rsidR="004D6054" w:rsidRPr="003A2A1E">
        <w:rPr>
          <w:sz w:val="24"/>
          <w:szCs w:val="24"/>
          <w:vertAlign w:val="superscript"/>
        </w:rPr>
        <w:t>2</w:t>
      </w:r>
      <w:r w:rsidR="00906DCE" w:rsidRPr="003A2A1E">
        <w:rPr>
          <w:sz w:val="24"/>
          <w:szCs w:val="24"/>
        </w:rPr>
        <w:t>(2)=8.24</w:t>
      </w:r>
      <w:r w:rsidR="00DA3989" w:rsidRPr="003A2A1E">
        <w:rPr>
          <w:sz w:val="24"/>
          <w:szCs w:val="24"/>
        </w:rPr>
        <w:t>,p=0.02), a</w:t>
      </w:r>
      <w:r w:rsidRPr="003A2A1E">
        <w:rPr>
          <w:sz w:val="24"/>
          <w:szCs w:val="24"/>
        </w:rPr>
        <w:t>lcohol</w:t>
      </w:r>
      <w:r w:rsidR="001E07EF">
        <w:rPr>
          <w:sz w:val="24"/>
          <w:szCs w:val="24"/>
        </w:rPr>
        <w:t xml:space="preserve"> </w:t>
      </w:r>
      <w:r w:rsidR="00DA3989" w:rsidRPr="003A2A1E">
        <w:rPr>
          <w:sz w:val="24"/>
          <w:szCs w:val="24"/>
        </w:rPr>
        <w:t>(χ</w:t>
      </w:r>
      <w:r w:rsidR="00DA3989" w:rsidRPr="003A2A1E">
        <w:rPr>
          <w:sz w:val="24"/>
          <w:szCs w:val="24"/>
          <w:vertAlign w:val="superscript"/>
        </w:rPr>
        <w:t>2</w:t>
      </w:r>
      <w:r w:rsidR="00DA3989" w:rsidRPr="003A2A1E">
        <w:rPr>
          <w:sz w:val="24"/>
          <w:szCs w:val="24"/>
        </w:rPr>
        <w:t>(2)=</w:t>
      </w:r>
      <w:r w:rsidR="00906DCE" w:rsidRPr="003A2A1E">
        <w:rPr>
          <w:sz w:val="24"/>
          <w:szCs w:val="24"/>
        </w:rPr>
        <w:t>7.49</w:t>
      </w:r>
      <w:r w:rsidR="00DA3989" w:rsidRPr="003A2A1E">
        <w:rPr>
          <w:sz w:val="24"/>
          <w:szCs w:val="24"/>
        </w:rPr>
        <w:t>,p=0.</w:t>
      </w:r>
      <w:r w:rsidR="00906DCE" w:rsidRPr="003A2A1E">
        <w:rPr>
          <w:sz w:val="24"/>
          <w:szCs w:val="24"/>
        </w:rPr>
        <w:t>02</w:t>
      </w:r>
      <w:r w:rsidR="00DA3989" w:rsidRPr="003A2A1E">
        <w:rPr>
          <w:sz w:val="24"/>
          <w:szCs w:val="24"/>
        </w:rPr>
        <w:t>)</w:t>
      </w:r>
      <w:r w:rsidRPr="003A2A1E">
        <w:rPr>
          <w:sz w:val="24"/>
          <w:szCs w:val="24"/>
        </w:rPr>
        <w:t xml:space="preserve"> and </w:t>
      </w:r>
      <w:r w:rsidR="00BA0202" w:rsidRPr="003A2A1E">
        <w:rPr>
          <w:sz w:val="24"/>
          <w:szCs w:val="24"/>
        </w:rPr>
        <w:t xml:space="preserve">school </w:t>
      </w:r>
      <w:r w:rsidR="00D0138C" w:rsidRPr="003A2A1E">
        <w:rPr>
          <w:sz w:val="24"/>
          <w:szCs w:val="24"/>
        </w:rPr>
        <w:t>misbehaviour</w:t>
      </w:r>
      <w:r w:rsidR="001E07EF">
        <w:rPr>
          <w:sz w:val="24"/>
          <w:szCs w:val="24"/>
        </w:rPr>
        <w:t xml:space="preserve"> </w:t>
      </w:r>
      <w:r w:rsidR="00DA3989" w:rsidRPr="003A2A1E">
        <w:rPr>
          <w:sz w:val="24"/>
          <w:szCs w:val="24"/>
        </w:rPr>
        <w:t>(χ</w:t>
      </w:r>
      <w:r w:rsidR="00DA3989" w:rsidRPr="003A2A1E">
        <w:rPr>
          <w:sz w:val="24"/>
          <w:szCs w:val="24"/>
          <w:vertAlign w:val="superscript"/>
        </w:rPr>
        <w:t>2</w:t>
      </w:r>
      <w:r w:rsidR="00906DCE" w:rsidRPr="003A2A1E">
        <w:rPr>
          <w:sz w:val="24"/>
          <w:szCs w:val="24"/>
        </w:rPr>
        <w:t>(2)=6.60,p=0.04</w:t>
      </w:r>
      <w:r w:rsidR="00DA3989" w:rsidRPr="003A2A1E">
        <w:rPr>
          <w:sz w:val="24"/>
          <w:szCs w:val="24"/>
        </w:rPr>
        <w:t>)</w:t>
      </w:r>
      <w:r w:rsidRPr="003A2A1E">
        <w:rPr>
          <w:sz w:val="24"/>
          <w:szCs w:val="24"/>
        </w:rPr>
        <w:t xml:space="preserve">. </w:t>
      </w:r>
      <w:r w:rsidR="00A41247" w:rsidRPr="003A2A1E">
        <w:rPr>
          <w:sz w:val="24"/>
          <w:szCs w:val="24"/>
        </w:rPr>
        <w:t xml:space="preserve">The significant coefficients for </w:t>
      </w:r>
      <w:r w:rsidR="0031384B" w:rsidRPr="003A2A1E">
        <w:rPr>
          <w:sz w:val="24"/>
          <w:szCs w:val="24"/>
        </w:rPr>
        <w:t>s</w:t>
      </w:r>
      <w:r w:rsidR="00DA3989" w:rsidRPr="003A2A1E">
        <w:rPr>
          <w:sz w:val="24"/>
          <w:szCs w:val="24"/>
        </w:rPr>
        <w:t>chool-</w:t>
      </w:r>
      <w:r w:rsidR="0090799F" w:rsidRPr="003A2A1E">
        <w:rPr>
          <w:sz w:val="24"/>
          <w:szCs w:val="24"/>
        </w:rPr>
        <w:t xml:space="preserve"> and student-level</w:t>
      </w:r>
      <w:r w:rsidR="00DA3989" w:rsidRPr="003A2A1E">
        <w:rPr>
          <w:sz w:val="24"/>
          <w:szCs w:val="24"/>
        </w:rPr>
        <w:t xml:space="preserve"> </w:t>
      </w:r>
      <w:r w:rsidR="00277BC6" w:rsidRPr="003A2A1E">
        <w:rPr>
          <w:sz w:val="24"/>
          <w:szCs w:val="24"/>
        </w:rPr>
        <w:t xml:space="preserve">lack of </w:t>
      </w:r>
      <w:r w:rsidR="009574C6" w:rsidRPr="003A2A1E">
        <w:rPr>
          <w:sz w:val="24"/>
          <w:szCs w:val="24"/>
        </w:rPr>
        <w:t>academic commitment</w:t>
      </w:r>
      <w:r w:rsidR="009C1C3D" w:rsidRPr="003A2A1E">
        <w:rPr>
          <w:sz w:val="24"/>
          <w:szCs w:val="24"/>
        </w:rPr>
        <w:t xml:space="preserve"> </w:t>
      </w:r>
      <w:r w:rsidR="00DA3989" w:rsidRPr="003A2A1E">
        <w:rPr>
          <w:sz w:val="24"/>
          <w:szCs w:val="24"/>
        </w:rPr>
        <w:t xml:space="preserve">with </w:t>
      </w:r>
      <w:r w:rsidR="0090799F" w:rsidRPr="003A2A1E">
        <w:rPr>
          <w:sz w:val="24"/>
          <w:szCs w:val="24"/>
        </w:rPr>
        <w:t xml:space="preserve">ever having tried </w:t>
      </w:r>
      <w:r w:rsidR="00DA3989" w:rsidRPr="003A2A1E">
        <w:rPr>
          <w:sz w:val="24"/>
          <w:szCs w:val="24"/>
        </w:rPr>
        <w:t xml:space="preserve">smoking and </w:t>
      </w:r>
      <w:r w:rsidR="00BA0202" w:rsidRPr="003A2A1E">
        <w:rPr>
          <w:sz w:val="24"/>
          <w:szCs w:val="24"/>
        </w:rPr>
        <w:t xml:space="preserve">school </w:t>
      </w:r>
      <w:r w:rsidR="00D0138C" w:rsidRPr="003A2A1E">
        <w:rPr>
          <w:sz w:val="24"/>
          <w:szCs w:val="24"/>
        </w:rPr>
        <w:t>misbehaviour</w:t>
      </w:r>
      <w:r w:rsidR="0090799F" w:rsidRPr="003A2A1E">
        <w:rPr>
          <w:sz w:val="24"/>
          <w:szCs w:val="24"/>
        </w:rPr>
        <w:t xml:space="preserve">, and school- and student-level </w:t>
      </w:r>
      <w:r w:rsidR="009574C6" w:rsidRPr="003A2A1E">
        <w:rPr>
          <w:sz w:val="24"/>
          <w:szCs w:val="24"/>
        </w:rPr>
        <w:t>belonging</w:t>
      </w:r>
      <w:r w:rsidR="0090799F" w:rsidRPr="003A2A1E">
        <w:rPr>
          <w:sz w:val="24"/>
          <w:szCs w:val="24"/>
        </w:rPr>
        <w:t xml:space="preserve"> with ever having tried alcohol</w:t>
      </w:r>
      <w:r w:rsidR="004D6054" w:rsidRPr="003A2A1E">
        <w:rPr>
          <w:sz w:val="24"/>
          <w:szCs w:val="24"/>
        </w:rPr>
        <w:t xml:space="preserve"> </w:t>
      </w:r>
      <w:r w:rsidR="00A41247" w:rsidRPr="003A2A1E">
        <w:rPr>
          <w:sz w:val="24"/>
          <w:szCs w:val="24"/>
        </w:rPr>
        <w:t>suggest independent associations for the between</w:t>
      </w:r>
      <w:r w:rsidR="009C1C3D" w:rsidRPr="003A2A1E">
        <w:rPr>
          <w:sz w:val="24"/>
          <w:szCs w:val="24"/>
        </w:rPr>
        <w:t>-</w:t>
      </w:r>
      <w:r w:rsidR="00A41247" w:rsidRPr="003A2A1E">
        <w:rPr>
          <w:sz w:val="24"/>
          <w:szCs w:val="24"/>
        </w:rPr>
        <w:t xml:space="preserve"> and within</w:t>
      </w:r>
      <w:r w:rsidR="009C1C3D" w:rsidRPr="003A2A1E">
        <w:rPr>
          <w:sz w:val="24"/>
          <w:szCs w:val="24"/>
        </w:rPr>
        <w:t>-school</w:t>
      </w:r>
      <w:r w:rsidR="00A41247" w:rsidRPr="003A2A1E">
        <w:rPr>
          <w:sz w:val="24"/>
          <w:szCs w:val="24"/>
        </w:rPr>
        <w:t xml:space="preserve"> </w:t>
      </w:r>
      <w:r w:rsidR="00AB03BD" w:rsidRPr="003A2A1E">
        <w:rPr>
          <w:sz w:val="24"/>
          <w:szCs w:val="24"/>
        </w:rPr>
        <w:t>associations</w:t>
      </w:r>
      <w:r w:rsidR="00A41247" w:rsidRPr="003A2A1E">
        <w:rPr>
          <w:sz w:val="24"/>
          <w:szCs w:val="24"/>
        </w:rPr>
        <w:t xml:space="preserve"> of </w:t>
      </w:r>
      <w:r w:rsidR="00277BC6" w:rsidRPr="003A2A1E">
        <w:rPr>
          <w:sz w:val="24"/>
          <w:szCs w:val="24"/>
        </w:rPr>
        <w:t xml:space="preserve">lack of </w:t>
      </w:r>
      <w:r w:rsidR="009574C6" w:rsidRPr="003A2A1E">
        <w:rPr>
          <w:sz w:val="24"/>
          <w:szCs w:val="24"/>
        </w:rPr>
        <w:t>academic commitment</w:t>
      </w:r>
      <w:r w:rsidR="009C1C3D" w:rsidRPr="003A2A1E">
        <w:rPr>
          <w:sz w:val="24"/>
          <w:szCs w:val="24"/>
        </w:rPr>
        <w:t xml:space="preserve"> </w:t>
      </w:r>
      <w:r w:rsidR="00A41247" w:rsidRPr="003A2A1E">
        <w:rPr>
          <w:sz w:val="24"/>
          <w:szCs w:val="24"/>
        </w:rPr>
        <w:t>with smoking</w:t>
      </w:r>
      <w:r w:rsidR="00F02D0E" w:rsidRPr="003A2A1E">
        <w:rPr>
          <w:sz w:val="24"/>
          <w:szCs w:val="24"/>
        </w:rPr>
        <w:t xml:space="preserve">. </w:t>
      </w:r>
      <w:r w:rsidR="00A41247" w:rsidRPr="003A2A1E">
        <w:rPr>
          <w:sz w:val="24"/>
          <w:szCs w:val="24"/>
        </w:rPr>
        <w:t>However,</w:t>
      </w:r>
      <w:r w:rsidR="0090799F" w:rsidRPr="003A2A1E">
        <w:rPr>
          <w:sz w:val="24"/>
          <w:szCs w:val="24"/>
        </w:rPr>
        <w:t xml:space="preserve"> </w:t>
      </w:r>
      <w:r w:rsidR="00237C20" w:rsidRPr="003A2A1E">
        <w:rPr>
          <w:sz w:val="24"/>
          <w:szCs w:val="24"/>
        </w:rPr>
        <w:t xml:space="preserve">tests of the </w:t>
      </w:r>
      <w:r w:rsidR="00906DCE" w:rsidRPr="003A2A1E">
        <w:rPr>
          <w:sz w:val="24"/>
          <w:szCs w:val="24"/>
        </w:rPr>
        <w:t xml:space="preserve">equality </w:t>
      </w:r>
      <w:r w:rsidR="00237C20" w:rsidRPr="003A2A1E">
        <w:rPr>
          <w:sz w:val="24"/>
          <w:szCs w:val="24"/>
        </w:rPr>
        <w:t>of the school</w:t>
      </w:r>
      <w:r w:rsidR="00894419" w:rsidRPr="003A2A1E">
        <w:rPr>
          <w:sz w:val="24"/>
          <w:szCs w:val="24"/>
        </w:rPr>
        <w:t>-level</w:t>
      </w:r>
      <w:r w:rsidR="00237C20" w:rsidRPr="003A2A1E">
        <w:rPr>
          <w:sz w:val="24"/>
          <w:szCs w:val="24"/>
        </w:rPr>
        <w:t xml:space="preserve"> and student</w:t>
      </w:r>
      <w:r w:rsidR="00894419" w:rsidRPr="003A2A1E">
        <w:rPr>
          <w:sz w:val="24"/>
          <w:szCs w:val="24"/>
        </w:rPr>
        <w:t>-</w:t>
      </w:r>
      <w:r w:rsidR="00237C20" w:rsidRPr="003A2A1E">
        <w:rPr>
          <w:sz w:val="24"/>
          <w:szCs w:val="24"/>
        </w:rPr>
        <w:t xml:space="preserve">level </w:t>
      </w:r>
      <w:r w:rsidR="00277BC6" w:rsidRPr="003A2A1E">
        <w:rPr>
          <w:sz w:val="24"/>
          <w:szCs w:val="24"/>
        </w:rPr>
        <w:t xml:space="preserve">lack of </w:t>
      </w:r>
      <w:r w:rsidR="009574C6" w:rsidRPr="003A2A1E">
        <w:rPr>
          <w:sz w:val="24"/>
          <w:szCs w:val="24"/>
        </w:rPr>
        <w:t>belonging</w:t>
      </w:r>
      <w:r w:rsidR="00237C20" w:rsidRPr="003A2A1E">
        <w:rPr>
          <w:sz w:val="24"/>
          <w:szCs w:val="24"/>
        </w:rPr>
        <w:t xml:space="preserve"> and </w:t>
      </w:r>
      <w:r w:rsidR="009574C6" w:rsidRPr="003A2A1E">
        <w:rPr>
          <w:sz w:val="24"/>
          <w:szCs w:val="24"/>
        </w:rPr>
        <w:t>academic commitment</w:t>
      </w:r>
      <w:r w:rsidR="00AB03BD" w:rsidRPr="003A2A1E">
        <w:rPr>
          <w:sz w:val="24"/>
          <w:szCs w:val="24"/>
        </w:rPr>
        <w:t xml:space="preserve"> </w:t>
      </w:r>
      <w:r w:rsidR="00237C20" w:rsidRPr="003A2A1E">
        <w:rPr>
          <w:sz w:val="24"/>
          <w:szCs w:val="24"/>
        </w:rPr>
        <w:t>coefficients did not reach statistical significance</w:t>
      </w:r>
      <w:r w:rsidR="003708EF" w:rsidRPr="003A2A1E">
        <w:rPr>
          <w:sz w:val="24"/>
          <w:szCs w:val="24"/>
        </w:rPr>
        <w:t>.</w:t>
      </w:r>
      <w:r w:rsidR="009C1C3D" w:rsidRPr="003A2A1E">
        <w:rPr>
          <w:sz w:val="24"/>
          <w:szCs w:val="24"/>
        </w:rPr>
        <w:t xml:space="preserve"> </w:t>
      </w:r>
    </w:p>
    <w:p w14:paraId="60DED7E1" w14:textId="77777777" w:rsidR="00237C20" w:rsidRPr="003A2A1E" w:rsidRDefault="00237C20" w:rsidP="00FD5DA8">
      <w:pPr>
        <w:spacing w:after="0" w:line="240" w:lineRule="auto"/>
        <w:ind w:firstLine="720"/>
        <w:rPr>
          <w:sz w:val="24"/>
          <w:szCs w:val="24"/>
        </w:rPr>
      </w:pPr>
      <w:r w:rsidRPr="003A2A1E">
        <w:rPr>
          <w:sz w:val="24"/>
          <w:szCs w:val="24"/>
        </w:rPr>
        <w:t>Finally</w:t>
      </w:r>
      <w:r w:rsidR="00AB03BD" w:rsidRPr="003A2A1E">
        <w:rPr>
          <w:sz w:val="24"/>
          <w:szCs w:val="24"/>
        </w:rPr>
        <w:t>,</w:t>
      </w:r>
      <w:r w:rsidRPr="003A2A1E">
        <w:rPr>
          <w:sz w:val="24"/>
          <w:szCs w:val="24"/>
        </w:rPr>
        <w:t xml:space="preserve"> we tested the interactions between school</w:t>
      </w:r>
      <w:r w:rsidR="00894419" w:rsidRPr="003A2A1E">
        <w:rPr>
          <w:sz w:val="24"/>
          <w:szCs w:val="24"/>
        </w:rPr>
        <w:t>-</w:t>
      </w:r>
      <w:r w:rsidRPr="003A2A1E">
        <w:rPr>
          <w:sz w:val="24"/>
          <w:szCs w:val="24"/>
        </w:rPr>
        <w:t xml:space="preserve"> and student</w:t>
      </w:r>
      <w:r w:rsidR="00894419" w:rsidRPr="003A2A1E">
        <w:rPr>
          <w:sz w:val="24"/>
          <w:szCs w:val="24"/>
        </w:rPr>
        <w:t>-</w:t>
      </w:r>
      <w:r w:rsidRPr="003A2A1E">
        <w:rPr>
          <w:sz w:val="24"/>
          <w:szCs w:val="24"/>
        </w:rPr>
        <w:t xml:space="preserve">level </w:t>
      </w:r>
      <w:r w:rsidR="00277BC6" w:rsidRPr="003A2A1E">
        <w:rPr>
          <w:sz w:val="24"/>
          <w:szCs w:val="24"/>
        </w:rPr>
        <w:t xml:space="preserve">lack of </w:t>
      </w:r>
      <w:r w:rsidRPr="003A2A1E">
        <w:rPr>
          <w:sz w:val="24"/>
          <w:szCs w:val="24"/>
        </w:rPr>
        <w:t>commitment for ever having tried smoking</w:t>
      </w:r>
      <w:r w:rsidR="000D3BDF" w:rsidRPr="003A2A1E">
        <w:rPr>
          <w:sz w:val="24"/>
          <w:szCs w:val="24"/>
        </w:rPr>
        <w:t xml:space="preserve"> (OR=0.94</w:t>
      </w:r>
      <w:r w:rsidR="00AB03BD" w:rsidRPr="003A2A1E">
        <w:rPr>
          <w:sz w:val="24"/>
          <w:szCs w:val="24"/>
        </w:rPr>
        <w:t xml:space="preserve">, 95%CI </w:t>
      </w:r>
      <w:r w:rsidR="000D3BDF" w:rsidRPr="003A2A1E">
        <w:rPr>
          <w:sz w:val="24"/>
          <w:szCs w:val="24"/>
        </w:rPr>
        <w:t>0.77</w:t>
      </w:r>
      <w:r w:rsidR="00AB03BD" w:rsidRPr="003A2A1E">
        <w:rPr>
          <w:sz w:val="24"/>
          <w:szCs w:val="24"/>
        </w:rPr>
        <w:t>,</w:t>
      </w:r>
      <w:r w:rsidR="000D3BDF" w:rsidRPr="003A2A1E">
        <w:rPr>
          <w:sz w:val="24"/>
          <w:szCs w:val="24"/>
        </w:rPr>
        <w:t>1.16)</w:t>
      </w:r>
      <w:r w:rsidRPr="003A2A1E">
        <w:rPr>
          <w:sz w:val="24"/>
          <w:szCs w:val="24"/>
        </w:rPr>
        <w:t xml:space="preserve"> and </w:t>
      </w:r>
      <w:r w:rsidR="00BA0202" w:rsidRPr="003A2A1E">
        <w:rPr>
          <w:sz w:val="24"/>
          <w:szCs w:val="24"/>
        </w:rPr>
        <w:t xml:space="preserve">school </w:t>
      </w:r>
      <w:r w:rsidR="00D0138C" w:rsidRPr="003A2A1E">
        <w:rPr>
          <w:sz w:val="24"/>
          <w:szCs w:val="24"/>
        </w:rPr>
        <w:t>misbehaviour</w:t>
      </w:r>
      <w:r w:rsidR="00093D91" w:rsidRPr="003A2A1E">
        <w:rPr>
          <w:sz w:val="24"/>
          <w:szCs w:val="24"/>
        </w:rPr>
        <w:t xml:space="preserve"> (I</w:t>
      </w:r>
      <w:r w:rsidR="000D3BDF" w:rsidRPr="003A2A1E">
        <w:rPr>
          <w:sz w:val="24"/>
          <w:szCs w:val="24"/>
        </w:rPr>
        <w:t>R</w:t>
      </w:r>
      <w:r w:rsidR="00093D91" w:rsidRPr="003A2A1E">
        <w:rPr>
          <w:sz w:val="24"/>
          <w:szCs w:val="24"/>
        </w:rPr>
        <w:t>R</w:t>
      </w:r>
      <w:r w:rsidR="000D3BDF" w:rsidRPr="003A2A1E">
        <w:rPr>
          <w:sz w:val="24"/>
          <w:szCs w:val="24"/>
        </w:rPr>
        <w:t>=1.03</w:t>
      </w:r>
      <w:r w:rsidR="00AB03BD" w:rsidRPr="003A2A1E">
        <w:rPr>
          <w:sz w:val="24"/>
          <w:szCs w:val="24"/>
        </w:rPr>
        <w:t xml:space="preserve">, 95%CI </w:t>
      </w:r>
      <w:r w:rsidR="000D3BDF" w:rsidRPr="003A2A1E">
        <w:rPr>
          <w:sz w:val="24"/>
          <w:szCs w:val="24"/>
        </w:rPr>
        <w:t>0.94</w:t>
      </w:r>
      <w:r w:rsidR="00AB03BD" w:rsidRPr="003A2A1E">
        <w:rPr>
          <w:sz w:val="24"/>
          <w:szCs w:val="24"/>
        </w:rPr>
        <w:t>,</w:t>
      </w:r>
      <w:r w:rsidR="000D3BDF" w:rsidRPr="003A2A1E">
        <w:rPr>
          <w:sz w:val="24"/>
          <w:szCs w:val="24"/>
        </w:rPr>
        <w:t>1.14)</w:t>
      </w:r>
      <w:r w:rsidRPr="003A2A1E">
        <w:rPr>
          <w:sz w:val="24"/>
          <w:szCs w:val="24"/>
        </w:rPr>
        <w:t>, and the interaction between school</w:t>
      </w:r>
      <w:r w:rsidR="00894419" w:rsidRPr="003A2A1E">
        <w:rPr>
          <w:sz w:val="24"/>
          <w:szCs w:val="24"/>
        </w:rPr>
        <w:t>-</w:t>
      </w:r>
      <w:r w:rsidRPr="003A2A1E">
        <w:rPr>
          <w:sz w:val="24"/>
          <w:szCs w:val="24"/>
        </w:rPr>
        <w:t xml:space="preserve"> and student</w:t>
      </w:r>
      <w:r w:rsidR="00894419" w:rsidRPr="003A2A1E">
        <w:rPr>
          <w:sz w:val="24"/>
          <w:szCs w:val="24"/>
        </w:rPr>
        <w:t>-</w:t>
      </w:r>
      <w:r w:rsidRPr="003A2A1E">
        <w:rPr>
          <w:sz w:val="24"/>
          <w:szCs w:val="24"/>
        </w:rPr>
        <w:t xml:space="preserve">level </w:t>
      </w:r>
      <w:r w:rsidR="00277BC6" w:rsidRPr="003A2A1E">
        <w:rPr>
          <w:sz w:val="24"/>
          <w:szCs w:val="24"/>
        </w:rPr>
        <w:t xml:space="preserve">lack of </w:t>
      </w:r>
      <w:r w:rsidRPr="003A2A1E">
        <w:rPr>
          <w:sz w:val="24"/>
          <w:szCs w:val="24"/>
        </w:rPr>
        <w:t>belonging for ever having drunk alcohol</w:t>
      </w:r>
      <w:r w:rsidR="000D3BDF" w:rsidRPr="003A2A1E">
        <w:rPr>
          <w:sz w:val="24"/>
          <w:szCs w:val="24"/>
        </w:rPr>
        <w:t xml:space="preserve"> (OR=0.99</w:t>
      </w:r>
      <w:r w:rsidR="00AB03BD" w:rsidRPr="003A2A1E">
        <w:rPr>
          <w:sz w:val="24"/>
          <w:szCs w:val="24"/>
        </w:rPr>
        <w:t xml:space="preserve">, 95%CI </w:t>
      </w:r>
      <w:r w:rsidR="000D3BDF" w:rsidRPr="003A2A1E">
        <w:rPr>
          <w:sz w:val="24"/>
          <w:szCs w:val="24"/>
        </w:rPr>
        <w:t>0.97</w:t>
      </w:r>
      <w:r w:rsidR="00AB03BD" w:rsidRPr="003A2A1E">
        <w:rPr>
          <w:sz w:val="24"/>
          <w:szCs w:val="24"/>
        </w:rPr>
        <w:t>,</w:t>
      </w:r>
      <w:r w:rsidR="000D3BDF" w:rsidRPr="003A2A1E">
        <w:rPr>
          <w:sz w:val="24"/>
          <w:szCs w:val="24"/>
        </w:rPr>
        <w:t>1.01)</w:t>
      </w:r>
      <w:r w:rsidRPr="003A2A1E">
        <w:rPr>
          <w:sz w:val="24"/>
          <w:szCs w:val="24"/>
        </w:rPr>
        <w:t xml:space="preserve">. </w:t>
      </w:r>
      <w:r w:rsidR="0031384B" w:rsidRPr="003A2A1E">
        <w:rPr>
          <w:sz w:val="24"/>
          <w:szCs w:val="24"/>
        </w:rPr>
        <w:t>None of the interactions were significant.</w:t>
      </w:r>
      <w:r w:rsidR="009C1C3D" w:rsidRPr="003A2A1E">
        <w:rPr>
          <w:sz w:val="24"/>
          <w:szCs w:val="24"/>
        </w:rPr>
        <w:t xml:space="preserve"> </w:t>
      </w:r>
    </w:p>
    <w:p w14:paraId="600CBEDC" w14:textId="77777777" w:rsidR="00591302" w:rsidRPr="003A2A1E" w:rsidRDefault="00591302" w:rsidP="003A2A1E">
      <w:pPr>
        <w:spacing w:after="0" w:line="240" w:lineRule="auto"/>
        <w:rPr>
          <w:sz w:val="24"/>
          <w:szCs w:val="24"/>
        </w:rPr>
      </w:pPr>
    </w:p>
    <w:p w14:paraId="6402DBE1" w14:textId="77777777" w:rsidR="00B150E9" w:rsidRPr="003A2A1E" w:rsidRDefault="00B150E9" w:rsidP="003A2A1E">
      <w:pPr>
        <w:spacing w:after="0" w:line="240" w:lineRule="auto"/>
        <w:rPr>
          <w:b/>
          <w:sz w:val="24"/>
          <w:szCs w:val="24"/>
        </w:rPr>
      </w:pPr>
      <w:r w:rsidRPr="003A2A1E">
        <w:rPr>
          <w:b/>
          <w:sz w:val="24"/>
          <w:szCs w:val="24"/>
        </w:rPr>
        <w:t>D</w:t>
      </w:r>
      <w:r w:rsidR="001F1E6E" w:rsidRPr="003A2A1E">
        <w:rPr>
          <w:b/>
          <w:sz w:val="24"/>
          <w:szCs w:val="24"/>
        </w:rPr>
        <w:t>iscussion</w:t>
      </w:r>
    </w:p>
    <w:p w14:paraId="5CBA3E66" w14:textId="77777777" w:rsidR="00B150E9" w:rsidRPr="003A2A1E" w:rsidRDefault="00B150E9" w:rsidP="003A2A1E">
      <w:pPr>
        <w:spacing w:after="0" w:line="240" w:lineRule="auto"/>
        <w:rPr>
          <w:sz w:val="24"/>
          <w:szCs w:val="24"/>
        </w:rPr>
      </w:pPr>
    </w:p>
    <w:p w14:paraId="6FF8ABF7" w14:textId="77777777" w:rsidR="00C07DB8" w:rsidRPr="00FD5DA8" w:rsidRDefault="00C07DB8" w:rsidP="003A2A1E">
      <w:pPr>
        <w:spacing w:after="0" w:line="240" w:lineRule="auto"/>
        <w:rPr>
          <w:b/>
          <w:i/>
          <w:sz w:val="24"/>
          <w:szCs w:val="24"/>
        </w:rPr>
      </w:pPr>
      <w:r w:rsidRPr="00FD5DA8">
        <w:rPr>
          <w:b/>
          <w:i/>
          <w:sz w:val="24"/>
          <w:szCs w:val="24"/>
        </w:rPr>
        <w:t>Summary of key findings</w:t>
      </w:r>
    </w:p>
    <w:p w14:paraId="31EA0590" w14:textId="77777777" w:rsidR="00C07DB8" w:rsidRPr="003A2A1E" w:rsidRDefault="00C07DB8" w:rsidP="003A2A1E">
      <w:pPr>
        <w:spacing w:after="0" w:line="240" w:lineRule="auto"/>
        <w:rPr>
          <w:sz w:val="24"/>
          <w:szCs w:val="24"/>
        </w:rPr>
      </w:pPr>
    </w:p>
    <w:p w14:paraId="79E42F43" w14:textId="77777777" w:rsidR="00FF4F23" w:rsidRPr="003A2A1E" w:rsidRDefault="00E450D3" w:rsidP="003A2A1E">
      <w:pPr>
        <w:spacing w:after="0" w:line="240" w:lineRule="auto"/>
        <w:rPr>
          <w:sz w:val="24"/>
          <w:szCs w:val="24"/>
        </w:rPr>
      </w:pPr>
      <w:r w:rsidRPr="003A2A1E">
        <w:rPr>
          <w:sz w:val="24"/>
          <w:szCs w:val="24"/>
        </w:rPr>
        <w:t xml:space="preserve">There was no evidence </w:t>
      </w:r>
      <w:r w:rsidR="001E07EF">
        <w:rPr>
          <w:sz w:val="24"/>
          <w:szCs w:val="24"/>
        </w:rPr>
        <w:t>of</w:t>
      </w:r>
      <w:r w:rsidRPr="003A2A1E">
        <w:rPr>
          <w:sz w:val="24"/>
          <w:szCs w:val="24"/>
        </w:rPr>
        <w:t xml:space="preserve"> an association between </w:t>
      </w:r>
      <w:r w:rsidR="005602A1" w:rsidRPr="003A2A1E">
        <w:rPr>
          <w:sz w:val="24"/>
          <w:szCs w:val="24"/>
        </w:rPr>
        <w:t xml:space="preserve">school-level </w:t>
      </w:r>
      <w:r w:rsidR="009574C6" w:rsidRPr="003A2A1E">
        <w:rPr>
          <w:sz w:val="24"/>
          <w:szCs w:val="24"/>
        </w:rPr>
        <w:t>VAE</w:t>
      </w:r>
      <w:r w:rsidRPr="003A2A1E">
        <w:rPr>
          <w:sz w:val="24"/>
          <w:szCs w:val="24"/>
        </w:rPr>
        <w:t xml:space="preserve"> and any </w:t>
      </w:r>
      <w:r w:rsidR="00FE431F" w:rsidRPr="003A2A1E">
        <w:rPr>
          <w:sz w:val="24"/>
          <w:szCs w:val="24"/>
        </w:rPr>
        <w:t>risk behaviours</w:t>
      </w:r>
      <w:r w:rsidR="00101831" w:rsidRPr="003A2A1E">
        <w:rPr>
          <w:sz w:val="24"/>
          <w:szCs w:val="24"/>
        </w:rPr>
        <w:t xml:space="preserve"> among students aged 11-12 years</w:t>
      </w:r>
      <w:r w:rsidRPr="003A2A1E">
        <w:rPr>
          <w:sz w:val="24"/>
          <w:szCs w:val="24"/>
        </w:rPr>
        <w:t>.</w:t>
      </w:r>
      <w:r w:rsidR="00FF4F23" w:rsidRPr="003A2A1E">
        <w:rPr>
          <w:sz w:val="24"/>
          <w:szCs w:val="24"/>
        </w:rPr>
        <w:t xml:space="preserve"> </w:t>
      </w:r>
      <w:r w:rsidR="00A550E9" w:rsidRPr="003A2A1E">
        <w:rPr>
          <w:sz w:val="24"/>
          <w:szCs w:val="24"/>
        </w:rPr>
        <w:t>L</w:t>
      </w:r>
      <w:r w:rsidR="00006D53" w:rsidRPr="003A2A1E">
        <w:rPr>
          <w:sz w:val="24"/>
          <w:szCs w:val="24"/>
        </w:rPr>
        <w:t>ower school</w:t>
      </w:r>
      <w:r w:rsidR="00894419" w:rsidRPr="003A2A1E">
        <w:rPr>
          <w:sz w:val="24"/>
          <w:szCs w:val="24"/>
        </w:rPr>
        <w:t>-level</w:t>
      </w:r>
      <w:r w:rsidR="00006D53" w:rsidRPr="003A2A1E">
        <w:rPr>
          <w:sz w:val="24"/>
          <w:szCs w:val="24"/>
        </w:rPr>
        <w:t xml:space="preserve"> </w:t>
      </w:r>
      <w:r w:rsidR="00C623E2" w:rsidRPr="003A2A1E">
        <w:rPr>
          <w:sz w:val="24"/>
          <w:szCs w:val="24"/>
        </w:rPr>
        <w:t xml:space="preserve">student </w:t>
      </w:r>
      <w:r w:rsidR="009574C6" w:rsidRPr="003A2A1E">
        <w:rPr>
          <w:sz w:val="24"/>
          <w:szCs w:val="24"/>
        </w:rPr>
        <w:t>academic commitment</w:t>
      </w:r>
      <w:r w:rsidR="00C623E2" w:rsidRPr="003A2A1E">
        <w:rPr>
          <w:sz w:val="24"/>
          <w:szCs w:val="24"/>
        </w:rPr>
        <w:t xml:space="preserve"> </w:t>
      </w:r>
      <w:r w:rsidR="00FF4F23" w:rsidRPr="003A2A1E">
        <w:rPr>
          <w:sz w:val="24"/>
          <w:szCs w:val="24"/>
        </w:rPr>
        <w:t xml:space="preserve">was associated with increases in smoking and </w:t>
      </w:r>
      <w:r w:rsidR="00C623E2" w:rsidRPr="003A2A1E">
        <w:rPr>
          <w:sz w:val="24"/>
          <w:szCs w:val="24"/>
        </w:rPr>
        <w:t>reporting</w:t>
      </w:r>
      <w:r w:rsidR="00FF4F23" w:rsidRPr="003A2A1E">
        <w:rPr>
          <w:sz w:val="24"/>
          <w:szCs w:val="24"/>
        </w:rPr>
        <w:t xml:space="preserve"> </w:t>
      </w:r>
      <w:r w:rsidR="00BA0202" w:rsidRPr="003A2A1E">
        <w:rPr>
          <w:sz w:val="24"/>
          <w:szCs w:val="24"/>
        </w:rPr>
        <w:t xml:space="preserve">school </w:t>
      </w:r>
      <w:r w:rsidR="00D0138C" w:rsidRPr="003A2A1E">
        <w:rPr>
          <w:sz w:val="24"/>
          <w:szCs w:val="24"/>
        </w:rPr>
        <w:t>misbehaviour</w:t>
      </w:r>
      <w:r w:rsidR="00006D53" w:rsidRPr="003A2A1E">
        <w:rPr>
          <w:sz w:val="24"/>
          <w:szCs w:val="24"/>
        </w:rPr>
        <w:t>, and lower school</w:t>
      </w:r>
      <w:r w:rsidR="00894419" w:rsidRPr="003A2A1E">
        <w:rPr>
          <w:sz w:val="24"/>
          <w:szCs w:val="24"/>
        </w:rPr>
        <w:t>-level</w:t>
      </w:r>
      <w:r w:rsidR="00FF4F23" w:rsidRPr="003A2A1E">
        <w:rPr>
          <w:sz w:val="24"/>
          <w:szCs w:val="24"/>
        </w:rPr>
        <w:t xml:space="preserve"> </w:t>
      </w:r>
      <w:r w:rsidR="009574C6" w:rsidRPr="003A2A1E">
        <w:rPr>
          <w:sz w:val="24"/>
          <w:szCs w:val="24"/>
        </w:rPr>
        <w:t>belonging</w:t>
      </w:r>
      <w:r w:rsidR="00FF4F23" w:rsidRPr="003A2A1E">
        <w:rPr>
          <w:sz w:val="24"/>
          <w:szCs w:val="24"/>
        </w:rPr>
        <w:t xml:space="preserve"> was associated with increases in </w:t>
      </w:r>
      <w:r w:rsidR="00A550E9" w:rsidRPr="003A2A1E">
        <w:rPr>
          <w:sz w:val="24"/>
          <w:szCs w:val="24"/>
        </w:rPr>
        <w:t xml:space="preserve">use of </w:t>
      </w:r>
      <w:r w:rsidR="00FF4F23" w:rsidRPr="003A2A1E">
        <w:rPr>
          <w:sz w:val="24"/>
          <w:szCs w:val="24"/>
        </w:rPr>
        <w:t>alcohol.</w:t>
      </w:r>
      <w:r w:rsidR="00E401C7" w:rsidRPr="003A2A1E">
        <w:rPr>
          <w:sz w:val="24"/>
          <w:szCs w:val="24"/>
        </w:rPr>
        <w:t xml:space="preserve"> </w:t>
      </w:r>
      <w:r w:rsidR="00EA7F3C" w:rsidRPr="003A2A1E">
        <w:rPr>
          <w:sz w:val="24"/>
          <w:szCs w:val="24"/>
        </w:rPr>
        <w:t>Students with lower</w:t>
      </w:r>
      <w:r w:rsidR="00E401C7" w:rsidRPr="003A2A1E">
        <w:rPr>
          <w:sz w:val="24"/>
          <w:szCs w:val="24"/>
        </w:rPr>
        <w:t xml:space="preserve"> </w:t>
      </w:r>
      <w:r w:rsidR="009574C6" w:rsidRPr="003A2A1E">
        <w:rPr>
          <w:sz w:val="24"/>
          <w:szCs w:val="24"/>
        </w:rPr>
        <w:t>academic commitment</w:t>
      </w:r>
      <w:r w:rsidR="00EA7F3C" w:rsidRPr="003A2A1E">
        <w:rPr>
          <w:sz w:val="24"/>
          <w:szCs w:val="24"/>
        </w:rPr>
        <w:t xml:space="preserve"> were</w:t>
      </w:r>
      <w:r w:rsidR="000331FF" w:rsidRPr="003A2A1E">
        <w:rPr>
          <w:sz w:val="24"/>
          <w:szCs w:val="24"/>
        </w:rPr>
        <w:t xml:space="preserve"> </w:t>
      </w:r>
      <w:r w:rsidR="00EA7F3C" w:rsidRPr="003A2A1E">
        <w:rPr>
          <w:sz w:val="24"/>
          <w:szCs w:val="24"/>
        </w:rPr>
        <w:t xml:space="preserve">more likely to </w:t>
      </w:r>
      <w:r w:rsidR="00C623E2" w:rsidRPr="003A2A1E">
        <w:rPr>
          <w:sz w:val="24"/>
          <w:szCs w:val="24"/>
        </w:rPr>
        <w:t xml:space="preserve">report </w:t>
      </w:r>
      <w:r w:rsidR="00E401C7" w:rsidRPr="003A2A1E">
        <w:rPr>
          <w:sz w:val="24"/>
          <w:szCs w:val="24"/>
        </w:rPr>
        <w:t>ever smoking, dr</w:t>
      </w:r>
      <w:r w:rsidR="00C623E2" w:rsidRPr="003A2A1E">
        <w:rPr>
          <w:sz w:val="24"/>
          <w:szCs w:val="24"/>
        </w:rPr>
        <w:t>inking</w:t>
      </w:r>
      <w:r w:rsidR="00E401C7" w:rsidRPr="003A2A1E">
        <w:rPr>
          <w:sz w:val="24"/>
          <w:szCs w:val="24"/>
        </w:rPr>
        <w:t xml:space="preserve"> alcohol </w:t>
      </w:r>
      <w:r w:rsidR="00A550E9" w:rsidRPr="003A2A1E">
        <w:rPr>
          <w:sz w:val="24"/>
          <w:szCs w:val="24"/>
        </w:rPr>
        <w:t>or</w:t>
      </w:r>
      <w:r w:rsidR="00E401C7" w:rsidRPr="003A2A1E">
        <w:rPr>
          <w:sz w:val="24"/>
          <w:szCs w:val="24"/>
        </w:rPr>
        <w:t xml:space="preserve"> </w:t>
      </w:r>
      <w:r w:rsidR="00D0138C" w:rsidRPr="003A2A1E">
        <w:rPr>
          <w:sz w:val="24"/>
          <w:szCs w:val="24"/>
        </w:rPr>
        <w:t>mis</w:t>
      </w:r>
      <w:r w:rsidR="00A550E9" w:rsidRPr="003A2A1E">
        <w:rPr>
          <w:sz w:val="24"/>
          <w:szCs w:val="24"/>
        </w:rPr>
        <w:t>behaving</w:t>
      </w:r>
      <w:r w:rsidR="00EA7F3C" w:rsidRPr="003A2A1E">
        <w:rPr>
          <w:sz w:val="24"/>
          <w:szCs w:val="24"/>
        </w:rPr>
        <w:t xml:space="preserve">. Students with lower </w:t>
      </w:r>
      <w:r w:rsidR="009574C6" w:rsidRPr="003A2A1E">
        <w:rPr>
          <w:sz w:val="24"/>
          <w:szCs w:val="24"/>
        </w:rPr>
        <w:t>belonging</w:t>
      </w:r>
      <w:r w:rsidR="00EA7F3C" w:rsidRPr="003A2A1E">
        <w:rPr>
          <w:sz w:val="24"/>
          <w:szCs w:val="24"/>
        </w:rPr>
        <w:t xml:space="preserve"> were more likely to </w:t>
      </w:r>
      <w:r w:rsidR="00C623E2" w:rsidRPr="003A2A1E">
        <w:rPr>
          <w:sz w:val="24"/>
          <w:szCs w:val="24"/>
        </w:rPr>
        <w:t xml:space="preserve">report </w:t>
      </w:r>
      <w:r w:rsidR="00792370" w:rsidRPr="003A2A1E">
        <w:rPr>
          <w:sz w:val="24"/>
          <w:szCs w:val="24"/>
        </w:rPr>
        <w:t>ever dr</w:t>
      </w:r>
      <w:r w:rsidR="00C623E2" w:rsidRPr="003A2A1E">
        <w:rPr>
          <w:sz w:val="24"/>
          <w:szCs w:val="24"/>
        </w:rPr>
        <w:t xml:space="preserve">inking </w:t>
      </w:r>
      <w:r w:rsidR="00792370" w:rsidRPr="003A2A1E">
        <w:rPr>
          <w:sz w:val="24"/>
          <w:szCs w:val="24"/>
        </w:rPr>
        <w:t xml:space="preserve">alcohol and </w:t>
      </w:r>
      <w:r w:rsidR="00C623E2" w:rsidRPr="003A2A1E">
        <w:rPr>
          <w:sz w:val="24"/>
          <w:szCs w:val="24"/>
        </w:rPr>
        <w:t xml:space="preserve">engaging in </w:t>
      </w:r>
      <w:r w:rsidR="00BA0202" w:rsidRPr="003A2A1E">
        <w:rPr>
          <w:sz w:val="24"/>
          <w:szCs w:val="24"/>
        </w:rPr>
        <w:t xml:space="preserve">school </w:t>
      </w:r>
      <w:r w:rsidR="00D0138C" w:rsidRPr="003A2A1E">
        <w:rPr>
          <w:sz w:val="24"/>
          <w:szCs w:val="24"/>
        </w:rPr>
        <w:t>misbehaviour</w:t>
      </w:r>
      <w:r w:rsidR="00792370" w:rsidRPr="003A2A1E">
        <w:rPr>
          <w:sz w:val="24"/>
          <w:szCs w:val="24"/>
        </w:rPr>
        <w:t xml:space="preserve">. </w:t>
      </w:r>
      <w:r w:rsidR="00E70ED7" w:rsidRPr="003A2A1E">
        <w:rPr>
          <w:rFonts w:cs="Segoe UI"/>
          <w:sz w:val="24"/>
          <w:szCs w:val="24"/>
          <w:lang w:eastAsia="en-NZ"/>
        </w:rPr>
        <w:t>At both the s</w:t>
      </w:r>
      <w:r w:rsidR="00E70ED7" w:rsidRPr="003A2A1E">
        <w:rPr>
          <w:rFonts w:cs="Calibri"/>
          <w:sz w:val="24"/>
          <w:szCs w:val="24"/>
        </w:rPr>
        <w:t>chool and student levels, lack of belonging and academic commitment were independently associated with smoking, alcohol and aggression. However, formal tests of interaction which aimed to assess whether these effects were independent did not reach statistical significance, probably because the sample of schools was insufficient.</w:t>
      </w:r>
    </w:p>
    <w:p w14:paraId="41F62842" w14:textId="77777777" w:rsidR="00E401C7" w:rsidRPr="003A2A1E" w:rsidRDefault="00E401C7" w:rsidP="003A2A1E">
      <w:pPr>
        <w:spacing w:after="0" w:line="240" w:lineRule="auto"/>
        <w:rPr>
          <w:sz w:val="24"/>
          <w:szCs w:val="24"/>
        </w:rPr>
      </w:pPr>
    </w:p>
    <w:p w14:paraId="1B733CD4" w14:textId="77777777" w:rsidR="00B150E9" w:rsidRPr="003A2A1E" w:rsidRDefault="00B150E9" w:rsidP="003A2A1E">
      <w:pPr>
        <w:spacing w:after="0" w:line="240" w:lineRule="auto"/>
        <w:rPr>
          <w:i/>
          <w:sz w:val="24"/>
          <w:szCs w:val="24"/>
        </w:rPr>
      </w:pPr>
      <w:r w:rsidRPr="00FD5DA8">
        <w:rPr>
          <w:b/>
          <w:i/>
          <w:sz w:val="24"/>
          <w:szCs w:val="24"/>
        </w:rPr>
        <w:t>Limitations</w:t>
      </w:r>
    </w:p>
    <w:p w14:paraId="2EF1441E" w14:textId="77777777" w:rsidR="00B150E9" w:rsidRPr="003A2A1E" w:rsidRDefault="00B150E9" w:rsidP="003A2A1E">
      <w:pPr>
        <w:spacing w:after="0" w:line="240" w:lineRule="auto"/>
        <w:rPr>
          <w:sz w:val="24"/>
          <w:szCs w:val="24"/>
        </w:rPr>
      </w:pPr>
    </w:p>
    <w:p w14:paraId="78CF0817" w14:textId="77777777" w:rsidR="003048AE" w:rsidRPr="003A2A1E" w:rsidRDefault="00101831" w:rsidP="003A2A1E">
      <w:pPr>
        <w:spacing w:after="0" w:line="240" w:lineRule="auto"/>
        <w:rPr>
          <w:sz w:val="24"/>
          <w:szCs w:val="24"/>
        </w:rPr>
      </w:pPr>
      <w:r w:rsidRPr="003A2A1E">
        <w:rPr>
          <w:sz w:val="24"/>
          <w:szCs w:val="24"/>
        </w:rPr>
        <w:t xml:space="preserve">Our sample excluded schools poorly rated by school inspectors and this may have reduced the range of value-added among our school sample. </w:t>
      </w:r>
      <w:r w:rsidR="00CD5DEB" w:rsidRPr="003A2A1E">
        <w:rPr>
          <w:sz w:val="24"/>
          <w:szCs w:val="24"/>
        </w:rPr>
        <w:t>Compared with English schools overall, our sample somewhat over-represented highly rated and high-achieving schools, slightly under-represented c</w:t>
      </w:r>
      <w:r w:rsidR="00FD5DA8">
        <w:rPr>
          <w:sz w:val="24"/>
          <w:szCs w:val="24"/>
        </w:rPr>
        <w:t xml:space="preserve">ommunity and mixed-sex schools </w:t>
      </w:r>
      <w:r w:rsidR="00CD5DEB" w:rsidRPr="003A2A1E">
        <w:rPr>
          <w:sz w:val="24"/>
          <w:szCs w:val="24"/>
        </w:rPr>
        <w:t xml:space="preserve">and had more students eligible for FSM. </w:t>
      </w:r>
      <w:r w:rsidR="0049025E" w:rsidRPr="003A2A1E">
        <w:rPr>
          <w:sz w:val="24"/>
          <w:szCs w:val="24"/>
        </w:rPr>
        <w:t xml:space="preserve">The measures for </w:t>
      </w:r>
      <w:r w:rsidR="00C623E2" w:rsidRPr="003A2A1E">
        <w:rPr>
          <w:sz w:val="24"/>
          <w:szCs w:val="24"/>
        </w:rPr>
        <w:t xml:space="preserve">ever having tried </w:t>
      </w:r>
      <w:r w:rsidR="0049025E" w:rsidRPr="003A2A1E">
        <w:rPr>
          <w:sz w:val="24"/>
          <w:szCs w:val="24"/>
        </w:rPr>
        <w:t xml:space="preserve">smoking and </w:t>
      </w:r>
      <w:r w:rsidR="00C623E2" w:rsidRPr="003A2A1E">
        <w:rPr>
          <w:sz w:val="24"/>
          <w:szCs w:val="24"/>
        </w:rPr>
        <w:t xml:space="preserve">drinking </w:t>
      </w:r>
      <w:r w:rsidR="0049025E" w:rsidRPr="003A2A1E">
        <w:rPr>
          <w:sz w:val="24"/>
          <w:szCs w:val="24"/>
        </w:rPr>
        <w:t xml:space="preserve">alcohol use </w:t>
      </w:r>
      <w:r w:rsidR="00C623E2" w:rsidRPr="003A2A1E">
        <w:rPr>
          <w:sz w:val="24"/>
          <w:szCs w:val="24"/>
        </w:rPr>
        <w:t xml:space="preserve">could not distinguish </w:t>
      </w:r>
      <w:r w:rsidR="009354CB" w:rsidRPr="003A2A1E">
        <w:rPr>
          <w:sz w:val="24"/>
          <w:szCs w:val="24"/>
        </w:rPr>
        <w:t xml:space="preserve">regular smoking or drinking from </w:t>
      </w:r>
      <w:r w:rsidR="00A550E9" w:rsidRPr="003A2A1E">
        <w:rPr>
          <w:sz w:val="24"/>
          <w:szCs w:val="24"/>
        </w:rPr>
        <w:t>experimentation</w:t>
      </w:r>
      <w:r w:rsidR="009354CB" w:rsidRPr="003A2A1E">
        <w:rPr>
          <w:sz w:val="24"/>
          <w:szCs w:val="24"/>
        </w:rPr>
        <w:t xml:space="preserve">. </w:t>
      </w:r>
      <w:r w:rsidR="00507A66" w:rsidRPr="003A2A1E">
        <w:rPr>
          <w:sz w:val="24"/>
          <w:szCs w:val="24"/>
        </w:rPr>
        <w:t>The Theory of Human Functioning and School O</w:t>
      </w:r>
      <w:r w:rsidR="002B2EA7" w:rsidRPr="003A2A1E">
        <w:rPr>
          <w:sz w:val="24"/>
          <w:szCs w:val="24"/>
        </w:rPr>
        <w:t xml:space="preserve">rganisation would predict that reduced commitment to school would be associated with the former more than the latter because of its being an indicator of greater deviance from conventional norms. </w:t>
      </w:r>
      <w:r w:rsidR="00C623E2" w:rsidRPr="003A2A1E">
        <w:rPr>
          <w:sz w:val="24"/>
          <w:szCs w:val="24"/>
        </w:rPr>
        <w:t xml:space="preserve">Use of measures of frequency was precluded by the low rates of </w:t>
      </w:r>
      <w:r w:rsidR="00A550E9" w:rsidRPr="003A2A1E">
        <w:rPr>
          <w:sz w:val="24"/>
          <w:szCs w:val="24"/>
        </w:rPr>
        <w:t>this</w:t>
      </w:r>
      <w:r w:rsidR="00C623E2" w:rsidRPr="003A2A1E">
        <w:rPr>
          <w:sz w:val="24"/>
          <w:szCs w:val="24"/>
        </w:rPr>
        <w:t xml:space="preserve"> among students who were aged only 11-12 years. </w:t>
      </w:r>
      <w:r w:rsidR="00A936DD" w:rsidRPr="003A2A1E">
        <w:rPr>
          <w:sz w:val="24"/>
          <w:szCs w:val="24"/>
        </w:rPr>
        <w:t xml:space="preserve">Nonetheless, early </w:t>
      </w:r>
      <w:r w:rsidR="00A550E9" w:rsidRPr="003A2A1E">
        <w:rPr>
          <w:sz w:val="24"/>
          <w:szCs w:val="24"/>
        </w:rPr>
        <w:t xml:space="preserve">use ever of </w:t>
      </w:r>
      <w:r w:rsidR="00A936DD" w:rsidRPr="003A2A1E">
        <w:rPr>
          <w:sz w:val="24"/>
          <w:szCs w:val="24"/>
        </w:rPr>
        <w:t>substances is a g</w:t>
      </w:r>
      <w:r w:rsidR="00F62BF5" w:rsidRPr="003A2A1E">
        <w:rPr>
          <w:sz w:val="24"/>
          <w:szCs w:val="24"/>
        </w:rPr>
        <w:t xml:space="preserve">ood marker of later harmful use </w:t>
      </w:r>
      <w:r w:rsidR="003048AE" w:rsidRPr="003A2A1E">
        <w:rPr>
          <w:sz w:val="24"/>
          <w:szCs w:val="24"/>
        </w:rPr>
        <w:fldChar w:fldCharType="begin"/>
      </w:r>
      <w:r w:rsidR="00CD5DEB" w:rsidRPr="003A2A1E">
        <w:rPr>
          <w:sz w:val="24"/>
          <w:szCs w:val="24"/>
        </w:rPr>
        <w:instrText xml:space="preserve"> ADDIN EN.CITE &lt;EndNote&gt;&lt;Cite&gt;&lt;Author&gt;Lando&lt;/Author&gt;&lt;Year&gt;1999&lt;/Year&gt;&lt;RecNum&gt;1463&lt;/RecNum&gt;&lt;record&gt;&lt;rec-number&gt;1463&lt;/rec-number&gt;&lt;foreign-keys&gt;&lt;key app="EN" db-id="sttatwxs5fzr57e9txkp5f2ez25rrt2pfffp"&gt;1463&lt;/key&gt;&lt;/foreign-keys&gt;&lt;ref-type name="Journal Article"&gt;17&lt;/ref-type&gt;&lt;contributors&gt;&lt;authors&gt;&lt;author&gt;Lando, H.A.&lt;/author&gt;&lt;author&gt;Thai, D.T.&lt;/author&gt;&lt;author&gt;Murray, D.M.&lt;/author&gt;&lt;author&gt;Robinson, L.A.&lt;/author&gt;&lt;author&gt;Jeffery, R.W.&lt;/author&gt;&lt;author&gt;Sherwood, N.E.&lt;/author&gt;&lt;author&gt;Hennrikus, D.J.&lt;/author&gt;&lt;/authors&gt;&lt;/contributors&gt;&lt;titles&gt;&lt;title&gt;Age of initiation, smoking patterns, and risk in a population of working adults&lt;/title&gt;&lt;secondary-title&gt;Preventive Medicine&lt;/secondary-title&gt;&lt;/titles&gt;&lt;periodical&gt;&lt;full-title&gt;Preventive Medicine&lt;/full-title&gt;&lt;/periodical&gt;&lt;pages&gt;590-8&lt;/pages&gt;&lt;volume&gt;29&lt;/volume&gt;&lt;number&gt;6 Pt 1&lt;/number&gt;&lt;dates&gt;&lt;year&gt;1999&lt;/year&gt;&lt;/dates&gt;&lt;urls&gt;&lt;/urls&gt;&lt;/record&gt;&lt;/Cite&gt;&lt;Cite&gt;&lt;Author&gt;Viner&lt;/Author&gt;&lt;Year&gt;2007&lt;/Year&gt;&lt;RecNum&gt;993&lt;/RecNum&gt;&lt;record&gt;&lt;rec-number&gt;993&lt;/rec-number&gt;&lt;foreign-keys&gt;&lt;key app="EN" db-id="sttatwxs5fzr57e9txkp5f2ez25rrt2pfffp"&gt;993&lt;/key&gt;&lt;/foreign-keys&gt;&lt;ref-type name="Journal Article"&gt;17&lt;/ref-type&gt;&lt;contributors&gt;&lt;authors&gt;&lt;author&gt;Viner, R.M.&lt;/author&gt;&lt;author&gt;Taylor, B.&lt;/author&gt;&lt;/authors&gt;&lt;/contributors&gt;&lt;titles&gt;&lt;title&gt;Adult outcomes of binge drinking in adolescence: findings from a UK national birth cohort&lt;/title&gt;&lt;secondary-title&gt;J Epidemiol Community Health&lt;/secondary-title&gt;&lt;/titles&gt;&lt;pages&gt;902-7&lt;/pages&gt;&lt;volume&gt;61&lt;/volume&gt;&lt;number&gt;10&lt;/number&gt;&lt;dates&gt;&lt;year&gt;2007&lt;/year&gt;&lt;/dates&gt;&lt;urls&gt;&lt;/urls&gt;&lt;/record&gt;&lt;/Cite&gt;&lt;/EndNote&gt;</w:instrText>
      </w:r>
      <w:r w:rsidR="003048AE" w:rsidRPr="003A2A1E">
        <w:rPr>
          <w:sz w:val="24"/>
          <w:szCs w:val="24"/>
        </w:rPr>
        <w:fldChar w:fldCharType="separate"/>
      </w:r>
      <w:r w:rsidR="003728AF" w:rsidRPr="003A2A1E">
        <w:rPr>
          <w:sz w:val="24"/>
          <w:szCs w:val="24"/>
        </w:rPr>
        <w:t>(Lando et al., 1999; Viner and Taylor, 2007)</w:t>
      </w:r>
      <w:r w:rsidR="003048AE" w:rsidRPr="003A2A1E">
        <w:rPr>
          <w:sz w:val="24"/>
          <w:szCs w:val="24"/>
        </w:rPr>
        <w:fldChar w:fldCharType="end"/>
      </w:r>
      <w:r w:rsidR="00F62BF5" w:rsidRPr="003A2A1E">
        <w:rPr>
          <w:sz w:val="24"/>
          <w:szCs w:val="24"/>
        </w:rPr>
        <w:t>.</w:t>
      </w:r>
      <w:r w:rsidR="00A936DD" w:rsidRPr="003A2A1E">
        <w:rPr>
          <w:sz w:val="24"/>
          <w:szCs w:val="24"/>
        </w:rPr>
        <w:t xml:space="preserve"> </w:t>
      </w:r>
      <w:r w:rsidR="001E07EF">
        <w:rPr>
          <w:sz w:val="24"/>
          <w:szCs w:val="24"/>
        </w:rPr>
        <w:t>Our</w:t>
      </w:r>
      <w:r w:rsidR="00CD5DEB" w:rsidRPr="003A2A1E">
        <w:rPr>
          <w:sz w:val="24"/>
          <w:szCs w:val="24"/>
        </w:rPr>
        <w:t xml:space="preserve"> study focused on students in their first year of secondary school; school effects may increase as the</w:t>
      </w:r>
      <w:r w:rsidR="00507A66" w:rsidRPr="003A2A1E">
        <w:rPr>
          <w:sz w:val="24"/>
          <w:szCs w:val="24"/>
        </w:rPr>
        <w:t>y</w:t>
      </w:r>
      <w:r w:rsidR="00CD5DEB" w:rsidRPr="003A2A1E">
        <w:rPr>
          <w:sz w:val="24"/>
          <w:szCs w:val="24"/>
        </w:rPr>
        <w:t xml:space="preserve"> move through secondary school. </w:t>
      </w:r>
      <w:r w:rsidR="001E07EF">
        <w:rPr>
          <w:sz w:val="24"/>
          <w:szCs w:val="24"/>
        </w:rPr>
        <w:t>The</w:t>
      </w:r>
      <w:r w:rsidR="00A550E9" w:rsidRPr="003A2A1E">
        <w:rPr>
          <w:sz w:val="24"/>
          <w:szCs w:val="24"/>
        </w:rPr>
        <w:t xml:space="preserve"> study w</w:t>
      </w:r>
      <w:r w:rsidR="00B150E9" w:rsidRPr="003A2A1E">
        <w:rPr>
          <w:sz w:val="24"/>
          <w:szCs w:val="24"/>
        </w:rPr>
        <w:t xml:space="preserve">as cross-sectional </w:t>
      </w:r>
      <w:r w:rsidR="001E07EF">
        <w:rPr>
          <w:sz w:val="24"/>
          <w:szCs w:val="24"/>
        </w:rPr>
        <w:t xml:space="preserve">in nature </w:t>
      </w:r>
      <w:r w:rsidR="00A936DD" w:rsidRPr="003A2A1E">
        <w:rPr>
          <w:sz w:val="24"/>
          <w:szCs w:val="24"/>
        </w:rPr>
        <w:t xml:space="preserve">so that causal directions cannot be inferred, particularly </w:t>
      </w:r>
      <w:r w:rsidR="00A550E9" w:rsidRPr="003A2A1E">
        <w:rPr>
          <w:sz w:val="24"/>
          <w:szCs w:val="24"/>
        </w:rPr>
        <w:t xml:space="preserve">in analyses using </w:t>
      </w:r>
      <w:r w:rsidR="00A936DD" w:rsidRPr="003A2A1E">
        <w:rPr>
          <w:sz w:val="24"/>
          <w:szCs w:val="24"/>
        </w:rPr>
        <w:t xml:space="preserve">our measures of </w:t>
      </w:r>
      <w:r w:rsidR="009574C6" w:rsidRPr="003A2A1E">
        <w:rPr>
          <w:sz w:val="24"/>
          <w:szCs w:val="24"/>
        </w:rPr>
        <w:t>belonging</w:t>
      </w:r>
      <w:r w:rsidR="00A936DD" w:rsidRPr="003A2A1E">
        <w:rPr>
          <w:sz w:val="24"/>
          <w:szCs w:val="24"/>
        </w:rPr>
        <w:t xml:space="preserve"> and </w:t>
      </w:r>
      <w:r w:rsidR="009574C6" w:rsidRPr="003A2A1E">
        <w:rPr>
          <w:sz w:val="24"/>
          <w:szCs w:val="24"/>
        </w:rPr>
        <w:t>academic commitment</w:t>
      </w:r>
      <w:r w:rsidR="00FA354A" w:rsidRPr="003A2A1E">
        <w:rPr>
          <w:sz w:val="24"/>
          <w:szCs w:val="24"/>
        </w:rPr>
        <w:t xml:space="preserve">, </w:t>
      </w:r>
      <w:r w:rsidR="00A936DD" w:rsidRPr="003A2A1E">
        <w:rPr>
          <w:sz w:val="24"/>
          <w:szCs w:val="24"/>
        </w:rPr>
        <w:t xml:space="preserve">which unlike our measure of </w:t>
      </w:r>
      <w:r w:rsidR="009574C6" w:rsidRPr="003A2A1E">
        <w:rPr>
          <w:sz w:val="24"/>
          <w:szCs w:val="24"/>
        </w:rPr>
        <w:t>VAE</w:t>
      </w:r>
      <w:r w:rsidR="00A936DD" w:rsidRPr="003A2A1E">
        <w:rPr>
          <w:sz w:val="24"/>
          <w:szCs w:val="24"/>
        </w:rPr>
        <w:t xml:space="preserve"> were derived from student self-reports</w:t>
      </w:r>
      <w:r w:rsidR="00B150E9" w:rsidRPr="003A2A1E">
        <w:rPr>
          <w:sz w:val="24"/>
          <w:szCs w:val="24"/>
        </w:rPr>
        <w:t xml:space="preserve">. </w:t>
      </w:r>
      <w:r w:rsidR="0049025E" w:rsidRPr="003A2A1E">
        <w:rPr>
          <w:sz w:val="24"/>
          <w:szCs w:val="24"/>
        </w:rPr>
        <w:t>Th</w:t>
      </w:r>
      <w:r w:rsidR="00A936DD" w:rsidRPr="003A2A1E">
        <w:rPr>
          <w:sz w:val="24"/>
          <w:szCs w:val="24"/>
        </w:rPr>
        <w:t xml:space="preserve">us, findings should be considered as </w:t>
      </w:r>
      <w:r w:rsidR="00A550E9" w:rsidRPr="003A2A1E">
        <w:rPr>
          <w:sz w:val="24"/>
          <w:szCs w:val="24"/>
        </w:rPr>
        <w:t>hypothesis-</w:t>
      </w:r>
      <w:r w:rsidR="00A936DD" w:rsidRPr="003A2A1E">
        <w:rPr>
          <w:sz w:val="24"/>
          <w:szCs w:val="24"/>
        </w:rPr>
        <w:t xml:space="preserve">refining rather than testing. </w:t>
      </w:r>
      <w:r w:rsidR="00A550E9" w:rsidRPr="003A2A1E">
        <w:rPr>
          <w:sz w:val="24"/>
          <w:szCs w:val="24"/>
        </w:rPr>
        <w:t>Longitudinal research should assess these hypotheses</w:t>
      </w:r>
      <w:r w:rsidR="00381B5E" w:rsidRPr="003A2A1E">
        <w:rPr>
          <w:sz w:val="24"/>
          <w:szCs w:val="24"/>
        </w:rPr>
        <w:t>.</w:t>
      </w:r>
      <w:r w:rsidR="009C1C3D" w:rsidRPr="003A2A1E">
        <w:rPr>
          <w:sz w:val="24"/>
          <w:szCs w:val="24"/>
        </w:rPr>
        <w:t xml:space="preserve"> </w:t>
      </w:r>
      <w:r w:rsidR="00BA0202" w:rsidRPr="003A2A1E">
        <w:rPr>
          <w:sz w:val="24"/>
          <w:szCs w:val="24"/>
        </w:rPr>
        <w:t xml:space="preserve">Our analysis used </w:t>
      </w:r>
      <w:r w:rsidR="00BA0202" w:rsidRPr="003A2A1E">
        <w:rPr>
          <w:rFonts w:cs="Segoe UI"/>
          <w:sz w:val="24"/>
          <w:szCs w:val="24"/>
          <w:lang w:eastAsia="en-NZ"/>
        </w:rPr>
        <w:t>the E</w:t>
      </w:r>
      <w:r w:rsidR="004A1F97" w:rsidRPr="003A2A1E">
        <w:rPr>
          <w:rFonts w:cs="Segoe UI"/>
          <w:sz w:val="24"/>
          <w:szCs w:val="24"/>
          <w:lang w:eastAsia="en-NZ"/>
        </w:rPr>
        <w:t>SYTC</w:t>
      </w:r>
      <w:r w:rsidR="00BA0202" w:rsidRPr="003A2A1E">
        <w:rPr>
          <w:rFonts w:cs="Segoe UI"/>
          <w:sz w:val="24"/>
          <w:szCs w:val="24"/>
          <w:lang w:eastAsia="en-NZ"/>
        </w:rPr>
        <w:t xml:space="preserve"> measure of school misbehaviour rather than a measure specifically of violence in contrast to previous research</w:t>
      </w:r>
      <w:r w:rsidR="004A1F97" w:rsidRPr="003A2A1E">
        <w:rPr>
          <w:rFonts w:cs="Segoe UI"/>
          <w:sz w:val="24"/>
          <w:szCs w:val="24"/>
          <w:lang w:eastAsia="en-NZ"/>
        </w:rPr>
        <w:t xml:space="preserve"> </w:t>
      </w:r>
      <w:r w:rsidR="003048AE" w:rsidRPr="003A2A1E">
        <w:rPr>
          <w:rFonts w:cs="Segoe UI"/>
          <w:sz w:val="24"/>
          <w:szCs w:val="24"/>
          <w:lang w:eastAsia="en-NZ"/>
        </w:rPr>
        <w:fldChar w:fldCharType="begin"/>
      </w:r>
      <w:r w:rsidR="00CD5DEB" w:rsidRPr="003A2A1E">
        <w:rPr>
          <w:rFonts w:cs="Segoe UI"/>
          <w:sz w:val="24"/>
          <w:szCs w:val="24"/>
          <w:lang w:eastAsia="en-NZ"/>
        </w:rPr>
        <w:instrText xml:space="preserve"> ADDIN EN.CITE &lt;EndNote&gt;&lt;Cite&gt;&lt;Author&gt;Tobler&lt;/Author&gt;&lt;Year&gt;2011&lt;/Year&gt;&lt;RecNum&gt;66&lt;/RecNum&gt;&lt;record&gt;&lt;rec-number&gt;66&lt;/rec-number&gt;&lt;foreign-keys&gt;&lt;key app="EN" db-id="sttatwxs5fzr57e9txkp5f2ez25rrt2pfffp"&gt;66&lt;/key&gt;&lt;/foreign-keys&gt;&lt;ref-type name="Journal Article"&gt;17&lt;/ref-type&gt;&lt;contributors&gt;&lt;authors&gt;&lt;author&gt;Tobler, A. L.&lt;/author&gt;&lt;author&gt;Komro, K. A.&lt;/author&gt;&lt;author&gt;Dabroski, A.&lt;/author&gt;&lt;author&gt;Aveyard, P.&lt;/author&gt;&lt;author&gt;Markham, W. A.&lt;/author&gt;&lt;/authors&gt;&lt;/contributors&gt;&lt;titles&gt;&lt;title&gt;Preventing the link between SES and high-risk behaviors: “Value-added” education, drug use and delinquency in high-risk, urban schools.&lt;/title&gt;&lt;secondary-title&gt;Prevention Science&lt;/secondary-title&gt;&lt;/titles&gt;&lt;periodical&gt;&lt;full-title&gt;Prevention Science&lt;/full-title&gt;&lt;/periodical&gt;&lt;pages&gt;211–221&lt;/pages&gt;&lt;volume&gt;12&lt;/volume&gt;&lt;number&gt;2&lt;/number&gt;&lt;keywords&gt;&lt;keyword&gt;eppi-reviewer4&lt;/keyword&gt;&lt;/keywords&gt;&lt;dates&gt;&lt;year&gt;2011&lt;/year&gt;&lt;/dates&gt;&lt;urls&gt;&lt;/urls&gt;&lt;/record&gt;&lt;/Cite&gt;&lt;/EndNote&gt;</w:instrText>
      </w:r>
      <w:r w:rsidR="003048AE" w:rsidRPr="003A2A1E">
        <w:rPr>
          <w:rFonts w:cs="Segoe UI"/>
          <w:sz w:val="24"/>
          <w:szCs w:val="24"/>
          <w:lang w:eastAsia="en-NZ"/>
        </w:rPr>
        <w:fldChar w:fldCharType="separate"/>
      </w:r>
      <w:r w:rsidR="004A1F97" w:rsidRPr="003A2A1E">
        <w:rPr>
          <w:rFonts w:cs="Segoe UI"/>
          <w:noProof/>
          <w:sz w:val="24"/>
          <w:szCs w:val="24"/>
          <w:lang w:eastAsia="en-NZ"/>
        </w:rPr>
        <w:t>(</w:t>
      </w:r>
      <w:hyperlink w:anchor="_ENREF_27" w:tooltip="Tobler, 2011 #66" w:history="1">
        <w:r w:rsidR="004A1F97" w:rsidRPr="003A2A1E">
          <w:rPr>
            <w:rFonts w:cs="Segoe UI"/>
            <w:noProof/>
            <w:sz w:val="24"/>
            <w:szCs w:val="24"/>
            <w:lang w:eastAsia="en-NZ"/>
          </w:rPr>
          <w:t>Tobler et al., 2011</w:t>
        </w:r>
      </w:hyperlink>
      <w:r w:rsidR="004A1F97" w:rsidRPr="003A2A1E">
        <w:rPr>
          <w:rFonts w:cs="Segoe UI"/>
          <w:noProof/>
          <w:sz w:val="24"/>
          <w:szCs w:val="24"/>
          <w:lang w:eastAsia="en-NZ"/>
        </w:rPr>
        <w:t>)</w:t>
      </w:r>
      <w:r w:rsidR="003048AE" w:rsidRPr="003A2A1E">
        <w:rPr>
          <w:rFonts w:cs="Segoe UI"/>
          <w:sz w:val="24"/>
          <w:szCs w:val="24"/>
          <w:lang w:eastAsia="en-NZ"/>
        </w:rPr>
        <w:fldChar w:fldCharType="end"/>
      </w:r>
      <w:r w:rsidR="004A1F97" w:rsidRPr="003A2A1E">
        <w:rPr>
          <w:rFonts w:cs="Segoe UI"/>
          <w:sz w:val="24"/>
          <w:szCs w:val="24"/>
          <w:lang w:eastAsia="en-NZ"/>
        </w:rPr>
        <w:t xml:space="preserve">. </w:t>
      </w:r>
      <w:r w:rsidR="00BA0202" w:rsidRPr="003A2A1E">
        <w:rPr>
          <w:sz w:val="24"/>
          <w:szCs w:val="24"/>
          <w:lang w:eastAsia="en-NZ"/>
        </w:rPr>
        <w:t xml:space="preserve">However, we </w:t>
      </w:r>
      <w:r w:rsidR="004A1F97" w:rsidRPr="003A2A1E">
        <w:rPr>
          <w:sz w:val="24"/>
          <w:szCs w:val="24"/>
          <w:lang w:eastAsia="en-NZ"/>
        </w:rPr>
        <w:t xml:space="preserve">conducted </w:t>
      </w:r>
      <w:r w:rsidR="00BA0202" w:rsidRPr="003A2A1E">
        <w:rPr>
          <w:sz w:val="24"/>
          <w:szCs w:val="24"/>
          <w:lang w:eastAsia="en-NZ"/>
        </w:rPr>
        <w:t>a sensitivity analysis which repeat</w:t>
      </w:r>
      <w:r w:rsidR="004A1F97" w:rsidRPr="003A2A1E">
        <w:rPr>
          <w:sz w:val="24"/>
          <w:szCs w:val="24"/>
          <w:lang w:eastAsia="en-NZ"/>
        </w:rPr>
        <w:t>ed</w:t>
      </w:r>
      <w:r w:rsidR="00BA0202" w:rsidRPr="003A2A1E">
        <w:rPr>
          <w:sz w:val="24"/>
          <w:szCs w:val="24"/>
          <w:lang w:eastAsia="en-NZ"/>
        </w:rPr>
        <w:t xml:space="preserve"> all our analyses but focused on the violence only subset of items (</w:t>
      </w:r>
      <w:r w:rsidR="00BA0202" w:rsidRPr="003A2A1E">
        <w:rPr>
          <w:sz w:val="24"/>
          <w:szCs w:val="24"/>
        </w:rPr>
        <w:t>fights in or outside class; purposefully damage school property; threaten a teacher; hit or kick a teacher; threaten a student; hit or kick a student; and get in a fight)</w:t>
      </w:r>
      <w:r w:rsidR="00BA0202" w:rsidRPr="003A2A1E">
        <w:rPr>
          <w:sz w:val="24"/>
          <w:szCs w:val="24"/>
          <w:lang w:eastAsia="en-NZ"/>
        </w:rPr>
        <w:t xml:space="preserve">, </w:t>
      </w:r>
      <w:r w:rsidR="004A1F97" w:rsidRPr="003A2A1E">
        <w:rPr>
          <w:sz w:val="24"/>
          <w:szCs w:val="24"/>
          <w:lang w:eastAsia="en-NZ"/>
        </w:rPr>
        <w:t>finding</w:t>
      </w:r>
      <w:r w:rsidR="00BA0202" w:rsidRPr="003A2A1E">
        <w:rPr>
          <w:sz w:val="24"/>
          <w:szCs w:val="24"/>
          <w:lang w:eastAsia="en-NZ"/>
        </w:rPr>
        <w:t xml:space="preserve"> that the pattern of associations is identical and point estimates very similar to that of the full E</w:t>
      </w:r>
      <w:r w:rsidR="004A1F97" w:rsidRPr="003A2A1E">
        <w:rPr>
          <w:sz w:val="24"/>
          <w:szCs w:val="24"/>
          <w:lang w:eastAsia="en-NZ"/>
        </w:rPr>
        <w:t>SYTC</w:t>
      </w:r>
      <w:r w:rsidR="00BA0202" w:rsidRPr="003A2A1E">
        <w:rPr>
          <w:sz w:val="24"/>
          <w:szCs w:val="24"/>
          <w:lang w:eastAsia="en-NZ"/>
        </w:rPr>
        <w:t xml:space="preserve"> measure.</w:t>
      </w:r>
    </w:p>
    <w:p w14:paraId="3976485A" w14:textId="77777777" w:rsidR="00C623E2" w:rsidRPr="003A2A1E" w:rsidRDefault="00C623E2" w:rsidP="003A2A1E">
      <w:pPr>
        <w:spacing w:after="0" w:line="240" w:lineRule="auto"/>
        <w:rPr>
          <w:sz w:val="24"/>
          <w:szCs w:val="24"/>
        </w:rPr>
      </w:pPr>
    </w:p>
    <w:p w14:paraId="09C2710D" w14:textId="77777777" w:rsidR="00C623E2" w:rsidRPr="00FD5DA8" w:rsidRDefault="00C623E2" w:rsidP="003A2A1E">
      <w:pPr>
        <w:spacing w:after="0" w:line="240" w:lineRule="auto"/>
        <w:rPr>
          <w:b/>
          <w:i/>
          <w:sz w:val="24"/>
          <w:szCs w:val="24"/>
        </w:rPr>
      </w:pPr>
      <w:r w:rsidRPr="00FD5DA8">
        <w:rPr>
          <w:b/>
          <w:i/>
          <w:sz w:val="24"/>
          <w:szCs w:val="24"/>
        </w:rPr>
        <w:t>Implications for research and policy</w:t>
      </w:r>
    </w:p>
    <w:p w14:paraId="0377B6B9" w14:textId="77777777" w:rsidR="00C623E2" w:rsidRPr="003A2A1E" w:rsidRDefault="00C623E2" w:rsidP="003A2A1E">
      <w:pPr>
        <w:spacing w:after="0" w:line="240" w:lineRule="auto"/>
        <w:rPr>
          <w:sz w:val="24"/>
          <w:szCs w:val="24"/>
        </w:rPr>
      </w:pPr>
    </w:p>
    <w:p w14:paraId="22A9971F" w14:textId="7464CCD4" w:rsidR="00896A0C" w:rsidRPr="003A2A1E" w:rsidRDefault="00896A0C" w:rsidP="003A2A1E">
      <w:pPr>
        <w:spacing w:after="0" w:line="240" w:lineRule="auto"/>
        <w:rPr>
          <w:sz w:val="24"/>
          <w:szCs w:val="24"/>
        </w:rPr>
      </w:pPr>
      <w:r w:rsidRPr="003A2A1E">
        <w:rPr>
          <w:sz w:val="24"/>
          <w:szCs w:val="24"/>
        </w:rPr>
        <w:t xml:space="preserve">Our finding of apparent protective effects of student </w:t>
      </w:r>
      <w:r w:rsidR="009574C6" w:rsidRPr="003A2A1E">
        <w:rPr>
          <w:sz w:val="24"/>
          <w:szCs w:val="24"/>
        </w:rPr>
        <w:t>belonging</w:t>
      </w:r>
      <w:r w:rsidRPr="003A2A1E">
        <w:rPr>
          <w:sz w:val="24"/>
          <w:szCs w:val="24"/>
        </w:rPr>
        <w:t xml:space="preserve"> and </w:t>
      </w:r>
      <w:r w:rsidR="009574C6" w:rsidRPr="003A2A1E">
        <w:rPr>
          <w:sz w:val="24"/>
          <w:szCs w:val="24"/>
        </w:rPr>
        <w:t>academic commitment</w:t>
      </w:r>
      <w:r w:rsidRPr="003A2A1E">
        <w:rPr>
          <w:sz w:val="24"/>
          <w:szCs w:val="24"/>
        </w:rPr>
        <w:t xml:space="preserve"> at the school level</w:t>
      </w:r>
      <w:r w:rsidR="00FA354A" w:rsidRPr="003A2A1E">
        <w:rPr>
          <w:sz w:val="24"/>
          <w:szCs w:val="24"/>
        </w:rPr>
        <w:t>s</w:t>
      </w:r>
      <w:r w:rsidRPr="003A2A1E">
        <w:rPr>
          <w:sz w:val="24"/>
          <w:szCs w:val="24"/>
        </w:rPr>
        <w:t xml:space="preserve"> though based on cross-sectional data is an important contribution to empirically </w:t>
      </w:r>
      <w:r w:rsidR="00FA354A" w:rsidRPr="003A2A1E">
        <w:rPr>
          <w:sz w:val="24"/>
          <w:szCs w:val="24"/>
        </w:rPr>
        <w:t xml:space="preserve">assessing </w:t>
      </w:r>
      <w:r w:rsidR="00507A66" w:rsidRPr="003A2A1E">
        <w:rPr>
          <w:sz w:val="24"/>
          <w:szCs w:val="24"/>
        </w:rPr>
        <w:t>the Theory of Human Functioning and School O</w:t>
      </w:r>
      <w:r w:rsidRPr="003A2A1E">
        <w:rPr>
          <w:sz w:val="24"/>
          <w:szCs w:val="24"/>
        </w:rPr>
        <w:t>rganisation</w:t>
      </w:r>
      <w:r w:rsidR="00DF0A1D" w:rsidRPr="003A2A1E">
        <w:rPr>
          <w:sz w:val="24"/>
          <w:szCs w:val="24"/>
        </w:rPr>
        <w:t xml:space="preserve">, </w:t>
      </w:r>
      <w:r w:rsidR="00C7616A" w:rsidRPr="003A2A1E">
        <w:rPr>
          <w:sz w:val="24"/>
          <w:szCs w:val="24"/>
        </w:rPr>
        <w:t xml:space="preserve">such </w:t>
      </w:r>
      <w:r w:rsidR="00DF0A1D" w:rsidRPr="003A2A1E">
        <w:rPr>
          <w:sz w:val="24"/>
          <w:szCs w:val="24"/>
        </w:rPr>
        <w:t xml:space="preserve">associations having previously been examined at the individual </w:t>
      </w:r>
      <w:r w:rsidR="003048AE" w:rsidRPr="003A2A1E">
        <w:rPr>
          <w:sz w:val="24"/>
          <w:szCs w:val="24"/>
        </w:rPr>
        <w:fldChar w:fldCharType="begin"/>
      </w:r>
      <w:r w:rsidR="00CD5DEB" w:rsidRPr="003A2A1E">
        <w:rPr>
          <w:sz w:val="24"/>
          <w:szCs w:val="24"/>
        </w:rPr>
        <w:instrText xml:space="preserve"> ADDIN EN.CITE &lt;EndNote&gt;&lt;Cite&gt;&lt;Author&gt;Resnick&lt;/Author&gt;&lt;Year&gt;1997&lt;/Year&gt;&lt;RecNum&gt;857&lt;/RecNum&gt;&lt;record&gt;&lt;rec-number&gt;857&lt;/rec-number&gt;&lt;foreign-keys&gt;&lt;key app="EN" db-id="sttatwxs5fzr57e9txkp5f2ez25rrt2pfffp"&gt;857&lt;/key&gt;&lt;/foreign-keys&gt;&lt;ref-type name="Journal Article"&gt;17&lt;/ref-type&gt;&lt;contributors&gt;&lt;authors&gt;&lt;author&gt;Resnick, M.D.&lt;/author&gt;&lt;author&gt;Bearman, P.S.&lt;/author&gt;&lt;author&gt;Blum, R.W.&lt;/author&gt;&lt;author&gt;Bauman, K.E.&lt;/author&gt;&lt;author&gt;Harris, K.M.&lt;/author&gt;&lt;author&gt;Jones, J.&lt;/author&gt;&lt;author&gt;Tabor, J.&lt;/author&gt;&lt;author&gt;Beuhring, T.&lt;/author&gt;&lt;author&gt;Sieving, R.E.&lt;/author&gt;&lt;author&gt;Shew, M.&lt;/author&gt;&lt;author&gt;Ireland, M.&lt;/author&gt;&lt;author&gt;Bearinger, L.H.&lt;/author&gt;&lt;author&gt;Udry, J.R.&lt;/author&gt;&lt;/authors&gt;&lt;/contributors&gt;&lt;titles&gt;&lt;title&gt;Protecting adolescents from harm: findings from the national longitudinal study on adolescent harm&lt;/title&gt;&lt;secondary-title&gt;Journal of the American Medical Association&lt;/secondary-title&gt;&lt;/titles&gt;&lt;pages&gt;823-832&lt;/pages&gt;&lt;volume&gt;278&lt;/volume&gt;&lt;number&gt;10&lt;/number&gt;&lt;dates&gt;&lt;year&gt;1997&lt;/year&gt;&lt;/dates&gt;&lt;urls&gt;&lt;/urls&gt;&lt;/record&gt;&lt;/Cite&gt;&lt;/EndNote&gt;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21" w:tooltip="Resnick, 1997 #857" w:history="1">
        <w:r w:rsidR="004A1F97" w:rsidRPr="003A2A1E">
          <w:rPr>
            <w:noProof/>
            <w:sz w:val="24"/>
            <w:szCs w:val="24"/>
          </w:rPr>
          <w:t>Resnick et al., 1997</w:t>
        </w:r>
      </w:hyperlink>
      <w:r w:rsidR="004A1F97" w:rsidRPr="003A2A1E">
        <w:rPr>
          <w:noProof/>
          <w:sz w:val="24"/>
          <w:szCs w:val="24"/>
        </w:rPr>
        <w:t>)</w:t>
      </w:r>
      <w:r w:rsidR="003048AE" w:rsidRPr="003A2A1E">
        <w:rPr>
          <w:sz w:val="24"/>
          <w:szCs w:val="24"/>
        </w:rPr>
        <w:fldChar w:fldCharType="end"/>
      </w:r>
      <w:r w:rsidR="00DF0A1D" w:rsidRPr="003A2A1E">
        <w:rPr>
          <w:sz w:val="24"/>
          <w:szCs w:val="24"/>
        </w:rPr>
        <w:t xml:space="preserve"> but not school level studies </w:t>
      </w:r>
      <w:r w:rsidR="003048AE" w:rsidRPr="003A2A1E">
        <w:rPr>
          <w:sz w:val="24"/>
          <w:szCs w:val="24"/>
        </w:rPr>
        <w:fldChar w:fldCharType="begin"/>
      </w:r>
      <w:r w:rsidR="00CD5DEB" w:rsidRPr="003A2A1E">
        <w:rPr>
          <w:sz w:val="24"/>
          <w:szCs w:val="24"/>
        </w:rPr>
        <w:instrText xml:space="preserve"> ADDIN EN.CITE &lt;EndNote&gt;&lt;Cite&gt;&lt;Author&gt;Bonell&lt;/Author&gt;&lt;Year&gt;2013&lt;/Year&gt;&lt;RecNum&gt;1212&lt;/RecNum&gt;&lt;record&gt;&lt;rec-number&gt;1212&lt;/rec-number&gt;&lt;foreign-keys&gt;&lt;key app="EN" db-id="sttatwxs5fzr57e9txkp5f2ez25rrt2pfffp"&gt;1212&lt;/key&gt;&lt;/foreign-keys&gt;&lt;ref-type name="Journal Article"&gt;17&lt;/ref-type&gt;&lt;contributors&gt;&lt;authors&gt;&lt;author&gt;Bonell, C.&lt;/author&gt;&lt;author&gt;Jamal, F.&lt;/author&gt;&lt;author&gt;Harden, A.&lt;/author&gt;&lt;author&gt;Wells, H.&lt;/author&gt;&lt;author&gt;Parry, W.&lt;/author&gt;&lt;author&gt;Fletcher, A.&lt;/author&gt;&lt;author&gt;Petticrew, M.&lt;/author&gt;&lt;author&gt;Thomas, J.&lt;/author&gt;&lt;author&gt;Whitehead, M.&lt;/author&gt;&lt;author&gt;Campbell, R.&lt;/author&gt;&lt;author&gt;Murphy, S.&lt;/author&gt;&lt;author&gt;Moore, L.&lt;/author&gt;&lt;/authors&gt;&lt;/contributors&gt;&lt;titles&gt;&lt;title&gt;Systematic review of the effects of schools and school environment interventions on health: evidence mapping and synthesis&lt;/title&gt;&lt;secondary-title&gt;Public Health Research&lt;/secondary-title&gt;&lt;/titles&gt;&lt;periodical&gt;&lt;full-title&gt;Public Health Research&lt;/full-title&gt;&lt;/periodical&gt;&lt;volume&gt;1&lt;/volume&gt;&lt;number&gt;1&lt;/number&gt;&lt;dates&gt;&lt;year&gt;2013&lt;/year&gt;&lt;/dates&gt;&lt;urls&gt;&lt;/urls&gt;&lt;/record&gt;&lt;/Cite&gt;&lt;/EndNote&gt;</w:instrText>
      </w:r>
      <w:r w:rsidR="003048AE" w:rsidRPr="003A2A1E">
        <w:rPr>
          <w:sz w:val="24"/>
          <w:szCs w:val="24"/>
        </w:rPr>
        <w:fldChar w:fldCharType="separate"/>
      </w:r>
      <w:r w:rsidR="003728AF" w:rsidRPr="003A2A1E">
        <w:rPr>
          <w:sz w:val="24"/>
          <w:szCs w:val="24"/>
        </w:rPr>
        <w:t>(Bonell et al., 2013b)</w:t>
      </w:r>
      <w:r w:rsidR="003048AE" w:rsidRPr="003A2A1E">
        <w:rPr>
          <w:sz w:val="24"/>
          <w:szCs w:val="24"/>
        </w:rPr>
        <w:fldChar w:fldCharType="end"/>
      </w:r>
      <w:r w:rsidRPr="003A2A1E">
        <w:rPr>
          <w:sz w:val="24"/>
          <w:szCs w:val="24"/>
        </w:rPr>
        <w:t xml:space="preserve">. Our findings suggest that students’ risk of early </w:t>
      </w:r>
      <w:r w:rsidR="00335D6F">
        <w:rPr>
          <w:sz w:val="24"/>
          <w:szCs w:val="24"/>
        </w:rPr>
        <w:t xml:space="preserve">use of </w:t>
      </w:r>
      <w:r w:rsidRPr="003A2A1E">
        <w:rPr>
          <w:sz w:val="24"/>
          <w:szCs w:val="24"/>
        </w:rPr>
        <w:t xml:space="preserve">tobacco and alcohol and engagement in </w:t>
      </w:r>
      <w:r w:rsidR="00BA0202" w:rsidRPr="003A2A1E">
        <w:rPr>
          <w:sz w:val="24"/>
          <w:szCs w:val="24"/>
        </w:rPr>
        <w:t xml:space="preserve">school </w:t>
      </w:r>
      <w:r w:rsidR="00D0138C" w:rsidRPr="003A2A1E">
        <w:rPr>
          <w:sz w:val="24"/>
          <w:szCs w:val="24"/>
        </w:rPr>
        <w:t>misbehaviour</w:t>
      </w:r>
      <w:r w:rsidRPr="003A2A1E">
        <w:rPr>
          <w:sz w:val="24"/>
          <w:szCs w:val="24"/>
        </w:rPr>
        <w:t xml:space="preserve"> may be affected not only by their own commitment to learning and the school community but also by aggregate level</w:t>
      </w:r>
      <w:r w:rsidR="00A550E9" w:rsidRPr="003A2A1E">
        <w:rPr>
          <w:sz w:val="24"/>
          <w:szCs w:val="24"/>
        </w:rPr>
        <w:t xml:space="preserve">s among </w:t>
      </w:r>
      <w:r w:rsidRPr="003A2A1E">
        <w:rPr>
          <w:sz w:val="24"/>
          <w:szCs w:val="24"/>
        </w:rPr>
        <w:t xml:space="preserve">their </w:t>
      </w:r>
      <w:r w:rsidR="00A550E9" w:rsidRPr="003A2A1E">
        <w:rPr>
          <w:sz w:val="24"/>
          <w:szCs w:val="24"/>
        </w:rPr>
        <w:t>peers</w:t>
      </w:r>
      <w:r w:rsidR="00C7616A" w:rsidRPr="003A2A1E">
        <w:rPr>
          <w:sz w:val="24"/>
          <w:szCs w:val="24"/>
        </w:rPr>
        <w:t xml:space="preserve"> as predicted by the theory</w:t>
      </w:r>
      <w:r w:rsidRPr="003A2A1E">
        <w:rPr>
          <w:sz w:val="24"/>
          <w:szCs w:val="24"/>
        </w:rPr>
        <w:t>.</w:t>
      </w:r>
    </w:p>
    <w:p w14:paraId="5F1757C7" w14:textId="77777777" w:rsidR="00495AFB" w:rsidRPr="003A2A1E" w:rsidRDefault="00896A0C" w:rsidP="00FD5DA8">
      <w:pPr>
        <w:spacing w:after="0" w:line="240" w:lineRule="auto"/>
        <w:ind w:firstLine="720"/>
        <w:rPr>
          <w:sz w:val="24"/>
          <w:szCs w:val="24"/>
        </w:rPr>
      </w:pPr>
      <w:r w:rsidRPr="003A2A1E">
        <w:rPr>
          <w:rFonts w:cs="Arial"/>
          <w:sz w:val="24"/>
          <w:szCs w:val="24"/>
        </w:rPr>
        <w:t xml:space="preserve">Our finding of no protective association between </w:t>
      </w:r>
      <w:r w:rsidR="009574C6" w:rsidRPr="003A2A1E">
        <w:rPr>
          <w:rFonts w:cs="Arial"/>
          <w:sz w:val="24"/>
          <w:szCs w:val="24"/>
        </w:rPr>
        <w:t>VAE</w:t>
      </w:r>
      <w:r w:rsidRPr="003A2A1E">
        <w:rPr>
          <w:rFonts w:cs="Arial"/>
          <w:sz w:val="24"/>
          <w:szCs w:val="24"/>
        </w:rPr>
        <w:t xml:space="preserve"> and reduced risk of health-compromising </w:t>
      </w:r>
      <w:r w:rsidR="001271D4" w:rsidRPr="003A2A1E">
        <w:rPr>
          <w:rFonts w:cs="Arial"/>
          <w:sz w:val="24"/>
          <w:szCs w:val="24"/>
        </w:rPr>
        <w:t>behavio</w:t>
      </w:r>
      <w:r w:rsidR="00FD5DA8">
        <w:rPr>
          <w:rFonts w:cs="Arial"/>
          <w:sz w:val="24"/>
          <w:szCs w:val="24"/>
        </w:rPr>
        <w:t>u</w:t>
      </w:r>
      <w:r w:rsidR="001271D4" w:rsidRPr="003A2A1E">
        <w:rPr>
          <w:rFonts w:cs="Arial"/>
          <w:sz w:val="24"/>
          <w:szCs w:val="24"/>
        </w:rPr>
        <w:t>r</w:t>
      </w:r>
      <w:r w:rsidRPr="003A2A1E">
        <w:rPr>
          <w:rFonts w:cs="Arial"/>
          <w:sz w:val="24"/>
          <w:szCs w:val="24"/>
        </w:rPr>
        <w:t xml:space="preserve">s </w:t>
      </w:r>
      <w:r w:rsidR="00A550E9" w:rsidRPr="003A2A1E">
        <w:rPr>
          <w:rFonts w:cs="Arial"/>
          <w:sz w:val="24"/>
          <w:szCs w:val="24"/>
        </w:rPr>
        <w:t xml:space="preserve">are </w:t>
      </w:r>
      <w:r w:rsidRPr="003A2A1E">
        <w:rPr>
          <w:rFonts w:cs="Arial"/>
          <w:sz w:val="24"/>
          <w:szCs w:val="24"/>
        </w:rPr>
        <w:t>not unprecedented. A study from Scotland</w:t>
      </w:r>
      <w:r w:rsidR="00A550E9" w:rsidRPr="003A2A1E">
        <w:rPr>
          <w:rFonts w:cs="Arial"/>
          <w:sz w:val="24"/>
          <w:szCs w:val="24"/>
        </w:rPr>
        <w:t>,</w:t>
      </w:r>
      <w:r w:rsidR="00976C29" w:rsidRPr="003A2A1E">
        <w:rPr>
          <w:rFonts w:cs="Arial"/>
          <w:sz w:val="24"/>
          <w:szCs w:val="24"/>
        </w:rPr>
        <w:t xml:space="preserve"> </w:t>
      </w:r>
      <w:r w:rsidR="003048AE" w:rsidRPr="003A2A1E">
        <w:rPr>
          <w:rFonts w:cs="Arial"/>
          <w:sz w:val="24"/>
          <w:szCs w:val="24"/>
        </w:rPr>
        <w:fldChar w:fldCharType="begin"/>
      </w:r>
      <w:r w:rsidR="00CD5DEB" w:rsidRPr="003A2A1E">
        <w:rPr>
          <w:rFonts w:cs="Arial"/>
          <w:sz w:val="24"/>
          <w:szCs w:val="24"/>
        </w:rPr>
        <w:instrText xml:space="preserve"> ADDIN EN.CITE &lt;EndNote&gt;&lt;Cite&gt;&lt;Author&gt;Markham&lt;/Author&gt;&lt;Year&gt;2012&lt;/Year&gt;&lt;RecNum&gt;1266&lt;/RecNum&gt;&lt;record&gt;&lt;rec-number&gt;1266&lt;/rec-number&gt;&lt;foreign-keys&gt;&lt;key app="EN" db-id="sttatwxs5fzr57e9txkp5f2ez25rrt2pfffp"&gt;1266&lt;/key&gt;&lt;/foreign-keys&gt;&lt;ref-type name="Journal Article"&gt;17&lt;/ref-type&gt;&lt;contributors&gt;&lt;authors&gt;&lt;author&gt;Markham, W.A.&lt;/author&gt;&lt;author&gt;Young, R.&lt;/author&gt;&lt;author&gt;Sweeting, H.&lt;/author&gt;&lt;author&gt;West, P.&lt;/author&gt;&lt;author&gt;Aveyard, P.&lt;/author&gt;&lt;/authors&gt;&lt;/contributors&gt;&lt;titles&gt;&lt;title&gt;Does school ethos explain the relationship between value-added education and teenage substance use? A cohort study&lt;/title&gt;&lt;secondary-title&gt;Social Science and Medicine&lt;/secondary-title&gt;&lt;/titles&gt;&lt;pages&gt;69-76&lt;/pages&gt;&lt;volume&gt;75&lt;/volume&gt;&lt;number&gt;1&lt;/number&gt;&lt;dates&gt;&lt;year&gt;2012&lt;/year&gt;&lt;/dates&gt;&lt;urls&gt;&lt;/urls&gt;&lt;/record&gt;&lt;/Cite&gt;&lt;/EndNote&gt;</w:instrText>
      </w:r>
      <w:r w:rsidR="003048AE" w:rsidRPr="003A2A1E">
        <w:rPr>
          <w:rFonts w:cs="Arial"/>
          <w:sz w:val="24"/>
          <w:szCs w:val="24"/>
        </w:rPr>
        <w:fldChar w:fldCharType="separate"/>
      </w:r>
      <w:r w:rsidR="004A1F97" w:rsidRPr="003A2A1E">
        <w:rPr>
          <w:rFonts w:cs="Arial"/>
          <w:noProof/>
          <w:sz w:val="24"/>
          <w:szCs w:val="24"/>
        </w:rPr>
        <w:t>(</w:t>
      </w:r>
      <w:hyperlink w:anchor="_ENREF_19" w:tooltip="Markham, 2012 #1266" w:history="1">
        <w:r w:rsidR="004A1F97" w:rsidRPr="003A2A1E">
          <w:rPr>
            <w:rFonts w:cs="Arial"/>
            <w:noProof/>
            <w:sz w:val="24"/>
            <w:szCs w:val="24"/>
          </w:rPr>
          <w:t>Markham et al., 2012</w:t>
        </w:r>
      </w:hyperlink>
      <w:r w:rsidR="004A1F97" w:rsidRPr="003A2A1E">
        <w:rPr>
          <w:rFonts w:cs="Arial"/>
          <w:noProof/>
          <w:sz w:val="24"/>
          <w:szCs w:val="24"/>
        </w:rPr>
        <w:t>)</w:t>
      </w:r>
      <w:r w:rsidR="003048AE" w:rsidRPr="003A2A1E">
        <w:rPr>
          <w:rFonts w:cs="Arial"/>
          <w:sz w:val="24"/>
          <w:szCs w:val="24"/>
        </w:rPr>
        <w:fldChar w:fldCharType="end"/>
      </w:r>
      <w:r w:rsidRPr="003A2A1E">
        <w:rPr>
          <w:rFonts w:cs="Arial"/>
          <w:sz w:val="24"/>
          <w:szCs w:val="24"/>
        </w:rPr>
        <w:t xml:space="preserve"> too recent to be included in the systematic review cited </w:t>
      </w:r>
      <w:r w:rsidR="00A550E9" w:rsidRPr="003A2A1E">
        <w:rPr>
          <w:rFonts w:cs="Arial"/>
          <w:sz w:val="24"/>
          <w:szCs w:val="24"/>
        </w:rPr>
        <w:t xml:space="preserve">earlier, </w:t>
      </w:r>
      <w:r w:rsidRPr="003A2A1E">
        <w:rPr>
          <w:rFonts w:cs="Arial"/>
          <w:sz w:val="24"/>
          <w:szCs w:val="24"/>
        </w:rPr>
        <w:t>found</w:t>
      </w:r>
      <w:r w:rsidR="00EC556C" w:rsidRPr="003A2A1E">
        <w:rPr>
          <w:rFonts w:cs="Arial"/>
          <w:sz w:val="24"/>
          <w:szCs w:val="24"/>
        </w:rPr>
        <w:t xml:space="preserve"> </w:t>
      </w:r>
      <w:r w:rsidRPr="003A2A1E">
        <w:rPr>
          <w:rFonts w:cs="Arial"/>
          <w:sz w:val="24"/>
          <w:szCs w:val="24"/>
        </w:rPr>
        <w:t>small association</w:t>
      </w:r>
      <w:r w:rsidR="00A550E9" w:rsidRPr="003A2A1E">
        <w:rPr>
          <w:rFonts w:cs="Arial"/>
          <w:sz w:val="24"/>
          <w:szCs w:val="24"/>
        </w:rPr>
        <w:t>s</w:t>
      </w:r>
      <w:r w:rsidRPr="003A2A1E">
        <w:rPr>
          <w:rFonts w:cs="Arial"/>
          <w:sz w:val="24"/>
          <w:szCs w:val="24"/>
        </w:rPr>
        <w:t xml:space="preserve"> between increased </w:t>
      </w:r>
      <w:r w:rsidR="009574C6" w:rsidRPr="003A2A1E">
        <w:rPr>
          <w:rFonts w:cs="Arial"/>
          <w:sz w:val="24"/>
          <w:szCs w:val="24"/>
        </w:rPr>
        <w:t>VAE</w:t>
      </w:r>
      <w:r w:rsidRPr="003A2A1E">
        <w:rPr>
          <w:rFonts w:cs="Arial"/>
          <w:sz w:val="24"/>
          <w:szCs w:val="24"/>
        </w:rPr>
        <w:t xml:space="preserve"> and </w:t>
      </w:r>
      <w:r w:rsidR="00A550E9" w:rsidRPr="003A2A1E">
        <w:rPr>
          <w:rFonts w:cs="Arial"/>
          <w:sz w:val="24"/>
          <w:szCs w:val="24"/>
        </w:rPr>
        <w:t xml:space="preserve">increased </w:t>
      </w:r>
      <w:r w:rsidRPr="003A2A1E">
        <w:rPr>
          <w:rFonts w:cs="Arial"/>
          <w:sz w:val="24"/>
          <w:szCs w:val="24"/>
        </w:rPr>
        <w:t xml:space="preserve">substance use, </w:t>
      </w:r>
      <w:r w:rsidR="00A550E9" w:rsidRPr="003A2A1E">
        <w:rPr>
          <w:rFonts w:cs="Arial"/>
          <w:sz w:val="24"/>
          <w:szCs w:val="24"/>
        </w:rPr>
        <w:t xml:space="preserve">which were </w:t>
      </w:r>
      <w:r w:rsidRPr="003A2A1E">
        <w:rPr>
          <w:rFonts w:cs="Arial"/>
          <w:sz w:val="24"/>
          <w:szCs w:val="24"/>
        </w:rPr>
        <w:t xml:space="preserve">reduced by </w:t>
      </w:r>
      <w:r w:rsidR="00A550E9" w:rsidRPr="003A2A1E">
        <w:rPr>
          <w:rFonts w:cs="Arial"/>
          <w:sz w:val="24"/>
          <w:szCs w:val="24"/>
        </w:rPr>
        <w:t xml:space="preserve">adjusting </w:t>
      </w:r>
      <w:r w:rsidRPr="003A2A1E">
        <w:rPr>
          <w:rFonts w:cs="Arial"/>
          <w:sz w:val="24"/>
          <w:szCs w:val="24"/>
        </w:rPr>
        <w:t xml:space="preserve">for other indicators of school ethos drawing on aggregate </w:t>
      </w:r>
      <w:r w:rsidR="00A550E9" w:rsidRPr="003A2A1E">
        <w:rPr>
          <w:rFonts w:cs="Arial"/>
          <w:sz w:val="24"/>
          <w:szCs w:val="24"/>
        </w:rPr>
        <w:t>student self-reports</w:t>
      </w:r>
      <w:r w:rsidRPr="003A2A1E">
        <w:rPr>
          <w:rFonts w:cs="Arial"/>
          <w:sz w:val="24"/>
          <w:szCs w:val="24"/>
        </w:rPr>
        <w:t>.</w:t>
      </w:r>
      <w:r w:rsidRPr="003A2A1E">
        <w:rPr>
          <w:sz w:val="24"/>
          <w:szCs w:val="24"/>
        </w:rPr>
        <w:t xml:space="preserve"> </w:t>
      </w:r>
      <w:r w:rsidR="00495AFB" w:rsidRPr="003A2A1E">
        <w:rPr>
          <w:sz w:val="24"/>
          <w:szCs w:val="24"/>
        </w:rPr>
        <w:t xml:space="preserve">In the case of our study, it may be that </w:t>
      </w:r>
      <w:r w:rsidR="00C7616A" w:rsidRPr="003A2A1E">
        <w:rPr>
          <w:sz w:val="24"/>
          <w:szCs w:val="24"/>
        </w:rPr>
        <w:t xml:space="preserve">as a result of recent government policy </w:t>
      </w:r>
      <w:r w:rsidR="00495AFB" w:rsidRPr="003A2A1E">
        <w:rPr>
          <w:sz w:val="24"/>
          <w:szCs w:val="24"/>
        </w:rPr>
        <w:t>the English educational system has become even more focused on traditional academic attainment metrics</w:t>
      </w:r>
      <w:r w:rsidR="00CD5DEB" w:rsidRPr="003A2A1E">
        <w:rPr>
          <w:sz w:val="24"/>
          <w:szCs w:val="24"/>
        </w:rPr>
        <w:t xml:space="preserve">. In consequence, there may be </w:t>
      </w:r>
      <w:r w:rsidR="00495AFB" w:rsidRPr="003A2A1E">
        <w:rPr>
          <w:sz w:val="24"/>
          <w:szCs w:val="24"/>
        </w:rPr>
        <w:t>less of an association between  the quality of education provided by a school and the broader social development of its students</w:t>
      </w:r>
      <w:r w:rsidR="00C7616A" w:rsidRPr="003A2A1E">
        <w:rPr>
          <w:sz w:val="24"/>
          <w:szCs w:val="24"/>
        </w:rPr>
        <w:t xml:space="preserve"> </w:t>
      </w:r>
      <w:r w:rsidR="003048AE" w:rsidRPr="003A2A1E">
        <w:rPr>
          <w:sz w:val="24"/>
          <w:szCs w:val="24"/>
        </w:rPr>
        <w:fldChar w:fldCharType="begin"/>
      </w:r>
      <w:r w:rsidR="00CD5DEB" w:rsidRPr="003A2A1E">
        <w:rPr>
          <w:sz w:val="24"/>
          <w:szCs w:val="24"/>
        </w:rPr>
        <w:instrText xml:space="preserve"> ADDIN EN.CITE &lt;EndNote&gt;&lt;Cite&gt;&lt;Author&gt;Bonell&lt;/Author&gt;&lt;Year&gt;2014&lt;/Year&gt;&lt;RecNum&gt;1440&lt;/RecNum&gt;&lt;record&gt;&lt;rec-number&gt;1440&lt;/rec-number&gt;&lt;foreign-keys&gt;&lt;key app="EN" db-id="sttatwxs5fzr57e9txkp5f2ez25rrt2pfffp"&gt;1440&lt;/key&gt;&lt;/foreign-keys&gt;&lt;ref-type name="Journal Article"&gt;17&lt;/ref-type&gt;&lt;contributors&gt;&lt;authors&gt;&lt;author&gt;Bonell, C.&lt;/author&gt;&lt;author&gt;Humphrey, N.&lt;/author&gt;&lt;author&gt;Fletcher, A.&lt;/author&gt;&lt;author&gt;Moore, L.&lt;/author&gt;&lt;author&gt;Anderson, R.&lt;/author&gt;&lt;author&gt;Campbell, R.&lt;/author&gt;&lt;/authors&gt;&lt;/contributors&gt;&lt;titles&gt;&lt;title&gt;Why schools should promote students’ health and wellbeing Education policy shouldn’t focus solely on academic attainment&lt;/title&gt;&lt;secondary-title&gt;British Medical Journal&lt;/secondary-title&gt;&lt;/titles&gt;&lt;periodical&gt;&lt;full-title&gt;British Medical Journal&lt;/full-title&gt;&lt;/periodical&gt;&lt;pages&gt;g3078&lt;/pages&gt;&lt;volume&gt;348&lt;/volume&gt;&lt;dates&gt;&lt;year&gt;2014&lt;/year&gt;&lt;/dates&gt;&lt;urls&gt;&lt;/urls&gt;&lt;/record&gt;&lt;/Cite&gt;&lt;/EndNote&gt;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5" w:tooltip="Bonell, 2014 #1440" w:history="1">
        <w:r w:rsidR="004A1F97" w:rsidRPr="003A2A1E">
          <w:rPr>
            <w:noProof/>
            <w:sz w:val="24"/>
            <w:szCs w:val="24"/>
          </w:rPr>
          <w:t>Bonell et al., 2014b</w:t>
        </w:r>
      </w:hyperlink>
      <w:r w:rsidR="004A1F97" w:rsidRPr="003A2A1E">
        <w:rPr>
          <w:noProof/>
          <w:sz w:val="24"/>
          <w:szCs w:val="24"/>
        </w:rPr>
        <w:t>)</w:t>
      </w:r>
      <w:r w:rsidR="003048AE" w:rsidRPr="003A2A1E">
        <w:rPr>
          <w:sz w:val="24"/>
          <w:szCs w:val="24"/>
        </w:rPr>
        <w:fldChar w:fldCharType="end"/>
      </w:r>
      <w:r w:rsidR="00495AFB" w:rsidRPr="003A2A1E">
        <w:rPr>
          <w:sz w:val="24"/>
          <w:szCs w:val="24"/>
        </w:rPr>
        <w:t xml:space="preserve">. </w:t>
      </w:r>
    </w:p>
    <w:p w14:paraId="1D8F4D21" w14:textId="5A12DC7F" w:rsidR="00495AFB" w:rsidRPr="003A2A1E" w:rsidRDefault="00495AFB" w:rsidP="00FD5DA8">
      <w:pPr>
        <w:spacing w:after="0" w:line="240" w:lineRule="auto"/>
        <w:ind w:firstLine="720"/>
        <w:rPr>
          <w:sz w:val="24"/>
          <w:szCs w:val="24"/>
        </w:rPr>
      </w:pPr>
      <w:r w:rsidRPr="003A2A1E">
        <w:rPr>
          <w:sz w:val="24"/>
          <w:szCs w:val="24"/>
        </w:rPr>
        <w:t xml:space="preserve">Our finding that lower school-level student academic commitment was associated with increases in smoking and reporting </w:t>
      </w:r>
      <w:r w:rsidR="00BA0202" w:rsidRPr="003A2A1E">
        <w:rPr>
          <w:sz w:val="24"/>
          <w:szCs w:val="24"/>
        </w:rPr>
        <w:t xml:space="preserve">school </w:t>
      </w:r>
      <w:r w:rsidRPr="003A2A1E">
        <w:rPr>
          <w:sz w:val="24"/>
          <w:szCs w:val="24"/>
        </w:rPr>
        <w:t xml:space="preserve">misbehaviour but not with alcohol might be explained by </w:t>
      </w:r>
      <w:r w:rsidR="008D5043" w:rsidRPr="003A2A1E">
        <w:rPr>
          <w:sz w:val="24"/>
          <w:szCs w:val="24"/>
        </w:rPr>
        <w:t xml:space="preserve">experimentation with </w:t>
      </w:r>
      <w:r w:rsidRPr="003A2A1E">
        <w:rPr>
          <w:sz w:val="24"/>
          <w:szCs w:val="24"/>
        </w:rPr>
        <w:t>alcohol being a more normative behaviour less influenced by processes of disengagement from learning</w:t>
      </w:r>
      <w:r w:rsidR="00507A66" w:rsidRPr="003A2A1E">
        <w:rPr>
          <w:sz w:val="24"/>
          <w:szCs w:val="24"/>
        </w:rPr>
        <w:t>, which fits with the Theory of Human Functioning and School O</w:t>
      </w:r>
      <w:r w:rsidR="00734DA7" w:rsidRPr="003A2A1E">
        <w:rPr>
          <w:sz w:val="24"/>
          <w:szCs w:val="24"/>
        </w:rPr>
        <w:t>rganisation’s focus on more deviant behaviours</w:t>
      </w:r>
      <w:r w:rsidR="00DF0A1D" w:rsidRPr="003A2A1E">
        <w:rPr>
          <w:sz w:val="24"/>
          <w:szCs w:val="24"/>
        </w:rPr>
        <w:t xml:space="preserve"> </w:t>
      </w:r>
      <w:r w:rsidR="003048AE" w:rsidRPr="003A2A1E">
        <w:rPr>
          <w:sz w:val="24"/>
          <w:szCs w:val="24"/>
        </w:rPr>
        <w:fldChar w:fldCharType="begin"/>
      </w:r>
      <w:r w:rsidR="00CD5DEB" w:rsidRPr="003A2A1E">
        <w:rPr>
          <w:sz w:val="24"/>
          <w:szCs w:val="24"/>
        </w:rPr>
        <w:instrText xml:space="preserve"> ADDIN EN.CITE &lt;EndNote&gt;&lt;Cite&gt;&lt;Author&gt;Markham&lt;/Author&gt;&lt;Year&gt;2003&lt;/Year&gt;&lt;RecNum&gt;86&lt;/RecNum&gt;&lt;record&gt;&lt;rec-number&gt;86&lt;/rec-number&gt;&lt;foreign-keys&gt;&lt;key app="EN" db-id="sttatwxs5fzr57e9txkp5f2ez25rrt2pfffp"&gt;86&lt;/key&gt;&lt;/foreign-keys&gt;&lt;ref-type name="Journal Article"&gt;17&lt;/ref-type&gt;&lt;contributors&gt;&lt;authors&gt;&lt;author&gt;Markham, W. A.&lt;/author&gt;&lt;author&gt;Aveyard, P.&lt;/author&gt;&lt;/authors&gt;&lt;/contributors&gt;&lt;titles&gt;&lt;title&gt;A new theory of health promoting schools based on human functioning, school organisation and pedagogic practice.&lt;/title&gt;&lt;secondary-title&gt;Social Science &amp;amp; Medicine&lt;/secondary-title&gt;&lt;/titles&gt;&lt;periodical&gt;&lt;full-title&gt;Social Science &amp;amp; Medicine&lt;/full-title&gt;&lt;/periodical&gt;&lt;pages&gt;1209-1220&lt;/pages&gt;&lt;volume&gt;56&lt;/volume&gt;&lt;number&gt;6&lt;/number&gt;&lt;dates&gt;&lt;year&gt;2003&lt;/year&gt;&lt;/dates&gt;&lt;urls&gt;&lt;/urls&gt;&lt;/record&gt;&lt;/Cite&gt;&lt;/EndNote&gt;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17" w:tooltip="Markham, 2003 #86" w:history="1">
        <w:r w:rsidR="004A1F97" w:rsidRPr="003A2A1E">
          <w:rPr>
            <w:noProof/>
            <w:sz w:val="24"/>
            <w:szCs w:val="24"/>
          </w:rPr>
          <w:t>Markham and Aveyard, 2003</w:t>
        </w:r>
      </w:hyperlink>
      <w:r w:rsidR="004A1F97" w:rsidRPr="003A2A1E">
        <w:rPr>
          <w:noProof/>
          <w:sz w:val="24"/>
          <w:szCs w:val="24"/>
        </w:rPr>
        <w:t>)</w:t>
      </w:r>
      <w:r w:rsidR="003048AE" w:rsidRPr="003A2A1E">
        <w:rPr>
          <w:sz w:val="24"/>
          <w:szCs w:val="24"/>
        </w:rPr>
        <w:fldChar w:fldCharType="end"/>
      </w:r>
      <w:r w:rsidRPr="003A2A1E">
        <w:rPr>
          <w:sz w:val="24"/>
          <w:szCs w:val="24"/>
        </w:rPr>
        <w:t xml:space="preserve">. </w:t>
      </w:r>
      <w:r w:rsidR="00734DA7" w:rsidRPr="003A2A1E">
        <w:rPr>
          <w:sz w:val="24"/>
          <w:szCs w:val="24"/>
        </w:rPr>
        <w:t xml:space="preserve">The association with </w:t>
      </w:r>
      <w:r w:rsidR="00BA0202" w:rsidRPr="003A2A1E">
        <w:rPr>
          <w:sz w:val="24"/>
          <w:szCs w:val="24"/>
        </w:rPr>
        <w:t xml:space="preserve">school </w:t>
      </w:r>
      <w:r w:rsidR="00734DA7" w:rsidRPr="003A2A1E">
        <w:rPr>
          <w:sz w:val="24"/>
          <w:szCs w:val="24"/>
        </w:rPr>
        <w:t xml:space="preserve">misbehaviour is unsurprising and consistent with this theory. </w:t>
      </w:r>
      <w:r w:rsidRPr="003A2A1E">
        <w:rPr>
          <w:sz w:val="24"/>
          <w:szCs w:val="24"/>
        </w:rPr>
        <w:t xml:space="preserve">Our finding that lower school-level belonging was associated with increases in use of alcohol but not with smoking or </w:t>
      </w:r>
      <w:r w:rsidR="00BA0202" w:rsidRPr="003A2A1E">
        <w:rPr>
          <w:sz w:val="24"/>
          <w:szCs w:val="24"/>
        </w:rPr>
        <w:t xml:space="preserve">school </w:t>
      </w:r>
      <w:r w:rsidRPr="003A2A1E">
        <w:rPr>
          <w:sz w:val="24"/>
          <w:szCs w:val="24"/>
        </w:rPr>
        <w:t xml:space="preserve">misbehaviour is </w:t>
      </w:r>
      <w:r w:rsidR="008D5043" w:rsidRPr="003A2A1E">
        <w:rPr>
          <w:sz w:val="24"/>
          <w:szCs w:val="24"/>
        </w:rPr>
        <w:t>more puzzling</w:t>
      </w:r>
      <w:r w:rsidRPr="003A2A1E">
        <w:rPr>
          <w:sz w:val="24"/>
          <w:szCs w:val="24"/>
        </w:rPr>
        <w:t xml:space="preserve">. </w:t>
      </w:r>
      <w:r w:rsidR="00BD1315" w:rsidRPr="003A2A1E">
        <w:rPr>
          <w:sz w:val="24"/>
          <w:szCs w:val="24"/>
        </w:rPr>
        <w:t xml:space="preserve">It may be that </w:t>
      </w:r>
      <w:r w:rsidR="008D5043" w:rsidRPr="003A2A1E">
        <w:rPr>
          <w:sz w:val="24"/>
          <w:szCs w:val="24"/>
        </w:rPr>
        <w:t xml:space="preserve">because </w:t>
      </w:r>
      <w:r w:rsidR="00BD1315" w:rsidRPr="003A2A1E">
        <w:rPr>
          <w:sz w:val="24"/>
          <w:szCs w:val="24"/>
        </w:rPr>
        <w:t xml:space="preserve">these behaviours were </w:t>
      </w:r>
      <w:r w:rsidR="008D5043" w:rsidRPr="003A2A1E">
        <w:rPr>
          <w:sz w:val="24"/>
          <w:szCs w:val="24"/>
        </w:rPr>
        <w:t xml:space="preserve">relatively uncommon </w:t>
      </w:r>
      <w:r w:rsidR="00BD1315" w:rsidRPr="003A2A1E">
        <w:rPr>
          <w:sz w:val="24"/>
          <w:szCs w:val="24"/>
        </w:rPr>
        <w:t xml:space="preserve">in our data </w:t>
      </w:r>
      <w:r w:rsidR="008D5043" w:rsidRPr="003A2A1E">
        <w:rPr>
          <w:sz w:val="24"/>
          <w:szCs w:val="24"/>
        </w:rPr>
        <w:t>they may have been more randomly distributed</w:t>
      </w:r>
      <w:r w:rsidR="00BD1315" w:rsidRPr="003A2A1E">
        <w:rPr>
          <w:sz w:val="24"/>
          <w:szCs w:val="24"/>
        </w:rPr>
        <w:t>.</w:t>
      </w:r>
      <w:r w:rsidR="008D5043" w:rsidRPr="003A2A1E">
        <w:rPr>
          <w:sz w:val="24"/>
          <w:szCs w:val="24"/>
        </w:rPr>
        <w:t xml:space="preserve"> </w:t>
      </w:r>
      <w:r w:rsidRPr="003A2A1E">
        <w:rPr>
          <w:sz w:val="24"/>
          <w:szCs w:val="24"/>
        </w:rPr>
        <w:t>Our finding that at the student level lower academic commitment and lower belonging were associated with</w:t>
      </w:r>
      <w:r w:rsidR="00335D6F">
        <w:rPr>
          <w:sz w:val="24"/>
          <w:szCs w:val="24"/>
        </w:rPr>
        <w:t>self-reported</w:t>
      </w:r>
      <w:r w:rsidRPr="003A2A1E">
        <w:rPr>
          <w:sz w:val="24"/>
          <w:szCs w:val="24"/>
        </w:rPr>
        <w:t xml:space="preserve"> drinking </w:t>
      </w:r>
      <w:r w:rsidR="00335D6F">
        <w:rPr>
          <w:sz w:val="24"/>
          <w:szCs w:val="24"/>
        </w:rPr>
        <w:t xml:space="preserve">of </w:t>
      </w:r>
      <w:r w:rsidRPr="003A2A1E">
        <w:rPr>
          <w:sz w:val="24"/>
          <w:szCs w:val="24"/>
        </w:rPr>
        <w:t xml:space="preserve">alcohol and </w:t>
      </w:r>
      <w:r w:rsidR="00335D6F">
        <w:rPr>
          <w:sz w:val="24"/>
          <w:szCs w:val="24"/>
        </w:rPr>
        <w:t xml:space="preserve">of </w:t>
      </w:r>
      <w:commentRangeStart w:id="5"/>
      <w:r w:rsidRPr="003A2A1E">
        <w:rPr>
          <w:sz w:val="24"/>
          <w:szCs w:val="24"/>
        </w:rPr>
        <w:t>misbehavi</w:t>
      </w:r>
      <w:r w:rsidR="00335D6F">
        <w:rPr>
          <w:sz w:val="24"/>
          <w:szCs w:val="24"/>
        </w:rPr>
        <w:t>our</w:t>
      </w:r>
      <w:commentRangeEnd w:id="5"/>
      <w:r w:rsidR="001E07EF">
        <w:rPr>
          <w:rStyle w:val="CommentReference"/>
          <w:rFonts w:asciiTheme="minorHAnsi" w:eastAsiaTheme="minorHAnsi" w:hAnsiTheme="minorHAnsi" w:cstheme="minorBidi"/>
        </w:rPr>
        <w:commentReference w:id="5"/>
      </w:r>
      <w:r w:rsidRPr="003A2A1E">
        <w:rPr>
          <w:sz w:val="24"/>
          <w:szCs w:val="24"/>
        </w:rPr>
        <w:t xml:space="preserve"> is what we would expect from the theory. </w:t>
      </w:r>
    </w:p>
    <w:p w14:paraId="1D8EAAAE" w14:textId="77777777" w:rsidR="00896A0C" w:rsidRPr="003A2A1E" w:rsidRDefault="00A936DD" w:rsidP="00FD5DA8">
      <w:pPr>
        <w:spacing w:after="0" w:line="240" w:lineRule="auto"/>
        <w:ind w:firstLine="720"/>
        <w:rPr>
          <w:sz w:val="24"/>
          <w:szCs w:val="24"/>
        </w:rPr>
      </w:pPr>
      <w:r w:rsidRPr="003A2A1E">
        <w:rPr>
          <w:sz w:val="24"/>
          <w:szCs w:val="24"/>
        </w:rPr>
        <w:t>As well as the need to assess whether our findings are replicated in longitudinal analyses, f</w:t>
      </w:r>
      <w:r w:rsidR="00896A0C" w:rsidRPr="003A2A1E">
        <w:rPr>
          <w:sz w:val="24"/>
          <w:szCs w:val="24"/>
        </w:rPr>
        <w:t>urther research is required to examine whether the school as an institution shapes student commitment</w:t>
      </w:r>
      <w:r w:rsidR="003628A0" w:rsidRPr="003A2A1E">
        <w:rPr>
          <w:sz w:val="24"/>
          <w:szCs w:val="24"/>
        </w:rPr>
        <w:t>s</w:t>
      </w:r>
      <w:r w:rsidR="00896A0C" w:rsidRPr="003A2A1E">
        <w:rPr>
          <w:sz w:val="24"/>
          <w:szCs w:val="24"/>
        </w:rPr>
        <w:t xml:space="preserve"> to learning and the school community in ways which promote avoidance of health-compromising </w:t>
      </w:r>
      <w:r w:rsidR="001271D4" w:rsidRPr="003A2A1E">
        <w:rPr>
          <w:sz w:val="24"/>
          <w:szCs w:val="24"/>
        </w:rPr>
        <w:t>behavio</w:t>
      </w:r>
      <w:r w:rsidR="00FD5DA8">
        <w:rPr>
          <w:sz w:val="24"/>
          <w:szCs w:val="24"/>
        </w:rPr>
        <w:t>u</w:t>
      </w:r>
      <w:r w:rsidR="001271D4" w:rsidRPr="003A2A1E">
        <w:rPr>
          <w:sz w:val="24"/>
          <w:szCs w:val="24"/>
        </w:rPr>
        <w:t>r</w:t>
      </w:r>
      <w:r w:rsidR="00896A0C" w:rsidRPr="003A2A1E">
        <w:rPr>
          <w:sz w:val="24"/>
          <w:szCs w:val="24"/>
        </w:rPr>
        <w:t xml:space="preserve">s. </w:t>
      </w:r>
      <w:r w:rsidR="00A550E9" w:rsidRPr="003A2A1E">
        <w:rPr>
          <w:sz w:val="24"/>
          <w:szCs w:val="24"/>
        </w:rPr>
        <w:t>Ob</w:t>
      </w:r>
      <w:r w:rsidR="00C40CC0" w:rsidRPr="003A2A1E">
        <w:rPr>
          <w:sz w:val="24"/>
          <w:szCs w:val="24"/>
        </w:rPr>
        <w:t xml:space="preserve">servational studies </w:t>
      </w:r>
      <w:r w:rsidR="00A550E9" w:rsidRPr="003A2A1E">
        <w:rPr>
          <w:sz w:val="24"/>
          <w:szCs w:val="24"/>
        </w:rPr>
        <w:t xml:space="preserve">could assess which </w:t>
      </w:r>
      <w:r w:rsidR="00C40CC0" w:rsidRPr="003A2A1E">
        <w:rPr>
          <w:sz w:val="24"/>
          <w:szCs w:val="24"/>
        </w:rPr>
        <w:t>aspects of institutional structures or processes</w:t>
      </w:r>
      <w:r w:rsidR="00A550E9" w:rsidRPr="003A2A1E">
        <w:rPr>
          <w:sz w:val="24"/>
          <w:szCs w:val="24"/>
        </w:rPr>
        <w:t xml:space="preserve"> are </w:t>
      </w:r>
      <w:r w:rsidR="00C40CC0" w:rsidRPr="003A2A1E">
        <w:rPr>
          <w:sz w:val="24"/>
          <w:szCs w:val="24"/>
        </w:rPr>
        <w:t xml:space="preserve">associated with student commitment to school and health </w:t>
      </w:r>
      <w:r w:rsidR="001271D4" w:rsidRPr="003A2A1E">
        <w:rPr>
          <w:sz w:val="24"/>
          <w:szCs w:val="24"/>
        </w:rPr>
        <w:t>behavio</w:t>
      </w:r>
      <w:r w:rsidR="00FD5DA8">
        <w:rPr>
          <w:sz w:val="24"/>
          <w:szCs w:val="24"/>
        </w:rPr>
        <w:t>u</w:t>
      </w:r>
      <w:r w:rsidR="001271D4" w:rsidRPr="003A2A1E">
        <w:rPr>
          <w:sz w:val="24"/>
          <w:szCs w:val="24"/>
        </w:rPr>
        <w:t>r</w:t>
      </w:r>
      <w:r w:rsidR="00C40CC0" w:rsidRPr="003A2A1E">
        <w:rPr>
          <w:sz w:val="24"/>
          <w:szCs w:val="24"/>
        </w:rPr>
        <w:t>s</w:t>
      </w:r>
      <w:r w:rsidR="00A550E9" w:rsidRPr="003A2A1E">
        <w:rPr>
          <w:sz w:val="24"/>
          <w:szCs w:val="24"/>
        </w:rPr>
        <w:t xml:space="preserve">, but will </w:t>
      </w:r>
      <w:r w:rsidR="00C40CC0" w:rsidRPr="003A2A1E">
        <w:rPr>
          <w:sz w:val="24"/>
          <w:szCs w:val="24"/>
        </w:rPr>
        <w:t xml:space="preserve">always be </w:t>
      </w:r>
      <w:r w:rsidR="00A550E9" w:rsidRPr="003A2A1E">
        <w:rPr>
          <w:sz w:val="24"/>
          <w:szCs w:val="24"/>
        </w:rPr>
        <w:t xml:space="preserve">subject to residual </w:t>
      </w:r>
      <w:r w:rsidR="00C40CC0" w:rsidRPr="003A2A1E">
        <w:rPr>
          <w:sz w:val="24"/>
          <w:szCs w:val="24"/>
        </w:rPr>
        <w:t xml:space="preserve">confounding. Another approach is </w:t>
      </w:r>
      <w:r w:rsidR="00896A0C" w:rsidRPr="003A2A1E">
        <w:rPr>
          <w:sz w:val="24"/>
          <w:szCs w:val="24"/>
        </w:rPr>
        <w:t xml:space="preserve">experimental </w:t>
      </w:r>
      <w:r w:rsidR="00A550E9" w:rsidRPr="003A2A1E">
        <w:rPr>
          <w:sz w:val="24"/>
          <w:szCs w:val="24"/>
        </w:rPr>
        <w:t xml:space="preserve">research on whether </w:t>
      </w:r>
      <w:r w:rsidR="00C40CC0" w:rsidRPr="003A2A1E">
        <w:rPr>
          <w:sz w:val="24"/>
          <w:szCs w:val="24"/>
        </w:rPr>
        <w:t>interventions aim</w:t>
      </w:r>
      <w:r w:rsidR="00FA354A" w:rsidRPr="003A2A1E">
        <w:rPr>
          <w:sz w:val="24"/>
          <w:szCs w:val="24"/>
        </w:rPr>
        <w:t>ing</w:t>
      </w:r>
      <w:r w:rsidR="00C40CC0" w:rsidRPr="003A2A1E">
        <w:rPr>
          <w:sz w:val="24"/>
          <w:szCs w:val="24"/>
        </w:rPr>
        <w:t xml:space="preserve"> to </w:t>
      </w:r>
      <w:r w:rsidR="00896A0C" w:rsidRPr="003A2A1E">
        <w:rPr>
          <w:sz w:val="24"/>
          <w:szCs w:val="24"/>
        </w:rPr>
        <w:t>modify the school institutional environment</w:t>
      </w:r>
      <w:r w:rsidR="00A550E9" w:rsidRPr="003A2A1E">
        <w:rPr>
          <w:sz w:val="24"/>
          <w:szCs w:val="24"/>
        </w:rPr>
        <w:t xml:space="preserve"> can reduce health-compromising </w:t>
      </w:r>
      <w:r w:rsidR="001271D4" w:rsidRPr="003A2A1E">
        <w:rPr>
          <w:sz w:val="24"/>
          <w:szCs w:val="24"/>
        </w:rPr>
        <w:t>behavio</w:t>
      </w:r>
      <w:r w:rsidR="00FD5DA8">
        <w:rPr>
          <w:sz w:val="24"/>
          <w:szCs w:val="24"/>
        </w:rPr>
        <w:t>u</w:t>
      </w:r>
      <w:r w:rsidR="001271D4" w:rsidRPr="003A2A1E">
        <w:rPr>
          <w:sz w:val="24"/>
          <w:szCs w:val="24"/>
        </w:rPr>
        <w:t>r</w:t>
      </w:r>
      <w:r w:rsidR="00A550E9" w:rsidRPr="003A2A1E">
        <w:rPr>
          <w:sz w:val="24"/>
          <w:szCs w:val="24"/>
        </w:rPr>
        <w:t xml:space="preserve">s and whether such effects are </w:t>
      </w:r>
      <w:r w:rsidR="00C40CC0" w:rsidRPr="003A2A1E">
        <w:rPr>
          <w:sz w:val="24"/>
          <w:szCs w:val="24"/>
        </w:rPr>
        <w:t>mediated by effects on student commitment to learning and the school community</w:t>
      </w:r>
      <w:r w:rsidR="00896A0C" w:rsidRPr="003A2A1E">
        <w:rPr>
          <w:sz w:val="24"/>
          <w:szCs w:val="24"/>
        </w:rPr>
        <w:t xml:space="preserve">. </w:t>
      </w:r>
      <w:r w:rsidR="00A550E9" w:rsidRPr="003A2A1E">
        <w:rPr>
          <w:sz w:val="24"/>
          <w:szCs w:val="24"/>
        </w:rPr>
        <w:t xml:space="preserve">Our ongoing trial of the effects of </w:t>
      </w:r>
      <w:r w:rsidR="00896A0C" w:rsidRPr="003A2A1E">
        <w:rPr>
          <w:sz w:val="24"/>
          <w:szCs w:val="24"/>
        </w:rPr>
        <w:t xml:space="preserve">restorative </w:t>
      </w:r>
      <w:r w:rsidRPr="003A2A1E">
        <w:rPr>
          <w:sz w:val="24"/>
          <w:szCs w:val="24"/>
        </w:rPr>
        <w:t xml:space="preserve">practice </w:t>
      </w:r>
      <w:r w:rsidR="00C40CC0" w:rsidRPr="003A2A1E">
        <w:rPr>
          <w:sz w:val="24"/>
          <w:szCs w:val="24"/>
        </w:rPr>
        <w:t xml:space="preserve">on </w:t>
      </w:r>
      <w:r w:rsidR="00D0138C" w:rsidRPr="003A2A1E">
        <w:rPr>
          <w:sz w:val="24"/>
          <w:szCs w:val="24"/>
        </w:rPr>
        <w:t>misbehaviour</w:t>
      </w:r>
      <w:r w:rsidR="00C40CC0" w:rsidRPr="003A2A1E">
        <w:rPr>
          <w:sz w:val="24"/>
          <w:szCs w:val="24"/>
        </w:rPr>
        <w:t xml:space="preserve"> and bullying</w:t>
      </w:r>
      <w:r w:rsidR="00A550E9" w:rsidRPr="003A2A1E">
        <w:rPr>
          <w:sz w:val="24"/>
          <w:szCs w:val="24"/>
        </w:rPr>
        <w:t xml:space="preserve"> is an example</w:t>
      </w:r>
      <w:r w:rsidR="00C40CC0" w:rsidRPr="003A2A1E">
        <w:rPr>
          <w:sz w:val="24"/>
          <w:szCs w:val="24"/>
        </w:rPr>
        <w:t xml:space="preserve">, </w:t>
      </w:r>
      <w:r w:rsidR="00A550E9" w:rsidRPr="003A2A1E">
        <w:rPr>
          <w:sz w:val="24"/>
          <w:szCs w:val="24"/>
        </w:rPr>
        <w:t xml:space="preserve">its </w:t>
      </w:r>
      <w:r w:rsidR="00C40CC0" w:rsidRPr="003A2A1E">
        <w:rPr>
          <w:sz w:val="24"/>
          <w:szCs w:val="24"/>
        </w:rPr>
        <w:t xml:space="preserve">theory of change </w:t>
      </w:r>
      <w:r w:rsidR="00A550E9" w:rsidRPr="003A2A1E">
        <w:rPr>
          <w:sz w:val="24"/>
          <w:szCs w:val="24"/>
        </w:rPr>
        <w:t xml:space="preserve">being </w:t>
      </w:r>
      <w:r w:rsidR="00507A66" w:rsidRPr="003A2A1E">
        <w:rPr>
          <w:sz w:val="24"/>
          <w:szCs w:val="24"/>
        </w:rPr>
        <w:t>informed by the Theory of Human Functioning and School O</w:t>
      </w:r>
      <w:r w:rsidR="00C40CC0" w:rsidRPr="003A2A1E">
        <w:rPr>
          <w:sz w:val="24"/>
          <w:szCs w:val="24"/>
        </w:rPr>
        <w:t>rganisation</w:t>
      </w:r>
      <w:r w:rsidR="00976C29" w:rsidRPr="003A2A1E">
        <w:rPr>
          <w:sz w:val="24"/>
          <w:szCs w:val="24"/>
        </w:rPr>
        <w:t xml:space="preserve"> </w:t>
      </w:r>
      <w:r w:rsidR="003048AE" w:rsidRPr="003A2A1E">
        <w:rPr>
          <w:sz w:val="24"/>
          <w:szCs w:val="24"/>
        </w:rPr>
        <w:fldChar w:fldCharType="begin"/>
      </w:r>
      <w:r w:rsidR="004A1F97" w:rsidRPr="003A2A1E">
        <w:rPr>
          <w:sz w:val="24"/>
          <w:szCs w:val="24"/>
        </w:rPr>
        <w:instrText xml:space="preserve"> ADDIN EN.CITE &lt;EndNote&gt;&lt;Cite&gt;&lt;Author&gt;Bonell&lt;/Author&gt;&lt;Year&gt;2014&lt;/Year&gt;&lt;RecNum&gt;1535&lt;/RecNum&gt;&lt;DisplayText&gt;(Bonell et al., 2014a)&lt;/DisplayText&gt;&lt;record&gt;&lt;rec-number&gt;1535&lt;/rec-number&gt;&lt;foreign-keys&gt;&lt;key app="EN" db-id="z02dt2wpa0d9pueaftop59amfts5erpxwtpa"&gt;1535&lt;/key&gt;&lt;/foreign-keys&gt;&lt;ref-type name="Journal Article"&gt;17&lt;/ref-type&gt;&lt;contributors&gt;&lt;authors&gt;&lt;author&gt;Bonell, C.&lt;/author&gt;&lt;author&gt;Allen, E.&lt;/author&gt;&lt;author&gt;Christie, D.&lt;/author&gt;&lt;author&gt;Elbourne, D.&lt;/author&gt;&lt;author&gt;Fletcher, A.&lt;/author&gt;&lt;author&gt;Grieve, R.&lt;/author&gt;&lt;author&gt;LeGood, R.&lt;/author&gt;&lt;author&gt;Mathiot, A.&lt;/author&gt;&lt;author&gt;Scott, S.&lt;/author&gt;&lt;author&gt;Wiggins, M.&lt;/author&gt;&lt;author&gt;Viner, R.M.&lt;/author&gt;&lt;/authors&gt;&lt;/contributors&gt;&lt;titles&gt;&lt;title&gt;Initiating change locally in bullying and aggression through the school environment (INCLUSIVE): study protocol for a cluster randomised controlled trial&lt;/title&gt;&lt;secondary-title&gt;Trials&lt;/secondary-title&gt;&lt;/titles&gt;&lt;periodical&gt;&lt;full-title&gt;Trials&lt;/full-title&gt;&lt;/periodical&gt;&lt;pages&gt;381&lt;/pages&gt;&lt;volume&gt;15&lt;/volume&gt;&lt;dates&gt;&lt;year&gt;2014&lt;/year&gt;&lt;/dates&gt;&lt;urls&gt;&lt;/urls&gt;&lt;/record&gt;&lt;/Cite&gt;&lt;/EndNote&gt;</w:instrText>
      </w:r>
      <w:r w:rsidR="003048AE" w:rsidRPr="003A2A1E">
        <w:rPr>
          <w:sz w:val="24"/>
          <w:szCs w:val="24"/>
        </w:rPr>
        <w:fldChar w:fldCharType="separate"/>
      </w:r>
      <w:r w:rsidR="004A1F97" w:rsidRPr="003A2A1E">
        <w:rPr>
          <w:noProof/>
          <w:sz w:val="24"/>
          <w:szCs w:val="24"/>
        </w:rPr>
        <w:t>(</w:t>
      </w:r>
      <w:hyperlink w:anchor="_ENREF_4" w:tooltip="Bonell, 2014 #1535" w:history="1">
        <w:r w:rsidR="004A1F97" w:rsidRPr="003A2A1E">
          <w:rPr>
            <w:noProof/>
            <w:sz w:val="24"/>
            <w:szCs w:val="24"/>
          </w:rPr>
          <w:t>Bonell et al., 2014a</w:t>
        </w:r>
      </w:hyperlink>
      <w:r w:rsidR="004A1F97" w:rsidRPr="003A2A1E">
        <w:rPr>
          <w:noProof/>
          <w:sz w:val="24"/>
          <w:szCs w:val="24"/>
        </w:rPr>
        <w:t>)</w:t>
      </w:r>
      <w:r w:rsidR="003048AE" w:rsidRPr="003A2A1E">
        <w:rPr>
          <w:sz w:val="24"/>
          <w:szCs w:val="24"/>
        </w:rPr>
        <w:fldChar w:fldCharType="end"/>
      </w:r>
      <w:r w:rsidR="00976C29" w:rsidRPr="003A2A1E">
        <w:rPr>
          <w:sz w:val="24"/>
          <w:szCs w:val="24"/>
        </w:rPr>
        <w:t>.</w:t>
      </w:r>
    </w:p>
    <w:p w14:paraId="053697D3" w14:textId="77777777" w:rsidR="00397C50" w:rsidRPr="003A2A1E" w:rsidRDefault="00397C50" w:rsidP="003A2A1E">
      <w:pPr>
        <w:spacing w:after="0" w:line="240" w:lineRule="auto"/>
        <w:rPr>
          <w:sz w:val="24"/>
          <w:szCs w:val="24"/>
        </w:rPr>
      </w:pPr>
    </w:p>
    <w:p w14:paraId="1A6B3F7D" w14:textId="77777777" w:rsidR="00397C50" w:rsidRPr="003A2A1E" w:rsidRDefault="00397C50" w:rsidP="003A2A1E">
      <w:pPr>
        <w:spacing w:after="0" w:line="240" w:lineRule="auto"/>
        <w:rPr>
          <w:b/>
          <w:sz w:val="24"/>
          <w:szCs w:val="24"/>
        </w:rPr>
      </w:pPr>
      <w:r w:rsidRPr="003A2A1E">
        <w:rPr>
          <w:b/>
          <w:sz w:val="24"/>
          <w:szCs w:val="24"/>
        </w:rPr>
        <w:t>C</w:t>
      </w:r>
      <w:r w:rsidR="001F1E6E" w:rsidRPr="003A2A1E">
        <w:rPr>
          <w:b/>
          <w:sz w:val="24"/>
          <w:szCs w:val="24"/>
        </w:rPr>
        <w:t>onflict of interest</w:t>
      </w:r>
    </w:p>
    <w:p w14:paraId="1F6F5CFA" w14:textId="77777777" w:rsidR="00397C50" w:rsidRPr="003A2A1E" w:rsidRDefault="00397C50" w:rsidP="003A2A1E">
      <w:pPr>
        <w:spacing w:after="0" w:line="240" w:lineRule="auto"/>
        <w:rPr>
          <w:b/>
          <w:sz w:val="24"/>
          <w:szCs w:val="24"/>
        </w:rPr>
      </w:pPr>
    </w:p>
    <w:p w14:paraId="0E4EB000" w14:textId="77777777" w:rsidR="00397C50" w:rsidRPr="003A2A1E" w:rsidRDefault="00397C50" w:rsidP="003A2A1E">
      <w:pPr>
        <w:autoSpaceDE w:val="0"/>
        <w:autoSpaceDN w:val="0"/>
        <w:adjustRightInd w:val="0"/>
        <w:spacing w:after="0" w:line="240" w:lineRule="auto"/>
        <w:rPr>
          <w:rFonts w:cs="Helvetica"/>
          <w:sz w:val="24"/>
          <w:szCs w:val="24"/>
        </w:rPr>
      </w:pPr>
      <w:r w:rsidRPr="003A2A1E">
        <w:rPr>
          <w:rFonts w:eastAsiaTheme="minorHAnsi" w:cs="AdvTTb5929f4c"/>
          <w:sz w:val="24"/>
          <w:szCs w:val="24"/>
        </w:rPr>
        <w:t>There are no conflicts of interests, including any financial, personal or other relationsh</w:t>
      </w:r>
      <w:r w:rsidR="001E07EF">
        <w:rPr>
          <w:rFonts w:eastAsiaTheme="minorHAnsi" w:cs="AdvTTb5929f4c"/>
          <w:sz w:val="24"/>
          <w:szCs w:val="24"/>
        </w:rPr>
        <w:t>ips with other people or organis</w:t>
      </w:r>
      <w:r w:rsidRPr="003A2A1E">
        <w:rPr>
          <w:rFonts w:eastAsiaTheme="minorHAnsi" w:cs="AdvTTb5929f4c"/>
          <w:sz w:val="24"/>
          <w:szCs w:val="24"/>
        </w:rPr>
        <w:t xml:space="preserve">ations, which could inappropriately influence or be perceived to influence this work. The funder had no involvement in: </w:t>
      </w:r>
      <w:r w:rsidRPr="003A2A1E">
        <w:rPr>
          <w:rFonts w:cs="Helvetica"/>
          <w:sz w:val="24"/>
          <w:szCs w:val="24"/>
        </w:rPr>
        <w:t>study design; the collection, analysis, and interpretation of data; the writing of the report; or the decision to submit the manuscript for publication. No honoraria were involved in study authorship.</w:t>
      </w:r>
    </w:p>
    <w:p w14:paraId="7BC2A6EB" w14:textId="77777777" w:rsidR="00397C50" w:rsidRPr="003A2A1E" w:rsidRDefault="00397C50" w:rsidP="003A2A1E">
      <w:pPr>
        <w:pStyle w:val="Default"/>
        <w:rPr>
          <w:rFonts w:ascii="Calibri" w:hAnsi="Calibri"/>
          <w:b/>
          <w:color w:val="auto"/>
        </w:rPr>
      </w:pPr>
    </w:p>
    <w:p w14:paraId="758A8B0A" w14:textId="77777777" w:rsidR="00397C50" w:rsidRPr="003A2A1E" w:rsidRDefault="00397C50" w:rsidP="003A2A1E">
      <w:pPr>
        <w:pStyle w:val="Default"/>
        <w:rPr>
          <w:rFonts w:ascii="Calibri" w:hAnsi="Calibri"/>
          <w:b/>
          <w:color w:val="auto"/>
        </w:rPr>
      </w:pPr>
      <w:r w:rsidRPr="003A2A1E">
        <w:rPr>
          <w:rFonts w:ascii="Calibri" w:hAnsi="Calibri"/>
          <w:b/>
          <w:color w:val="auto"/>
        </w:rPr>
        <w:t>F</w:t>
      </w:r>
      <w:r w:rsidR="001F1E6E" w:rsidRPr="003A2A1E">
        <w:rPr>
          <w:rFonts w:ascii="Calibri" w:hAnsi="Calibri"/>
          <w:b/>
          <w:color w:val="auto"/>
        </w:rPr>
        <w:t>unding</w:t>
      </w:r>
    </w:p>
    <w:p w14:paraId="5F0500A2" w14:textId="77777777" w:rsidR="00397C50" w:rsidRPr="003A2A1E" w:rsidRDefault="00397C50" w:rsidP="003A2A1E">
      <w:pPr>
        <w:pStyle w:val="Default"/>
        <w:rPr>
          <w:rFonts w:ascii="Calibri" w:hAnsi="Calibri"/>
          <w:color w:val="auto"/>
        </w:rPr>
      </w:pPr>
    </w:p>
    <w:p w14:paraId="5DF62662" w14:textId="73E22364" w:rsidR="00397C50" w:rsidRPr="003A2A1E" w:rsidRDefault="00397C50" w:rsidP="003A2A1E">
      <w:pPr>
        <w:pStyle w:val="Default"/>
        <w:rPr>
          <w:rStyle w:val="Emphasis"/>
          <w:rFonts w:ascii="Calibri" w:hAnsi="Calibri" w:cs="Helvetica"/>
          <w:i w:val="0"/>
          <w:color w:val="auto"/>
        </w:rPr>
      </w:pPr>
      <w:r w:rsidRPr="003A2A1E">
        <w:rPr>
          <w:rFonts w:ascii="Calibri" w:hAnsi="Calibri"/>
          <w:color w:val="auto"/>
        </w:rPr>
        <w:t xml:space="preserve">This project is funded by a grant from the </w:t>
      </w:r>
      <w:r w:rsidR="00335D6F">
        <w:rPr>
          <w:rFonts w:ascii="Calibri" w:hAnsi="Calibri"/>
          <w:color w:val="auto"/>
        </w:rPr>
        <w:t xml:space="preserve">the UK </w:t>
      </w:r>
      <w:commentRangeStart w:id="6"/>
      <w:r w:rsidRPr="003A2A1E">
        <w:rPr>
          <w:rFonts w:ascii="Calibri" w:hAnsi="Calibri"/>
          <w:color w:val="auto"/>
        </w:rPr>
        <w:t>National Institute for Health Research Public Health Research</w:t>
      </w:r>
      <w:commentRangeEnd w:id="6"/>
      <w:r w:rsidR="001E07EF">
        <w:rPr>
          <w:rStyle w:val="CommentReference"/>
          <w:rFonts w:asciiTheme="minorHAnsi" w:hAnsiTheme="minorHAnsi" w:cstheme="minorBidi"/>
          <w:color w:val="auto"/>
        </w:rPr>
        <w:commentReference w:id="6"/>
      </w:r>
      <w:r w:rsidRPr="003A2A1E">
        <w:rPr>
          <w:rFonts w:ascii="Calibri" w:hAnsi="Calibri"/>
          <w:color w:val="auto"/>
        </w:rPr>
        <w:t xml:space="preserve"> programme (grant </w:t>
      </w:r>
      <w:r w:rsidRPr="003A2A1E">
        <w:rPr>
          <w:rFonts w:ascii="Calibri" w:hAnsi="Calibri" w:cs="Arial"/>
          <w:bCs/>
          <w:color w:val="auto"/>
        </w:rPr>
        <w:t>12/153/60</w:t>
      </w:r>
      <w:r w:rsidRPr="003A2A1E">
        <w:rPr>
          <w:rFonts w:ascii="Calibri" w:hAnsi="Calibri"/>
          <w:color w:val="auto"/>
        </w:rPr>
        <w:t>). This report presents independent research commissioned by the</w:t>
      </w:r>
      <w:r w:rsidR="00335D6F">
        <w:rPr>
          <w:rFonts w:ascii="Calibri" w:hAnsi="Calibri"/>
          <w:color w:val="auto"/>
        </w:rPr>
        <w:t xml:space="preserve"> UK </w:t>
      </w:r>
      <w:r w:rsidRPr="003A2A1E">
        <w:rPr>
          <w:rFonts w:ascii="Calibri" w:hAnsi="Calibri"/>
          <w:color w:val="auto"/>
        </w:rPr>
        <w:t xml:space="preserve"> </w:t>
      </w:r>
      <w:commentRangeStart w:id="7"/>
      <w:r w:rsidRPr="003A2A1E">
        <w:rPr>
          <w:rFonts w:ascii="Calibri" w:hAnsi="Calibri"/>
          <w:color w:val="auto"/>
        </w:rPr>
        <w:t xml:space="preserve">National Institute for Health Research </w:t>
      </w:r>
      <w:commentRangeEnd w:id="7"/>
      <w:r w:rsidR="001E07EF">
        <w:rPr>
          <w:rStyle w:val="CommentReference"/>
          <w:rFonts w:asciiTheme="minorHAnsi" w:hAnsiTheme="minorHAnsi" w:cstheme="minorBidi"/>
          <w:color w:val="auto"/>
        </w:rPr>
        <w:commentReference w:id="7"/>
      </w:r>
      <w:r w:rsidRPr="003A2A1E">
        <w:rPr>
          <w:rFonts w:ascii="Calibri" w:hAnsi="Calibri"/>
          <w:color w:val="auto"/>
        </w:rPr>
        <w:t>(NIHR). The views and opinions expressed by authors in this publication are those of the authors and do not necessarily reflect those of the NHS, the NIHR, MRC, CCF, NETSCC, the Public Health Research programme or the</w:t>
      </w:r>
      <w:r w:rsidR="00335D6F">
        <w:rPr>
          <w:rFonts w:ascii="Calibri" w:hAnsi="Calibri"/>
          <w:color w:val="auto"/>
        </w:rPr>
        <w:t xml:space="preserve"> English</w:t>
      </w:r>
      <w:r w:rsidRPr="003A2A1E">
        <w:rPr>
          <w:rFonts w:ascii="Calibri" w:hAnsi="Calibri"/>
          <w:color w:val="auto"/>
        </w:rPr>
        <w:t xml:space="preserve"> </w:t>
      </w:r>
      <w:commentRangeStart w:id="8"/>
      <w:r w:rsidRPr="003A2A1E">
        <w:rPr>
          <w:rFonts w:ascii="Calibri" w:hAnsi="Calibri"/>
          <w:color w:val="auto"/>
        </w:rPr>
        <w:t>Department of Health</w:t>
      </w:r>
      <w:commentRangeEnd w:id="8"/>
      <w:r w:rsidR="001E07EF">
        <w:rPr>
          <w:rStyle w:val="CommentReference"/>
          <w:rFonts w:asciiTheme="minorHAnsi" w:hAnsiTheme="minorHAnsi" w:cstheme="minorBidi"/>
          <w:color w:val="auto"/>
        </w:rPr>
        <w:commentReference w:id="8"/>
      </w:r>
      <w:r w:rsidRPr="003A2A1E">
        <w:rPr>
          <w:rFonts w:ascii="Calibri" w:hAnsi="Calibri"/>
          <w:color w:val="auto"/>
        </w:rPr>
        <w:t xml:space="preserve">. </w:t>
      </w:r>
      <w:r w:rsidRPr="003A2A1E">
        <w:rPr>
          <w:rStyle w:val="Emphasis"/>
          <w:rFonts w:ascii="Calibri" w:hAnsi="Calibri" w:cs="Helvetica"/>
          <w:i w:val="0"/>
          <w:color w:val="auto"/>
        </w:rPr>
        <w:t>The work was undertaken with the support of The Centre for the Development and Evaluation of Complex Interventions for Public Health Improvement (DECIPHer), a UKCRC Public Health Research Centre of Excellence. Joint funding (MR/KO232331/1) from the British Heart Foundation, Cancer Research UK, Economic and Social Research Council, Medical Research Council, the Welsh Government and the Wellcome Trust, under the auspices of the UK Clinical Research Collaboration, is gratefully acknowledged.</w:t>
      </w:r>
    </w:p>
    <w:p w14:paraId="472B6E25" w14:textId="77777777" w:rsidR="00DD1CB1" w:rsidRPr="003A2A1E" w:rsidRDefault="00DD1CB1" w:rsidP="003A2A1E">
      <w:pPr>
        <w:pStyle w:val="Default"/>
        <w:rPr>
          <w:rStyle w:val="Emphasis"/>
          <w:rFonts w:ascii="Calibri" w:hAnsi="Calibri" w:cs="Helvetica"/>
          <w:i w:val="0"/>
          <w:color w:val="auto"/>
        </w:rPr>
      </w:pPr>
    </w:p>
    <w:p w14:paraId="682D5489" w14:textId="77777777" w:rsidR="00DD1CB1" w:rsidRPr="003A2A1E" w:rsidRDefault="00DD1CB1" w:rsidP="003A2A1E">
      <w:pPr>
        <w:pStyle w:val="Default"/>
        <w:rPr>
          <w:rFonts w:ascii="Calibri" w:hAnsi="Calibri"/>
          <w:b/>
          <w:color w:val="auto"/>
        </w:rPr>
      </w:pPr>
      <w:r w:rsidRPr="003A2A1E">
        <w:rPr>
          <w:rFonts w:ascii="Calibri" w:hAnsi="Calibri"/>
          <w:b/>
          <w:color w:val="auto"/>
        </w:rPr>
        <w:t>Supplementary materials</w:t>
      </w:r>
    </w:p>
    <w:p w14:paraId="2E10F678" w14:textId="77777777" w:rsidR="00DD1CB1" w:rsidRPr="003A2A1E" w:rsidRDefault="00DD1CB1" w:rsidP="003A2A1E">
      <w:pPr>
        <w:pStyle w:val="Default"/>
        <w:rPr>
          <w:rFonts w:ascii="Calibri" w:hAnsi="Calibri"/>
          <w:color w:val="auto"/>
        </w:rPr>
      </w:pPr>
    </w:p>
    <w:p w14:paraId="5BCC263E" w14:textId="77777777" w:rsidR="00DD1CB1" w:rsidRPr="003A2A1E" w:rsidRDefault="00DD1CB1" w:rsidP="003A2A1E">
      <w:pPr>
        <w:pStyle w:val="Default"/>
        <w:rPr>
          <w:rFonts w:ascii="Calibri" w:hAnsi="Calibri"/>
          <w:color w:val="auto"/>
        </w:rPr>
      </w:pPr>
      <w:r w:rsidRPr="003A2A1E">
        <w:rPr>
          <w:rFonts w:ascii="Calibri" w:hAnsi="Calibri"/>
          <w:color w:val="auto"/>
        </w:rPr>
        <w:t>The data on which this analysis draws were collected as part of a randomised controlled trial. They will be made available publically once approval for this has been given by the trial's data monitoring and ethics committee.</w:t>
      </w:r>
    </w:p>
    <w:p w14:paraId="41E411C2" w14:textId="77777777" w:rsidR="003A2A1E" w:rsidRPr="003A2A1E" w:rsidRDefault="003A2A1E" w:rsidP="003A2A1E">
      <w:pPr>
        <w:pStyle w:val="Default"/>
        <w:rPr>
          <w:rFonts w:ascii="Calibri" w:hAnsi="Calibri" w:cs="Times New Roman"/>
          <w:b/>
          <w:color w:val="auto"/>
        </w:rPr>
      </w:pPr>
    </w:p>
    <w:p w14:paraId="658A1544" w14:textId="77777777" w:rsidR="003A2A1E" w:rsidRPr="003A2A1E" w:rsidRDefault="003A2A1E" w:rsidP="003A2A1E">
      <w:pPr>
        <w:spacing w:after="0" w:line="240" w:lineRule="auto"/>
        <w:rPr>
          <w:b/>
          <w:sz w:val="24"/>
          <w:szCs w:val="24"/>
        </w:rPr>
      </w:pPr>
      <w:r w:rsidRPr="003A2A1E">
        <w:rPr>
          <w:b/>
          <w:sz w:val="24"/>
          <w:szCs w:val="24"/>
        </w:rPr>
        <w:t>Acknowledgements</w:t>
      </w:r>
    </w:p>
    <w:p w14:paraId="7D5ED114" w14:textId="77777777" w:rsidR="003A2A1E" w:rsidRPr="003A2A1E" w:rsidRDefault="003A2A1E" w:rsidP="003A2A1E">
      <w:pPr>
        <w:spacing w:after="0" w:line="240" w:lineRule="auto"/>
        <w:rPr>
          <w:sz w:val="24"/>
          <w:szCs w:val="24"/>
        </w:rPr>
      </w:pPr>
    </w:p>
    <w:p w14:paraId="3987E460" w14:textId="77777777" w:rsidR="003A2A1E" w:rsidRPr="003A2A1E" w:rsidRDefault="003A2A1E" w:rsidP="003A2A1E">
      <w:pPr>
        <w:pStyle w:val="Default"/>
        <w:rPr>
          <w:rFonts w:ascii="Calibri" w:hAnsi="Calibri" w:cs="Times New Roman"/>
          <w:color w:val="auto"/>
        </w:rPr>
      </w:pPr>
      <w:r w:rsidRPr="003A2A1E">
        <w:rPr>
          <w:rFonts w:ascii="Calibri" w:hAnsi="Calibri" w:cs="Times New Roman"/>
          <w:color w:val="auto"/>
        </w:rPr>
        <w:t xml:space="preserve">We would like to thank the other co-investigators working on </w:t>
      </w:r>
      <w:commentRangeStart w:id="9"/>
      <w:r w:rsidRPr="003A2A1E">
        <w:rPr>
          <w:rFonts w:ascii="Calibri" w:hAnsi="Calibri" w:cs="Times New Roman"/>
          <w:color w:val="auto"/>
        </w:rPr>
        <w:t xml:space="preserve">the INCLUSIVE trial </w:t>
      </w:r>
      <w:commentRangeEnd w:id="9"/>
      <w:r w:rsidR="001E07EF">
        <w:rPr>
          <w:rStyle w:val="CommentReference"/>
          <w:rFonts w:asciiTheme="minorHAnsi" w:hAnsiTheme="minorHAnsi" w:cstheme="minorBidi"/>
          <w:color w:val="auto"/>
        </w:rPr>
        <w:commentReference w:id="9"/>
      </w:r>
      <w:r w:rsidRPr="003A2A1E">
        <w:rPr>
          <w:rFonts w:ascii="Calibri" w:hAnsi="Calibri" w:cs="Times New Roman"/>
          <w:color w:val="auto"/>
        </w:rPr>
        <w:t xml:space="preserve">as well as the students and staff of the participating </w:t>
      </w:r>
      <w:commentRangeStart w:id="10"/>
      <w:r w:rsidRPr="003A2A1E">
        <w:rPr>
          <w:rFonts w:ascii="Calibri" w:hAnsi="Calibri" w:cs="Times New Roman"/>
          <w:color w:val="auto"/>
        </w:rPr>
        <w:t>schools</w:t>
      </w:r>
      <w:commentRangeEnd w:id="10"/>
      <w:r w:rsidR="0014145D">
        <w:rPr>
          <w:rStyle w:val="CommentReference"/>
          <w:rFonts w:asciiTheme="minorHAnsi" w:hAnsiTheme="minorHAnsi" w:cstheme="minorBidi"/>
          <w:color w:val="auto"/>
        </w:rPr>
        <w:commentReference w:id="10"/>
      </w:r>
      <w:r w:rsidRPr="003A2A1E">
        <w:rPr>
          <w:rFonts w:ascii="Calibri" w:hAnsi="Calibri" w:cs="Times New Roman"/>
          <w:color w:val="auto"/>
        </w:rPr>
        <w:t xml:space="preserve">. </w:t>
      </w:r>
    </w:p>
    <w:p w14:paraId="2D51174F" w14:textId="77777777" w:rsidR="003A2A1E" w:rsidRPr="003A2A1E" w:rsidRDefault="003A2A1E" w:rsidP="003A2A1E">
      <w:pPr>
        <w:pStyle w:val="Default"/>
        <w:rPr>
          <w:rFonts w:ascii="Calibri" w:hAnsi="Calibri" w:cs="Times New Roman"/>
          <w:b/>
          <w:color w:val="auto"/>
        </w:rPr>
      </w:pPr>
    </w:p>
    <w:p w14:paraId="1AF802C6" w14:textId="77777777" w:rsidR="003A2A1E" w:rsidRPr="003A2A1E" w:rsidRDefault="003A2A1E" w:rsidP="003A2A1E">
      <w:pPr>
        <w:spacing w:after="0" w:line="240" w:lineRule="auto"/>
        <w:rPr>
          <w:rFonts w:eastAsiaTheme="minorHAnsi"/>
          <w:b/>
          <w:sz w:val="24"/>
          <w:szCs w:val="24"/>
        </w:rPr>
      </w:pPr>
      <w:r w:rsidRPr="003A2A1E">
        <w:rPr>
          <w:rFonts w:eastAsiaTheme="minorHAnsi"/>
          <w:b/>
          <w:sz w:val="24"/>
          <w:szCs w:val="24"/>
        </w:rPr>
        <w:t>Conflicts of interest statement</w:t>
      </w:r>
    </w:p>
    <w:p w14:paraId="378F2DF0" w14:textId="77777777" w:rsidR="003A2A1E" w:rsidRPr="003A2A1E" w:rsidRDefault="003A2A1E" w:rsidP="003A2A1E">
      <w:pPr>
        <w:spacing w:after="0" w:line="240" w:lineRule="auto"/>
        <w:rPr>
          <w:rFonts w:eastAsiaTheme="minorHAnsi"/>
          <w:sz w:val="24"/>
          <w:szCs w:val="24"/>
        </w:rPr>
      </w:pPr>
    </w:p>
    <w:p w14:paraId="0AE21905" w14:textId="77777777" w:rsidR="003A2A1E" w:rsidRPr="003A2A1E" w:rsidRDefault="003A2A1E" w:rsidP="003A2A1E">
      <w:pPr>
        <w:spacing w:after="0" w:line="240" w:lineRule="auto"/>
        <w:rPr>
          <w:sz w:val="24"/>
          <w:szCs w:val="24"/>
        </w:rPr>
      </w:pPr>
      <w:r w:rsidRPr="003A2A1E">
        <w:rPr>
          <w:rFonts w:eastAsiaTheme="minorHAnsi"/>
          <w:sz w:val="24"/>
          <w:szCs w:val="24"/>
        </w:rPr>
        <w:t xml:space="preserve">The authors declare that they have no conflicts of interest. The funder had no involvement in: </w:t>
      </w:r>
      <w:r w:rsidRPr="003A2A1E">
        <w:rPr>
          <w:sz w:val="24"/>
          <w:szCs w:val="24"/>
        </w:rPr>
        <w:t xml:space="preserve">study design; the collection, analysis, and interpretation of data; the writing of the report; or the decision to submit the manuscript for publication. No honoraria were involved in study authorship. </w:t>
      </w:r>
    </w:p>
    <w:p w14:paraId="1EE69D93" w14:textId="77777777" w:rsidR="003A2A1E" w:rsidRPr="003A2A1E" w:rsidRDefault="003A2A1E" w:rsidP="003A2A1E">
      <w:pPr>
        <w:spacing w:after="0" w:line="240" w:lineRule="auto"/>
        <w:rPr>
          <w:sz w:val="24"/>
          <w:szCs w:val="24"/>
        </w:rPr>
      </w:pPr>
    </w:p>
    <w:p w14:paraId="2CAEADB9" w14:textId="77777777" w:rsidR="003A2A1E" w:rsidRPr="003A2A1E" w:rsidRDefault="001E07EF" w:rsidP="003A2A1E">
      <w:pPr>
        <w:pStyle w:val="Default"/>
        <w:rPr>
          <w:rFonts w:ascii="Calibri" w:hAnsi="Calibri" w:cs="Times New Roman"/>
          <w:b/>
          <w:color w:val="auto"/>
        </w:rPr>
      </w:pPr>
      <w:r>
        <w:rPr>
          <w:rStyle w:val="CommentReference"/>
          <w:rFonts w:asciiTheme="minorHAnsi" w:hAnsiTheme="minorHAnsi" w:cstheme="minorBidi"/>
          <w:color w:val="auto"/>
        </w:rPr>
        <w:commentReference w:id="11"/>
      </w:r>
    </w:p>
    <w:p w14:paraId="444B6FDE" w14:textId="77777777" w:rsidR="003A2A1E" w:rsidRPr="003A2A1E" w:rsidRDefault="003A2A1E" w:rsidP="003A2A1E">
      <w:pPr>
        <w:pStyle w:val="ListParagraph"/>
        <w:spacing w:after="0" w:line="240" w:lineRule="auto"/>
        <w:ind w:left="0"/>
        <w:rPr>
          <w:sz w:val="24"/>
          <w:szCs w:val="24"/>
        </w:rPr>
      </w:pPr>
    </w:p>
    <w:p w14:paraId="1D0F7370" w14:textId="77777777" w:rsidR="003A2A1E" w:rsidRPr="003A2A1E" w:rsidRDefault="003A2A1E" w:rsidP="003A2A1E">
      <w:pPr>
        <w:pStyle w:val="ListParagraph"/>
        <w:spacing w:after="0" w:line="240" w:lineRule="auto"/>
        <w:ind w:left="0"/>
        <w:rPr>
          <w:sz w:val="24"/>
          <w:szCs w:val="24"/>
        </w:rPr>
      </w:pPr>
    </w:p>
    <w:p w14:paraId="74CC56B7" w14:textId="77777777" w:rsidR="003A2A1E" w:rsidRPr="003A2A1E" w:rsidRDefault="003A2A1E" w:rsidP="003A2A1E">
      <w:pPr>
        <w:spacing w:after="0" w:line="240" w:lineRule="auto"/>
        <w:rPr>
          <w:sz w:val="24"/>
          <w:szCs w:val="24"/>
        </w:rPr>
      </w:pPr>
    </w:p>
    <w:p w14:paraId="5E27B22D" w14:textId="77777777" w:rsidR="003A2A1E" w:rsidRPr="003A2A1E" w:rsidRDefault="003A2A1E" w:rsidP="003A2A1E">
      <w:pPr>
        <w:pStyle w:val="Default"/>
        <w:rPr>
          <w:rFonts w:ascii="Calibri" w:hAnsi="Calibri"/>
          <w:color w:val="auto"/>
        </w:rPr>
      </w:pPr>
    </w:p>
    <w:p w14:paraId="33EB4064" w14:textId="77777777" w:rsidR="00397C50" w:rsidRPr="003A2A1E" w:rsidRDefault="00397C50" w:rsidP="003A2A1E">
      <w:pPr>
        <w:pStyle w:val="Default"/>
        <w:rPr>
          <w:rFonts w:ascii="Calibri" w:hAnsi="Calibri"/>
          <w:color w:val="auto"/>
        </w:rPr>
      </w:pPr>
    </w:p>
    <w:p w14:paraId="63120036" w14:textId="77777777" w:rsidR="00FD5DA8" w:rsidRDefault="00FD5DA8">
      <w:pPr>
        <w:spacing w:after="0" w:line="240" w:lineRule="auto"/>
        <w:rPr>
          <w:b/>
          <w:sz w:val="24"/>
          <w:szCs w:val="24"/>
        </w:rPr>
      </w:pPr>
      <w:r>
        <w:rPr>
          <w:b/>
          <w:sz w:val="24"/>
          <w:szCs w:val="24"/>
        </w:rPr>
        <w:br w:type="page"/>
      </w:r>
    </w:p>
    <w:p w14:paraId="449F072F" w14:textId="77777777" w:rsidR="00A67E50" w:rsidRPr="003A2A1E" w:rsidRDefault="00A67E50" w:rsidP="003A2A1E">
      <w:pPr>
        <w:spacing w:after="0" w:line="240" w:lineRule="auto"/>
        <w:rPr>
          <w:b/>
          <w:sz w:val="24"/>
          <w:szCs w:val="24"/>
        </w:rPr>
      </w:pPr>
      <w:r w:rsidRPr="003A2A1E">
        <w:rPr>
          <w:b/>
          <w:sz w:val="24"/>
          <w:szCs w:val="24"/>
        </w:rPr>
        <w:t>R</w:t>
      </w:r>
      <w:r w:rsidR="001F1E6E" w:rsidRPr="003A2A1E">
        <w:rPr>
          <w:b/>
          <w:sz w:val="24"/>
          <w:szCs w:val="24"/>
        </w:rPr>
        <w:t>eferences</w:t>
      </w:r>
    </w:p>
    <w:p w14:paraId="23E381AC" w14:textId="77777777" w:rsidR="00A67E50" w:rsidRPr="003A2A1E" w:rsidRDefault="00A67E50" w:rsidP="003A2A1E">
      <w:pPr>
        <w:spacing w:after="0" w:line="240" w:lineRule="auto"/>
        <w:rPr>
          <w:sz w:val="24"/>
          <w:szCs w:val="24"/>
        </w:rPr>
      </w:pPr>
    </w:p>
    <w:p w14:paraId="69F27707" w14:textId="77777777" w:rsidR="00CD5DEB" w:rsidRPr="003A2A1E" w:rsidRDefault="003048AE" w:rsidP="003A2A1E">
      <w:pPr>
        <w:pStyle w:val="EndNoteBibliography"/>
        <w:spacing w:after="0"/>
        <w:ind w:left="720" w:hanging="720"/>
        <w:rPr>
          <w:sz w:val="24"/>
          <w:szCs w:val="24"/>
        </w:rPr>
      </w:pPr>
      <w:r w:rsidRPr="003A2A1E">
        <w:rPr>
          <w:sz w:val="24"/>
          <w:szCs w:val="24"/>
        </w:rPr>
        <w:fldChar w:fldCharType="begin"/>
      </w:r>
      <w:r w:rsidR="00A67E50" w:rsidRPr="003A2A1E">
        <w:rPr>
          <w:sz w:val="24"/>
          <w:szCs w:val="24"/>
        </w:rPr>
        <w:instrText xml:space="preserve"> ADDIN EN.REFLIST </w:instrText>
      </w:r>
      <w:r w:rsidRPr="003A2A1E">
        <w:rPr>
          <w:sz w:val="24"/>
          <w:szCs w:val="24"/>
        </w:rPr>
        <w:fldChar w:fldCharType="separate"/>
      </w:r>
      <w:bookmarkStart w:id="12" w:name="_ENREF_1"/>
      <w:r w:rsidR="00226296" w:rsidRPr="003A2A1E">
        <w:rPr>
          <w:sz w:val="24"/>
          <w:szCs w:val="24"/>
        </w:rPr>
        <w:t xml:space="preserve">Aveyard P, Markham WA, Lancashire E, et al. (2004) The influence of school culture on smoking among pupils. </w:t>
      </w:r>
      <w:r w:rsidR="00226296" w:rsidRPr="003A2A1E">
        <w:rPr>
          <w:i/>
          <w:sz w:val="24"/>
          <w:szCs w:val="24"/>
        </w:rPr>
        <w:t>Social Science &amp; Medicine</w:t>
      </w:r>
      <w:r w:rsidR="00226296" w:rsidRPr="003A2A1E">
        <w:rPr>
          <w:sz w:val="24"/>
          <w:szCs w:val="24"/>
        </w:rPr>
        <w:t xml:space="preserve"> 58(9): 1767-1870.</w:t>
      </w:r>
    </w:p>
    <w:p w14:paraId="15CD35B1"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Bisset S, Markham WA and Aveyard P. (2007) School culture as an influencing factor on youth substance use. </w:t>
      </w:r>
      <w:r w:rsidRPr="003A2A1E">
        <w:rPr>
          <w:i/>
          <w:sz w:val="24"/>
          <w:szCs w:val="24"/>
        </w:rPr>
        <w:t>Journal of Epidemiology and Community Health</w:t>
      </w:r>
      <w:r w:rsidRPr="003A2A1E">
        <w:rPr>
          <w:sz w:val="24"/>
          <w:szCs w:val="24"/>
        </w:rPr>
        <w:t xml:space="preserve"> 61(6): 485-490.</w:t>
      </w:r>
    </w:p>
    <w:p w14:paraId="7C917B39"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Bond L, Thomas L, Coffey C, et al. (2004) Long-term impact of the gatehouse project on cannabis use of 16-year-olds in Australia. </w:t>
      </w:r>
      <w:r w:rsidRPr="003A2A1E">
        <w:rPr>
          <w:i/>
          <w:sz w:val="24"/>
          <w:szCs w:val="24"/>
        </w:rPr>
        <w:t>Journal of School Health</w:t>
      </w:r>
      <w:r w:rsidRPr="003A2A1E">
        <w:rPr>
          <w:sz w:val="24"/>
          <w:szCs w:val="24"/>
        </w:rPr>
        <w:t xml:space="preserve"> 74(1): 23-30.</w:t>
      </w:r>
    </w:p>
    <w:p w14:paraId="74313530"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Bonell C, Allen E, Christie D, et al. (2014a) Initiating change locally in bullying and aggression through the school environment (INCLUSIVE): study protocol for a cluster randomised controlled trial. </w:t>
      </w:r>
      <w:r w:rsidRPr="003A2A1E">
        <w:rPr>
          <w:i/>
          <w:sz w:val="24"/>
          <w:szCs w:val="24"/>
        </w:rPr>
        <w:t>Trials</w:t>
      </w:r>
      <w:r w:rsidRPr="003A2A1E">
        <w:rPr>
          <w:sz w:val="24"/>
          <w:szCs w:val="24"/>
        </w:rPr>
        <w:t xml:space="preserve"> 15: 381.</w:t>
      </w:r>
    </w:p>
    <w:p w14:paraId="1ED25977"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Bonell C, Fletcher A, Fitzgerald-Yau N, et al. (2015) A pilot randomised controlled trial of the INCLUSIVE intervention for initiating change locally in bullying and aggression through the school environment: final report. </w:t>
      </w:r>
      <w:r w:rsidRPr="003A2A1E">
        <w:rPr>
          <w:i/>
          <w:sz w:val="24"/>
          <w:szCs w:val="24"/>
        </w:rPr>
        <w:t>Health Technology Assessment</w:t>
      </w:r>
      <w:r w:rsidRPr="003A2A1E">
        <w:rPr>
          <w:sz w:val="24"/>
          <w:szCs w:val="24"/>
        </w:rPr>
        <w:t xml:space="preserve"> 19(53): 1-109.</w:t>
      </w:r>
    </w:p>
    <w:p w14:paraId="06BEFAC8"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Bonell C, Fletcher A, Jamal F, et al. (2013a) Theories of how the school environment impacts on student health: systematic review. </w:t>
      </w:r>
      <w:r w:rsidRPr="003A2A1E">
        <w:rPr>
          <w:i/>
          <w:sz w:val="24"/>
          <w:szCs w:val="24"/>
        </w:rPr>
        <w:t>Health &amp; Place</w:t>
      </w:r>
      <w:r w:rsidRPr="003A2A1E">
        <w:rPr>
          <w:sz w:val="24"/>
          <w:szCs w:val="24"/>
        </w:rPr>
        <w:t xml:space="preserve"> 24: 242-249.</w:t>
      </w:r>
    </w:p>
    <w:p w14:paraId="67A7883F"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Bonell C, Humphrey N, Fletcher A, et al. (2014b) Why schools should promote students’ health and wellbeing Education policy shouldn’t focus solely on academic attainment. </w:t>
      </w:r>
      <w:r w:rsidRPr="003A2A1E">
        <w:rPr>
          <w:i/>
          <w:sz w:val="24"/>
          <w:szCs w:val="24"/>
        </w:rPr>
        <w:t>British Medical Journal</w:t>
      </w:r>
      <w:r w:rsidRPr="003A2A1E">
        <w:rPr>
          <w:sz w:val="24"/>
          <w:szCs w:val="24"/>
        </w:rPr>
        <w:t xml:space="preserve"> 348: g3078.</w:t>
      </w:r>
    </w:p>
    <w:p w14:paraId="2122BE91" w14:textId="7C7E59AC" w:rsidR="00CD5DEB" w:rsidRPr="003A2A1E" w:rsidRDefault="00226296" w:rsidP="003A2A1E">
      <w:pPr>
        <w:pStyle w:val="EndNoteBibliography"/>
        <w:spacing w:after="0"/>
        <w:ind w:left="720" w:hanging="720"/>
        <w:rPr>
          <w:sz w:val="24"/>
          <w:szCs w:val="24"/>
        </w:rPr>
      </w:pPr>
      <w:r w:rsidRPr="003A2A1E">
        <w:rPr>
          <w:sz w:val="24"/>
          <w:szCs w:val="24"/>
        </w:rPr>
        <w:t xml:space="preserve">Bonell C, Jamal F, Harden A, et al. (2013b) Systematic review of the effects of schools and school environment interventions on health: evidence mapping and synthesis. </w:t>
      </w:r>
      <w:r w:rsidRPr="003A2A1E">
        <w:rPr>
          <w:i/>
          <w:sz w:val="24"/>
          <w:szCs w:val="24"/>
        </w:rPr>
        <w:t>Public Health Research</w:t>
      </w:r>
      <w:r w:rsidRPr="003A2A1E">
        <w:rPr>
          <w:sz w:val="24"/>
          <w:szCs w:val="24"/>
        </w:rPr>
        <w:t xml:space="preserve"> 1(1)</w:t>
      </w:r>
      <w:r w:rsidR="0014145D">
        <w:rPr>
          <w:sz w:val="24"/>
          <w:szCs w:val="24"/>
        </w:rPr>
        <w:t>: 1-319</w:t>
      </w:r>
      <w:r w:rsidRPr="003A2A1E">
        <w:rPr>
          <w:sz w:val="24"/>
          <w:szCs w:val="24"/>
        </w:rPr>
        <w:t>.</w:t>
      </w:r>
      <w:r w:rsidR="00F34C0F" w:rsidRPr="00F34C0F">
        <w:rPr>
          <w:sz w:val="24"/>
          <w:szCs w:val="24"/>
          <w:highlight w:val="yellow"/>
        </w:rPr>
        <w:t>page range?</w:t>
      </w:r>
    </w:p>
    <w:p w14:paraId="4CF586CF" w14:textId="2F6DB10C" w:rsidR="00CD5DEB" w:rsidRPr="003A2A1E" w:rsidRDefault="00226296" w:rsidP="003A2A1E">
      <w:pPr>
        <w:pStyle w:val="EndNoteBibliography"/>
        <w:spacing w:after="0"/>
        <w:ind w:left="720" w:hanging="720"/>
        <w:rPr>
          <w:sz w:val="24"/>
          <w:szCs w:val="24"/>
        </w:rPr>
      </w:pPr>
      <w:r w:rsidRPr="003A2A1E">
        <w:rPr>
          <w:sz w:val="24"/>
          <w:szCs w:val="24"/>
        </w:rPr>
        <w:t xml:space="preserve">Currie C, Molcho M, Boyce W, et al. (2008) Researching health inequalities in adolescents: the development of the Health Behaviour in School-Aged Children (HBSC) Family Affluence Scale. </w:t>
      </w:r>
      <w:r w:rsidRPr="003A2A1E">
        <w:rPr>
          <w:i/>
          <w:sz w:val="24"/>
          <w:szCs w:val="24"/>
        </w:rPr>
        <w:t xml:space="preserve">Social Science &amp; Medicine  </w:t>
      </w:r>
      <w:r w:rsidRPr="003A2A1E">
        <w:rPr>
          <w:sz w:val="24"/>
          <w:szCs w:val="24"/>
        </w:rPr>
        <w:t>66</w:t>
      </w:r>
      <w:r w:rsidR="0014145D">
        <w:rPr>
          <w:sz w:val="24"/>
          <w:szCs w:val="24"/>
        </w:rPr>
        <w:t xml:space="preserve"> (6)</w:t>
      </w:r>
      <w:r w:rsidRPr="003A2A1E">
        <w:rPr>
          <w:sz w:val="24"/>
          <w:szCs w:val="24"/>
        </w:rPr>
        <w:t>: 1429-1436.</w:t>
      </w:r>
    </w:p>
    <w:p w14:paraId="02418DA4"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Department for Education. (2015) </w:t>
      </w:r>
      <w:r w:rsidRPr="003A2A1E">
        <w:rPr>
          <w:i/>
          <w:sz w:val="24"/>
          <w:szCs w:val="24"/>
        </w:rPr>
        <w:t xml:space="preserve">IDACI score and rank of IDACI </w:t>
      </w:r>
      <w:r w:rsidRPr="003A2A1E">
        <w:rPr>
          <w:sz w:val="24"/>
          <w:szCs w:val="24"/>
        </w:rPr>
        <w:t xml:space="preserve">Available at: </w:t>
      </w:r>
      <w:hyperlink r:id="rId10" w:history="1">
        <w:r w:rsidRPr="003A2A1E">
          <w:rPr>
            <w:rStyle w:val="Hyperlink"/>
            <w:color w:val="auto"/>
            <w:sz w:val="24"/>
            <w:szCs w:val="24"/>
          </w:rPr>
          <w:t>http://www.education.gov.uk/cgi-bin/inyourarea/idaci.pl</w:t>
        </w:r>
      </w:hyperlink>
      <w:r w:rsidRPr="003A2A1E">
        <w:rPr>
          <w:sz w:val="24"/>
          <w:szCs w:val="24"/>
        </w:rPr>
        <w:t>.</w:t>
      </w:r>
    </w:p>
    <w:p w14:paraId="27E38946"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Earl LM and Lee LE. (1998) </w:t>
      </w:r>
      <w:r w:rsidRPr="003A2A1E">
        <w:rPr>
          <w:i/>
          <w:sz w:val="24"/>
          <w:szCs w:val="24"/>
        </w:rPr>
        <w:t>Evaluation of the Manitoba School Improvement Program</w:t>
      </w:r>
      <w:r w:rsidR="00F34C0F">
        <w:rPr>
          <w:i/>
          <w:sz w:val="24"/>
          <w:szCs w:val="24"/>
        </w:rPr>
        <w:t>.</w:t>
      </w:r>
      <w:r w:rsidRPr="003A2A1E">
        <w:rPr>
          <w:i/>
          <w:sz w:val="24"/>
          <w:szCs w:val="24"/>
        </w:rPr>
        <w:t xml:space="preserve"> </w:t>
      </w:r>
      <w:r w:rsidRPr="003A2A1E">
        <w:rPr>
          <w:sz w:val="24"/>
          <w:szCs w:val="24"/>
        </w:rPr>
        <w:t>Toronto: University of Toronto/Proactive Information Services Inc.</w:t>
      </w:r>
    </w:p>
    <w:p w14:paraId="5F15FADA"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Epstein JL and McPartland JM. (1976) The concept and measurement of the quality of school life. </w:t>
      </w:r>
      <w:r w:rsidRPr="003A2A1E">
        <w:rPr>
          <w:i/>
          <w:sz w:val="24"/>
          <w:szCs w:val="24"/>
        </w:rPr>
        <w:t>American Educational Research Journal</w:t>
      </w:r>
      <w:r w:rsidRPr="003A2A1E">
        <w:rPr>
          <w:sz w:val="24"/>
          <w:szCs w:val="24"/>
        </w:rPr>
        <w:t xml:space="preserve"> 13(1): 15-30.</w:t>
      </w:r>
    </w:p>
    <w:p w14:paraId="6945656B"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Fletcher A, Bonell C and Hargreaves J. (2008) School effects on young people's drug use: a systematic review of intervention and observational studies. </w:t>
      </w:r>
      <w:r w:rsidRPr="003A2A1E">
        <w:rPr>
          <w:i/>
          <w:sz w:val="24"/>
          <w:szCs w:val="24"/>
        </w:rPr>
        <w:t>Journal of Adolescent Health</w:t>
      </w:r>
      <w:r w:rsidRPr="003A2A1E">
        <w:rPr>
          <w:sz w:val="24"/>
          <w:szCs w:val="24"/>
        </w:rPr>
        <w:t xml:space="preserve"> 42(3): 209-220.</w:t>
      </w:r>
    </w:p>
    <w:p w14:paraId="2650AD1D"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Goodenow C. (1993) Classroom belonging among early adolescent students relationships to motivation and achievement. </w:t>
      </w:r>
      <w:r w:rsidRPr="003A2A1E">
        <w:rPr>
          <w:i/>
          <w:sz w:val="24"/>
          <w:szCs w:val="24"/>
        </w:rPr>
        <w:t>The Journal of Early Adolescence</w:t>
      </w:r>
      <w:r w:rsidRPr="003A2A1E">
        <w:rPr>
          <w:sz w:val="24"/>
          <w:szCs w:val="24"/>
        </w:rPr>
        <w:t xml:space="preserve"> 13(1): 21-43.</w:t>
      </w:r>
    </w:p>
    <w:p w14:paraId="000DF2F4"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Lando HA, Thai DT, Murray DM, et al. (1999) Age of initiation, smoking patterns, and risk in a population of working adults. </w:t>
      </w:r>
      <w:r w:rsidRPr="003A2A1E">
        <w:rPr>
          <w:i/>
          <w:sz w:val="24"/>
          <w:szCs w:val="24"/>
        </w:rPr>
        <w:t>Preventive Medicine</w:t>
      </w:r>
      <w:r w:rsidRPr="003A2A1E">
        <w:rPr>
          <w:sz w:val="24"/>
          <w:szCs w:val="24"/>
        </w:rPr>
        <w:t xml:space="preserve"> 29(6 Pt 1): 590-598.</w:t>
      </w:r>
    </w:p>
    <w:p w14:paraId="322E1DB5"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Markham WA. (2015) School culture and teenage substance use: a conceptual and operational framework </w:t>
      </w:r>
      <w:r w:rsidRPr="003A2A1E">
        <w:rPr>
          <w:i/>
          <w:sz w:val="24"/>
          <w:szCs w:val="24"/>
        </w:rPr>
        <w:t>Educational Review</w:t>
      </w:r>
      <w:r w:rsidRPr="003A2A1E">
        <w:rPr>
          <w:sz w:val="24"/>
          <w:szCs w:val="24"/>
        </w:rPr>
        <w:t xml:space="preserve"> 67(3): 282-299.</w:t>
      </w:r>
    </w:p>
    <w:p w14:paraId="2E3682E5"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Markham WA and Aveyard P. (2003) A new theory of health promoting schools based on human functioning, school organisation and pedagogic practice. </w:t>
      </w:r>
      <w:r w:rsidRPr="003A2A1E">
        <w:rPr>
          <w:i/>
          <w:sz w:val="24"/>
          <w:szCs w:val="24"/>
        </w:rPr>
        <w:t>Social Science &amp; Medicine</w:t>
      </w:r>
      <w:r w:rsidRPr="003A2A1E">
        <w:rPr>
          <w:sz w:val="24"/>
          <w:szCs w:val="24"/>
        </w:rPr>
        <w:t xml:space="preserve"> 56(6): 1209-1220.</w:t>
      </w:r>
    </w:p>
    <w:p w14:paraId="7C486002"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Markham WA, Aveyard P, Bisset SL, et al. (2008) Value-added education and smoking uptake in schools: a cohort study. </w:t>
      </w:r>
      <w:r w:rsidRPr="003A2A1E">
        <w:rPr>
          <w:i/>
          <w:sz w:val="24"/>
          <w:szCs w:val="24"/>
        </w:rPr>
        <w:t>Addiction</w:t>
      </w:r>
      <w:r w:rsidRPr="003A2A1E">
        <w:rPr>
          <w:sz w:val="24"/>
          <w:szCs w:val="24"/>
        </w:rPr>
        <w:t xml:space="preserve"> 103(1): 155-161.</w:t>
      </w:r>
    </w:p>
    <w:p w14:paraId="7F981E3D"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Markham WA, Young R, Sweeting H, et al. (2012) Does school ethos explain the relationship between value-added education and teenage substance use? A cohort study. </w:t>
      </w:r>
      <w:r w:rsidRPr="003A2A1E">
        <w:rPr>
          <w:i/>
          <w:sz w:val="24"/>
          <w:szCs w:val="24"/>
        </w:rPr>
        <w:t>Social Science and Medicine</w:t>
      </w:r>
      <w:r w:rsidRPr="003A2A1E">
        <w:rPr>
          <w:sz w:val="24"/>
          <w:szCs w:val="24"/>
        </w:rPr>
        <w:t xml:space="preserve"> 75(1): 69-76.</w:t>
      </w:r>
    </w:p>
    <w:p w14:paraId="09CD118F"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Rabe-Hesketh S and Skrondal A. (2005) </w:t>
      </w:r>
      <w:r w:rsidRPr="003A2A1E">
        <w:rPr>
          <w:i/>
          <w:sz w:val="24"/>
          <w:szCs w:val="24"/>
        </w:rPr>
        <w:t>Multilevel and longitudinal modeling using Stata</w:t>
      </w:r>
      <w:r w:rsidR="00F34C0F">
        <w:rPr>
          <w:i/>
          <w:sz w:val="24"/>
          <w:szCs w:val="24"/>
        </w:rPr>
        <w:t>.</w:t>
      </w:r>
      <w:r w:rsidRPr="003A2A1E">
        <w:rPr>
          <w:i/>
          <w:sz w:val="24"/>
          <w:szCs w:val="24"/>
        </w:rPr>
        <w:t xml:space="preserve"> </w:t>
      </w:r>
      <w:r w:rsidRPr="003A2A1E">
        <w:rPr>
          <w:sz w:val="24"/>
          <w:szCs w:val="24"/>
        </w:rPr>
        <w:t>College Station, Tex.: Stata Press.</w:t>
      </w:r>
    </w:p>
    <w:p w14:paraId="1B27571F"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Resnick MD, Bearman PS, Blum RW, et al. (1997) Protecting adolescents from harm: findings from the national longitudinal study on adolescent harm. </w:t>
      </w:r>
      <w:r w:rsidRPr="003A2A1E">
        <w:rPr>
          <w:i/>
          <w:sz w:val="24"/>
          <w:szCs w:val="24"/>
        </w:rPr>
        <w:t>Journal of the American Medical Association</w:t>
      </w:r>
      <w:r w:rsidRPr="003A2A1E">
        <w:rPr>
          <w:sz w:val="24"/>
          <w:szCs w:val="24"/>
        </w:rPr>
        <w:t xml:space="preserve"> 278(10): 823-832.</w:t>
      </w:r>
    </w:p>
    <w:p w14:paraId="4F45EE44"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Roeser RW, Midgley C and Urdan TC. (1996) Perceptions of the school psychological environment and early adolescents' psychological and behavioral functioning in school: The mediating role of goals and belonging. </w:t>
      </w:r>
      <w:r w:rsidRPr="003A2A1E">
        <w:rPr>
          <w:i/>
          <w:sz w:val="24"/>
          <w:szCs w:val="24"/>
        </w:rPr>
        <w:t>Journal of Educational Psychology</w:t>
      </w:r>
      <w:r w:rsidRPr="003A2A1E">
        <w:rPr>
          <w:sz w:val="24"/>
          <w:szCs w:val="24"/>
        </w:rPr>
        <w:t xml:space="preserve"> 88(3): 408</w:t>
      </w:r>
      <w:r w:rsidR="00F34C0F">
        <w:rPr>
          <w:sz w:val="24"/>
          <w:szCs w:val="24"/>
        </w:rPr>
        <w:t>-422</w:t>
      </w:r>
      <w:r w:rsidRPr="003A2A1E">
        <w:rPr>
          <w:sz w:val="24"/>
          <w:szCs w:val="24"/>
        </w:rPr>
        <w:t>.</w:t>
      </w:r>
    </w:p>
    <w:p w14:paraId="48D294C6"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Sawyer MG, Pfeiffer S, Spence SH, et al. (2010) School-based prevention of depression: a randomised controlled study of the Beyond Blue schools research initiative. </w:t>
      </w:r>
      <w:r w:rsidRPr="003A2A1E">
        <w:rPr>
          <w:i/>
          <w:sz w:val="24"/>
          <w:szCs w:val="24"/>
        </w:rPr>
        <w:t>Journal of Child Psychology and Psychiatry</w:t>
      </w:r>
      <w:r w:rsidRPr="003A2A1E">
        <w:rPr>
          <w:sz w:val="24"/>
          <w:szCs w:val="24"/>
        </w:rPr>
        <w:t xml:space="preserve"> 51(2): 199-209.</w:t>
      </w:r>
    </w:p>
    <w:p w14:paraId="51A24340"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Smith DJ. (2006) </w:t>
      </w:r>
      <w:r w:rsidRPr="003A2A1E">
        <w:rPr>
          <w:i/>
          <w:sz w:val="24"/>
          <w:szCs w:val="24"/>
        </w:rPr>
        <w:t>School experience and delinquency at ages 13 to 16</w:t>
      </w:r>
      <w:r w:rsidR="00F34C0F">
        <w:rPr>
          <w:i/>
          <w:sz w:val="24"/>
          <w:szCs w:val="24"/>
        </w:rPr>
        <w:t>.</w:t>
      </w:r>
      <w:r w:rsidRPr="003A2A1E">
        <w:rPr>
          <w:i/>
          <w:sz w:val="24"/>
          <w:szCs w:val="24"/>
        </w:rPr>
        <w:t xml:space="preserve"> </w:t>
      </w:r>
      <w:r w:rsidRPr="003A2A1E">
        <w:rPr>
          <w:sz w:val="24"/>
          <w:szCs w:val="24"/>
        </w:rPr>
        <w:t>Edinburgh: Centre for Law and Society, University of Edinburgh.</w:t>
      </w:r>
    </w:p>
    <w:p w14:paraId="58FAC77D"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StataCorp. (2013) </w:t>
      </w:r>
      <w:r w:rsidRPr="003A2A1E">
        <w:rPr>
          <w:i/>
          <w:sz w:val="24"/>
          <w:szCs w:val="24"/>
        </w:rPr>
        <w:t xml:space="preserve">Stata Statistical Software: Release 13, </w:t>
      </w:r>
      <w:r w:rsidRPr="003A2A1E">
        <w:rPr>
          <w:sz w:val="24"/>
          <w:szCs w:val="24"/>
        </w:rPr>
        <w:t>College Station, TX: StataCorp.</w:t>
      </w:r>
    </w:p>
    <w:p w14:paraId="27C3ED10"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Stephenson J, Strange V, Allen E, et al. (2008) The long-term effects of a peer-led sex education programme (RIPPLE): a cluster randomised trial in schools in England. </w:t>
      </w:r>
      <w:r w:rsidRPr="003A2A1E">
        <w:rPr>
          <w:i/>
          <w:sz w:val="24"/>
          <w:szCs w:val="24"/>
        </w:rPr>
        <w:t>PLoS Med</w:t>
      </w:r>
      <w:r w:rsidRPr="003A2A1E">
        <w:rPr>
          <w:sz w:val="24"/>
          <w:szCs w:val="24"/>
        </w:rPr>
        <w:t xml:space="preserve"> 5(11): e224.</w:t>
      </w:r>
    </w:p>
    <w:p w14:paraId="226A52CF"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Tobler AL, Komro KA, Dabroski A, et al. (2011) Preventing the link between SES and high-risk behaviors: “Value-added” education, drug use and delinquency in high-risk, urban schools. </w:t>
      </w:r>
      <w:r w:rsidRPr="003A2A1E">
        <w:rPr>
          <w:i/>
          <w:sz w:val="24"/>
          <w:szCs w:val="24"/>
        </w:rPr>
        <w:t>Prevention Science</w:t>
      </w:r>
      <w:r w:rsidRPr="003A2A1E">
        <w:rPr>
          <w:sz w:val="24"/>
          <w:szCs w:val="24"/>
        </w:rPr>
        <w:t xml:space="preserve"> 12(2): 211–221.</w:t>
      </w:r>
    </w:p>
    <w:p w14:paraId="63F79A6D"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Viner RM, Ozer EM, Denny S, et al. (2012) Adolescence and the social determinants of health. </w:t>
      </w:r>
      <w:r w:rsidRPr="003A2A1E">
        <w:rPr>
          <w:i/>
          <w:sz w:val="24"/>
          <w:szCs w:val="24"/>
        </w:rPr>
        <w:t>Lancet</w:t>
      </w:r>
      <w:r w:rsidRPr="003A2A1E">
        <w:rPr>
          <w:sz w:val="24"/>
          <w:szCs w:val="24"/>
        </w:rPr>
        <w:t xml:space="preserve"> 379(9826): 1641-1652.</w:t>
      </w:r>
    </w:p>
    <w:p w14:paraId="2CEC2F86"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Viner RM and Taylor B. (2007) Adult outcomes of binge drinking in adolescence: findings from a UK national birth cohort. </w:t>
      </w:r>
      <w:r w:rsidRPr="003A2A1E">
        <w:rPr>
          <w:i/>
          <w:sz w:val="24"/>
          <w:szCs w:val="24"/>
        </w:rPr>
        <w:t>J Epidemiol Community Health</w:t>
      </w:r>
      <w:r w:rsidRPr="003A2A1E">
        <w:rPr>
          <w:sz w:val="24"/>
          <w:szCs w:val="24"/>
        </w:rPr>
        <w:t xml:space="preserve"> 61(10): 902-907.</w:t>
      </w:r>
    </w:p>
    <w:p w14:paraId="7BE7FF0B"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von Elim E, Altman DG and Egger M. (2007) Strengthening the reporting of observational studies in epidemiology (STROBE) statement: guidelines for reporting observational studies. </w:t>
      </w:r>
      <w:r w:rsidRPr="003A2A1E">
        <w:rPr>
          <w:i/>
          <w:sz w:val="24"/>
          <w:szCs w:val="24"/>
        </w:rPr>
        <w:t>BMJ</w:t>
      </w:r>
      <w:r w:rsidRPr="003A2A1E">
        <w:rPr>
          <w:sz w:val="24"/>
          <w:szCs w:val="24"/>
        </w:rPr>
        <w:t xml:space="preserve"> 335: 806-808.</w:t>
      </w:r>
    </w:p>
    <w:p w14:paraId="0E304142" w14:textId="77777777" w:rsidR="00CD5DEB" w:rsidRPr="003A2A1E" w:rsidRDefault="00226296" w:rsidP="003A2A1E">
      <w:pPr>
        <w:pStyle w:val="EndNoteBibliography"/>
        <w:spacing w:after="0"/>
        <w:ind w:left="720" w:hanging="720"/>
        <w:rPr>
          <w:sz w:val="24"/>
          <w:szCs w:val="24"/>
        </w:rPr>
      </w:pPr>
      <w:r w:rsidRPr="003A2A1E">
        <w:rPr>
          <w:sz w:val="24"/>
          <w:szCs w:val="24"/>
        </w:rPr>
        <w:t xml:space="preserve">West P, Sweeting H and Leyland A. (2004) School effects on pupils' health behaviours: evidence in support of the health promoting school. </w:t>
      </w:r>
      <w:r w:rsidRPr="003A2A1E">
        <w:rPr>
          <w:i/>
          <w:sz w:val="24"/>
          <w:szCs w:val="24"/>
        </w:rPr>
        <w:t>Research Papers in Education</w:t>
      </w:r>
      <w:r w:rsidRPr="003A2A1E">
        <w:rPr>
          <w:sz w:val="24"/>
          <w:szCs w:val="24"/>
        </w:rPr>
        <w:t xml:space="preserve"> 19(3): 261-291.</w:t>
      </w:r>
    </w:p>
    <w:p w14:paraId="6C4448FB" w14:textId="77777777" w:rsidR="003048AE" w:rsidRPr="003A2A1E" w:rsidRDefault="003048AE" w:rsidP="003A2A1E">
      <w:pPr>
        <w:pStyle w:val="EndNoteBibliography"/>
        <w:spacing w:after="0"/>
        <w:rPr>
          <w:sz w:val="24"/>
          <w:szCs w:val="24"/>
        </w:rPr>
      </w:pPr>
    </w:p>
    <w:bookmarkEnd w:id="12"/>
    <w:p w14:paraId="12B0B461" w14:textId="77777777" w:rsidR="003A2A1E" w:rsidRDefault="003048AE" w:rsidP="003A2A1E">
      <w:pPr>
        <w:pStyle w:val="EndNoteBibliography"/>
        <w:spacing w:after="0"/>
        <w:ind w:left="720" w:hanging="720"/>
        <w:rPr>
          <w:sz w:val="24"/>
          <w:szCs w:val="24"/>
        </w:rPr>
      </w:pPr>
      <w:r w:rsidRPr="003A2A1E">
        <w:rPr>
          <w:sz w:val="24"/>
          <w:szCs w:val="24"/>
        </w:rPr>
        <w:fldChar w:fldCharType="end"/>
      </w:r>
    </w:p>
    <w:p w14:paraId="2004B5FF" w14:textId="77777777" w:rsidR="003A2A1E" w:rsidRDefault="003A2A1E">
      <w:pPr>
        <w:spacing w:after="0" w:line="240" w:lineRule="auto"/>
        <w:rPr>
          <w:noProof/>
          <w:sz w:val="24"/>
          <w:szCs w:val="24"/>
          <w:lang w:val="en-US"/>
        </w:rPr>
      </w:pPr>
      <w:r>
        <w:rPr>
          <w:sz w:val="24"/>
          <w:szCs w:val="24"/>
        </w:rPr>
        <w:br w:type="page"/>
      </w:r>
    </w:p>
    <w:p w14:paraId="6FC6B96C" w14:textId="77777777" w:rsidR="003A2A1E" w:rsidRPr="00FD5DA8" w:rsidRDefault="003A2A1E" w:rsidP="003A2A1E">
      <w:pPr>
        <w:spacing w:after="0" w:line="240" w:lineRule="auto"/>
        <w:ind w:left="720" w:hanging="720"/>
        <w:rPr>
          <w:b/>
        </w:rPr>
      </w:pPr>
      <w:r w:rsidRPr="00FD5DA8">
        <w:rPr>
          <w:b/>
        </w:rPr>
        <w:t>Table 1: Characteristics of schools</w:t>
      </w:r>
      <w:r w:rsidRPr="00FD5DA8">
        <w:rPr>
          <w:rFonts w:cs="Segoe UI"/>
          <w:b/>
          <w:lang w:eastAsia="en-NZ"/>
        </w:rPr>
        <w:t xml:space="preserve"> that participated in the study 2014-2017</w:t>
      </w:r>
    </w:p>
    <w:p w14:paraId="35C45082" w14:textId="77777777" w:rsidR="003A2A1E" w:rsidRPr="00FD5DA8" w:rsidRDefault="003A2A1E" w:rsidP="003A2A1E">
      <w:pPr>
        <w:pStyle w:val="CommentText"/>
        <w:ind w:hanging="720"/>
        <w:rPr>
          <w:rFonts w:ascii="Calibri" w:hAnsi="Calibri"/>
          <w:b/>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08"/>
        <w:gridCol w:w="2362"/>
        <w:gridCol w:w="2236"/>
        <w:gridCol w:w="2120"/>
      </w:tblGrid>
      <w:tr w:rsidR="003A2A1E" w:rsidRPr="00FD5DA8" w14:paraId="703FE62F" w14:textId="77777777" w:rsidTr="003A2A1E">
        <w:trPr>
          <w:trHeight w:val="235"/>
        </w:trPr>
        <w:tc>
          <w:tcPr>
            <w:tcW w:w="4767" w:type="dxa"/>
            <w:gridSpan w:val="2"/>
          </w:tcPr>
          <w:p w14:paraId="475150D6" w14:textId="77777777" w:rsidR="003A2A1E" w:rsidRPr="00FD5DA8" w:rsidRDefault="003A2A1E" w:rsidP="003A2A1E">
            <w:pPr>
              <w:pStyle w:val="CommentText"/>
              <w:rPr>
                <w:rFonts w:ascii="Calibri" w:hAnsi="Calibri"/>
                <w:b/>
                <w:sz w:val="22"/>
                <w:szCs w:val="22"/>
              </w:rPr>
            </w:pPr>
            <w:r w:rsidRPr="00FD5DA8">
              <w:rPr>
                <w:rFonts w:ascii="Calibri" w:hAnsi="Calibri"/>
                <w:b/>
                <w:sz w:val="22"/>
                <w:szCs w:val="22"/>
              </w:rPr>
              <w:t>Characteristic</w:t>
            </w:r>
          </w:p>
        </w:tc>
        <w:tc>
          <w:tcPr>
            <w:tcW w:w="2301" w:type="dxa"/>
          </w:tcPr>
          <w:p w14:paraId="1596F1C5" w14:textId="77777777" w:rsidR="003A2A1E" w:rsidRPr="00FD5DA8" w:rsidRDefault="003A2A1E" w:rsidP="003A2A1E">
            <w:pPr>
              <w:pStyle w:val="CommentText"/>
              <w:rPr>
                <w:rFonts w:ascii="Calibri" w:hAnsi="Calibri"/>
                <w:b/>
                <w:sz w:val="22"/>
                <w:szCs w:val="22"/>
              </w:rPr>
            </w:pPr>
            <w:r w:rsidRPr="00FD5DA8">
              <w:rPr>
                <w:rFonts w:ascii="Calibri" w:hAnsi="Calibri"/>
                <w:b/>
                <w:sz w:val="22"/>
                <w:szCs w:val="22"/>
              </w:rPr>
              <w:t>Schools in study n (%)</w:t>
            </w:r>
          </w:p>
        </w:tc>
        <w:tc>
          <w:tcPr>
            <w:tcW w:w="2174" w:type="dxa"/>
          </w:tcPr>
          <w:p w14:paraId="5AC5C5BE" w14:textId="77777777" w:rsidR="003A2A1E" w:rsidRPr="00FD5DA8" w:rsidRDefault="003A2A1E" w:rsidP="003A2A1E">
            <w:pPr>
              <w:pStyle w:val="CommentText"/>
              <w:rPr>
                <w:rFonts w:ascii="Calibri" w:hAnsi="Calibri"/>
                <w:b/>
                <w:sz w:val="22"/>
                <w:szCs w:val="22"/>
              </w:rPr>
            </w:pPr>
            <w:r w:rsidRPr="00FD5DA8">
              <w:rPr>
                <w:rFonts w:ascii="Calibri" w:hAnsi="Calibri"/>
                <w:b/>
                <w:sz w:val="22"/>
                <w:szCs w:val="22"/>
              </w:rPr>
              <w:t>Schools in England (%)</w:t>
            </w:r>
          </w:p>
        </w:tc>
      </w:tr>
      <w:tr w:rsidR="003A2A1E" w:rsidRPr="00FD5DA8" w14:paraId="78BC9EE7" w14:textId="77777777" w:rsidTr="003A2A1E">
        <w:trPr>
          <w:trHeight w:val="235"/>
        </w:trPr>
        <w:tc>
          <w:tcPr>
            <w:tcW w:w="2360" w:type="dxa"/>
            <w:vMerge w:val="restart"/>
          </w:tcPr>
          <w:p w14:paraId="5E6E82F2" w14:textId="77777777" w:rsidR="003A2A1E" w:rsidRPr="00FD5DA8" w:rsidRDefault="003A2A1E" w:rsidP="003A2A1E">
            <w:pPr>
              <w:pStyle w:val="CommentText"/>
              <w:rPr>
                <w:rFonts w:ascii="Calibri" w:hAnsi="Calibri"/>
                <w:i/>
                <w:sz w:val="22"/>
                <w:szCs w:val="22"/>
              </w:rPr>
            </w:pPr>
            <w:r w:rsidRPr="00FD5DA8">
              <w:rPr>
                <w:rFonts w:ascii="Calibri" w:hAnsi="Calibri"/>
                <w:i/>
                <w:sz w:val="22"/>
                <w:szCs w:val="22"/>
              </w:rPr>
              <w:t>Inspection rating</w:t>
            </w:r>
          </w:p>
        </w:tc>
        <w:tc>
          <w:tcPr>
            <w:tcW w:w="2407" w:type="dxa"/>
          </w:tcPr>
          <w:p w14:paraId="50A2711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Not yet inspected</w:t>
            </w:r>
          </w:p>
        </w:tc>
        <w:tc>
          <w:tcPr>
            <w:tcW w:w="2301" w:type="dxa"/>
          </w:tcPr>
          <w:p w14:paraId="02D8ED1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 (2.5)</w:t>
            </w:r>
          </w:p>
        </w:tc>
        <w:tc>
          <w:tcPr>
            <w:tcW w:w="2174" w:type="dxa"/>
          </w:tcPr>
          <w:p w14:paraId="570BBF7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 xml:space="preserve">Not reported </w:t>
            </w:r>
          </w:p>
        </w:tc>
      </w:tr>
      <w:tr w:rsidR="003A2A1E" w:rsidRPr="00FD5DA8" w14:paraId="0B1AC484" w14:textId="77777777" w:rsidTr="003A2A1E">
        <w:trPr>
          <w:trHeight w:val="145"/>
        </w:trPr>
        <w:tc>
          <w:tcPr>
            <w:tcW w:w="2360" w:type="dxa"/>
            <w:vMerge/>
          </w:tcPr>
          <w:p w14:paraId="77290BFC" w14:textId="77777777" w:rsidR="003A2A1E" w:rsidRPr="00FD5DA8" w:rsidRDefault="003A2A1E" w:rsidP="003A2A1E">
            <w:pPr>
              <w:pStyle w:val="CommentText"/>
              <w:rPr>
                <w:rFonts w:ascii="Calibri" w:hAnsi="Calibri"/>
                <w:i/>
                <w:sz w:val="22"/>
                <w:szCs w:val="22"/>
              </w:rPr>
            </w:pPr>
          </w:p>
        </w:tc>
        <w:tc>
          <w:tcPr>
            <w:tcW w:w="2407" w:type="dxa"/>
          </w:tcPr>
          <w:p w14:paraId="7CBDBD5A"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Requires improvement</w:t>
            </w:r>
          </w:p>
        </w:tc>
        <w:tc>
          <w:tcPr>
            <w:tcW w:w="2301" w:type="dxa"/>
          </w:tcPr>
          <w:p w14:paraId="16161AD0"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4 (10)</w:t>
            </w:r>
          </w:p>
        </w:tc>
        <w:tc>
          <w:tcPr>
            <w:tcW w:w="2174" w:type="dxa"/>
          </w:tcPr>
          <w:p w14:paraId="690F4D71"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21</w:t>
            </w:r>
          </w:p>
        </w:tc>
      </w:tr>
      <w:tr w:rsidR="003A2A1E" w:rsidRPr="00FD5DA8" w14:paraId="5E7AEAAD" w14:textId="77777777" w:rsidTr="003A2A1E">
        <w:trPr>
          <w:trHeight w:val="145"/>
        </w:trPr>
        <w:tc>
          <w:tcPr>
            <w:tcW w:w="2360" w:type="dxa"/>
            <w:vMerge/>
          </w:tcPr>
          <w:p w14:paraId="1CF1B4FA" w14:textId="77777777" w:rsidR="003A2A1E" w:rsidRPr="00FD5DA8" w:rsidRDefault="003A2A1E" w:rsidP="003A2A1E">
            <w:pPr>
              <w:pStyle w:val="CommentText"/>
              <w:rPr>
                <w:rFonts w:ascii="Calibri" w:hAnsi="Calibri"/>
                <w:i/>
                <w:sz w:val="22"/>
                <w:szCs w:val="22"/>
              </w:rPr>
            </w:pPr>
          </w:p>
        </w:tc>
        <w:tc>
          <w:tcPr>
            <w:tcW w:w="2407" w:type="dxa"/>
          </w:tcPr>
          <w:p w14:paraId="7FB8970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Good</w:t>
            </w:r>
          </w:p>
        </w:tc>
        <w:tc>
          <w:tcPr>
            <w:tcW w:w="2301" w:type="dxa"/>
          </w:tcPr>
          <w:p w14:paraId="67881C26"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24 (60)</w:t>
            </w:r>
          </w:p>
        </w:tc>
        <w:tc>
          <w:tcPr>
            <w:tcW w:w="2174" w:type="dxa"/>
          </w:tcPr>
          <w:p w14:paraId="6BACC7D3"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53</w:t>
            </w:r>
          </w:p>
        </w:tc>
      </w:tr>
      <w:tr w:rsidR="003A2A1E" w:rsidRPr="00FD5DA8" w14:paraId="5063D775" w14:textId="77777777" w:rsidTr="003A2A1E">
        <w:trPr>
          <w:trHeight w:val="145"/>
        </w:trPr>
        <w:tc>
          <w:tcPr>
            <w:tcW w:w="2360" w:type="dxa"/>
            <w:vMerge/>
          </w:tcPr>
          <w:p w14:paraId="2C89E6F6" w14:textId="77777777" w:rsidR="003A2A1E" w:rsidRPr="00FD5DA8" w:rsidRDefault="003A2A1E" w:rsidP="003A2A1E">
            <w:pPr>
              <w:pStyle w:val="CommentText"/>
              <w:rPr>
                <w:rFonts w:ascii="Calibri" w:hAnsi="Calibri"/>
                <w:i/>
                <w:sz w:val="22"/>
                <w:szCs w:val="22"/>
              </w:rPr>
            </w:pPr>
          </w:p>
        </w:tc>
        <w:tc>
          <w:tcPr>
            <w:tcW w:w="2407" w:type="dxa"/>
          </w:tcPr>
          <w:p w14:paraId="416E255D"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Outstanding</w:t>
            </w:r>
          </w:p>
        </w:tc>
        <w:tc>
          <w:tcPr>
            <w:tcW w:w="2301" w:type="dxa"/>
          </w:tcPr>
          <w:p w14:paraId="399C2AE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11 (27.5)</w:t>
            </w:r>
          </w:p>
        </w:tc>
        <w:tc>
          <w:tcPr>
            <w:tcW w:w="2174" w:type="dxa"/>
          </w:tcPr>
          <w:p w14:paraId="372638F5"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21</w:t>
            </w:r>
          </w:p>
        </w:tc>
      </w:tr>
      <w:tr w:rsidR="003A2A1E" w:rsidRPr="00FD5DA8" w14:paraId="26FC82AF" w14:textId="77777777" w:rsidTr="003A2A1E">
        <w:trPr>
          <w:trHeight w:val="235"/>
        </w:trPr>
        <w:tc>
          <w:tcPr>
            <w:tcW w:w="2360" w:type="dxa"/>
            <w:vMerge w:val="restart"/>
          </w:tcPr>
          <w:p w14:paraId="214D9625" w14:textId="77777777" w:rsidR="003A2A1E" w:rsidRPr="00FD5DA8" w:rsidRDefault="003A2A1E" w:rsidP="003A2A1E">
            <w:pPr>
              <w:pStyle w:val="CommentText"/>
              <w:rPr>
                <w:rFonts w:ascii="Calibri" w:hAnsi="Calibri"/>
                <w:i/>
                <w:sz w:val="22"/>
                <w:szCs w:val="22"/>
              </w:rPr>
            </w:pPr>
            <w:r w:rsidRPr="00FD5DA8">
              <w:rPr>
                <w:rFonts w:ascii="Calibri" w:hAnsi="Calibri"/>
                <w:i/>
                <w:sz w:val="22"/>
                <w:szCs w:val="22"/>
              </w:rPr>
              <w:t>Type</w:t>
            </w:r>
          </w:p>
        </w:tc>
        <w:tc>
          <w:tcPr>
            <w:tcW w:w="2407" w:type="dxa"/>
          </w:tcPr>
          <w:p w14:paraId="3885DFD6"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Voluntary aided</w:t>
            </w:r>
          </w:p>
        </w:tc>
        <w:tc>
          <w:tcPr>
            <w:tcW w:w="2301" w:type="dxa"/>
          </w:tcPr>
          <w:p w14:paraId="02E8D8C8"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4 (10)</w:t>
            </w:r>
          </w:p>
        </w:tc>
        <w:tc>
          <w:tcPr>
            <w:tcW w:w="2174" w:type="dxa"/>
          </w:tcPr>
          <w:p w14:paraId="39D1216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9</w:t>
            </w:r>
          </w:p>
        </w:tc>
      </w:tr>
      <w:tr w:rsidR="003A2A1E" w:rsidRPr="00FD5DA8" w14:paraId="403C704A" w14:textId="77777777" w:rsidTr="003A2A1E">
        <w:trPr>
          <w:trHeight w:val="145"/>
        </w:trPr>
        <w:tc>
          <w:tcPr>
            <w:tcW w:w="2360" w:type="dxa"/>
            <w:vMerge/>
          </w:tcPr>
          <w:p w14:paraId="402E3882" w14:textId="77777777" w:rsidR="003A2A1E" w:rsidRPr="00FD5DA8" w:rsidRDefault="003A2A1E" w:rsidP="003A2A1E">
            <w:pPr>
              <w:pStyle w:val="CommentText"/>
              <w:rPr>
                <w:rFonts w:ascii="Calibri" w:hAnsi="Calibri"/>
                <w:i/>
                <w:sz w:val="22"/>
                <w:szCs w:val="22"/>
              </w:rPr>
            </w:pPr>
          </w:p>
        </w:tc>
        <w:tc>
          <w:tcPr>
            <w:tcW w:w="2407" w:type="dxa"/>
          </w:tcPr>
          <w:p w14:paraId="483AB143"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Foundation</w:t>
            </w:r>
          </w:p>
        </w:tc>
        <w:tc>
          <w:tcPr>
            <w:tcW w:w="2301" w:type="dxa"/>
          </w:tcPr>
          <w:p w14:paraId="0EAF2F9C"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6 (15)</w:t>
            </w:r>
          </w:p>
        </w:tc>
        <w:tc>
          <w:tcPr>
            <w:tcW w:w="2174" w:type="dxa"/>
          </w:tcPr>
          <w:p w14:paraId="71C22619"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9</w:t>
            </w:r>
          </w:p>
        </w:tc>
      </w:tr>
      <w:tr w:rsidR="003A2A1E" w:rsidRPr="00FD5DA8" w14:paraId="6B3338CB" w14:textId="77777777" w:rsidTr="003A2A1E">
        <w:trPr>
          <w:trHeight w:val="145"/>
        </w:trPr>
        <w:tc>
          <w:tcPr>
            <w:tcW w:w="2360" w:type="dxa"/>
            <w:vMerge/>
          </w:tcPr>
          <w:p w14:paraId="69AC8D3D" w14:textId="77777777" w:rsidR="003A2A1E" w:rsidRPr="00FD5DA8" w:rsidRDefault="003A2A1E" w:rsidP="003A2A1E">
            <w:pPr>
              <w:pStyle w:val="CommentText"/>
              <w:rPr>
                <w:rFonts w:ascii="Calibri" w:hAnsi="Calibri"/>
                <w:i/>
                <w:sz w:val="22"/>
                <w:szCs w:val="22"/>
              </w:rPr>
            </w:pPr>
          </w:p>
        </w:tc>
        <w:tc>
          <w:tcPr>
            <w:tcW w:w="2407" w:type="dxa"/>
          </w:tcPr>
          <w:p w14:paraId="1BB34C82"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Academy</w:t>
            </w:r>
          </w:p>
        </w:tc>
        <w:tc>
          <w:tcPr>
            <w:tcW w:w="2301" w:type="dxa"/>
          </w:tcPr>
          <w:p w14:paraId="488AC78E"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25 (62.5)</w:t>
            </w:r>
          </w:p>
        </w:tc>
        <w:tc>
          <w:tcPr>
            <w:tcW w:w="2174" w:type="dxa"/>
          </w:tcPr>
          <w:p w14:paraId="0F16727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61</w:t>
            </w:r>
          </w:p>
        </w:tc>
      </w:tr>
      <w:tr w:rsidR="003A2A1E" w:rsidRPr="00FD5DA8" w14:paraId="05E69BCF" w14:textId="77777777" w:rsidTr="003A2A1E">
        <w:trPr>
          <w:trHeight w:val="145"/>
        </w:trPr>
        <w:tc>
          <w:tcPr>
            <w:tcW w:w="2360" w:type="dxa"/>
            <w:vMerge/>
          </w:tcPr>
          <w:p w14:paraId="2716A89A" w14:textId="77777777" w:rsidR="003A2A1E" w:rsidRPr="00FD5DA8" w:rsidRDefault="003A2A1E" w:rsidP="003A2A1E">
            <w:pPr>
              <w:pStyle w:val="CommentText"/>
              <w:rPr>
                <w:rFonts w:ascii="Calibri" w:hAnsi="Calibri"/>
                <w:i/>
                <w:sz w:val="22"/>
                <w:szCs w:val="22"/>
              </w:rPr>
            </w:pPr>
          </w:p>
        </w:tc>
        <w:tc>
          <w:tcPr>
            <w:tcW w:w="2407" w:type="dxa"/>
          </w:tcPr>
          <w:p w14:paraId="2B4EE24E"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Community</w:t>
            </w:r>
          </w:p>
        </w:tc>
        <w:tc>
          <w:tcPr>
            <w:tcW w:w="2301" w:type="dxa"/>
          </w:tcPr>
          <w:p w14:paraId="0C4C9352"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 (12.5)</w:t>
            </w:r>
          </w:p>
        </w:tc>
        <w:tc>
          <w:tcPr>
            <w:tcW w:w="2174" w:type="dxa"/>
          </w:tcPr>
          <w:p w14:paraId="70BC611D"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19</w:t>
            </w:r>
          </w:p>
        </w:tc>
      </w:tr>
      <w:tr w:rsidR="003A2A1E" w:rsidRPr="00FD5DA8" w14:paraId="3229772F" w14:textId="77777777" w:rsidTr="003A2A1E">
        <w:trPr>
          <w:trHeight w:val="242"/>
        </w:trPr>
        <w:tc>
          <w:tcPr>
            <w:tcW w:w="2360" w:type="dxa"/>
            <w:vMerge w:val="restart"/>
          </w:tcPr>
          <w:p w14:paraId="7AF41ADA" w14:textId="77777777" w:rsidR="003A2A1E" w:rsidRPr="00FD5DA8" w:rsidRDefault="003A2A1E" w:rsidP="003A2A1E">
            <w:pPr>
              <w:pStyle w:val="CommentText"/>
              <w:rPr>
                <w:rFonts w:ascii="Calibri" w:hAnsi="Calibri"/>
                <w:i/>
                <w:sz w:val="22"/>
                <w:szCs w:val="22"/>
              </w:rPr>
            </w:pPr>
            <w:r w:rsidRPr="00FD5DA8">
              <w:rPr>
                <w:rFonts w:ascii="Calibri" w:hAnsi="Calibri"/>
                <w:i/>
                <w:sz w:val="22"/>
                <w:szCs w:val="22"/>
              </w:rPr>
              <w:t>Sex</w:t>
            </w:r>
          </w:p>
        </w:tc>
        <w:tc>
          <w:tcPr>
            <w:tcW w:w="2407" w:type="dxa"/>
          </w:tcPr>
          <w:p w14:paraId="01B7286B"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Boys only</w:t>
            </w:r>
          </w:p>
        </w:tc>
        <w:tc>
          <w:tcPr>
            <w:tcW w:w="2301" w:type="dxa"/>
          </w:tcPr>
          <w:p w14:paraId="6A9630DD"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3 (7.5)</w:t>
            </w:r>
          </w:p>
        </w:tc>
        <w:tc>
          <w:tcPr>
            <w:tcW w:w="2174" w:type="dxa"/>
          </w:tcPr>
          <w:p w14:paraId="1EDD7DA2"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w:t>
            </w:r>
          </w:p>
        </w:tc>
      </w:tr>
      <w:tr w:rsidR="003A2A1E" w:rsidRPr="00FD5DA8" w14:paraId="581EAFC2" w14:textId="77777777" w:rsidTr="003A2A1E">
        <w:trPr>
          <w:trHeight w:val="145"/>
        </w:trPr>
        <w:tc>
          <w:tcPr>
            <w:tcW w:w="2360" w:type="dxa"/>
            <w:vMerge/>
          </w:tcPr>
          <w:p w14:paraId="7BCE1CEA" w14:textId="77777777" w:rsidR="003A2A1E" w:rsidRPr="00FD5DA8" w:rsidRDefault="003A2A1E" w:rsidP="003A2A1E">
            <w:pPr>
              <w:pStyle w:val="CommentText"/>
              <w:rPr>
                <w:rFonts w:ascii="Calibri" w:hAnsi="Calibri"/>
                <w:i/>
                <w:sz w:val="22"/>
                <w:szCs w:val="22"/>
              </w:rPr>
            </w:pPr>
          </w:p>
        </w:tc>
        <w:tc>
          <w:tcPr>
            <w:tcW w:w="2407" w:type="dxa"/>
          </w:tcPr>
          <w:p w14:paraId="2D382ADB"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Girls only</w:t>
            </w:r>
          </w:p>
        </w:tc>
        <w:tc>
          <w:tcPr>
            <w:tcW w:w="2301" w:type="dxa"/>
          </w:tcPr>
          <w:p w14:paraId="5ED0D21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7 (17.5)</w:t>
            </w:r>
          </w:p>
        </w:tc>
        <w:tc>
          <w:tcPr>
            <w:tcW w:w="2174" w:type="dxa"/>
          </w:tcPr>
          <w:p w14:paraId="0C19E2CE"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7</w:t>
            </w:r>
          </w:p>
        </w:tc>
      </w:tr>
      <w:tr w:rsidR="003A2A1E" w:rsidRPr="00FD5DA8" w14:paraId="690C40C3" w14:textId="77777777" w:rsidTr="003A2A1E">
        <w:trPr>
          <w:trHeight w:val="145"/>
        </w:trPr>
        <w:tc>
          <w:tcPr>
            <w:tcW w:w="2360" w:type="dxa"/>
            <w:vMerge/>
          </w:tcPr>
          <w:p w14:paraId="2C4984C9" w14:textId="77777777" w:rsidR="003A2A1E" w:rsidRPr="00FD5DA8" w:rsidRDefault="003A2A1E" w:rsidP="003A2A1E">
            <w:pPr>
              <w:pStyle w:val="CommentText"/>
              <w:rPr>
                <w:rFonts w:ascii="Calibri" w:hAnsi="Calibri"/>
                <w:i/>
                <w:sz w:val="22"/>
                <w:szCs w:val="22"/>
              </w:rPr>
            </w:pPr>
          </w:p>
        </w:tc>
        <w:tc>
          <w:tcPr>
            <w:tcW w:w="2407" w:type="dxa"/>
          </w:tcPr>
          <w:p w14:paraId="1B77EEA9"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Mixed</w:t>
            </w:r>
          </w:p>
        </w:tc>
        <w:tc>
          <w:tcPr>
            <w:tcW w:w="2301" w:type="dxa"/>
          </w:tcPr>
          <w:p w14:paraId="630B827D"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30 (75)</w:t>
            </w:r>
          </w:p>
        </w:tc>
        <w:tc>
          <w:tcPr>
            <w:tcW w:w="2174" w:type="dxa"/>
          </w:tcPr>
          <w:p w14:paraId="4B99DEFC"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88</w:t>
            </w:r>
          </w:p>
        </w:tc>
      </w:tr>
      <w:tr w:rsidR="003A2A1E" w:rsidRPr="00FD5DA8" w14:paraId="2981F16F" w14:textId="77777777" w:rsidTr="003A2A1E">
        <w:trPr>
          <w:trHeight w:val="235"/>
        </w:trPr>
        <w:tc>
          <w:tcPr>
            <w:tcW w:w="2360" w:type="dxa"/>
            <w:vMerge w:val="restart"/>
          </w:tcPr>
          <w:p w14:paraId="161D632A" w14:textId="77777777" w:rsidR="003A2A1E" w:rsidRPr="00FD5DA8" w:rsidRDefault="003A2A1E" w:rsidP="003A2A1E">
            <w:pPr>
              <w:pStyle w:val="CommentText"/>
              <w:rPr>
                <w:rFonts w:ascii="Calibri" w:hAnsi="Calibri"/>
                <w:i/>
                <w:sz w:val="22"/>
                <w:szCs w:val="22"/>
              </w:rPr>
            </w:pPr>
            <w:r w:rsidRPr="00FD5DA8">
              <w:rPr>
                <w:rFonts w:ascii="Calibri" w:hAnsi="Calibri"/>
                <w:i/>
                <w:sz w:val="22"/>
                <w:szCs w:val="22"/>
              </w:rPr>
              <w:t>Free school meals</w:t>
            </w:r>
          </w:p>
        </w:tc>
        <w:tc>
          <w:tcPr>
            <w:tcW w:w="2407" w:type="dxa"/>
          </w:tcPr>
          <w:p w14:paraId="0072126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0-20%</w:t>
            </w:r>
          </w:p>
        </w:tc>
        <w:tc>
          <w:tcPr>
            <w:tcW w:w="2301" w:type="dxa"/>
          </w:tcPr>
          <w:p w14:paraId="3339ED70"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12 (30)</w:t>
            </w:r>
          </w:p>
        </w:tc>
        <w:tc>
          <w:tcPr>
            <w:tcW w:w="2174" w:type="dxa"/>
            <w:vMerge w:val="restart"/>
          </w:tcPr>
          <w:p w14:paraId="5056B59C"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Average 14.9</w:t>
            </w:r>
          </w:p>
        </w:tc>
      </w:tr>
      <w:tr w:rsidR="003A2A1E" w:rsidRPr="00FD5DA8" w14:paraId="5D4CAFF0" w14:textId="77777777" w:rsidTr="003A2A1E">
        <w:trPr>
          <w:trHeight w:val="145"/>
        </w:trPr>
        <w:tc>
          <w:tcPr>
            <w:tcW w:w="2360" w:type="dxa"/>
            <w:vMerge/>
          </w:tcPr>
          <w:p w14:paraId="791803B1" w14:textId="77777777" w:rsidR="003A2A1E" w:rsidRPr="00FD5DA8" w:rsidRDefault="003A2A1E" w:rsidP="003A2A1E">
            <w:pPr>
              <w:pStyle w:val="CommentText"/>
              <w:rPr>
                <w:rFonts w:ascii="Calibri" w:hAnsi="Calibri"/>
                <w:i/>
                <w:sz w:val="22"/>
                <w:szCs w:val="22"/>
              </w:rPr>
            </w:pPr>
          </w:p>
        </w:tc>
        <w:tc>
          <w:tcPr>
            <w:tcW w:w="2407" w:type="dxa"/>
          </w:tcPr>
          <w:p w14:paraId="29528B5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21-40%</w:t>
            </w:r>
          </w:p>
        </w:tc>
        <w:tc>
          <w:tcPr>
            <w:tcW w:w="2301" w:type="dxa"/>
          </w:tcPr>
          <w:p w14:paraId="5EB98EE8"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11 (27.5)</w:t>
            </w:r>
          </w:p>
        </w:tc>
        <w:tc>
          <w:tcPr>
            <w:tcW w:w="2174" w:type="dxa"/>
            <w:vMerge/>
          </w:tcPr>
          <w:p w14:paraId="0FAC3A7E" w14:textId="77777777" w:rsidR="003A2A1E" w:rsidRPr="00FD5DA8" w:rsidRDefault="003A2A1E" w:rsidP="003A2A1E">
            <w:pPr>
              <w:pStyle w:val="CommentText"/>
              <w:rPr>
                <w:rFonts w:ascii="Calibri" w:hAnsi="Calibri"/>
                <w:sz w:val="22"/>
                <w:szCs w:val="22"/>
              </w:rPr>
            </w:pPr>
          </w:p>
        </w:tc>
      </w:tr>
      <w:tr w:rsidR="003A2A1E" w:rsidRPr="00FD5DA8" w14:paraId="43FC1C67" w14:textId="77777777" w:rsidTr="003A2A1E">
        <w:trPr>
          <w:trHeight w:val="145"/>
        </w:trPr>
        <w:tc>
          <w:tcPr>
            <w:tcW w:w="2360" w:type="dxa"/>
            <w:vMerge/>
          </w:tcPr>
          <w:p w14:paraId="620684EB" w14:textId="77777777" w:rsidR="003A2A1E" w:rsidRPr="00FD5DA8" w:rsidRDefault="003A2A1E" w:rsidP="003A2A1E">
            <w:pPr>
              <w:pStyle w:val="CommentText"/>
              <w:rPr>
                <w:rFonts w:ascii="Calibri" w:hAnsi="Calibri"/>
                <w:i/>
                <w:sz w:val="22"/>
                <w:szCs w:val="22"/>
              </w:rPr>
            </w:pPr>
          </w:p>
        </w:tc>
        <w:tc>
          <w:tcPr>
            <w:tcW w:w="2407" w:type="dxa"/>
          </w:tcPr>
          <w:p w14:paraId="2F261971"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41-60%</w:t>
            </w:r>
          </w:p>
        </w:tc>
        <w:tc>
          <w:tcPr>
            <w:tcW w:w="2301" w:type="dxa"/>
          </w:tcPr>
          <w:p w14:paraId="63AAD75F"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12 (30)</w:t>
            </w:r>
          </w:p>
        </w:tc>
        <w:tc>
          <w:tcPr>
            <w:tcW w:w="2174" w:type="dxa"/>
            <w:vMerge/>
          </w:tcPr>
          <w:p w14:paraId="2C1530C1" w14:textId="77777777" w:rsidR="003A2A1E" w:rsidRPr="00FD5DA8" w:rsidRDefault="003A2A1E" w:rsidP="003A2A1E">
            <w:pPr>
              <w:pStyle w:val="CommentText"/>
              <w:rPr>
                <w:rFonts w:ascii="Calibri" w:hAnsi="Calibri"/>
                <w:sz w:val="22"/>
                <w:szCs w:val="22"/>
              </w:rPr>
            </w:pPr>
          </w:p>
        </w:tc>
      </w:tr>
      <w:tr w:rsidR="003A2A1E" w:rsidRPr="00FD5DA8" w14:paraId="3519F8CD" w14:textId="77777777" w:rsidTr="003A2A1E">
        <w:trPr>
          <w:trHeight w:val="145"/>
        </w:trPr>
        <w:tc>
          <w:tcPr>
            <w:tcW w:w="2360" w:type="dxa"/>
            <w:vMerge/>
          </w:tcPr>
          <w:p w14:paraId="39DA6F6A" w14:textId="77777777" w:rsidR="003A2A1E" w:rsidRPr="00FD5DA8" w:rsidRDefault="003A2A1E" w:rsidP="003A2A1E">
            <w:pPr>
              <w:pStyle w:val="CommentText"/>
              <w:rPr>
                <w:rFonts w:ascii="Calibri" w:hAnsi="Calibri"/>
                <w:i/>
                <w:sz w:val="22"/>
                <w:szCs w:val="22"/>
              </w:rPr>
            </w:pPr>
          </w:p>
        </w:tc>
        <w:tc>
          <w:tcPr>
            <w:tcW w:w="2407" w:type="dxa"/>
          </w:tcPr>
          <w:p w14:paraId="0BF100BD"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61-80%</w:t>
            </w:r>
          </w:p>
        </w:tc>
        <w:tc>
          <w:tcPr>
            <w:tcW w:w="2301" w:type="dxa"/>
          </w:tcPr>
          <w:p w14:paraId="37B61439"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 (12.5)</w:t>
            </w:r>
          </w:p>
        </w:tc>
        <w:tc>
          <w:tcPr>
            <w:tcW w:w="2174" w:type="dxa"/>
            <w:vMerge/>
          </w:tcPr>
          <w:p w14:paraId="5F32A612" w14:textId="77777777" w:rsidR="003A2A1E" w:rsidRPr="00FD5DA8" w:rsidRDefault="003A2A1E" w:rsidP="003A2A1E">
            <w:pPr>
              <w:pStyle w:val="CommentText"/>
              <w:rPr>
                <w:rFonts w:ascii="Calibri" w:hAnsi="Calibri"/>
                <w:sz w:val="22"/>
                <w:szCs w:val="22"/>
              </w:rPr>
            </w:pPr>
          </w:p>
        </w:tc>
      </w:tr>
      <w:tr w:rsidR="003A2A1E" w:rsidRPr="00FD5DA8" w14:paraId="63C678D2" w14:textId="77777777" w:rsidTr="003A2A1E">
        <w:trPr>
          <w:trHeight w:val="242"/>
        </w:trPr>
        <w:tc>
          <w:tcPr>
            <w:tcW w:w="2360" w:type="dxa"/>
            <w:vMerge w:val="restart"/>
          </w:tcPr>
          <w:p w14:paraId="406A9867" w14:textId="77777777" w:rsidR="003A2A1E" w:rsidRPr="00FD5DA8" w:rsidRDefault="003A2A1E" w:rsidP="003A2A1E">
            <w:pPr>
              <w:pStyle w:val="CommentText"/>
              <w:rPr>
                <w:rFonts w:ascii="Calibri" w:hAnsi="Calibri"/>
                <w:i/>
                <w:sz w:val="22"/>
                <w:szCs w:val="22"/>
              </w:rPr>
            </w:pPr>
            <w:r w:rsidRPr="00FD5DA8">
              <w:rPr>
                <w:rFonts w:ascii="Calibri" w:hAnsi="Calibri"/>
                <w:i/>
                <w:sz w:val="22"/>
                <w:szCs w:val="22"/>
              </w:rPr>
              <w:t>Attainment (extent to which students do better in best 8 GCSE exams at age 16 than predicted based on attainment at entry age 11)</w:t>
            </w:r>
          </w:p>
        </w:tc>
        <w:tc>
          <w:tcPr>
            <w:tcW w:w="2407" w:type="dxa"/>
          </w:tcPr>
          <w:p w14:paraId="54658FA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Above average</w:t>
            </w:r>
          </w:p>
        </w:tc>
        <w:tc>
          <w:tcPr>
            <w:tcW w:w="2301" w:type="dxa"/>
          </w:tcPr>
          <w:p w14:paraId="574479D1"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24 (60)</w:t>
            </w:r>
          </w:p>
        </w:tc>
        <w:tc>
          <w:tcPr>
            <w:tcW w:w="2174" w:type="dxa"/>
          </w:tcPr>
          <w:p w14:paraId="79022EB3"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50%</w:t>
            </w:r>
          </w:p>
        </w:tc>
      </w:tr>
      <w:tr w:rsidR="003A2A1E" w:rsidRPr="00FD5DA8" w14:paraId="5A91F80F" w14:textId="77777777" w:rsidTr="003A2A1E">
        <w:trPr>
          <w:trHeight w:val="145"/>
        </w:trPr>
        <w:tc>
          <w:tcPr>
            <w:tcW w:w="2360" w:type="dxa"/>
            <w:vMerge/>
          </w:tcPr>
          <w:p w14:paraId="5015EA6D" w14:textId="77777777" w:rsidR="003A2A1E" w:rsidRPr="00FD5DA8" w:rsidRDefault="003A2A1E" w:rsidP="003A2A1E">
            <w:pPr>
              <w:pStyle w:val="CommentText"/>
              <w:rPr>
                <w:rFonts w:ascii="Calibri" w:hAnsi="Calibri"/>
                <w:b/>
                <w:sz w:val="22"/>
                <w:szCs w:val="22"/>
              </w:rPr>
            </w:pPr>
          </w:p>
        </w:tc>
        <w:tc>
          <w:tcPr>
            <w:tcW w:w="2407" w:type="dxa"/>
          </w:tcPr>
          <w:p w14:paraId="73CF4524"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Below average</w:t>
            </w:r>
          </w:p>
        </w:tc>
        <w:tc>
          <w:tcPr>
            <w:tcW w:w="2301" w:type="dxa"/>
          </w:tcPr>
          <w:p w14:paraId="719C6558"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16 (40)</w:t>
            </w:r>
          </w:p>
        </w:tc>
        <w:tc>
          <w:tcPr>
            <w:tcW w:w="2174" w:type="dxa"/>
          </w:tcPr>
          <w:p w14:paraId="17E8D722" w14:textId="77777777" w:rsidR="003A2A1E" w:rsidRPr="00FD5DA8" w:rsidRDefault="003A2A1E" w:rsidP="003A2A1E">
            <w:pPr>
              <w:pStyle w:val="CommentText"/>
              <w:rPr>
                <w:rFonts w:ascii="Calibri" w:hAnsi="Calibri"/>
                <w:sz w:val="22"/>
                <w:szCs w:val="22"/>
              </w:rPr>
            </w:pPr>
            <w:r w:rsidRPr="00FD5DA8">
              <w:rPr>
                <w:rFonts w:ascii="Calibri" w:hAnsi="Calibri"/>
                <w:sz w:val="22"/>
                <w:szCs w:val="22"/>
              </w:rPr>
              <w:t>50%</w:t>
            </w:r>
          </w:p>
        </w:tc>
      </w:tr>
    </w:tbl>
    <w:p w14:paraId="2CE646F2" w14:textId="77777777" w:rsidR="003A2A1E" w:rsidRPr="00FD5DA8" w:rsidRDefault="003A2A1E" w:rsidP="003A2A1E">
      <w:pPr>
        <w:pStyle w:val="CommentText"/>
        <w:rPr>
          <w:rFonts w:ascii="Calibri" w:hAnsi="Calibri"/>
          <w:b/>
          <w:sz w:val="22"/>
          <w:szCs w:val="22"/>
        </w:rPr>
      </w:pPr>
    </w:p>
    <w:p w14:paraId="193C702F" w14:textId="77777777" w:rsidR="003A2A1E" w:rsidRPr="00FD5DA8" w:rsidRDefault="003A2A1E">
      <w:pPr>
        <w:spacing w:after="0" w:line="240" w:lineRule="auto"/>
        <w:rPr>
          <w:noProof/>
          <w:lang w:val="en-US"/>
        </w:rPr>
      </w:pPr>
      <w:r w:rsidRPr="00FD5DA8">
        <w:br w:type="page"/>
      </w:r>
    </w:p>
    <w:p w14:paraId="3EA86C61" w14:textId="77777777" w:rsidR="003A2A1E" w:rsidRPr="00FD5DA8" w:rsidRDefault="003A2A1E" w:rsidP="003A2A1E">
      <w:pPr>
        <w:spacing w:after="0" w:line="240" w:lineRule="auto"/>
        <w:rPr>
          <w:b/>
        </w:rPr>
      </w:pPr>
      <w:r w:rsidRPr="00FD5DA8">
        <w:rPr>
          <w:b/>
        </w:rPr>
        <w:t>Table 2: Scales used for belonging, commitment and school misbehaviour</w:t>
      </w:r>
    </w:p>
    <w:p w14:paraId="5E528CA5" w14:textId="77777777" w:rsidR="003A2A1E" w:rsidRPr="00FD5DA8" w:rsidRDefault="003A2A1E" w:rsidP="003A2A1E">
      <w:pPr>
        <w:spacing w:after="0" w:line="240" w:lineRule="auto"/>
        <w:rPr>
          <w: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22"/>
        <w:gridCol w:w="4022"/>
      </w:tblGrid>
      <w:tr w:rsidR="003A2A1E" w:rsidRPr="00FD5DA8" w14:paraId="1C38E51D" w14:textId="77777777" w:rsidTr="003A2A1E">
        <w:trPr>
          <w:trHeight w:val="158"/>
        </w:trPr>
        <w:tc>
          <w:tcPr>
            <w:tcW w:w="4022" w:type="dxa"/>
            <w:vAlign w:val="bottom"/>
          </w:tcPr>
          <w:p w14:paraId="1FEA73C1" w14:textId="77777777" w:rsidR="003A2A1E" w:rsidRPr="00FD5DA8" w:rsidRDefault="003A2A1E" w:rsidP="003A2A1E">
            <w:pPr>
              <w:spacing w:after="0" w:line="240" w:lineRule="auto"/>
              <w:rPr>
                <w:rFonts w:cs="Arial"/>
                <w:b/>
                <w:bCs/>
                <w:lang w:eastAsia="en-GB"/>
              </w:rPr>
            </w:pPr>
            <w:r w:rsidRPr="00FD5DA8">
              <w:rPr>
                <w:rFonts w:cs="Arial"/>
                <w:b/>
                <w:bCs/>
                <w:lang w:eastAsia="en-GB"/>
              </w:rPr>
              <w:t>Question</w:t>
            </w:r>
          </w:p>
        </w:tc>
        <w:tc>
          <w:tcPr>
            <w:tcW w:w="4022" w:type="dxa"/>
          </w:tcPr>
          <w:p w14:paraId="0067767A" w14:textId="77777777" w:rsidR="003A2A1E" w:rsidRPr="00FD5DA8" w:rsidRDefault="003A2A1E" w:rsidP="003A2A1E">
            <w:pPr>
              <w:spacing w:after="0" w:line="240" w:lineRule="auto"/>
              <w:rPr>
                <w:b/>
              </w:rPr>
            </w:pPr>
            <w:r w:rsidRPr="00FD5DA8">
              <w:rPr>
                <w:b/>
              </w:rPr>
              <w:t>Response options</w:t>
            </w:r>
          </w:p>
        </w:tc>
      </w:tr>
      <w:tr w:rsidR="003A2A1E" w:rsidRPr="00FD5DA8" w14:paraId="678DA60B" w14:textId="77777777" w:rsidTr="003A2A1E">
        <w:trPr>
          <w:trHeight w:val="158"/>
        </w:trPr>
        <w:tc>
          <w:tcPr>
            <w:tcW w:w="4022" w:type="dxa"/>
            <w:vAlign w:val="bottom"/>
          </w:tcPr>
          <w:p w14:paraId="4DBA4541" w14:textId="77777777" w:rsidR="003A2A1E" w:rsidRPr="00FD5DA8" w:rsidRDefault="003A2A1E" w:rsidP="003A2A1E">
            <w:pPr>
              <w:spacing w:after="0" w:line="240" w:lineRule="auto"/>
              <w:rPr>
                <w:rFonts w:cs="Arial"/>
                <w:bCs/>
                <w:lang w:eastAsia="en-GB"/>
              </w:rPr>
            </w:pPr>
            <w:r w:rsidRPr="00FD5DA8">
              <w:rPr>
                <w:rFonts w:cs="Arial"/>
                <w:b/>
                <w:bCs/>
                <w:i/>
                <w:lang w:eastAsia="en-GB"/>
              </w:rPr>
              <w:t xml:space="preserve">Lack of sense of belonging </w:t>
            </w:r>
            <w:r w:rsidRPr="00FD5DA8">
              <w:rPr>
                <w:rFonts w:cs="Arial"/>
                <w:bCs/>
                <w:lang w:eastAsia="en-GB"/>
              </w:rPr>
              <w:t>(8 items Cronbach’s alpha=0.80, ordinal alpha=0.83)</w:t>
            </w:r>
          </w:p>
          <w:p w14:paraId="7DFFADEB" w14:textId="77777777" w:rsidR="003A2A1E" w:rsidRPr="00FD5DA8" w:rsidRDefault="003A2A1E" w:rsidP="003A2A1E">
            <w:pPr>
              <w:spacing w:after="0" w:line="240" w:lineRule="auto"/>
              <w:rPr>
                <w:rFonts w:cs="Arial"/>
                <w:b/>
                <w:bCs/>
                <w:i/>
                <w:lang w:eastAsia="en-GB"/>
              </w:rPr>
            </w:pPr>
            <w:r w:rsidRPr="00FD5DA8">
              <w:rPr>
                <w:rFonts w:cs="Arial"/>
                <w:bCs/>
                <w:lang w:eastAsia="en-GB"/>
              </w:rPr>
              <w:t>“How much do you agree with the following statements?”</w:t>
            </w:r>
          </w:p>
        </w:tc>
        <w:tc>
          <w:tcPr>
            <w:tcW w:w="4022" w:type="dxa"/>
          </w:tcPr>
          <w:p w14:paraId="54C0125F" w14:textId="77777777" w:rsidR="003A2A1E" w:rsidRPr="00FD5DA8" w:rsidRDefault="003A2A1E" w:rsidP="003A2A1E">
            <w:pPr>
              <w:spacing w:after="0" w:line="240" w:lineRule="auto"/>
            </w:pPr>
            <w:r w:rsidRPr="00FD5DA8">
              <w:t>Higher scores = lower sense of belonging</w:t>
            </w:r>
          </w:p>
        </w:tc>
      </w:tr>
      <w:tr w:rsidR="003A2A1E" w:rsidRPr="00FD5DA8" w14:paraId="5E0D7CC4" w14:textId="77777777" w:rsidTr="003A2A1E">
        <w:trPr>
          <w:trHeight w:val="158"/>
        </w:trPr>
        <w:tc>
          <w:tcPr>
            <w:tcW w:w="4022" w:type="dxa"/>
          </w:tcPr>
          <w:p w14:paraId="4027E48A" w14:textId="77777777" w:rsidR="003A2A1E" w:rsidRPr="00FD5DA8" w:rsidRDefault="003A2A1E" w:rsidP="003A2A1E">
            <w:pPr>
              <w:spacing w:after="0" w:line="240" w:lineRule="auto"/>
              <w:rPr>
                <w:rFonts w:cs="Arial"/>
                <w:lang w:eastAsia="en-GB"/>
              </w:rPr>
            </w:pPr>
            <w:r w:rsidRPr="00FD5DA8">
              <w:rPr>
                <w:rFonts w:cs="Arial"/>
                <w:lang w:eastAsia="en-GB"/>
              </w:rPr>
              <w:t>I feel very different from most other students here</w:t>
            </w:r>
          </w:p>
        </w:tc>
        <w:tc>
          <w:tcPr>
            <w:tcW w:w="4022" w:type="dxa"/>
          </w:tcPr>
          <w:p w14:paraId="5577553A" w14:textId="77777777" w:rsidR="003A2A1E" w:rsidRPr="00FD5DA8" w:rsidRDefault="003A2A1E" w:rsidP="003A2A1E">
            <w:pPr>
              <w:spacing w:after="0" w:line="240" w:lineRule="auto"/>
            </w:pPr>
            <w:r w:rsidRPr="00FD5DA8">
              <w:t>YES!!Totally agree!! (3)/Yes, I agree a bit(2)/ No, I don’t really agree(1)/ NO! Totally disagree!! (0)</w:t>
            </w:r>
          </w:p>
        </w:tc>
      </w:tr>
      <w:tr w:rsidR="003A2A1E" w:rsidRPr="00FD5DA8" w14:paraId="6BDBDCC5" w14:textId="77777777" w:rsidTr="003A2A1E">
        <w:trPr>
          <w:trHeight w:val="158"/>
        </w:trPr>
        <w:tc>
          <w:tcPr>
            <w:tcW w:w="4022" w:type="dxa"/>
          </w:tcPr>
          <w:p w14:paraId="46785E38" w14:textId="77777777" w:rsidR="003A2A1E" w:rsidRPr="00FD5DA8" w:rsidRDefault="003A2A1E" w:rsidP="003A2A1E">
            <w:pPr>
              <w:spacing w:after="0" w:line="240" w:lineRule="auto"/>
              <w:rPr>
                <w:rFonts w:cs="Arial"/>
                <w:lang w:eastAsia="en-GB"/>
              </w:rPr>
            </w:pPr>
            <w:r w:rsidRPr="00FD5DA8">
              <w:rPr>
                <w:rFonts w:cs="Arial"/>
                <w:lang w:eastAsia="en-GB"/>
              </w:rPr>
              <w:t>I can really be myself at this school</w:t>
            </w:r>
          </w:p>
        </w:tc>
        <w:tc>
          <w:tcPr>
            <w:tcW w:w="4022" w:type="dxa"/>
          </w:tcPr>
          <w:p w14:paraId="12C35D38"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2C19C4D4" w14:textId="77777777" w:rsidTr="003A2A1E">
        <w:trPr>
          <w:trHeight w:val="158"/>
        </w:trPr>
        <w:tc>
          <w:tcPr>
            <w:tcW w:w="4022" w:type="dxa"/>
          </w:tcPr>
          <w:p w14:paraId="6CB170F1" w14:textId="77777777" w:rsidR="003A2A1E" w:rsidRPr="00FD5DA8" w:rsidRDefault="003A2A1E" w:rsidP="003A2A1E">
            <w:pPr>
              <w:spacing w:after="0" w:line="240" w:lineRule="auto"/>
              <w:rPr>
                <w:rFonts w:cs="Arial"/>
                <w:lang w:eastAsia="en-GB"/>
              </w:rPr>
            </w:pPr>
            <w:r w:rsidRPr="00FD5DA8">
              <w:rPr>
                <w:rFonts w:cs="Arial"/>
                <w:lang w:eastAsia="en-GB"/>
              </w:rPr>
              <w:t>Other students in this school take my opinions seriously</w:t>
            </w:r>
          </w:p>
        </w:tc>
        <w:tc>
          <w:tcPr>
            <w:tcW w:w="4022" w:type="dxa"/>
          </w:tcPr>
          <w:p w14:paraId="6E46C5A9"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7B42CEA7" w14:textId="77777777" w:rsidTr="003A2A1E">
        <w:trPr>
          <w:trHeight w:val="158"/>
        </w:trPr>
        <w:tc>
          <w:tcPr>
            <w:tcW w:w="4022" w:type="dxa"/>
          </w:tcPr>
          <w:p w14:paraId="73A0CA29" w14:textId="77777777" w:rsidR="003A2A1E" w:rsidRPr="00FD5DA8" w:rsidRDefault="003A2A1E" w:rsidP="003A2A1E">
            <w:pPr>
              <w:spacing w:after="0" w:line="240" w:lineRule="auto"/>
              <w:rPr>
                <w:rFonts w:cs="Arial"/>
                <w:lang w:eastAsia="en-GB"/>
              </w:rPr>
            </w:pPr>
            <w:r w:rsidRPr="00FD5DA8">
              <w:rPr>
                <w:rFonts w:cs="Arial"/>
                <w:lang w:eastAsia="en-GB"/>
              </w:rPr>
              <w:t>I am encouraged to express my own views in my class(es)</w:t>
            </w:r>
          </w:p>
        </w:tc>
        <w:tc>
          <w:tcPr>
            <w:tcW w:w="4022" w:type="dxa"/>
          </w:tcPr>
          <w:p w14:paraId="7A787C3B" w14:textId="77777777" w:rsidR="003A2A1E" w:rsidRPr="00FD5DA8" w:rsidRDefault="003A2A1E" w:rsidP="003A2A1E">
            <w:pPr>
              <w:spacing w:after="0" w:line="240" w:lineRule="auto"/>
              <w:rPr>
                <w:b/>
              </w:rPr>
            </w:pPr>
            <w:r w:rsidRPr="00FD5DA8">
              <w:t>YES!!Totally agree!! (0)/Yes, I agree a bit (1)/ No, I don’t really agree (2)/ NO! Totally disagree!! (3)</w:t>
            </w:r>
          </w:p>
        </w:tc>
      </w:tr>
      <w:tr w:rsidR="003A2A1E" w:rsidRPr="00FD5DA8" w14:paraId="167D96C6" w14:textId="77777777" w:rsidTr="003A2A1E">
        <w:trPr>
          <w:trHeight w:val="158"/>
        </w:trPr>
        <w:tc>
          <w:tcPr>
            <w:tcW w:w="4022" w:type="dxa"/>
          </w:tcPr>
          <w:p w14:paraId="4CFEDA2C" w14:textId="77777777" w:rsidR="003A2A1E" w:rsidRPr="00FD5DA8" w:rsidRDefault="003A2A1E" w:rsidP="003A2A1E">
            <w:pPr>
              <w:spacing w:after="0" w:line="240" w:lineRule="auto"/>
              <w:rPr>
                <w:rFonts w:cs="Arial"/>
                <w:lang w:eastAsia="en-GB"/>
              </w:rPr>
            </w:pPr>
            <w:r w:rsidRPr="00FD5DA8">
              <w:rPr>
                <w:rFonts w:cs="Arial"/>
                <w:lang w:eastAsia="en-GB"/>
              </w:rPr>
              <w:t>Most of the students in my class(es) enjoy being together</w:t>
            </w:r>
          </w:p>
        </w:tc>
        <w:tc>
          <w:tcPr>
            <w:tcW w:w="4022" w:type="dxa"/>
          </w:tcPr>
          <w:p w14:paraId="6804AD69"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6653A230" w14:textId="77777777" w:rsidTr="003A2A1E">
        <w:trPr>
          <w:trHeight w:val="158"/>
        </w:trPr>
        <w:tc>
          <w:tcPr>
            <w:tcW w:w="4022" w:type="dxa"/>
          </w:tcPr>
          <w:p w14:paraId="6B0DE68B" w14:textId="77777777" w:rsidR="003A2A1E" w:rsidRPr="00FD5DA8" w:rsidRDefault="003A2A1E" w:rsidP="003A2A1E">
            <w:pPr>
              <w:spacing w:after="0" w:line="240" w:lineRule="auto"/>
              <w:rPr>
                <w:rFonts w:cs="Arial"/>
                <w:lang w:eastAsia="en-GB"/>
              </w:rPr>
            </w:pPr>
            <w:r w:rsidRPr="00FD5DA8">
              <w:rPr>
                <w:rFonts w:cs="Arial"/>
                <w:lang w:eastAsia="en-GB"/>
              </w:rPr>
              <w:t>Most of the students in my class(es) are kind and helpful</w:t>
            </w:r>
          </w:p>
        </w:tc>
        <w:tc>
          <w:tcPr>
            <w:tcW w:w="4022" w:type="dxa"/>
          </w:tcPr>
          <w:p w14:paraId="0F5260AE"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0D3630E0" w14:textId="77777777" w:rsidTr="003A2A1E">
        <w:trPr>
          <w:trHeight w:val="158"/>
        </w:trPr>
        <w:tc>
          <w:tcPr>
            <w:tcW w:w="4022" w:type="dxa"/>
          </w:tcPr>
          <w:p w14:paraId="3182075F" w14:textId="77777777" w:rsidR="003A2A1E" w:rsidRPr="00FD5DA8" w:rsidRDefault="003A2A1E" w:rsidP="003A2A1E">
            <w:pPr>
              <w:spacing w:after="0" w:line="240" w:lineRule="auto"/>
              <w:rPr>
                <w:rFonts w:cs="Arial"/>
                <w:lang w:eastAsia="en-GB"/>
              </w:rPr>
            </w:pPr>
            <w:r w:rsidRPr="00FD5DA8">
              <w:rPr>
                <w:rFonts w:cs="Arial"/>
                <w:lang w:eastAsia="en-GB"/>
              </w:rPr>
              <w:t>Most other students accept me as I am</w:t>
            </w:r>
          </w:p>
        </w:tc>
        <w:tc>
          <w:tcPr>
            <w:tcW w:w="4022" w:type="dxa"/>
          </w:tcPr>
          <w:p w14:paraId="64618B9F"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22004651" w14:textId="77777777" w:rsidTr="003A2A1E">
        <w:trPr>
          <w:trHeight w:val="158"/>
        </w:trPr>
        <w:tc>
          <w:tcPr>
            <w:tcW w:w="4022" w:type="dxa"/>
          </w:tcPr>
          <w:p w14:paraId="72FDBA3E" w14:textId="77777777" w:rsidR="003A2A1E" w:rsidRPr="00FD5DA8" w:rsidRDefault="003A2A1E" w:rsidP="003A2A1E">
            <w:pPr>
              <w:spacing w:after="0" w:line="240" w:lineRule="auto"/>
              <w:rPr>
                <w:rFonts w:cs="Arial"/>
                <w:lang w:eastAsia="en-GB"/>
              </w:rPr>
            </w:pPr>
            <w:r w:rsidRPr="00FD5DA8">
              <w:rPr>
                <w:rFonts w:cs="Arial"/>
                <w:lang w:eastAsia="en-GB"/>
              </w:rPr>
              <w:t>I feel I belong at this school</w:t>
            </w:r>
          </w:p>
        </w:tc>
        <w:tc>
          <w:tcPr>
            <w:tcW w:w="4022" w:type="dxa"/>
          </w:tcPr>
          <w:p w14:paraId="0ADED78F"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61E76B43" w14:textId="77777777" w:rsidTr="003A2A1E">
        <w:trPr>
          <w:trHeight w:val="158"/>
        </w:trPr>
        <w:tc>
          <w:tcPr>
            <w:tcW w:w="4022" w:type="dxa"/>
          </w:tcPr>
          <w:p w14:paraId="7F966232" w14:textId="77777777" w:rsidR="003A2A1E" w:rsidRPr="00FD5DA8" w:rsidRDefault="003A2A1E" w:rsidP="003A2A1E">
            <w:pPr>
              <w:spacing w:after="0" w:line="240" w:lineRule="auto"/>
              <w:rPr>
                <w:rFonts w:cs="Arial"/>
                <w:bCs/>
                <w:lang w:eastAsia="en-GB"/>
              </w:rPr>
            </w:pPr>
            <w:r w:rsidRPr="00FD5DA8">
              <w:rPr>
                <w:rFonts w:cs="Arial"/>
                <w:lang w:eastAsia="en-GB"/>
              </w:rPr>
              <w:t> </w:t>
            </w:r>
            <w:r w:rsidRPr="00FD5DA8">
              <w:rPr>
                <w:rFonts w:cs="Arial"/>
                <w:b/>
                <w:i/>
                <w:lang w:eastAsia="en-GB"/>
              </w:rPr>
              <w:t>Lack of c</w:t>
            </w:r>
            <w:r w:rsidRPr="00FD5DA8">
              <w:rPr>
                <w:rFonts w:cs="Arial"/>
                <w:b/>
                <w:bCs/>
                <w:i/>
                <w:lang w:eastAsia="en-GB"/>
              </w:rPr>
              <w:t>ommitment to academic values</w:t>
            </w:r>
            <w:r w:rsidRPr="00FD5DA8">
              <w:rPr>
                <w:rFonts w:cs="Arial"/>
                <w:b/>
                <w:bCs/>
                <w:lang w:eastAsia="en-GB"/>
              </w:rPr>
              <w:t xml:space="preserve"> </w:t>
            </w:r>
            <w:r w:rsidRPr="00FD5DA8">
              <w:rPr>
                <w:rFonts w:cs="Arial"/>
                <w:bCs/>
                <w:lang w:eastAsia="en-GB"/>
              </w:rPr>
              <w:t>(4 items Cronbach’s alpha=0.74, ordinal alpha = 0.84)</w:t>
            </w:r>
          </w:p>
          <w:p w14:paraId="47421106" w14:textId="77777777" w:rsidR="003A2A1E" w:rsidRPr="00FD5DA8" w:rsidRDefault="003A2A1E" w:rsidP="003A2A1E">
            <w:pPr>
              <w:spacing w:after="0" w:line="240" w:lineRule="auto"/>
              <w:rPr>
                <w:rFonts w:cs="Arial"/>
                <w:lang w:eastAsia="en-GB"/>
              </w:rPr>
            </w:pPr>
            <w:r w:rsidRPr="00FD5DA8">
              <w:rPr>
                <w:rFonts w:cs="Arial"/>
                <w:bCs/>
                <w:lang w:eastAsia="en-GB"/>
              </w:rPr>
              <w:t>“How much do you agree with the following statements?”</w:t>
            </w:r>
          </w:p>
        </w:tc>
        <w:tc>
          <w:tcPr>
            <w:tcW w:w="4022" w:type="dxa"/>
          </w:tcPr>
          <w:p w14:paraId="4C93EC92" w14:textId="77777777" w:rsidR="003A2A1E" w:rsidRPr="00FD5DA8" w:rsidRDefault="003A2A1E" w:rsidP="003A2A1E">
            <w:pPr>
              <w:spacing w:after="0" w:line="240" w:lineRule="auto"/>
            </w:pPr>
            <w:r w:rsidRPr="00FD5DA8">
              <w:t>Higher scores = lower commitment</w:t>
            </w:r>
          </w:p>
        </w:tc>
      </w:tr>
      <w:tr w:rsidR="003A2A1E" w:rsidRPr="00FD5DA8" w14:paraId="1CD0C691" w14:textId="77777777" w:rsidTr="003A2A1E">
        <w:trPr>
          <w:trHeight w:val="158"/>
        </w:trPr>
        <w:tc>
          <w:tcPr>
            <w:tcW w:w="4022" w:type="dxa"/>
          </w:tcPr>
          <w:p w14:paraId="060ADB76" w14:textId="77777777" w:rsidR="003A2A1E" w:rsidRPr="00FD5DA8" w:rsidRDefault="003A2A1E" w:rsidP="003A2A1E">
            <w:pPr>
              <w:spacing w:after="0" w:line="240" w:lineRule="auto"/>
              <w:rPr>
                <w:rFonts w:cs="Arial"/>
                <w:lang w:eastAsia="en-GB"/>
              </w:rPr>
            </w:pPr>
            <w:r w:rsidRPr="00FD5DA8">
              <w:rPr>
                <w:rFonts w:cs="Arial"/>
                <w:lang w:eastAsia="en-GB"/>
              </w:rPr>
              <w:t>I try hard in school</w:t>
            </w:r>
          </w:p>
        </w:tc>
        <w:tc>
          <w:tcPr>
            <w:tcW w:w="4022" w:type="dxa"/>
          </w:tcPr>
          <w:p w14:paraId="6991E37B"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55591C47" w14:textId="77777777" w:rsidTr="003A2A1E">
        <w:trPr>
          <w:trHeight w:val="158"/>
        </w:trPr>
        <w:tc>
          <w:tcPr>
            <w:tcW w:w="4022" w:type="dxa"/>
          </w:tcPr>
          <w:p w14:paraId="105E7D33" w14:textId="77777777" w:rsidR="003A2A1E" w:rsidRPr="00FD5DA8" w:rsidRDefault="003A2A1E" w:rsidP="003A2A1E">
            <w:pPr>
              <w:spacing w:after="0" w:line="240" w:lineRule="auto"/>
              <w:rPr>
                <w:rFonts w:cs="Arial"/>
                <w:lang w:eastAsia="en-GB"/>
              </w:rPr>
            </w:pPr>
            <w:r w:rsidRPr="00FD5DA8">
              <w:rPr>
                <w:rFonts w:cs="Arial"/>
                <w:lang w:eastAsia="en-GB"/>
              </w:rPr>
              <w:t>Doing well in school is important to me</w:t>
            </w:r>
          </w:p>
        </w:tc>
        <w:tc>
          <w:tcPr>
            <w:tcW w:w="4022" w:type="dxa"/>
          </w:tcPr>
          <w:p w14:paraId="13F5BCCF"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120F2ADB" w14:textId="77777777" w:rsidTr="003A2A1E">
        <w:trPr>
          <w:trHeight w:val="158"/>
        </w:trPr>
        <w:tc>
          <w:tcPr>
            <w:tcW w:w="4022" w:type="dxa"/>
          </w:tcPr>
          <w:p w14:paraId="569EA9C8" w14:textId="77777777" w:rsidR="003A2A1E" w:rsidRPr="00FD5DA8" w:rsidRDefault="003A2A1E" w:rsidP="003A2A1E">
            <w:pPr>
              <w:spacing w:after="0" w:line="240" w:lineRule="auto"/>
              <w:rPr>
                <w:rFonts w:cs="Arial"/>
                <w:lang w:eastAsia="en-GB"/>
              </w:rPr>
            </w:pPr>
            <w:r w:rsidRPr="00FD5DA8">
              <w:rPr>
                <w:rFonts w:cs="Arial"/>
                <w:lang w:eastAsia="en-GB"/>
              </w:rPr>
              <w:t>Continuing or completing my education is important to me</w:t>
            </w:r>
          </w:p>
        </w:tc>
        <w:tc>
          <w:tcPr>
            <w:tcW w:w="4022" w:type="dxa"/>
          </w:tcPr>
          <w:p w14:paraId="1FE43D44"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11BA7DDF" w14:textId="77777777" w:rsidTr="003A2A1E">
        <w:trPr>
          <w:trHeight w:val="158"/>
        </w:trPr>
        <w:tc>
          <w:tcPr>
            <w:tcW w:w="4022" w:type="dxa"/>
          </w:tcPr>
          <w:p w14:paraId="6AEBBC2B" w14:textId="77777777" w:rsidR="003A2A1E" w:rsidRPr="00FD5DA8" w:rsidRDefault="003A2A1E" w:rsidP="003A2A1E">
            <w:pPr>
              <w:spacing w:after="0" w:line="240" w:lineRule="auto"/>
              <w:rPr>
                <w:rFonts w:cs="Arial"/>
                <w:lang w:eastAsia="en-GB"/>
              </w:rPr>
            </w:pPr>
            <w:r w:rsidRPr="00FD5DA8">
              <w:rPr>
                <w:rFonts w:cs="Arial"/>
                <w:lang w:eastAsia="en-GB"/>
              </w:rPr>
              <w:t>I feel like I am successful in this school</w:t>
            </w:r>
          </w:p>
        </w:tc>
        <w:tc>
          <w:tcPr>
            <w:tcW w:w="4022" w:type="dxa"/>
          </w:tcPr>
          <w:p w14:paraId="709EA8B1" w14:textId="77777777" w:rsidR="003A2A1E" w:rsidRPr="00FD5DA8" w:rsidRDefault="003A2A1E" w:rsidP="003A2A1E">
            <w:pPr>
              <w:spacing w:after="0" w:line="240" w:lineRule="auto"/>
              <w:rPr>
                <w:b/>
              </w:rPr>
            </w:pPr>
            <w:r w:rsidRPr="00FD5DA8">
              <w:t>YES!!Totally agree!! (0)/Yes, I agree a bit(1)/ No, I don’t really agree(2)/ NO! Totally disagree!!(3)</w:t>
            </w:r>
          </w:p>
        </w:tc>
      </w:tr>
      <w:tr w:rsidR="003A2A1E" w:rsidRPr="00FD5DA8" w14:paraId="156A194E" w14:textId="77777777" w:rsidTr="003A2A1E">
        <w:trPr>
          <w:trHeight w:val="158"/>
        </w:trPr>
        <w:tc>
          <w:tcPr>
            <w:tcW w:w="4022" w:type="dxa"/>
          </w:tcPr>
          <w:p w14:paraId="3A7B9952" w14:textId="77777777" w:rsidR="003A2A1E" w:rsidRPr="00FD5DA8" w:rsidRDefault="003A2A1E" w:rsidP="003A2A1E">
            <w:pPr>
              <w:spacing w:after="0" w:line="240" w:lineRule="auto"/>
            </w:pPr>
            <w:r w:rsidRPr="00FD5DA8">
              <w:rPr>
                <w:rFonts w:cs="Arial"/>
                <w:b/>
                <w:i/>
                <w:lang w:eastAsia="en-GB"/>
              </w:rPr>
              <w:t>School misbehaviour</w:t>
            </w:r>
            <w:r w:rsidRPr="00FD5DA8">
              <w:rPr>
                <w:rFonts w:cs="Arial"/>
                <w:lang w:eastAsia="en-GB"/>
              </w:rPr>
              <w:t xml:space="preserve"> </w:t>
            </w:r>
            <w:r w:rsidRPr="00FD5DA8">
              <w:t xml:space="preserve">(13 items; Cronbach’s alpha=0.89, ordinal alpha=0.96) </w:t>
            </w:r>
          </w:p>
          <w:p w14:paraId="32B5B94E" w14:textId="77777777" w:rsidR="003A2A1E" w:rsidRPr="00FD5DA8" w:rsidRDefault="003A2A1E" w:rsidP="003A2A1E">
            <w:pPr>
              <w:spacing w:after="0" w:line="240" w:lineRule="auto"/>
              <w:rPr>
                <w:rFonts w:cs="Arial"/>
                <w:lang w:eastAsia="en-GB"/>
              </w:rPr>
            </w:pPr>
            <w:r w:rsidRPr="00FD5DA8">
              <w:t>“During the last 3 months how often did you do these things at school?”</w:t>
            </w:r>
          </w:p>
        </w:tc>
        <w:tc>
          <w:tcPr>
            <w:tcW w:w="4022" w:type="dxa"/>
          </w:tcPr>
          <w:p w14:paraId="0092A900" w14:textId="77777777" w:rsidR="003A2A1E" w:rsidRPr="00FD5DA8" w:rsidRDefault="003A2A1E" w:rsidP="003A2A1E">
            <w:pPr>
              <w:spacing w:after="0" w:line="240" w:lineRule="auto"/>
            </w:pPr>
            <w:r w:rsidRPr="00FD5DA8">
              <w:t>Higher scores = increased misbehaviour</w:t>
            </w:r>
          </w:p>
        </w:tc>
      </w:tr>
      <w:tr w:rsidR="003A2A1E" w:rsidRPr="00FD5DA8" w14:paraId="0E229CFC" w14:textId="77777777" w:rsidTr="003A2A1E">
        <w:trPr>
          <w:trHeight w:val="158"/>
        </w:trPr>
        <w:tc>
          <w:tcPr>
            <w:tcW w:w="4022" w:type="dxa"/>
          </w:tcPr>
          <w:p w14:paraId="22597093"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Arrive late for classes </w:t>
            </w:r>
          </w:p>
          <w:p w14:paraId="5C406EF6" w14:textId="77777777" w:rsidR="003A2A1E" w:rsidRPr="00FD5DA8" w:rsidRDefault="003A2A1E" w:rsidP="003A2A1E">
            <w:pPr>
              <w:spacing w:after="0" w:line="240" w:lineRule="auto"/>
            </w:pPr>
          </w:p>
        </w:tc>
        <w:tc>
          <w:tcPr>
            <w:tcW w:w="4022" w:type="dxa"/>
            <w:vMerge w:val="restart"/>
          </w:tcPr>
          <w:p w14:paraId="2EEDB45D" w14:textId="77777777" w:rsidR="003A2A1E" w:rsidRPr="00FD5DA8" w:rsidRDefault="003A2A1E" w:rsidP="003A2A1E">
            <w:pPr>
              <w:pStyle w:val="Default"/>
              <w:rPr>
                <w:rFonts w:ascii="Calibri" w:hAnsi="Calibri"/>
                <w:color w:val="auto"/>
                <w:sz w:val="22"/>
                <w:szCs w:val="22"/>
              </w:rPr>
            </w:pPr>
            <w:r w:rsidRPr="00FD5DA8">
              <w:rPr>
                <w:rFonts w:ascii="Calibri" w:hAnsi="Calibri"/>
                <w:color w:val="auto"/>
                <w:sz w:val="22"/>
                <w:szCs w:val="22"/>
              </w:rPr>
              <w:t xml:space="preserve">0=hardly ever or never; 1=less than once a week; 2=at least once a week; 3=most days </w:t>
            </w:r>
          </w:p>
          <w:p w14:paraId="702D1F9C" w14:textId="77777777" w:rsidR="003A2A1E" w:rsidRPr="00FD5DA8" w:rsidRDefault="003A2A1E" w:rsidP="003A2A1E">
            <w:pPr>
              <w:spacing w:after="0" w:line="240" w:lineRule="auto"/>
              <w:rPr>
                <w:b/>
              </w:rPr>
            </w:pPr>
          </w:p>
        </w:tc>
      </w:tr>
      <w:tr w:rsidR="003A2A1E" w:rsidRPr="00FD5DA8" w14:paraId="280A22D4" w14:textId="77777777" w:rsidTr="003A2A1E">
        <w:trPr>
          <w:trHeight w:val="158"/>
        </w:trPr>
        <w:tc>
          <w:tcPr>
            <w:tcW w:w="4022" w:type="dxa"/>
          </w:tcPr>
          <w:p w14:paraId="60ED2605"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Fight in or outside the class </w:t>
            </w:r>
          </w:p>
          <w:p w14:paraId="04D869AF" w14:textId="77777777" w:rsidR="003A2A1E" w:rsidRPr="00FD5DA8" w:rsidRDefault="003A2A1E" w:rsidP="003A2A1E">
            <w:pPr>
              <w:spacing w:after="0" w:line="240" w:lineRule="auto"/>
            </w:pPr>
          </w:p>
        </w:tc>
        <w:tc>
          <w:tcPr>
            <w:tcW w:w="4022" w:type="dxa"/>
            <w:vMerge/>
          </w:tcPr>
          <w:p w14:paraId="7D5B0635" w14:textId="77777777" w:rsidR="003A2A1E" w:rsidRPr="00FD5DA8" w:rsidRDefault="003A2A1E" w:rsidP="003A2A1E">
            <w:pPr>
              <w:spacing w:after="0" w:line="240" w:lineRule="auto"/>
              <w:rPr>
                <w:b/>
              </w:rPr>
            </w:pPr>
          </w:p>
        </w:tc>
      </w:tr>
      <w:tr w:rsidR="003A2A1E" w:rsidRPr="00FD5DA8" w14:paraId="2EA5EBD3" w14:textId="77777777" w:rsidTr="003A2A1E">
        <w:trPr>
          <w:trHeight w:val="158"/>
        </w:trPr>
        <w:tc>
          <w:tcPr>
            <w:tcW w:w="4022" w:type="dxa"/>
          </w:tcPr>
          <w:p w14:paraId="27E6F75C"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Refuse to do homework or class work </w:t>
            </w:r>
          </w:p>
          <w:p w14:paraId="62AC3DD1" w14:textId="77777777" w:rsidR="003A2A1E" w:rsidRPr="00FD5DA8" w:rsidRDefault="003A2A1E" w:rsidP="003A2A1E">
            <w:pPr>
              <w:spacing w:after="0" w:line="240" w:lineRule="auto"/>
            </w:pPr>
          </w:p>
        </w:tc>
        <w:tc>
          <w:tcPr>
            <w:tcW w:w="4022" w:type="dxa"/>
            <w:vMerge/>
          </w:tcPr>
          <w:p w14:paraId="04CC5A04" w14:textId="77777777" w:rsidR="003A2A1E" w:rsidRPr="00FD5DA8" w:rsidRDefault="003A2A1E" w:rsidP="003A2A1E">
            <w:pPr>
              <w:spacing w:after="0" w:line="240" w:lineRule="auto"/>
              <w:rPr>
                <w:b/>
              </w:rPr>
            </w:pPr>
          </w:p>
        </w:tc>
      </w:tr>
      <w:tr w:rsidR="003A2A1E" w:rsidRPr="00FD5DA8" w14:paraId="09F4A9EA" w14:textId="77777777" w:rsidTr="003A2A1E">
        <w:trPr>
          <w:trHeight w:val="158"/>
        </w:trPr>
        <w:tc>
          <w:tcPr>
            <w:tcW w:w="4022" w:type="dxa"/>
          </w:tcPr>
          <w:p w14:paraId="2E54C31D"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Be cheeky to a teacher </w:t>
            </w:r>
          </w:p>
          <w:p w14:paraId="04CDF1A0" w14:textId="77777777" w:rsidR="003A2A1E" w:rsidRPr="00FD5DA8" w:rsidRDefault="003A2A1E" w:rsidP="003A2A1E">
            <w:pPr>
              <w:spacing w:after="0" w:line="240" w:lineRule="auto"/>
            </w:pPr>
          </w:p>
        </w:tc>
        <w:tc>
          <w:tcPr>
            <w:tcW w:w="4022" w:type="dxa"/>
            <w:vMerge/>
          </w:tcPr>
          <w:p w14:paraId="6BBB428A" w14:textId="77777777" w:rsidR="003A2A1E" w:rsidRPr="00FD5DA8" w:rsidRDefault="003A2A1E" w:rsidP="003A2A1E">
            <w:pPr>
              <w:spacing w:after="0" w:line="240" w:lineRule="auto"/>
              <w:rPr>
                <w:b/>
              </w:rPr>
            </w:pPr>
          </w:p>
        </w:tc>
      </w:tr>
      <w:tr w:rsidR="003A2A1E" w:rsidRPr="00FD5DA8" w14:paraId="01BE01A9" w14:textId="77777777" w:rsidTr="003A2A1E">
        <w:trPr>
          <w:trHeight w:val="158"/>
        </w:trPr>
        <w:tc>
          <w:tcPr>
            <w:tcW w:w="4022" w:type="dxa"/>
          </w:tcPr>
          <w:p w14:paraId="0A271A34"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Use bad or offensive language </w:t>
            </w:r>
          </w:p>
          <w:p w14:paraId="1924E61B" w14:textId="77777777" w:rsidR="003A2A1E" w:rsidRPr="00FD5DA8" w:rsidRDefault="003A2A1E" w:rsidP="003A2A1E">
            <w:pPr>
              <w:spacing w:after="0" w:line="240" w:lineRule="auto"/>
            </w:pPr>
          </w:p>
        </w:tc>
        <w:tc>
          <w:tcPr>
            <w:tcW w:w="4022" w:type="dxa"/>
            <w:vMerge/>
          </w:tcPr>
          <w:p w14:paraId="379C498A" w14:textId="77777777" w:rsidR="003A2A1E" w:rsidRPr="00FD5DA8" w:rsidRDefault="003A2A1E" w:rsidP="003A2A1E">
            <w:pPr>
              <w:spacing w:after="0" w:line="240" w:lineRule="auto"/>
              <w:rPr>
                <w:b/>
              </w:rPr>
            </w:pPr>
          </w:p>
        </w:tc>
      </w:tr>
      <w:tr w:rsidR="003A2A1E" w:rsidRPr="00FD5DA8" w14:paraId="11EB6470" w14:textId="77777777" w:rsidTr="003A2A1E">
        <w:trPr>
          <w:trHeight w:val="158"/>
        </w:trPr>
        <w:tc>
          <w:tcPr>
            <w:tcW w:w="4022" w:type="dxa"/>
          </w:tcPr>
          <w:p w14:paraId="715271A8"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Wander around school during class time </w:t>
            </w:r>
          </w:p>
          <w:p w14:paraId="02DF1BE5" w14:textId="77777777" w:rsidR="003A2A1E" w:rsidRPr="00FD5DA8" w:rsidRDefault="003A2A1E" w:rsidP="003A2A1E">
            <w:pPr>
              <w:spacing w:after="0" w:line="240" w:lineRule="auto"/>
            </w:pPr>
          </w:p>
        </w:tc>
        <w:tc>
          <w:tcPr>
            <w:tcW w:w="4022" w:type="dxa"/>
            <w:vMerge/>
          </w:tcPr>
          <w:p w14:paraId="443DCCEC" w14:textId="77777777" w:rsidR="003A2A1E" w:rsidRPr="00FD5DA8" w:rsidRDefault="003A2A1E" w:rsidP="003A2A1E">
            <w:pPr>
              <w:spacing w:after="0" w:line="240" w:lineRule="auto"/>
              <w:rPr>
                <w:b/>
              </w:rPr>
            </w:pPr>
          </w:p>
        </w:tc>
      </w:tr>
      <w:tr w:rsidR="003A2A1E" w:rsidRPr="00FD5DA8" w14:paraId="3BD526FC" w14:textId="77777777" w:rsidTr="003A2A1E">
        <w:trPr>
          <w:trHeight w:val="158"/>
        </w:trPr>
        <w:tc>
          <w:tcPr>
            <w:tcW w:w="4022" w:type="dxa"/>
          </w:tcPr>
          <w:p w14:paraId="0E78D9FB"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Threaten a teacher </w:t>
            </w:r>
          </w:p>
          <w:p w14:paraId="4D4F3BFD" w14:textId="77777777" w:rsidR="003A2A1E" w:rsidRPr="00FD5DA8" w:rsidRDefault="003A2A1E" w:rsidP="003A2A1E">
            <w:pPr>
              <w:spacing w:after="0" w:line="240" w:lineRule="auto"/>
            </w:pPr>
          </w:p>
        </w:tc>
        <w:tc>
          <w:tcPr>
            <w:tcW w:w="4022" w:type="dxa"/>
            <w:vMerge/>
          </w:tcPr>
          <w:p w14:paraId="73BD2F86" w14:textId="77777777" w:rsidR="003A2A1E" w:rsidRPr="00FD5DA8" w:rsidRDefault="003A2A1E" w:rsidP="003A2A1E">
            <w:pPr>
              <w:spacing w:after="0" w:line="240" w:lineRule="auto"/>
              <w:rPr>
                <w:b/>
              </w:rPr>
            </w:pPr>
          </w:p>
        </w:tc>
      </w:tr>
      <w:tr w:rsidR="003A2A1E" w:rsidRPr="00FD5DA8" w14:paraId="0D6DC3BA" w14:textId="77777777" w:rsidTr="003A2A1E">
        <w:trPr>
          <w:trHeight w:val="158"/>
        </w:trPr>
        <w:tc>
          <w:tcPr>
            <w:tcW w:w="4022" w:type="dxa"/>
          </w:tcPr>
          <w:p w14:paraId="7B455C66"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Hit/kick a teacher </w:t>
            </w:r>
          </w:p>
          <w:p w14:paraId="2EF6A081" w14:textId="77777777" w:rsidR="003A2A1E" w:rsidRPr="00FD5DA8" w:rsidRDefault="003A2A1E" w:rsidP="003A2A1E">
            <w:pPr>
              <w:spacing w:after="0" w:line="240" w:lineRule="auto"/>
            </w:pPr>
          </w:p>
        </w:tc>
        <w:tc>
          <w:tcPr>
            <w:tcW w:w="4022" w:type="dxa"/>
            <w:vMerge/>
          </w:tcPr>
          <w:p w14:paraId="46783A9F" w14:textId="77777777" w:rsidR="003A2A1E" w:rsidRPr="00FD5DA8" w:rsidRDefault="003A2A1E" w:rsidP="003A2A1E">
            <w:pPr>
              <w:spacing w:after="0" w:line="240" w:lineRule="auto"/>
              <w:rPr>
                <w:b/>
              </w:rPr>
            </w:pPr>
          </w:p>
        </w:tc>
      </w:tr>
      <w:tr w:rsidR="003A2A1E" w:rsidRPr="00FD5DA8" w14:paraId="474FCE6E" w14:textId="77777777" w:rsidTr="003A2A1E">
        <w:trPr>
          <w:trHeight w:val="158"/>
        </w:trPr>
        <w:tc>
          <w:tcPr>
            <w:tcW w:w="4022" w:type="dxa"/>
          </w:tcPr>
          <w:p w14:paraId="46FA6181"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Cheat doing homework or tests </w:t>
            </w:r>
          </w:p>
          <w:p w14:paraId="0E7B6EC7"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Purposely damage or destroy things belonging to the school </w:t>
            </w:r>
          </w:p>
          <w:p w14:paraId="305584C3" w14:textId="77777777" w:rsidR="003A2A1E" w:rsidRPr="00FD5DA8" w:rsidRDefault="003A2A1E" w:rsidP="003A2A1E">
            <w:pPr>
              <w:spacing w:after="0" w:line="240" w:lineRule="auto"/>
            </w:pPr>
          </w:p>
        </w:tc>
        <w:tc>
          <w:tcPr>
            <w:tcW w:w="4022" w:type="dxa"/>
            <w:vMerge/>
          </w:tcPr>
          <w:p w14:paraId="5BD2F6B8" w14:textId="77777777" w:rsidR="003A2A1E" w:rsidRPr="00FD5DA8" w:rsidRDefault="003A2A1E" w:rsidP="003A2A1E">
            <w:pPr>
              <w:spacing w:after="0" w:line="240" w:lineRule="auto"/>
              <w:rPr>
                <w:b/>
              </w:rPr>
            </w:pPr>
          </w:p>
        </w:tc>
      </w:tr>
      <w:tr w:rsidR="003A2A1E" w:rsidRPr="00FD5DA8" w14:paraId="53CF4105" w14:textId="77777777" w:rsidTr="003A2A1E">
        <w:trPr>
          <w:trHeight w:val="158"/>
        </w:trPr>
        <w:tc>
          <w:tcPr>
            <w:tcW w:w="4022" w:type="dxa"/>
          </w:tcPr>
          <w:p w14:paraId="5BAF26C7"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Threaten another student </w:t>
            </w:r>
          </w:p>
          <w:p w14:paraId="696F91CF" w14:textId="77777777" w:rsidR="003A2A1E" w:rsidRPr="00FD5DA8" w:rsidRDefault="003A2A1E" w:rsidP="003A2A1E">
            <w:pPr>
              <w:spacing w:after="0" w:line="240" w:lineRule="auto"/>
            </w:pPr>
          </w:p>
        </w:tc>
        <w:tc>
          <w:tcPr>
            <w:tcW w:w="4022" w:type="dxa"/>
            <w:vMerge/>
          </w:tcPr>
          <w:p w14:paraId="78399327" w14:textId="77777777" w:rsidR="003A2A1E" w:rsidRPr="00FD5DA8" w:rsidRDefault="003A2A1E" w:rsidP="003A2A1E">
            <w:pPr>
              <w:spacing w:after="0" w:line="240" w:lineRule="auto"/>
              <w:rPr>
                <w:b/>
              </w:rPr>
            </w:pPr>
          </w:p>
        </w:tc>
      </w:tr>
      <w:tr w:rsidR="003A2A1E" w:rsidRPr="00FD5DA8" w14:paraId="07851695" w14:textId="77777777" w:rsidTr="003A2A1E">
        <w:trPr>
          <w:trHeight w:val="158"/>
        </w:trPr>
        <w:tc>
          <w:tcPr>
            <w:tcW w:w="4022" w:type="dxa"/>
          </w:tcPr>
          <w:p w14:paraId="50FE2E6A"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Hit/kick another student </w:t>
            </w:r>
          </w:p>
          <w:p w14:paraId="42476AEE" w14:textId="77777777" w:rsidR="003A2A1E" w:rsidRPr="00FD5DA8" w:rsidRDefault="003A2A1E" w:rsidP="003A2A1E">
            <w:pPr>
              <w:spacing w:after="0" w:line="240" w:lineRule="auto"/>
            </w:pPr>
          </w:p>
        </w:tc>
        <w:tc>
          <w:tcPr>
            <w:tcW w:w="4022" w:type="dxa"/>
            <w:vMerge/>
          </w:tcPr>
          <w:p w14:paraId="48DDFECF" w14:textId="77777777" w:rsidR="003A2A1E" w:rsidRPr="00FD5DA8" w:rsidRDefault="003A2A1E" w:rsidP="003A2A1E">
            <w:pPr>
              <w:spacing w:after="0" w:line="240" w:lineRule="auto"/>
              <w:rPr>
                <w:b/>
              </w:rPr>
            </w:pPr>
          </w:p>
        </w:tc>
      </w:tr>
      <w:tr w:rsidR="003A2A1E" w:rsidRPr="00FD5DA8" w14:paraId="6CEC33A5" w14:textId="77777777" w:rsidTr="003A2A1E">
        <w:trPr>
          <w:trHeight w:val="158"/>
        </w:trPr>
        <w:tc>
          <w:tcPr>
            <w:tcW w:w="4022" w:type="dxa"/>
          </w:tcPr>
          <w:p w14:paraId="17BFFB44" w14:textId="77777777" w:rsidR="003A2A1E" w:rsidRPr="00FD5DA8" w:rsidRDefault="003A2A1E" w:rsidP="003A2A1E">
            <w:pPr>
              <w:pStyle w:val="Default"/>
              <w:rPr>
                <w:rFonts w:ascii="Calibri" w:hAnsi="Calibri"/>
                <w:color w:val="auto"/>
                <w:sz w:val="22"/>
                <w:szCs w:val="22"/>
              </w:rPr>
            </w:pPr>
            <w:r w:rsidRPr="00FD5DA8">
              <w:rPr>
                <w:rFonts w:ascii="Calibri" w:hAnsi="Calibri"/>
                <w:bCs/>
                <w:color w:val="auto"/>
                <w:sz w:val="22"/>
                <w:szCs w:val="22"/>
              </w:rPr>
              <w:t xml:space="preserve">Get in a fight </w:t>
            </w:r>
          </w:p>
          <w:p w14:paraId="3B172ED4" w14:textId="77777777" w:rsidR="003A2A1E" w:rsidRPr="00FD5DA8" w:rsidRDefault="003A2A1E" w:rsidP="003A2A1E">
            <w:pPr>
              <w:spacing w:after="0" w:line="240" w:lineRule="auto"/>
            </w:pPr>
          </w:p>
        </w:tc>
        <w:tc>
          <w:tcPr>
            <w:tcW w:w="4022" w:type="dxa"/>
            <w:vMerge/>
          </w:tcPr>
          <w:p w14:paraId="036C4DAA" w14:textId="77777777" w:rsidR="003A2A1E" w:rsidRPr="00FD5DA8" w:rsidRDefault="003A2A1E" w:rsidP="003A2A1E">
            <w:pPr>
              <w:spacing w:after="0" w:line="240" w:lineRule="auto"/>
              <w:rPr>
                <w:b/>
              </w:rPr>
            </w:pPr>
          </w:p>
        </w:tc>
      </w:tr>
    </w:tbl>
    <w:p w14:paraId="3C862652" w14:textId="77777777" w:rsidR="00FD5DA8" w:rsidRPr="00FD5DA8" w:rsidRDefault="00FD5DA8" w:rsidP="003A2A1E">
      <w:pPr>
        <w:pStyle w:val="EndNoteBibliography"/>
        <w:spacing w:after="0"/>
        <w:ind w:left="720" w:hanging="720"/>
        <w:sectPr w:rsidR="00FD5DA8" w:rsidRPr="00FD5DA8" w:rsidSect="00397DD9">
          <w:footerReference w:type="default" r:id="rId11"/>
          <w:pgSz w:w="11906" w:h="16838"/>
          <w:pgMar w:top="1440" w:right="1440" w:bottom="1440" w:left="1440" w:header="709" w:footer="709" w:gutter="0"/>
          <w:cols w:space="708"/>
          <w:docGrid w:linePitch="360"/>
        </w:sectPr>
      </w:pPr>
    </w:p>
    <w:p w14:paraId="0178E87E" w14:textId="77777777" w:rsidR="00FD5DA8" w:rsidRPr="00FD5DA8" w:rsidRDefault="00FD5DA8" w:rsidP="00FD5DA8">
      <w:pPr>
        <w:spacing w:after="0" w:line="240" w:lineRule="auto"/>
        <w:rPr>
          <w:b/>
        </w:rPr>
      </w:pPr>
      <w:r w:rsidRPr="00FD5DA8">
        <w:rPr>
          <w:b/>
        </w:rPr>
        <w:t>Table 3. Descriptive statistics and unadjusted relationships between exposures and outcomes, and covariates and outcomes</w:t>
      </w:r>
    </w:p>
    <w:p w14:paraId="167BCEF1" w14:textId="77777777" w:rsidR="00FD5DA8" w:rsidRPr="00FD5DA8" w:rsidRDefault="00FD5DA8" w:rsidP="00FD5DA8">
      <w:pPr>
        <w:spacing w:after="0" w:line="240" w:lineRule="auto"/>
        <w:rPr>
          <w:b/>
        </w:rPr>
      </w:pPr>
    </w:p>
    <w:tbl>
      <w:tblPr>
        <w:tblW w:w="13975" w:type="dxa"/>
        <w:tblInd w:w="108" w:type="dxa"/>
        <w:tblLook w:val="04A0" w:firstRow="1" w:lastRow="0" w:firstColumn="1" w:lastColumn="0" w:noHBand="0" w:noVBand="1"/>
      </w:tblPr>
      <w:tblGrid>
        <w:gridCol w:w="1874"/>
        <w:gridCol w:w="282"/>
        <w:gridCol w:w="1247"/>
        <w:gridCol w:w="1311"/>
        <w:gridCol w:w="1364"/>
        <w:gridCol w:w="906"/>
        <w:gridCol w:w="1311"/>
        <w:gridCol w:w="1364"/>
        <w:gridCol w:w="906"/>
        <w:gridCol w:w="1141"/>
        <w:gridCol w:w="1364"/>
        <w:gridCol w:w="906"/>
      </w:tblGrid>
      <w:tr w:rsidR="00FD5DA8" w:rsidRPr="00FD5DA8" w14:paraId="3E51E7D8" w14:textId="77777777" w:rsidTr="00805242">
        <w:trPr>
          <w:trHeight w:val="216"/>
        </w:trPr>
        <w:tc>
          <w:tcPr>
            <w:tcW w:w="1874" w:type="dxa"/>
            <w:tcBorders>
              <w:top w:val="single" w:sz="4" w:space="0" w:color="auto"/>
              <w:left w:val="single" w:sz="4" w:space="0" w:color="auto"/>
              <w:bottom w:val="nil"/>
              <w:right w:val="nil"/>
            </w:tcBorders>
            <w:shd w:val="clear" w:color="auto" w:fill="auto"/>
            <w:noWrap/>
            <w:vAlign w:val="center"/>
            <w:hideMark/>
          </w:tcPr>
          <w:p w14:paraId="26BEAAA0" w14:textId="77777777" w:rsidR="00FD5DA8" w:rsidRPr="00FD5DA8" w:rsidRDefault="00FD5DA8" w:rsidP="00805242">
            <w:pPr>
              <w:spacing w:after="0" w:line="240" w:lineRule="auto"/>
              <w:rPr>
                <w:lang w:val="en-NZ" w:eastAsia="en-NZ"/>
              </w:rPr>
            </w:pPr>
            <w:r w:rsidRPr="00FD5DA8">
              <w:rPr>
                <w:lang w:eastAsia="en-GB"/>
              </w:rPr>
              <w:t> </w:t>
            </w:r>
          </w:p>
        </w:tc>
        <w:tc>
          <w:tcPr>
            <w:tcW w:w="1528" w:type="dxa"/>
            <w:gridSpan w:val="2"/>
            <w:tcBorders>
              <w:top w:val="single" w:sz="4" w:space="0" w:color="auto"/>
              <w:left w:val="nil"/>
              <w:bottom w:val="nil"/>
              <w:right w:val="single" w:sz="8" w:space="0" w:color="auto"/>
            </w:tcBorders>
            <w:shd w:val="clear" w:color="auto" w:fill="auto"/>
            <w:noWrap/>
            <w:vAlign w:val="center"/>
            <w:hideMark/>
          </w:tcPr>
          <w:p w14:paraId="7BA48E81" w14:textId="77777777" w:rsidR="00FD5DA8" w:rsidRPr="00FD5DA8" w:rsidRDefault="00FD5DA8" w:rsidP="00805242">
            <w:pPr>
              <w:spacing w:after="0" w:line="240" w:lineRule="auto"/>
              <w:rPr>
                <w:lang w:val="en-NZ" w:eastAsia="en-NZ"/>
              </w:rPr>
            </w:pPr>
            <w:r w:rsidRPr="00FD5DA8">
              <w:rPr>
                <w:lang w:eastAsia="en-GB"/>
              </w:rPr>
              <w:t> </w:t>
            </w:r>
          </w:p>
        </w:tc>
        <w:tc>
          <w:tcPr>
            <w:tcW w:w="3581" w:type="dxa"/>
            <w:gridSpan w:val="3"/>
            <w:tcBorders>
              <w:top w:val="single" w:sz="4" w:space="0" w:color="auto"/>
              <w:left w:val="nil"/>
              <w:bottom w:val="nil"/>
              <w:right w:val="single" w:sz="8" w:space="0" w:color="000000"/>
            </w:tcBorders>
            <w:shd w:val="clear" w:color="auto" w:fill="auto"/>
            <w:noWrap/>
            <w:vAlign w:val="center"/>
            <w:hideMark/>
          </w:tcPr>
          <w:p w14:paraId="72FBF344" w14:textId="77777777" w:rsidR="00FD5DA8" w:rsidRPr="00FD5DA8" w:rsidRDefault="00FD5DA8" w:rsidP="00805242">
            <w:pPr>
              <w:spacing w:after="0" w:line="240" w:lineRule="auto"/>
              <w:jc w:val="center"/>
              <w:rPr>
                <w:b/>
                <w:lang w:val="en-NZ" w:eastAsia="en-NZ"/>
              </w:rPr>
            </w:pPr>
            <w:r w:rsidRPr="00FD5DA8">
              <w:rPr>
                <w:b/>
                <w:lang w:eastAsia="en-GB"/>
              </w:rPr>
              <w:t>Ever tried smoking</w:t>
            </w:r>
          </w:p>
        </w:tc>
        <w:tc>
          <w:tcPr>
            <w:tcW w:w="3581" w:type="dxa"/>
            <w:gridSpan w:val="3"/>
            <w:tcBorders>
              <w:top w:val="single" w:sz="4" w:space="0" w:color="auto"/>
              <w:left w:val="nil"/>
              <w:bottom w:val="nil"/>
              <w:right w:val="single" w:sz="8" w:space="0" w:color="000000"/>
            </w:tcBorders>
            <w:shd w:val="clear" w:color="auto" w:fill="auto"/>
            <w:noWrap/>
            <w:vAlign w:val="center"/>
            <w:hideMark/>
          </w:tcPr>
          <w:p w14:paraId="46B07ECC" w14:textId="77777777" w:rsidR="00FD5DA8" w:rsidRPr="00FD5DA8" w:rsidRDefault="00FD5DA8" w:rsidP="00805242">
            <w:pPr>
              <w:spacing w:after="0" w:line="240" w:lineRule="auto"/>
              <w:jc w:val="center"/>
              <w:rPr>
                <w:b/>
                <w:lang w:val="en-NZ" w:eastAsia="en-NZ"/>
              </w:rPr>
            </w:pPr>
            <w:r w:rsidRPr="00FD5DA8">
              <w:rPr>
                <w:b/>
                <w:lang w:eastAsia="en-GB"/>
              </w:rPr>
              <w:t>Ever Drank alcohol</w:t>
            </w:r>
          </w:p>
        </w:tc>
        <w:tc>
          <w:tcPr>
            <w:tcW w:w="3411" w:type="dxa"/>
            <w:gridSpan w:val="3"/>
            <w:tcBorders>
              <w:top w:val="single" w:sz="4" w:space="0" w:color="auto"/>
              <w:left w:val="nil"/>
              <w:bottom w:val="nil"/>
              <w:right w:val="single" w:sz="4" w:space="0" w:color="000000"/>
            </w:tcBorders>
            <w:shd w:val="clear" w:color="auto" w:fill="auto"/>
            <w:noWrap/>
            <w:vAlign w:val="center"/>
            <w:hideMark/>
          </w:tcPr>
          <w:p w14:paraId="7BFD4520" w14:textId="77777777" w:rsidR="00FD5DA8" w:rsidRPr="00FD5DA8" w:rsidRDefault="00FD5DA8" w:rsidP="00805242">
            <w:pPr>
              <w:spacing w:after="0" w:line="240" w:lineRule="auto"/>
              <w:jc w:val="center"/>
              <w:rPr>
                <w:b/>
                <w:lang w:val="en-NZ" w:eastAsia="en-NZ"/>
              </w:rPr>
            </w:pPr>
            <w:r w:rsidRPr="00FD5DA8">
              <w:rPr>
                <w:b/>
                <w:lang w:eastAsia="en-GB"/>
              </w:rPr>
              <w:t>School misbehaviour</w:t>
            </w:r>
          </w:p>
        </w:tc>
      </w:tr>
      <w:tr w:rsidR="00FD5DA8" w:rsidRPr="00FD5DA8" w14:paraId="61452A13" w14:textId="77777777" w:rsidTr="00805242">
        <w:trPr>
          <w:trHeight w:val="423"/>
        </w:trPr>
        <w:tc>
          <w:tcPr>
            <w:tcW w:w="1874" w:type="dxa"/>
            <w:tcBorders>
              <w:top w:val="nil"/>
              <w:left w:val="single" w:sz="4" w:space="0" w:color="auto"/>
              <w:bottom w:val="nil"/>
              <w:right w:val="nil"/>
            </w:tcBorders>
            <w:shd w:val="clear" w:color="auto" w:fill="auto"/>
            <w:noWrap/>
            <w:vAlign w:val="center"/>
            <w:hideMark/>
          </w:tcPr>
          <w:p w14:paraId="67380FD3" w14:textId="77777777" w:rsidR="00FD5DA8" w:rsidRPr="00FD5DA8" w:rsidRDefault="00FD5DA8" w:rsidP="00805242">
            <w:pPr>
              <w:spacing w:after="0" w:line="240" w:lineRule="auto"/>
              <w:rPr>
                <w:lang w:val="en-NZ" w:eastAsia="en-NZ"/>
              </w:rPr>
            </w:pPr>
            <w:r w:rsidRPr="00FD5DA8">
              <w:rPr>
                <w:lang w:val="en-NZ" w:eastAsia="en-NZ"/>
              </w:rPr>
              <w:t> </w:t>
            </w:r>
          </w:p>
        </w:tc>
        <w:tc>
          <w:tcPr>
            <w:tcW w:w="1528" w:type="dxa"/>
            <w:gridSpan w:val="2"/>
            <w:vMerge w:val="restart"/>
            <w:tcBorders>
              <w:top w:val="nil"/>
              <w:left w:val="nil"/>
              <w:bottom w:val="single" w:sz="8" w:space="0" w:color="000000"/>
              <w:right w:val="single" w:sz="8" w:space="0" w:color="auto"/>
            </w:tcBorders>
            <w:shd w:val="clear" w:color="auto" w:fill="auto"/>
            <w:vAlign w:val="center"/>
            <w:hideMark/>
          </w:tcPr>
          <w:p w14:paraId="6CC400FE" w14:textId="77777777" w:rsidR="00FD5DA8" w:rsidRPr="00FD5DA8" w:rsidRDefault="00FD5DA8" w:rsidP="00805242">
            <w:pPr>
              <w:spacing w:after="0" w:line="240" w:lineRule="auto"/>
              <w:rPr>
                <w:lang w:val="en-NZ" w:eastAsia="en-NZ"/>
              </w:rPr>
            </w:pPr>
            <w:r w:rsidRPr="00FD5DA8">
              <w:rPr>
                <w:lang w:eastAsia="en-GB"/>
              </w:rPr>
              <w:t>Exposure prevalence/ mean (SD)</w:t>
            </w:r>
          </w:p>
        </w:tc>
        <w:tc>
          <w:tcPr>
            <w:tcW w:w="1311" w:type="dxa"/>
            <w:vMerge w:val="restart"/>
            <w:tcBorders>
              <w:top w:val="nil"/>
              <w:left w:val="single" w:sz="8" w:space="0" w:color="auto"/>
              <w:bottom w:val="single" w:sz="8" w:space="0" w:color="000000"/>
              <w:right w:val="nil"/>
            </w:tcBorders>
            <w:shd w:val="clear" w:color="auto" w:fill="auto"/>
            <w:vAlign w:val="center"/>
            <w:hideMark/>
          </w:tcPr>
          <w:p w14:paraId="36670D54" w14:textId="77777777" w:rsidR="00FD5DA8" w:rsidRPr="00FD5DA8" w:rsidRDefault="00FD5DA8" w:rsidP="00805242">
            <w:pPr>
              <w:spacing w:after="0" w:line="240" w:lineRule="auto"/>
              <w:rPr>
                <w:lang w:val="en-NZ" w:eastAsia="en-NZ"/>
              </w:rPr>
            </w:pPr>
            <w:r w:rsidRPr="00FD5DA8">
              <w:rPr>
                <w:lang w:eastAsia="en-GB"/>
              </w:rPr>
              <w:t>Prevalence of outcome by exposure category </w:t>
            </w:r>
          </w:p>
        </w:tc>
        <w:tc>
          <w:tcPr>
            <w:tcW w:w="1364" w:type="dxa"/>
            <w:tcBorders>
              <w:top w:val="nil"/>
              <w:left w:val="nil"/>
              <w:bottom w:val="nil"/>
              <w:right w:val="nil"/>
            </w:tcBorders>
            <w:shd w:val="clear" w:color="auto" w:fill="auto"/>
            <w:noWrap/>
            <w:vAlign w:val="center"/>
            <w:hideMark/>
          </w:tcPr>
          <w:p w14:paraId="2A772F80" w14:textId="77777777" w:rsidR="00FD5DA8" w:rsidRPr="00FD5DA8" w:rsidRDefault="00FD5DA8" w:rsidP="00805242">
            <w:pPr>
              <w:spacing w:after="0" w:line="240" w:lineRule="auto"/>
              <w:rPr>
                <w:lang w:val="en-NZ" w:eastAsia="en-NZ"/>
              </w:rPr>
            </w:pPr>
          </w:p>
        </w:tc>
        <w:tc>
          <w:tcPr>
            <w:tcW w:w="905" w:type="dxa"/>
            <w:tcBorders>
              <w:top w:val="nil"/>
              <w:left w:val="nil"/>
              <w:bottom w:val="nil"/>
              <w:right w:val="single" w:sz="8" w:space="0" w:color="auto"/>
            </w:tcBorders>
            <w:shd w:val="clear" w:color="auto" w:fill="auto"/>
            <w:noWrap/>
            <w:vAlign w:val="center"/>
            <w:hideMark/>
          </w:tcPr>
          <w:p w14:paraId="39660F20" w14:textId="77777777" w:rsidR="00FD5DA8" w:rsidRPr="00FD5DA8" w:rsidRDefault="00FD5DA8" w:rsidP="00805242">
            <w:pPr>
              <w:spacing w:after="0" w:line="240" w:lineRule="auto"/>
              <w:rPr>
                <w:lang w:val="en-NZ" w:eastAsia="en-NZ"/>
              </w:rPr>
            </w:pPr>
            <w:r w:rsidRPr="00FD5DA8">
              <w:rPr>
                <w:lang w:eastAsia="en-GB"/>
              </w:rPr>
              <w:t> </w:t>
            </w:r>
          </w:p>
        </w:tc>
        <w:tc>
          <w:tcPr>
            <w:tcW w:w="1311" w:type="dxa"/>
            <w:vMerge w:val="restart"/>
            <w:tcBorders>
              <w:top w:val="nil"/>
              <w:left w:val="single" w:sz="8" w:space="0" w:color="auto"/>
              <w:bottom w:val="single" w:sz="8" w:space="0" w:color="000000"/>
              <w:right w:val="nil"/>
            </w:tcBorders>
            <w:shd w:val="clear" w:color="auto" w:fill="auto"/>
            <w:vAlign w:val="center"/>
            <w:hideMark/>
          </w:tcPr>
          <w:p w14:paraId="1B5F1F5C" w14:textId="77777777" w:rsidR="00FD5DA8" w:rsidRPr="00FD5DA8" w:rsidRDefault="00FD5DA8" w:rsidP="00805242">
            <w:pPr>
              <w:spacing w:after="0" w:line="240" w:lineRule="auto"/>
              <w:rPr>
                <w:lang w:val="en-NZ" w:eastAsia="en-NZ"/>
              </w:rPr>
            </w:pPr>
            <w:r w:rsidRPr="00FD5DA8">
              <w:rPr>
                <w:lang w:eastAsia="en-GB"/>
              </w:rPr>
              <w:t>Prevalence of outcome by exposure category </w:t>
            </w:r>
          </w:p>
        </w:tc>
        <w:tc>
          <w:tcPr>
            <w:tcW w:w="1364" w:type="dxa"/>
            <w:tcBorders>
              <w:top w:val="nil"/>
              <w:left w:val="nil"/>
              <w:bottom w:val="nil"/>
              <w:right w:val="nil"/>
            </w:tcBorders>
            <w:shd w:val="clear" w:color="auto" w:fill="auto"/>
            <w:noWrap/>
            <w:vAlign w:val="center"/>
            <w:hideMark/>
          </w:tcPr>
          <w:p w14:paraId="2B42D302" w14:textId="77777777" w:rsidR="00FD5DA8" w:rsidRPr="00FD5DA8" w:rsidRDefault="00FD5DA8" w:rsidP="00805242">
            <w:pPr>
              <w:spacing w:after="0" w:line="240" w:lineRule="auto"/>
              <w:rPr>
                <w:lang w:val="en-NZ" w:eastAsia="en-NZ"/>
              </w:rPr>
            </w:pPr>
          </w:p>
        </w:tc>
        <w:tc>
          <w:tcPr>
            <w:tcW w:w="905" w:type="dxa"/>
            <w:tcBorders>
              <w:top w:val="nil"/>
              <w:left w:val="nil"/>
              <w:bottom w:val="nil"/>
              <w:right w:val="single" w:sz="8" w:space="0" w:color="auto"/>
            </w:tcBorders>
            <w:shd w:val="clear" w:color="auto" w:fill="auto"/>
            <w:noWrap/>
            <w:vAlign w:val="center"/>
            <w:hideMark/>
          </w:tcPr>
          <w:p w14:paraId="3DA5AB40" w14:textId="77777777" w:rsidR="00FD5DA8" w:rsidRPr="00FD5DA8" w:rsidRDefault="00FD5DA8" w:rsidP="00805242">
            <w:pPr>
              <w:spacing w:after="0" w:line="240" w:lineRule="auto"/>
              <w:rPr>
                <w:lang w:val="en-NZ" w:eastAsia="en-NZ"/>
              </w:rPr>
            </w:pPr>
            <w:r w:rsidRPr="00FD5DA8">
              <w:rPr>
                <w:lang w:eastAsia="en-GB"/>
              </w:rPr>
              <w:t> </w:t>
            </w:r>
          </w:p>
        </w:tc>
        <w:tc>
          <w:tcPr>
            <w:tcW w:w="1141" w:type="dxa"/>
            <w:vMerge w:val="restart"/>
            <w:tcBorders>
              <w:top w:val="nil"/>
              <w:left w:val="single" w:sz="8" w:space="0" w:color="auto"/>
              <w:bottom w:val="single" w:sz="8" w:space="0" w:color="000000"/>
              <w:right w:val="nil"/>
            </w:tcBorders>
            <w:shd w:val="clear" w:color="auto" w:fill="auto"/>
            <w:vAlign w:val="center"/>
            <w:hideMark/>
          </w:tcPr>
          <w:p w14:paraId="17A78095" w14:textId="77777777" w:rsidR="00FD5DA8" w:rsidRPr="00FD5DA8" w:rsidRDefault="00FD5DA8" w:rsidP="00805242">
            <w:pPr>
              <w:spacing w:after="0" w:line="240" w:lineRule="auto"/>
              <w:rPr>
                <w:lang w:val="en-NZ" w:eastAsia="en-NZ"/>
              </w:rPr>
            </w:pPr>
            <w:r w:rsidRPr="00FD5DA8">
              <w:rPr>
                <w:lang w:eastAsia="en-GB"/>
              </w:rPr>
              <w:t>Mean of outcome by exposure category </w:t>
            </w:r>
          </w:p>
        </w:tc>
        <w:tc>
          <w:tcPr>
            <w:tcW w:w="1364" w:type="dxa"/>
            <w:tcBorders>
              <w:top w:val="nil"/>
              <w:left w:val="nil"/>
              <w:bottom w:val="nil"/>
              <w:right w:val="nil"/>
            </w:tcBorders>
            <w:shd w:val="clear" w:color="auto" w:fill="auto"/>
            <w:noWrap/>
            <w:vAlign w:val="center"/>
            <w:hideMark/>
          </w:tcPr>
          <w:p w14:paraId="0FFC8ECD" w14:textId="77777777" w:rsidR="00FD5DA8" w:rsidRPr="00FD5DA8" w:rsidRDefault="00FD5DA8" w:rsidP="00805242">
            <w:pPr>
              <w:spacing w:after="0" w:line="240" w:lineRule="auto"/>
              <w:rPr>
                <w:lang w:val="en-NZ" w:eastAsia="en-NZ"/>
              </w:rPr>
            </w:pPr>
          </w:p>
        </w:tc>
        <w:tc>
          <w:tcPr>
            <w:tcW w:w="905" w:type="dxa"/>
            <w:tcBorders>
              <w:top w:val="nil"/>
              <w:left w:val="nil"/>
              <w:bottom w:val="nil"/>
              <w:right w:val="single" w:sz="4" w:space="0" w:color="auto"/>
            </w:tcBorders>
            <w:shd w:val="clear" w:color="auto" w:fill="auto"/>
            <w:noWrap/>
            <w:vAlign w:val="center"/>
            <w:hideMark/>
          </w:tcPr>
          <w:p w14:paraId="66FF0A90"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4158E8ED" w14:textId="77777777" w:rsidTr="00805242">
        <w:trPr>
          <w:trHeight w:val="228"/>
        </w:trPr>
        <w:tc>
          <w:tcPr>
            <w:tcW w:w="1874" w:type="dxa"/>
            <w:tcBorders>
              <w:top w:val="nil"/>
              <w:left w:val="single" w:sz="4" w:space="0" w:color="auto"/>
              <w:bottom w:val="single" w:sz="8" w:space="0" w:color="auto"/>
              <w:right w:val="nil"/>
            </w:tcBorders>
            <w:shd w:val="clear" w:color="auto" w:fill="auto"/>
            <w:noWrap/>
            <w:vAlign w:val="center"/>
            <w:hideMark/>
          </w:tcPr>
          <w:p w14:paraId="356C0D18" w14:textId="77777777" w:rsidR="00FD5DA8" w:rsidRPr="00FD5DA8" w:rsidRDefault="00FD5DA8" w:rsidP="00805242">
            <w:pPr>
              <w:spacing w:after="0" w:line="240" w:lineRule="auto"/>
              <w:rPr>
                <w:lang w:val="en-NZ" w:eastAsia="en-NZ"/>
              </w:rPr>
            </w:pPr>
            <w:r w:rsidRPr="00FD5DA8">
              <w:rPr>
                <w:lang w:eastAsia="en-GB"/>
              </w:rPr>
              <w:t> </w:t>
            </w:r>
          </w:p>
        </w:tc>
        <w:tc>
          <w:tcPr>
            <w:tcW w:w="1528" w:type="dxa"/>
            <w:gridSpan w:val="2"/>
            <w:vMerge/>
            <w:tcBorders>
              <w:top w:val="nil"/>
              <w:left w:val="nil"/>
              <w:bottom w:val="single" w:sz="8" w:space="0" w:color="000000"/>
              <w:right w:val="single" w:sz="8" w:space="0" w:color="auto"/>
            </w:tcBorders>
            <w:vAlign w:val="center"/>
            <w:hideMark/>
          </w:tcPr>
          <w:p w14:paraId="0D3F24AB" w14:textId="77777777" w:rsidR="00FD5DA8" w:rsidRPr="00FD5DA8" w:rsidRDefault="00FD5DA8" w:rsidP="00805242">
            <w:pPr>
              <w:spacing w:after="0" w:line="240" w:lineRule="auto"/>
              <w:rPr>
                <w:lang w:val="en-NZ" w:eastAsia="en-NZ"/>
              </w:rPr>
            </w:pPr>
          </w:p>
        </w:tc>
        <w:tc>
          <w:tcPr>
            <w:tcW w:w="1311" w:type="dxa"/>
            <w:vMerge/>
            <w:tcBorders>
              <w:top w:val="nil"/>
              <w:left w:val="single" w:sz="8" w:space="0" w:color="auto"/>
              <w:bottom w:val="single" w:sz="8" w:space="0" w:color="000000"/>
              <w:right w:val="nil"/>
            </w:tcBorders>
            <w:vAlign w:val="center"/>
            <w:hideMark/>
          </w:tcPr>
          <w:p w14:paraId="4A6E6A85" w14:textId="77777777" w:rsidR="00FD5DA8" w:rsidRPr="00FD5DA8" w:rsidRDefault="00FD5DA8" w:rsidP="00805242">
            <w:pPr>
              <w:spacing w:after="0" w:line="240" w:lineRule="auto"/>
              <w:rPr>
                <w:lang w:val="en-NZ" w:eastAsia="en-NZ"/>
              </w:rPr>
            </w:pPr>
          </w:p>
        </w:tc>
        <w:tc>
          <w:tcPr>
            <w:tcW w:w="1364" w:type="dxa"/>
            <w:tcBorders>
              <w:top w:val="nil"/>
              <w:left w:val="nil"/>
              <w:bottom w:val="single" w:sz="8" w:space="0" w:color="auto"/>
              <w:right w:val="nil"/>
            </w:tcBorders>
            <w:shd w:val="clear" w:color="auto" w:fill="auto"/>
            <w:noWrap/>
            <w:vAlign w:val="center"/>
            <w:hideMark/>
          </w:tcPr>
          <w:p w14:paraId="08F94537" w14:textId="77777777" w:rsidR="00FD5DA8" w:rsidRPr="00FD5DA8" w:rsidRDefault="00FD5DA8" w:rsidP="00805242">
            <w:pPr>
              <w:spacing w:after="0" w:line="240" w:lineRule="auto"/>
              <w:rPr>
                <w:lang w:val="en-NZ" w:eastAsia="en-NZ"/>
              </w:rPr>
            </w:pPr>
            <w:r w:rsidRPr="00FD5DA8">
              <w:rPr>
                <w:lang w:eastAsia="en-GB"/>
              </w:rPr>
              <w:t>Unadjusted OR(CI)</w:t>
            </w:r>
          </w:p>
        </w:tc>
        <w:tc>
          <w:tcPr>
            <w:tcW w:w="905" w:type="dxa"/>
            <w:tcBorders>
              <w:top w:val="nil"/>
              <w:left w:val="nil"/>
              <w:bottom w:val="single" w:sz="8" w:space="0" w:color="auto"/>
              <w:right w:val="single" w:sz="8" w:space="0" w:color="auto"/>
            </w:tcBorders>
            <w:shd w:val="clear" w:color="auto" w:fill="auto"/>
            <w:noWrap/>
            <w:vAlign w:val="center"/>
            <w:hideMark/>
          </w:tcPr>
          <w:p w14:paraId="5DE0FABD" w14:textId="77777777" w:rsidR="00FD5DA8" w:rsidRPr="00FD5DA8" w:rsidRDefault="00FD5DA8" w:rsidP="00805242">
            <w:pPr>
              <w:spacing w:after="0" w:line="240" w:lineRule="auto"/>
              <w:rPr>
                <w:lang w:val="en-NZ" w:eastAsia="en-NZ"/>
              </w:rPr>
            </w:pPr>
            <w:r w:rsidRPr="00FD5DA8">
              <w:rPr>
                <w:lang w:eastAsia="en-GB"/>
              </w:rPr>
              <w:t xml:space="preserve">p </w:t>
            </w:r>
          </w:p>
        </w:tc>
        <w:tc>
          <w:tcPr>
            <w:tcW w:w="1311" w:type="dxa"/>
            <w:vMerge/>
            <w:tcBorders>
              <w:top w:val="nil"/>
              <w:left w:val="single" w:sz="8" w:space="0" w:color="auto"/>
              <w:bottom w:val="single" w:sz="8" w:space="0" w:color="000000"/>
              <w:right w:val="nil"/>
            </w:tcBorders>
            <w:vAlign w:val="center"/>
            <w:hideMark/>
          </w:tcPr>
          <w:p w14:paraId="1B000180" w14:textId="77777777" w:rsidR="00FD5DA8" w:rsidRPr="00FD5DA8" w:rsidRDefault="00FD5DA8" w:rsidP="00805242">
            <w:pPr>
              <w:spacing w:after="0" w:line="240" w:lineRule="auto"/>
              <w:rPr>
                <w:lang w:val="en-NZ" w:eastAsia="en-NZ"/>
              </w:rPr>
            </w:pPr>
          </w:p>
        </w:tc>
        <w:tc>
          <w:tcPr>
            <w:tcW w:w="1364" w:type="dxa"/>
            <w:tcBorders>
              <w:top w:val="nil"/>
              <w:left w:val="nil"/>
              <w:bottom w:val="single" w:sz="8" w:space="0" w:color="auto"/>
              <w:right w:val="nil"/>
            </w:tcBorders>
            <w:shd w:val="clear" w:color="auto" w:fill="auto"/>
            <w:noWrap/>
            <w:vAlign w:val="center"/>
            <w:hideMark/>
          </w:tcPr>
          <w:p w14:paraId="6A4640FF" w14:textId="77777777" w:rsidR="00FD5DA8" w:rsidRPr="00FD5DA8" w:rsidRDefault="00FD5DA8" w:rsidP="00805242">
            <w:pPr>
              <w:spacing w:after="0" w:line="240" w:lineRule="auto"/>
              <w:rPr>
                <w:lang w:val="en-NZ" w:eastAsia="en-NZ"/>
              </w:rPr>
            </w:pPr>
            <w:r w:rsidRPr="00FD5DA8">
              <w:rPr>
                <w:lang w:eastAsia="en-GB"/>
              </w:rPr>
              <w:t>Unadjusted OR(CI)</w:t>
            </w:r>
          </w:p>
        </w:tc>
        <w:tc>
          <w:tcPr>
            <w:tcW w:w="905" w:type="dxa"/>
            <w:tcBorders>
              <w:top w:val="nil"/>
              <w:left w:val="nil"/>
              <w:bottom w:val="single" w:sz="8" w:space="0" w:color="auto"/>
              <w:right w:val="single" w:sz="8" w:space="0" w:color="auto"/>
            </w:tcBorders>
            <w:shd w:val="clear" w:color="auto" w:fill="auto"/>
            <w:noWrap/>
            <w:vAlign w:val="center"/>
            <w:hideMark/>
          </w:tcPr>
          <w:p w14:paraId="24386B01" w14:textId="77777777" w:rsidR="00FD5DA8" w:rsidRPr="00FD5DA8" w:rsidRDefault="00FD5DA8" w:rsidP="00805242">
            <w:pPr>
              <w:spacing w:after="0" w:line="240" w:lineRule="auto"/>
              <w:rPr>
                <w:lang w:val="en-NZ" w:eastAsia="en-NZ"/>
              </w:rPr>
            </w:pPr>
            <w:r w:rsidRPr="00FD5DA8">
              <w:rPr>
                <w:lang w:eastAsia="en-GB"/>
              </w:rPr>
              <w:t xml:space="preserve">p </w:t>
            </w:r>
          </w:p>
        </w:tc>
        <w:tc>
          <w:tcPr>
            <w:tcW w:w="1141" w:type="dxa"/>
            <w:vMerge/>
            <w:tcBorders>
              <w:top w:val="nil"/>
              <w:left w:val="single" w:sz="8" w:space="0" w:color="auto"/>
              <w:bottom w:val="single" w:sz="8" w:space="0" w:color="000000"/>
              <w:right w:val="nil"/>
            </w:tcBorders>
            <w:vAlign w:val="center"/>
            <w:hideMark/>
          </w:tcPr>
          <w:p w14:paraId="236DBC36" w14:textId="77777777" w:rsidR="00FD5DA8" w:rsidRPr="00FD5DA8" w:rsidRDefault="00FD5DA8" w:rsidP="00805242">
            <w:pPr>
              <w:spacing w:after="0" w:line="240" w:lineRule="auto"/>
              <w:rPr>
                <w:lang w:val="en-NZ" w:eastAsia="en-NZ"/>
              </w:rPr>
            </w:pPr>
          </w:p>
        </w:tc>
        <w:tc>
          <w:tcPr>
            <w:tcW w:w="1364" w:type="dxa"/>
            <w:tcBorders>
              <w:top w:val="nil"/>
              <w:left w:val="nil"/>
              <w:bottom w:val="single" w:sz="8" w:space="0" w:color="auto"/>
              <w:right w:val="nil"/>
            </w:tcBorders>
            <w:shd w:val="clear" w:color="auto" w:fill="auto"/>
            <w:noWrap/>
            <w:vAlign w:val="center"/>
            <w:hideMark/>
          </w:tcPr>
          <w:p w14:paraId="43DA3BF5" w14:textId="77777777" w:rsidR="00FD5DA8" w:rsidRPr="00FD5DA8" w:rsidRDefault="00FD5DA8" w:rsidP="00805242">
            <w:pPr>
              <w:spacing w:after="0" w:line="240" w:lineRule="auto"/>
              <w:rPr>
                <w:lang w:val="en-NZ" w:eastAsia="en-NZ"/>
              </w:rPr>
            </w:pPr>
            <w:r w:rsidRPr="00FD5DA8">
              <w:rPr>
                <w:lang w:eastAsia="en-GB"/>
              </w:rPr>
              <w:t>Unadjusted IRR(CI)</w:t>
            </w:r>
          </w:p>
        </w:tc>
        <w:tc>
          <w:tcPr>
            <w:tcW w:w="905" w:type="dxa"/>
            <w:tcBorders>
              <w:top w:val="nil"/>
              <w:left w:val="nil"/>
              <w:bottom w:val="single" w:sz="8" w:space="0" w:color="auto"/>
              <w:right w:val="single" w:sz="4" w:space="0" w:color="auto"/>
            </w:tcBorders>
            <w:shd w:val="clear" w:color="auto" w:fill="auto"/>
            <w:noWrap/>
            <w:vAlign w:val="center"/>
            <w:hideMark/>
          </w:tcPr>
          <w:p w14:paraId="263B05C4" w14:textId="77777777" w:rsidR="00FD5DA8" w:rsidRPr="00FD5DA8" w:rsidRDefault="00FD5DA8" w:rsidP="00805242">
            <w:pPr>
              <w:spacing w:after="0" w:line="240" w:lineRule="auto"/>
              <w:rPr>
                <w:lang w:val="en-NZ" w:eastAsia="en-NZ"/>
              </w:rPr>
            </w:pPr>
            <w:r w:rsidRPr="00FD5DA8">
              <w:rPr>
                <w:lang w:eastAsia="en-GB"/>
              </w:rPr>
              <w:t xml:space="preserve">p </w:t>
            </w:r>
          </w:p>
        </w:tc>
      </w:tr>
      <w:tr w:rsidR="00FD5DA8" w:rsidRPr="00FD5DA8" w14:paraId="59CFBF01" w14:textId="77777777" w:rsidTr="00805242">
        <w:trPr>
          <w:trHeight w:val="228"/>
        </w:trPr>
        <w:tc>
          <w:tcPr>
            <w:tcW w:w="2156" w:type="dxa"/>
            <w:gridSpan w:val="2"/>
            <w:tcBorders>
              <w:top w:val="nil"/>
              <w:left w:val="single" w:sz="4" w:space="0" w:color="auto"/>
              <w:bottom w:val="single" w:sz="8" w:space="0" w:color="auto"/>
              <w:right w:val="nil"/>
            </w:tcBorders>
            <w:shd w:val="clear" w:color="auto" w:fill="auto"/>
            <w:noWrap/>
            <w:vAlign w:val="center"/>
            <w:hideMark/>
          </w:tcPr>
          <w:p w14:paraId="0AEC92D5" w14:textId="77777777" w:rsidR="00FD5DA8" w:rsidRPr="00FD5DA8" w:rsidRDefault="00FD5DA8" w:rsidP="00805242">
            <w:pPr>
              <w:spacing w:after="0" w:line="240" w:lineRule="auto"/>
              <w:rPr>
                <w:b/>
                <w:bCs/>
                <w:lang w:val="en-NZ" w:eastAsia="en-NZ"/>
              </w:rPr>
            </w:pPr>
            <w:r w:rsidRPr="00FD5DA8">
              <w:rPr>
                <w:b/>
                <w:bCs/>
                <w:lang w:eastAsia="en-GB"/>
              </w:rPr>
              <w:t>School Level</w:t>
            </w:r>
          </w:p>
        </w:tc>
        <w:tc>
          <w:tcPr>
            <w:tcW w:w="1247" w:type="dxa"/>
            <w:tcBorders>
              <w:top w:val="nil"/>
              <w:left w:val="nil"/>
              <w:bottom w:val="single" w:sz="8" w:space="0" w:color="auto"/>
              <w:right w:val="single" w:sz="8" w:space="0" w:color="auto"/>
            </w:tcBorders>
            <w:shd w:val="clear" w:color="auto" w:fill="auto"/>
            <w:noWrap/>
            <w:vAlign w:val="center"/>
            <w:hideMark/>
          </w:tcPr>
          <w:p w14:paraId="30C9BAD7" w14:textId="77777777" w:rsidR="00FD5DA8" w:rsidRPr="00FD5DA8" w:rsidRDefault="00FD5DA8" w:rsidP="00805242">
            <w:pPr>
              <w:spacing w:after="0" w:line="240" w:lineRule="auto"/>
              <w:rPr>
                <w:b/>
                <w:bCs/>
                <w:lang w:val="en-NZ" w:eastAsia="en-NZ"/>
              </w:rPr>
            </w:pPr>
            <w:r w:rsidRPr="00FD5DA8">
              <w:rPr>
                <w:b/>
                <w:bCs/>
                <w:lang w:eastAsia="en-GB"/>
              </w:rPr>
              <w:t> </w:t>
            </w:r>
          </w:p>
        </w:tc>
        <w:tc>
          <w:tcPr>
            <w:tcW w:w="1311" w:type="dxa"/>
            <w:tcBorders>
              <w:top w:val="nil"/>
              <w:left w:val="nil"/>
              <w:bottom w:val="single" w:sz="8" w:space="0" w:color="auto"/>
              <w:right w:val="nil"/>
            </w:tcBorders>
            <w:shd w:val="clear" w:color="auto" w:fill="auto"/>
            <w:noWrap/>
            <w:vAlign w:val="center"/>
            <w:hideMark/>
          </w:tcPr>
          <w:p w14:paraId="46118C31" w14:textId="77777777" w:rsidR="00FD5DA8" w:rsidRPr="00FD5DA8" w:rsidRDefault="00FD5DA8" w:rsidP="00805242">
            <w:pPr>
              <w:spacing w:after="0" w:line="240" w:lineRule="auto"/>
              <w:rPr>
                <w:b/>
                <w:bCs/>
                <w:lang w:val="en-NZ" w:eastAsia="en-NZ"/>
              </w:rPr>
            </w:pPr>
            <w:r w:rsidRPr="00FD5DA8">
              <w:rPr>
                <w:b/>
                <w:bCs/>
                <w:lang w:eastAsia="en-GB"/>
              </w:rPr>
              <w:t> </w:t>
            </w:r>
          </w:p>
        </w:tc>
        <w:tc>
          <w:tcPr>
            <w:tcW w:w="1364" w:type="dxa"/>
            <w:tcBorders>
              <w:top w:val="nil"/>
              <w:left w:val="nil"/>
              <w:bottom w:val="single" w:sz="8" w:space="0" w:color="auto"/>
              <w:right w:val="nil"/>
            </w:tcBorders>
            <w:shd w:val="clear" w:color="auto" w:fill="auto"/>
            <w:noWrap/>
            <w:vAlign w:val="center"/>
            <w:hideMark/>
          </w:tcPr>
          <w:p w14:paraId="2A3C1595"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nil"/>
              <w:left w:val="nil"/>
              <w:bottom w:val="single" w:sz="8" w:space="0" w:color="auto"/>
              <w:right w:val="single" w:sz="8" w:space="0" w:color="auto"/>
            </w:tcBorders>
            <w:shd w:val="clear" w:color="auto" w:fill="auto"/>
            <w:noWrap/>
            <w:vAlign w:val="center"/>
            <w:hideMark/>
          </w:tcPr>
          <w:p w14:paraId="5E14D08A" w14:textId="77777777" w:rsidR="00FD5DA8" w:rsidRPr="00FD5DA8" w:rsidRDefault="00FD5DA8" w:rsidP="00805242">
            <w:pPr>
              <w:spacing w:after="0" w:line="240" w:lineRule="auto"/>
              <w:rPr>
                <w:lang w:val="en-NZ" w:eastAsia="en-NZ"/>
              </w:rPr>
            </w:pPr>
            <w:r w:rsidRPr="00FD5DA8">
              <w:rPr>
                <w:lang w:eastAsia="en-GB"/>
              </w:rPr>
              <w:t> </w:t>
            </w:r>
          </w:p>
        </w:tc>
        <w:tc>
          <w:tcPr>
            <w:tcW w:w="1311" w:type="dxa"/>
            <w:tcBorders>
              <w:top w:val="nil"/>
              <w:left w:val="nil"/>
              <w:bottom w:val="single" w:sz="8" w:space="0" w:color="auto"/>
              <w:right w:val="nil"/>
            </w:tcBorders>
            <w:shd w:val="clear" w:color="auto" w:fill="auto"/>
            <w:noWrap/>
            <w:vAlign w:val="center"/>
            <w:hideMark/>
          </w:tcPr>
          <w:p w14:paraId="5F912F0C" w14:textId="77777777" w:rsidR="00FD5DA8" w:rsidRPr="00FD5DA8" w:rsidRDefault="00FD5DA8" w:rsidP="00805242">
            <w:pPr>
              <w:spacing w:after="0" w:line="240" w:lineRule="auto"/>
              <w:rPr>
                <w:lang w:val="en-NZ" w:eastAsia="en-NZ"/>
              </w:rPr>
            </w:pPr>
            <w:r w:rsidRPr="00FD5DA8">
              <w:rPr>
                <w:lang w:eastAsia="en-GB"/>
              </w:rPr>
              <w:t> </w:t>
            </w:r>
          </w:p>
        </w:tc>
        <w:tc>
          <w:tcPr>
            <w:tcW w:w="1364" w:type="dxa"/>
            <w:tcBorders>
              <w:top w:val="nil"/>
              <w:left w:val="nil"/>
              <w:bottom w:val="single" w:sz="8" w:space="0" w:color="auto"/>
              <w:right w:val="nil"/>
            </w:tcBorders>
            <w:shd w:val="clear" w:color="auto" w:fill="auto"/>
            <w:noWrap/>
            <w:vAlign w:val="center"/>
            <w:hideMark/>
          </w:tcPr>
          <w:p w14:paraId="5FC6D54B"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nil"/>
              <w:left w:val="nil"/>
              <w:bottom w:val="single" w:sz="8" w:space="0" w:color="auto"/>
              <w:right w:val="single" w:sz="8" w:space="0" w:color="auto"/>
            </w:tcBorders>
            <w:shd w:val="clear" w:color="auto" w:fill="auto"/>
            <w:noWrap/>
            <w:vAlign w:val="center"/>
            <w:hideMark/>
          </w:tcPr>
          <w:p w14:paraId="69F19AB3" w14:textId="77777777" w:rsidR="00FD5DA8" w:rsidRPr="00FD5DA8" w:rsidRDefault="00FD5DA8" w:rsidP="00805242">
            <w:pPr>
              <w:spacing w:after="0" w:line="240" w:lineRule="auto"/>
              <w:rPr>
                <w:lang w:val="en-NZ" w:eastAsia="en-NZ"/>
              </w:rPr>
            </w:pPr>
            <w:r w:rsidRPr="00FD5DA8">
              <w:rPr>
                <w:lang w:eastAsia="en-GB"/>
              </w:rPr>
              <w:t> </w:t>
            </w:r>
          </w:p>
        </w:tc>
        <w:tc>
          <w:tcPr>
            <w:tcW w:w="1141" w:type="dxa"/>
            <w:tcBorders>
              <w:top w:val="nil"/>
              <w:left w:val="nil"/>
              <w:bottom w:val="single" w:sz="8" w:space="0" w:color="auto"/>
              <w:right w:val="nil"/>
            </w:tcBorders>
            <w:shd w:val="clear" w:color="auto" w:fill="auto"/>
            <w:noWrap/>
            <w:vAlign w:val="center"/>
            <w:hideMark/>
          </w:tcPr>
          <w:p w14:paraId="74C8B9EA" w14:textId="77777777" w:rsidR="00FD5DA8" w:rsidRPr="00FD5DA8" w:rsidRDefault="00FD5DA8" w:rsidP="00805242">
            <w:pPr>
              <w:spacing w:after="0" w:line="240" w:lineRule="auto"/>
              <w:rPr>
                <w:lang w:val="en-NZ" w:eastAsia="en-NZ"/>
              </w:rPr>
            </w:pPr>
            <w:r w:rsidRPr="00FD5DA8">
              <w:rPr>
                <w:lang w:eastAsia="en-GB"/>
              </w:rPr>
              <w:t> </w:t>
            </w:r>
          </w:p>
        </w:tc>
        <w:tc>
          <w:tcPr>
            <w:tcW w:w="1364" w:type="dxa"/>
            <w:tcBorders>
              <w:top w:val="nil"/>
              <w:left w:val="nil"/>
              <w:bottom w:val="single" w:sz="8" w:space="0" w:color="auto"/>
              <w:right w:val="nil"/>
            </w:tcBorders>
            <w:shd w:val="clear" w:color="auto" w:fill="auto"/>
            <w:noWrap/>
            <w:vAlign w:val="center"/>
            <w:hideMark/>
          </w:tcPr>
          <w:p w14:paraId="53912DA2"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nil"/>
              <w:left w:val="nil"/>
              <w:bottom w:val="single" w:sz="8" w:space="0" w:color="auto"/>
              <w:right w:val="single" w:sz="4" w:space="0" w:color="auto"/>
            </w:tcBorders>
            <w:shd w:val="clear" w:color="auto" w:fill="auto"/>
            <w:noWrap/>
            <w:vAlign w:val="center"/>
            <w:hideMark/>
          </w:tcPr>
          <w:p w14:paraId="039081C9"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3388EAD7"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11DF720B" w14:textId="77777777" w:rsidR="00FD5DA8" w:rsidRPr="00FD5DA8" w:rsidRDefault="00FD5DA8" w:rsidP="00805242">
            <w:pPr>
              <w:spacing w:after="0" w:line="240" w:lineRule="auto"/>
              <w:rPr>
                <w:lang w:val="en-NZ" w:eastAsia="en-NZ"/>
              </w:rPr>
            </w:pPr>
            <w:r w:rsidRPr="00FD5DA8">
              <w:rPr>
                <w:lang w:eastAsia="en-GB"/>
              </w:rPr>
              <w:t xml:space="preserve">Value added </w:t>
            </w:r>
          </w:p>
        </w:tc>
        <w:tc>
          <w:tcPr>
            <w:tcW w:w="1247" w:type="dxa"/>
            <w:tcBorders>
              <w:top w:val="nil"/>
              <w:left w:val="nil"/>
              <w:bottom w:val="nil"/>
              <w:right w:val="single" w:sz="8" w:space="0" w:color="auto"/>
            </w:tcBorders>
            <w:shd w:val="clear" w:color="auto" w:fill="auto"/>
            <w:noWrap/>
            <w:vAlign w:val="center"/>
            <w:hideMark/>
          </w:tcPr>
          <w:p w14:paraId="4426B9F5" w14:textId="77777777" w:rsidR="00FD5DA8" w:rsidRPr="00FD5DA8" w:rsidRDefault="00FD5DA8" w:rsidP="00805242">
            <w:pPr>
              <w:spacing w:after="0" w:line="240" w:lineRule="auto"/>
              <w:rPr>
                <w:lang w:val="en-NZ" w:eastAsia="en-NZ"/>
              </w:rPr>
            </w:pPr>
            <w:r w:rsidRPr="00FD5DA8">
              <w:rPr>
                <w:lang w:eastAsia="en-GB"/>
              </w:rPr>
              <w:t>0.00(1.00)</w:t>
            </w:r>
          </w:p>
        </w:tc>
        <w:tc>
          <w:tcPr>
            <w:tcW w:w="1311" w:type="dxa"/>
            <w:tcBorders>
              <w:top w:val="nil"/>
              <w:left w:val="nil"/>
              <w:bottom w:val="nil"/>
              <w:right w:val="nil"/>
            </w:tcBorders>
            <w:shd w:val="clear" w:color="auto" w:fill="auto"/>
            <w:noWrap/>
            <w:vAlign w:val="center"/>
            <w:hideMark/>
          </w:tcPr>
          <w:p w14:paraId="1CB8BB0E"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75ECD3C3" w14:textId="77777777" w:rsidR="00FD5DA8" w:rsidRPr="00FD5DA8" w:rsidRDefault="00FD5DA8" w:rsidP="00805242">
            <w:pPr>
              <w:spacing w:after="0" w:line="240" w:lineRule="auto"/>
              <w:rPr>
                <w:lang w:val="en-NZ" w:eastAsia="en-NZ"/>
              </w:rPr>
            </w:pPr>
            <w:r w:rsidRPr="00FD5DA8">
              <w:rPr>
                <w:lang w:eastAsia="en-GB"/>
              </w:rPr>
              <w:t>0.85(0.70 - 1.02)</w:t>
            </w:r>
          </w:p>
        </w:tc>
        <w:tc>
          <w:tcPr>
            <w:tcW w:w="905" w:type="dxa"/>
            <w:tcBorders>
              <w:top w:val="nil"/>
              <w:left w:val="nil"/>
              <w:bottom w:val="nil"/>
              <w:right w:val="single" w:sz="8" w:space="0" w:color="auto"/>
            </w:tcBorders>
            <w:shd w:val="clear" w:color="auto" w:fill="auto"/>
            <w:noWrap/>
            <w:vAlign w:val="center"/>
            <w:hideMark/>
          </w:tcPr>
          <w:p w14:paraId="1984CB37" w14:textId="77777777" w:rsidR="00FD5DA8" w:rsidRPr="00FD5DA8" w:rsidRDefault="00FD5DA8" w:rsidP="00805242">
            <w:pPr>
              <w:spacing w:after="0" w:line="240" w:lineRule="auto"/>
              <w:rPr>
                <w:lang w:val="en-NZ" w:eastAsia="en-NZ"/>
              </w:rPr>
            </w:pPr>
            <w:r w:rsidRPr="00FD5DA8">
              <w:rPr>
                <w:lang w:eastAsia="en-GB"/>
              </w:rPr>
              <w:t>0.09</w:t>
            </w:r>
          </w:p>
        </w:tc>
        <w:tc>
          <w:tcPr>
            <w:tcW w:w="1311" w:type="dxa"/>
            <w:tcBorders>
              <w:top w:val="nil"/>
              <w:left w:val="nil"/>
              <w:bottom w:val="nil"/>
              <w:right w:val="nil"/>
            </w:tcBorders>
            <w:shd w:val="clear" w:color="auto" w:fill="auto"/>
            <w:noWrap/>
            <w:vAlign w:val="center"/>
            <w:hideMark/>
          </w:tcPr>
          <w:p w14:paraId="1674BBB3"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175176C8" w14:textId="77777777" w:rsidR="00FD5DA8" w:rsidRPr="00FD5DA8" w:rsidRDefault="00FD5DA8" w:rsidP="00805242">
            <w:pPr>
              <w:spacing w:after="0" w:line="240" w:lineRule="auto"/>
              <w:rPr>
                <w:lang w:val="en-NZ" w:eastAsia="en-NZ"/>
              </w:rPr>
            </w:pPr>
            <w:r w:rsidRPr="00FD5DA8">
              <w:rPr>
                <w:lang w:eastAsia="en-GB"/>
              </w:rPr>
              <w:t>0.84(0.64 - 1.10)</w:t>
            </w:r>
          </w:p>
        </w:tc>
        <w:tc>
          <w:tcPr>
            <w:tcW w:w="905" w:type="dxa"/>
            <w:tcBorders>
              <w:top w:val="nil"/>
              <w:left w:val="nil"/>
              <w:bottom w:val="nil"/>
              <w:right w:val="single" w:sz="8" w:space="0" w:color="auto"/>
            </w:tcBorders>
            <w:shd w:val="clear" w:color="auto" w:fill="auto"/>
            <w:noWrap/>
            <w:vAlign w:val="center"/>
            <w:hideMark/>
          </w:tcPr>
          <w:p w14:paraId="2B468557" w14:textId="77777777" w:rsidR="00FD5DA8" w:rsidRPr="00FD5DA8" w:rsidRDefault="00FD5DA8" w:rsidP="00805242">
            <w:pPr>
              <w:spacing w:after="0" w:line="240" w:lineRule="auto"/>
              <w:rPr>
                <w:lang w:val="en-NZ" w:eastAsia="en-NZ"/>
              </w:rPr>
            </w:pPr>
            <w:r w:rsidRPr="00FD5DA8">
              <w:rPr>
                <w:lang w:eastAsia="en-GB"/>
              </w:rPr>
              <w:t>0.20</w:t>
            </w:r>
          </w:p>
        </w:tc>
        <w:tc>
          <w:tcPr>
            <w:tcW w:w="1141" w:type="dxa"/>
            <w:tcBorders>
              <w:top w:val="nil"/>
              <w:left w:val="nil"/>
              <w:bottom w:val="nil"/>
              <w:right w:val="nil"/>
            </w:tcBorders>
            <w:shd w:val="clear" w:color="auto" w:fill="auto"/>
            <w:noWrap/>
            <w:vAlign w:val="center"/>
            <w:hideMark/>
          </w:tcPr>
          <w:p w14:paraId="4B76144D"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0BF5A292" w14:textId="77777777" w:rsidR="00FD5DA8" w:rsidRPr="00FD5DA8" w:rsidRDefault="00FD5DA8" w:rsidP="00805242">
            <w:pPr>
              <w:spacing w:after="0" w:line="240" w:lineRule="auto"/>
              <w:rPr>
                <w:lang w:val="en-NZ" w:eastAsia="en-NZ"/>
              </w:rPr>
            </w:pPr>
            <w:r w:rsidRPr="00FD5DA8">
              <w:rPr>
                <w:lang w:eastAsia="en-GB"/>
              </w:rPr>
              <w:t>0.94(0.83 - 1.07)</w:t>
            </w:r>
          </w:p>
        </w:tc>
        <w:tc>
          <w:tcPr>
            <w:tcW w:w="905" w:type="dxa"/>
            <w:tcBorders>
              <w:top w:val="nil"/>
              <w:left w:val="nil"/>
              <w:bottom w:val="nil"/>
              <w:right w:val="single" w:sz="4" w:space="0" w:color="auto"/>
            </w:tcBorders>
            <w:shd w:val="clear" w:color="auto" w:fill="auto"/>
            <w:noWrap/>
            <w:vAlign w:val="center"/>
            <w:hideMark/>
          </w:tcPr>
          <w:p w14:paraId="696A7149" w14:textId="77777777" w:rsidR="00FD5DA8" w:rsidRPr="00FD5DA8" w:rsidRDefault="00FD5DA8" w:rsidP="00805242">
            <w:pPr>
              <w:spacing w:after="0" w:line="240" w:lineRule="auto"/>
              <w:rPr>
                <w:lang w:val="en-NZ" w:eastAsia="en-NZ"/>
              </w:rPr>
            </w:pPr>
            <w:r w:rsidRPr="00FD5DA8">
              <w:rPr>
                <w:lang w:eastAsia="en-GB"/>
              </w:rPr>
              <w:t>0.37</w:t>
            </w:r>
          </w:p>
        </w:tc>
      </w:tr>
      <w:tr w:rsidR="00FD5DA8" w:rsidRPr="00FD5DA8" w14:paraId="5F56D4C0"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26A61479" w14:textId="77777777" w:rsidR="00FD5DA8" w:rsidRPr="00FD5DA8" w:rsidRDefault="00FD5DA8" w:rsidP="00805242">
            <w:pPr>
              <w:spacing w:after="0" w:line="240" w:lineRule="auto"/>
              <w:rPr>
                <w:lang w:val="en-NZ" w:eastAsia="en-NZ"/>
              </w:rPr>
            </w:pPr>
            <w:r w:rsidRPr="00FD5DA8">
              <w:rPr>
                <w:lang w:eastAsia="en-GB"/>
              </w:rPr>
              <w:t>Lack of belonging</w:t>
            </w:r>
          </w:p>
        </w:tc>
        <w:tc>
          <w:tcPr>
            <w:tcW w:w="1247" w:type="dxa"/>
            <w:tcBorders>
              <w:top w:val="nil"/>
              <w:left w:val="nil"/>
              <w:bottom w:val="nil"/>
              <w:right w:val="single" w:sz="8" w:space="0" w:color="auto"/>
            </w:tcBorders>
            <w:shd w:val="clear" w:color="auto" w:fill="auto"/>
            <w:noWrap/>
            <w:vAlign w:val="center"/>
            <w:hideMark/>
          </w:tcPr>
          <w:p w14:paraId="4C6C1BAE" w14:textId="77777777" w:rsidR="00FD5DA8" w:rsidRPr="00FD5DA8" w:rsidRDefault="00FD5DA8" w:rsidP="00805242">
            <w:pPr>
              <w:spacing w:after="0" w:line="240" w:lineRule="auto"/>
              <w:rPr>
                <w:lang w:val="en-NZ" w:eastAsia="en-NZ"/>
              </w:rPr>
            </w:pPr>
            <w:r w:rsidRPr="00FD5DA8">
              <w:rPr>
                <w:lang w:eastAsia="en-GB"/>
              </w:rPr>
              <w:t>8.17(0.95)</w:t>
            </w:r>
          </w:p>
        </w:tc>
        <w:tc>
          <w:tcPr>
            <w:tcW w:w="1311" w:type="dxa"/>
            <w:tcBorders>
              <w:top w:val="nil"/>
              <w:left w:val="nil"/>
              <w:bottom w:val="nil"/>
              <w:right w:val="nil"/>
            </w:tcBorders>
            <w:shd w:val="clear" w:color="auto" w:fill="auto"/>
            <w:noWrap/>
            <w:vAlign w:val="center"/>
            <w:hideMark/>
          </w:tcPr>
          <w:p w14:paraId="6A6EC51D"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368CE0BF" w14:textId="77777777" w:rsidR="00FD5DA8" w:rsidRPr="00FD5DA8" w:rsidRDefault="00FD5DA8" w:rsidP="00805242">
            <w:pPr>
              <w:spacing w:after="0" w:line="240" w:lineRule="auto"/>
              <w:rPr>
                <w:lang w:val="en-NZ" w:eastAsia="en-NZ"/>
              </w:rPr>
            </w:pPr>
            <w:r w:rsidRPr="00FD5DA8">
              <w:rPr>
                <w:lang w:eastAsia="en-GB"/>
              </w:rPr>
              <w:t>1.45(1.21 - 1.74)</w:t>
            </w:r>
          </w:p>
        </w:tc>
        <w:tc>
          <w:tcPr>
            <w:tcW w:w="905" w:type="dxa"/>
            <w:tcBorders>
              <w:top w:val="nil"/>
              <w:left w:val="nil"/>
              <w:bottom w:val="nil"/>
              <w:right w:val="single" w:sz="8" w:space="0" w:color="auto"/>
            </w:tcBorders>
            <w:shd w:val="clear" w:color="auto" w:fill="auto"/>
            <w:noWrap/>
            <w:vAlign w:val="center"/>
            <w:hideMark/>
          </w:tcPr>
          <w:p w14:paraId="5596D8DA" w14:textId="77777777" w:rsidR="00FD5DA8" w:rsidRPr="00FD5DA8" w:rsidRDefault="00FD5DA8" w:rsidP="00805242">
            <w:pPr>
              <w:spacing w:after="0" w:line="240" w:lineRule="auto"/>
              <w:rPr>
                <w:lang w:val="en-NZ" w:eastAsia="en-NZ"/>
              </w:rPr>
            </w:pPr>
            <w:r w:rsidRPr="00FD5DA8">
              <w:rPr>
                <w:lang w:eastAsia="en-GB"/>
              </w:rPr>
              <w:t>&lt;0.001</w:t>
            </w:r>
          </w:p>
        </w:tc>
        <w:tc>
          <w:tcPr>
            <w:tcW w:w="1311" w:type="dxa"/>
            <w:tcBorders>
              <w:top w:val="nil"/>
              <w:left w:val="nil"/>
              <w:bottom w:val="nil"/>
              <w:right w:val="nil"/>
            </w:tcBorders>
            <w:shd w:val="clear" w:color="auto" w:fill="auto"/>
            <w:noWrap/>
            <w:vAlign w:val="center"/>
            <w:hideMark/>
          </w:tcPr>
          <w:p w14:paraId="1709F864"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748ADBF5" w14:textId="77777777" w:rsidR="00FD5DA8" w:rsidRPr="00FD5DA8" w:rsidRDefault="00FD5DA8" w:rsidP="00805242">
            <w:pPr>
              <w:spacing w:after="0" w:line="240" w:lineRule="auto"/>
              <w:rPr>
                <w:lang w:val="en-NZ" w:eastAsia="en-NZ"/>
              </w:rPr>
            </w:pPr>
            <w:r w:rsidRPr="00FD5DA8">
              <w:rPr>
                <w:lang w:eastAsia="en-GB"/>
              </w:rPr>
              <w:t>1.35(1.03 - 1.76)</w:t>
            </w:r>
          </w:p>
        </w:tc>
        <w:tc>
          <w:tcPr>
            <w:tcW w:w="905" w:type="dxa"/>
            <w:tcBorders>
              <w:top w:val="nil"/>
              <w:left w:val="nil"/>
              <w:bottom w:val="nil"/>
              <w:right w:val="single" w:sz="8" w:space="0" w:color="auto"/>
            </w:tcBorders>
            <w:shd w:val="clear" w:color="auto" w:fill="auto"/>
            <w:noWrap/>
            <w:vAlign w:val="center"/>
            <w:hideMark/>
          </w:tcPr>
          <w:p w14:paraId="0E2538B9" w14:textId="77777777" w:rsidR="00FD5DA8" w:rsidRPr="00FD5DA8" w:rsidRDefault="00FD5DA8" w:rsidP="00805242">
            <w:pPr>
              <w:spacing w:after="0" w:line="240" w:lineRule="auto"/>
              <w:rPr>
                <w:lang w:val="en-NZ" w:eastAsia="en-NZ"/>
              </w:rPr>
            </w:pPr>
            <w:r w:rsidRPr="00FD5DA8">
              <w:rPr>
                <w:lang w:eastAsia="en-GB"/>
              </w:rPr>
              <w:t>0.03</w:t>
            </w:r>
          </w:p>
        </w:tc>
        <w:tc>
          <w:tcPr>
            <w:tcW w:w="1141" w:type="dxa"/>
            <w:tcBorders>
              <w:top w:val="nil"/>
              <w:left w:val="nil"/>
              <w:bottom w:val="nil"/>
              <w:right w:val="nil"/>
            </w:tcBorders>
            <w:shd w:val="clear" w:color="auto" w:fill="auto"/>
            <w:noWrap/>
            <w:vAlign w:val="center"/>
            <w:hideMark/>
          </w:tcPr>
          <w:p w14:paraId="44FDC848"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56F9390A" w14:textId="77777777" w:rsidR="00FD5DA8" w:rsidRPr="00FD5DA8" w:rsidRDefault="00FD5DA8" w:rsidP="00805242">
            <w:pPr>
              <w:spacing w:after="0" w:line="240" w:lineRule="auto"/>
              <w:rPr>
                <w:lang w:val="en-NZ" w:eastAsia="en-NZ"/>
              </w:rPr>
            </w:pPr>
            <w:r w:rsidRPr="00FD5DA8">
              <w:rPr>
                <w:lang w:eastAsia="en-GB"/>
              </w:rPr>
              <w:t>1.31(1.17 - 1.46)</w:t>
            </w:r>
          </w:p>
        </w:tc>
        <w:tc>
          <w:tcPr>
            <w:tcW w:w="905" w:type="dxa"/>
            <w:tcBorders>
              <w:top w:val="nil"/>
              <w:left w:val="nil"/>
              <w:bottom w:val="nil"/>
              <w:right w:val="single" w:sz="4" w:space="0" w:color="auto"/>
            </w:tcBorders>
            <w:shd w:val="clear" w:color="auto" w:fill="auto"/>
            <w:noWrap/>
            <w:vAlign w:val="center"/>
            <w:hideMark/>
          </w:tcPr>
          <w:p w14:paraId="320E0807"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4E3D160D"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212CAC48" w14:textId="77777777" w:rsidR="00FD5DA8" w:rsidRPr="00FD5DA8" w:rsidRDefault="00FD5DA8" w:rsidP="00805242">
            <w:pPr>
              <w:spacing w:after="0" w:line="240" w:lineRule="auto"/>
              <w:rPr>
                <w:lang w:val="en-NZ" w:eastAsia="en-NZ"/>
              </w:rPr>
            </w:pPr>
            <w:r w:rsidRPr="00FD5DA8">
              <w:rPr>
                <w:lang w:eastAsia="en-GB"/>
              </w:rPr>
              <w:t>Lack of commitment</w:t>
            </w:r>
          </w:p>
        </w:tc>
        <w:tc>
          <w:tcPr>
            <w:tcW w:w="1247" w:type="dxa"/>
            <w:tcBorders>
              <w:top w:val="nil"/>
              <w:left w:val="nil"/>
              <w:bottom w:val="nil"/>
              <w:right w:val="single" w:sz="8" w:space="0" w:color="auto"/>
            </w:tcBorders>
            <w:shd w:val="clear" w:color="auto" w:fill="auto"/>
            <w:noWrap/>
            <w:vAlign w:val="center"/>
            <w:hideMark/>
          </w:tcPr>
          <w:p w14:paraId="49DA1A86" w14:textId="77777777" w:rsidR="00FD5DA8" w:rsidRPr="00FD5DA8" w:rsidRDefault="00FD5DA8" w:rsidP="00805242">
            <w:pPr>
              <w:spacing w:after="0" w:line="240" w:lineRule="auto"/>
              <w:rPr>
                <w:lang w:val="en-NZ" w:eastAsia="en-NZ"/>
              </w:rPr>
            </w:pPr>
            <w:r w:rsidRPr="00FD5DA8">
              <w:rPr>
                <w:lang w:eastAsia="en-GB"/>
              </w:rPr>
              <w:t>1.47(0.26)</w:t>
            </w:r>
          </w:p>
        </w:tc>
        <w:tc>
          <w:tcPr>
            <w:tcW w:w="1311" w:type="dxa"/>
            <w:tcBorders>
              <w:top w:val="nil"/>
              <w:left w:val="nil"/>
              <w:bottom w:val="nil"/>
              <w:right w:val="nil"/>
            </w:tcBorders>
            <w:shd w:val="clear" w:color="auto" w:fill="auto"/>
            <w:noWrap/>
            <w:vAlign w:val="center"/>
            <w:hideMark/>
          </w:tcPr>
          <w:p w14:paraId="4F3874C0"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43E3BD12" w14:textId="77777777" w:rsidR="00FD5DA8" w:rsidRPr="00FD5DA8" w:rsidRDefault="00FD5DA8" w:rsidP="00805242">
            <w:pPr>
              <w:spacing w:after="0" w:line="240" w:lineRule="auto"/>
              <w:rPr>
                <w:lang w:val="en-NZ" w:eastAsia="en-NZ"/>
              </w:rPr>
            </w:pPr>
            <w:r w:rsidRPr="00FD5DA8">
              <w:rPr>
                <w:lang w:eastAsia="en-GB"/>
              </w:rPr>
              <w:t>3.48(1.86 - 6.51)</w:t>
            </w:r>
          </w:p>
        </w:tc>
        <w:tc>
          <w:tcPr>
            <w:tcW w:w="905" w:type="dxa"/>
            <w:tcBorders>
              <w:top w:val="nil"/>
              <w:left w:val="nil"/>
              <w:bottom w:val="nil"/>
              <w:right w:val="single" w:sz="8" w:space="0" w:color="auto"/>
            </w:tcBorders>
            <w:shd w:val="clear" w:color="auto" w:fill="auto"/>
            <w:noWrap/>
            <w:vAlign w:val="center"/>
            <w:hideMark/>
          </w:tcPr>
          <w:p w14:paraId="12D934C8" w14:textId="77777777" w:rsidR="00FD5DA8" w:rsidRPr="00FD5DA8" w:rsidRDefault="00FD5DA8" w:rsidP="00805242">
            <w:pPr>
              <w:spacing w:after="0" w:line="240" w:lineRule="auto"/>
              <w:rPr>
                <w:lang w:val="en-NZ" w:eastAsia="en-NZ"/>
              </w:rPr>
            </w:pPr>
            <w:r w:rsidRPr="00FD5DA8">
              <w:rPr>
                <w:lang w:eastAsia="en-GB"/>
              </w:rPr>
              <w:t>&lt;0.001</w:t>
            </w:r>
          </w:p>
        </w:tc>
        <w:tc>
          <w:tcPr>
            <w:tcW w:w="1311" w:type="dxa"/>
            <w:tcBorders>
              <w:top w:val="nil"/>
              <w:left w:val="nil"/>
              <w:bottom w:val="nil"/>
              <w:right w:val="nil"/>
            </w:tcBorders>
            <w:shd w:val="clear" w:color="auto" w:fill="auto"/>
            <w:noWrap/>
            <w:vAlign w:val="center"/>
            <w:hideMark/>
          </w:tcPr>
          <w:p w14:paraId="31CA9CF2"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44F3C3E9" w14:textId="77777777" w:rsidR="00FD5DA8" w:rsidRPr="00FD5DA8" w:rsidRDefault="00FD5DA8" w:rsidP="00805242">
            <w:pPr>
              <w:spacing w:after="0" w:line="240" w:lineRule="auto"/>
              <w:rPr>
                <w:lang w:val="en-NZ" w:eastAsia="en-NZ"/>
              </w:rPr>
            </w:pPr>
            <w:r w:rsidRPr="00FD5DA8">
              <w:rPr>
                <w:lang w:eastAsia="en-GB"/>
              </w:rPr>
              <w:t>3.80(1.49 - 9.73)</w:t>
            </w:r>
          </w:p>
        </w:tc>
        <w:tc>
          <w:tcPr>
            <w:tcW w:w="905" w:type="dxa"/>
            <w:tcBorders>
              <w:top w:val="nil"/>
              <w:left w:val="nil"/>
              <w:bottom w:val="nil"/>
              <w:right w:val="single" w:sz="8" w:space="0" w:color="auto"/>
            </w:tcBorders>
            <w:shd w:val="clear" w:color="auto" w:fill="auto"/>
            <w:noWrap/>
            <w:vAlign w:val="center"/>
            <w:hideMark/>
          </w:tcPr>
          <w:p w14:paraId="56AF8CDF" w14:textId="77777777" w:rsidR="00FD5DA8" w:rsidRPr="00FD5DA8" w:rsidRDefault="00FD5DA8" w:rsidP="00805242">
            <w:pPr>
              <w:spacing w:after="0" w:line="240" w:lineRule="auto"/>
              <w:rPr>
                <w:lang w:val="en-NZ" w:eastAsia="en-NZ"/>
              </w:rPr>
            </w:pPr>
            <w:r w:rsidRPr="00FD5DA8">
              <w:rPr>
                <w:lang w:eastAsia="en-GB"/>
              </w:rPr>
              <w:t>&lt;0.01</w:t>
            </w:r>
          </w:p>
        </w:tc>
        <w:tc>
          <w:tcPr>
            <w:tcW w:w="1141" w:type="dxa"/>
            <w:tcBorders>
              <w:top w:val="nil"/>
              <w:left w:val="nil"/>
              <w:bottom w:val="nil"/>
              <w:right w:val="nil"/>
            </w:tcBorders>
            <w:shd w:val="clear" w:color="auto" w:fill="auto"/>
            <w:noWrap/>
            <w:vAlign w:val="center"/>
            <w:hideMark/>
          </w:tcPr>
          <w:p w14:paraId="27BC2EF0"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7961848D" w14:textId="77777777" w:rsidR="00FD5DA8" w:rsidRPr="00FD5DA8" w:rsidRDefault="00FD5DA8" w:rsidP="00805242">
            <w:pPr>
              <w:spacing w:after="0" w:line="240" w:lineRule="auto"/>
              <w:rPr>
                <w:lang w:val="en-NZ" w:eastAsia="en-NZ"/>
              </w:rPr>
            </w:pPr>
            <w:r w:rsidRPr="00FD5DA8">
              <w:rPr>
                <w:lang w:eastAsia="en-GB"/>
              </w:rPr>
              <w:t>2.01(1.28 - 3.15)</w:t>
            </w:r>
          </w:p>
        </w:tc>
        <w:tc>
          <w:tcPr>
            <w:tcW w:w="905" w:type="dxa"/>
            <w:tcBorders>
              <w:top w:val="nil"/>
              <w:left w:val="nil"/>
              <w:bottom w:val="nil"/>
              <w:right w:val="single" w:sz="4" w:space="0" w:color="auto"/>
            </w:tcBorders>
            <w:shd w:val="clear" w:color="auto" w:fill="auto"/>
            <w:noWrap/>
            <w:vAlign w:val="center"/>
            <w:hideMark/>
          </w:tcPr>
          <w:p w14:paraId="2D270D7C" w14:textId="77777777" w:rsidR="00FD5DA8" w:rsidRPr="00FD5DA8" w:rsidRDefault="00FD5DA8" w:rsidP="00805242">
            <w:pPr>
              <w:spacing w:after="0" w:line="240" w:lineRule="auto"/>
              <w:rPr>
                <w:lang w:val="en-NZ" w:eastAsia="en-NZ"/>
              </w:rPr>
            </w:pPr>
            <w:r w:rsidRPr="00FD5DA8">
              <w:rPr>
                <w:lang w:eastAsia="en-GB"/>
              </w:rPr>
              <w:t>&lt;0.01</w:t>
            </w:r>
          </w:p>
        </w:tc>
      </w:tr>
      <w:tr w:rsidR="00FD5DA8" w:rsidRPr="00FD5DA8" w14:paraId="30B19197"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1883DFEB" w14:textId="77777777" w:rsidR="00FD5DA8" w:rsidRPr="00FD5DA8" w:rsidRDefault="00FD5DA8" w:rsidP="00805242">
            <w:pPr>
              <w:spacing w:after="0" w:line="240" w:lineRule="auto"/>
              <w:rPr>
                <w:lang w:val="en-NZ" w:eastAsia="en-NZ"/>
              </w:rPr>
            </w:pPr>
            <w:r w:rsidRPr="00FD5DA8">
              <w:rPr>
                <w:lang w:eastAsia="en-GB"/>
              </w:rPr>
              <w:t>School size</w:t>
            </w:r>
          </w:p>
        </w:tc>
        <w:tc>
          <w:tcPr>
            <w:tcW w:w="1247" w:type="dxa"/>
            <w:tcBorders>
              <w:top w:val="nil"/>
              <w:left w:val="nil"/>
              <w:bottom w:val="nil"/>
              <w:right w:val="single" w:sz="8" w:space="0" w:color="auto"/>
            </w:tcBorders>
            <w:shd w:val="clear" w:color="auto" w:fill="auto"/>
            <w:noWrap/>
            <w:vAlign w:val="center"/>
            <w:hideMark/>
          </w:tcPr>
          <w:p w14:paraId="16320321" w14:textId="77777777" w:rsidR="00FD5DA8" w:rsidRPr="00FD5DA8" w:rsidRDefault="00FD5DA8" w:rsidP="00805242">
            <w:pPr>
              <w:spacing w:after="0" w:line="240" w:lineRule="auto"/>
              <w:rPr>
                <w:lang w:val="en-NZ" w:eastAsia="en-NZ"/>
              </w:rPr>
            </w:pPr>
            <w:r w:rsidRPr="00FD5DA8">
              <w:rPr>
                <w:lang w:eastAsia="en-GB"/>
              </w:rPr>
              <w:t>10.84(3.21)</w:t>
            </w:r>
          </w:p>
        </w:tc>
        <w:tc>
          <w:tcPr>
            <w:tcW w:w="1311" w:type="dxa"/>
            <w:tcBorders>
              <w:top w:val="nil"/>
              <w:left w:val="nil"/>
              <w:bottom w:val="nil"/>
              <w:right w:val="nil"/>
            </w:tcBorders>
            <w:shd w:val="clear" w:color="auto" w:fill="auto"/>
            <w:noWrap/>
            <w:vAlign w:val="center"/>
            <w:hideMark/>
          </w:tcPr>
          <w:p w14:paraId="17AECAC7"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27A5FA34" w14:textId="77777777" w:rsidR="00FD5DA8" w:rsidRPr="00FD5DA8" w:rsidRDefault="00FD5DA8" w:rsidP="00805242">
            <w:pPr>
              <w:spacing w:after="0" w:line="240" w:lineRule="auto"/>
              <w:rPr>
                <w:lang w:val="en-NZ" w:eastAsia="en-NZ"/>
              </w:rPr>
            </w:pPr>
            <w:r w:rsidRPr="00FD5DA8">
              <w:rPr>
                <w:lang w:val="en-NZ" w:eastAsia="en-NZ"/>
              </w:rPr>
              <w:t>0.93 (0.88 - 0.99)</w:t>
            </w:r>
          </w:p>
        </w:tc>
        <w:tc>
          <w:tcPr>
            <w:tcW w:w="905" w:type="dxa"/>
            <w:tcBorders>
              <w:top w:val="nil"/>
              <w:left w:val="nil"/>
              <w:bottom w:val="nil"/>
              <w:right w:val="single" w:sz="8" w:space="0" w:color="auto"/>
            </w:tcBorders>
            <w:shd w:val="clear" w:color="auto" w:fill="auto"/>
            <w:noWrap/>
            <w:vAlign w:val="center"/>
            <w:hideMark/>
          </w:tcPr>
          <w:p w14:paraId="257C626D" w14:textId="77777777" w:rsidR="00FD5DA8" w:rsidRPr="00FD5DA8" w:rsidRDefault="00FD5DA8" w:rsidP="00805242">
            <w:pPr>
              <w:spacing w:after="0" w:line="240" w:lineRule="auto"/>
              <w:rPr>
                <w:lang w:val="en-NZ" w:eastAsia="en-NZ"/>
              </w:rPr>
            </w:pPr>
            <w:r w:rsidRPr="00FD5DA8">
              <w:rPr>
                <w:lang w:eastAsia="en-GB"/>
              </w:rPr>
              <w:t>&lt;0.05</w:t>
            </w:r>
          </w:p>
        </w:tc>
        <w:tc>
          <w:tcPr>
            <w:tcW w:w="1311" w:type="dxa"/>
            <w:tcBorders>
              <w:top w:val="nil"/>
              <w:left w:val="nil"/>
              <w:bottom w:val="nil"/>
              <w:right w:val="nil"/>
            </w:tcBorders>
            <w:shd w:val="clear" w:color="auto" w:fill="auto"/>
            <w:noWrap/>
            <w:vAlign w:val="center"/>
            <w:hideMark/>
          </w:tcPr>
          <w:p w14:paraId="2FD8B8A7"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2830BC55" w14:textId="77777777" w:rsidR="00FD5DA8" w:rsidRPr="00FD5DA8" w:rsidRDefault="00FD5DA8" w:rsidP="00805242">
            <w:pPr>
              <w:spacing w:after="0" w:line="240" w:lineRule="auto"/>
              <w:rPr>
                <w:lang w:val="en-NZ" w:eastAsia="en-NZ"/>
              </w:rPr>
            </w:pPr>
            <w:r w:rsidRPr="00FD5DA8">
              <w:rPr>
                <w:lang w:val="en-NZ" w:eastAsia="en-NZ"/>
              </w:rPr>
              <w:t>0.98(0.91 -1.07)</w:t>
            </w:r>
          </w:p>
        </w:tc>
        <w:tc>
          <w:tcPr>
            <w:tcW w:w="905" w:type="dxa"/>
            <w:tcBorders>
              <w:top w:val="nil"/>
              <w:left w:val="nil"/>
              <w:bottom w:val="nil"/>
              <w:right w:val="single" w:sz="8" w:space="0" w:color="auto"/>
            </w:tcBorders>
            <w:shd w:val="clear" w:color="auto" w:fill="auto"/>
            <w:noWrap/>
            <w:vAlign w:val="center"/>
            <w:hideMark/>
          </w:tcPr>
          <w:p w14:paraId="70B5BE4D" w14:textId="77777777" w:rsidR="00FD5DA8" w:rsidRPr="00FD5DA8" w:rsidRDefault="00FD5DA8" w:rsidP="00805242">
            <w:pPr>
              <w:spacing w:after="0" w:line="240" w:lineRule="auto"/>
              <w:rPr>
                <w:lang w:val="en-NZ" w:eastAsia="en-NZ"/>
              </w:rPr>
            </w:pPr>
            <w:r w:rsidRPr="00FD5DA8">
              <w:rPr>
                <w:lang w:eastAsia="en-GB"/>
              </w:rPr>
              <w:t>0.71</w:t>
            </w:r>
          </w:p>
        </w:tc>
        <w:tc>
          <w:tcPr>
            <w:tcW w:w="1141" w:type="dxa"/>
            <w:tcBorders>
              <w:top w:val="nil"/>
              <w:left w:val="nil"/>
              <w:bottom w:val="nil"/>
              <w:right w:val="nil"/>
            </w:tcBorders>
            <w:shd w:val="clear" w:color="auto" w:fill="auto"/>
            <w:noWrap/>
            <w:vAlign w:val="center"/>
            <w:hideMark/>
          </w:tcPr>
          <w:p w14:paraId="07527D5F"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02A0607C" w14:textId="77777777" w:rsidR="00FD5DA8" w:rsidRPr="00FD5DA8" w:rsidRDefault="00FD5DA8" w:rsidP="00805242">
            <w:pPr>
              <w:spacing w:after="0" w:line="240" w:lineRule="auto"/>
              <w:rPr>
                <w:lang w:val="en-NZ" w:eastAsia="en-NZ"/>
              </w:rPr>
            </w:pPr>
            <w:r w:rsidRPr="00FD5DA8">
              <w:rPr>
                <w:lang w:val="en-NZ" w:eastAsia="en-NZ"/>
              </w:rPr>
              <w:t>0.98(0.94 - 1.02)</w:t>
            </w:r>
          </w:p>
        </w:tc>
        <w:tc>
          <w:tcPr>
            <w:tcW w:w="905" w:type="dxa"/>
            <w:tcBorders>
              <w:top w:val="nil"/>
              <w:left w:val="nil"/>
              <w:bottom w:val="nil"/>
              <w:right w:val="single" w:sz="4" w:space="0" w:color="auto"/>
            </w:tcBorders>
            <w:shd w:val="clear" w:color="auto" w:fill="auto"/>
            <w:noWrap/>
            <w:vAlign w:val="center"/>
            <w:hideMark/>
          </w:tcPr>
          <w:p w14:paraId="5DA226A6" w14:textId="77777777" w:rsidR="00FD5DA8" w:rsidRPr="00FD5DA8" w:rsidRDefault="00FD5DA8" w:rsidP="00805242">
            <w:pPr>
              <w:spacing w:after="0" w:line="240" w:lineRule="auto"/>
              <w:rPr>
                <w:lang w:val="en-NZ" w:eastAsia="en-NZ"/>
              </w:rPr>
            </w:pPr>
            <w:r w:rsidRPr="00FD5DA8">
              <w:rPr>
                <w:lang w:val="en-NZ" w:eastAsia="en-NZ"/>
              </w:rPr>
              <w:t>0.31</w:t>
            </w:r>
          </w:p>
        </w:tc>
      </w:tr>
      <w:tr w:rsidR="00FD5DA8" w:rsidRPr="00FD5DA8" w14:paraId="3E013BDF"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272B0BD3" w14:textId="77777777" w:rsidR="00FD5DA8" w:rsidRPr="00FD5DA8" w:rsidRDefault="00FD5DA8" w:rsidP="00805242">
            <w:pPr>
              <w:spacing w:after="0" w:line="240" w:lineRule="auto"/>
              <w:rPr>
                <w:lang w:val="en-NZ" w:eastAsia="en-NZ"/>
              </w:rPr>
            </w:pPr>
            <w:r w:rsidRPr="00FD5DA8">
              <w:rPr>
                <w:lang w:eastAsia="en-GB"/>
              </w:rPr>
              <w:t>FSM</w:t>
            </w:r>
          </w:p>
        </w:tc>
        <w:tc>
          <w:tcPr>
            <w:tcW w:w="1247" w:type="dxa"/>
            <w:tcBorders>
              <w:top w:val="nil"/>
              <w:left w:val="nil"/>
              <w:bottom w:val="nil"/>
              <w:right w:val="single" w:sz="8" w:space="0" w:color="auto"/>
            </w:tcBorders>
            <w:shd w:val="clear" w:color="auto" w:fill="auto"/>
            <w:noWrap/>
            <w:vAlign w:val="center"/>
            <w:hideMark/>
          </w:tcPr>
          <w:p w14:paraId="39715972" w14:textId="77777777" w:rsidR="00FD5DA8" w:rsidRPr="00FD5DA8" w:rsidRDefault="00FD5DA8" w:rsidP="00805242">
            <w:pPr>
              <w:spacing w:after="0" w:line="240" w:lineRule="auto"/>
              <w:rPr>
                <w:lang w:val="en-NZ" w:eastAsia="en-NZ"/>
              </w:rPr>
            </w:pPr>
            <w:r w:rsidRPr="00FD5DA8">
              <w:rPr>
                <w:lang w:eastAsia="en-GB"/>
              </w:rPr>
              <w:t>0.35(0.20)</w:t>
            </w:r>
          </w:p>
        </w:tc>
        <w:tc>
          <w:tcPr>
            <w:tcW w:w="1311" w:type="dxa"/>
            <w:tcBorders>
              <w:top w:val="nil"/>
              <w:left w:val="nil"/>
              <w:bottom w:val="nil"/>
              <w:right w:val="nil"/>
            </w:tcBorders>
            <w:shd w:val="clear" w:color="auto" w:fill="auto"/>
            <w:noWrap/>
            <w:vAlign w:val="center"/>
            <w:hideMark/>
          </w:tcPr>
          <w:p w14:paraId="4C81424E"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15D986A7" w14:textId="77777777" w:rsidR="00FD5DA8" w:rsidRPr="00FD5DA8" w:rsidRDefault="00FD5DA8" w:rsidP="00805242">
            <w:pPr>
              <w:spacing w:after="0" w:line="240" w:lineRule="auto"/>
              <w:rPr>
                <w:lang w:val="en-NZ" w:eastAsia="en-NZ"/>
              </w:rPr>
            </w:pPr>
            <w:r w:rsidRPr="00FD5DA8">
              <w:rPr>
                <w:lang w:val="en-NZ" w:eastAsia="en-NZ"/>
              </w:rPr>
              <w:t>2.09(0.80 - 5.50)</w:t>
            </w:r>
          </w:p>
        </w:tc>
        <w:tc>
          <w:tcPr>
            <w:tcW w:w="905" w:type="dxa"/>
            <w:tcBorders>
              <w:top w:val="nil"/>
              <w:left w:val="nil"/>
              <w:bottom w:val="nil"/>
              <w:right w:val="single" w:sz="8" w:space="0" w:color="auto"/>
            </w:tcBorders>
            <w:shd w:val="clear" w:color="auto" w:fill="auto"/>
            <w:noWrap/>
            <w:vAlign w:val="center"/>
            <w:hideMark/>
          </w:tcPr>
          <w:p w14:paraId="550F5FC0" w14:textId="77777777" w:rsidR="00FD5DA8" w:rsidRPr="00FD5DA8" w:rsidRDefault="00FD5DA8" w:rsidP="00805242">
            <w:pPr>
              <w:spacing w:after="0" w:line="240" w:lineRule="auto"/>
              <w:rPr>
                <w:lang w:val="en-NZ" w:eastAsia="en-NZ"/>
              </w:rPr>
            </w:pPr>
            <w:r w:rsidRPr="00FD5DA8">
              <w:rPr>
                <w:lang w:eastAsia="en-GB"/>
              </w:rPr>
              <w:t>0.13</w:t>
            </w:r>
          </w:p>
        </w:tc>
        <w:tc>
          <w:tcPr>
            <w:tcW w:w="1311" w:type="dxa"/>
            <w:tcBorders>
              <w:top w:val="nil"/>
              <w:left w:val="nil"/>
              <w:bottom w:val="nil"/>
              <w:right w:val="nil"/>
            </w:tcBorders>
            <w:shd w:val="clear" w:color="auto" w:fill="auto"/>
            <w:noWrap/>
            <w:vAlign w:val="center"/>
            <w:hideMark/>
          </w:tcPr>
          <w:p w14:paraId="49D93399"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2C9D4F2C" w14:textId="77777777" w:rsidR="00FD5DA8" w:rsidRPr="00FD5DA8" w:rsidRDefault="00FD5DA8" w:rsidP="00805242">
            <w:pPr>
              <w:spacing w:after="0" w:line="240" w:lineRule="auto"/>
              <w:rPr>
                <w:lang w:val="en-NZ" w:eastAsia="en-NZ"/>
              </w:rPr>
            </w:pPr>
            <w:r w:rsidRPr="00FD5DA8">
              <w:rPr>
                <w:lang w:val="en-NZ" w:eastAsia="en-NZ"/>
              </w:rPr>
              <w:t>0.17(0.05 - 0.58)</w:t>
            </w:r>
          </w:p>
        </w:tc>
        <w:tc>
          <w:tcPr>
            <w:tcW w:w="905" w:type="dxa"/>
            <w:tcBorders>
              <w:top w:val="nil"/>
              <w:left w:val="nil"/>
              <w:bottom w:val="nil"/>
              <w:right w:val="single" w:sz="8" w:space="0" w:color="auto"/>
            </w:tcBorders>
            <w:shd w:val="clear" w:color="auto" w:fill="auto"/>
            <w:noWrap/>
            <w:vAlign w:val="center"/>
            <w:hideMark/>
          </w:tcPr>
          <w:p w14:paraId="29F3159D" w14:textId="77777777" w:rsidR="00FD5DA8" w:rsidRPr="00FD5DA8" w:rsidRDefault="00FD5DA8" w:rsidP="00805242">
            <w:pPr>
              <w:spacing w:after="0" w:line="240" w:lineRule="auto"/>
              <w:rPr>
                <w:lang w:val="en-NZ" w:eastAsia="en-NZ"/>
              </w:rPr>
            </w:pPr>
            <w:r w:rsidRPr="00FD5DA8">
              <w:rPr>
                <w:lang w:eastAsia="en-GB"/>
              </w:rPr>
              <w:t>&lt;0.001</w:t>
            </w:r>
          </w:p>
        </w:tc>
        <w:tc>
          <w:tcPr>
            <w:tcW w:w="1141" w:type="dxa"/>
            <w:tcBorders>
              <w:top w:val="nil"/>
              <w:left w:val="nil"/>
              <w:bottom w:val="nil"/>
              <w:right w:val="nil"/>
            </w:tcBorders>
            <w:shd w:val="clear" w:color="auto" w:fill="auto"/>
            <w:noWrap/>
            <w:vAlign w:val="center"/>
            <w:hideMark/>
          </w:tcPr>
          <w:p w14:paraId="6D90FE93"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6E8345BC" w14:textId="77777777" w:rsidR="00FD5DA8" w:rsidRPr="00FD5DA8" w:rsidRDefault="00FD5DA8" w:rsidP="00805242">
            <w:pPr>
              <w:spacing w:after="0" w:line="240" w:lineRule="auto"/>
              <w:rPr>
                <w:lang w:val="en-NZ" w:eastAsia="en-NZ"/>
              </w:rPr>
            </w:pPr>
            <w:r w:rsidRPr="00FD5DA8">
              <w:rPr>
                <w:lang w:val="en-NZ" w:eastAsia="en-NZ"/>
              </w:rPr>
              <w:t>3.50(2.11 - 5.80)</w:t>
            </w:r>
          </w:p>
        </w:tc>
        <w:tc>
          <w:tcPr>
            <w:tcW w:w="905" w:type="dxa"/>
            <w:tcBorders>
              <w:top w:val="nil"/>
              <w:left w:val="nil"/>
              <w:bottom w:val="nil"/>
              <w:right w:val="single" w:sz="4" w:space="0" w:color="auto"/>
            </w:tcBorders>
            <w:shd w:val="clear" w:color="auto" w:fill="auto"/>
            <w:noWrap/>
            <w:vAlign w:val="center"/>
            <w:hideMark/>
          </w:tcPr>
          <w:p w14:paraId="3D1732B6"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18C3DB97"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5062A5FD" w14:textId="77777777" w:rsidR="00FD5DA8" w:rsidRPr="00FD5DA8" w:rsidRDefault="00FD5DA8" w:rsidP="00805242">
            <w:pPr>
              <w:spacing w:after="0" w:line="240" w:lineRule="auto"/>
              <w:rPr>
                <w:lang w:val="en-NZ" w:eastAsia="en-NZ"/>
              </w:rPr>
            </w:pPr>
            <w:r w:rsidRPr="00FD5DA8">
              <w:rPr>
                <w:lang w:eastAsia="en-GB"/>
              </w:rPr>
              <w:t>IDACI</w:t>
            </w:r>
          </w:p>
        </w:tc>
        <w:tc>
          <w:tcPr>
            <w:tcW w:w="1247" w:type="dxa"/>
            <w:tcBorders>
              <w:top w:val="nil"/>
              <w:left w:val="nil"/>
              <w:bottom w:val="nil"/>
              <w:right w:val="single" w:sz="8" w:space="0" w:color="auto"/>
            </w:tcBorders>
            <w:shd w:val="clear" w:color="auto" w:fill="auto"/>
            <w:noWrap/>
            <w:vAlign w:val="center"/>
            <w:hideMark/>
          </w:tcPr>
          <w:p w14:paraId="7386BBCA" w14:textId="77777777" w:rsidR="00FD5DA8" w:rsidRPr="00FD5DA8" w:rsidRDefault="00FD5DA8" w:rsidP="00805242">
            <w:pPr>
              <w:spacing w:after="0" w:line="240" w:lineRule="auto"/>
              <w:rPr>
                <w:lang w:val="en-NZ" w:eastAsia="en-NZ"/>
              </w:rPr>
            </w:pPr>
            <w:r w:rsidRPr="00FD5DA8">
              <w:rPr>
                <w:lang w:eastAsia="en-GB"/>
              </w:rPr>
              <w:t>0.25(0.20)</w:t>
            </w:r>
          </w:p>
        </w:tc>
        <w:tc>
          <w:tcPr>
            <w:tcW w:w="1311" w:type="dxa"/>
            <w:tcBorders>
              <w:top w:val="nil"/>
              <w:left w:val="nil"/>
              <w:bottom w:val="nil"/>
              <w:right w:val="nil"/>
            </w:tcBorders>
            <w:shd w:val="clear" w:color="auto" w:fill="auto"/>
            <w:noWrap/>
            <w:vAlign w:val="center"/>
            <w:hideMark/>
          </w:tcPr>
          <w:p w14:paraId="12DF2F45"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17251959" w14:textId="77777777" w:rsidR="00FD5DA8" w:rsidRPr="00FD5DA8" w:rsidRDefault="00FD5DA8" w:rsidP="00805242">
            <w:pPr>
              <w:spacing w:after="0" w:line="240" w:lineRule="auto"/>
              <w:rPr>
                <w:lang w:val="en-NZ" w:eastAsia="en-NZ"/>
              </w:rPr>
            </w:pPr>
            <w:r w:rsidRPr="00FD5DA8">
              <w:rPr>
                <w:lang w:val="en-NZ" w:eastAsia="en-NZ"/>
              </w:rPr>
              <w:t>1.92(0.73 - 5.01)</w:t>
            </w:r>
          </w:p>
        </w:tc>
        <w:tc>
          <w:tcPr>
            <w:tcW w:w="905" w:type="dxa"/>
            <w:tcBorders>
              <w:top w:val="nil"/>
              <w:left w:val="nil"/>
              <w:bottom w:val="nil"/>
              <w:right w:val="single" w:sz="8" w:space="0" w:color="auto"/>
            </w:tcBorders>
            <w:shd w:val="clear" w:color="auto" w:fill="auto"/>
            <w:noWrap/>
            <w:vAlign w:val="center"/>
            <w:hideMark/>
          </w:tcPr>
          <w:p w14:paraId="054A366A" w14:textId="77777777" w:rsidR="00FD5DA8" w:rsidRPr="00FD5DA8" w:rsidRDefault="00FD5DA8" w:rsidP="00805242">
            <w:pPr>
              <w:spacing w:after="0" w:line="240" w:lineRule="auto"/>
              <w:rPr>
                <w:lang w:val="en-NZ" w:eastAsia="en-NZ"/>
              </w:rPr>
            </w:pPr>
            <w:r w:rsidRPr="00FD5DA8">
              <w:rPr>
                <w:lang w:eastAsia="en-GB"/>
              </w:rPr>
              <w:t>0.19</w:t>
            </w:r>
          </w:p>
        </w:tc>
        <w:tc>
          <w:tcPr>
            <w:tcW w:w="1311" w:type="dxa"/>
            <w:tcBorders>
              <w:top w:val="nil"/>
              <w:left w:val="nil"/>
              <w:bottom w:val="nil"/>
              <w:right w:val="nil"/>
            </w:tcBorders>
            <w:shd w:val="clear" w:color="auto" w:fill="auto"/>
            <w:noWrap/>
            <w:vAlign w:val="center"/>
            <w:hideMark/>
          </w:tcPr>
          <w:p w14:paraId="0B163423"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6DDADBF5" w14:textId="77777777" w:rsidR="00FD5DA8" w:rsidRPr="00FD5DA8" w:rsidRDefault="00FD5DA8" w:rsidP="00805242">
            <w:pPr>
              <w:spacing w:after="0" w:line="240" w:lineRule="auto"/>
              <w:rPr>
                <w:lang w:val="en-NZ" w:eastAsia="en-NZ"/>
              </w:rPr>
            </w:pPr>
            <w:r w:rsidRPr="00FD5DA8">
              <w:rPr>
                <w:lang w:val="en-NZ" w:eastAsia="en-NZ"/>
              </w:rPr>
              <w:t>0.26(0.07 - 0.94)</w:t>
            </w:r>
          </w:p>
        </w:tc>
        <w:tc>
          <w:tcPr>
            <w:tcW w:w="905" w:type="dxa"/>
            <w:tcBorders>
              <w:top w:val="nil"/>
              <w:left w:val="nil"/>
              <w:bottom w:val="nil"/>
              <w:right w:val="single" w:sz="8" w:space="0" w:color="auto"/>
            </w:tcBorders>
            <w:shd w:val="clear" w:color="auto" w:fill="auto"/>
            <w:noWrap/>
            <w:vAlign w:val="center"/>
            <w:hideMark/>
          </w:tcPr>
          <w:p w14:paraId="00353D85" w14:textId="77777777" w:rsidR="00FD5DA8" w:rsidRPr="00FD5DA8" w:rsidRDefault="00FD5DA8" w:rsidP="00805242">
            <w:pPr>
              <w:spacing w:after="0" w:line="240" w:lineRule="auto"/>
              <w:rPr>
                <w:lang w:val="en-NZ" w:eastAsia="en-NZ"/>
              </w:rPr>
            </w:pPr>
            <w:r w:rsidRPr="00FD5DA8">
              <w:rPr>
                <w:lang w:eastAsia="en-GB"/>
              </w:rPr>
              <w:t>&lt;0.05</w:t>
            </w:r>
          </w:p>
        </w:tc>
        <w:tc>
          <w:tcPr>
            <w:tcW w:w="1141" w:type="dxa"/>
            <w:tcBorders>
              <w:top w:val="nil"/>
              <w:left w:val="nil"/>
              <w:bottom w:val="nil"/>
              <w:right w:val="nil"/>
            </w:tcBorders>
            <w:shd w:val="clear" w:color="auto" w:fill="auto"/>
            <w:noWrap/>
            <w:vAlign w:val="center"/>
            <w:hideMark/>
          </w:tcPr>
          <w:p w14:paraId="1585C001"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4723B20B" w14:textId="77777777" w:rsidR="00FD5DA8" w:rsidRPr="00FD5DA8" w:rsidRDefault="00FD5DA8" w:rsidP="00805242">
            <w:pPr>
              <w:spacing w:after="0" w:line="240" w:lineRule="auto"/>
              <w:rPr>
                <w:lang w:val="en-NZ" w:eastAsia="en-NZ"/>
              </w:rPr>
            </w:pPr>
            <w:r w:rsidRPr="00FD5DA8">
              <w:rPr>
                <w:lang w:val="en-NZ" w:eastAsia="en-NZ"/>
              </w:rPr>
              <w:t>3.69(2.26 - 6.01)</w:t>
            </w:r>
          </w:p>
        </w:tc>
        <w:tc>
          <w:tcPr>
            <w:tcW w:w="905" w:type="dxa"/>
            <w:tcBorders>
              <w:top w:val="nil"/>
              <w:left w:val="nil"/>
              <w:bottom w:val="nil"/>
              <w:right w:val="single" w:sz="4" w:space="0" w:color="auto"/>
            </w:tcBorders>
            <w:shd w:val="clear" w:color="auto" w:fill="auto"/>
            <w:noWrap/>
            <w:vAlign w:val="center"/>
            <w:hideMark/>
          </w:tcPr>
          <w:p w14:paraId="3F72235F"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596435EA" w14:textId="77777777" w:rsidTr="00805242">
        <w:trPr>
          <w:trHeight w:val="228"/>
        </w:trPr>
        <w:tc>
          <w:tcPr>
            <w:tcW w:w="2156" w:type="dxa"/>
            <w:gridSpan w:val="2"/>
            <w:tcBorders>
              <w:top w:val="nil"/>
              <w:left w:val="single" w:sz="4" w:space="0" w:color="auto"/>
              <w:bottom w:val="single" w:sz="4" w:space="0" w:color="auto"/>
              <w:right w:val="nil"/>
            </w:tcBorders>
            <w:shd w:val="clear" w:color="auto" w:fill="auto"/>
            <w:noWrap/>
            <w:vAlign w:val="center"/>
            <w:hideMark/>
          </w:tcPr>
          <w:p w14:paraId="2CCBEECC" w14:textId="77777777" w:rsidR="00FD5DA8" w:rsidRPr="00FD5DA8" w:rsidRDefault="00FD5DA8" w:rsidP="00805242">
            <w:pPr>
              <w:spacing w:after="0" w:line="240" w:lineRule="auto"/>
              <w:rPr>
                <w:lang w:val="en-NZ" w:eastAsia="en-NZ"/>
              </w:rPr>
            </w:pPr>
            <w:r w:rsidRPr="00FD5DA8">
              <w:rPr>
                <w:lang w:val="en-NZ" w:eastAsia="en-NZ"/>
              </w:rPr>
              <w:t>EAL</w:t>
            </w:r>
          </w:p>
        </w:tc>
        <w:tc>
          <w:tcPr>
            <w:tcW w:w="1247" w:type="dxa"/>
            <w:tcBorders>
              <w:top w:val="nil"/>
              <w:left w:val="nil"/>
              <w:bottom w:val="nil"/>
              <w:right w:val="single" w:sz="8" w:space="0" w:color="auto"/>
            </w:tcBorders>
            <w:shd w:val="clear" w:color="auto" w:fill="auto"/>
            <w:noWrap/>
            <w:vAlign w:val="center"/>
            <w:hideMark/>
          </w:tcPr>
          <w:p w14:paraId="2694D1C4" w14:textId="77777777" w:rsidR="00FD5DA8" w:rsidRPr="00FD5DA8" w:rsidRDefault="00FD5DA8" w:rsidP="00805242">
            <w:pPr>
              <w:spacing w:after="0" w:line="240" w:lineRule="auto"/>
              <w:rPr>
                <w:lang w:val="en-NZ" w:eastAsia="en-NZ"/>
              </w:rPr>
            </w:pPr>
            <w:r w:rsidRPr="00FD5DA8">
              <w:rPr>
                <w:lang w:val="en-NZ" w:eastAsia="en-NZ"/>
              </w:rPr>
              <w:t>0.33(0.25)</w:t>
            </w:r>
          </w:p>
        </w:tc>
        <w:tc>
          <w:tcPr>
            <w:tcW w:w="1311" w:type="dxa"/>
            <w:tcBorders>
              <w:top w:val="nil"/>
              <w:left w:val="nil"/>
              <w:bottom w:val="nil"/>
              <w:right w:val="nil"/>
            </w:tcBorders>
            <w:shd w:val="clear" w:color="auto" w:fill="auto"/>
            <w:noWrap/>
            <w:vAlign w:val="center"/>
            <w:hideMark/>
          </w:tcPr>
          <w:p w14:paraId="364014E2"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536E0348" w14:textId="77777777" w:rsidR="00FD5DA8" w:rsidRPr="00FD5DA8" w:rsidRDefault="00FD5DA8" w:rsidP="00805242">
            <w:pPr>
              <w:spacing w:after="0" w:line="240" w:lineRule="auto"/>
              <w:rPr>
                <w:lang w:val="en-NZ" w:eastAsia="en-NZ"/>
              </w:rPr>
            </w:pPr>
            <w:r w:rsidRPr="00FD5DA8">
              <w:rPr>
                <w:lang w:val="en-NZ" w:eastAsia="en-NZ"/>
              </w:rPr>
              <w:t>1.32(0.61 - 2.84)</w:t>
            </w:r>
          </w:p>
        </w:tc>
        <w:tc>
          <w:tcPr>
            <w:tcW w:w="905" w:type="dxa"/>
            <w:tcBorders>
              <w:top w:val="nil"/>
              <w:left w:val="nil"/>
              <w:bottom w:val="nil"/>
              <w:right w:val="single" w:sz="8" w:space="0" w:color="auto"/>
            </w:tcBorders>
            <w:shd w:val="clear" w:color="auto" w:fill="auto"/>
            <w:noWrap/>
            <w:vAlign w:val="center"/>
            <w:hideMark/>
          </w:tcPr>
          <w:p w14:paraId="3E80D18D" w14:textId="77777777" w:rsidR="00FD5DA8" w:rsidRPr="00FD5DA8" w:rsidRDefault="00FD5DA8" w:rsidP="00805242">
            <w:pPr>
              <w:spacing w:after="0" w:line="240" w:lineRule="auto"/>
              <w:rPr>
                <w:lang w:val="en-NZ" w:eastAsia="en-NZ"/>
              </w:rPr>
            </w:pPr>
            <w:r w:rsidRPr="00FD5DA8">
              <w:rPr>
                <w:lang w:val="en-NZ" w:eastAsia="en-NZ"/>
              </w:rPr>
              <w:t>0.48</w:t>
            </w:r>
          </w:p>
        </w:tc>
        <w:tc>
          <w:tcPr>
            <w:tcW w:w="1311" w:type="dxa"/>
            <w:tcBorders>
              <w:top w:val="nil"/>
              <w:left w:val="nil"/>
              <w:bottom w:val="nil"/>
              <w:right w:val="nil"/>
            </w:tcBorders>
            <w:shd w:val="clear" w:color="auto" w:fill="auto"/>
            <w:noWrap/>
            <w:vAlign w:val="center"/>
            <w:hideMark/>
          </w:tcPr>
          <w:p w14:paraId="6EF3D361"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1B01232E" w14:textId="77777777" w:rsidR="00FD5DA8" w:rsidRPr="00FD5DA8" w:rsidRDefault="00FD5DA8" w:rsidP="00805242">
            <w:pPr>
              <w:spacing w:after="0" w:line="240" w:lineRule="auto"/>
              <w:rPr>
                <w:lang w:val="en-NZ" w:eastAsia="en-NZ"/>
              </w:rPr>
            </w:pPr>
            <w:r w:rsidRPr="00FD5DA8">
              <w:rPr>
                <w:lang w:val="en-NZ" w:eastAsia="en-NZ"/>
              </w:rPr>
              <w:t>0.07(0.03 - 13.72)</w:t>
            </w:r>
          </w:p>
        </w:tc>
        <w:tc>
          <w:tcPr>
            <w:tcW w:w="905" w:type="dxa"/>
            <w:tcBorders>
              <w:top w:val="nil"/>
              <w:left w:val="nil"/>
              <w:bottom w:val="nil"/>
              <w:right w:val="single" w:sz="8" w:space="0" w:color="auto"/>
            </w:tcBorders>
            <w:shd w:val="clear" w:color="auto" w:fill="auto"/>
            <w:noWrap/>
            <w:vAlign w:val="center"/>
            <w:hideMark/>
          </w:tcPr>
          <w:p w14:paraId="15AF67C4" w14:textId="77777777" w:rsidR="00FD5DA8" w:rsidRPr="00FD5DA8" w:rsidRDefault="00FD5DA8" w:rsidP="00805242">
            <w:pPr>
              <w:spacing w:after="0" w:line="240" w:lineRule="auto"/>
              <w:rPr>
                <w:lang w:val="en-NZ" w:eastAsia="en-NZ"/>
              </w:rPr>
            </w:pPr>
            <w:r w:rsidRPr="00FD5DA8">
              <w:rPr>
                <w:lang w:eastAsia="en-GB"/>
              </w:rPr>
              <w:t>&lt;0.001</w:t>
            </w:r>
          </w:p>
        </w:tc>
        <w:tc>
          <w:tcPr>
            <w:tcW w:w="1141" w:type="dxa"/>
            <w:tcBorders>
              <w:top w:val="nil"/>
              <w:left w:val="nil"/>
              <w:bottom w:val="nil"/>
              <w:right w:val="nil"/>
            </w:tcBorders>
            <w:shd w:val="clear" w:color="auto" w:fill="auto"/>
            <w:noWrap/>
            <w:vAlign w:val="center"/>
            <w:hideMark/>
          </w:tcPr>
          <w:p w14:paraId="052C8BB2"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18F7D5B4" w14:textId="77777777" w:rsidR="00FD5DA8" w:rsidRPr="00FD5DA8" w:rsidRDefault="00FD5DA8" w:rsidP="00805242">
            <w:pPr>
              <w:spacing w:after="0" w:line="240" w:lineRule="auto"/>
              <w:rPr>
                <w:lang w:val="en-NZ" w:eastAsia="en-NZ"/>
              </w:rPr>
            </w:pPr>
            <w:r w:rsidRPr="00FD5DA8">
              <w:rPr>
                <w:lang w:val="en-NZ" w:eastAsia="en-NZ"/>
              </w:rPr>
              <w:t>2.13(1.35 - 3.47)</w:t>
            </w:r>
          </w:p>
        </w:tc>
        <w:tc>
          <w:tcPr>
            <w:tcW w:w="905" w:type="dxa"/>
            <w:tcBorders>
              <w:top w:val="nil"/>
              <w:left w:val="nil"/>
              <w:bottom w:val="nil"/>
              <w:right w:val="single" w:sz="4" w:space="0" w:color="auto"/>
            </w:tcBorders>
            <w:shd w:val="clear" w:color="auto" w:fill="auto"/>
            <w:noWrap/>
            <w:vAlign w:val="center"/>
            <w:hideMark/>
          </w:tcPr>
          <w:p w14:paraId="76CE0A0B" w14:textId="77777777" w:rsidR="00FD5DA8" w:rsidRPr="00FD5DA8" w:rsidRDefault="00FD5DA8" w:rsidP="00805242">
            <w:pPr>
              <w:spacing w:after="0" w:line="240" w:lineRule="auto"/>
              <w:rPr>
                <w:lang w:val="en-NZ" w:eastAsia="en-NZ"/>
              </w:rPr>
            </w:pPr>
            <w:r w:rsidRPr="00FD5DA8">
              <w:rPr>
                <w:lang w:eastAsia="en-GB"/>
              </w:rPr>
              <w:t>&lt;0.01</w:t>
            </w:r>
          </w:p>
        </w:tc>
      </w:tr>
      <w:tr w:rsidR="00FD5DA8" w:rsidRPr="00FD5DA8" w14:paraId="7E3F89CE" w14:textId="77777777" w:rsidTr="00805242">
        <w:trPr>
          <w:trHeight w:val="228"/>
        </w:trPr>
        <w:tc>
          <w:tcPr>
            <w:tcW w:w="2156" w:type="dxa"/>
            <w:gridSpan w:val="2"/>
            <w:tcBorders>
              <w:top w:val="nil"/>
              <w:left w:val="single" w:sz="4" w:space="0" w:color="auto"/>
              <w:bottom w:val="single" w:sz="8" w:space="0" w:color="auto"/>
              <w:right w:val="nil"/>
            </w:tcBorders>
            <w:shd w:val="clear" w:color="auto" w:fill="auto"/>
            <w:noWrap/>
            <w:vAlign w:val="center"/>
            <w:hideMark/>
          </w:tcPr>
          <w:p w14:paraId="74753DD4" w14:textId="77777777" w:rsidR="00FD5DA8" w:rsidRPr="00FD5DA8" w:rsidRDefault="00FD5DA8" w:rsidP="00805242">
            <w:pPr>
              <w:spacing w:after="0" w:line="240" w:lineRule="auto"/>
              <w:rPr>
                <w:b/>
                <w:bCs/>
                <w:lang w:val="en-NZ" w:eastAsia="en-NZ"/>
              </w:rPr>
            </w:pPr>
            <w:r w:rsidRPr="00FD5DA8">
              <w:rPr>
                <w:b/>
                <w:bCs/>
                <w:lang w:eastAsia="en-GB"/>
              </w:rPr>
              <w:t>Student Level</w:t>
            </w:r>
          </w:p>
        </w:tc>
        <w:tc>
          <w:tcPr>
            <w:tcW w:w="1247" w:type="dxa"/>
            <w:tcBorders>
              <w:top w:val="single" w:sz="8" w:space="0" w:color="auto"/>
              <w:left w:val="nil"/>
              <w:bottom w:val="single" w:sz="8" w:space="0" w:color="auto"/>
              <w:right w:val="single" w:sz="8" w:space="0" w:color="auto"/>
            </w:tcBorders>
            <w:shd w:val="clear" w:color="auto" w:fill="auto"/>
            <w:noWrap/>
            <w:vAlign w:val="center"/>
            <w:hideMark/>
          </w:tcPr>
          <w:p w14:paraId="50D1D677" w14:textId="77777777" w:rsidR="00FD5DA8" w:rsidRPr="00FD5DA8" w:rsidRDefault="00FD5DA8" w:rsidP="00805242">
            <w:pPr>
              <w:spacing w:after="0" w:line="240" w:lineRule="auto"/>
              <w:rPr>
                <w:b/>
                <w:bCs/>
                <w:lang w:val="en-NZ" w:eastAsia="en-NZ"/>
              </w:rPr>
            </w:pPr>
            <w:r w:rsidRPr="00FD5DA8">
              <w:rPr>
                <w:b/>
                <w:bCs/>
                <w:lang w:eastAsia="en-GB"/>
              </w:rPr>
              <w:t> </w:t>
            </w:r>
          </w:p>
        </w:tc>
        <w:tc>
          <w:tcPr>
            <w:tcW w:w="1311" w:type="dxa"/>
            <w:tcBorders>
              <w:top w:val="single" w:sz="8" w:space="0" w:color="auto"/>
              <w:left w:val="nil"/>
              <w:bottom w:val="single" w:sz="8" w:space="0" w:color="auto"/>
              <w:right w:val="nil"/>
            </w:tcBorders>
            <w:shd w:val="clear" w:color="auto" w:fill="auto"/>
            <w:noWrap/>
            <w:vAlign w:val="center"/>
            <w:hideMark/>
          </w:tcPr>
          <w:p w14:paraId="1D1D752A" w14:textId="77777777" w:rsidR="00FD5DA8" w:rsidRPr="00FD5DA8" w:rsidRDefault="00FD5DA8" w:rsidP="00805242">
            <w:pPr>
              <w:spacing w:after="0" w:line="240" w:lineRule="auto"/>
              <w:rPr>
                <w:b/>
                <w:bCs/>
                <w:lang w:val="en-NZ" w:eastAsia="en-NZ"/>
              </w:rPr>
            </w:pPr>
            <w:r w:rsidRPr="00FD5DA8">
              <w:rPr>
                <w:b/>
                <w:bCs/>
                <w:lang w:eastAsia="en-GB"/>
              </w:rPr>
              <w:t> </w:t>
            </w:r>
          </w:p>
        </w:tc>
        <w:tc>
          <w:tcPr>
            <w:tcW w:w="1364" w:type="dxa"/>
            <w:tcBorders>
              <w:top w:val="single" w:sz="8" w:space="0" w:color="auto"/>
              <w:left w:val="nil"/>
              <w:bottom w:val="single" w:sz="8" w:space="0" w:color="auto"/>
              <w:right w:val="nil"/>
            </w:tcBorders>
            <w:shd w:val="clear" w:color="auto" w:fill="auto"/>
            <w:noWrap/>
            <w:vAlign w:val="center"/>
            <w:hideMark/>
          </w:tcPr>
          <w:p w14:paraId="0E248F3F"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single" w:sz="8" w:space="0" w:color="auto"/>
              <w:left w:val="nil"/>
              <w:bottom w:val="single" w:sz="8" w:space="0" w:color="auto"/>
              <w:right w:val="single" w:sz="8" w:space="0" w:color="auto"/>
            </w:tcBorders>
            <w:shd w:val="clear" w:color="auto" w:fill="auto"/>
            <w:noWrap/>
            <w:vAlign w:val="center"/>
            <w:hideMark/>
          </w:tcPr>
          <w:p w14:paraId="2B982633" w14:textId="77777777" w:rsidR="00FD5DA8" w:rsidRPr="00FD5DA8" w:rsidRDefault="00FD5DA8" w:rsidP="00805242">
            <w:pPr>
              <w:spacing w:after="0" w:line="240" w:lineRule="auto"/>
              <w:rPr>
                <w:lang w:val="en-NZ" w:eastAsia="en-NZ"/>
              </w:rPr>
            </w:pPr>
            <w:r w:rsidRPr="00FD5DA8">
              <w:rPr>
                <w:lang w:eastAsia="en-GB"/>
              </w:rPr>
              <w:t> </w:t>
            </w:r>
          </w:p>
        </w:tc>
        <w:tc>
          <w:tcPr>
            <w:tcW w:w="1311" w:type="dxa"/>
            <w:tcBorders>
              <w:top w:val="single" w:sz="8" w:space="0" w:color="auto"/>
              <w:left w:val="nil"/>
              <w:bottom w:val="single" w:sz="8" w:space="0" w:color="auto"/>
              <w:right w:val="nil"/>
            </w:tcBorders>
            <w:shd w:val="clear" w:color="auto" w:fill="auto"/>
            <w:noWrap/>
            <w:vAlign w:val="center"/>
            <w:hideMark/>
          </w:tcPr>
          <w:p w14:paraId="06FE42DB" w14:textId="77777777" w:rsidR="00FD5DA8" w:rsidRPr="00FD5DA8" w:rsidRDefault="00FD5DA8" w:rsidP="00805242">
            <w:pPr>
              <w:spacing w:after="0" w:line="240" w:lineRule="auto"/>
              <w:rPr>
                <w:lang w:val="en-NZ" w:eastAsia="en-NZ"/>
              </w:rPr>
            </w:pPr>
            <w:r w:rsidRPr="00FD5DA8">
              <w:rPr>
                <w:lang w:eastAsia="en-GB"/>
              </w:rPr>
              <w:t> </w:t>
            </w:r>
          </w:p>
        </w:tc>
        <w:tc>
          <w:tcPr>
            <w:tcW w:w="1364" w:type="dxa"/>
            <w:tcBorders>
              <w:top w:val="single" w:sz="8" w:space="0" w:color="auto"/>
              <w:left w:val="nil"/>
              <w:bottom w:val="single" w:sz="8" w:space="0" w:color="auto"/>
              <w:right w:val="nil"/>
            </w:tcBorders>
            <w:shd w:val="clear" w:color="auto" w:fill="auto"/>
            <w:noWrap/>
            <w:vAlign w:val="center"/>
            <w:hideMark/>
          </w:tcPr>
          <w:p w14:paraId="6357743E"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single" w:sz="8" w:space="0" w:color="auto"/>
              <w:left w:val="nil"/>
              <w:bottom w:val="single" w:sz="8" w:space="0" w:color="auto"/>
              <w:right w:val="single" w:sz="8" w:space="0" w:color="auto"/>
            </w:tcBorders>
            <w:shd w:val="clear" w:color="auto" w:fill="auto"/>
            <w:noWrap/>
            <w:vAlign w:val="center"/>
            <w:hideMark/>
          </w:tcPr>
          <w:p w14:paraId="2D136091" w14:textId="77777777" w:rsidR="00FD5DA8" w:rsidRPr="00FD5DA8" w:rsidRDefault="00FD5DA8" w:rsidP="00805242">
            <w:pPr>
              <w:spacing w:after="0" w:line="240" w:lineRule="auto"/>
              <w:jc w:val="right"/>
              <w:rPr>
                <w:lang w:val="en-NZ" w:eastAsia="en-NZ"/>
              </w:rPr>
            </w:pPr>
            <w:r w:rsidRPr="00FD5DA8">
              <w:rPr>
                <w:lang w:eastAsia="en-GB"/>
              </w:rPr>
              <w:t> </w:t>
            </w:r>
          </w:p>
        </w:tc>
        <w:tc>
          <w:tcPr>
            <w:tcW w:w="1141" w:type="dxa"/>
            <w:tcBorders>
              <w:top w:val="single" w:sz="8" w:space="0" w:color="auto"/>
              <w:left w:val="nil"/>
              <w:bottom w:val="single" w:sz="8" w:space="0" w:color="auto"/>
              <w:right w:val="nil"/>
            </w:tcBorders>
            <w:shd w:val="clear" w:color="auto" w:fill="auto"/>
            <w:noWrap/>
            <w:vAlign w:val="center"/>
            <w:hideMark/>
          </w:tcPr>
          <w:p w14:paraId="5B6C5FAF" w14:textId="77777777" w:rsidR="00FD5DA8" w:rsidRPr="00FD5DA8" w:rsidRDefault="00FD5DA8" w:rsidP="00805242">
            <w:pPr>
              <w:spacing w:after="0" w:line="240" w:lineRule="auto"/>
              <w:rPr>
                <w:lang w:val="en-NZ" w:eastAsia="en-NZ"/>
              </w:rPr>
            </w:pPr>
            <w:r w:rsidRPr="00FD5DA8">
              <w:rPr>
                <w:lang w:eastAsia="en-GB"/>
              </w:rPr>
              <w:t> </w:t>
            </w:r>
          </w:p>
        </w:tc>
        <w:tc>
          <w:tcPr>
            <w:tcW w:w="1364" w:type="dxa"/>
            <w:tcBorders>
              <w:top w:val="single" w:sz="8" w:space="0" w:color="auto"/>
              <w:left w:val="nil"/>
              <w:bottom w:val="single" w:sz="8" w:space="0" w:color="auto"/>
              <w:right w:val="nil"/>
            </w:tcBorders>
            <w:shd w:val="clear" w:color="auto" w:fill="auto"/>
            <w:noWrap/>
            <w:vAlign w:val="center"/>
            <w:hideMark/>
          </w:tcPr>
          <w:p w14:paraId="679FA193"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single" w:sz="8" w:space="0" w:color="auto"/>
              <w:left w:val="nil"/>
              <w:bottom w:val="single" w:sz="8" w:space="0" w:color="auto"/>
              <w:right w:val="single" w:sz="4" w:space="0" w:color="auto"/>
            </w:tcBorders>
            <w:shd w:val="clear" w:color="auto" w:fill="auto"/>
            <w:noWrap/>
            <w:vAlign w:val="center"/>
            <w:hideMark/>
          </w:tcPr>
          <w:p w14:paraId="72067EE8"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4E91692F"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6696AA08" w14:textId="77777777" w:rsidR="00FD5DA8" w:rsidRPr="00FD5DA8" w:rsidRDefault="00FD5DA8" w:rsidP="00805242">
            <w:pPr>
              <w:spacing w:after="0" w:line="240" w:lineRule="auto"/>
              <w:rPr>
                <w:lang w:val="en-NZ" w:eastAsia="en-NZ"/>
              </w:rPr>
            </w:pPr>
            <w:r w:rsidRPr="00FD5DA8">
              <w:rPr>
                <w:lang w:eastAsia="en-GB"/>
              </w:rPr>
              <w:t>Lack of belonging</w:t>
            </w:r>
          </w:p>
        </w:tc>
        <w:tc>
          <w:tcPr>
            <w:tcW w:w="1247" w:type="dxa"/>
            <w:tcBorders>
              <w:top w:val="nil"/>
              <w:left w:val="nil"/>
              <w:bottom w:val="nil"/>
              <w:right w:val="single" w:sz="8" w:space="0" w:color="auto"/>
            </w:tcBorders>
            <w:shd w:val="clear" w:color="auto" w:fill="auto"/>
            <w:noWrap/>
            <w:vAlign w:val="center"/>
            <w:hideMark/>
          </w:tcPr>
          <w:p w14:paraId="3D05DB09" w14:textId="77777777" w:rsidR="00FD5DA8" w:rsidRPr="00FD5DA8" w:rsidRDefault="00FD5DA8" w:rsidP="00805242">
            <w:pPr>
              <w:spacing w:after="0" w:line="240" w:lineRule="auto"/>
              <w:rPr>
                <w:lang w:val="en-NZ" w:eastAsia="en-NZ"/>
              </w:rPr>
            </w:pPr>
            <w:r w:rsidRPr="00FD5DA8">
              <w:rPr>
                <w:lang w:eastAsia="en-GB"/>
              </w:rPr>
              <w:t>8.07(4.40)</w:t>
            </w:r>
          </w:p>
        </w:tc>
        <w:tc>
          <w:tcPr>
            <w:tcW w:w="1311" w:type="dxa"/>
            <w:tcBorders>
              <w:top w:val="nil"/>
              <w:left w:val="nil"/>
              <w:bottom w:val="nil"/>
              <w:right w:val="nil"/>
            </w:tcBorders>
            <w:shd w:val="clear" w:color="auto" w:fill="auto"/>
            <w:noWrap/>
            <w:vAlign w:val="center"/>
            <w:hideMark/>
          </w:tcPr>
          <w:p w14:paraId="24B0B1DA"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29A3B9E9" w14:textId="77777777" w:rsidR="00FD5DA8" w:rsidRPr="00FD5DA8" w:rsidRDefault="00FD5DA8" w:rsidP="00805242">
            <w:pPr>
              <w:spacing w:after="0" w:line="240" w:lineRule="auto"/>
              <w:rPr>
                <w:lang w:val="en-NZ" w:eastAsia="en-NZ"/>
              </w:rPr>
            </w:pPr>
            <w:r w:rsidRPr="00FD5DA8">
              <w:rPr>
                <w:lang w:eastAsia="en-GB"/>
              </w:rPr>
              <w:t>1.09(1.06 - 1.11)</w:t>
            </w:r>
          </w:p>
        </w:tc>
        <w:tc>
          <w:tcPr>
            <w:tcW w:w="905" w:type="dxa"/>
            <w:tcBorders>
              <w:top w:val="nil"/>
              <w:left w:val="nil"/>
              <w:bottom w:val="nil"/>
              <w:right w:val="single" w:sz="8" w:space="0" w:color="auto"/>
            </w:tcBorders>
            <w:shd w:val="clear" w:color="auto" w:fill="auto"/>
            <w:noWrap/>
            <w:vAlign w:val="center"/>
            <w:hideMark/>
          </w:tcPr>
          <w:p w14:paraId="091FDE97" w14:textId="77777777" w:rsidR="00FD5DA8" w:rsidRPr="00FD5DA8" w:rsidRDefault="00FD5DA8" w:rsidP="00805242">
            <w:pPr>
              <w:spacing w:after="0" w:line="240" w:lineRule="auto"/>
              <w:rPr>
                <w:lang w:val="en-NZ" w:eastAsia="en-NZ"/>
              </w:rPr>
            </w:pPr>
            <w:r w:rsidRPr="00FD5DA8">
              <w:rPr>
                <w:lang w:eastAsia="en-GB"/>
              </w:rPr>
              <w:t>&lt;0.001</w:t>
            </w:r>
          </w:p>
        </w:tc>
        <w:tc>
          <w:tcPr>
            <w:tcW w:w="1311" w:type="dxa"/>
            <w:tcBorders>
              <w:top w:val="nil"/>
              <w:left w:val="nil"/>
              <w:bottom w:val="nil"/>
              <w:right w:val="nil"/>
            </w:tcBorders>
            <w:shd w:val="clear" w:color="auto" w:fill="auto"/>
            <w:noWrap/>
            <w:vAlign w:val="center"/>
            <w:hideMark/>
          </w:tcPr>
          <w:p w14:paraId="26AAEA26"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05E57C7D" w14:textId="77777777" w:rsidR="00FD5DA8" w:rsidRPr="00FD5DA8" w:rsidRDefault="00FD5DA8" w:rsidP="00805242">
            <w:pPr>
              <w:spacing w:after="0" w:line="240" w:lineRule="auto"/>
              <w:rPr>
                <w:lang w:val="en-NZ" w:eastAsia="en-NZ"/>
              </w:rPr>
            </w:pPr>
            <w:r w:rsidRPr="00FD5DA8">
              <w:rPr>
                <w:lang w:eastAsia="en-GB"/>
              </w:rPr>
              <w:t>1.09(1.07 - 1.10)</w:t>
            </w:r>
          </w:p>
        </w:tc>
        <w:tc>
          <w:tcPr>
            <w:tcW w:w="905" w:type="dxa"/>
            <w:tcBorders>
              <w:top w:val="nil"/>
              <w:left w:val="nil"/>
              <w:bottom w:val="nil"/>
              <w:right w:val="single" w:sz="8" w:space="0" w:color="auto"/>
            </w:tcBorders>
            <w:shd w:val="clear" w:color="auto" w:fill="auto"/>
            <w:noWrap/>
            <w:vAlign w:val="center"/>
            <w:hideMark/>
          </w:tcPr>
          <w:p w14:paraId="4FE5823A" w14:textId="77777777" w:rsidR="00FD5DA8" w:rsidRPr="00FD5DA8" w:rsidRDefault="00FD5DA8" w:rsidP="00805242">
            <w:pPr>
              <w:spacing w:after="0" w:line="240" w:lineRule="auto"/>
              <w:jc w:val="right"/>
              <w:rPr>
                <w:lang w:val="en-NZ" w:eastAsia="en-NZ"/>
              </w:rPr>
            </w:pPr>
            <w:r w:rsidRPr="00FD5DA8">
              <w:rPr>
                <w:lang w:eastAsia="en-GB"/>
              </w:rPr>
              <w:t>&lt;0.001</w:t>
            </w:r>
          </w:p>
        </w:tc>
        <w:tc>
          <w:tcPr>
            <w:tcW w:w="1141" w:type="dxa"/>
            <w:tcBorders>
              <w:top w:val="nil"/>
              <w:left w:val="nil"/>
              <w:bottom w:val="nil"/>
              <w:right w:val="nil"/>
            </w:tcBorders>
            <w:shd w:val="clear" w:color="auto" w:fill="auto"/>
            <w:noWrap/>
            <w:vAlign w:val="center"/>
            <w:hideMark/>
          </w:tcPr>
          <w:p w14:paraId="32C1DB77" w14:textId="77777777" w:rsidR="00FD5DA8" w:rsidRPr="00FD5DA8" w:rsidRDefault="00FD5DA8" w:rsidP="00805242">
            <w:pPr>
              <w:spacing w:after="0" w:line="240" w:lineRule="auto"/>
              <w:jc w:val="right"/>
              <w:rPr>
                <w:lang w:val="en-NZ" w:eastAsia="en-NZ"/>
              </w:rPr>
            </w:pPr>
          </w:p>
        </w:tc>
        <w:tc>
          <w:tcPr>
            <w:tcW w:w="1364" w:type="dxa"/>
            <w:tcBorders>
              <w:top w:val="nil"/>
              <w:left w:val="nil"/>
              <w:bottom w:val="nil"/>
              <w:right w:val="nil"/>
            </w:tcBorders>
            <w:shd w:val="clear" w:color="auto" w:fill="auto"/>
            <w:noWrap/>
            <w:vAlign w:val="center"/>
            <w:hideMark/>
          </w:tcPr>
          <w:p w14:paraId="520D2963" w14:textId="77777777" w:rsidR="00FD5DA8" w:rsidRPr="00FD5DA8" w:rsidRDefault="00FD5DA8" w:rsidP="00805242">
            <w:pPr>
              <w:spacing w:after="0" w:line="240" w:lineRule="auto"/>
              <w:rPr>
                <w:lang w:val="en-NZ" w:eastAsia="en-NZ"/>
              </w:rPr>
            </w:pPr>
            <w:r w:rsidRPr="00FD5DA8">
              <w:rPr>
                <w:lang w:eastAsia="en-GB"/>
              </w:rPr>
              <w:t>1.06(1.05 - 1.07)</w:t>
            </w:r>
          </w:p>
        </w:tc>
        <w:tc>
          <w:tcPr>
            <w:tcW w:w="905" w:type="dxa"/>
            <w:tcBorders>
              <w:top w:val="nil"/>
              <w:left w:val="nil"/>
              <w:bottom w:val="nil"/>
              <w:right w:val="single" w:sz="4" w:space="0" w:color="auto"/>
            </w:tcBorders>
            <w:shd w:val="clear" w:color="auto" w:fill="auto"/>
            <w:noWrap/>
            <w:vAlign w:val="center"/>
            <w:hideMark/>
          </w:tcPr>
          <w:p w14:paraId="5DF9ADE7"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0D3C917E" w14:textId="77777777" w:rsidTr="00805242">
        <w:trPr>
          <w:trHeight w:val="228"/>
        </w:trPr>
        <w:tc>
          <w:tcPr>
            <w:tcW w:w="2156" w:type="dxa"/>
            <w:gridSpan w:val="2"/>
            <w:tcBorders>
              <w:top w:val="nil"/>
              <w:left w:val="single" w:sz="4" w:space="0" w:color="auto"/>
              <w:bottom w:val="nil"/>
              <w:right w:val="nil"/>
            </w:tcBorders>
            <w:shd w:val="clear" w:color="auto" w:fill="auto"/>
            <w:noWrap/>
            <w:vAlign w:val="center"/>
            <w:hideMark/>
          </w:tcPr>
          <w:p w14:paraId="3B7D09FD" w14:textId="77777777" w:rsidR="00FD5DA8" w:rsidRPr="00FD5DA8" w:rsidRDefault="00FD5DA8" w:rsidP="00805242">
            <w:pPr>
              <w:spacing w:after="0" w:line="240" w:lineRule="auto"/>
              <w:rPr>
                <w:lang w:val="en-NZ" w:eastAsia="en-NZ"/>
              </w:rPr>
            </w:pPr>
            <w:r w:rsidRPr="00FD5DA8">
              <w:rPr>
                <w:lang w:eastAsia="en-GB"/>
              </w:rPr>
              <w:t>Lack of commitment</w:t>
            </w:r>
          </w:p>
        </w:tc>
        <w:tc>
          <w:tcPr>
            <w:tcW w:w="1247" w:type="dxa"/>
            <w:tcBorders>
              <w:top w:val="nil"/>
              <w:left w:val="nil"/>
              <w:bottom w:val="nil"/>
              <w:right w:val="single" w:sz="8" w:space="0" w:color="auto"/>
            </w:tcBorders>
            <w:shd w:val="clear" w:color="auto" w:fill="auto"/>
            <w:noWrap/>
            <w:vAlign w:val="center"/>
            <w:hideMark/>
          </w:tcPr>
          <w:p w14:paraId="46F5078D" w14:textId="77777777" w:rsidR="00FD5DA8" w:rsidRPr="00FD5DA8" w:rsidRDefault="00FD5DA8" w:rsidP="00805242">
            <w:pPr>
              <w:spacing w:after="0" w:line="240" w:lineRule="auto"/>
              <w:rPr>
                <w:lang w:val="en-NZ" w:eastAsia="en-NZ"/>
              </w:rPr>
            </w:pPr>
            <w:r w:rsidRPr="00FD5DA8">
              <w:rPr>
                <w:lang w:eastAsia="en-GB"/>
              </w:rPr>
              <w:t>1.45(1.65)</w:t>
            </w:r>
          </w:p>
        </w:tc>
        <w:tc>
          <w:tcPr>
            <w:tcW w:w="1311" w:type="dxa"/>
            <w:tcBorders>
              <w:top w:val="nil"/>
              <w:left w:val="nil"/>
              <w:bottom w:val="nil"/>
              <w:right w:val="nil"/>
            </w:tcBorders>
            <w:shd w:val="clear" w:color="auto" w:fill="auto"/>
            <w:noWrap/>
            <w:vAlign w:val="center"/>
            <w:hideMark/>
          </w:tcPr>
          <w:p w14:paraId="412F817E"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56878D5F" w14:textId="77777777" w:rsidR="00FD5DA8" w:rsidRPr="00FD5DA8" w:rsidRDefault="00FD5DA8" w:rsidP="00805242">
            <w:pPr>
              <w:spacing w:after="0" w:line="240" w:lineRule="auto"/>
              <w:rPr>
                <w:lang w:val="en-NZ" w:eastAsia="en-NZ"/>
              </w:rPr>
            </w:pPr>
            <w:r w:rsidRPr="00FD5DA8">
              <w:rPr>
                <w:lang w:eastAsia="en-GB"/>
              </w:rPr>
              <w:t>1.43(1.36 - 1.51)</w:t>
            </w:r>
          </w:p>
        </w:tc>
        <w:tc>
          <w:tcPr>
            <w:tcW w:w="905" w:type="dxa"/>
            <w:tcBorders>
              <w:top w:val="nil"/>
              <w:left w:val="nil"/>
              <w:bottom w:val="nil"/>
              <w:right w:val="single" w:sz="8" w:space="0" w:color="auto"/>
            </w:tcBorders>
            <w:shd w:val="clear" w:color="auto" w:fill="auto"/>
            <w:noWrap/>
            <w:vAlign w:val="center"/>
            <w:hideMark/>
          </w:tcPr>
          <w:p w14:paraId="2947641C" w14:textId="77777777" w:rsidR="00FD5DA8" w:rsidRPr="00FD5DA8" w:rsidRDefault="00FD5DA8" w:rsidP="00805242">
            <w:pPr>
              <w:spacing w:after="0" w:line="240" w:lineRule="auto"/>
              <w:rPr>
                <w:lang w:val="en-NZ" w:eastAsia="en-NZ"/>
              </w:rPr>
            </w:pPr>
            <w:r w:rsidRPr="00FD5DA8">
              <w:rPr>
                <w:lang w:eastAsia="en-GB"/>
              </w:rPr>
              <w:t>&lt;0.001</w:t>
            </w:r>
          </w:p>
        </w:tc>
        <w:tc>
          <w:tcPr>
            <w:tcW w:w="1311" w:type="dxa"/>
            <w:tcBorders>
              <w:top w:val="nil"/>
              <w:left w:val="nil"/>
              <w:bottom w:val="nil"/>
              <w:right w:val="nil"/>
            </w:tcBorders>
            <w:shd w:val="clear" w:color="auto" w:fill="auto"/>
            <w:noWrap/>
            <w:vAlign w:val="center"/>
            <w:hideMark/>
          </w:tcPr>
          <w:p w14:paraId="32D83D8C"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center"/>
            <w:hideMark/>
          </w:tcPr>
          <w:p w14:paraId="2CBDE041" w14:textId="77777777" w:rsidR="00FD5DA8" w:rsidRPr="00FD5DA8" w:rsidRDefault="00FD5DA8" w:rsidP="00805242">
            <w:pPr>
              <w:spacing w:after="0" w:line="240" w:lineRule="auto"/>
              <w:rPr>
                <w:lang w:val="en-NZ" w:eastAsia="en-NZ"/>
              </w:rPr>
            </w:pPr>
            <w:r w:rsidRPr="00FD5DA8">
              <w:rPr>
                <w:lang w:eastAsia="en-GB"/>
              </w:rPr>
              <w:t>1.34(1.29 - 1.40)</w:t>
            </w:r>
          </w:p>
        </w:tc>
        <w:tc>
          <w:tcPr>
            <w:tcW w:w="905" w:type="dxa"/>
            <w:tcBorders>
              <w:top w:val="nil"/>
              <w:left w:val="nil"/>
              <w:bottom w:val="nil"/>
              <w:right w:val="single" w:sz="8" w:space="0" w:color="auto"/>
            </w:tcBorders>
            <w:shd w:val="clear" w:color="auto" w:fill="auto"/>
            <w:noWrap/>
            <w:vAlign w:val="center"/>
            <w:hideMark/>
          </w:tcPr>
          <w:p w14:paraId="0B50E087" w14:textId="77777777" w:rsidR="00FD5DA8" w:rsidRPr="00FD5DA8" w:rsidRDefault="00FD5DA8" w:rsidP="00805242">
            <w:pPr>
              <w:spacing w:after="0" w:line="240" w:lineRule="auto"/>
              <w:jc w:val="right"/>
              <w:rPr>
                <w:lang w:val="en-NZ" w:eastAsia="en-NZ"/>
              </w:rPr>
            </w:pPr>
            <w:r w:rsidRPr="00FD5DA8">
              <w:rPr>
                <w:lang w:eastAsia="en-GB"/>
              </w:rPr>
              <w:t>&lt;0.001</w:t>
            </w:r>
          </w:p>
        </w:tc>
        <w:tc>
          <w:tcPr>
            <w:tcW w:w="1141" w:type="dxa"/>
            <w:tcBorders>
              <w:top w:val="nil"/>
              <w:left w:val="nil"/>
              <w:bottom w:val="nil"/>
              <w:right w:val="nil"/>
            </w:tcBorders>
            <w:shd w:val="clear" w:color="auto" w:fill="auto"/>
            <w:noWrap/>
            <w:vAlign w:val="center"/>
            <w:hideMark/>
          </w:tcPr>
          <w:p w14:paraId="38C25663" w14:textId="77777777" w:rsidR="00FD5DA8" w:rsidRPr="00FD5DA8" w:rsidRDefault="00FD5DA8" w:rsidP="00805242">
            <w:pPr>
              <w:spacing w:after="0" w:line="240" w:lineRule="auto"/>
              <w:jc w:val="right"/>
              <w:rPr>
                <w:lang w:val="en-NZ" w:eastAsia="en-NZ"/>
              </w:rPr>
            </w:pPr>
          </w:p>
        </w:tc>
        <w:tc>
          <w:tcPr>
            <w:tcW w:w="1364" w:type="dxa"/>
            <w:tcBorders>
              <w:top w:val="nil"/>
              <w:left w:val="nil"/>
              <w:bottom w:val="nil"/>
              <w:right w:val="nil"/>
            </w:tcBorders>
            <w:shd w:val="clear" w:color="auto" w:fill="auto"/>
            <w:noWrap/>
            <w:vAlign w:val="center"/>
            <w:hideMark/>
          </w:tcPr>
          <w:p w14:paraId="1278E86A" w14:textId="77777777" w:rsidR="00FD5DA8" w:rsidRPr="00FD5DA8" w:rsidRDefault="00FD5DA8" w:rsidP="00805242">
            <w:pPr>
              <w:spacing w:after="0" w:line="240" w:lineRule="auto"/>
              <w:rPr>
                <w:lang w:val="en-NZ" w:eastAsia="en-NZ"/>
              </w:rPr>
            </w:pPr>
            <w:r w:rsidRPr="00FD5DA8">
              <w:rPr>
                <w:lang w:eastAsia="en-GB"/>
              </w:rPr>
              <w:t>1.39(1.36 - 1.43)</w:t>
            </w:r>
          </w:p>
        </w:tc>
        <w:tc>
          <w:tcPr>
            <w:tcW w:w="905" w:type="dxa"/>
            <w:tcBorders>
              <w:top w:val="nil"/>
              <w:left w:val="nil"/>
              <w:bottom w:val="nil"/>
              <w:right w:val="single" w:sz="4" w:space="0" w:color="auto"/>
            </w:tcBorders>
            <w:shd w:val="clear" w:color="auto" w:fill="auto"/>
            <w:noWrap/>
            <w:vAlign w:val="center"/>
            <w:hideMark/>
          </w:tcPr>
          <w:p w14:paraId="4378D2D2"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58451903" w14:textId="77777777" w:rsidTr="00805242">
        <w:trPr>
          <w:trHeight w:val="216"/>
        </w:trPr>
        <w:tc>
          <w:tcPr>
            <w:tcW w:w="2156" w:type="dxa"/>
            <w:gridSpan w:val="2"/>
            <w:tcBorders>
              <w:top w:val="single" w:sz="8" w:space="0" w:color="auto"/>
              <w:left w:val="single" w:sz="4" w:space="0" w:color="auto"/>
              <w:bottom w:val="nil"/>
              <w:right w:val="nil"/>
            </w:tcBorders>
            <w:shd w:val="clear" w:color="auto" w:fill="auto"/>
            <w:noWrap/>
            <w:vAlign w:val="center"/>
            <w:hideMark/>
          </w:tcPr>
          <w:p w14:paraId="67A64206" w14:textId="77777777" w:rsidR="00FD5DA8" w:rsidRPr="00FD5DA8" w:rsidRDefault="00FD5DA8" w:rsidP="00805242">
            <w:pPr>
              <w:spacing w:after="0" w:line="240" w:lineRule="auto"/>
              <w:rPr>
                <w:b/>
                <w:lang w:val="en-NZ" w:eastAsia="en-NZ"/>
              </w:rPr>
            </w:pPr>
            <w:r w:rsidRPr="00FD5DA8">
              <w:rPr>
                <w:b/>
                <w:lang w:eastAsia="en-GB"/>
              </w:rPr>
              <w:t xml:space="preserve">Gender </w:t>
            </w:r>
          </w:p>
        </w:tc>
        <w:tc>
          <w:tcPr>
            <w:tcW w:w="1247" w:type="dxa"/>
            <w:tcBorders>
              <w:top w:val="single" w:sz="8" w:space="0" w:color="auto"/>
              <w:left w:val="nil"/>
              <w:bottom w:val="nil"/>
              <w:right w:val="single" w:sz="8" w:space="0" w:color="auto"/>
            </w:tcBorders>
            <w:shd w:val="clear" w:color="auto" w:fill="auto"/>
            <w:noWrap/>
            <w:vAlign w:val="center"/>
            <w:hideMark/>
          </w:tcPr>
          <w:p w14:paraId="703FC34F"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8" w:space="0" w:color="auto"/>
              <w:left w:val="nil"/>
              <w:bottom w:val="nil"/>
              <w:right w:val="nil"/>
            </w:tcBorders>
            <w:shd w:val="clear" w:color="auto" w:fill="auto"/>
            <w:noWrap/>
            <w:vAlign w:val="center"/>
            <w:hideMark/>
          </w:tcPr>
          <w:p w14:paraId="59349373" w14:textId="77777777" w:rsidR="00FD5DA8" w:rsidRPr="00FD5DA8" w:rsidRDefault="00FD5DA8" w:rsidP="00805242">
            <w:pPr>
              <w:spacing w:after="0" w:line="240" w:lineRule="auto"/>
              <w:jc w:val="center"/>
              <w:rPr>
                <w:lang w:val="en-NZ" w:eastAsia="en-NZ"/>
              </w:rPr>
            </w:pPr>
            <w:r w:rsidRPr="00FD5DA8">
              <w:rPr>
                <w:lang w:eastAsia="en-GB"/>
              </w:rPr>
              <w:t> </w:t>
            </w:r>
          </w:p>
        </w:tc>
        <w:tc>
          <w:tcPr>
            <w:tcW w:w="905" w:type="dxa"/>
            <w:tcBorders>
              <w:top w:val="single" w:sz="8" w:space="0" w:color="auto"/>
              <w:left w:val="nil"/>
              <w:bottom w:val="nil"/>
              <w:right w:val="single" w:sz="8" w:space="0" w:color="auto"/>
            </w:tcBorders>
            <w:shd w:val="clear" w:color="auto" w:fill="auto"/>
            <w:noWrap/>
            <w:vAlign w:val="center"/>
            <w:hideMark/>
          </w:tcPr>
          <w:p w14:paraId="51099664"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8" w:space="0" w:color="auto"/>
              <w:left w:val="nil"/>
              <w:bottom w:val="nil"/>
              <w:right w:val="nil"/>
            </w:tcBorders>
            <w:shd w:val="clear" w:color="auto" w:fill="auto"/>
            <w:noWrap/>
            <w:vAlign w:val="center"/>
            <w:hideMark/>
          </w:tcPr>
          <w:p w14:paraId="77DB5E94" w14:textId="77777777" w:rsidR="00FD5DA8" w:rsidRPr="00FD5DA8" w:rsidRDefault="00FD5DA8" w:rsidP="00805242">
            <w:pPr>
              <w:spacing w:after="0" w:line="240" w:lineRule="auto"/>
              <w:jc w:val="center"/>
              <w:rPr>
                <w:lang w:val="en-NZ" w:eastAsia="en-NZ"/>
              </w:rPr>
            </w:pPr>
            <w:r w:rsidRPr="00FD5DA8">
              <w:rPr>
                <w:lang w:eastAsia="en-GB"/>
              </w:rPr>
              <w:t> </w:t>
            </w:r>
          </w:p>
        </w:tc>
        <w:tc>
          <w:tcPr>
            <w:tcW w:w="905" w:type="dxa"/>
            <w:tcBorders>
              <w:top w:val="single" w:sz="8" w:space="0" w:color="auto"/>
              <w:left w:val="nil"/>
              <w:bottom w:val="nil"/>
              <w:right w:val="single" w:sz="8" w:space="0" w:color="auto"/>
            </w:tcBorders>
            <w:shd w:val="clear" w:color="auto" w:fill="auto"/>
            <w:noWrap/>
            <w:vAlign w:val="center"/>
            <w:hideMark/>
          </w:tcPr>
          <w:p w14:paraId="35C85551" w14:textId="77777777" w:rsidR="00FD5DA8" w:rsidRPr="00FD5DA8" w:rsidRDefault="00FD5DA8" w:rsidP="00805242">
            <w:pPr>
              <w:spacing w:after="0" w:line="240" w:lineRule="auto"/>
              <w:rPr>
                <w:lang w:val="en-NZ" w:eastAsia="en-NZ"/>
              </w:rPr>
            </w:pPr>
            <w:r w:rsidRPr="00FD5DA8">
              <w:rPr>
                <w:lang w:eastAsia="en-GB"/>
              </w:rPr>
              <w:t> </w:t>
            </w:r>
          </w:p>
        </w:tc>
        <w:tc>
          <w:tcPr>
            <w:tcW w:w="1141" w:type="dxa"/>
            <w:tcBorders>
              <w:top w:val="single" w:sz="8" w:space="0" w:color="auto"/>
              <w:left w:val="nil"/>
              <w:bottom w:val="nil"/>
              <w:right w:val="nil"/>
            </w:tcBorders>
            <w:shd w:val="clear" w:color="auto" w:fill="auto"/>
            <w:noWrap/>
            <w:vAlign w:val="center"/>
            <w:hideMark/>
          </w:tcPr>
          <w:p w14:paraId="617DE083" w14:textId="77777777" w:rsidR="00FD5DA8" w:rsidRPr="00FD5DA8" w:rsidRDefault="00FD5DA8" w:rsidP="00805242">
            <w:pPr>
              <w:spacing w:after="0" w:line="240" w:lineRule="auto"/>
              <w:rPr>
                <w:lang w:val="en-NZ" w:eastAsia="en-NZ"/>
              </w:rPr>
            </w:pPr>
            <w:r w:rsidRPr="00FD5DA8">
              <w:rPr>
                <w:lang w:eastAsia="en-GB"/>
              </w:rPr>
              <w:t> </w:t>
            </w:r>
          </w:p>
        </w:tc>
        <w:tc>
          <w:tcPr>
            <w:tcW w:w="1364" w:type="dxa"/>
            <w:tcBorders>
              <w:top w:val="single" w:sz="8" w:space="0" w:color="auto"/>
              <w:left w:val="nil"/>
              <w:bottom w:val="nil"/>
              <w:right w:val="nil"/>
            </w:tcBorders>
            <w:shd w:val="clear" w:color="auto" w:fill="auto"/>
            <w:noWrap/>
            <w:vAlign w:val="center"/>
            <w:hideMark/>
          </w:tcPr>
          <w:p w14:paraId="351AE47F"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single" w:sz="8" w:space="0" w:color="auto"/>
              <w:left w:val="nil"/>
              <w:bottom w:val="nil"/>
              <w:right w:val="single" w:sz="4" w:space="0" w:color="auto"/>
            </w:tcBorders>
            <w:shd w:val="clear" w:color="auto" w:fill="auto"/>
            <w:noWrap/>
            <w:vAlign w:val="center"/>
            <w:hideMark/>
          </w:tcPr>
          <w:p w14:paraId="63BCACFC"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06958027"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6DDD5D48" w14:textId="77777777" w:rsidR="00FD5DA8" w:rsidRPr="00FD5DA8" w:rsidRDefault="00FD5DA8" w:rsidP="00805242">
            <w:pPr>
              <w:spacing w:after="0" w:line="240" w:lineRule="auto"/>
              <w:rPr>
                <w:lang w:val="en-NZ" w:eastAsia="en-NZ"/>
              </w:rPr>
            </w:pPr>
            <w:r w:rsidRPr="00FD5DA8">
              <w:rPr>
                <w:lang w:eastAsia="en-GB"/>
              </w:rPr>
              <w:t>Male</w:t>
            </w:r>
          </w:p>
        </w:tc>
        <w:tc>
          <w:tcPr>
            <w:tcW w:w="1247" w:type="dxa"/>
            <w:tcBorders>
              <w:top w:val="nil"/>
              <w:left w:val="nil"/>
              <w:bottom w:val="nil"/>
              <w:right w:val="single" w:sz="8" w:space="0" w:color="auto"/>
            </w:tcBorders>
            <w:shd w:val="clear" w:color="auto" w:fill="auto"/>
            <w:noWrap/>
            <w:vAlign w:val="center"/>
            <w:hideMark/>
          </w:tcPr>
          <w:p w14:paraId="60508126" w14:textId="77777777" w:rsidR="00FD5DA8" w:rsidRPr="00FD5DA8" w:rsidRDefault="00FD5DA8" w:rsidP="00805242">
            <w:pPr>
              <w:spacing w:after="0" w:line="240" w:lineRule="auto"/>
              <w:jc w:val="right"/>
              <w:rPr>
                <w:lang w:val="en-NZ" w:eastAsia="en-NZ"/>
              </w:rPr>
            </w:pPr>
            <w:r w:rsidRPr="00FD5DA8">
              <w:rPr>
                <w:lang w:eastAsia="en-GB"/>
              </w:rPr>
              <w:t>47%</w:t>
            </w:r>
          </w:p>
        </w:tc>
        <w:tc>
          <w:tcPr>
            <w:tcW w:w="2675" w:type="dxa"/>
            <w:gridSpan w:val="2"/>
            <w:tcBorders>
              <w:top w:val="nil"/>
              <w:left w:val="nil"/>
              <w:bottom w:val="nil"/>
              <w:right w:val="nil"/>
            </w:tcBorders>
            <w:shd w:val="clear" w:color="auto" w:fill="auto"/>
            <w:noWrap/>
            <w:vAlign w:val="center"/>
            <w:hideMark/>
          </w:tcPr>
          <w:p w14:paraId="0B778186" w14:textId="77777777" w:rsidR="00FD5DA8" w:rsidRPr="00FD5DA8" w:rsidRDefault="00FD5DA8" w:rsidP="00805242">
            <w:pPr>
              <w:spacing w:after="0" w:line="240" w:lineRule="auto"/>
              <w:rPr>
                <w:lang w:val="en-NZ" w:eastAsia="en-NZ"/>
              </w:rPr>
            </w:pPr>
            <w:r w:rsidRPr="00FD5DA8">
              <w:rPr>
                <w:lang w:eastAsia="en-GB"/>
              </w:rPr>
              <w:t>6.11%(5.26 - 6.97)</w:t>
            </w:r>
          </w:p>
        </w:tc>
        <w:tc>
          <w:tcPr>
            <w:tcW w:w="905" w:type="dxa"/>
            <w:tcBorders>
              <w:top w:val="nil"/>
              <w:left w:val="nil"/>
              <w:bottom w:val="nil"/>
              <w:right w:val="single" w:sz="8" w:space="0" w:color="auto"/>
            </w:tcBorders>
            <w:shd w:val="clear" w:color="auto" w:fill="auto"/>
            <w:noWrap/>
            <w:vAlign w:val="center"/>
            <w:hideMark/>
          </w:tcPr>
          <w:p w14:paraId="02B0A8AE"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nil"/>
              <w:bottom w:val="nil"/>
              <w:right w:val="nil"/>
            </w:tcBorders>
            <w:shd w:val="clear" w:color="auto" w:fill="auto"/>
            <w:noWrap/>
            <w:vAlign w:val="center"/>
            <w:hideMark/>
          </w:tcPr>
          <w:p w14:paraId="4E43DB20" w14:textId="77777777" w:rsidR="00FD5DA8" w:rsidRPr="00FD5DA8" w:rsidRDefault="00FD5DA8" w:rsidP="00805242">
            <w:pPr>
              <w:spacing w:after="0" w:line="240" w:lineRule="auto"/>
              <w:rPr>
                <w:lang w:val="en-NZ" w:eastAsia="en-NZ"/>
              </w:rPr>
            </w:pPr>
            <w:r w:rsidRPr="00FD5DA8">
              <w:rPr>
                <w:lang w:eastAsia="en-GB"/>
              </w:rPr>
              <w:t>16.16%(14.83 - 17.48)</w:t>
            </w:r>
          </w:p>
        </w:tc>
        <w:tc>
          <w:tcPr>
            <w:tcW w:w="905" w:type="dxa"/>
            <w:tcBorders>
              <w:top w:val="nil"/>
              <w:left w:val="nil"/>
              <w:bottom w:val="nil"/>
              <w:right w:val="single" w:sz="8" w:space="0" w:color="auto"/>
            </w:tcBorders>
            <w:shd w:val="clear" w:color="auto" w:fill="auto"/>
            <w:noWrap/>
            <w:vAlign w:val="center"/>
            <w:hideMark/>
          </w:tcPr>
          <w:p w14:paraId="1C3A3225"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7FA285E9" w14:textId="77777777" w:rsidR="00FD5DA8" w:rsidRPr="00FD5DA8" w:rsidRDefault="00FD5DA8" w:rsidP="00805242">
            <w:pPr>
              <w:spacing w:after="0" w:line="240" w:lineRule="auto"/>
              <w:rPr>
                <w:lang w:val="en-NZ" w:eastAsia="en-NZ"/>
              </w:rPr>
            </w:pPr>
            <w:r w:rsidRPr="00FD5DA8">
              <w:rPr>
                <w:lang w:eastAsia="en-GB"/>
              </w:rPr>
              <w:t>3.49(3.29 - 3.69)</w:t>
            </w:r>
          </w:p>
        </w:tc>
        <w:tc>
          <w:tcPr>
            <w:tcW w:w="905" w:type="dxa"/>
            <w:tcBorders>
              <w:top w:val="nil"/>
              <w:left w:val="nil"/>
              <w:bottom w:val="nil"/>
              <w:right w:val="single" w:sz="4" w:space="0" w:color="auto"/>
            </w:tcBorders>
            <w:shd w:val="clear" w:color="auto" w:fill="auto"/>
            <w:noWrap/>
            <w:vAlign w:val="center"/>
            <w:hideMark/>
          </w:tcPr>
          <w:p w14:paraId="18F83EFF"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7568F863"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3061FE88" w14:textId="77777777" w:rsidR="00FD5DA8" w:rsidRPr="00FD5DA8" w:rsidRDefault="00FD5DA8" w:rsidP="00805242">
            <w:pPr>
              <w:spacing w:after="0" w:line="240" w:lineRule="auto"/>
              <w:rPr>
                <w:lang w:val="en-NZ" w:eastAsia="en-NZ"/>
              </w:rPr>
            </w:pPr>
            <w:r w:rsidRPr="00FD5DA8">
              <w:rPr>
                <w:lang w:eastAsia="en-GB"/>
              </w:rPr>
              <w:t>Female</w:t>
            </w:r>
          </w:p>
        </w:tc>
        <w:tc>
          <w:tcPr>
            <w:tcW w:w="1247" w:type="dxa"/>
            <w:tcBorders>
              <w:top w:val="nil"/>
              <w:left w:val="nil"/>
              <w:bottom w:val="nil"/>
              <w:right w:val="single" w:sz="8" w:space="0" w:color="auto"/>
            </w:tcBorders>
            <w:shd w:val="clear" w:color="auto" w:fill="auto"/>
            <w:noWrap/>
            <w:vAlign w:val="center"/>
            <w:hideMark/>
          </w:tcPr>
          <w:p w14:paraId="3A6E813F" w14:textId="77777777" w:rsidR="00FD5DA8" w:rsidRPr="00FD5DA8" w:rsidRDefault="00FD5DA8" w:rsidP="00805242">
            <w:pPr>
              <w:spacing w:after="0" w:line="240" w:lineRule="auto"/>
              <w:jc w:val="right"/>
              <w:rPr>
                <w:lang w:val="en-NZ" w:eastAsia="en-NZ"/>
              </w:rPr>
            </w:pPr>
            <w:r w:rsidRPr="00FD5DA8">
              <w:rPr>
                <w:lang w:eastAsia="en-GB"/>
              </w:rPr>
              <w:t>53%</w:t>
            </w:r>
          </w:p>
        </w:tc>
        <w:tc>
          <w:tcPr>
            <w:tcW w:w="2675" w:type="dxa"/>
            <w:gridSpan w:val="2"/>
            <w:tcBorders>
              <w:top w:val="nil"/>
              <w:left w:val="nil"/>
              <w:bottom w:val="nil"/>
              <w:right w:val="nil"/>
            </w:tcBorders>
            <w:shd w:val="clear" w:color="auto" w:fill="auto"/>
            <w:noWrap/>
            <w:vAlign w:val="center"/>
            <w:hideMark/>
          </w:tcPr>
          <w:p w14:paraId="3C611F8F" w14:textId="77777777" w:rsidR="00FD5DA8" w:rsidRPr="00FD5DA8" w:rsidRDefault="00FD5DA8" w:rsidP="00805242">
            <w:pPr>
              <w:spacing w:after="0" w:line="240" w:lineRule="auto"/>
              <w:rPr>
                <w:lang w:val="en-NZ" w:eastAsia="en-NZ"/>
              </w:rPr>
            </w:pPr>
            <w:r w:rsidRPr="00FD5DA8">
              <w:rPr>
                <w:lang w:eastAsia="en-GB"/>
              </w:rPr>
              <w:t>4.43%(3.79 - 5.13)</w:t>
            </w:r>
          </w:p>
        </w:tc>
        <w:tc>
          <w:tcPr>
            <w:tcW w:w="905" w:type="dxa"/>
            <w:tcBorders>
              <w:top w:val="nil"/>
              <w:left w:val="nil"/>
              <w:bottom w:val="nil"/>
              <w:right w:val="single" w:sz="8" w:space="0" w:color="auto"/>
            </w:tcBorders>
            <w:shd w:val="clear" w:color="auto" w:fill="auto"/>
            <w:noWrap/>
            <w:vAlign w:val="center"/>
            <w:hideMark/>
          </w:tcPr>
          <w:p w14:paraId="75048A56" w14:textId="77777777" w:rsidR="00FD5DA8" w:rsidRPr="00FD5DA8" w:rsidRDefault="00FD5DA8" w:rsidP="00805242">
            <w:pPr>
              <w:spacing w:after="0" w:line="240" w:lineRule="auto"/>
              <w:rPr>
                <w:lang w:val="en-NZ" w:eastAsia="en-NZ"/>
              </w:rPr>
            </w:pPr>
            <w:r w:rsidRPr="00FD5DA8">
              <w:rPr>
                <w:lang w:eastAsia="en-GB"/>
              </w:rPr>
              <w:t>&lt;0.05</w:t>
            </w:r>
          </w:p>
        </w:tc>
        <w:tc>
          <w:tcPr>
            <w:tcW w:w="2675" w:type="dxa"/>
            <w:gridSpan w:val="2"/>
            <w:tcBorders>
              <w:top w:val="nil"/>
              <w:left w:val="nil"/>
              <w:bottom w:val="nil"/>
              <w:right w:val="nil"/>
            </w:tcBorders>
            <w:shd w:val="clear" w:color="auto" w:fill="auto"/>
            <w:noWrap/>
            <w:vAlign w:val="center"/>
            <w:hideMark/>
          </w:tcPr>
          <w:p w14:paraId="4A3BF9D5" w14:textId="77777777" w:rsidR="00FD5DA8" w:rsidRPr="00FD5DA8" w:rsidRDefault="00FD5DA8" w:rsidP="00805242">
            <w:pPr>
              <w:spacing w:after="0" w:line="240" w:lineRule="auto"/>
              <w:rPr>
                <w:lang w:val="en-NZ" w:eastAsia="en-NZ"/>
              </w:rPr>
            </w:pPr>
            <w:r w:rsidRPr="00FD5DA8">
              <w:rPr>
                <w:lang w:eastAsia="en-GB"/>
              </w:rPr>
              <w:t>11.59%(10.51 - 12.67)</w:t>
            </w:r>
          </w:p>
        </w:tc>
        <w:tc>
          <w:tcPr>
            <w:tcW w:w="905" w:type="dxa"/>
            <w:tcBorders>
              <w:top w:val="nil"/>
              <w:left w:val="nil"/>
              <w:bottom w:val="nil"/>
              <w:right w:val="single" w:sz="8" w:space="0" w:color="auto"/>
            </w:tcBorders>
            <w:shd w:val="clear" w:color="auto" w:fill="auto"/>
            <w:noWrap/>
            <w:vAlign w:val="center"/>
            <w:hideMark/>
          </w:tcPr>
          <w:p w14:paraId="79EC2C21" w14:textId="77777777" w:rsidR="00FD5DA8" w:rsidRPr="00FD5DA8" w:rsidRDefault="00FD5DA8" w:rsidP="00805242">
            <w:pPr>
              <w:spacing w:after="0" w:line="240" w:lineRule="auto"/>
              <w:rPr>
                <w:lang w:val="en-NZ" w:eastAsia="en-NZ"/>
              </w:rPr>
            </w:pPr>
            <w:r w:rsidRPr="00FD5DA8">
              <w:rPr>
                <w:lang w:eastAsia="en-GB"/>
              </w:rPr>
              <w:t>&lt;0.001</w:t>
            </w:r>
          </w:p>
        </w:tc>
        <w:tc>
          <w:tcPr>
            <w:tcW w:w="2505" w:type="dxa"/>
            <w:gridSpan w:val="2"/>
            <w:tcBorders>
              <w:top w:val="nil"/>
              <w:left w:val="nil"/>
              <w:bottom w:val="nil"/>
              <w:right w:val="nil"/>
            </w:tcBorders>
            <w:shd w:val="clear" w:color="auto" w:fill="auto"/>
            <w:noWrap/>
            <w:vAlign w:val="center"/>
            <w:hideMark/>
          </w:tcPr>
          <w:p w14:paraId="7465E053" w14:textId="77777777" w:rsidR="00FD5DA8" w:rsidRPr="00FD5DA8" w:rsidRDefault="00FD5DA8" w:rsidP="00805242">
            <w:pPr>
              <w:spacing w:after="0" w:line="240" w:lineRule="auto"/>
              <w:rPr>
                <w:lang w:val="en-NZ" w:eastAsia="en-NZ"/>
              </w:rPr>
            </w:pPr>
            <w:r w:rsidRPr="00FD5DA8">
              <w:rPr>
                <w:lang w:eastAsia="en-GB"/>
              </w:rPr>
              <w:t>2.21(2.07 - 2.35)</w:t>
            </w:r>
          </w:p>
        </w:tc>
        <w:tc>
          <w:tcPr>
            <w:tcW w:w="905" w:type="dxa"/>
            <w:tcBorders>
              <w:top w:val="nil"/>
              <w:left w:val="nil"/>
              <w:bottom w:val="nil"/>
              <w:right w:val="single" w:sz="4" w:space="0" w:color="auto"/>
            </w:tcBorders>
            <w:shd w:val="clear" w:color="auto" w:fill="auto"/>
            <w:noWrap/>
            <w:vAlign w:val="center"/>
            <w:hideMark/>
          </w:tcPr>
          <w:p w14:paraId="035BD78D"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5B7D846F" w14:textId="77777777" w:rsidTr="00805242">
        <w:trPr>
          <w:trHeight w:val="216"/>
        </w:trPr>
        <w:tc>
          <w:tcPr>
            <w:tcW w:w="2156" w:type="dxa"/>
            <w:gridSpan w:val="2"/>
            <w:tcBorders>
              <w:top w:val="single" w:sz="4" w:space="0" w:color="auto"/>
              <w:left w:val="single" w:sz="4" w:space="0" w:color="auto"/>
              <w:bottom w:val="nil"/>
              <w:right w:val="nil"/>
            </w:tcBorders>
            <w:shd w:val="clear" w:color="auto" w:fill="auto"/>
            <w:noWrap/>
            <w:vAlign w:val="center"/>
            <w:hideMark/>
          </w:tcPr>
          <w:p w14:paraId="570DE8B2" w14:textId="77777777" w:rsidR="00FD5DA8" w:rsidRPr="00FD5DA8" w:rsidRDefault="00FD5DA8" w:rsidP="00805242">
            <w:pPr>
              <w:spacing w:after="0" w:line="240" w:lineRule="auto"/>
              <w:rPr>
                <w:b/>
                <w:lang w:val="en-NZ" w:eastAsia="en-NZ"/>
              </w:rPr>
            </w:pPr>
            <w:r w:rsidRPr="00FD5DA8">
              <w:rPr>
                <w:b/>
                <w:lang w:eastAsia="en-GB"/>
              </w:rPr>
              <w:t xml:space="preserve">Ethnicity </w:t>
            </w:r>
          </w:p>
        </w:tc>
        <w:tc>
          <w:tcPr>
            <w:tcW w:w="1247" w:type="dxa"/>
            <w:tcBorders>
              <w:top w:val="single" w:sz="4" w:space="0" w:color="auto"/>
              <w:left w:val="nil"/>
              <w:bottom w:val="nil"/>
              <w:right w:val="single" w:sz="4" w:space="0" w:color="auto"/>
            </w:tcBorders>
            <w:shd w:val="clear" w:color="auto" w:fill="auto"/>
            <w:noWrap/>
            <w:vAlign w:val="center"/>
            <w:hideMark/>
          </w:tcPr>
          <w:p w14:paraId="4BA4E2E2"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4" w:space="0" w:color="auto"/>
              <w:left w:val="nil"/>
              <w:bottom w:val="nil"/>
              <w:right w:val="nil"/>
            </w:tcBorders>
            <w:shd w:val="clear" w:color="auto" w:fill="auto"/>
            <w:noWrap/>
            <w:vAlign w:val="center"/>
            <w:hideMark/>
          </w:tcPr>
          <w:p w14:paraId="0FA0D95D" w14:textId="77777777" w:rsidR="00FD5DA8" w:rsidRPr="00FD5DA8" w:rsidRDefault="00FD5DA8" w:rsidP="00805242">
            <w:pPr>
              <w:spacing w:after="0" w:line="240" w:lineRule="auto"/>
              <w:jc w:val="center"/>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28BF6F6C"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4" w:space="0" w:color="auto"/>
              <w:left w:val="nil"/>
              <w:bottom w:val="nil"/>
              <w:right w:val="nil"/>
            </w:tcBorders>
            <w:shd w:val="clear" w:color="auto" w:fill="auto"/>
            <w:noWrap/>
            <w:vAlign w:val="center"/>
            <w:hideMark/>
          </w:tcPr>
          <w:p w14:paraId="53224345" w14:textId="77777777" w:rsidR="00FD5DA8" w:rsidRPr="00FD5DA8" w:rsidRDefault="00FD5DA8" w:rsidP="00805242">
            <w:pPr>
              <w:spacing w:after="0" w:line="240" w:lineRule="auto"/>
              <w:jc w:val="center"/>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647BA161" w14:textId="77777777" w:rsidR="00FD5DA8" w:rsidRPr="00FD5DA8" w:rsidRDefault="00FD5DA8" w:rsidP="00805242">
            <w:pPr>
              <w:spacing w:after="0" w:line="240" w:lineRule="auto"/>
              <w:rPr>
                <w:lang w:val="en-NZ" w:eastAsia="en-NZ"/>
              </w:rPr>
            </w:pPr>
            <w:r w:rsidRPr="00FD5DA8">
              <w:rPr>
                <w:lang w:eastAsia="en-GB"/>
              </w:rPr>
              <w:t> </w:t>
            </w:r>
          </w:p>
        </w:tc>
        <w:tc>
          <w:tcPr>
            <w:tcW w:w="1141" w:type="dxa"/>
            <w:tcBorders>
              <w:top w:val="single" w:sz="4" w:space="0" w:color="auto"/>
              <w:left w:val="nil"/>
              <w:bottom w:val="nil"/>
              <w:right w:val="nil"/>
            </w:tcBorders>
            <w:shd w:val="clear" w:color="auto" w:fill="auto"/>
            <w:noWrap/>
            <w:vAlign w:val="center"/>
            <w:hideMark/>
          </w:tcPr>
          <w:p w14:paraId="75EAF4FB" w14:textId="77777777" w:rsidR="00FD5DA8" w:rsidRPr="00FD5DA8" w:rsidRDefault="00FD5DA8" w:rsidP="00805242">
            <w:pPr>
              <w:spacing w:after="0" w:line="240" w:lineRule="auto"/>
              <w:rPr>
                <w:lang w:val="en-NZ" w:eastAsia="en-NZ"/>
              </w:rPr>
            </w:pPr>
            <w:r w:rsidRPr="00FD5DA8">
              <w:rPr>
                <w:lang w:val="en-NZ" w:eastAsia="en-NZ"/>
              </w:rPr>
              <w:t> </w:t>
            </w:r>
          </w:p>
        </w:tc>
        <w:tc>
          <w:tcPr>
            <w:tcW w:w="1364" w:type="dxa"/>
            <w:tcBorders>
              <w:top w:val="single" w:sz="4" w:space="0" w:color="auto"/>
              <w:left w:val="nil"/>
              <w:bottom w:val="nil"/>
              <w:right w:val="nil"/>
            </w:tcBorders>
            <w:shd w:val="clear" w:color="auto" w:fill="auto"/>
            <w:noWrap/>
            <w:vAlign w:val="center"/>
            <w:hideMark/>
          </w:tcPr>
          <w:p w14:paraId="51C52CDB"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1456A826"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41CEC00B"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794E6CDD" w14:textId="77777777" w:rsidR="00FD5DA8" w:rsidRPr="00FD5DA8" w:rsidRDefault="00FD5DA8" w:rsidP="00805242">
            <w:pPr>
              <w:spacing w:after="0" w:line="240" w:lineRule="auto"/>
              <w:rPr>
                <w:lang w:val="en-NZ" w:eastAsia="en-NZ"/>
              </w:rPr>
            </w:pPr>
            <w:r w:rsidRPr="00FD5DA8">
              <w:rPr>
                <w:lang w:eastAsia="en-GB"/>
              </w:rPr>
              <w:t>White British</w:t>
            </w:r>
          </w:p>
        </w:tc>
        <w:tc>
          <w:tcPr>
            <w:tcW w:w="1247" w:type="dxa"/>
            <w:tcBorders>
              <w:top w:val="nil"/>
              <w:left w:val="nil"/>
              <w:bottom w:val="nil"/>
              <w:right w:val="single" w:sz="4" w:space="0" w:color="auto"/>
            </w:tcBorders>
            <w:shd w:val="clear" w:color="auto" w:fill="auto"/>
            <w:noWrap/>
            <w:vAlign w:val="center"/>
            <w:hideMark/>
          </w:tcPr>
          <w:p w14:paraId="50B3529F" w14:textId="77777777" w:rsidR="00FD5DA8" w:rsidRPr="00FD5DA8" w:rsidRDefault="00FD5DA8" w:rsidP="00805242">
            <w:pPr>
              <w:spacing w:after="0" w:line="240" w:lineRule="auto"/>
              <w:jc w:val="right"/>
              <w:rPr>
                <w:lang w:val="en-NZ" w:eastAsia="en-NZ"/>
              </w:rPr>
            </w:pPr>
            <w:r w:rsidRPr="00FD5DA8">
              <w:rPr>
                <w:lang w:eastAsia="en-GB"/>
              </w:rPr>
              <w:t>40%</w:t>
            </w:r>
          </w:p>
        </w:tc>
        <w:tc>
          <w:tcPr>
            <w:tcW w:w="2675" w:type="dxa"/>
            <w:gridSpan w:val="2"/>
            <w:tcBorders>
              <w:top w:val="nil"/>
              <w:left w:val="nil"/>
              <w:bottom w:val="nil"/>
              <w:right w:val="nil"/>
            </w:tcBorders>
            <w:shd w:val="clear" w:color="auto" w:fill="auto"/>
            <w:noWrap/>
            <w:vAlign w:val="center"/>
            <w:hideMark/>
          </w:tcPr>
          <w:p w14:paraId="0A756CD1" w14:textId="77777777" w:rsidR="00FD5DA8" w:rsidRPr="00FD5DA8" w:rsidRDefault="00FD5DA8" w:rsidP="00805242">
            <w:pPr>
              <w:spacing w:after="0" w:line="240" w:lineRule="auto"/>
              <w:rPr>
                <w:lang w:val="en-NZ" w:eastAsia="en-NZ"/>
              </w:rPr>
            </w:pPr>
            <w:r w:rsidRPr="00FD5DA8">
              <w:rPr>
                <w:lang w:eastAsia="en-GB"/>
              </w:rPr>
              <w:t>4.97%(4.13 - 5.82)</w:t>
            </w:r>
          </w:p>
        </w:tc>
        <w:tc>
          <w:tcPr>
            <w:tcW w:w="905" w:type="dxa"/>
            <w:tcBorders>
              <w:top w:val="nil"/>
              <w:left w:val="nil"/>
              <w:bottom w:val="nil"/>
              <w:right w:val="single" w:sz="4" w:space="0" w:color="auto"/>
            </w:tcBorders>
            <w:shd w:val="clear" w:color="auto" w:fill="auto"/>
            <w:noWrap/>
            <w:vAlign w:val="center"/>
            <w:hideMark/>
          </w:tcPr>
          <w:p w14:paraId="55DC333D"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nil"/>
              <w:bottom w:val="nil"/>
              <w:right w:val="nil"/>
            </w:tcBorders>
            <w:shd w:val="clear" w:color="auto" w:fill="auto"/>
            <w:noWrap/>
            <w:vAlign w:val="center"/>
            <w:hideMark/>
          </w:tcPr>
          <w:p w14:paraId="7BA69687" w14:textId="77777777" w:rsidR="00FD5DA8" w:rsidRPr="00FD5DA8" w:rsidRDefault="00FD5DA8" w:rsidP="00805242">
            <w:pPr>
              <w:spacing w:after="0" w:line="240" w:lineRule="auto"/>
              <w:rPr>
                <w:lang w:val="en-NZ" w:eastAsia="en-NZ"/>
              </w:rPr>
            </w:pPr>
            <w:r w:rsidRPr="00FD5DA8">
              <w:rPr>
                <w:lang w:eastAsia="en-GB"/>
              </w:rPr>
              <w:t>19.84%(18.28 - 21.38)</w:t>
            </w:r>
          </w:p>
        </w:tc>
        <w:tc>
          <w:tcPr>
            <w:tcW w:w="905" w:type="dxa"/>
            <w:tcBorders>
              <w:top w:val="nil"/>
              <w:left w:val="nil"/>
              <w:bottom w:val="nil"/>
              <w:right w:val="single" w:sz="4" w:space="0" w:color="auto"/>
            </w:tcBorders>
            <w:shd w:val="clear" w:color="auto" w:fill="auto"/>
            <w:noWrap/>
            <w:vAlign w:val="center"/>
            <w:hideMark/>
          </w:tcPr>
          <w:p w14:paraId="40E9C469"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6320C44A" w14:textId="77777777" w:rsidR="00FD5DA8" w:rsidRPr="00FD5DA8" w:rsidRDefault="00FD5DA8" w:rsidP="00805242">
            <w:pPr>
              <w:spacing w:after="0" w:line="240" w:lineRule="auto"/>
              <w:rPr>
                <w:lang w:val="en-NZ" w:eastAsia="en-NZ"/>
              </w:rPr>
            </w:pPr>
            <w:r w:rsidRPr="00FD5DA8">
              <w:rPr>
                <w:lang w:eastAsia="en-GB"/>
              </w:rPr>
              <w:t>2.27(2.11 - 2.43)</w:t>
            </w:r>
          </w:p>
        </w:tc>
        <w:tc>
          <w:tcPr>
            <w:tcW w:w="905" w:type="dxa"/>
            <w:tcBorders>
              <w:top w:val="nil"/>
              <w:left w:val="nil"/>
              <w:bottom w:val="nil"/>
              <w:right w:val="single" w:sz="4" w:space="0" w:color="auto"/>
            </w:tcBorders>
            <w:shd w:val="clear" w:color="auto" w:fill="auto"/>
            <w:noWrap/>
            <w:vAlign w:val="center"/>
            <w:hideMark/>
          </w:tcPr>
          <w:p w14:paraId="7B17240B"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22A56933"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33AA3E30" w14:textId="77777777" w:rsidR="00FD5DA8" w:rsidRPr="00FD5DA8" w:rsidRDefault="00FD5DA8" w:rsidP="00805242">
            <w:pPr>
              <w:spacing w:after="0" w:line="240" w:lineRule="auto"/>
              <w:rPr>
                <w:lang w:val="en-NZ" w:eastAsia="en-NZ"/>
              </w:rPr>
            </w:pPr>
            <w:r w:rsidRPr="00FD5DA8">
              <w:rPr>
                <w:lang w:eastAsia="en-GB"/>
              </w:rPr>
              <w:t>White Other</w:t>
            </w:r>
          </w:p>
        </w:tc>
        <w:tc>
          <w:tcPr>
            <w:tcW w:w="1247" w:type="dxa"/>
            <w:tcBorders>
              <w:top w:val="nil"/>
              <w:left w:val="nil"/>
              <w:bottom w:val="nil"/>
              <w:right w:val="single" w:sz="4" w:space="0" w:color="auto"/>
            </w:tcBorders>
            <w:shd w:val="clear" w:color="auto" w:fill="auto"/>
            <w:noWrap/>
            <w:vAlign w:val="center"/>
            <w:hideMark/>
          </w:tcPr>
          <w:p w14:paraId="25208943" w14:textId="77777777" w:rsidR="00FD5DA8" w:rsidRPr="00FD5DA8" w:rsidRDefault="00FD5DA8" w:rsidP="00805242">
            <w:pPr>
              <w:spacing w:after="0" w:line="240" w:lineRule="auto"/>
              <w:jc w:val="right"/>
              <w:rPr>
                <w:lang w:val="en-NZ" w:eastAsia="en-NZ"/>
              </w:rPr>
            </w:pPr>
            <w:r w:rsidRPr="00FD5DA8">
              <w:rPr>
                <w:lang w:eastAsia="en-GB"/>
              </w:rPr>
              <w:t>9%</w:t>
            </w:r>
          </w:p>
        </w:tc>
        <w:tc>
          <w:tcPr>
            <w:tcW w:w="2675" w:type="dxa"/>
            <w:gridSpan w:val="2"/>
            <w:tcBorders>
              <w:top w:val="nil"/>
              <w:left w:val="nil"/>
              <w:bottom w:val="nil"/>
              <w:right w:val="nil"/>
            </w:tcBorders>
            <w:shd w:val="clear" w:color="auto" w:fill="auto"/>
            <w:noWrap/>
            <w:vAlign w:val="center"/>
            <w:hideMark/>
          </w:tcPr>
          <w:p w14:paraId="6C3E904D" w14:textId="77777777" w:rsidR="00FD5DA8" w:rsidRPr="00FD5DA8" w:rsidRDefault="00FD5DA8" w:rsidP="00805242">
            <w:pPr>
              <w:spacing w:after="0" w:line="240" w:lineRule="auto"/>
              <w:rPr>
                <w:lang w:val="en-NZ" w:eastAsia="en-NZ"/>
              </w:rPr>
            </w:pPr>
            <w:r w:rsidRPr="00FD5DA8">
              <w:rPr>
                <w:lang w:eastAsia="en-GB"/>
              </w:rPr>
              <w:t>5.3% (3.42 - 7.18)</w:t>
            </w:r>
          </w:p>
        </w:tc>
        <w:tc>
          <w:tcPr>
            <w:tcW w:w="905" w:type="dxa"/>
            <w:tcBorders>
              <w:top w:val="nil"/>
              <w:left w:val="nil"/>
              <w:bottom w:val="nil"/>
              <w:right w:val="single" w:sz="4" w:space="0" w:color="auto"/>
            </w:tcBorders>
            <w:shd w:val="clear" w:color="auto" w:fill="auto"/>
            <w:noWrap/>
            <w:vAlign w:val="center"/>
            <w:hideMark/>
          </w:tcPr>
          <w:p w14:paraId="3732C652"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nil"/>
              <w:bottom w:val="nil"/>
              <w:right w:val="nil"/>
            </w:tcBorders>
            <w:shd w:val="clear" w:color="auto" w:fill="auto"/>
            <w:noWrap/>
            <w:vAlign w:val="center"/>
            <w:hideMark/>
          </w:tcPr>
          <w:p w14:paraId="31EF0471" w14:textId="77777777" w:rsidR="00FD5DA8" w:rsidRPr="00FD5DA8" w:rsidRDefault="00FD5DA8" w:rsidP="00805242">
            <w:pPr>
              <w:spacing w:after="0" w:line="240" w:lineRule="auto"/>
              <w:rPr>
                <w:lang w:val="en-NZ" w:eastAsia="en-NZ"/>
              </w:rPr>
            </w:pPr>
            <w:r w:rsidRPr="00FD5DA8">
              <w:rPr>
                <w:lang w:eastAsia="en-GB"/>
              </w:rPr>
              <w:t>13.94%(11.03 - 16.86)</w:t>
            </w:r>
          </w:p>
        </w:tc>
        <w:tc>
          <w:tcPr>
            <w:tcW w:w="905" w:type="dxa"/>
            <w:tcBorders>
              <w:top w:val="nil"/>
              <w:left w:val="nil"/>
              <w:bottom w:val="nil"/>
              <w:right w:val="single" w:sz="4" w:space="0" w:color="auto"/>
            </w:tcBorders>
            <w:shd w:val="clear" w:color="auto" w:fill="auto"/>
            <w:noWrap/>
            <w:vAlign w:val="center"/>
            <w:hideMark/>
          </w:tcPr>
          <w:p w14:paraId="398A35EC"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06437488" w14:textId="77777777" w:rsidR="00FD5DA8" w:rsidRPr="00FD5DA8" w:rsidRDefault="00FD5DA8" w:rsidP="00805242">
            <w:pPr>
              <w:spacing w:after="0" w:line="240" w:lineRule="auto"/>
              <w:rPr>
                <w:lang w:val="en-NZ" w:eastAsia="en-NZ"/>
              </w:rPr>
            </w:pPr>
            <w:r w:rsidRPr="00FD5DA8">
              <w:rPr>
                <w:lang w:eastAsia="en-GB"/>
              </w:rPr>
              <w:t>2.90(2.50 - 3.31)</w:t>
            </w:r>
          </w:p>
        </w:tc>
        <w:tc>
          <w:tcPr>
            <w:tcW w:w="905" w:type="dxa"/>
            <w:tcBorders>
              <w:top w:val="nil"/>
              <w:left w:val="nil"/>
              <w:bottom w:val="nil"/>
              <w:right w:val="single" w:sz="4" w:space="0" w:color="auto"/>
            </w:tcBorders>
            <w:shd w:val="clear" w:color="auto" w:fill="auto"/>
            <w:noWrap/>
            <w:vAlign w:val="center"/>
            <w:hideMark/>
          </w:tcPr>
          <w:p w14:paraId="64DA380E"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09B6F2E0"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3EC18386" w14:textId="77777777" w:rsidR="00FD5DA8" w:rsidRPr="00FD5DA8" w:rsidRDefault="00FD5DA8" w:rsidP="00805242">
            <w:pPr>
              <w:spacing w:after="0" w:line="240" w:lineRule="auto"/>
              <w:rPr>
                <w:lang w:val="en-NZ" w:eastAsia="en-NZ"/>
              </w:rPr>
            </w:pPr>
            <w:r w:rsidRPr="00FD5DA8">
              <w:rPr>
                <w:lang w:eastAsia="en-GB"/>
              </w:rPr>
              <w:t>Asian/ Asian British</w:t>
            </w:r>
          </w:p>
        </w:tc>
        <w:tc>
          <w:tcPr>
            <w:tcW w:w="1247" w:type="dxa"/>
            <w:tcBorders>
              <w:top w:val="nil"/>
              <w:left w:val="nil"/>
              <w:bottom w:val="nil"/>
              <w:right w:val="single" w:sz="4" w:space="0" w:color="auto"/>
            </w:tcBorders>
            <w:shd w:val="clear" w:color="auto" w:fill="auto"/>
            <w:noWrap/>
            <w:vAlign w:val="center"/>
            <w:hideMark/>
          </w:tcPr>
          <w:p w14:paraId="20DF75C9" w14:textId="77777777" w:rsidR="00FD5DA8" w:rsidRPr="00FD5DA8" w:rsidRDefault="00FD5DA8" w:rsidP="00805242">
            <w:pPr>
              <w:spacing w:after="0" w:line="240" w:lineRule="auto"/>
              <w:jc w:val="right"/>
              <w:rPr>
                <w:lang w:val="en-NZ" w:eastAsia="en-NZ"/>
              </w:rPr>
            </w:pPr>
            <w:r w:rsidRPr="00FD5DA8">
              <w:rPr>
                <w:lang w:eastAsia="en-GB"/>
              </w:rPr>
              <w:t>25%</w:t>
            </w:r>
          </w:p>
        </w:tc>
        <w:tc>
          <w:tcPr>
            <w:tcW w:w="2675" w:type="dxa"/>
            <w:gridSpan w:val="2"/>
            <w:tcBorders>
              <w:top w:val="nil"/>
              <w:left w:val="nil"/>
              <w:bottom w:val="nil"/>
              <w:right w:val="nil"/>
            </w:tcBorders>
            <w:shd w:val="clear" w:color="auto" w:fill="auto"/>
            <w:noWrap/>
            <w:vAlign w:val="center"/>
            <w:hideMark/>
          </w:tcPr>
          <w:p w14:paraId="37B66C26" w14:textId="77777777" w:rsidR="00FD5DA8" w:rsidRPr="00FD5DA8" w:rsidRDefault="00FD5DA8" w:rsidP="00805242">
            <w:pPr>
              <w:spacing w:after="0" w:line="240" w:lineRule="auto"/>
              <w:rPr>
                <w:lang w:val="en-NZ" w:eastAsia="en-NZ"/>
              </w:rPr>
            </w:pPr>
            <w:r w:rsidRPr="00FD5DA8">
              <w:rPr>
                <w:lang w:eastAsia="en-GB"/>
              </w:rPr>
              <w:t>3.73%(2.91 - 4.77)</w:t>
            </w:r>
          </w:p>
        </w:tc>
        <w:tc>
          <w:tcPr>
            <w:tcW w:w="905" w:type="dxa"/>
            <w:tcBorders>
              <w:top w:val="nil"/>
              <w:left w:val="nil"/>
              <w:bottom w:val="nil"/>
              <w:right w:val="single" w:sz="4" w:space="0" w:color="auto"/>
            </w:tcBorders>
            <w:shd w:val="clear" w:color="auto" w:fill="auto"/>
            <w:noWrap/>
            <w:vAlign w:val="center"/>
            <w:hideMark/>
          </w:tcPr>
          <w:p w14:paraId="6C5FB642"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single" w:sz="4" w:space="0" w:color="auto"/>
              <w:bottom w:val="nil"/>
              <w:right w:val="nil"/>
            </w:tcBorders>
            <w:shd w:val="clear" w:color="auto" w:fill="auto"/>
            <w:noWrap/>
            <w:vAlign w:val="center"/>
            <w:hideMark/>
          </w:tcPr>
          <w:p w14:paraId="2EDFF49E" w14:textId="77777777" w:rsidR="00FD5DA8" w:rsidRPr="00FD5DA8" w:rsidRDefault="00FD5DA8" w:rsidP="00805242">
            <w:pPr>
              <w:spacing w:after="0" w:line="240" w:lineRule="auto"/>
              <w:rPr>
                <w:lang w:val="en-NZ" w:eastAsia="en-NZ"/>
              </w:rPr>
            </w:pPr>
            <w:r w:rsidRPr="00FD5DA8">
              <w:rPr>
                <w:lang w:eastAsia="en-GB"/>
              </w:rPr>
              <w:t>3.76%(2.93 - 4.82)</w:t>
            </w:r>
          </w:p>
        </w:tc>
        <w:tc>
          <w:tcPr>
            <w:tcW w:w="905" w:type="dxa"/>
            <w:tcBorders>
              <w:top w:val="nil"/>
              <w:left w:val="nil"/>
              <w:bottom w:val="nil"/>
              <w:right w:val="single" w:sz="4" w:space="0" w:color="auto"/>
            </w:tcBorders>
            <w:shd w:val="clear" w:color="auto" w:fill="auto"/>
            <w:noWrap/>
            <w:vAlign w:val="center"/>
            <w:hideMark/>
          </w:tcPr>
          <w:p w14:paraId="60B827F0"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13E11A86" w14:textId="77777777" w:rsidR="00FD5DA8" w:rsidRPr="00FD5DA8" w:rsidRDefault="00FD5DA8" w:rsidP="00805242">
            <w:pPr>
              <w:spacing w:after="0" w:line="240" w:lineRule="auto"/>
              <w:rPr>
                <w:lang w:val="en-NZ" w:eastAsia="en-NZ"/>
              </w:rPr>
            </w:pPr>
            <w:r w:rsidRPr="00FD5DA8">
              <w:rPr>
                <w:lang w:eastAsia="en-GB"/>
              </w:rPr>
              <w:t>2.74(2.50 - 2.98)</w:t>
            </w:r>
          </w:p>
        </w:tc>
        <w:tc>
          <w:tcPr>
            <w:tcW w:w="905" w:type="dxa"/>
            <w:tcBorders>
              <w:top w:val="nil"/>
              <w:left w:val="nil"/>
              <w:bottom w:val="nil"/>
              <w:right w:val="single" w:sz="4" w:space="0" w:color="auto"/>
            </w:tcBorders>
            <w:shd w:val="clear" w:color="auto" w:fill="auto"/>
            <w:noWrap/>
            <w:vAlign w:val="center"/>
            <w:hideMark/>
          </w:tcPr>
          <w:p w14:paraId="3DC35594"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2D163D5D"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4A902243" w14:textId="77777777" w:rsidR="00FD5DA8" w:rsidRPr="00FD5DA8" w:rsidRDefault="00FD5DA8" w:rsidP="00805242">
            <w:pPr>
              <w:spacing w:after="0" w:line="240" w:lineRule="auto"/>
              <w:rPr>
                <w:lang w:val="en-NZ" w:eastAsia="en-NZ"/>
              </w:rPr>
            </w:pPr>
            <w:r w:rsidRPr="00FD5DA8">
              <w:rPr>
                <w:lang w:eastAsia="en-GB"/>
              </w:rPr>
              <w:t>Black/Black British</w:t>
            </w:r>
          </w:p>
        </w:tc>
        <w:tc>
          <w:tcPr>
            <w:tcW w:w="1247" w:type="dxa"/>
            <w:tcBorders>
              <w:top w:val="nil"/>
              <w:left w:val="nil"/>
              <w:bottom w:val="nil"/>
              <w:right w:val="single" w:sz="4" w:space="0" w:color="auto"/>
            </w:tcBorders>
            <w:shd w:val="clear" w:color="auto" w:fill="auto"/>
            <w:noWrap/>
            <w:vAlign w:val="center"/>
            <w:hideMark/>
          </w:tcPr>
          <w:p w14:paraId="167F4899" w14:textId="77777777" w:rsidR="00FD5DA8" w:rsidRPr="00FD5DA8" w:rsidRDefault="00FD5DA8" w:rsidP="00805242">
            <w:pPr>
              <w:spacing w:after="0" w:line="240" w:lineRule="auto"/>
              <w:jc w:val="right"/>
              <w:rPr>
                <w:lang w:val="en-NZ" w:eastAsia="en-NZ"/>
              </w:rPr>
            </w:pPr>
            <w:r w:rsidRPr="00FD5DA8">
              <w:rPr>
                <w:lang w:eastAsia="en-GB"/>
              </w:rPr>
              <w:t>14%</w:t>
            </w:r>
          </w:p>
        </w:tc>
        <w:tc>
          <w:tcPr>
            <w:tcW w:w="2675" w:type="dxa"/>
            <w:gridSpan w:val="2"/>
            <w:tcBorders>
              <w:top w:val="nil"/>
              <w:left w:val="nil"/>
              <w:bottom w:val="nil"/>
              <w:right w:val="nil"/>
            </w:tcBorders>
            <w:shd w:val="clear" w:color="auto" w:fill="auto"/>
            <w:noWrap/>
            <w:vAlign w:val="center"/>
            <w:hideMark/>
          </w:tcPr>
          <w:p w14:paraId="2C10CA68" w14:textId="77777777" w:rsidR="00FD5DA8" w:rsidRPr="00FD5DA8" w:rsidRDefault="00FD5DA8" w:rsidP="00805242">
            <w:pPr>
              <w:spacing w:after="0" w:line="240" w:lineRule="auto"/>
              <w:rPr>
                <w:lang w:val="en-NZ" w:eastAsia="en-NZ"/>
              </w:rPr>
            </w:pPr>
            <w:r w:rsidRPr="00FD5DA8">
              <w:rPr>
                <w:lang w:eastAsia="en-GB"/>
              </w:rPr>
              <w:t>7.84%(6.23 - 9.83)</w:t>
            </w:r>
          </w:p>
        </w:tc>
        <w:tc>
          <w:tcPr>
            <w:tcW w:w="905" w:type="dxa"/>
            <w:tcBorders>
              <w:top w:val="nil"/>
              <w:left w:val="nil"/>
              <w:bottom w:val="nil"/>
              <w:right w:val="single" w:sz="4" w:space="0" w:color="auto"/>
            </w:tcBorders>
            <w:shd w:val="clear" w:color="auto" w:fill="auto"/>
            <w:noWrap/>
            <w:vAlign w:val="center"/>
            <w:hideMark/>
          </w:tcPr>
          <w:p w14:paraId="1B31D3CC"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single" w:sz="4" w:space="0" w:color="auto"/>
              <w:bottom w:val="nil"/>
              <w:right w:val="nil"/>
            </w:tcBorders>
            <w:shd w:val="clear" w:color="auto" w:fill="auto"/>
            <w:noWrap/>
            <w:vAlign w:val="center"/>
            <w:hideMark/>
          </w:tcPr>
          <w:p w14:paraId="6196EEAE" w14:textId="77777777" w:rsidR="00FD5DA8" w:rsidRPr="00FD5DA8" w:rsidRDefault="00FD5DA8" w:rsidP="00805242">
            <w:pPr>
              <w:spacing w:after="0" w:line="240" w:lineRule="auto"/>
              <w:rPr>
                <w:lang w:val="en-NZ" w:eastAsia="en-NZ"/>
              </w:rPr>
            </w:pPr>
            <w:r w:rsidRPr="00FD5DA8">
              <w:rPr>
                <w:lang w:eastAsia="en-GB"/>
              </w:rPr>
              <w:t>13.45%(11.32 - 15.91)</w:t>
            </w:r>
          </w:p>
        </w:tc>
        <w:tc>
          <w:tcPr>
            <w:tcW w:w="905" w:type="dxa"/>
            <w:tcBorders>
              <w:top w:val="nil"/>
              <w:left w:val="nil"/>
              <w:bottom w:val="nil"/>
              <w:right w:val="single" w:sz="4" w:space="0" w:color="auto"/>
            </w:tcBorders>
            <w:shd w:val="clear" w:color="auto" w:fill="auto"/>
            <w:noWrap/>
            <w:vAlign w:val="center"/>
            <w:hideMark/>
          </w:tcPr>
          <w:p w14:paraId="764F848A"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639CA196" w14:textId="77777777" w:rsidR="00FD5DA8" w:rsidRPr="00FD5DA8" w:rsidRDefault="00FD5DA8" w:rsidP="00805242">
            <w:pPr>
              <w:spacing w:after="0" w:line="240" w:lineRule="auto"/>
              <w:rPr>
                <w:lang w:val="en-NZ" w:eastAsia="en-NZ"/>
              </w:rPr>
            </w:pPr>
            <w:r w:rsidRPr="00FD5DA8">
              <w:rPr>
                <w:lang w:eastAsia="en-GB"/>
              </w:rPr>
              <w:t>4.25(3.86 - 4.65)</w:t>
            </w:r>
          </w:p>
        </w:tc>
        <w:tc>
          <w:tcPr>
            <w:tcW w:w="905" w:type="dxa"/>
            <w:tcBorders>
              <w:top w:val="nil"/>
              <w:left w:val="nil"/>
              <w:bottom w:val="nil"/>
              <w:right w:val="single" w:sz="4" w:space="0" w:color="auto"/>
            </w:tcBorders>
            <w:shd w:val="clear" w:color="auto" w:fill="auto"/>
            <w:noWrap/>
            <w:vAlign w:val="center"/>
            <w:hideMark/>
          </w:tcPr>
          <w:p w14:paraId="0AEFD049"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23CDF40D"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493CDF25" w14:textId="77777777" w:rsidR="00FD5DA8" w:rsidRPr="00FD5DA8" w:rsidRDefault="00FD5DA8" w:rsidP="00805242">
            <w:pPr>
              <w:spacing w:after="0" w:line="240" w:lineRule="auto"/>
              <w:rPr>
                <w:lang w:val="en-NZ" w:eastAsia="en-NZ"/>
              </w:rPr>
            </w:pPr>
            <w:r w:rsidRPr="00FD5DA8">
              <w:rPr>
                <w:lang w:eastAsia="en-GB"/>
              </w:rPr>
              <w:t>Mixed ethnicity</w:t>
            </w:r>
          </w:p>
        </w:tc>
        <w:tc>
          <w:tcPr>
            <w:tcW w:w="1247" w:type="dxa"/>
            <w:tcBorders>
              <w:top w:val="nil"/>
              <w:left w:val="nil"/>
              <w:bottom w:val="nil"/>
              <w:right w:val="single" w:sz="4" w:space="0" w:color="auto"/>
            </w:tcBorders>
            <w:shd w:val="clear" w:color="auto" w:fill="auto"/>
            <w:noWrap/>
            <w:vAlign w:val="center"/>
            <w:hideMark/>
          </w:tcPr>
          <w:p w14:paraId="3F49576C" w14:textId="77777777" w:rsidR="00FD5DA8" w:rsidRPr="00FD5DA8" w:rsidRDefault="00FD5DA8" w:rsidP="00805242">
            <w:pPr>
              <w:spacing w:after="0" w:line="240" w:lineRule="auto"/>
              <w:jc w:val="right"/>
              <w:rPr>
                <w:lang w:val="en-NZ" w:eastAsia="en-NZ"/>
              </w:rPr>
            </w:pPr>
            <w:r w:rsidRPr="00FD5DA8">
              <w:rPr>
                <w:lang w:eastAsia="en-GB"/>
              </w:rPr>
              <w:t>7%</w:t>
            </w:r>
          </w:p>
        </w:tc>
        <w:tc>
          <w:tcPr>
            <w:tcW w:w="2675" w:type="dxa"/>
            <w:gridSpan w:val="2"/>
            <w:tcBorders>
              <w:top w:val="nil"/>
              <w:left w:val="nil"/>
              <w:bottom w:val="nil"/>
              <w:right w:val="nil"/>
            </w:tcBorders>
            <w:shd w:val="clear" w:color="auto" w:fill="auto"/>
            <w:noWrap/>
            <w:vAlign w:val="center"/>
            <w:hideMark/>
          </w:tcPr>
          <w:p w14:paraId="7BABA0EC" w14:textId="77777777" w:rsidR="00FD5DA8" w:rsidRPr="00FD5DA8" w:rsidRDefault="00FD5DA8" w:rsidP="00805242">
            <w:pPr>
              <w:spacing w:after="0" w:line="240" w:lineRule="auto"/>
              <w:rPr>
                <w:lang w:val="en-NZ" w:eastAsia="en-NZ"/>
              </w:rPr>
            </w:pPr>
            <w:r w:rsidRPr="00FD5DA8">
              <w:rPr>
                <w:lang w:eastAsia="en-GB"/>
              </w:rPr>
              <w:t>6.98%(4.95 - 9.76)</w:t>
            </w:r>
          </w:p>
        </w:tc>
        <w:tc>
          <w:tcPr>
            <w:tcW w:w="905" w:type="dxa"/>
            <w:tcBorders>
              <w:top w:val="nil"/>
              <w:left w:val="nil"/>
              <w:bottom w:val="nil"/>
              <w:right w:val="single" w:sz="4" w:space="0" w:color="auto"/>
            </w:tcBorders>
            <w:shd w:val="clear" w:color="auto" w:fill="auto"/>
            <w:noWrap/>
            <w:vAlign w:val="center"/>
            <w:hideMark/>
          </w:tcPr>
          <w:p w14:paraId="02498403"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single" w:sz="4" w:space="0" w:color="auto"/>
              <w:bottom w:val="nil"/>
              <w:right w:val="nil"/>
            </w:tcBorders>
            <w:shd w:val="clear" w:color="auto" w:fill="auto"/>
            <w:noWrap/>
            <w:vAlign w:val="center"/>
            <w:hideMark/>
          </w:tcPr>
          <w:p w14:paraId="595A0762" w14:textId="77777777" w:rsidR="00FD5DA8" w:rsidRPr="00FD5DA8" w:rsidRDefault="00FD5DA8" w:rsidP="00805242">
            <w:pPr>
              <w:spacing w:after="0" w:line="240" w:lineRule="auto"/>
              <w:rPr>
                <w:lang w:val="en-NZ" w:eastAsia="en-NZ"/>
              </w:rPr>
            </w:pPr>
            <w:r w:rsidRPr="00FD5DA8">
              <w:rPr>
                <w:lang w:eastAsia="en-GB"/>
              </w:rPr>
              <w:t>16.78%(13.55 - 20.60)</w:t>
            </w:r>
          </w:p>
        </w:tc>
        <w:tc>
          <w:tcPr>
            <w:tcW w:w="905" w:type="dxa"/>
            <w:tcBorders>
              <w:top w:val="nil"/>
              <w:left w:val="nil"/>
              <w:bottom w:val="nil"/>
              <w:right w:val="single" w:sz="4" w:space="0" w:color="auto"/>
            </w:tcBorders>
            <w:shd w:val="clear" w:color="auto" w:fill="auto"/>
            <w:noWrap/>
            <w:vAlign w:val="center"/>
            <w:hideMark/>
          </w:tcPr>
          <w:p w14:paraId="6DDA1F74"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63F5A8B6" w14:textId="77777777" w:rsidR="00FD5DA8" w:rsidRPr="00FD5DA8" w:rsidRDefault="00FD5DA8" w:rsidP="00805242">
            <w:pPr>
              <w:spacing w:after="0" w:line="240" w:lineRule="auto"/>
              <w:rPr>
                <w:lang w:val="en-NZ" w:eastAsia="en-NZ"/>
              </w:rPr>
            </w:pPr>
            <w:r w:rsidRPr="00FD5DA8">
              <w:rPr>
                <w:lang w:eastAsia="en-GB"/>
              </w:rPr>
              <w:t>3.01(2.57 - 3.46)</w:t>
            </w:r>
          </w:p>
        </w:tc>
        <w:tc>
          <w:tcPr>
            <w:tcW w:w="905" w:type="dxa"/>
            <w:tcBorders>
              <w:top w:val="nil"/>
              <w:left w:val="nil"/>
              <w:bottom w:val="nil"/>
              <w:right w:val="single" w:sz="4" w:space="0" w:color="auto"/>
            </w:tcBorders>
            <w:shd w:val="clear" w:color="auto" w:fill="auto"/>
            <w:noWrap/>
            <w:vAlign w:val="center"/>
            <w:hideMark/>
          </w:tcPr>
          <w:p w14:paraId="62564CD2"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2D112C38" w14:textId="77777777" w:rsidTr="00805242">
        <w:trPr>
          <w:trHeight w:val="216"/>
        </w:trPr>
        <w:tc>
          <w:tcPr>
            <w:tcW w:w="2156" w:type="dxa"/>
            <w:gridSpan w:val="2"/>
            <w:tcBorders>
              <w:top w:val="nil"/>
              <w:left w:val="single" w:sz="4" w:space="0" w:color="auto"/>
              <w:bottom w:val="single" w:sz="4" w:space="0" w:color="auto"/>
              <w:right w:val="nil"/>
            </w:tcBorders>
            <w:shd w:val="clear" w:color="auto" w:fill="auto"/>
            <w:noWrap/>
            <w:vAlign w:val="center"/>
            <w:hideMark/>
          </w:tcPr>
          <w:p w14:paraId="2F184F72" w14:textId="77777777" w:rsidR="00FD5DA8" w:rsidRPr="00FD5DA8" w:rsidRDefault="00FD5DA8" w:rsidP="00805242">
            <w:pPr>
              <w:spacing w:after="0" w:line="240" w:lineRule="auto"/>
              <w:rPr>
                <w:lang w:val="en-NZ" w:eastAsia="en-NZ"/>
              </w:rPr>
            </w:pPr>
            <w:r w:rsidRPr="00FD5DA8">
              <w:rPr>
                <w:lang w:eastAsia="en-GB"/>
              </w:rPr>
              <w:t>Other (including Chinese)</w:t>
            </w:r>
          </w:p>
        </w:tc>
        <w:tc>
          <w:tcPr>
            <w:tcW w:w="1247" w:type="dxa"/>
            <w:tcBorders>
              <w:top w:val="nil"/>
              <w:left w:val="nil"/>
              <w:bottom w:val="single" w:sz="4" w:space="0" w:color="auto"/>
              <w:right w:val="single" w:sz="4" w:space="0" w:color="auto"/>
            </w:tcBorders>
            <w:shd w:val="clear" w:color="auto" w:fill="auto"/>
            <w:noWrap/>
            <w:vAlign w:val="center"/>
            <w:hideMark/>
          </w:tcPr>
          <w:p w14:paraId="52AC8F25" w14:textId="77777777" w:rsidR="00FD5DA8" w:rsidRPr="00FD5DA8" w:rsidRDefault="00FD5DA8" w:rsidP="00805242">
            <w:pPr>
              <w:spacing w:after="0" w:line="240" w:lineRule="auto"/>
              <w:jc w:val="right"/>
              <w:rPr>
                <w:lang w:val="en-NZ" w:eastAsia="en-NZ"/>
              </w:rPr>
            </w:pPr>
            <w:r w:rsidRPr="00FD5DA8">
              <w:rPr>
                <w:lang w:eastAsia="en-GB"/>
              </w:rPr>
              <w:t>6%</w:t>
            </w:r>
          </w:p>
        </w:tc>
        <w:tc>
          <w:tcPr>
            <w:tcW w:w="2675" w:type="dxa"/>
            <w:gridSpan w:val="2"/>
            <w:tcBorders>
              <w:top w:val="nil"/>
              <w:left w:val="nil"/>
              <w:bottom w:val="single" w:sz="4" w:space="0" w:color="auto"/>
              <w:right w:val="nil"/>
            </w:tcBorders>
            <w:shd w:val="clear" w:color="auto" w:fill="auto"/>
            <w:noWrap/>
            <w:vAlign w:val="center"/>
            <w:hideMark/>
          </w:tcPr>
          <w:p w14:paraId="40FC6A43" w14:textId="77777777" w:rsidR="00FD5DA8" w:rsidRPr="00FD5DA8" w:rsidRDefault="00FD5DA8" w:rsidP="00805242">
            <w:pPr>
              <w:spacing w:after="0" w:line="240" w:lineRule="auto"/>
              <w:rPr>
                <w:lang w:val="en-NZ" w:eastAsia="en-NZ"/>
              </w:rPr>
            </w:pPr>
            <w:r w:rsidRPr="00FD5DA8">
              <w:rPr>
                <w:lang w:eastAsia="en-GB"/>
              </w:rPr>
              <w:t>5.42%(3.52 - 8.26)</w:t>
            </w:r>
          </w:p>
        </w:tc>
        <w:tc>
          <w:tcPr>
            <w:tcW w:w="905" w:type="dxa"/>
            <w:tcBorders>
              <w:top w:val="nil"/>
              <w:left w:val="nil"/>
              <w:bottom w:val="single" w:sz="4" w:space="0" w:color="auto"/>
              <w:right w:val="single" w:sz="8" w:space="0" w:color="auto"/>
            </w:tcBorders>
            <w:shd w:val="clear" w:color="auto" w:fill="auto"/>
            <w:noWrap/>
            <w:vAlign w:val="center"/>
            <w:hideMark/>
          </w:tcPr>
          <w:p w14:paraId="2E8574CB" w14:textId="77777777" w:rsidR="00FD5DA8" w:rsidRPr="00FD5DA8" w:rsidRDefault="00FD5DA8" w:rsidP="00805242">
            <w:pPr>
              <w:spacing w:after="0" w:line="240" w:lineRule="auto"/>
              <w:rPr>
                <w:lang w:val="en-NZ" w:eastAsia="en-NZ"/>
              </w:rPr>
            </w:pPr>
            <w:r w:rsidRPr="00FD5DA8">
              <w:rPr>
                <w:lang w:eastAsia="en-GB"/>
              </w:rPr>
              <w:t>&lt;0.001</w:t>
            </w:r>
          </w:p>
        </w:tc>
        <w:tc>
          <w:tcPr>
            <w:tcW w:w="2675" w:type="dxa"/>
            <w:gridSpan w:val="2"/>
            <w:tcBorders>
              <w:top w:val="nil"/>
              <w:left w:val="nil"/>
              <w:bottom w:val="single" w:sz="4" w:space="0" w:color="auto"/>
              <w:right w:val="nil"/>
            </w:tcBorders>
            <w:shd w:val="clear" w:color="auto" w:fill="auto"/>
            <w:noWrap/>
            <w:vAlign w:val="center"/>
            <w:hideMark/>
          </w:tcPr>
          <w:p w14:paraId="50DE4B2A" w14:textId="77777777" w:rsidR="00FD5DA8" w:rsidRPr="00FD5DA8" w:rsidRDefault="00FD5DA8" w:rsidP="00805242">
            <w:pPr>
              <w:spacing w:after="0" w:line="240" w:lineRule="auto"/>
              <w:rPr>
                <w:lang w:val="en-NZ" w:eastAsia="en-NZ"/>
              </w:rPr>
            </w:pPr>
            <w:r w:rsidRPr="00FD5DA8">
              <w:rPr>
                <w:lang w:eastAsia="en-GB"/>
              </w:rPr>
              <w:t>11.47%(8.59 - 15.17)</w:t>
            </w:r>
          </w:p>
        </w:tc>
        <w:tc>
          <w:tcPr>
            <w:tcW w:w="905" w:type="dxa"/>
            <w:tcBorders>
              <w:top w:val="nil"/>
              <w:left w:val="nil"/>
              <w:bottom w:val="single" w:sz="4" w:space="0" w:color="auto"/>
              <w:right w:val="single" w:sz="8" w:space="0" w:color="auto"/>
            </w:tcBorders>
            <w:shd w:val="clear" w:color="auto" w:fill="auto"/>
            <w:noWrap/>
            <w:vAlign w:val="center"/>
            <w:hideMark/>
          </w:tcPr>
          <w:p w14:paraId="7AF665AB" w14:textId="77777777" w:rsidR="00FD5DA8" w:rsidRPr="00FD5DA8" w:rsidRDefault="00FD5DA8" w:rsidP="00805242">
            <w:pPr>
              <w:spacing w:after="0" w:line="240" w:lineRule="auto"/>
              <w:rPr>
                <w:lang w:val="en-NZ" w:eastAsia="en-NZ"/>
              </w:rPr>
            </w:pPr>
            <w:r w:rsidRPr="00FD5DA8">
              <w:rPr>
                <w:lang w:eastAsia="en-GB"/>
              </w:rPr>
              <w:t>&lt;0.001</w:t>
            </w:r>
          </w:p>
        </w:tc>
        <w:tc>
          <w:tcPr>
            <w:tcW w:w="2505" w:type="dxa"/>
            <w:gridSpan w:val="2"/>
            <w:tcBorders>
              <w:top w:val="nil"/>
              <w:left w:val="nil"/>
              <w:bottom w:val="single" w:sz="4" w:space="0" w:color="auto"/>
              <w:right w:val="nil"/>
            </w:tcBorders>
            <w:shd w:val="clear" w:color="auto" w:fill="auto"/>
            <w:noWrap/>
            <w:vAlign w:val="center"/>
            <w:hideMark/>
          </w:tcPr>
          <w:p w14:paraId="59A74209" w14:textId="77777777" w:rsidR="00FD5DA8" w:rsidRPr="00FD5DA8" w:rsidRDefault="00FD5DA8" w:rsidP="00805242">
            <w:pPr>
              <w:spacing w:after="0" w:line="240" w:lineRule="auto"/>
              <w:rPr>
                <w:lang w:val="en-NZ" w:eastAsia="en-NZ"/>
              </w:rPr>
            </w:pPr>
            <w:r w:rsidRPr="00FD5DA8">
              <w:rPr>
                <w:lang w:eastAsia="en-GB"/>
              </w:rPr>
              <w:t>3.30(2.71 - 3.88)</w:t>
            </w:r>
          </w:p>
        </w:tc>
        <w:tc>
          <w:tcPr>
            <w:tcW w:w="905" w:type="dxa"/>
            <w:tcBorders>
              <w:top w:val="nil"/>
              <w:left w:val="nil"/>
              <w:bottom w:val="single" w:sz="4" w:space="0" w:color="auto"/>
              <w:right w:val="single" w:sz="4" w:space="0" w:color="auto"/>
            </w:tcBorders>
            <w:shd w:val="clear" w:color="auto" w:fill="auto"/>
            <w:noWrap/>
            <w:vAlign w:val="center"/>
            <w:hideMark/>
          </w:tcPr>
          <w:p w14:paraId="009D4949"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6417850E"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06DA2AC1" w14:textId="77777777" w:rsidR="00FD5DA8" w:rsidRPr="00FD5DA8" w:rsidRDefault="00FD5DA8" w:rsidP="00805242">
            <w:pPr>
              <w:spacing w:after="0" w:line="240" w:lineRule="auto"/>
              <w:rPr>
                <w:b/>
                <w:lang w:val="en-NZ" w:eastAsia="en-NZ"/>
              </w:rPr>
            </w:pPr>
            <w:r w:rsidRPr="00FD5DA8">
              <w:rPr>
                <w:b/>
                <w:lang w:eastAsia="en-GB"/>
              </w:rPr>
              <w:t>Family Affluence</w:t>
            </w:r>
          </w:p>
        </w:tc>
        <w:tc>
          <w:tcPr>
            <w:tcW w:w="1247" w:type="dxa"/>
            <w:tcBorders>
              <w:top w:val="nil"/>
              <w:left w:val="nil"/>
              <w:bottom w:val="nil"/>
              <w:right w:val="single" w:sz="4" w:space="0" w:color="auto"/>
            </w:tcBorders>
            <w:shd w:val="clear" w:color="auto" w:fill="auto"/>
            <w:noWrap/>
            <w:vAlign w:val="center"/>
            <w:hideMark/>
          </w:tcPr>
          <w:p w14:paraId="7AA6D4E3"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4" w:space="0" w:color="auto"/>
              <w:left w:val="nil"/>
              <w:bottom w:val="nil"/>
              <w:right w:val="nil"/>
            </w:tcBorders>
            <w:shd w:val="clear" w:color="auto" w:fill="auto"/>
            <w:noWrap/>
            <w:vAlign w:val="center"/>
            <w:hideMark/>
          </w:tcPr>
          <w:p w14:paraId="6D41F572" w14:textId="77777777" w:rsidR="00FD5DA8" w:rsidRPr="00FD5DA8" w:rsidRDefault="00FD5DA8" w:rsidP="00805242">
            <w:pPr>
              <w:spacing w:after="0" w:line="240" w:lineRule="auto"/>
              <w:jc w:val="center"/>
              <w:rPr>
                <w:lang w:val="en-NZ" w:eastAsia="en-NZ"/>
              </w:rPr>
            </w:pPr>
            <w:r w:rsidRPr="00FD5DA8">
              <w:rPr>
                <w:lang w:eastAsia="en-GB"/>
              </w:rPr>
              <w:t> </w:t>
            </w:r>
          </w:p>
        </w:tc>
        <w:tc>
          <w:tcPr>
            <w:tcW w:w="905" w:type="dxa"/>
            <w:tcBorders>
              <w:top w:val="nil"/>
              <w:left w:val="nil"/>
              <w:bottom w:val="nil"/>
              <w:right w:val="single" w:sz="4" w:space="0" w:color="auto"/>
            </w:tcBorders>
            <w:shd w:val="clear" w:color="auto" w:fill="auto"/>
            <w:noWrap/>
            <w:vAlign w:val="center"/>
            <w:hideMark/>
          </w:tcPr>
          <w:p w14:paraId="16720B15"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single" w:sz="4" w:space="0" w:color="auto"/>
              <w:left w:val="nil"/>
              <w:bottom w:val="nil"/>
              <w:right w:val="nil"/>
            </w:tcBorders>
            <w:shd w:val="clear" w:color="auto" w:fill="auto"/>
            <w:noWrap/>
            <w:vAlign w:val="center"/>
            <w:hideMark/>
          </w:tcPr>
          <w:p w14:paraId="301FD110" w14:textId="77777777" w:rsidR="00FD5DA8" w:rsidRPr="00FD5DA8" w:rsidRDefault="00FD5DA8" w:rsidP="00805242">
            <w:pPr>
              <w:spacing w:after="0" w:line="240" w:lineRule="auto"/>
              <w:jc w:val="center"/>
              <w:rPr>
                <w:lang w:val="en-NZ" w:eastAsia="en-NZ"/>
              </w:rPr>
            </w:pPr>
            <w:r w:rsidRPr="00FD5DA8">
              <w:rPr>
                <w:lang w:eastAsia="en-GB"/>
              </w:rPr>
              <w:t> </w:t>
            </w:r>
          </w:p>
        </w:tc>
        <w:tc>
          <w:tcPr>
            <w:tcW w:w="905" w:type="dxa"/>
            <w:tcBorders>
              <w:top w:val="nil"/>
              <w:left w:val="nil"/>
              <w:bottom w:val="nil"/>
              <w:right w:val="single" w:sz="4" w:space="0" w:color="auto"/>
            </w:tcBorders>
            <w:shd w:val="clear" w:color="auto" w:fill="auto"/>
            <w:noWrap/>
            <w:vAlign w:val="center"/>
            <w:hideMark/>
          </w:tcPr>
          <w:p w14:paraId="4FA421A3"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single" w:sz="4" w:space="0" w:color="auto"/>
              <w:left w:val="nil"/>
              <w:bottom w:val="nil"/>
              <w:right w:val="nil"/>
            </w:tcBorders>
            <w:shd w:val="clear" w:color="auto" w:fill="auto"/>
            <w:noWrap/>
            <w:vAlign w:val="center"/>
            <w:hideMark/>
          </w:tcPr>
          <w:p w14:paraId="66AB4759" w14:textId="77777777" w:rsidR="00FD5DA8" w:rsidRPr="00FD5DA8" w:rsidRDefault="00FD5DA8" w:rsidP="00805242">
            <w:pPr>
              <w:spacing w:after="0" w:line="240" w:lineRule="auto"/>
              <w:rPr>
                <w:lang w:val="en-NZ" w:eastAsia="en-NZ"/>
              </w:rPr>
            </w:pPr>
            <w:r w:rsidRPr="00FD5DA8">
              <w:rPr>
                <w:lang w:eastAsia="en-GB"/>
              </w:rPr>
              <w:t> </w:t>
            </w:r>
          </w:p>
        </w:tc>
        <w:tc>
          <w:tcPr>
            <w:tcW w:w="905" w:type="dxa"/>
            <w:tcBorders>
              <w:top w:val="nil"/>
              <w:left w:val="nil"/>
              <w:bottom w:val="nil"/>
              <w:right w:val="single" w:sz="4" w:space="0" w:color="auto"/>
            </w:tcBorders>
            <w:shd w:val="clear" w:color="auto" w:fill="auto"/>
            <w:noWrap/>
            <w:vAlign w:val="center"/>
            <w:hideMark/>
          </w:tcPr>
          <w:p w14:paraId="53DD1911"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3C2F3C3A"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755848CB" w14:textId="77777777" w:rsidR="00FD5DA8" w:rsidRPr="00FD5DA8" w:rsidRDefault="00FD5DA8" w:rsidP="00805242">
            <w:pPr>
              <w:spacing w:after="0" w:line="240" w:lineRule="auto"/>
              <w:rPr>
                <w:lang w:val="en-NZ" w:eastAsia="en-NZ"/>
              </w:rPr>
            </w:pPr>
            <w:r w:rsidRPr="00FD5DA8">
              <w:rPr>
                <w:lang w:eastAsia="en-GB"/>
              </w:rPr>
              <w:t>Low</w:t>
            </w:r>
          </w:p>
        </w:tc>
        <w:tc>
          <w:tcPr>
            <w:tcW w:w="1247" w:type="dxa"/>
            <w:tcBorders>
              <w:top w:val="nil"/>
              <w:left w:val="nil"/>
              <w:bottom w:val="nil"/>
              <w:right w:val="single" w:sz="4" w:space="0" w:color="auto"/>
            </w:tcBorders>
            <w:shd w:val="clear" w:color="auto" w:fill="auto"/>
            <w:noWrap/>
            <w:vAlign w:val="center"/>
            <w:hideMark/>
          </w:tcPr>
          <w:p w14:paraId="56ED845D" w14:textId="77777777" w:rsidR="00FD5DA8" w:rsidRPr="00FD5DA8" w:rsidRDefault="00FD5DA8" w:rsidP="00805242">
            <w:pPr>
              <w:spacing w:after="0" w:line="240" w:lineRule="auto"/>
              <w:jc w:val="right"/>
              <w:rPr>
                <w:lang w:val="en-NZ" w:eastAsia="en-NZ"/>
              </w:rPr>
            </w:pPr>
            <w:r w:rsidRPr="00FD5DA8">
              <w:rPr>
                <w:lang w:eastAsia="en-GB"/>
              </w:rPr>
              <w:t>3%</w:t>
            </w:r>
          </w:p>
        </w:tc>
        <w:tc>
          <w:tcPr>
            <w:tcW w:w="2675" w:type="dxa"/>
            <w:gridSpan w:val="2"/>
            <w:tcBorders>
              <w:top w:val="nil"/>
              <w:left w:val="nil"/>
              <w:bottom w:val="nil"/>
              <w:right w:val="nil"/>
            </w:tcBorders>
            <w:shd w:val="clear" w:color="auto" w:fill="auto"/>
            <w:noWrap/>
            <w:vAlign w:val="center"/>
            <w:hideMark/>
          </w:tcPr>
          <w:p w14:paraId="70FBBDEC" w14:textId="77777777" w:rsidR="00FD5DA8" w:rsidRPr="00FD5DA8" w:rsidRDefault="00FD5DA8" w:rsidP="00805242">
            <w:pPr>
              <w:spacing w:after="0" w:line="240" w:lineRule="auto"/>
              <w:rPr>
                <w:lang w:val="en-NZ" w:eastAsia="en-NZ"/>
              </w:rPr>
            </w:pPr>
            <w:r w:rsidRPr="00FD5DA8">
              <w:rPr>
                <w:lang w:eastAsia="en-GB"/>
              </w:rPr>
              <w:t>7.33%(3.60-11.06)</w:t>
            </w:r>
          </w:p>
        </w:tc>
        <w:tc>
          <w:tcPr>
            <w:tcW w:w="905" w:type="dxa"/>
            <w:tcBorders>
              <w:top w:val="nil"/>
              <w:left w:val="nil"/>
              <w:bottom w:val="nil"/>
              <w:right w:val="single" w:sz="4" w:space="0" w:color="auto"/>
            </w:tcBorders>
            <w:shd w:val="clear" w:color="auto" w:fill="auto"/>
            <w:noWrap/>
            <w:vAlign w:val="center"/>
            <w:hideMark/>
          </w:tcPr>
          <w:p w14:paraId="04B1F449"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nil"/>
              <w:bottom w:val="nil"/>
              <w:right w:val="nil"/>
            </w:tcBorders>
            <w:shd w:val="clear" w:color="auto" w:fill="auto"/>
            <w:noWrap/>
            <w:vAlign w:val="center"/>
            <w:hideMark/>
          </w:tcPr>
          <w:p w14:paraId="39F53736" w14:textId="77777777" w:rsidR="00FD5DA8" w:rsidRPr="00FD5DA8" w:rsidRDefault="00FD5DA8" w:rsidP="00805242">
            <w:pPr>
              <w:spacing w:after="0" w:line="240" w:lineRule="auto"/>
              <w:rPr>
                <w:lang w:val="en-NZ" w:eastAsia="en-NZ"/>
              </w:rPr>
            </w:pPr>
            <w:r w:rsidRPr="00FD5DA8">
              <w:rPr>
                <w:lang w:eastAsia="en-GB"/>
              </w:rPr>
              <w:t>11.70%(7.06-16.33)</w:t>
            </w:r>
          </w:p>
        </w:tc>
        <w:tc>
          <w:tcPr>
            <w:tcW w:w="905" w:type="dxa"/>
            <w:tcBorders>
              <w:top w:val="nil"/>
              <w:left w:val="nil"/>
              <w:bottom w:val="nil"/>
              <w:right w:val="single" w:sz="4" w:space="0" w:color="auto"/>
            </w:tcBorders>
            <w:shd w:val="clear" w:color="auto" w:fill="auto"/>
            <w:noWrap/>
            <w:vAlign w:val="center"/>
            <w:hideMark/>
          </w:tcPr>
          <w:p w14:paraId="0F53F048"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2235AF95" w14:textId="77777777" w:rsidR="00FD5DA8" w:rsidRPr="00FD5DA8" w:rsidRDefault="00FD5DA8" w:rsidP="00805242">
            <w:pPr>
              <w:spacing w:after="0" w:line="240" w:lineRule="auto"/>
              <w:rPr>
                <w:lang w:val="en-NZ" w:eastAsia="en-NZ"/>
              </w:rPr>
            </w:pPr>
            <w:r w:rsidRPr="00FD5DA8">
              <w:rPr>
                <w:lang w:eastAsia="en-GB"/>
              </w:rPr>
              <w:t>3.27(2.55-4.00)</w:t>
            </w:r>
          </w:p>
        </w:tc>
        <w:tc>
          <w:tcPr>
            <w:tcW w:w="905" w:type="dxa"/>
            <w:tcBorders>
              <w:top w:val="nil"/>
              <w:left w:val="nil"/>
              <w:bottom w:val="nil"/>
              <w:right w:val="single" w:sz="4" w:space="0" w:color="auto"/>
            </w:tcBorders>
            <w:shd w:val="clear" w:color="auto" w:fill="auto"/>
            <w:noWrap/>
            <w:vAlign w:val="center"/>
            <w:hideMark/>
          </w:tcPr>
          <w:p w14:paraId="009DAE2A"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03C0F015"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7B265509" w14:textId="77777777" w:rsidR="00FD5DA8" w:rsidRPr="00FD5DA8" w:rsidRDefault="00FD5DA8" w:rsidP="00805242">
            <w:pPr>
              <w:spacing w:after="0" w:line="240" w:lineRule="auto"/>
              <w:rPr>
                <w:lang w:val="en-NZ" w:eastAsia="en-NZ"/>
              </w:rPr>
            </w:pPr>
            <w:r w:rsidRPr="00FD5DA8">
              <w:rPr>
                <w:lang w:eastAsia="en-GB"/>
              </w:rPr>
              <w:t>Medium</w:t>
            </w:r>
          </w:p>
        </w:tc>
        <w:tc>
          <w:tcPr>
            <w:tcW w:w="1247" w:type="dxa"/>
            <w:tcBorders>
              <w:top w:val="nil"/>
              <w:left w:val="nil"/>
              <w:bottom w:val="nil"/>
              <w:right w:val="single" w:sz="4" w:space="0" w:color="auto"/>
            </w:tcBorders>
            <w:shd w:val="clear" w:color="auto" w:fill="auto"/>
            <w:noWrap/>
            <w:vAlign w:val="center"/>
            <w:hideMark/>
          </w:tcPr>
          <w:p w14:paraId="08992904" w14:textId="77777777" w:rsidR="00FD5DA8" w:rsidRPr="00FD5DA8" w:rsidRDefault="00FD5DA8" w:rsidP="00805242">
            <w:pPr>
              <w:spacing w:after="0" w:line="240" w:lineRule="auto"/>
              <w:jc w:val="right"/>
              <w:rPr>
                <w:lang w:val="en-NZ" w:eastAsia="en-NZ"/>
              </w:rPr>
            </w:pPr>
            <w:r w:rsidRPr="00FD5DA8">
              <w:rPr>
                <w:lang w:eastAsia="en-GB"/>
              </w:rPr>
              <w:t>34%</w:t>
            </w:r>
          </w:p>
        </w:tc>
        <w:tc>
          <w:tcPr>
            <w:tcW w:w="2675" w:type="dxa"/>
            <w:gridSpan w:val="2"/>
            <w:tcBorders>
              <w:top w:val="nil"/>
              <w:left w:val="nil"/>
              <w:bottom w:val="nil"/>
              <w:right w:val="nil"/>
            </w:tcBorders>
            <w:shd w:val="clear" w:color="auto" w:fill="auto"/>
            <w:noWrap/>
            <w:vAlign w:val="center"/>
            <w:hideMark/>
          </w:tcPr>
          <w:p w14:paraId="76C743E9" w14:textId="77777777" w:rsidR="00FD5DA8" w:rsidRPr="00FD5DA8" w:rsidRDefault="00FD5DA8" w:rsidP="00805242">
            <w:pPr>
              <w:spacing w:after="0" w:line="240" w:lineRule="auto"/>
              <w:rPr>
                <w:lang w:val="en-NZ" w:eastAsia="en-NZ"/>
              </w:rPr>
            </w:pPr>
            <w:r w:rsidRPr="00FD5DA8">
              <w:rPr>
                <w:lang w:eastAsia="en-GB"/>
              </w:rPr>
              <w:t>5.49%(4.51-6.46)</w:t>
            </w:r>
          </w:p>
        </w:tc>
        <w:tc>
          <w:tcPr>
            <w:tcW w:w="905" w:type="dxa"/>
            <w:tcBorders>
              <w:top w:val="nil"/>
              <w:left w:val="nil"/>
              <w:bottom w:val="nil"/>
              <w:right w:val="single" w:sz="4" w:space="0" w:color="auto"/>
            </w:tcBorders>
            <w:shd w:val="clear" w:color="auto" w:fill="auto"/>
            <w:noWrap/>
            <w:vAlign w:val="center"/>
            <w:hideMark/>
          </w:tcPr>
          <w:p w14:paraId="55852A18" w14:textId="77777777" w:rsidR="00FD5DA8" w:rsidRPr="00FD5DA8" w:rsidRDefault="00FD5DA8" w:rsidP="00805242">
            <w:pPr>
              <w:spacing w:after="0" w:line="240" w:lineRule="auto"/>
              <w:rPr>
                <w:lang w:val="en-NZ" w:eastAsia="en-NZ"/>
              </w:rPr>
            </w:pPr>
            <w:r w:rsidRPr="00FD5DA8">
              <w:rPr>
                <w:lang w:eastAsia="en-GB"/>
              </w:rPr>
              <w:t> </w:t>
            </w:r>
          </w:p>
        </w:tc>
        <w:tc>
          <w:tcPr>
            <w:tcW w:w="2675" w:type="dxa"/>
            <w:gridSpan w:val="2"/>
            <w:tcBorders>
              <w:top w:val="nil"/>
              <w:left w:val="nil"/>
              <w:bottom w:val="nil"/>
              <w:right w:val="nil"/>
            </w:tcBorders>
            <w:shd w:val="clear" w:color="auto" w:fill="auto"/>
            <w:noWrap/>
            <w:vAlign w:val="center"/>
            <w:hideMark/>
          </w:tcPr>
          <w:p w14:paraId="70ACBCA6" w14:textId="77777777" w:rsidR="00FD5DA8" w:rsidRPr="00FD5DA8" w:rsidRDefault="00FD5DA8" w:rsidP="00805242">
            <w:pPr>
              <w:spacing w:after="0" w:line="240" w:lineRule="auto"/>
              <w:rPr>
                <w:lang w:val="en-NZ" w:eastAsia="en-NZ"/>
              </w:rPr>
            </w:pPr>
            <w:r w:rsidRPr="00FD5DA8">
              <w:rPr>
                <w:lang w:eastAsia="en-GB"/>
              </w:rPr>
              <w:t>10.92%(9.58-12.26)</w:t>
            </w:r>
          </w:p>
        </w:tc>
        <w:tc>
          <w:tcPr>
            <w:tcW w:w="905" w:type="dxa"/>
            <w:tcBorders>
              <w:top w:val="nil"/>
              <w:left w:val="nil"/>
              <w:bottom w:val="nil"/>
              <w:right w:val="single" w:sz="4" w:space="0" w:color="auto"/>
            </w:tcBorders>
            <w:shd w:val="clear" w:color="auto" w:fill="auto"/>
            <w:noWrap/>
            <w:vAlign w:val="center"/>
            <w:hideMark/>
          </w:tcPr>
          <w:p w14:paraId="2DCE15A8" w14:textId="77777777" w:rsidR="00FD5DA8" w:rsidRPr="00FD5DA8" w:rsidRDefault="00FD5DA8" w:rsidP="00805242">
            <w:pPr>
              <w:spacing w:after="0" w:line="240" w:lineRule="auto"/>
              <w:rPr>
                <w:lang w:val="en-NZ" w:eastAsia="en-NZ"/>
              </w:rPr>
            </w:pPr>
            <w:r w:rsidRPr="00FD5DA8">
              <w:rPr>
                <w:lang w:eastAsia="en-GB"/>
              </w:rPr>
              <w:t> </w:t>
            </w:r>
          </w:p>
        </w:tc>
        <w:tc>
          <w:tcPr>
            <w:tcW w:w="2505" w:type="dxa"/>
            <w:gridSpan w:val="2"/>
            <w:tcBorders>
              <w:top w:val="nil"/>
              <w:left w:val="nil"/>
              <w:bottom w:val="nil"/>
              <w:right w:val="nil"/>
            </w:tcBorders>
            <w:shd w:val="clear" w:color="auto" w:fill="auto"/>
            <w:noWrap/>
            <w:vAlign w:val="center"/>
            <w:hideMark/>
          </w:tcPr>
          <w:p w14:paraId="5621907E" w14:textId="77777777" w:rsidR="00FD5DA8" w:rsidRPr="00FD5DA8" w:rsidRDefault="00FD5DA8" w:rsidP="00805242">
            <w:pPr>
              <w:spacing w:after="0" w:line="240" w:lineRule="auto"/>
              <w:rPr>
                <w:lang w:val="en-NZ" w:eastAsia="en-NZ"/>
              </w:rPr>
            </w:pPr>
            <w:r w:rsidRPr="00FD5DA8">
              <w:rPr>
                <w:lang w:eastAsia="en-GB"/>
              </w:rPr>
              <w:t>3.25(3.02-3.48)</w:t>
            </w:r>
          </w:p>
        </w:tc>
        <w:tc>
          <w:tcPr>
            <w:tcW w:w="905" w:type="dxa"/>
            <w:tcBorders>
              <w:top w:val="nil"/>
              <w:left w:val="nil"/>
              <w:bottom w:val="nil"/>
              <w:right w:val="single" w:sz="4" w:space="0" w:color="auto"/>
            </w:tcBorders>
            <w:shd w:val="clear" w:color="auto" w:fill="auto"/>
            <w:noWrap/>
            <w:vAlign w:val="center"/>
            <w:hideMark/>
          </w:tcPr>
          <w:p w14:paraId="60B11008" w14:textId="77777777" w:rsidR="00FD5DA8" w:rsidRPr="00FD5DA8" w:rsidRDefault="00FD5DA8" w:rsidP="00805242">
            <w:pPr>
              <w:spacing w:after="0" w:line="240" w:lineRule="auto"/>
              <w:rPr>
                <w:lang w:val="en-NZ" w:eastAsia="en-NZ"/>
              </w:rPr>
            </w:pPr>
            <w:r w:rsidRPr="00FD5DA8">
              <w:rPr>
                <w:lang w:eastAsia="en-GB"/>
              </w:rPr>
              <w:t> </w:t>
            </w:r>
          </w:p>
        </w:tc>
      </w:tr>
      <w:tr w:rsidR="00FD5DA8" w:rsidRPr="00FD5DA8" w14:paraId="2A9B027C"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1BC6FBB2" w14:textId="77777777" w:rsidR="00FD5DA8" w:rsidRPr="00FD5DA8" w:rsidRDefault="00FD5DA8" w:rsidP="00805242">
            <w:pPr>
              <w:spacing w:after="0" w:line="240" w:lineRule="auto"/>
              <w:rPr>
                <w:lang w:val="en-NZ" w:eastAsia="en-NZ"/>
              </w:rPr>
            </w:pPr>
            <w:r w:rsidRPr="00FD5DA8">
              <w:rPr>
                <w:lang w:eastAsia="en-GB"/>
              </w:rPr>
              <w:t>High</w:t>
            </w:r>
          </w:p>
        </w:tc>
        <w:tc>
          <w:tcPr>
            <w:tcW w:w="1247" w:type="dxa"/>
            <w:tcBorders>
              <w:top w:val="nil"/>
              <w:left w:val="nil"/>
              <w:bottom w:val="nil"/>
              <w:right w:val="single" w:sz="4" w:space="0" w:color="auto"/>
            </w:tcBorders>
            <w:shd w:val="clear" w:color="auto" w:fill="auto"/>
            <w:noWrap/>
            <w:vAlign w:val="center"/>
            <w:hideMark/>
          </w:tcPr>
          <w:p w14:paraId="3BB299A1" w14:textId="77777777" w:rsidR="00FD5DA8" w:rsidRPr="00FD5DA8" w:rsidRDefault="00FD5DA8" w:rsidP="00805242">
            <w:pPr>
              <w:spacing w:after="0" w:line="240" w:lineRule="auto"/>
              <w:jc w:val="right"/>
              <w:rPr>
                <w:lang w:val="en-NZ" w:eastAsia="en-NZ"/>
              </w:rPr>
            </w:pPr>
            <w:r w:rsidRPr="00FD5DA8">
              <w:rPr>
                <w:lang w:eastAsia="en-GB"/>
              </w:rPr>
              <w:t>63%</w:t>
            </w:r>
          </w:p>
        </w:tc>
        <w:tc>
          <w:tcPr>
            <w:tcW w:w="2675" w:type="dxa"/>
            <w:gridSpan w:val="2"/>
            <w:tcBorders>
              <w:top w:val="nil"/>
              <w:left w:val="nil"/>
              <w:bottom w:val="single" w:sz="4" w:space="0" w:color="auto"/>
              <w:right w:val="nil"/>
            </w:tcBorders>
            <w:shd w:val="clear" w:color="auto" w:fill="auto"/>
            <w:noWrap/>
            <w:vAlign w:val="center"/>
            <w:hideMark/>
          </w:tcPr>
          <w:p w14:paraId="4DBC97A5" w14:textId="77777777" w:rsidR="00FD5DA8" w:rsidRPr="00FD5DA8" w:rsidRDefault="00FD5DA8" w:rsidP="00805242">
            <w:pPr>
              <w:spacing w:after="0" w:line="240" w:lineRule="auto"/>
              <w:rPr>
                <w:lang w:val="en-NZ" w:eastAsia="en-NZ"/>
              </w:rPr>
            </w:pPr>
            <w:r w:rsidRPr="00FD5DA8">
              <w:rPr>
                <w:lang w:eastAsia="en-GB"/>
              </w:rPr>
              <w:t>4.98%(4.30-5.64)</w:t>
            </w:r>
          </w:p>
        </w:tc>
        <w:tc>
          <w:tcPr>
            <w:tcW w:w="905" w:type="dxa"/>
            <w:tcBorders>
              <w:top w:val="nil"/>
              <w:left w:val="nil"/>
              <w:bottom w:val="nil"/>
              <w:right w:val="single" w:sz="4" w:space="0" w:color="auto"/>
            </w:tcBorders>
            <w:shd w:val="clear" w:color="auto" w:fill="auto"/>
            <w:noWrap/>
            <w:vAlign w:val="center"/>
            <w:hideMark/>
          </w:tcPr>
          <w:p w14:paraId="57126CD5" w14:textId="77777777" w:rsidR="00FD5DA8" w:rsidRPr="00FD5DA8" w:rsidRDefault="00FD5DA8" w:rsidP="00805242">
            <w:pPr>
              <w:spacing w:after="0" w:line="240" w:lineRule="auto"/>
              <w:jc w:val="right"/>
              <w:rPr>
                <w:lang w:val="en-NZ" w:eastAsia="en-NZ"/>
              </w:rPr>
            </w:pPr>
            <w:r w:rsidRPr="00FD5DA8">
              <w:rPr>
                <w:lang w:eastAsia="en-GB"/>
              </w:rPr>
              <w:t>0.47</w:t>
            </w:r>
          </w:p>
        </w:tc>
        <w:tc>
          <w:tcPr>
            <w:tcW w:w="2675" w:type="dxa"/>
            <w:gridSpan w:val="2"/>
            <w:tcBorders>
              <w:top w:val="nil"/>
              <w:left w:val="nil"/>
              <w:bottom w:val="single" w:sz="4" w:space="0" w:color="auto"/>
              <w:right w:val="nil"/>
            </w:tcBorders>
            <w:shd w:val="clear" w:color="auto" w:fill="auto"/>
            <w:noWrap/>
            <w:vAlign w:val="center"/>
            <w:hideMark/>
          </w:tcPr>
          <w:p w14:paraId="78E603B0" w14:textId="77777777" w:rsidR="00FD5DA8" w:rsidRPr="00FD5DA8" w:rsidRDefault="00FD5DA8" w:rsidP="00805242">
            <w:pPr>
              <w:spacing w:after="0" w:line="240" w:lineRule="auto"/>
              <w:rPr>
                <w:lang w:val="en-NZ" w:eastAsia="en-NZ"/>
              </w:rPr>
            </w:pPr>
            <w:r w:rsidRPr="00FD5DA8">
              <w:rPr>
                <w:lang w:eastAsia="en-GB"/>
              </w:rPr>
              <w:t>15.45%(14.32-16.58)</w:t>
            </w:r>
          </w:p>
        </w:tc>
        <w:tc>
          <w:tcPr>
            <w:tcW w:w="905" w:type="dxa"/>
            <w:tcBorders>
              <w:top w:val="nil"/>
              <w:left w:val="nil"/>
              <w:bottom w:val="nil"/>
              <w:right w:val="single" w:sz="4" w:space="0" w:color="auto"/>
            </w:tcBorders>
            <w:shd w:val="clear" w:color="auto" w:fill="auto"/>
            <w:noWrap/>
            <w:vAlign w:val="center"/>
            <w:hideMark/>
          </w:tcPr>
          <w:p w14:paraId="2B286EC0" w14:textId="77777777" w:rsidR="00FD5DA8" w:rsidRPr="00FD5DA8" w:rsidRDefault="00FD5DA8" w:rsidP="00805242">
            <w:pPr>
              <w:spacing w:after="0" w:line="240" w:lineRule="auto"/>
              <w:jc w:val="right"/>
              <w:rPr>
                <w:lang w:val="en-NZ" w:eastAsia="en-NZ"/>
              </w:rPr>
            </w:pPr>
            <w:r w:rsidRPr="00FD5DA8">
              <w:rPr>
                <w:lang w:eastAsia="en-GB"/>
              </w:rPr>
              <w:t>0.15</w:t>
            </w:r>
          </w:p>
        </w:tc>
        <w:tc>
          <w:tcPr>
            <w:tcW w:w="2505" w:type="dxa"/>
            <w:gridSpan w:val="2"/>
            <w:tcBorders>
              <w:top w:val="nil"/>
              <w:left w:val="nil"/>
              <w:bottom w:val="nil"/>
              <w:right w:val="nil"/>
            </w:tcBorders>
            <w:shd w:val="clear" w:color="auto" w:fill="auto"/>
            <w:noWrap/>
            <w:vAlign w:val="center"/>
            <w:hideMark/>
          </w:tcPr>
          <w:p w14:paraId="492D804F" w14:textId="77777777" w:rsidR="00FD5DA8" w:rsidRPr="00FD5DA8" w:rsidRDefault="00FD5DA8" w:rsidP="00805242">
            <w:pPr>
              <w:spacing w:after="0" w:line="240" w:lineRule="auto"/>
              <w:rPr>
                <w:lang w:val="en-NZ" w:eastAsia="en-NZ"/>
              </w:rPr>
            </w:pPr>
            <w:r w:rsidRPr="00FD5DA8">
              <w:rPr>
                <w:lang w:eastAsia="en-GB"/>
              </w:rPr>
              <w:t>2.56(2.41-2.70)</w:t>
            </w:r>
          </w:p>
        </w:tc>
        <w:tc>
          <w:tcPr>
            <w:tcW w:w="905" w:type="dxa"/>
            <w:tcBorders>
              <w:top w:val="nil"/>
              <w:left w:val="nil"/>
              <w:bottom w:val="nil"/>
              <w:right w:val="single" w:sz="4" w:space="0" w:color="auto"/>
            </w:tcBorders>
            <w:shd w:val="clear" w:color="auto" w:fill="auto"/>
            <w:noWrap/>
            <w:vAlign w:val="center"/>
            <w:hideMark/>
          </w:tcPr>
          <w:p w14:paraId="71A03841" w14:textId="77777777" w:rsidR="00FD5DA8" w:rsidRPr="00FD5DA8" w:rsidRDefault="00FD5DA8" w:rsidP="00805242">
            <w:pPr>
              <w:spacing w:after="0" w:line="240" w:lineRule="auto"/>
              <w:rPr>
                <w:lang w:val="en-NZ" w:eastAsia="en-NZ"/>
              </w:rPr>
            </w:pPr>
            <w:r w:rsidRPr="00FD5DA8">
              <w:rPr>
                <w:lang w:eastAsia="en-GB"/>
              </w:rPr>
              <w:t>&lt;0.05</w:t>
            </w:r>
          </w:p>
        </w:tc>
      </w:tr>
      <w:tr w:rsidR="00FD5DA8" w:rsidRPr="00FD5DA8" w14:paraId="3857C982" w14:textId="77777777" w:rsidTr="00805242">
        <w:trPr>
          <w:trHeight w:val="216"/>
        </w:trPr>
        <w:tc>
          <w:tcPr>
            <w:tcW w:w="2156" w:type="dxa"/>
            <w:gridSpan w:val="2"/>
            <w:tcBorders>
              <w:top w:val="single" w:sz="4" w:space="0" w:color="auto"/>
              <w:left w:val="single" w:sz="4" w:space="0" w:color="auto"/>
              <w:bottom w:val="nil"/>
              <w:right w:val="nil"/>
            </w:tcBorders>
            <w:shd w:val="clear" w:color="auto" w:fill="auto"/>
            <w:noWrap/>
            <w:vAlign w:val="center"/>
            <w:hideMark/>
          </w:tcPr>
          <w:p w14:paraId="17BB260B" w14:textId="77777777" w:rsidR="00FD5DA8" w:rsidRPr="00FD5DA8" w:rsidRDefault="00FD5DA8" w:rsidP="00805242">
            <w:pPr>
              <w:spacing w:after="0" w:line="240" w:lineRule="auto"/>
              <w:rPr>
                <w:b/>
                <w:lang w:val="en-NZ" w:eastAsia="en-NZ"/>
              </w:rPr>
            </w:pPr>
            <w:r w:rsidRPr="00FD5DA8">
              <w:rPr>
                <w:b/>
                <w:lang w:val="en-NZ" w:eastAsia="en-NZ"/>
              </w:rPr>
              <w:t>Household composition</w:t>
            </w:r>
          </w:p>
        </w:tc>
        <w:tc>
          <w:tcPr>
            <w:tcW w:w="1247" w:type="dxa"/>
            <w:tcBorders>
              <w:top w:val="single" w:sz="4" w:space="0" w:color="auto"/>
              <w:left w:val="nil"/>
              <w:bottom w:val="nil"/>
              <w:right w:val="single" w:sz="4" w:space="0" w:color="auto"/>
            </w:tcBorders>
            <w:shd w:val="clear" w:color="auto" w:fill="auto"/>
            <w:noWrap/>
            <w:vAlign w:val="center"/>
            <w:hideMark/>
          </w:tcPr>
          <w:p w14:paraId="01AF230E" w14:textId="77777777" w:rsidR="00FD5DA8" w:rsidRPr="00FD5DA8" w:rsidRDefault="00FD5DA8" w:rsidP="00805242">
            <w:pPr>
              <w:spacing w:after="0" w:line="240" w:lineRule="auto"/>
              <w:jc w:val="right"/>
              <w:rPr>
                <w:lang w:val="en-NZ" w:eastAsia="en-NZ"/>
              </w:rPr>
            </w:pPr>
            <w:r w:rsidRPr="00FD5DA8">
              <w:rPr>
                <w:lang w:val="en-NZ" w:eastAsia="en-NZ"/>
              </w:rPr>
              <w:t> </w:t>
            </w:r>
          </w:p>
        </w:tc>
        <w:tc>
          <w:tcPr>
            <w:tcW w:w="2675" w:type="dxa"/>
            <w:gridSpan w:val="2"/>
            <w:tcBorders>
              <w:top w:val="single" w:sz="4" w:space="0" w:color="auto"/>
              <w:left w:val="nil"/>
              <w:bottom w:val="nil"/>
              <w:right w:val="nil"/>
            </w:tcBorders>
            <w:shd w:val="clear" w:color="auto" w:fill="auto"/>
            <w:noWrap/>
            <w:vAlign w:val="center"/>
            <w:hideMark/>
          </w:tcPr>
          <w:p w14:paraId="36E08643" w14:textId="77777777" w:rsidR="00FD5DA8" w:rsidRPr="00FD5DA8" w:rsidRDefault="00FD5DA8" w:rsidP="00805242">
            <w:pPr>
              <w:spacing w:after="0" w:line="240" w:lineRule="auto"/>
              <w:jc w:val="center"/>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5E8B7854"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single" w:sz="4" w:space="0" w:color="auto"/>
              <w:left w:val="nil"/>
              <w:bottom w:val="nil"/>
              <w:right w:val="nil"/>
            </w:tcBorders>
            <w:shd w:val="clear" w:color="auto" w:fill="auto"/>
            <w:noWrap/>
            <w:vAlign w:val="center"/>
            <w:hideMark/>
          </w:tcPr>
          <w:p w14:paraId="27942401"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79360D02" w14:textId="77777777" w:rsidR="00FD5DA8" w:rsidRPr="00FD5DA8" w:rsidRDefault="00FD5DA8" w:rsidP="00805242">
            <w:pPr>
              <w:spacing w:after="0" w:line="240" w:lineRule="auto"/>
              <w:rPr>
                <w:lang w:val="en-NZ" w:eastAsia="en-NZ"/>
              </w:rPr>
            </w:pPr>
            <w:r w:rsidRPr="00FD5DA8">
              <w:rPr>
                <w:lang w:val="en-NZ" w:eastAsia="en-NZ"/>
              </w:rPr>
              <w:t> </w:t>
            </w:r>
          </w:p>
        </w:tc>
        <w:tc>
          <w:tcPr>
            <w:tcW w:w="1141" w:type="dxa"/>
            <w:tcBorders>
              <w:top w:val="single" w:sz="4" w:space="0" w:color="auto"/>
              <w:left w:val="nil"/>
              <w:bottom w:val="nil"/>
              <w:right w:val="nil"/>
            </w:tcBorders>
            <w:shd w:val="clear" w:color="auto" w:fill="auto"/>
            <w:noWrap/>
            <w:vAlign w:val="center"/>
            <w:hideMark/>
          </w:tcPr>
          <w:p w14:paraId="299DECFB" w14:textId="77777777" w:rsidR="00FD5DA8" w:rsidRPr="00FD5DA8" w:rsidRDefault="00FD5DA8" w:rsidP="00805242">
            <w:pPr>
              <w:spacing w:after="0" w:line="240" w:lineRule="auto"/>
              <w:rPr>
                <w:lang w:val="en-NZ" w:eastAsia="en-NZ"/>
              </w:rPr>
            </w:pPr>
            <w:r w:rsidRPr="00FD5DA8">
              <w:rPr>
                <w:lang w:val="en-NZ" w:eastAsia="en-NZ"/>
              </w:rPr>
              <w:t> </w:t>
            </w:r>
          </w:p>
        </w:tc>
        <w:tc>
          <w:tcPr>
            <w:tcW w:w="1364" w:type="dxa"/>
            <w:tcBorders>
              <w:top w:val="single" w:sz="4" w:space="0" w:color="auto"/>
              <w:left w:val="nil"/>
              <w:bottom w:val="nil"/>
              <w:right w:val="nil"/>
            </w:tcBorders>
            <w:shd w:val="clear" w:color="auto" w:fill="auto"/>
            <w:noWrap/>
            <w:vAlign w:val="center"/>
            <w:hideMark/>
          </w:tcPr>
          <w:p w14:paraId="2A99185A"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single" w:sz="4" w:space="0" w:color="auto"/>
              <w:left w:val="nil"/>
              <w:bottom w:val="nil"/>
              <w:right w:val="single" w:sz="4" w:space="0" w:color="auto"/>
            </w:tcBorders>
            <w:shd w:val="clear" w:color="auto" w:fill="auto"/>
            <w:noWrap/>
            <w:vAlign w:val="center"/>
            <w:hideMark/>
          </w:tcPr>
          <w:p w14:paraId="4E47ECE4"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2D463046"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1ADA6289" w14:textId="77777777" w:rsidR="00FD5DA8" w:rsidRPr="00FD5DA8" w:rsidRDefault="00FD5DA8" w:rsidP="00805242">
            <w:pPr>
              <w:spacing w:after="0" w:line="240" w:lineRule="auto"/>
              <w:rPr>
                <w:lang w:val="en-NZ" w:eastAsia="en-NZ"/>
              </w:rPr>
            </w:pPr>
            <w:r w:rsidRPr="00FD5DA8">
              <w:rPr>
                <w:lang w:val="en-NZ" w:eastAsia="en-NZ"/>
              </w:rPr>
              <w:t>Single parent household</w:t>
            </w:r>
          </w:p>
        </w:tc>
        <w:tc>
          <w:tcPr>
            <w:tcW w:w="1247" w:type="dxa"/>
            <w:tcBorders>
              <w:top w:val="nil"/>
              <w:left w:val="nil"/>
              <w:bottom w:val="nil"/>
              <w:right w:val="single" w:sz="4" w:space="0" w:color="auto"/>
            </w:tcBorders>
            <w:shd w:val="clear" w:color="auto" w:fill="auto"/>
            <w:noWrap/>
            <w:vAlign w:val="bottom"/>
            <w:hideMark/>
          </w:tcPr>
          <w:p w14:paraId="4702E13C" w14:textId="77777777" w:rsidR="00FD5DA8" w:rsidRPr="00FD5DA8" w:rsidRDefault="00FD5DA8" w:rsidP="00805242">
            <w:pPr>
              <w:spacing w:after="0" w:line="240" w:lineRule="auto"/>
              <w:jc w:val="right"/>
              <w:rPr>
                <w:lang w:val="en-NZ" w:eastAsia="en-NZ"/>
              </w:rPr>
            </w:pPr>
            <w:r w:rsidRPr="00FD5DA8">
              <w:rPr>
                <w:lang w:val="en-NZ" w:eastAsia="en-NZ"/>
              </w:rPr>
              <w:t>19%</w:t>
            </w:r>
          </w:p>
        </w:tc>
        <w:tc>
          <w:tcPr>
            <w:tcW w:w="2675" w:type="dxa"/>
            <w:gridSpan w:val="2"/>
            <w:tcBorders>
              <w:top w:val="nil"/>
              <w:left w:val="nil"/>
              <w:bottom w:val="nil"/>
              <w:right w:val="nil"/>
            </w:tcBorders>
            <w:shd w:val="clear" w:color="auto" w:fill="auto"/>
            <w:noWrap/>
            <w:vAlign w:val="bottom"/>
            <w:hideMark/>
          </w:tcPr>
          <w:p w14:paraId="54878EDE" w14:textId="77777777" w:rsidR="00FD5DA8" w:rsidRPr="00FD5DA8" w:rsidRDefault="00FD5DA8" w:rsidP="00805242">
            <w:pPr>
              <w:spacing w:after="0" w:line="240" w:lineRule="auto"/>
              <w:rPr>
                <w:lang w:val="en-NZ" w:eastAsia="en-NZ"/>
              </w:rPr>
            </w:pPr>
            <w:r w:rsidRPr="00FD5DA8">
              <w:rPr>
                <w:lang w:val="en-NZ" w:eastAsia="en-NZ"/>
              </w:rPr>
              <w:t>8.69%(7.10-10.27)</w:t>
            </w:r>
          </w:p>
        </w:tc>
        <w:tc>
          <w:tcPr>
            <w:tcW w:w="905" w:type="dxa"/>
            <w:tcBorders>
              <w:top w:val="nil"/>
              <w:left w:val="nil"/>
              <w:bottom w:val="nil"/>
              <w:right w:val="single" w:sz="4" w:space="0" w:color="auto"/>
            </w:tcBorders>
            <w:shd w:val="clear" w:color="auto" w:fill="auto"/>
            <w:noWrap/>
            <w:vAlign w:val="bottom"/>
            <w:hideMark/>
          </w:tcPr>
          <w:p w14:paraId="6F80ACD8"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3673BE46" w14:textId="77777777" w:rsidR="00FD5DA8" w:rsidRPr="00FD5DA8" w:rsidRDefault="00FD5DA8" w:rsidP="00805242">
            <w:pPr>
              <w:spacing w:after="0" w:line="240" w:lineRule="auto"/>
              <w:rPr>
                <w:lang w:val="en-NZ" w:eastAsia="en-NZ"/>
              </w:rPr>
            </w:pPr>
            <w:r w:rsidRPr="00FD5DA8">
              <w:rPr>
                <w:lang w:val="en-NZ" w:eastAsia="en-NZ"/>
              </w:rPr>
              <w:t>18.64%(16.43 - 20.84)</w:t>
            </w:r>
          </w:p>
        </w:tc>
        <w:tc>
          <w:tcPr>
            <w:tcW w:w="905" w:type="dxa"/>
            <w:tcBorders>
              <w:top w:val="nil"/>
              <w:left w:val="nil"/>
              <w:bottom w:val="nil"/>
              <w:right w:val="single" w:sz="4" w:space="0" w:color="auto"/>
            </w:tcBorders>
            <w:shd w:val="clear" w:color="auto" w:fill="auto"/>
            <w:noWrap/>
            <w:vAlign w:val="bottom"/>
            <w:hideMark/>
          </w:tcPr>
          <w:p w14:paraId="11575B2D"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5F51755C" w14:textId="77777777" w:rsidR="00FD5DA8" w:rsidRPr="00FD5DA8" w:rsidRDefault="00FD5DA8" w:rsidP="00805242">
            <w:pPr>
              <w:spacing w:after="0" w:line="240" w:lineRule="auto"/>
              <w:rPr>
                <w:lang w:val="en-NZ" w:eastAsia="en-NZ"/>
              </w:rPr>
            </w:pPr>
            <w:r w:rsidRPr="00FD5DA8">
              <w:rPr>
                <w:lang w:val="en-NZ" w:eastAsia="en-NZ"/>
              </w:rPr>
              <w:t>4.09(3.74 - 4.44)</w:t>
            </w:r>
          </w:p>
        </w:tc>
        <w:tc>
          <w:tcPr>
            <w:tcW w:w="905" w:type="dxa"/>
            <w:tcBorders>
              <w:top w:val="nil"/>
              <w:left w:val="nil"/>
              <w:bottom w:val="nil"/>
              <w:right w:val="single" w:sz="4" w:space="0" w:color="auto"/>
            </w:tcBorders>
            <w:shd w:val="clear" w:color="auto" w:fill="auto"/>
            <w:noWrap/>
            <w:vAlign w:val="bottom"/>
            <w:hideMark/>
          </w:tcPr>
          <w:p w14:paraId="5310241C"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553B717C" w14:textId="77777777" w:rsidTr="00805242">
        <w:trPr>
          <w:trHeight w:val="216"/>
        </w:trPr>
        <w:tc>
          <w:tcPr>
            <w:tcW w:w="2156" w:type="dxa"/>
            <w:gridSpan w:val="2"/>
            <w:tcBorders>
              <w:top w:val="nil"/>
              <w:left w:val="single" w:sz="4" w:space="0" w:color="auto"/>
              <w:bottom w:val="single" w:sz="4" w:space="0" w:color="auto"/>
              <w:right w:val="nil"/>
            </w:tcBorders>
            <w:shd w:val="clear" w:color="auto" w:fill="auto"/>
            <w:noWrap/>
            <w:vAlign w:val="center"/>
            <w:hideMark/>
          </w:tcPr>
          <w:p w14:paraId="78B6A8B2" w14:textId="77777777" w:rsidR="00FD5DA8" w:rsidRPr="00FD5DA8" w:rsidRDefault="00FD5DA8" w:rsidP="00805242">
            <w:pPr>
              <w:spacing w:after="0" w:line="240" w:lineRule="auto"/>
              <w:rPr>
                <w:lang w:val="en-NZ" w:eastAsia="en-NZ"/>
              </w:rPr>
            </w:pPr>
            <w:r w:rsidRPr="00FD5DA8">
              <w:rPr>
                <w:lang w:val="en-NZ" w:eastAsia="en-NZ"/>
              </w:rPr>
              <w:t>Two parent household</w:t>
            </w:r>
          </w:p>
        </w:tc>
        <w:tc>
          <w:tcPr>
            <w:tcW w:w="1247" w:type="dxa"/>
            <w:tcBorders>
              <w:top w:val="nil"/>
              <w:left w:val="nil"/>
              <w:bottom w:val="single" w:sz="4" w:space="0" w:color="auto"/>
              <w:right w:val="single" w:sz="4" w:space="0" w:color="auto"/>
            </w:tcBorders>
            <w:shd w:val="clear" w:color="auto" w:fill="auto"/>
            <w:noWrap/>
            <w:vAlign w:val="bottom"/>
            <w:hideMark/>
          </w:tcPr>
          <w:p w14:paraId="1272A882" w14:textId="77777777" w:rsidR="00FD5DA8" w:rsidRPr="00FD5DA8" w:rsidRDefault="00FD5DA8" w:rsidP="00805242">
            <w:pPr>
              <w:spacing w:after="0" w:line="240" w:lineRule="auto"/>
              <w:jc w:val="right"/>
              <w:rPr>
                <w:lang w:val="en-NZ" w:eastAsia="en-NZ"/>
              </w:rPr>
            </w:pPr>
            <w:r w:rsidRPr="00FD5DA8">
              <w:rPr>
                <w:lang w:val="en-NZ" w:eastAsia="en-NZ"/>
              </w:rPr>
              <w:t>81%</w:t>
            </w:r>
          </w:p>
        </w:tc>
        <w:tc>
          <w:tcPr>
            <w:tcW w:w="2675" w:type="dxa"/>
            <w:gridSpan w:val="2"/>
            <w:tcBorders>
              <w:top w:val="nil"/>
              <w:left w:val="nil"/>
              <w:bottom w:val="single" w:sz="4" w:space="0" w:color="auto"/>
              <w:right w:val="nil"/>
            </w:tcBorders>
            <w:shd w:val="clear" w:color="auto" w:fill="auto"/>
            <w:noWrap/>
            <w:vAlign w:val="bottom"/>
            <w:hideMark/>
          </w:tcPr>
          <w:p w14:paraId="53B72FCF" w14:textId="77777777" w:rsidR="00FD5DA8" w:rsidRPr="00FD5DA8" w:rsidRDefault="00FD5DA8" w:rsidP="00805242">
            <w:pPr>
              <w:spacing w:after="0" w:line="240" w:lineRule="auto"/>
              <w:rPr>
                <w:lang w:val="en-NZ" w:eastAsia="en-NZ"/>
              </w:rPr>
            </w:pPr>
            <w:r w:rsidRPr="00FD5DA8">
              <w:rPr>
                <w:lang w:val="en-NZ" w:eastAsia="en-NZ"/>
              </w:rPr>
              <w:t>4.47%(3.91-5.03)</w:t>
            </w:r>
          </w:p>
        </w:tc>
        <w:tc>
          <w:tcPr>
            <w:tcW w:w="905" w:type="dxa"/>
            <w:tcBorders>
              <w:top w:val="nil"/>
              <w:left w:val="nil"/>
              <w:bottom w:val="single" w:sz="4" w:space="0" w:color="auto"/>
              <w:right w:val="single" w:sz="8" w:space="0" w:color="auto"/>
            </w:tcBorders>
            <w:shd w:val="clear" w:color="auto" w:fill="auto"/>
            <w:noWrap/>
            <w:vAlign w:val="center"/>
            <w:hideMark/>
          </w:tcPr>
          <w:p w14:paraId="35B1F4F6" w14:textId="77777777" w:rsidR="00FD5DA8" w:rsidRPr="00FD5DA8" w:rsidRDefault="00FD5DA8" w:rsidP="00805242">
            <w:pPr>
              <w:spacing w:after="0" w:line="240" w:lineRule="auto"/>
              <w:rPr>
                <w:lang w:val="en-NZ" w:eastAsia="en-NZ"/>
              </w:rPr>
            </w:pPr>
            <w:r w:rsidRPr="00FD5DA8">
              <w:rPr>
                <w:lang w:eastAsia="en-GB"/>
              </w:rPr>
              <w:t>&lt;0.001</w:t>
            </w:r>
          </w:p>
        </w:tc>
        <w:tc>
          <w:tcPr>
            <w:tcW w:w="2675" w:type="dxa"/>
            <w:gridSpan w:val="2"/>
            <w:tcBorders>
              <w:top w:val="nil"/>
              <w:left w:val="nil"/>
              <w:bottom w:val="single" w:sz="4" w:space="0" w:color="auto"/>
              <w:right w:val="nil"/>
            </w:tcBorders>
            <w:shd w:val="clear" w:color="auto" w:fill="auto"/>
            <w:noWrap/>
            <w:vAlign w:val="bottom"/>
            <w:hideMark/>
          </w:tcPr>
          <w:p w14:paraId="070F5644" w14:textId="77777777" w:rsidR="00FD5DA8" w:rsidRPr="00FD5DA8" w:rsidRDefault="00FD5DA8" w:rsidP="00805242">
            <w:pPr>
              <w:spacing w:after="0" w:line="240" w:lineRule="auto"/>
              <w:rPr>
                <w:lang w:val="en-NZ" w:eastAsia="en-NZ"/>
              </w:rPr>
            </w:pPr>
            <w:r w:rsidRPr="00FD5DA8">
              <w:rPr>
                <w:lang w:val="en-NZ" w:eastAsia="en-NZ"/>
              </w:rPr>
              <w:t>12.65%(11.74 - 13.55)</w:t>
            </w:r>
          </w:p>
        </w:tc>
        <w:tc>
          <w:tcPr>
            <w:tcW w:w="905" w:type="dxa"/>
            <w:tcBorders>
              <w:top w:val="nil"/>
              <w:left w:val="nil"/>
              <w:bottom w:val="single" w:sz="4" w:space="0" w:color="auto"/>
              <w:right w:val="single" w:sz="8" w:space="0" w:color="auto"/>
            </w:tcBorders>
            <w:shd w:val="clear" w:color="auto" w:fill="auto"/>
            <w:noWrap/>
            <w:vAlign w:val="center"/>
            <w:hideMark/>
          </w:tcPr>
          <w:p w14:paraId="726D1A75" w14:textId="77777777" w:rsidR="00FD5DA8" w:rsidRPr="00FD5DA8" w:rsidRDefault="00FD5DA8" w:rsidP="00805242">
            <w:pPr>
              <w:spacing w:after="0" w:line="240" w:lineRule="auto"/>
              <w:rPr>
                <w:lang w:val="en-NZ" w:eastAsia="en-NZ"/>
              </w:rPr>
            </w:pPr>
            <w:r w:rsidRPr="00FD5DA8">
              <w:rPr>
                <w:lang w:eastAsia="en-GB"/>
              </w:rPr>
              <w:t>&lt;0.001</w:t>
            </w:r>
          </w:p>
        </w:tc>
        <w:tc>
          <w:tcPr>
            <w:tcW w:w="2505" w:type="dxa"/>
            <w:gridSpan w:val="2"/>
            <w:tcBorders>
              <w:top w:val="nil"/>
              <w:left w:val="nil"/>
              <w:bottom w:val="single" w:sz="4" w:space="0" w:color="auto"/>
              <w:right w:val="nil"/>
            </w:tcBorders>
            <w:shd w:val="clear" w:color="auto" w:fill="auto"/>
            <w:noWrap/>
            <w:vAlign w:val="bottom"/>
            <w:hideMark/>
          </w:tcPr>
          <w:p w14:paraId="5E9CFDB4" w14:textId="77777777" w:rsidR="00FD5DA8" w:rsidRPr="00FD5DA8" w:rsidRDefault="00FD5DA8" w:rsidP="00805242">
            <w:pPr>
              <w:spacing w:after="0" w:line="240" w:lineRule="auto"/>
              <w:rPr>
                <w:lang w:val="en-NZ" w:eastAsia="en-NZ"/>
              </w:rPr>
            </w:pPr>
            <w:r w:rsidRPr="00FD5DA8">
              <w:rPr>
                <w:lang w:val="en-NZ" w:eastAsia="en-NZ"/>
              </w:rPr>
              <w:t>2.52 (2.40 - 2.65)</w:t>
            </w:r>
          </w:p>
        </w:tc>
        <w:tc>
          <w:tcPr>
            <w:tcW w:w="905" w:type="dxa"/>
            <w:tcBorders>
              <w:top w:val="nil"/>
              <w:left w:val="nil"/>
              <w:bottom w:val="single" w:sz="4" w:space="0" w:color="auto"/>
              <w:right w:val="single" w:sz="4" w:space="0" w:color="auto"/>
            </w:tcBorders>
            <w:shd w:val="clear" w:color="auto" w:fill="auto"/>
            <w:noWrap/>
            <w:vAlign w:val="center"/>
            <w:hideMark/>
          </w:tcPr>
          <w:p w14:paraId="47BDBE54"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2D553B26" w14:textId="77777777" w:rsidTr="00805242">
        <w:trPr>
          <w:trHeight w:val="216"/>
        </w:trPr>
        <w:tc>
          <w:tcPr>
            <w:tcW w:w="3403"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47D7B22" w14:textId="77777777" w:rsidR="00FD5DA8" w:rsidRPr="00FD5DA8" w:rsidRDefault="00FD5DA8" w:rsidP="00805242">
            <w:pPr>
              <w:spacing w:after="0" w:line="240" w:lineRule="auto"/>
              <w:rPr>
                <w:b/>
                <w:lang w:val="en-NZ" w:eastAsia="en-NZ"/>
              </w:rPr>
            </w:pPr>
            <w:r w:rsidRPr="00FD5DA8">
              <w:rPr>
                <w:b/>
                <w:lang w:val="en-NZ" w:eastAsia="en-NZ"/>
              </w:rPr>
              <w:t>Employment status of parents</w:t>
            </w:r>
          </w:p>
        </w:tc>
        <w:tc>
          <w:tcPr>
            <w:tcW w:w="2675" w:type="dxa"/>
            <w:gridSpan w:val="2"/>
            <w:tcBorders>
              <w:top w:val="single" w:sz="4" w:space="0" w:color="auto"/>
              <w:left w:val="nil"/>
              <w:bottom w:val="nil"/>
              <w:right w:val="nil"/>
            </w:tcBorders>
            <w:shd w:val="clear" w:color="auto" w:fill="auto"/>
            <w:noWrap/>
            <w:vAlign w:val="bottom"/>
            <w:hideMark/>
          </w:tcPr>
          <w:p w14:paraId="3CE9C66E"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nil"/>
              <w:left w:val="nil"/>
              <w:bottom w:val="nil"/>
              <w:right w:val="single" w:sz="4" w:space="0" w:color="auto"/>
            </w:tcBorders>
            <w:shd w:val="clear" w:color="auto" w:fill="auto"/>
            <w:noWrap/>
            <w:vAlign w:val="bottom"/>
            <w:hideMark/>
          </w:tcPr>
          <w:p w14:paraId="6F6E4632"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single" w:sz="4" w:space="0" w:color="auto"/>
              <w:left w:val="nil"/>
              <w:bottom w:val="nil"/>
              <w:right w:val="nil"/>
            </w:tcBorders>
            <w:shd w:val="clear" w:color="auto" w:fill="auto"/>
            <w:noWrap/>
            <w:vAlign w:val="bottom"/>
            <w:hideMark/>
          </w:tcPr>
          <w:p w14:paraId="7487DD01"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nil"/>
              <w:left w:val="nil"/>
              <w:bottom w:val="nil"/>
              <w:right w:val="single" w:sz="4" w:space="0" w:color="auto"/>
            </w:tcBorders>
            <w:shd w:val="clear" w:color="auto" w:fill="auto"/>
            <w:noWrap/>
            <w:vAlign w:val="bottom"/>
            <w:hideMark/>
          </w:tcPr>
          <w:p w14:paraId="1B365E7C" w14:textId="77777777" w:rsidR="00FD5DA8" w:rsidRPr="00FD5DA8" w:rsidRDefault="00FD5DA8" w:rsidP="00805242">
            <w:pPr>
              <w:spacing w:after="0" w:line="240" w:lineRule="auto"/>
              <w:rPr>
                <w:lang w:val="en-NZ" w:eastAsia="en-NZ"/>
              </w:rPr>
            </w:pPr>
            <w:r w:rsidRPr="00FD5DA8">
              <w:rPr>
                <w:lang w:val="en-NZ" w:eastAsia="en-NZ"/>
              </w:rPr>
              <w:t> </w:t>
            </w:r>
          </w:p>
        </w:tc>
        <w:tc>
          <w:tcPr>
            <w:tcW w:w="1141" w:type="dxa"/>
            <w:tcBorders>
              <w:top w:val="nil"/>
              <w:left w:val="nil"/>
              <w:bottom w:val="nil"/>
              <w:right w:val="nil"/>
            </w:tcBorders>
            <w:shd w:val="clear" w:color="auto" w:fill="auto"/>
            <w:noWrap/>
            <w:vAlign w:val="bottom"/>
            <w:hideMark/>
          </w:tcPr>
          <w:p w14:paraId="0FD37CEA" w14:textId="77777777" w:rsidR="00FD5DA8" w:rsidRPr="00FD5DA8" w:rsidRDefault="00FD5DA8" w:rsidP="00805242">
            <w:pPr>
              <w:spacing w:after="0" w:line="240" w:lineRule="auto"/>
              <w:rPr>
                <w:lang w:val="en-NZ" w:eastAsia="en-NZ"/>
              </w:rPr>
            </w:pPr>
            <w:r w:rsidRPr="00FD5DA8">
              <w:rPr>
                <w:lang w:val="en-NZ" w:eastAsia="en-NZ"/>
              </w:rPr>
              <w:t> </w:t>
            </w:r>
          </w:p>
        </w:tc>
        <w:tc>
          <w:tcPr>
            <w:tcW w:w="1364" w:type="dxa"/>
            <w:tcBorders>
              <w:top w:val="nil"/>
              <w:left w:val="nil"/>
              <w:bottom w:val="nil"/>
              <w:right w:val="nil"/>
            </w:tcBorders>
            <w:shd w:val="clear" w:color="auto" w:fill="auto"/>
            <w:noWrap/>
            <w:vAlign w:val="bottom"/>
            <w:hideMark/>
          </w:tcPr>
          <w:p w14:paraId="3F6BC385"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nil"/>
              <w:left w:val="nil"/>
              <w:bottom w:val="nil"/>
              <w:right w:val="single" w:sz="4" w:space="0" w:color="auto"/>
            </w:tcBorders>
            <w:shd w:val="clear" w:color="auto" w:fill="auto"/>
            <w:noWrap/>
            <w:vAlign w:val="bottom"/>
            <w:hideMark/>
          </w:tcPr>
          <w:p w14:paraId="2438AD18"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09FE3564"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39CAFAF2" w14:textId="77777777" w:rsidR="00FD5DA8" w:rsidRPr="00FD5DA8" w:rsidRDefault="00FD5DA8" w:rsidP="00805242">
            <w:pPr>
              <w:spacing w:after="0" w:line="240" w:lineRule="auto"/>
              <w:rPr>
                <w:lang w:val="en-NZ" w:eastAsia="en-NZ"/>
              </w:rPr>
            </w:pPr>
            <w:r w:rsidRPr="00FD5DA8">
              <w:rPr>
                <w:lang w:val="en-NZ" w:eastAsia="en-NZ"/>
              </w:rPr>
              <w:t>At least one parent in work</w:t>
            </w:r>
          </w:p>
        </w:tc>
        <w:tc>
          <w:tcPr>
            <w:tcW w:w="1247" w:type="dxa"/>
            <w:tcBorders>
              <w:top w:val="nil"/>
              <w:left w:val="nil"/>
              <w:bottom w:val="nil"/>
              <w:right w:val="single" w:sz="4" w:space="0" w:color="auto"/>
            </w:tcBorders>
            <w:shd w:val="clear" w:color="auto" w:fill="auto"/>
            <w:noWrap/>
            <w:vAlign w:val="center"/>
            <w:hideMark/>
          </w:tcPr>
          <w:p w14:paraId="3B09DD19" w14:textId="77777777" w:rsidR="00FD5DA8" w:rsidRPr="00FD5DA8" w:rsidRDefault="00FD5DA8" w:rsidP="00805242">
            <w:pPr>
              <w:spacing w:after="0" w:line="240" w:lineRule="auto"/>
              <w:jc w:val="right"/>
              <w:rPr>
                <w:lang w:val="en-NZ" w:eastAsia="en-NZ"/>
              </w:rPr>
            </w:pPr>
            <w:r w:rsidRPr="00FD5DA8">
              <w:rPr>
                <w:lang w:val="en-NZ" w:eastAsia="en-NZ"/>
              </w:rPr>
              <w:t>74%</w:t>
            </w:r>
          </w:p>
        </w:tc>
        <w:tc>
          <w:tcPr>
            <w:tcW w:w="2675" w:type="dxa"/>
            <w:gridSpan w:val="2"/>
            <w:tcBorders>
              <w:top w:val="nil"/>
              <w:left w:val="nil"/>
              <w:bottom w:val="nil"/>
              <w:right w:val="nil"/>
            </w:tcBorders>
            <w:shd w:val="clear" w:color="auto" w:fill="auto"/>
            <w:noWrap/>
            <w:vAlign w:val="bottom"/>
            <w:hideMark/>
          </w:tcPr>
          <w:p w14:paraId="0473D0FE" w14:textId="77777777" w:rsidR="00FD5DA8" w:rsidRPr="00FD5DA8" w:rsidRDefault="00FD5DA8" w:rsidP="00805242">
            <w:pPr>
              <w:spacing w:after="0" w:line="240" w:lineRule="auto"/>
              <w:rPr>
                <w:lang w:val="en-NZ" w:eastAsia="en-NZ"/>
              </w:rPr>
            </w:pPr>
            <w:r w:rsidRPr="00FD5DA8">
              <w:rPr>
                <w:lang w:val="en-NZ" w:eastAsia="en-NZ"/>
              </w:rPr>
              <w:t>7.34%(5.36 - 9.97)</w:t>
            </w:r>
          </w:p>
        </w:tc>
        <w:tc>
          <w:tcPr>
            <w:tcW w:w="905" w:type="dxa"/>
            <w:tcBorders>
              <w:top w:val="nil"/>
              <w:left w:val="nil"/>
              <w:bottom w:val="nil"/>
              <w:right w:val="single" w:sz="4" w:space="0" w:color="auto"/>
            </w:tcBorders>
            <w:shd w:val="clear" w:color="auto" w:fill="auto"/>
            <w:noWrap/>
            <w:vAlign w:val="bottom"/>
            <w:hideMark/>
          </w:tcPr>
          <w:p w14:paraId="6A2549A2"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3386AFE2" w14:textId="77777777" w:rsidR="00FD5DA8" w:rsidRPr="00FD5DA8" w:rsidRDefault="00FD5DA8" w:rsidP="00805242">
            <w:pPr>
              <w:spacing w:after="0" w:line="240" w:lineRule="auto"/>
              <w:rPr>
                <w:lang w:val="en-NZ" w:eastAsia="en-NZ"/>
              </w:rPr>
            </w:pPr>
            <w:r w:rsidRPr="00FD5DA8">
              <w:rPr>
                <w:lang w:val="en-NZ" w:eastAsia="en-NZ"/>
              </w:rPr>
              <w:t>13.91%(11.13 - 17.25)</w:t>
            </w:r>
          </w:p>
        </w:tc>
        <w:tc>
          <w:tcPr>
            <w:tcW w:w="905" w:type="dxa"/>
            <w:tcBorders>
              <w:top w:val="nil"/>
              <w:left w:val="nil"/>
              <w:bottom w:val="nil"/>
              <w:right w:val="single" w:sz="4" w:space="0" w:color="auto"/>
            </w:tcBorders>
            <w:shd w:val="clear" w:color="auto" w:fill="auto"/>
            <w:noWrap/>
            <w:vAlign w:val="bottom"/>
            <w:hideMark/>
          </w:tcPr>
          <w:p w14:paraId="51163762"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5C5792FA" w14:textId="77777777" w:rsidR="00FD5DA8" w:rsidRPr="00FD5DA8" w:rsidRDefault="00FD5DA8" w:rsidP="00805242">
            <w:pPr>
              <w:spacing w:after="0" w:line="240" w:lineRule="auto"/>
              <w:rPr>
                <w:lang w:val="en-NZ" w:eastAsia="en-NZ"/>
              </w:rPr>
            </w:pPr>
            <w:r w:rsidRPr="00FD5DA8">
              <w:rPr>
                <w:lang w:val="en-NZ" w:eastAsia="en-NZ"/>
              </w:rPr>
              <w:t>3.58(3.07 - 4.10)</w:t>
            </w:r>
          </w:p>
        </w:tc>
        <w:tc>
          <w:tcPr>
            <w:tcW w:w="905" w:type="dxa"/>
            <w:tcBorders>
              <w:top w:val="nil"/>
              <w:left w:val="nil"/>
              <w:bottom w:val="nil"/>
              <w:right w:val="single" w:sz="4" w:space="0" w:color="auto"/>
            </w:tcBorders>
            <w:shd w:val="clear" w:color="auto" w:fill="auto"/>
            <w:noWrap/>
            <w:vAlign w:val="bottom"/>
            <w:hideMark/>
          </w:tcPr>
          <w:p w14:paraId="26AE5BA3"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59897A97"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7852E124" w14:textId="77777777" w:rsidR="00FD5DA8" w:rsidRPr="00FD5DA8" w:rsidRDefault="00FD5DA8" w:rsidP="00805242">
            <w:pPr>
              <w:spacing w:after="0" w:line="240" w:lineRule="auto"/>
              <w:rPr>
                <w:lang w:val="en-NZ" w:eastAsia="en-NZ"/>
              </w:rPr>
            </w:pPr>
            <w:r w:rsidRPr="00FD5DA8">
              <w:rPr>
                <w:lang w:val="en-NZ" w:eastAsia="en-NZ"/>
              </w:rPr>
              <w:t>Neither parent</w:t>
            </w:r>
          </w:p>
        </w:tc>
        <w:tc>
          <w:tcPr>
            <w:tcW w:w="1247" w:type="dxa"/>
            <w:tcBorders>
              <w:top w:val="nil"/>
              <w:left w:val="nil"/>
              <w:bottom w:val="nil"/>
              <w:right w:val="single" w:sz="4" w:space="0" w:color="auto"/>
            </w:tcBorders>
            <w:shd w:val="clear" w:color="auto" w:fill="auto"/>
            <w:noWrap/>
            <w:vAlign w:val="center"/>
            <w:hideMark/>
          </w:tcPr>
          <w:p w14:paraId="1E941B8A" w14:textId="77777777" w:rsidR="00FD5DA8" w:rsidRPr="00FD5DA8" w:rsidRDefault="00FD5DA8" w:rsidP="00805242">
            <w:pPr>
              <w:spacing w:after="0" w:line="240" w:lineRule="auto"/>
              <w:jc w:val="right"/>
              <w:rPr>
                <w:lang w:val="en-NZ" w:eastAsia="en-NZ"/>
              </w:rPr>
            </w:pPr>
            <w:r w:rsidRPr="00FD5DA8">
              <w:rPr>
                <w:lang w:val="en-NZ" w:eastAsia="en-NZ"/>
              </w:rPr>
              <w:t>8%</w:t>
            </w:r>
          </w:p>
        </w:tc>
        <w:tc>
          <w:tcPr>
            <w:tcW w:w="2675" w:type="dxa"/>
            <w:gridSpan w:val="2"/>
            <w:tcBorders>
              <w:top w:val="nil"/>
              <w:left w:val="nil"/>
              <w:bottom w:val="nil"/>
              <w:right w:val="nil"/>
            </w:tcBorders>
            <w:shd w:val="clear" w:color="auto" w:fill="auto"/>
            <w:noWrap/>
            <w:vAlign w:val="bottom"/>
            <w:hideMark/>
          </w:tcPr>
          <w:p w14:paraId="32F1418B" w14:textId="77777777" w:rsidR="00FD5DA8" w:rsidRPr="00FD5DA8" w:rsidRDefault="00FD5DA8" w:rsidP="00805242">
            <w:pPr>
              <w:spacing w:after="0" w:line="240" w:lineRule="auto"/>
              <w:rPr>
                <w:lang w:val="en-NZ" w:eastAsia="en-NZ"/>
              </w:rPr>
            </w:pPr>
            <w:r w:rsidRPr="00FD5DA8">
              <w:rPr>
                <w:lang w:val="en-NZ" w:eastAsia="en-NZ"/>
              </w:rPr>
              <w:t>4.68%(4.11 - 5.32)</w:t>
            </w:r>
          </w:p>
        </w:tc>
        <w:tc>
          <w:tcPr>
            <w:tcW w:w="905" w:type="dxa"/>
            <w:tcBorders>
              <w:top w:val="nil"/>
              <w:left w:val="nil"/>
              <w:bottom w:val="nil"/>
              <w:right w:val="single" w:sz="4" w:space="0" w:color="auto"/>
            </w:tcBorders>
            <w:shd w:val="clear" w:color="auto" w:fill="auto"/>
            <w:noWrap/>
            <w:vAlign w:val="bottom"/>
            <w:hideMark/>
          </w:tcPr>
          <w:p w14:paraId="6C6C451D"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10A45EA7" w14:textId="77777777" w:rsidR="00FD5DA8" w:rsidRPr="00FD5DA8" w:rsidRDefault="00FD5DA8" w:rsidP="00805242">
            <w:pPr>
              <w:spacing w:after="0" w:line="240" w:lineRule="auto"/>
              <w:rPr>
                <w:lang w:val="en-NZ" w:eastAsia="en-NZ"/>
              </w:rPr>
            </w:pPr>
            <w:r w:rsidRPr="00FD5DA8">
              <w:rPr>
                <w:lang w:val="en-NZ" w:eastAsia="en-NZ"/>
              </w:rPr>
              <w:t>14.57%(13.59 - 15.61)</w:t>
            </w:r>
          </w:p>
        </w:tc>
        <w:tc>
          <w:tcPr>
            <w:tcW w:w="905" w:type="dxa"/>
            <w:tcBorders>
              <w:top w:val="nil"/>
              <w:left w:val="nil"/>
              <w:bottom w:val="nil"/>
              <w:right w:val="single" w:sz="4" w:space="0" w:color="auto"/>
            </w:tcBorders>
            <w:shd w:val="clear" w:color="auto" w:fill="auto"/>
            <w:noWrap/>
            <w:vAlign w:val="bottom"/>
            <w:hideMark/>
          </w:tcPr>
          <w:p w14:paraId="0CCFDC8D"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1D4CC353" w14:textId="77777777" w:rsidR="00FD5DA8" w:rsidRPr="00FD5DA8" w:rsidRDefault="00FD5DA8" w:rsidP="00805242">
            <w:pPr>
              <w:spacing w:after="0" w:line="240" w:lineRule="auto"/>
              <w:rPr>
                <w:lang w:val="en-NZ" w:eastAsia="en-NZ"/>
              </w:rPr>
            </w:pPr>
            <w:r w:rsidRPr="00FD5DA8">
              <w:rPr>
                <w:lang w:val="en-NZ" w:eastAsia="en-NZ"/>
              </w:rPr>
              <w:t>2.58(2.45 - 2.71)</w:t>
            </w:r>
          </w:p>
        </w:tc>
        <w:tc>
          <w:tcPr>
            <w:tcW w:w="905" w:type="dxa"/>
            <w:tcBorders>
              <w:top w:val="nil"/>
              <w:left w:val="nil"/>
              <w:bottom w:val="nil"/>
              <w:right w:val="single" w:sz="4" w:space="0" w:color="auto"/>
            </w:tcBorders>
            <w:shd w:val="clear" w:color="auto" w:fill="auto"/>
            <w:noWrap/>
            <w:vAlign w:val="bottom"/>
            <w:hideMark/>
          </w:tcPr>
          <w:p w14:paraId="24EE002D"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25E1F488" w14:textId="77777777" w:rsidTr="00805242">
        <w:trPr>
          <w:trHeight w:val="216"/>
        </w:trPr>
        <w:tc>
          <w:tcPr>
            <w:tcW w:w="2156" w:type="dxa"/>
            <w:gridSpan w:val="2"/>
            <w:tcBorders>
              <w:top w:val="nil"/>
              <w:left w:val="single" w:sz="4" w:space="0" w:color="auto"/>
              <w:bottom w:val="single" w:sz="4" w:space="0" w:color="auto"/>
              <w:right w:val="nil"/>
            </w:tcBorders>
            <w:shd w:val="clear" w:color="auto" w:fill="auto"/>
            <w:noWrap/>
            <w:vAlign w:val="center"/>
            <w:hideMark/>
          </w:tcPr>
          <w:p w14:paraId="0A30CE32" w14:textId="77777777" w:rsidR="00FD5DA8" w:rsidRPr="00FD5DA8" w:rsidRDefault="00FD5DA8" w:rsidP="00805242">
            <w:pPr>
              <w:spacing w:after="0" w:line="240" w:lineRule="auto"/>
              <w:rPr>
                <w:lang w:val="en-NZ" w:eastAsia="en-NZ"/>
              </w:rPr>
            </w:pPr>
            <w:r w:rsidRPr="00FD5DA8">
              <w:rPr>
                <w:lang w:val="en-NZ" w:eastAsia="en-NZ"/>
              </w:rPr>
              <w:t>don't know</w:t>
            </w:r>
          </w:p>
        </w:tc>
        <w:tc>
          <w:tcPr>
            <w:tcW w:w="1247" w:type="dxa"/>
            <w:tcBorders>
              <w:top w:val="nil"/>
              <w:left w:val="nil"/>
              <w:bottom w:val="single" w:sz="4" w:space="0" w:color="auto"/>
              <w:right w:val="single" w:sz="4" w:space="0" w:color="auto"/>
            </w:tcBorders>
            <w:shd w:val="clear" w:color="auto" w:fill="auto"/>
            <w:noWrap/>
            <w:vAlign w:val="center"/>
            <w:hideMark/>
          </w:tcPr>
          <w:p w14:paraId="0D6317C1" w14:textId="77777777" w:rsidR="00FD5DA8" w:rsidRPr="00FD5DA8" w:rsidRDefault="00FD5DA8" w:rsidP="00805242">
            <w:pPr>
              <w:spacing w:after="0" w:line="240" w:lineRule="auto"/>
              <w:jc w:val="right"/>
              <w:rPr>
                <w:lang w:val="en-NZ" w:eastAsia="en-NZ"/>
              </w:rPr>
            </w:pPr>
            <w:r w:rsidRPr="00FD5DA8">
              <w:rPr>
                <w:lang w:val="en-NZ" w:eastAsia="en-NZ"/>
              </w:rPr>
              <w:t>18%</w:t>
            </w:r>
          </w:p>
        </w:tc>
        <w:tc>
          <w:tcPr>
            <w:tcW w:w="2675" w:type="dxa"/>
            <w:gridSpan w:val="2"/>
            <w:tcBorders>
              <w:top w:val="nil"/>
              <w:left w:val="nil"/>
              <w:bottom w:val="single" w:sz="4" w:space="0" w:color="auto"/>
              <w:right w:val="nil"/>
            </w:tcBorders>
            <w:shd w:val="clear" w:color="auto" w:fill="auto"/>
            <w:noWrap/>
            <w:vAlign w:val="bottom"/>
            <w:hideMark/>
          </w:tcPr>
          <w:p w14:paraId="2D92F472" w14:textId="77777777" w:rsidR="00FD5DA8" w:rsidRPr="00FD5DA8" w:rsidRDefault="00FD5DA8" w:rsidP="00805242">
            <w:pPr>
              <w:spacing w:after="0" w:line="240" w:lineRule="auto"/>
              <w:rPr>
                <w:lang w:val="en-NZ" w:eastAsia="en-NZ"/>
              </w:rPr>
            </w:pPr>
            <w:r w:rsidRPr="00FD5DA8">
              <w:rPr>
                <w:lang w:val="en-NZ" w:eastAsia="en-NZ"/>
              </w:rPr>
              <w:t>6.34%(5.07 - 7.91)</w:t>
            </w:r>
          </w:p>
        </w:tc>
        <w:tc>
          <w:tcPr>
            <w:tcW w:w="905" w:type="dxa"/>
            <w:tcBorders>
              <w:top w:val="nil"/>
              <w:left w:val="nil"/>
              <w:bottom w:val="single" w:sz="4" w:space="0" w:color="auto"/>
              <w:right w:val="single" w:sz="8" w:space="0" w:color="auto"/>
            </w:tcBorders>
            <w:shd w:val="clear" w:color="auto" w:fill="auto"/>
            <w:noWrap/>
            <w:vAlign w:val="center"/>
            <w:hideMark/>
          </w:tcPr>
          <w:p w14:paraId="79B88F21" w14:textId="77777777" w:rsidR="00FD5DA8" w:rsidRPr="00FD5DA8" w:rsidRDefault="00FD5DA8" w:rsidP="00805242">
            <w:pPr>
              <w:spacing w:after="0" w:line="240" w:lineRule="auto"/>
              <w:rPr>
                <w:lang w:val="en-NZ" w:eastAsia="en-NZ"/>
              </w:rPr>
            </w:pPr>
            <w:r w:rsidRPr="00FD5DA8">
              <w:rPr>
                <w:lang w:eastAsia="en-GB"/>
              </w:rPr>
              <w:t>&lt;0.05</w:t>
            </w:r>
          </w:p>
        </w:tc>
        <w:tc>
          <w:tcPr>
            <w:tcW w:w="2675" w:type="dxa"/>
            <w:gridSpan w:val="2"/>
            <w:tcBorders>
              <w:top w:val="nil"/>
              <w:left w:val="nil"/>
              <w:bottom w:val="single" w:sz="4" w:space="0" w:color="auto"/>
              <w:right w:val="nil"/>
            </w:tcBorders>
            <w:shd w:val="clear" w:color="auto" w:fill="auto"/>
            <w:noWrap/>
            <w:vAlign w:val="bottom"/>
            <w:hideMark/>
          </w:tcPr>
          <w:p w14:paraId="3857DD66" w14:textId="77777777" w:rsidR="00FD5DA8" w:rsidRPr="00FD5DA8" w:rsidRDefault="00FD5DA8" w:rsidP="00805242">
            <w:pPr>
              <w:spacing w:after="0" w:line="240" w:lineRule="auto"/>
              <w:rPr>
                <w:lang w:val="en-NZ" w:eastAsia="en-NZ"/>
              </w:rPr>
            </w:pPr>
            <w:r w:rsidRPr="00FD5DA8">
              <w:rPr>
                <w:lang w:val="en-NZ" w:eastAsia="en-NZ"/>
              </w:rPr>
              <w:t>10.61%(8.95 - 12.53)</w:t>
            </w:r>
          </w:p>
        </w:tc>
        <w:tc>
          <w:tcPr>
            <w:tcW w:w="905" w:type="dxa"/>
            <w:tcBorders>
              <w:top w:val="nil"/>
              <w:left w:val="nil"/>
              <w:bottom w:val="single" w:sz="4" w:space="0" w:color="auto"/>
              <w:right w:val="single" w:sz="4" w:space="0" w:color="auto"/>
            </w:tcBorders>
            <w:shd w:val="clear" w:color="auto" w:fill="auto"/>
            <w:noWrap/>
            <w:vAlign w:val="bottom"/>
            <w:hideMark/>
          </w:tcPr>
          <w:p w14:paraId="1DD56800" w14:textId="77777777" w:rsidR="00FD5DA8" w:rsidRPr="00FD5DA8" w:rsidRDefault="00FD5DA8" w:rsidP="00805242">
            <w:pPr>
              <w:spacing w:after="0" w:line="240" w:lineRule="auto"/>
              <w:jc w:val="right"/>
              <w:rPr>
                <w:lang w:val="en-NZ" w:eastAsia="en-NZ"/>
              </w:rPr>
            </w:pPr>
            <w:r w:rsidRPr="00FD5DA8">
              <w:rPr>
                <w:lang w:val="en-NZ" w:eastAsia="en-NZ"/>
              </w:rPr>
              <w:t>0.08</w:t>
            </w:r>
          </w:p>
        </w:tc>
        <w:tc>
          <w:tcPr>
            <w:tcW w:w="2505" w:type="dxa"/>
            <w:gridSpan w:val="2"/>
            <w:tcBorders>
              <w:top w:val="nil"/>
              <w:left w:val="nil"/>
              <w:bottom w:val="single" w:sz="4" w:space="0" w:color="auto"/>
              <w:right w:val="nil"/>
            </w:tcBorders>
            <w:shd w:val="clear" w:color="auto" w:fill="auto"/>
            <w:noWrap/>
            <w:vAlign w:val="bottom"/>
            <w:hideMark/>
          </w:tcPr>
          <w:p w14:paraId="1F038897" w14:textId="77777777" w:rsidR="00FD5DA8" w:rsidRPr="00FD5DA8" w:rsidRDefault="00FD5DA8" w:rsidP="00805242">
            <w:pPr>
              <w:spacing w:after="0" w:line="240" w:lineRule="auto"/>
              <w:rPr>
                <w:lang w:val="en-NZ" w:eastAsia="en-NZ"/>
              </w:rPr>
            </w:pPr>
            <w:r w:rsidRPr="00FD5DA8">
              <w:rPr>
                <w:lang w:val="en-NZ" w:eastAsia="en-NZ"/>
              </w:rPr>
              <w:t>3.37(3.06 - 3.69)</w:t>
            </w:r>
          </w:p>
        </w:tc>
        <w:tc>
          <w:tcPr>
            <w:tcW w:w="905" w:type="dxa"/>
            <w:tcBorders>
              <w:top w:val="nil"/>
              <w:left w:val="nil"/>
              <w:bottom w:val="single" w:sz="4" w:space="0" w:color="auto"/>
              <w:right w:val="single" w:sz="4" w:space="0" w:color="auto"/>
            </w:tcBorders>
            <w:shd w:val="clear" w:color="auto" w:fill="auto"/>
            <w:noWrap/>
            <w:vAlign w:val="center"/>
            <w:hideMark/>
          </w:tcPr>
          <w:p w14:paraId="659BD25C" w14:textId="77777777" w:rsidR="00FD5DA8" w:rsidRPr="00FD5DA8" w:rsidRDefault="00FD5DA8" w:rsidP="00805242">
            <w:pPr>
              <w:spacing w:after="0" w:line="240" w:lineRule="auto"/>
              <w:rPr>
                <w:lang w:val="en-NZ" w:eastAsia="en-NZ"/>
              </w:rPr>
            </w:pPr>
            <w:r w:rsidRPr="00FD5DA8">
              <w:rPr>
                <w:lang w:eastAsia="en-GB"/>
              </w:rPr>
              <w:t>&lt;0.001</w:t>
            </w:r>
          </w:p>
        </w:tc>
      </w:tr>
      <w:tr w:rsidR="00FD5DA8" w:rsidRPr="00FD5DA8" w14:paraId="74D88DEF"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686EC877" w14:textId="77777777" w:rsidR="00FD5DA8" w:rsidRPr="00FD5DA8" w:rsidRDefault="00FD5DA8" w:rsidP="00805242">
            <w:pPr>
              <w:spacing w:after="0" w:line="240" w:lineRule="auto"/>
              <w:rPr>
                <w:b/>
                <w:lang w:val="en-NZ" w:eastAsia="en-NZ"/>
              </w:rPr>
            </w:pPr>
            <w:r w:rsidRPr="00FD5DA8">
              <w:rPr>
                <w:b/>
                <w:lang w:val="en-NZ" w:eastAsia="en-NZ"/>
              </w:rPr>
              <w:t>Housing tenure</w:t>
            </w:r>
          </w:p>
        </w:tc>
        <w:tc>
          <w:tcPr>
            <w:tcW w:w="1247" w:type="dxa"/>
            <w:tcBorders>
              <w:top w:val="nil"/>
              <w:left w:val="nil"/>
              <w:bottom w:val="nil"/>
              <w:right w:val="single" w:sz="4" w:space="0" w:color="auto"/>
            </w:tcBorders>
            <w:shd w:val="clear" w:color="auto" w:fill="auto"/>
            <w:noWrap/>
            <w:vAlign w:val="bottom"/>
            <w:hideMark/>
          </w:tcPr>
          <w:p w14:paraId="7D0D6CDF"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single" w:sz="4" w:space="0" w:color="auto"/>
              <w:left w:val="nil"/>
              <w:bottom w:val="nil"/>
              <w:right w:val="nil"/>
            </w:tcBorders>
            <w:shd w:val="clear" w:color="auto" w:fill="auto"/>
            <w:noWrap/>
            <w:vAlign w:val="bottom"/>
            <w:hideMark/>
          </w:tcPr>
          <w:p w14:paraId="07169995"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nil"/>
              <w:left w:val="nil"/>
              <w:bottom w:val="nil"/>
              <w:right w:val="single" w:sz="4" w:space="0" w:color="auto"/>
            </w:tcBorders>
            <w:shd w:val="clear" w:color="auto" w:fill="auto"/>
            <w:noWrap/>
            <w:vAlign w:val="bottom"/>
            <w:hideMark/>
          </w:tcPr>
          <w:p w14:paraId="090E9245"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single" w:sz="4" w:space="0" w:color="auto"/>
              <w:left w:val="nil"/>
              <w:bottom w:val="nil"/>
              <w:right w:val="nil"/>
            </w:tcBorders>
            <w:shd w:val="clear" w:color="auto" w:fill="auto"/>
            <w:noWrap/>
            <w:vAlign w:val="bottom"/>
            <w:hideMark/>
          </w:tcPr>
          <w:p w14:paraId="0F0E09D5" w14:textId="77777777" w:rsidR="00FD5DA8" w:rsidRPr="00FD5DA8" w:rsidRDefault="00FD5DA8" w:rsidP="00805242">
            <w:pPr>
              <w:spacing w:after="0" w:line="240" w:lineRule="auto"/>
              <w:rPr>
                <w:lang w:val="en-NZ" w:eastAsia="en-NZ"/>
              </w:rPr>
            </w:pPr>
            <w:r w:rsidRPr="00FD5DA8">
              <w:rPr>
                <w:lang w:val="en-NZ" w:eastAsia="en-NZ"/>
              </w:rPr>
              <w:t> </w:t>
            </w:r>
          </w:p>
        </w:tc>
        <w:tc>
          <w:tcPr>
            <w:tcW w:w="905" w:type="dxa"/>
            <w:tcBorders>
              <w:top w:val="nil"/>
              <w:left w:val="nil"/>
              <w:bottom w:val="nil"/>
              <w:right w:val="single" w:sz="4" w:space="0" w:color="auto"/>
            </w:tcBorders>
            <w:shd w:val="clear" w:color="auto" w:fill="auto"/>
            <w:noWrap/>
            <w:vAlign w:val="bottom"/>
            <w:hideMark/>
          </w:tcPr>
          <w:p w14:paraId="289BDCAA" w14:textId="77777777" w:rsidR="00FD5DA8" w:rsidRPr="00FD5DA8" w:rsidRDefault="00FD5DA8" w:rsidP="00805242">
            <w:pPr>
              <w:spacing w:after="0" w:line="240" w:lineRule="auto"/>
              <w:rPr>
                <w:lang w:val="en-NZ" w:eastAsia="en-NZ"/>
              </w:rPr>
            </w:pPr>
            <w:r w:rsidRPr="00FD5DA8">
              <w:rPr>
                <w:lang w:val="en-NZ" w:eastAsia="en-NZ"/>
              </w:rPr>
              <w:t> </w:t>
            </w:r>
          </w:p>
        </w:tc>
        <w:tc>
          <w:tcPr>
            <w:tcW w:w="1141" w:type="dxa"/>
            <w:tcBorders>
              <w:top w:val="nil"/>
              <w:left w:val="nil"/>
              <w:bottom w:val="nil"/>
              <w:right w:val="nil"/>
            </w:tcBorders>
            <w:shd w:val="clear" w:color="auto" w:fill="auto"/>
            <w:noWrap/>
            <w:vAlign w:val="bottom"/>
            <w:hideMark/>
          </w:tcPr>
          <w:p w14:paraId="7E6D26A4" w14:textId="77777777" w:rsidR="00FD5DA8" w:rsidRPr="00FD5DA8" w:rsidRDefault="00FD5DA8" w:rsidP="00805242">
            <w:pPr>
              <w:spacing w:after="0" w:line="240" w:lineRule="auto"/>
              <w:rPr>
                <w:lang w:val="en-NZ" w:eastAsia="en-NZ"/>
              </w:rPr>
            </w:pPr>
          </w:p>
        </w:tc>
        <w:tc>
          <w:tcPr>
            <w:tcW w:w="1364" w:type="dxa"/>
            <w:tcBorders>
              <w:top w:val="nil"/>
              <w:left w:val="nil"/>
              <w:bottom w:val="nil"/>
              <w:right w:val="nil"/>
            </w:tcBorders>
            <w:shd w:val="clear" w:color="auto" w:fill="auto"/>
            <w:noWrap/>
            <w:vAlign w:val="bottom"/>
            <w:hideMark/>
          </w:tcPr>
          <w:p w14:paraId="3C706D52" w14:textId="77777777" w:rsidR="00FD5DA8" w:rsidRPr="00FD5DA8" w:rsidRDefault="00FD5DA8" w:rsidP="00805242">
            <w:pPr>
              <w:spacing w:after="0" w:line="240" w:lineRule="auto"/>
              <w:rPr>
                <w:lang w:val="en-NZ" w:eastAsia="en-NZ"/>
              </w:rPr>
            </w:pPr>
          </w:p>
        </w:tc>
        <w:tc>
          <w:tcPr>
            <w:tcW w:w="905" w:type="dxa"/>
            <w:tcBorders>
              <w:top w:val="nil"/>
              <w:left w:val="nil"/>
              <w:bottom w:val="nil"/>
              <w:right w:val="single" w:sz="4" w:space="0" w:color="auto"/>
            </w:tcBorders>
            <w:shd w:val="clear" w:color="auto" w:fill="auto"/>
            <w:noWrap/>
            <w:vAlign w:val="bottom"/>
            <w:hideMark/>
          </w:tcPr>
          <w:p w14:paraId="401EB37D"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09807DDE"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32CA0DA0" w14:textId="77777777" w:rsidR="00FD5DA8" w:rsidRPr="00FD5DA8" w:rsidRDefault="00FD5DA8" w:rsidP="00805242">
            <w:pPr>
              <w:spacing w:after="0" w:line="240" w:lineRule="auto"/>
              <w:rPr>
                <w:lang w:val="en-NZ" w:eastAsia="en-NZ"/>
              </w:rPr>
            </w:pPr>
            <w:r w:rsidRPr="00FD5DA8">
              <w:rPr>
                <w:lang w:val="en-NZ" w:eastAsia="en-NZ"/>
              </w:rPr>
              <w:t>Rented from council/housing association</w:t>
            </w:r>
          </w:p>
        </w:tc>
        <w:tc>
          <w:tcPr>
            <w:tcW w:w="1247" w:type="dxa"/>
            <w:tcBorders>
              <w:top w:val="nil"/>
              <w:left w:val="nil"/>
              <w:bottom w:val="nil"/>
              <w:right w:val="single" w:sz="4" w:space="0" w:color="auto"/>
            </w:tcBorders>
            <w:shd w:val="clear" w:color="auto" w:fill="auto"/>
            <w:noWrap/>
            <w:vAlign w:val="center"/>
            <w:hideMark/>
          </w:tcPr>
          <w:p w14:paraId="0C797A16" w14:textId="77777777" w:rsidR="00FD5DA8" w:rsidRPr="00FD5DA8" w:rsidRDefault="00FD5DA8" w:rsidP="00805242">
            <w:pPr>
              <w:spacing w:after="0" w:line="240" w:lineRule="auto"/>
              <w:jc w:val="right"/>
              <w:rPr>
                <w:lang w:val="en-NZ" w:eastAsia="en-NZ"/>
              </w:rPr>
            </w:pPr>
            <w:r w:rsidRPr="00FD5DA8">
              <w:rPr>
                <w:lang w:val="en-NZ" w:eastAsia="en-NZ"/>
              </w:rPr>
              <w:t>16%</w:t>
            </w:r>
          </w:p>
        </w:tc>
        <w:tc>
          <w:tcPr>
            <w:tcW w:w="2675" w:type="dxa"/>
            <w:gridSpan w:val="2"/>
            <w:tcBorders>
              <w:top w:val="nil"/>
              <w:left w:val="nil"/>
              <w:bottom w:val="nil"/>
              <w:right w:val="nil"/>
            </w:tcBorders>
            <w:shd w:val="clear" w:color="auto" w:fill="auto"/>
            <w:noWrap/>
            <w:vAlign w:val="bottom"/>
            <w:hideMark/>
          </w:tcPr>
          <w:p w14:paraId="2B4D51FE" w14:textId="77777777" w:rsidR="00FD5DA8" w:rsidRPr="00FD5DA8" w:rsidRDefault="00FD5DA8" w:rsidP="00805242">
            <w:pPr>
              <w:spacing w:after="0" w:line="240" w:lineRule="auto"/>
              <w:rPr>
                <w:lang w:val="en-NZ" w:eastAsia="en-NZ"/>
              </w:rPr>
            </w:pPr>
            <w:r w:rsidRPr="00FD5DA8">
              <w:rPr>
                <w:lang w:val="en-NZ" w:eastAsia="en-NZ"/>
              </w:rPr>
              <w:t>6.93%(5.52 - 8.67)</w:t>
            </w:r>
          </w:p>
        </w:tc>
        <w:tc>
          <w:tcPr>
            <w:tcW w:w="905" w:type="dxa"/>
            <w:tcBorders>
              <w:top w:val="nil"/>
              <w:left w:val="nil"/>
              <w:bottom w:val="nil"/>
              <w:right w:val="single" w:sz="4" w:space="0" w:color="auto"/>
            </w:tcBorders>
            <w:shd w:val="clear" w:color="auto" w:fill="auto"/>
            <w:noWrap/>
            <w:vAlign w:val="bottom"/>
            <w:hideMark/>
          </w:tcPr>
          <w:p w14:paraId="504F595C"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0F240155" w14:textId="77777777" w:rsidR="00FD5DA8" w:rsidRPr="00FD5DA8" w:rsidRDefault="00FD5DA8" w:rsidP="00805242">
            <w:pPr>
              <w:spacing w:after="0" w:line="240" w:lineRule="auto"/>
              <w:rPr>
                <w:lang w:val="en-NZ" w:eastAsia="en-NZ"/>
              </w:rPr>
            </w:pPr>
            <w:r w:rsidRPr="00FD5DA8">
              <w:rPr>
                <w:lang w:val="en-NZ" w:eastAsia="en-NZ"/>
              </w:rPr>
              <w:t>13.94%(11.93 - 16.24)</w:t>
            </w:r>
          </w:p>
        </w:tc>
        <w:tc>
          <w:tcPr>
            <w:tcW w:w="905" w:type="dxa"/>
            <w:tcBorders>
              <w:top w:val="nil"/>
              <w:left w:val="nil"/>
              <w:bottom w:val="nil"/>
              <w:right w:val="single" w:sz="4" w:space="0" w:color="auto"/>
            </w:tcBorders>
            <w:shd w:val="clear" w:color="auto" w:fill="auto"/>
            <w:noWrap/>
            <w:vAlign w:val="bottom"/>
            <w:hideMark/>
          </w:tcPr>
          <w:p w14:paraId="7353C45C"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6FA0FD3F" w14:textId="77777777" w:rsidR="00FD5DA8" w:rsidRPr="00FD5DA8" w:rsidRDefault="00FD5DA8" w:rsidP="00805242">
            <w:pPr>
              <w:spacing w:after="0" w:line="240" w:lineRule="auto"/>
              <w:rPr>
                <w:lang w:val="en-NZ" w:eastAsia="en-NZ"/>
              </w:rPr>
            </w:pPr>
            <w:r w:rsidRPr="00FD5DA8">
              <w:rPr>
                <w:lang w:val="en-NZ" w:eastAsia="en-NZ"/>
              </w:rPr>
              <w:t>3.65(3.30 - 4.00)</w:t>
            </w:r>
          </w:p>
        </w:tc>
        <w:tc>
          <w:tcPr>
            <w:tcW w:w="905" w:type="dxa"/>
            <w:tcBorders>
              <w:top w:val="nil"/>
              <w:left w:val="nil"/>
              <w:bottom w:val="nil"/>
              <w:right w:val="single" w:sz="4" w:space="0" w:color="auto"/>
            </w:tcBorders>
            <w:shd w:val="clear" w:color="auto" w:fill="auto"/>
            <w:noWrap/>
            <w:vAlign w:val="bottom"/>
            <w:hideMark/>
          </w:tcPr>
          <w:p w14:paraId="0E205599"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3FE70361"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2169525E" w14:textId="77777777" w:rsidR="00FD5DA8" w:rsidRPr="00FD5DA8" w:rsidRDefault="00FD5DA8" w:rsidP="00805242">
            <w:pPr>
              <w:spacing w:after="0" w:line="240" w:lineRule="auto"/>
              <w:rPr>
                <w:lang w:val="en-NZ" w:eastAsia="en-NZ"/>
              </w:rPr>
            </w:pPr>
            <w:r w:rsidRPr="00FD5DA8">
              <w:rPr>
                <w:lang w:val="en-NZ" w:eastAsia="en-NZ"/>
              </w:rPr>
              <w:t>Rented from landlord</w:t>
            </w:r>
          </w:p>
        </w:tc>
        <w:tc>
          <w:tcPr>
            <w:tcW w:w="1247" w:type="dxa"/>
            <w:tcBorders>
              <w:top w:val="nil"/>
              <w:left w:val="nil"/>
              <w:bottom w:val="nil"/>
              <w:right w:val="single" w:sz="4" w:space="0" w:color="auto"/>
            </w:tcBorders>
            <w:shd w:val="clear" w:color="auto" w:fill="auto"/>
            <w:noWrap/>
            <w:vAlign w:val="center"/>
            <w:hideMark/>
          </w:tcPr>
          <w:p w14:paraId="608993C6" w14:textId="77777777" w:rsidR="00FD5DA8" w:rsidRPr="00FD5DA8" w:rsidRDefault="00FD5DA8" w:rsidP="00805242">
            <w:pPr>
              <w:spacing w:after="0" w:line="240" w:lineRule="auto"/>
              <w:jc w:val="right"/>
              <w:rPr>
                <w:lang w:val="en-NZ" w:eastAsia="en-NZ"/>
              </w:rPr>
            </w:pPr>
            <w:r w:rsidRPr="00FD5DA8">
              <w:rPr>
                <w:lang w:val="en-NZ" w:eastAsia="en-NZ"/>
              </w:rPr>
              <w:t>12%</w:t>
            </w:r>
          </w:p>
        </w:tc>
        <w:tc>
          <w:tcPr>
            <w:tcW w:w="2675" w:type="dxa"/>
            <w:gridSpan w:val="2"/>
            <w:tcBorders>
              <w:top w:val="nil"/>
              <w:left w:val="nil"/>
              <w:bottom w:val="nil"/>
              <w:right w:val="nil"/>
            </w:tcBorders>
            <w:shd w:val="clear" w:color="auto" w:fill="auto"/>
            <w:noWrap/>
            <w:vAlign w:val="bottom"/>
            <w:hideMark/>
          </w:tcPr>
          <w:p w14:paraId="18F6F28A" w14:textId="77777777" w:rsidR="00FD5DA8" w:rsidRPr="00FD5DA8" w:rsidRDefault="00FD5DA8" w:rsidP="00805242">
            <w:pPr>
              <w:spacing w:after="0" w:line="240" w:lineRule="auto"/>
              <w:rPr>
                <w:lang w:val="en-NZ" w:eastAsia="en-NZ"/>
              </w:rPr>
            </w:pPr>
            <w:r w:rsidRPr="00FD5DA8">
              <w:rPr>
                <w:lang w:val="en-NZ" w:eastAsia="en-NZ"/>
              </w:rPr>
              <w:t>7.43%(5.77 - 9.52)</w:t>
            </w:r>
          </w:p>
        </w:tc>
        <w:tc>
          <w:tcPr>
            <w:tcW w:w="905" w:type="dxa"/>
            <w:tcBorders>
              <w:top w:val="nil"/>
              <w:left w:val="nil"/>
              <w:bottom w:val="nil"/>
              <w:right w:val="single" w:sz="4" w:space="0" w:color="auto"/>
            </w:tcBorders>
            <w:shd w:val="clear" w:color="auto" w:fill="auto"/>
            <w:noWrap/>
            <w:vAlign w:val="bottom"/>
            <w:hideMark/>
          </w:tcPr>
          <w:p w14:paraId="54C36947"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67AABE21" w14:textId="77777777" w:rsidR="00FD5DA8" w:rsidRPr="00FD5DA8" w:rsidRDefault="00FD5DA8" w:rsidP="00805242">
            <w:pPr>
              <w:spacing w:after="0" w:line="240" w:lineRule="auto"/>
              <w:rPr>
                <w:lang w:val="en-NZ" w:eastAsia="en-NZ"/>
              </w:rPr>
            </w:pPr>
            <w:r w:rsidRPr="00FD5DA8">
              <w:rPr>
                <w:lang w:val="en-NZ" w:eastAsia="en-NZ"/>
              </w:rPr>
              <w:t>12.02%(9.89 - 14.54)</w:t>
            </w:r>
          </w:p>
        </w:tc>
        <w:tc>
          <w:tcPr>
            <w:tcW w:w="905" w:type="dxa"/>
            <w:tcBorders>
              <w:top w:val="nil"/>
              <w:left w:val="nil"/>
              <w:bottom w:val="nil"/>
              <w:right w:val="single" w:sz="4" w:space="0" w:color="auto"/>
            </w:tcBorders>
            <w:shd w:val="clear" w:color="auto" w:fill="auto"/>
            <w:noWrap/>
            <w:vAlign w:val="bottom"/>
            <w:hideMark/>
          </w:tcPr>
          <w:p w14:paraId="1C4CE310"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4CAFA5F1" w14:textId="77777777" w:rsidR="00FD5DA8" w:rsidRPr="00FD5DA8" w:rsidRDefault="00FD5DA8" w:rsidP="00805242">
            <w:pPr>
              <w:spacing w:after="0" w:line="240" w:lineRule="auto"/>
              <w:rPr>
                <w:lang w:val="en-NZ" w:eastAsia="en-NZ"/>
              </w:rPr>
            </w:pPr>
            <w:r w:rsidRPr="00FD5DA8">
              <w:rPr>
                <w:lang w:val="en-NZ" w:eastAsia="en-NZ"/>
              </w:rPr>
              <w:t>2.87(2.55 - 3.19)</w:t>
            </w:r>
          </w:p>
        </w:tc>
        <w:tc>
          <w:tcPr>
            <w:tcW w:w="905" w:type="dxa"/>
            <w:tcBorders>
              <w:top w:val="nil"/>
              <w:left w:val="nil"/>
              <w:bottom w:val="nil"/>
              <w:right w:val="single" w:sz="4" w:space="0" w:color="auto"/>
            </w:tcBorders>
            <w:shd w:val="clear" w:color="auto" w:fill="auto"/>
            <w:noWrap/>
            <w:vAlign w:val="bottom"/>
            <w:hideMark/>
          </w:tcPr>
          <w:p w14:paraId="097DF32F"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1186DBA5"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1C7967A6" w14:textId="77777777" w:rsidR="00FD5DA8" w:rsidRPr="00FD5DA8" w:rsidRDefault="00FD5DA8" w:rsidP="00805242">
            <w:pPr>
              <w:spacing w:after="0" w:line="240" w:lineRule="auto"/>
              <w:rPr>
                <w:lang w:val="en-NZ" w:eastAsia="en-NZ"/>
              </w:rPr>
            </w:pPr>
            <w:r w:rsidRPr="00FD5DA8">
              <w:rPr>
                <w:lang w:val="en-NZ" w:eastAsia="en-NZ"/>
              </w:rPr>
              <w:t>Owned by family/mortgage</w:t>
            </w:r>
          </w:p>
        </w:tc>
        <w:tc>
          <w:tcPr>
            <w:tcW w:w="1247" w:type="dxa"/>
            <w:tcBorders>
              <w:top w:val="nil"/>
              <w:left w:val="nil"/>
              <w:bottom w:val="nil"/>
              <w:right w:val="single" w:sz="4" w:space="0" w:color="auto"/>
            </w:tcBorders>
            <w:shd w:val="clear" w:color="auto" w:fill="auto"/>
            <w:noWrap/>
            <w:vAlign w:val="center"/>
            <w:hideMark/>
          </w:tcPr>
          <w:p w14:paraId="788A02C0" w14:textId="77777777" w:rsidR="00FD5DA8" w:rsidRPr="00FD5DA8" w:rsidRDefault="00FD5DA8" w:rsidP="00805242">
            <w:pPr>
              <w:spacing w:after="0" w:line="240" w:lineRule="auto"/>
              <w:jc w:val="right"/>
              <w:rPr>
                <w:lang w:val="en-NZ" w:eastAsia="en-NZ"/>
              </w:rPr>
            </w:pPr>
            <w:r w:rsidRPr="00FD5DA8">
              <w:rPr>
                <w:lang w:val="en-NZ" w:eastAsia="en-NZ"/>
              </w:rPr>
              <w:t>42%</w:t>
            </w:r>
          </w:p>
        </w:tc>
        <w:tc>
          <w:tcPr>
            <w:tcW w:w="2675" w:type="dxa"/>
            <w:gridSpan w:val="2"/>
            <w:tcBorders>
              <w:top w:val="nil"/>
              <w:left w:val="nil"/>
              <w:bottom w:val="nil"/>
              <w:right w:val="nil"/>
            </w:tcBorders>
            <w:shd w:val="clear" w:color="auto" w:fill="auto"/>
            <w:noWrap/>
            <w:vAlign w:val="bottom"/>
            <w:hideMark/>
          </w:tcPr>
          <w:p w14:paraId="61986979" w14:textId="77777777" w:rsidR="00FD5DA8" w:rsidRPr="00FD5DA8" w:rsidRDefault="00FD5DA8" w:rsidP="00805242">
            <w:pPr>
              <w:spacing w:after="0" w:line="240" w:lineRule="auto"/>
              <w:rPr>
                <w:lang w:val="en-NZ" w:eastAsia="en-NZ"/>
              </w:rPr>
            </w:pPr>
            <w:r w:rsidRPr="00FD5DA8">
              <w:rPr>
                <w:lang w:val="en-NZ" w:eastAsia="en-NZ"/>
              </w:rPr>
              <w:t>4.18%(3.49 - 5.01)</w:t>
            </w:r>
          </w:p>
        </w:tc>
        <w:tc>
          <w:tcPr>
            <w:tcW w:w="905" w:type="dxa"/>
            <w:tcBorders>
              <w:top w:val="nil"/>
              <w:left w:val="nil"/>
              <w:bottom w:val="nil"/>
              <w:right w:val="single" w:sz="4" w:space="0" w:color="auto"/>
            </w:tcBorders>
            <w:shd w:val="clear" w:color="auto" w:fill="auto"/>
            <w:noWrap/>
            <w:vAlign w:val="bottom"/>
            <w:hideMark/>
          </w:tcPr>
          <w:p w14:paraId="2F132C30"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0D92F021" w14:textId="77777777" w:rsidR="00FD5DA8" w:rsidRPr="00FD5DA8" w:rsidRDefault="00FD5DA8" w:rsidP="00805242">
            <w:pPr>
              <w:spacing w:after="0" w:line="240" w:lineRule="auto"/>
              <w:rPr>
                <w:lang w:val="en-NZ" w:eastAsia="en-NZ"/>
              </w:rPr>
            </w:pPr>
            <w:r w:rsidRPr="00FD5DA8">
              <w:rPr>
                <w:lang w:val="en-NZ" w:eastAsia="en-NZ"/>
              </w:rPr>
              <w:t>15.67%(14.33 - 17.10)</w:t>
            </w:r>
          </w:p>
        </w:tc>
        <w:tc>
          <w:tcPr>
            <w:tcW w:w="905" w:type="dxa"/>
            <w:tcBorders>
              <w:top w:val="nil"/>
              <w:left w:val="nil"/>
              <w:bottom w:val="nil"/>
              <w:right w:val="single" w:sz="4" w:space="0" w:color="auto"/>
            </w:tcBorders>
            <w:shd w:val="clear" w:color="auto" w:fill="auto"/>
            <w:noWrap/>
            <w:vAlign w:val="bottom"/>
            <w:hideMark/>
          </w:tcPr>
          <w:p w14:paraId="5912C86D"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409FDE68" w14:textId="77777777" w:rsidR="00FD5DA8" w:rsidRPr="00FD5DA8" w:rsidRDefault="00FD5DA8" w:rsidP="00805242">
            <w:pPr>
              <w:spacing w:after="0" w:line="240" w:lineRule="auto"/>
              <w:rPr>
                <w:lang w:val="en-NZ" w:eastAsia="en-NZ"/>
              </w:rPr>
            </w:pPr>
            <w:r w:rsidRPr="00FD5DA8">
              <w:rPr>
                <w:lang w:val="en-NZ" w:eastAsia="en-NZ"/>
              </w:rPr>
              <w:t>2.27(2.11 - 2.43)</w:t>
            </w:r>
          </w:p>
        </w:tc>
        <w:tc>
          <w:tcPr>
            <w:tcW w:w="905" w:type="dxa"/>
            <w:tcBorders>
              <w:top w:val="nil"/>
              <w:left w:val="nil"/>
              <w:bottom w:val="nil"/>
              <w:right w:val="single" w:sz="4" w:space="0" w:color="auto"/>
            </w:tcBorders>
            <w:shd w:val="clear" w:color="auto" w:fill="auto"/>
            <w:noWrap/>
            <w:vAlign w:val="bottom"/>
            <w:hideMark/>
          </w:tcPr>
          <w:p w14:paraId="50240955"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5E791131" w14:textId="77777777" w:rsidTr="00805242">
        <w:trPr>
          <w:trHeight w:val="216"/>
        </w:trPr>
        <w:tc>
          <w:tcPr>
            <w:tcW w:w="2156" w:type="dxa"/>
            <w:gridSpan w:val="2"/>
            <w:tcBorders>
              <w:top w:val="nil"/>
              <w:left w:val="single" w:sz="4" w:space="0" w:color="auto"/>
              <w:bottom w:val="nil"/>
              <w:right w:val="nil"/>
            </w:tcBorders>
            <w:shd w:val="clear" w:color="auto" w:fill="auto"/>
            <w:noWrap/>
            <w:vAlign w:val="center"/>
            <w:hideMark/>
          </w:tcPr>
          <w:p w14:paraId="7DA513A4" w14:textId="77777777" w:rsidR="00FD5DA8" w:rsidRPr="00FD5DA8" w:rsidRDefault="00FD5DA8" w:rsidP="00805242">
            <w:pPr>
              <w:spacing w:after="0" w:line="240" w:lineRule="auto"/>
              <w:rPr>
                <w:lang w:val="en-NZ" w:eastAsia="en-NZ"/>
              </w:rPr>
            </w:pPr>
            <w:r w:rsidRPr="00FD5DA8">
              <w:rPr>
                <w:lang w:val="en-NZ" w:eastAsia="en-NZ"/>
              </w:rPr>
              <w:t>Other</w:t>
            </w:r>
          </w:p>
        </w:tc>
        <w:tc>
          <w:tcPr>
            <w:tcW w:w="1247" w:type="dxa"/>
            <w:tcBorders>
              <w:top w:val="nil"/>
              <w:left w:val="nil"/>
              <w:bottom w:val="nil"/>
              <w:right w:val="single" w:sz="4" w:space="0" w:color="auto"/>
            </w:tcBorders>
            <w:shd w:val="clear" w:color="auto" w:fill="auto"/>
            <w:noWrap/>
            <w:vAlign w:val="center"/>
            <w:hideMark/>
          </w:tcPr>
          <w:p w14:paraId="40EF7E74" w14:textId="77777777" w:rsidR="00FD5DA8" w:rsidRPr="00FD5DA8" w:rsidRDefault="00FD5DA8" w:rsidP="00805242">
            <w:pPr>
              <w:spacing w:after="0" w:line="240" w:lineRule="auto"/>
              <w:jc w:val="right"/>
              <w:rPr>
                <w:lang w:val="en-NZ" w:eastAsia="en-NZ"/>
              </w:rPr>
            </w:pPr>
            <w:r w:rsidRPr="00FD5DA8">
              <w:rPr>
                <w:lang w:val="en-NZ" w:eastAsia="en-NZ"/>
              </w:rPr>
              <w:t>2%</w:t>
            </w:r>
          </w:p>
        </w:tc>
        <w:tc>
          <w:tcPr>
            <w:tcW w:w="2675" w:type="dxa"/>
            <w:gridSpan w:val="2"/>
            <w:tcBorders>
              <w:top w:val="nil"/>
              <w:left w:val="nil"/>
              <w:bottom w:val="nil"/>
              <w:right w:val="nil"/>
            </w:tcBorders>
            <w:shd w:val="clear" w:color="auto" w:fill="auto"/>
            <w:noWrap/>
            <w:vAlign w:val="bottom"/>
            <w:hideMark/>
          </w:tcPr>
          <w:p w14:paraId="3ED2F5FE" w14:textId="77777777" w:rsidR="00FD5DA8" w:rsidRPr="00FD5DA8" w:rsidRDefault="00FD5DA8" w:rsidP="00805242">
            <w:pPr>
              <w:spacing w:after="0" w:line="240" w:lineRule="auto"/>
              <w:rPr>
                <w:lang w:val="en-NZ" w:eastAsia="en-NZ"/>
              </w:rPr>
            </w:pPr>
            <w:r w:rsidRPr="00FD5DA8">
              <w:rPr>
                <w:lang w:val="en-NZ" w:eastAsia="en-NZ"/>
              </w:rPr>
              <w:t>5.26%(2.37 - 11.26)</w:t>
            </w:r>
          </w:p>
        </w:tc>
        <w:tc>
          <w:tcPr>
            <w:tcW w:w="905" w:type="dxa"/>
            <w:tcBorders>
              <w:top w:val="nil"/>
              <w:left w:val="nil"/>
              <w:bottom w:val="nil"/>
              <w:right w:val="single" w:sz="4" w:space="0" w:color="auto"/>
            </w:tcBorders>
            <w:shd w:val="clear" w:color="auto" w:fill="auto"/>
            <w:noWrap/>
            <w:vAlign w:val="bottom"/>
            <w:hideMark/>
          </w:tcPr>
          <w:p w14:paraId="3E33E08C" w14:textId="77777777" w:rsidR="00FD5DA8" w:rsidRPr="00FD5DA8" w:rsidRDefault="00FD5DA8" w:rsidP="00805242">
            <w:pPr>
              <w:spacing w:after="0" w:line="240" w:lineRule="auto"/>
              <w:rPr>
                <w:lang w:val="en-NZ" w:eastAsia="en-NZ"/>
              </w:rPr>
            </w:pPr>
            <w:r w:rsidRPr="00FD5DA8">
              <w:rPr>
                <w:lang w:val="en-NZ" w:eastAsia="en-NZ"/>
              </w:rPr>
              <w:t> </w:t>
            </w:r>
          </w:p>
        </w:tc>
        <w:tc>
          <w:tcPr>
            <w:tcW w:w="2675" w:type="dxa"/>
            <w:gridSpan w:val="2"/>
            <w:tcBorders>
              <w:top w:val="nil"/>
              <w:left w:val="nil"/>
              <w:bottom w:val="nil"/>
              <w:right w:val="nil"/>
            </w:tcBorders>
            <w:shd w:val="clear" w:color="auto" w:fill="auto"/>
            <w:noWrap/>
            <w:vAlign w:val="bottom"/>
            <w:hideMark/>
          </w:tcPr>
          <w:p w14:paraId="673A3B71" w14:textId="77777777" w:rsidR="00FD5DA8" w:rsidRPr="00FD5DA8" w:rsidRDefault="00FD5DA8" w:rsidP="00805242">
            <w:pPr>
              <w:spacing w:after="0" w:line="240" w:lineRule="auto"/>
              <w:rPr>
                <w:lang w:val="en-NZ" w:eastAsia="en-NZ"/>
              </w:rPr>
            </w:pPr>
            <w:r w:rsidRPr="00FD5DA8">
              <w:rPr>
                <w:lang w:val="en-NZ" w:eastAsia="en-NZ"/>
              </w:rPr>
              <w:t>18.92%(12.64 - 27.33)</w:t>
            </w:r>
          </w:p>
        </w:tc>
        <w:tc>
          <w:tcPr>
            <w:tcW w:w="905" w:type="dxa"/>
            <w:tcBorders>
              <w:top w:val="nil"/>
              <w:left w:val="nil"/>
              <w:bottom w:val="nil"/>
              <w:right w:val="single" w:sz="4" w:space="0" w:color="auto"/>
            </w:tcBorders>
            <w:shd w:val="clear" w:color="auto" w:fill="auto"/>
            <w:noWrap/>
            <w:vAlign w:val="bottom"/>
            <w:hideMark/>
          </w:tcPr>
          <w:p w14:paraId="40073D0F" w14:textId="77777777" w:rsidR="00FD5DA8" w:rsidRPr="00FD5DA8" w:rsidRDefault="00FD5DA8" w:rsidP="00805242">
            <w:pPr>
              <w:spacing w:after="0" w:line="240" w:lineRule="auto"/>
              <w:rPr>
                <w:lang w:val="en-NZ" w:eastAsia="en-NZ"/>
              </w:rPr>
            </w:pPr>
            <w:r w:rsidRPr="00FD5DA8">
              <w:rPr>
                <w:lang w:val="en-NZ" w:eastAsia="en-NZ"/>
              </w:rPr>
              <w:t> </w:t>
            </w:r>
          </w:p>
        </w:tc>
        <w:tc>
          <w:tcPr>
            <w:tcW w:w="2505" w:type="dxa"/>
            <w:gridSpan w:val="2"/>
            <w:tcBorders>
              <w:top w:val="nil"/>
              <w:left w:val="nil"/>
              <w:bottom w:val="nil"/>
              <w:right w:val="nil"/>
            </w:tcBorders>
            <w:shd w:val="clear" w:color="auto" w:fill="auto"/>
            <w:noWrap/>
            <w:vAlign w:val="bottom"/>
            <w:hideMark/>
          </w:tcPr>
          <w:p w14:paraId="70BE4E93" w14:textId="77777777" w:rsidR="00FD5DA8" w:rsidRPr="00FD5DA8" w:rsidRDefault="00FD5DA8" w:rsidP="00805242">
            <w:pPr>
              <w:spacing w:after="0" w:line="240" w:lineRule="auto"/>
              <w:rPr>
                <w:lang w:val="en-NZ" w:eastAsia="en-NZ"/>
              </w:rPr>
            </w:pPr>
            <w:r w:rsidRPr="00FD5DA8">
              <w:rPr>
                <w:lang w:val="en-NZ" w:eastAsia="en-NZ"/>
              </w:rPr>
              <w:t>3.58(2.57 - 4.60)</w:t>
            </w:r>
          </w:p>
        </w:tc>
        <w:tc>
          <w:tcPr>
            <w:tcW w:w="905" w:type="dxa"/>
            <w:tcBorders>
              <w:top w:val="nil"/>
              <w:left w:val="nil"/>
              <w:bottom w:val="nil"/>
              <w:right w:val="single" w:sz="4" w:space="0" w:color="auto"/>
            </w:tcBorders>
            <w:shd w:val="clear" w:color="auto" w:fill="auto"/>
            <w:noWrap/>
            <w:vAlign w:val="bottom"/>
            <w:hideMark/>
          </w:tcPr>
          <w:p w14:paraId="4FD94D58" w14:textId="77777777" w:rsidR="00FD5DA8" w:rsidRPr="00FD5DA8" w:rsidRDefault="00FD5DA8" w:rsidP="00805242">
            <w:pPr>
              <w:spacing w:after="0" w:line="240" w:lineRule="auto"/>
              <w:rPr>
                <w:lang w:val="en-NZ" w:eastAsia="en-NZ"/>
              </w:rPr>
            </w:pPr>
            <w:r w:rsidRPr="00FD5DA8">
              <w:rPr>
                <w:lang w:val="en-NZ" w:eastAsia="en-NZ"/>
              </w:rPr>
              <w:t> </w:t>
            </w:r>
          </w:p>
        </w:tc>
      </w:tr>
      <w:tr w:rsidR="00FD5DA8" w:rsidRPr="00FD5DA8" w14:paraId="4D2740CA" w14:textId="77777777" w:rsidTr="00805242">
        <w:trPr>
          <w:trHeight w:val="216"/>
        </w:trPr>
        <w:tc>
          <w:tcPr>
            <w:tcW w:w="2156" w:type="dxa"/>
            <w:gridSpan w:val="2"/>
            <w:tcBorders>
              <w:top w:val="nil"/>
              <w:left w:val="single" w:sz="4" w:space="0" w:color="auto"/>
              <w:bottom w:val="single" w:sz="4" w:space="0" w:color="auto"/>
              <w:right w:val="nil"/>
            </w:tcBorders>
            <w:shd w:val="clear" w:color="auto" w:fill="auto"/>
            <w:noWrap/>
            <w:vAlign w:val="center"/>
            <w:hideMark/>
          </w:tcPr>
          <w:p w14:paraId="6595780A" w14:textId="77777777" w:rsidR="00FD5DA8" w:rsidRPr="00FD5DA8" w:rsidRDefault="00FD5DA8" w:rsidP="00805242">
            <w:pPr>
              <w:spacing w:after="0" w:line="240" w:lineRule="auto"/>
              <w:rPr>
                <w:lang w:val="en-NZ" w:eastAsia="en-NZ"/>
              </w:rPr>
            </w:pPr>
            <w:r w:rsidRPr="00FD5DA8">
              <w:rPr>
                <w:lang w:val="en-NZ" w:eastAsia="en-NZ"/>
              </w:rPr>
              <w:t>Don't know/not sure</w:t>
            </w:r>
          </w:p>
        </w:tc>
        <w:tc>
          <w:tcPr>
            <w:tcW w:w="1247" w:type="dxa"/>
            <w:tcBorders>
              <w:top w:val="nil"/>
              <w:left w:val="nil"/>
              <w:bottom w:val="single" w:sz="4" w:space="0" w:color="auto"/>
              <w:right w:val="single" w:sz="4" w:space="0" w:color="auto"/>
            </w:tcBorders>
            <w:shd w:val="clear" w:color="auto" w:fill="auto"/>
            <w:noWrap/>
            <w:vAlign w:val="center"/>
            <w:hideMark/>
          </w:tcPr>
          <w:p w14:paraId="322AFF69" w14:textId="77777777" w:rsidR="00FD5DA8" w:rsidRPr="00FD5DA8" w:rsidRDefault="00FD5DA8" w:rsidP="00805242">
            <w:pPr>
              <w:spacing w:after="0" w:line="240" w:lineRule="auto"/>
              <w:jc w:val="right"/>
              <w:rPr>
                <w:lang w:val="en-NZ" w:eastAsia="en-NZ"/>
              </w:rPr>
            </w:pPr>
            <w:r w:rsidRPr="00FD5DA8">
              <w:rPr>
                <w:lang w:val="en-NZ" w:eastAsia="en-NZ"/>
              </w:rPr>
              <w:t>29%</w:t>
            </w:r>
          </w:p>
        </w:tc>
        <w:tc>
          <w:tcPr>
            <w:tcW w:w="2675" w:type="dxa"/>
            <w:gridSpan w:val="2"/>
            <w:tcBorders>
              <w:top w:val="nil"/>
              <w:left w:val="nil"/>
              <w:bottom w:val="single" w:sz="4" w:space="0" w:color="auto"/>
              <w:right w:val="nil"/>
            </w:tcBorders>
            <w:shd w:val="clear" w:color="auto" w:fill="auto"/>
            <w:noWrap/>
            <w:vAlign w:val="bottom"/>
            <w:hideMark/>
          </w:tcPr>
          <w:p w14:paraId="36952893" w14:textId="77777777" w:rsidR="00FD5DA8" w:rsidRPr="00FD5DA8" w:rsidRDefault="00FD5DA8" w:rsidP="00805242">
            <w:pPr>
              <w:spacing w:after="0" w:line="240" w:lineRule="auto"/>
              <w:rPr>
                <w:lang w:val="en-NZ" w:eastAsia="en-NZ"/>
              </w:rPr>
            </w:pPr>
            <w:r w:rsidRPr="00FD5DA8">
              <w:rPr>
                <w:lang w:val="en-NZ" w:eastAsia="en-NZ"/>
              </w:rPr>
              <w:t>4.81%(3.91 - 5.90)</w:t>
            </w:r>
          </w:p>
        </w:tc>
        <w:tc>
          <w:tcPr>
            <w:tcW w:w="905" w:type="dxa"/>
            <w:tcBorders>
              <w:top w:val="nil"/>
              <w:left w:val="nil"/>
              <w:bottom w:val="single" w:sz="4" w:space="0" w:color="auto"/>
              <w:right w:val="single" w:sz="8" w:space="0" w:color="auto"/>
            </w:tcBorders>
            <w:shd w:val="clear" w:color="auto" w:fill="auto"/>
            <w:noWrap/>
            <w:vAlign w:val="center"/>
            <w:hideMark/>
          </w:tcPr>
          <w:p w14:paraId="1342698B" w14:textId="77777777" w:rsidR="00FD5DA8" w:rsidRPr="00FD5DA8" w:rsidRDefault="00FD5DA8" w:rsidP="00805242">
            <w:pPr>
              <w:spacing w:after="0" w:line="240" w:lineRule="auto"/>
              <w:rPr>
                <w:lang w:val="en-NZ" w:eastAsia="en-NZ"/>
              </w:rPr>
            </w:pPr>
            <w:r w:rsidRPr="00FD5DA8">
              <w:rPr>
                <w:lang w:eastAsia="en-GB"/>
              </w:rPr>
              <w:t>&lt;0.001</w:t>
            </w:r>
          </w:p>
        </w:tc>
        <w:tc>
          <w:tcPr>
            <w:tcW w:w="2675" w:type="dxa"/>
            <w:gridSpan w:val="2"/>
            <w:tcBorders>
              <w:top w:val="nil"/>
              <w:left w:val="nil"/>
              <w:bottom w:val="single" w:sz="4" w:space="0" w:color="auto"/>
              <w:right w:val="nil"/>
            </w:tcBorders>
            <w:shd w:val="clear" w:color="auto" w:fill="auto"/>
            <w:noWrap/>
            <w:vAlign w:val="bottom"/>
            <w:hideMark/>
          </w:tcPr>
          <w:p w14:paraId="75D7C0AD" w14:textId="77777777" w:rsidR="00FD5DA8" w:rsidRPr="00FD5DA8" w:rsidRDefault="00FD5DA8" w:rsidP="00805242">
            <w:pPr>
              <w:spacing w:after="0" w:line="240" w:lineRule="auto"/>
              <w:rPr>
                <w:lang w:val="en-NZ" w:eastAsia="en-NZ"/>
              </w:rPr>
            </w:pPr>
            <w:r w:rsidRPr="00FD5DA8">
              <w:rPr>
                <w:lang w:val="en-NZ" w:eastAsia="en-NZ"/>
              </w:rPr>
              <w:t>11.27%(9.88 - 12.83)</w:t>
            </w:r>
          </w:p>
        </w:tc>
        <w:tc>
          <w:tcPr>
            <w:tcW w:w="905" w:type="dxa"/>
            <w:tcBorders>
              <w:top w:val="nil"/>
              <w:left w:val="nil"/>
              <w:bottom w:val="single" w:sz="4" w:space="0" w:color="auto"/>
              <w:right w:val="single" w:sz="4" w:space="0" w:color="auto"/>
            </w:tcBorders>
            <w:shd w:val="clear" w:color="auto" w:fill="auto"/>
            <w:noWrap/>
            <w:vAlign w:val="bottom"/>
            <w:hideMark/>
          </w:tcPr>
          <w:p w14:paraId="71079C1D" w14:textId="77777777" w:rsidR="00FD5DA8" w:rsidRPr="00FD5DA8" w:rsidRDefault="00FD5DA8" w:rsidP="00805242">
            <w:pPr>
              <w:spacing w:after="0" w:line="240" w:lineRule="auto"/>
              <w:jc w:val="right"/>
              <w:rPr>
                <w:lang w:val="en-NZ" w:eastAsia="en-NZ"/>
              </w:rPr>
            </w:pPr>
            <w:r w:rsidRPr="00FD5DA8">
              <w:rPr>
                <w:lang w:val="en-NZ" w:eastAsia="en-NZ"/>
              </w:rPr>
              <w:t>0.11</w:t>
            </w:r>
          </w:p>
        </w:tc>
        <w:tc>
          <w:tcPr>
            <w:tcW w:w="2505" w:type="dxa"/>
            <w:gridSpan w:val="2"/>
            <w:tcBorders>
              <w:top w:val="nil"/>
              <w:left w:val="nil"/>
              <w:bottom w:val="single" w:sz="4" w:space="0" w:color="auto"/>
              <w:right w:val="nil"/>
            </w:tcBorders>
            <w:shd w:val="clear" w:color="auto" w:fill="auto"/>
            <w:noWrap/>
            <w:vAlign w:val="bottom"/>
            <w:hideMark/>
          </w:tcPr>
          <w:p w14:paraId="4BFCFAB2" w14:textId="77777777" w:rsidR="00FD5DA8" w:rsidRPr="00FD5DA8" w:rsidRDefault="00FD5DA8" w:rsidP="00805242">
            <w:pPr>
              <w:spacing w:after="0" w:line="240" w:lineRule="auto"/>
              <w:rPr>
                <w:lang w:val="en-NZ" w:eastAsia="en-NZ"/>
              </w:rPr>
            </w:pPr>
            <w:r w:rsidRPr="00FD5DA8">
              <w:rPr>
                <w:lang w:val="en-NZ" w:eastAsia="en-NZ"/>
              </w:rPr>
              <w:t>3.02(2.79 - 3.25)</w:t>
            </w:r>
          </w:p>
        </w:tc>
        <w:tc>
          <w:tcPr>
            <w:tcW w:w="905" w:type="dxa"/>
            <w:tcBorders>
              <w:top w:val="nil"/>
              <w:left w:val="nil"/>
              <w:bottom w:val="single" w:sz="4" w:space="0" w:color="auto"/>
              <w:right w:val="single" w:sz="4" w:space="0" w:color="auto"/>
            </w:tcBorders>
            <w:shd w:val="clear" w:color="auto" w:fill="auto"/>
            <w:noWrap/>
            <w:vAlign w:val="center"/>
            <w:hideMark/>
          </w:tcPr>
          <w:p w14:paraId="432A69BD" w14:textId="77777777" w:rsidR="00FD5DA8" w:rsidRPr="00FD5DA8" w:rsidRDefault="00FD5DA8" w:rsidP="00805242">
            <w:pPr>
              <w:spacing w:after="0" w:line="240" w:lineRule="auto"/>
              <w:rPr>
                <w:lang w:val="en-NZ" w:eastAsia="en-NZ"/>
              </w:rPr>
            </w:pPr>
            <w:r w:rsidRPr="00FD5DA8">
              <w:rPr>
                <w:lang w:eastAsia="en-GB"/>
              </w:rPr>
              <w:t>&lt;0.001</w:t>
            </w:r>
          </w:p>
        </w:tc>
      </w:tr>
    </w:tbl>
    <w:p w14:paraId="75ED6A02" w14:textId="77777777" w:rsidR="00FD5DA8" w:rsidRPr="00FD5DA8" w:rsidRDefault="00FD5DA8" w:rsidP="00FD5DA8">
      <w:pPr>
        <w:spacing w:after="0" w:line="240" w:lineRule="auto"/>
        <w:sectPr w:rsidR="00FD5DA8" w:rsidRPr="00FD5DA8" w:rsidSect="00397DD9">
          <w:footerReference w:type="default" r:id="rId12"/>
          <w:pgSz w:w="16838" w:h="11906" w:orient="landscape"/>
          <w:pgMar w:top="1440" w:right="1440" w:bottom="1440" w:left="1440" w:header="709" w:footer="709" w:gutter="0"/>
          <w:cols w:space="708"/>
          <w:docGrid w:linePitch="360"/>
        </w:sectPr>
      </w:pPr>
    </w:p>
    <w:p w14:paraId="3008CCC2" w14:textId="77777777" w:rsidR="00FD5DA8" w:rsidRPr="00FD5DA8" w:rsidRDefault="00FD5DA8" w:rsidP="00FD5DA8">
      <w:pPr>
        <w:spacing w:after="0" w:line="240" w:lineRule="auto"/>
        <w:jc w:val="center"/>
      </w:pPr>
    </w:p>
    <w:p w14:paraId="5CA3F608" w14:textId="77777777" w:rsidR="00FD5DA8" w:rsidRPr="00FD5DA8" w:rsidRDefault="00FD5DA8" w:rsidP="00FD5DA8">
      <w:pPr>
        <w:spacing w:after="0" w:line="240" w:lineRule="auto"/>
        <w:rPr>
          <w:b/>
        </w:rPr>
      </w:pPr>
      <w:r w:rsidRPr="00FD5DA8">
        <w:rPr>
          <w:b/>
        </w:rPr>
        <w:t>Table 4. Adjusted relationship between VAE and outcomes</w:t>
      </w:r>
    </w:p>
    <w:p w14:paraId="19227CA8" w14:textId="77777777" w:rsidR="00FD5DA8" w:rsidRPr="00FD5DA8" w:rsidRDefault="00FD5DA8" w:rsidP="00FD5DA8">
      <w:pPr>
        <w:spacing w:after="0" w:line="240" w:lineRule="auto"/>
      </w:pPr>
    </w:p>
    <w:tbl>
      <w:tblPr>
        <w:tblW w:w="9536" w:type="dxa"/>
        <w:tblInd w:w="93" w:type="dxa"/>
        <w:tblLook w:val="04A0" w:firstRow="1" w:lastRow="0" w:firstColumn="1" w:lastColumn="0" w:noHBand="0" w:noVBand="1"/>
      </w:tblPr>
      <w:tblGrid>
        <w:gridCol w:w="2405"/>
        <w:gridCol w:w="1896"/>
        <w:gridCol w:w="607"/>
        <w:gridCol w:w="1776"/>
        <w:gridCol w:w="607"/>
        <w:gridCol w:w="1624"/>
        <w:gridCol w:w="635"/>
      </w:tblGrid>
      <w:tr w:rsidR="00FD5DA8" w:rsidRPr="00FD5DA8" w14:paraId="0CE78279" w14:textId="77777777" w:rsidTr="00805242">
        <w:trPr>
          <w:trHeight w:val="265"/>
        </w:trPr>
        <w:tc>
          <w:tcPr>
            <w:tcW w:w="2405" w:type="dxa"/>
            <w:tcBorders>
              <w:top w:val="single" w:sz="4" w:space="0" w:color="auto"/>
              <w:left w:val="nil"/>
              <w:bottom w:val="nil"/>
              <w:right w:val="nil"/>
            </w:tcBorders>
            <w:shd w:val="clear" w:color="auto" w:fill="auto"/>
            <w:noWrap/>
            <w:vAlign w:val="bottom"/>
            <w:hideMark/>
          </w:tcPr>
          <w:p w14:paraId="5B14F426" w14:textId="77777777" w:rsidR="00FD5DA8" w:rsidRPr="00FD5DA8" w:rsidRDefault="00FD5DA8" w:rsidP="00805242">
            <w:pPr>
              <w:spacing w:after="0" w:line="240" w:lineRule="auto"/>
              <w:rPr>
                <w:lang w:eastAsia="en-GB"/>
              </w:rPr>
            </w:pPr>
            <w:r w:rsidRPr="00FD5DA8">
              <w:rPr>
                <w:lang w:eastAsia="en-GB"/>
              </w:rPr>
              <w:t> </w:t>
            </w:r>
          </w:p>
        </w:tc>
        <w:tc>
          <w:tcPr>
            <w:tcW w:w="2496" w:type="dxa"/>
            <w:gridSpan w:val="2"/>
            <w:tcBorders>
              <w:top w:val="single" w:sz="4" w:space="0" w:color="auto"/>
              <w:left w:val="nil"/>
              <w:bottom w:val="nil"/>
              <w:right w:val="nil"/>
            </w:tcBorders>
            <w:shd w:val="clear" w:color="auto" w:fill="auto"/>
            <w:noWrap/>
            <w:vAlign w:val="bottom"/>
            <w:hideMark/>
          </w:tcPr>
          <w:p w14:paraId="4DE73BB5" w14:textId="77777777" w:rsidR="00FD5DA8" w:rsidRPr="00FD5DA8" w:rsidRDefault="00FD5DA8" w:rsidP="00805242">
            <w:pPr>
              <w:spacing w:after="0" w:line="240" w:lineRule="auto"/>
              <w:jc w:val="center"/>
              <w:rPr>
                <w:lang w:eastAsia="en-GB"/>
              </w:rPr>
            </w:pPr>
            <w:r w:rsidRPr="00FD5DA8">
              <w:rPr>
                <w:lang w:eastAsia="en-GB"/>
              </w:rPr>
              <w:t>Ever tried smoking</w:t>
            </w:r>
          </w:p>
        </w:tc>
        <w:tc>
          <w:tcPr>
            <w:tcW w:w="2376" w:type="dxa"/>
            <w:gridSpan w:val="2"/>
            <w:tcBorders>
              <w:top w:val="single" w:sz="4" w:space="0" w:color="auto"/>
              <w:left w:val="nil"/>
              <w:bottom w:val="nil"/>
              <w:right w:val="nil"/>
            </w:tcBorders>
            <w:shd w:val="clear" w:color="auto" w:fill="auto"/>
            <w:noWrap/>
            <w:vAlign w:val="bottom"/>
            <w:hideMark/>
          </w:tcPr>
          <w:p w14:paraId="3AEA69CB" w14:textId="77777777" w:rsidR="00FD5DA8" w:rsidRPr="00FD5DA8" w:rsidRDefault="00FD5DA8" w:rsidP="00805242">
            <w:pPr>
              <w:spacing w:after="0" w:line="240" w:lineRule="auto"/>
              <w:jc w:val="center"/>
              <w:rPr>
                <w:lang w:eastAsia="en-GB"/>
              </w:rPr>
            </w:pPr>
            <w:r w:rsidRPr="00FD5DA8">
              <w:rPr>
                <w:lang w:eastAsia="en-GB"/>
              </w:rPr>
              <w:t>Ever Drank alcohol</w:t>
            </w:r>
          </w:p>
        </w:tc>
        <w:tc>
          <w:tcPr>
            <w:tcW w:w="2259" w:type="dxa"/>
            <w:gridSpan w:val="2"/>
            <w:tcBorders>
              <w:top w:val="single" w:sz="4" w:space="0" w:color="auto"/>
              <w:left w:val="nil"/>
              <w:bottom w:val="nil"/>
              <w:right w:val="nil"/>
            </w:tcBorders>
            <w:shd w:val="clear" w:color="auto" w:fill="auto"/>
            <w:noWrap/>
            <w:vAlign w:val="bottom"/>
            <w:hideMark/>
          </w:tcPr>
          <w:p w14:paraId="4DE95ED2" w14:textId="77777777" w:rsidR="00FD5DA8" w:rsidRPr="00FD5DA8" w:rsidRDefault="00FD5DA8" w:rsidP="00805242">
            <w:pPr>
              <w:spacing w:after="0" w:line="240" w:lineRule="auto"/>
              <w:jc w:val="center"/>
              <w:rPr>
                <w:lang w:eastAsia="en-GB"/>
              </w:rPr>
            </w:pPr>
            <w:r w:rsidRPr="00FD5DA8">
              <w:rPr>
                <w:lang w:eastAsia="en-GB"/>
              </w:rPr>
              <w:t>School misbehaviour</w:t>
            </w:r>
          </w:p>
        </w:tc>
      </w:tr>
      <w:tr w:rsidR="00FD5DA8" w:rsidRPr="00FD5DA8" w14:paraId="3D860947" w14:textId="77777777" w:rsidTr="00805242">
        <w:trPr>
          <w:trHeight w:val="265"/>
        </w:trPr>
        <w:tc>
          <w:tcPr>
            <w:tcW w:w="2405" w:type="dxa"/>
            <w:tcBorders>
              <w:top w:val="nil"/>
              <w:left w:val="nil"/>
              <w:bottom w:val="single" w:sz="4" w:space="0" w:color="auto"/>
              <w:right w:val="nil"/>
            </w:tcBorders>
            <w:shd w:val="clear" w:color="auto" w:fill="auto"/>
            <w:noWrap/>
            <w:vAlign w:val="bottom"/>
            <w:hideMark/>
          </w:tcPr>
          <w:p w14:paraId="288509D1" w14:textId="77777777" w:rsidR="00FD5DA8" w:rsidRPr="00FD5DA8" w:rsidRDefault="00FD5DA8" w:rsidP="00805242">
            <w:pPr>
              <w:spacing w:after="0" w:line="240" w:lineRule="auto"/>
              <w:rPr>
                <w:lang w:eastAsia="en-GB"/>
              </w:rPr>
            </w:pPr>
          </w:p>
        </w:tc>
        <w:tc>
          <w:tcPr>
            <w:tcW w:w="1896" w:type="dxa"/>
            <w:tcBorders>
              <w:top w:val="nil"/>
              <w:left w:val="nil"/>
              <w:bottom w:val="single" w:sz="4" w:space="0" w:color="auto"/>
              <w:right w:val="nil"/>
            </w:tcBorders>
            <w:shd w:val="clear" w:color="auto" w:fill="auto"/>
            <w:noWrap/>
            <w:vAlign w:val="bottom"/>
            <w:hideMark/>
          </w:tcPr>
          <w:p w14:paraId="12D650B3" w14:textId="77777777" w:rsidR="00FD5DA8" w:rsidRPr="00FD5DA8" w:rsidRDefault="00FD5DA8" w:rsidP="00805242">
            <w:pPr>
              <w:spacing w:after="0" w:line="240" w:lineRule="auto"/>
              <w:jc w:val="center"/>
              <w:rPr>
                <w:lang w:eastAsia="en-GB"/>
              </w:rPr>
            </w:pPr>
            <w:r w:rsidRPr="00FD5DA8">
              <w:rPr>
                <w:lang w:eastAsia="en-GB"/>
              </w:rPr>
              <w:t>OR(CI)</w:t>
            </w:r>
          </w:p>
        </w:tc>
        <w:tc>
          <w:tcPr>
            <w:tcW w:w="600" w:type="dxa"/>
            <w:tcBorders>
              <w:top w:val="nil"/>
              <w:left w:val="nil"/>
              <w:bottom w:val="single" w:sz="4" w:space="0" w:color="auto"/>
              <w:right w:val="nil"/>
            </w:tcBorders>
            <w:shd w:val="clear" w:color="auto" w:fill="auto"/>
            <w:noWrap/>
            <w:vAlign w:val="bottom"/>
            <w:hideMark/>
          </w:tcPr>
          <w:p w14:paraId="42E2983A" w14:textId="77777777" w:rsidR="00FD5DA8" w:rsidRPr="00FD5DA8" w:rsidRDefault="00FD5DA8" w:rsidP="00805242">
            <w:pPr>
              <w:spacing w:after="0" w:line="240" w:lineRule="auto"/>
              <w:jc w:val="center"/>
              <w:rPr>
                <w:lang w:eastAsia="en-GB"/>
              </w:rPr>
            </w:pPr>
            <w:r w:rsidRPr="00FD5DA8">
              <w:rPr>
                <w:lang w:eastAsia="en-GB"/>
              </w:rPr>
              <w:t xml:space="preserve">p </w:t>
            </w:r>
          </w:p>
        </w:tc>
        <w:tc>
          <w:tcPr>
            <w:tcW w:w="1776" w:type="dxa"/>
            <w:tcBorders>
              <w:top w:val="nil"/>
              <w:left w:val="nil"/>
              <w:bottom w:val="single" w:sz="4" w:space="0" w:color="auto"/>
              <w:right w:val="nil"/>
            </w:tcBorders>
            <w:shd w:val="clear" w:color="auto" w:fill="auto"/>
            <w:noWrap/>
            <w:vAlign w:val="bottom"/>
            <w:hideMark/>
          </w:tcPr>
          <w:p w14:paraId="09F6C190" w14:textId="77777777" w:rsidR="00FD5DA8" w:rsidRPr="00FD5DA8" w:rsidRDefault="00FD5DA8" w:rsidP="00805242">
            <w:pPr>
              <w:spacing w:after="0" w:line="240" w:lineRule="auto"/>
              <w:jc w:val="center"/>
              <w:rPr>
                <w:lang w:eastAsia="en-GB"/>
              </w:rPr>
            </w:pPr>
            <w:r w:rsidRPr="00FD5DA8">
              <w:rPr>
                <w:lang w:eastAsia="en-GB"/>
              </w:rPr>
              <w:t>OR(CI)</w:t>
            </w:r>
          </w:p>
        </w:tc>
        <w:tc>
          <w:tcPr>
            <w:tcW w:w="600" w:type="dxa"/>
            <w:tcBorders>
              <w:top w:val="nil"/>
              <w:left w:val="nil"/>
              <w:bottom w:val="single" w:sz="4" w:space="0" w:color="auto"/>
              <w:right w:val="nil"/>
            </w:tcBorders>
            <w:shd w:val="clear" w:color="auto" w:fill="auto"/>
            <w:noWrap/>
            <w:vAlign w:val="bottom"/>
            <w:hideMark/>
          </w:tcPr>
          <w:p w14:paraId="5A6C78A5" w14:textId="77777777" w:rsidR="00FD5DA8" w:rsidRPr="00FD5DA8" w:rsidRDefault="00FD5DA8" w:rsidP="00805242">
            <w:pPr>
              <w:spacing w:after="0" w:line="240" w:lineRule="auto"/>
              <w:jc w:val="center"/>
              <w:rPr>
                <w:lang w:eastAsia="en-GB"/>
              </w:rPr>
            </w:pPr>
            <w:r w:rsidRPr="00FD5DA8">
              <w:rPr>
                <w:lang w:eastAsia="en-GB"/>
              </w:rPr>
              <w:t xml:space="preserve">p </w:t>
            </w:r>
          </w:p>
        </w:tc>
        <w:tc>
          <w:tcPr>
            <w:tcW w:w="1624" w:type="dxa"/>
            <w:tcBorders>
              <w:top w:val="nil"/>
              <w:left w:val="nil"/>
              <w:bottom w:val="single" w:sz="4" w:space="0" w:color="auto"/>
              <w:right w:val="nil"/>
            </w:tcBorders>
            <w:shd w:val="clear" w:color="auto" w:fill="auto"/>
            <w:noWrap/>
            <w:vAlign w:val="bottom"/>
            <w:hideMark/>
          </w:tcPr>
          <w:p w14:paraId="0E5D28C9" w14:textId="77777777" w:rsidR="00FD5DA8" w:rsidRPr="00FD5DA8" w:rsidRDefault="00FD5DA8" w:rsidP="00805242">
            <w:pPr>
              <w:spacing w:after="0" w:line="240" w:lineRule="auto"/>
              <w:jc w:val="center"/>
              <w:rPr>
                <w:lang w:eastAsia="en-GB"/>
              </w:rPr>
            </w:pPr>
            <w:r w:rsidRPr="00FD5DA8">
              <w:rPr>
                <w:lang w:eastAsia="en-GB"/>
              </w:rPr>
              <w:t>IRR(CI)</w:t>
            </w:r>
          </w:p>
        </w:tc>
        <w:tc>
          <w:tcPr>
            <w:tcW w:w="635" w:type="dxa"/>
            <w:tcBorders>
              <w:top w:val="nil"/>
              <w:left w:val="nil"/>
              <w:bottom w:val="single" w:sz="4" w:space="0" w:color="auto"/>
              <w:right w:val="nil"/>
            </w:tcBorders>
            <w:shd w:val="clear" w:color="auto" w:fill="auto"/>
            <w:noWrap/>
            <w:vAlign w:val="bottom"/>
            <w:hideMark/>
          </w:tcPr>
          <w:p w14:paraId="26F26E81" w14:textId="77777777" w:rsidR="00FD5DA8" w:rsidRPr="00FD5DA8" w:rsidRDefault="00FD5DA8" w:rsidP="00805242">
            <w:pPr>
              <w:spacing w:after="0" w:line="240" w:lineRule="auto"/>
              <w:jc w:val="center"/>
              <w:rPr>
                <w:lang w:eastAsia="en-GB"/>
              </w:rPr>
            </w:pPr>
            <w:r w:rsidRPr="00FD5DA8">
              <w:rPr>
                <w:lang w:eastAsia="en-GB"/>
              </w:rPr>
              <w:t xml:space="preserve">p </w:t>
            </w:r>
          </w:p>
        </w:tc>
      </w:tr>
      <w:tr w:rsidR="00FD5DA8" w:rsidRPr="00FD5DA8" w14:paraId="1567BE3C" w14:textId="77777777" w:rsidTr="00805242">
        <w:trPr>
          <w:trHeight w:val="265"/>
        </w:trPr>
        <w:tc>
          <w:tcPr>
            <w:tcW w:w="2405" w:type="dxa"/>
            <w:tcBorders>
              <w:top w:val="single" w:sz="4" w:space="0" w:color="auto"/>
              <w:left w:val="nil"/>
              <w:bottom w:val="single" w:sz="4" w:space="0" w:color="auto"/>
              <w:right w:val="nil"/>
            </w:tcBorders>
            <w:shd w:val="clear" w:color="auto" w:fill="auto"/>
            <w:noWrap/>
            <w:vAlign w:val="bottom"/>
            <w:hideMark/>
          </w:tcPr>
          <w:p w14:paraId="5A1ECE65" w14:textId="77777777" w:rsidR="00FD5DA8" w:rsidRPr="00FD5DA8" w:rsidRDefault="00FD5DA8" w:rsidP="00805242">
            <w:pPr>
              <w:spacing w:after="0" w:line="240" w:lineRule="auto"/>
              <w:rPr>
                <w:b/>
                <w:bCs/>
                <w:lang w:eastAsia="en-GB"/>
              </w:rPr>
            </w:pPr>
            <w:r w:rsidRPr="00FD5DA8">
              <w:rPr>
                <w:b/>
                <w:bCs/>
                <w:lang w:eastAsia="en-GB"/>
              </w:rPr>
              <w:t>School Level</w:t>
            </w:r>
          </w:p>
        </w:tc>
        <w:tc>
          <w:tcPr>
            <w:tcW w:w="1896" w:type="dxa"/>
            <w:tcBorders>
              <w:top w:val="single" w:sz="4" w:space="0" w:color="auto"/>
              <w:left w:val="nil"/>
              <w:bottom w:val="single" w:sz="4" w:space="0" w:color="auto"/>
              <w:right w:val="nil"/>
            </w:tcBorders>
            <w:shd w:val="clear" w:color="auto" w:fill="auto"/>
            <w:noWrap/>
            <w:vAlign w:val="bottom"/>
            <w:hideMark/>
          </w:tcPr>
          <w:p w14:paraId="6AE0DE38" w14:textId="77777777" w:rsidR="00FD5DA8" w:rsidRPr="00FD5DA8" w:rsidRDefault="00FD5DA8" w:rsidP="00805242">
            <w:pPr>
              <w:spacing w:after="0" w:line="240" w:lineRule="auto"/>
              <w:jc w:val="center"/>
              <w:rPr>
                <w:lang w:eastAsia="en-GB"/>
              </w:rPr>
            </w:pPr>
            <w:r w:rsidRPr="00FD5DA8">
              <w:rPr>
                <w:lang w:eastAsia="en-GB"/>
              </w:rPr>
              <w:t> </w:t>
            </w:r>
          </w:p>
        </w:tc>
        <w:tc>
          <w:tcPr>
            <w:tcW w:w="600" w:type="dxa"/>
            <w:tcBorders>
              <w:top w:val="single" w:sz="4" w:space="0" w:color="auto"/>
              <w:left w:val="nil"/>
              <w:bottom w:val="single" w:sz="4" w:space="0" w:color="auto"/>
              <w:right w:val="nil"/>
            </w:tcBorders>
            <w:shd w:val="clear" w:color="auto" w:fill="auto"/>
            <w:noWrap/>
            <w:vAlign w:val="bottom"/>
            <w:hideMark/>
          </w:tcPr>
          <w:p w14:paraId="4FB9E8E7" w14:textId="77777777" w:rsidR="00FD5DA8" w:rsidRPr="00FD5DA8" w:rsidRDefault="00FD5DA8" w:rsidP="00805242">
            <w:pPr>
              <w:spacing w:after="0" w:line="240" w:lineRule="auto"/>
              <w:jc w:val="center"/>
              <w:rPr>
                <w:lang w:eastAsia="en-GB"/>
              </w:rPr>
            </w:pPr>
            <w:r w:rsidRPr="00FD5DA8">
              <w:rPr>
                <w:lang w:eastAsia="en-GB"/>
              </w:rPr>
              <w:t> </w:t>
            </w:r>
          </w:p>
        </w:tc>
        <w:tc>
          <w:tcPr>
            <w:tcW w:w="1776" w:type="dxa"/>
            <w:tcBorders>
              <w:top w:val="single" w:sz="4" w:space="0" w:color="auto"/>
              <w:left w:val="nil"/>
              <w:bottom w:val="single" w:sz="4" w:space="0" w:color="auto"/>
              <w:right w:val="nil"/>
            </w:tcBorders>
            <w:shd w:val="clear" w:color="auto" w:fill="auto"/>
            <w:noWrap/>
            <w:vAlign w:val="bottom"/>
            <w:hideMark/>
          </w:tcPr>
          <w:p w14:paraId="2A28C8C0" w14:textId="77777777" w:rsidR="00FD5DA8" w:rsidRPr="00FD5DA8" w:rsidRDefault="00FD5DA8" w:rsidP="00805242">
            <w:pPr>
              <w:spacing w:after="0" w:line="240" w:lineRule="auto"/>
              <w:jc w:val="center"/>
              <w:rPr>
                <w:lang w:eastAsia="en-GB"/>
              </w:rPr>
            </w:pPr>
            <w:r w:rsidRPr="00FD5DA8">
              <w:rPr>
                <w:lang w:eastAsia="en-GB"/>
              </w:rPr>
              <w:t> </w:t>
            </w:r>
          </w:p>
        </w:tc>
        <w:tc>
          <w:tcPr>
            <w:tcW w:w="600" w:type="dxa"/>
            <w:tcBorders>
              <w:top w:val="single" w:sz="4" w:space="0" w:color="auto"/>
              <w:left w:val="nil"/>
              <w:bottom w:val="single" w:sz="4" w:space="0" w:color="auto"/>
              <w:right w:val="nil"/>
            </w:tcBorders>
            <w:shd w:val="clear" w:color="auto" w:fill="auto"/>
            <w:noWrap/>
            <w:vAlign w:val="bottom"/>
            <w:hideMark/>
          </w:tcPr>
          <w:p w14:paraId="79AA37A0" w14:textId="77777777" w:rsidR="00FD5DA8" w:rsidRPr="00FD5DA8" w:rsidRDefault="00FD5DA8" w:rsidP="00805242">
            <w:pPr>
              <w:spacing w:after="0" w:line="240" w:lineRule="auto"/>
              <w:jc w:val="center"/>
              <w:rPr>
                <w:lang w:eastAsia="en-GB"/>
              </w:rPr>
            </w:pPr>
            <w:r w:rsidRPr="00FD5DA8">
              <w:rPr>
                <w:lang w:eastAsia="en-GB"/>
              </w:rPr>
              <w:t> </w:t>
            </w:r>
          </w:p>
        </w:tc>
        <w:tc>
          <w:tcPr>
            <w:tcW w:w="1624" w:type="dxa"/>
            <w:tcBorders>
              <w:top w:val="single" w:sz="4" w:space="0" w:color="auto"/>
              <w:left w:val="nil"/>
              <w:bottom w:val="single" w:sz="4" w:space="0" w:color="auto"/>
              <w:right w:val="nil"/>
            </w:tcBorders>
            <w:shd w:val="clear" w:color="auto" w:fill="auto"/>
            <w:noWrap/>
            <w:vAlign w:val="bottom"/>
            <w:hideMark/>
          </w:tcPr>
          <w:p w14:paraId="1224F914" w14:textId="77777777" w:rsidR="00FD5DA8" w:rsidRPr="00FD5DA8" w:rsidRDefault="00FD5DA8" w:rsidP="00805242">
            <w:pPr>
              <w:spacing w:after="0" w:line="240" w:lineRule="auto"/>
              <w:rPr>
                <w:lang w:eastAsia="en-GB"/>
              </w:rPr>
            </w:pPr>
            <w:r w:rsidRPr="00FD5DA8">
              <w:rPr>
                <w:lang w:eastAsia="en-GB"/>
              </w:rPr>
              <w:t> </w:t>
            </w:r>
          </w:p>
        </w:tc>
        <w:tc>
          <w:tcPr>
            <w:tcW w:w="635" w:type="dxa"/>
            <w:tcBorders>
              <w:top w:val="single" w:sz="4" w:space="0" w:color="auto"/>
              <w:left w:val="nil"/>
              <w:bottom w:val="single" w:sz="4" w:space="0" w:color="auto"/>
              <w:right w:val="nil"/>
            </w:tcBorders>
            <w:shd w:val="clear" w:color="auto" w:fill="auto"/>
            <w:noWrap/>
            <w:vAlign w:val="bottom"/>
            <w:hideMark/>
          </w:tcPr>
          <w:p w14:paraId="2F7422CC" w14:textId="77777777" w:rsidR="00FD5DA8" w:rsidRPr="00FD5DA8" w:rsidRDefault="00FD5DA8" w:rsidP="00805242">
            <w:pPr>
              <w:spacing w:after="0" w:line="240" w:lineRule="auto"/>
              <w:rPr>
                <w:lang w:eastAsia="en-GB"/>
              </w:rPr>
            </w:pPr>
            <w:r w:rsidRPr="00FD5DA8">
              <w:rPr>
                <w:lang w:eastAsia="en-GB"/>
              </w:rPr>
              <w:t> </w:t>
            </w:r>
          </w:p>
        </w:tc>
      </w:tr>
      <w:tr w:rsidR="00FD5DA8" w:rsidRPr="00FD5DA8" w14:paraId="646DE092" w14:textId="77777777" w:rsidTr="00805242">
        <w:trPr>
          <w:trHeight w:val="265"/>
        </w:trPr>
        <w:tc>
          <w:tcPr>
            <w:tcW w:w="2405" w:type="dxa"/>
            <w:tcBorders>
              <w:top w:val="nil"/>
              <w:left w:val="nil"/>
              <w:bottom w:val="nil"/>
              <w:right w:val="nil"/>
            </w:tcBorders>
            <w:shd w:val="clear" w:color="auto" w:fill="auto"/>
            <w:noWrap/>
            <w:vAlign w:val="bottom"/>
            <w:hideMark/>
          </w:tcPr>
          <w:p w14:paraId="47F9BA45" w14:textId="77777777" w:rsidR="00FD5DA8" w:rsidRPr="00FD5DA8" w:rsidRDefault="00FD5DA8" w:rsidP="00805242">
            <w:pPr>
              <w:spacing w:after="0" w:line="240" w:lineRule="auto"/>
              <w:rPr>
                <w:lang w:eastAsia="en-GB"/>
              </w:rPr>
            </w:pPr>
            <w:r w:rsidRPr="00FD5DA8">
              <w:rPr>
                <w:lang w:eastAsia="en-GB"/>
              </w:rPr>
              <w:t xml:space="preserve">Value added </w:t>
            </w:r>
          </w:p>
        </w:tc>
        <w:tc>
          <w:tcPr>
            <w:tcW w:w="1896" w:type="dxa"/>
            <w:tcBorders>
              <w:top w:val="nil"/>
              <w:left w:val="nil"/>
              <w:bottom w:val="nil"/>
              <w:right w:val="nil"/>
            </w:tcBorders>
            <w:shd w:val="clear" w:color="auto" w:fill="auto"/>
            <w:noWrap/>
            <w:vAlign w:val="bottom"/>
            <w:hideMark/>
          </w:tcPr>
          <w:p w14:paraId="526BC4ED" w14:textId="77777777" w:rsidR="00FD5DA8" w:rsidRPr="00FD5DA8" w:rsidRDefault="00FD5DA8" w:rsidP="00805242">
            <w:pPr>
              <w:spacing w:after="0" w:line="240" w:lineRule="auto"/>
              <w:jc w:val="center"/>
              <w:rPr>
                <w:lang w:eastAsia="en-GB"/>
              </w:rPr>
            </w:pPr>
            <w:r w:rsidRPr="00FD5DA8">
              <w:rPr>
                <w:lang w:eastAsia="en-GB"/>
              </w:rPr>
              <w:t>0.91(0.75 - 1.10)</w:t>
            </w:r>
          </w:p>
        </w:tc>
        <w:tc>
          <w:tcPr>
            <w:tcW w:w="600" w:type="dxa"/>
            <w:tcBorders>
              <w:top w:val="nil"/>
              <w:left w:val="nil"/>
              <w:bottom w:val="nil"/>
              <w:right w:val="nil"/>
            </w:tcBorders>
            <w:shd w:val="clear" w:color="auto" w:fill="auto"/>
            <w:noWrap/>
            <w:vAlign w:val="bottom"/>
            <w:hideMark/>
          </w:tcPr>
          <w:p w14:paraId="0B6EAC77" w14:textId="77777777" w:rsidR="00FD5DA8" w:rsidRPr="00FD5DA8" w:rsidRDefault="00FD5DA8" w:rsidP="00805242">
            <w:pPr>
              <w:spacing w:after="0" w:line="240" w:lineRule="auto"/>
              <w:jc w:val="center"/>
              <w:rPr>
                <w:lang w:eastAsia="en-GB"/>
              </w:rPr>
            </w:pPr>
            <w:r w:rsidRPr="00FD5DA8">
              <w:rPr>
                <w:lang w:eastAsia="en-GB"/>
              </w:rPr>
              <w:t>0.32</w:t>
            </w:r>
          </w:p>
        </w:tc>
        <w:tc>
          <w:tcPr>
            <w:tcW w:w="1776" w:type="dxa"/>
            <w:tcBorders>
              <w:top w:val="nil"/>
              <w:left w:val="nil"/>
              <w:bottom w:val="nil"/>
              <w:right w:val="nil"/>
            </w:tcBorders>
            <w:shd w:val="clear" w:color="auto" w:fill="auto"/>
            <w:noWrap/>
            <w:vAlign w:val="bottom"/>
            <w:hideMark/>
          </w:tcPr>
          <w:p w14:paraId="2FDB0814" w14:textId="77777777" w:rsidR="00FD5DA8" w:rsidRPr="00FD5DA8" w:rsidRDefault="00FD5DA8" w:rsidP="00805242">
            <w:pPr>
              <w:spacing w:after="0" w:line="240" w:lineRule="auto"/>
              <w:jc w:val="center"/>
              <w:rPr>
                <w:lang w:eastAsia="en-GB"/>
              </w:rPr>
            </w:pPr>
            <w:r w:rsidRPr="00FD5DA8">
              <w:rPr>
                <w:lang w:eastAsia="en-GB"/>
              </w:rPr>
              <w:t>0.88(0.74 - 1.04)</w:t>
            </w:r>
          </w:p>
        </w:tc>
        <w:tc>
          <w:tcPr>
            <w:tcW w:w="600" w:type="dxa"/>
            <w:tcBorders>
              <w:top w:val="nil"/>
              <w:left w:val="nil"/>
              <w:bottom w:val="nil"/>
              <w:right w:val="nil"/>
            </w:tcBorders>
            <w:shd w:val="clear" w:color="auto" w:fill="auto"/>
            <w:noWrap/>
            <w:vAlign w:val="bottom"/>
            <w:hideMark/>
          </w:tcPr>
          <w:p w14:paraId="00D1BF9C" w14:textId="77777777" w:rsidR="00FD5DA8" w:rsidRPr="00FD5DA8" w:rsidRDefault="00FD5DA8" w:rsidP="00805242">
            <w:pPr>
              <w:spacing w:after="0" w:line="240" w:lineRule="auto"/>
              <w:jc w:val="center"/>
              <w:rPr>
                <w:lang w:eastAsia="en-GB"/>
              </w:rPr>
            </w:pPr>
            <w:r w:rsidRPr="00FD5DA8">
              <w:rPr>
                <w:lang w:eastAsia="en-GB"/>
              </w:rPr>
              <w:t>0.13</w:t>
            </w:r>
          </w:p>
        </w:tc>
        <w:tc>
          <w:tcPr>
            <w:tcW w:w="1624" w:type="dxa"/>
            <w:tcBorders>
              <w:top w:val="nil"/>
              <w:left w:val="nil"/>
              <w:bottom w:val="nil"/>
              <w:right w:val="nil"/>
            </w:tcBorders>
            <w:shd w:val="clear" w:color="auto" w:fill="auto"/>
            <w:noWrap/>
            <w:vAlign w:val="bottom"/>
            <w:hideMark/>
          </w:tcPr>
          <w:p w14:paraId="09B07D12" w14:textId="77777777" w:rsidR="00FD5DA8" w:rsidRPr="00FD5DA8" w:rsidRDefault="00FD5DA8" w:rsidP="00805242">
            <w:pPr>
              <w:spacing w:after="0" w:line="240" w:lineRule="auto"/>
              <w:jc w:val="center"/>
              <w:rPr>
                <w:lang w:eastAsia="en-GB"/>
              </w:rPr>
            </w:pPr>
            <w:r w:rsidRPr="00FD5DA8">
              <w:rPr>
                <w:lang w:eastAsia="en-GB"/>
              </w:rPr>
              <w:t>0.96(0.88 - 1.05)</w:t>
            </w:r>
          </w:p>
        </w:tc>
        <w:tc>
          <w:tcPr>
            <w:tcW w:w="635" w:type="dxa"/>
            <w:tcBorders>
              <w:top w:val="nil"/>
              <w:left w:val="nil"/>
              <w:bottom w:val="nil"/>
              <w:right w:val="nil"/>
            </w:tcBorders>
            <w:shd w:val="clear" w:color="auto" w:fill="auto"/>
            <w:noWrap/>
            <w:vAlign w:val="bottom"/>
            <w:hideMark/>
          </w:tcPr>
          <w:p w14:paraId="52BAD443" w14:textId="77777777" w:rsidR="00FD5DA8" w:rsidRPr="00FD5DA8" w:rsidRDefault="00FD5DA8" w:rsidP="00805242">
            <w:pPr>
              <w:spacing w:after="0" w:line="240" w:lineRule="auto"/>
              <w:jc w:val="center"/>
              <w:rPr>
                <w:lang w:eastAsia="en-GB"/>
              </w:rPr>
            </w:pPr>
            <w:r w:rsidRPr="00FD5DA8">
              <w:rPr>
                <w:lang w:eastAsia="en-GB"/>
              </w:rPr>
              <w:t>0.39</w:t>
            </w:r>
          </w:p>
        </w:tc>
      </w:tr>
      <w:tr w:rsidR="00FD5DA8" w:rsidRPr="00FD5DA8" w14:paraId="0EB1A66B" w14:textId="77777777" w:rsidTr="00805242">
        <w:trPr>
          <w:trHeight w:val="265"/>
        </w:trPr>
        <w:tc>
          <w:tcPr>
            <w:tcW w:w="2405" w:type="dxa"/>
            <w:tcBorders>
              <w:top w:val="nil"/>
              <w:left w:val="nil"/>
              <w:bottom w:val="nil"/>
              <w:right w:val="nil"/>
            </w:tcBorders>
            <w:shd w:val="clear" w:color="auto" w:fill="auto"/>
            <w:noWrap/>
            <w:vAlign w:val="bottom"/>
            <w:hideMark/>
          </w:tcPr>
          <w:p w14:paraId="664D3B78" w14:textId="77777777" w:rsidR="00FD5DA8" w:rsidRPr="00FD5DA8" w:rsidRDefault="00FD5DA8" w:rsidP="00805242">
            <w:pPr>
              <w:spacing w:after="0" w:line="240" w:lineRule="auto"/>
              <w:rPr>
                <w:lang w:eastAsia="en-GB"/>
              </w:rPr>
            </w:pPr>
            <w:r w:rsidRPr="00FD5DA8">
              <w:rPr>
                <w:lang w:eastAsia="en-GB"/>
              </w:rPr>
              <w:t>School variance</w:t>
            </w:r>
          </w:p>
        </w:tc>
        <w:tc>
          <w:tcPr>
            <w:tcW w:w="1896" w:type="dxa"/>
            <w:tcBorders>
              <w:top w:val="nil"/>
              <w:left w:val="nil"/>
              <w:bottom w:val="nil"/>
              <w:right w:val="nil"/>
            </w:tcBorders>
            <w:shd w:val="clear" w:color="auto" w:fill="auto"/>
            <w:noWrap/>
            <w:vAlign w:val="bottom"/>
            <w:hideMark/>
          </w:tcPr>
          <w:p w14:paraId="3BEF6327" w14:textId="77777777" w:rsidR="00FD5DA8" w:rsidRPr="00FD5DA8" w:rsidRDefault="00FD5DA8" w:rsidP="00805242">
            <w:pPr>
              <w:spacing w:after="0" w:line="240" w:lineRule="auto"/>
              <w:jc w:val="center"/>
              <w:rPr>
                <w:lang w:eastAsia="en-GB"/>
              </w:rPr>
            </w:pPr>
            <w:r w:rsidRPr="00FD5DA8">
              <w:rPr>
                <w:lang w:eastAsia="en-GB"/>
              </w:rPr>
              <w:t>0.19</w:t>
            </w:r>
          </w:p>
        </w:tc>
        <w:tc>
          <w:tcPr>
            <w:tcW w:w="600" w:type="dxa"/>
            <w:tcBorders>
              <w:top w:val="nil"/>
              <w:left w:val="nil"/>
              <w:bottom w:val="nil"/>
              <w:right w:val="nil"/>
            </w:tcBorders>
            <w:shd w:val="clear" w:color="auto" w:fill="auto"/>
            <w:noWrap/>
            <w:vAlign w:val="bottom"/>
            <w:hideMark/>
          </w:tcPr>
          <w:p w14:paraId="69BBB2F8" w14:textId="77777777" w:rsidR="00FD5DA8" w:rsidRPr="00FD5DA8" w:rsidRDefault="00FD5DA8" w:rsidP="00805242">
            <w:pPr>
              <w:spacing w:after="0" w:line="240" w:lineRule="auto"/>
              <w:jc w:val="center"/>
              <w:rPr>
                <w:lang w:eastAsia="en-GB"/>
              </w:rPr>
            </w:pPr>
          </w:p>
        </w:tc>
        <w:tc>
          <w:tcPr>
            <w:tcW w:w="1776" w:type="dxa"/>
            <w:tcBorders>
              <w:top w:val="nil"/>
              <w:left w:val="nil"/>
              <w:bottom w:val="nil"/>
              <w:right w:val="nil"/>
            </w:tcBorders>
            <w:shd w:val="clear" w:color="auto" w:fill="auto"/>
            <w:noWrap/>
            <w:vAlign w:val="bottom"/>
            <w:hideMark/>
          </w:tcPr>
          <w:p w14:paraId="60CDD232" w14:textId="77777777" w:rsidR="00FD5DA8" w:rsidRPr="00FD5DA8" w:rsidRDefault="00FD5DA8" w:rsidP="00805242">
            <w:pPr>
              <w:spacing w:after="0" w:line="240" w:lineRule="auto"/>
              <w:jc w:val="center"/>
              <w:rPr>
                <w:lang w:eastAsia="en-GB"/>
              </w:rPr>
            </w:pPr>
            <w:r w:rsidRPr="00FD5DA8">
              <w:rPr>
                <w:lang w:eastAsia="en-GB"/>
              </w:rPr>
              <w:t>0.21</w:t>
            </w:r>
          </w:p>
        </w:tc>
        <w:tc>
          <w:tcPr>
            <w:tcW w:w="600" w:type="dxa"/>
            <w:tcBorders>
              <w:top w:val="nil"/>
              <w:left w:val="nil"/>
              <w:bottom w:val="nil"/>
              <w:right w:val="nil"/>
            </w:tcBorders>
            <w:shd w:val="clear" w:color="auto" w:fill="auto"/>
            <w:noWrap/>
            <w:vAlign w:val="bottom"/>
            <w:hideMark/>
          </w:tcPr>
          <w:p w14:paraId="5305BCE7" w14:textId="77777777" w:rsidR="00FD5DA8" w:rsidRPr="00FD5DA8" w:rsidRDefault="00FD5DA8" w:rsidP="00805242">
            <w:pPr>
              <w:spacing w:after="0" w:line="240" w:lineRule="auto"/>
              <w:jc w:val="center"/>
              <w:rPr>
                <w:lang w:eastAsia="en-GB"/>
              </w:rPr>
            </w:pPr>
          </w:p>
        </w:tc>
        <w:tc>
          <w:tcPr>
            <w:tcW w:w="1624" w:type="dxa"/>
            <w:tcBorders>
              <w:top w:val="nil"/>
              <w:left w:val="nil"/>
              <w:bottom w:val="nil"/>
              <w:right w:val="nil"/>
            </w:tcBorders>
            <w:shd w:val="clear" w:color="auto" w:fill="auto"/>
            <w:noWrap/>
            <w:vAlign w:val="bottom"/>
            <w:hideMark/>
          </w:tcPr>
          <w:p w14:paraId="1E2CC39C" w14:textId="77777777" w:rsidR="00FD5DA8" w:rsidRPr="00FD5DA8" w:rsidRDefault="00FD5DA8" w:rsidP="00805242">
            <w:pPr>
              <w:spacing w:after="0" w:line="240" w:lineRule="auto"/>
              <w:jc w:val="center"/>
              <w:rPr>
                <w:lang w:eastAsia="en-GB"/>
              </w:rPr>
            </w:pPr>
            <w:r w:rsidRPr="00FD5DA8">
              <w:rPr>
                <w:lang w:eastAsia="en-GB"/>
              </w:rPr>
              <w:t>0.06</w:t>
            </w:r>
          </w:p>
        </w:tc>
        <w:tc>
          <w:tcPr>
            <w:tcW w:w="635" w:type="dxa"/>
            <w:tcBorders>
              <w:top w:val="nil"/>
              <w:left w:val="nil"/>
              <w:bottom w:val="nil"/>
              <w:right w:val="nil"/>
            </w:tcBorders>
            <w:shd w:val="clear" w:color="auto" w:fill="auto"/>
            <w:noWrap/>
            <w:vAlign w:val="bottom"/>
            <w:hideMark/>
          </w:tcPr>
          <w:p w14:paraId="3658FB68" w14:textId="77777777" w:rsidR="00FD5DA8" w:rsidRPr="00FD5DA8" w:rsidRDefault="00FD5DA8" w:rsidP="00805242">
            <w:pPr>
              <w:spacing w:after="0" w:line="240" w:lineRule="auto"/>
              <w:rPr>
                <w:lang w:eastAsia="en-GB"/>
              </w:rPr>
            </w:pPr>
          </w:p>
        </w:tc>
      </w:tr>
      <w:tr w:rsidR="00FD5DA8" w:rsidRPr="00FD5DA8" w14:paraId="58E66519" w14:textId="77777777" w:rsidTr="00805242">
        <w:trPr>
          <w:trHeight w:val="265"/>
        </w:trPr>
        <w:tc>
          <w:tcPr>
            <w:tcW w:w="2405" w:type="dxa"/>
            <w:tcBorders>
              <w:top w:val="nil"/>
              <w:left w:val="nil"/>
              <w:bottom w:val="nil"/>
              <w:right w:val="nil"/>
            </w:tcBorders>
            <w:shd w:val="clear" w:color="auto" w:fill="auto"/>
            <w:noWrap/>
            <w:vAlign w:val="bottom"/>
            <w:hideMark/>
          </w:tcPr>
          <w:p w14:paraId="5049FDFC" w14:textId="77777777" w:rsidR="00FD5DA8" w:rsidRPr="00FD5DA8" w:rsidRDefault="00FD5DA8" w:rsidP="00805242">
            <w:pPr>
              <w:spacing w:after="0" w:line="240" w:lineRule="auto"/>
              <w:rPr>
                <w:lang w:eastAsia="en-GB"/>
              </w:rPr>
            </w:pPr>
            <w:r w:rsidRPr="00FD5DA8">
              <w:rPr>
                <w:lang w:eastAsia="en-GB"/>
              </w:rPr>
              <w:t>Observations</w:t>
            </w:r>
          </w:p>
        </w:tc>
        <w:tc>
          <w:tcPr>
            <w:tcW w:w="1896" w:type="dxa"/>
            <w:tcBorders>
              <w:top w:val="nil"/>
              <w:left w:val="nil"/>
              <w:bottom w:val="nil"/>
              <w:right w:val="nil"/>
            </w:tcBorders>
            <w:shd w:val="clear" w:color="auto" w:fill="auto"/>
            <w:noWrap/>
            <w:vAlign w:val="bottom"/>
            <w:hideMark/>
          </w:tcPr>
          <w:p w14:paraId="41A17F58" w14:textId="77777777" w:rsidR="00FD5DA8" w:rsidRPr="00FD5DA8" w:rsidRDefault="00FD5DA8" w:rsidP="00805242">
            <w:pPr>
              <w:spacing w:after="0" w:line="240" w:lineRule="auto"/>
              <w:jc w:val="center"/>
              <w:rPr>
                <w:lang w:eastAsia="en-GB"/>
              </w:rPr>
            </w:pPr>
            <w:r w:rsidRPr="00FD5DA8">
              <w:rPr>
                <w:lang w:eastAsia="en-GB"/>
              </w:rPr>
              <w:t>6,124</w:t>
            </w:r>
          </w:p>
        </w:tc>
        <w:tc>
          <w:tcPr>
            <w:tcW w:w="600" w:type="dxa"/>
            <w:tcBorders>
              <w:top w:val="nil"/>
              <w:left w:val="nil"/>
              <w:bottom w:val="nil"/>
              <w:right w:val="nil"/>
            </w:tcBorders>
            <w:shd w:val="clear" w:color="auto" w:fill="auto"/>
            <w:noWrap/>
            <w:vAlign w:val="bottom"/>
            <w:hideMark/>
          </w:tcPr>
          <w:p w14:paraId="6B9F21CA" w14:textId="77777777" w:rsidR="00FD5DA8" w:rsidRPr="00FD5DA8" w:rsidRDefault="00FD5DA8" w:rsidP="00805242">
            <w:pPr>
              <w:spacing w:after="0" w:line="240" w:lineRule="auto"/>
              <w:jc w:val="center"/>
              <w:rPr>
                <w:lang w:eastAsia="en-GB"/>
              </w:rPr>
            </w:pPr>
          </w:p>
        </w:tc>
        <w:tc>
          <w:tcPr>
            <w:tcW w:w="1776" w:type="dxa"/>
            <w:tcBorders>
              <w:top w:val="nil"/>
              <w:left w:val="nil"/>
              <w:bottom w:val="nil"/>
              <w:right w:val="nil"/>
            </w:tcBorders>
            <w:shd w:val="clear" w:color="auto" w:fill="auto"/>
            <w:noWrap/>
            <w:vAlign w:val="bottom"/>
            <w:hideMark/>
          </w:tcPr>
          <w:p w14:paraId="52E045E2" w14:textId="77777777" w:rsidR="00FD5DA8" w:rsidRPr="00FD5DA8" w:rsidRDefault="00FD5DA8" w:rsidP="00805242">
            <w:pPr>
              <w:spacing w:after="0" w:line="240" w:lineRule="auto"/>
              <w:jc w:val="center"/>
              <w:rPr>
                <w:lang w:eastAsia="en-GB"/>
              </w:rPr>
            </w:pPr>
            <w:r w:rsidRPr="00FD5DA8">
              <w:rPr>
                <w:lang w:eastAsia="en-GB"/>
              </w:rPr>
              <w:t>6,073</w:t>
            </w:r>
          </w:p>
        </w:tc>
        <w:tc>
          <w:tcPr>
            <w:tcW w:w="600" w:type="dxa"/>
            <w:tcBorders>
              <w:top w:val="nil"/>
              <w:left w:val="nil"/>
              <w:bottom w:val="nil"/>
              <w:right w:val="nil"/>
            </w:tcBorders>
            <w:shd w:val="clear" w:color="auto" w:fill="auto"/>
            <w:noWrap/>
            <w:vAlign w:val="bottom"/>
            <w:hideMark/>
          </w:tcPr>
          <w:p w14:paraId="00E5C08E" w14:textId="77777777" w:rsidR="00FD5DA8" w:rsidRPr="00FD5DA8" w:rsidRDefault="00FD5DA8" w:rsidP="00805242">
            <w:pPr>
              <w:spacing w:after="0" w:line="240" w:lineRule="auto"/>
              <w:jc w:val="center"/>
              <w:rPr>
                <w:lang w:eastAsia="en-GB"/>
              </w:rPr>
            </w:pPr>
          </w:p>
        </w:tc>
        <w:tc>
          <w:tcPr>
            <w:tcW w:w="1624" w:type="dxa"/>
            <w:tcBorders>
              <w:top w:val="nil"/>
              <w:left w:val="nil"/>
              <w:bottom w:val="nil"/>
              <w:right w:val="nil"/>
            </w:tcBorders>
            <w:shd w:val="clear" w:color="auto" w:fill="auto"/>
            <w:noWrap/>
            <w:vAlign w:val="bottom"/>
            <w:hideMark/>
          </w:tcPr>
          <w:p w14:paraId="0918A5B6" w14:textId="77777777" w:rsidR="00FD5DA8" w:rsidRPr="00FD5DA8" w:rsidRDefault="00FD5DA8" w:rsidP="00805242">
            <w:pPr>
              <w:spacing w:after="0" w:line="240" w:lineRule="auto"/>
              <w:jc w:val="center"/>
              <w:rPr>
                <w:lang w:eastAsia="en-GB"/>
              </w:rPr>
            </w:pPr>
            <w:r w:rsidRPr="00FD5DA8">
              <w:rPr>
                <w:lang w:eastAsia="en-GB"/>
              </w:rPr>
              <w:t>5,936</w:t>
            </w:r>
          </w:p>
        </w:tc>
        <w:tc>
          <w:tcPr>
            <w:tcW w:w="635" w:type="dxa"/>
            <w:tcBorders>
              <w:top w:val="nil"/>
              <w:left w:val="nil"/>
              <w:bottom w:val="nil"/>
              <w:right w:val="nil"/>
            </w:tcBorders>
            <w:shd w:val="clear" w:color="auto" w:fill="auto"/>
            <w:noWrap/>
            <w:vAlign w:val="bottom"/>
            <w:hideMark/>
          </w:tcPr>
          <w:p w14:paraId="1199EB59" w14:textId="77777777" w:rsidR="00FD5DA8" w:rsidRPr="00FD5DA8" w:rsidRDefault="00FD5DA8" w:rsidP="00805242">
            <w:pPr>
              <w:spacing w:after="0" w:line="240" w:lineRule="auto"/>
              <w:rPr>
                <w:lang w:eastAsia="en-GB"/>
              </w:rPr>
            </w:pPr>
          </w:p>
        </w:tc>
      </w:tr>
      <w:tr w:rsidR="00FD5DA8" w:rsidRPr="00FD5DA8" w14:paraId="47EC47B1" w14:textId="77777777" w:rsidTr="00805242">
        <w:trPr>
          <w:trHeight w:val="265"/>
        </w:trPr>
        <w:tc>
          <w:tcPr>
            <w:tcW w:w="2405" w:type="dxa"/>
            <w:tcBorders>
              <w:top w:val="nil"/>
              <w:left w:val="nil"/>
              <w:bottom w:val="nil"/>
              <w:right w:val="nil"/>
            </w:tcBorders>
            <w:shd w:val="clear" w:color="auto" w:fill="auto"/>
            <w:noWrap/>
            <w:vAlign w:val="bottom"/>
            <w:hideMark/>
          </w:tcPr>
          <w:p w14:paraId="19C15546" w14:textId="77777777" w:rsidR="00FD5DA8" w:rsidRPr="00FD5DA8" w:rsidRDefault="00FD5DA8" w:rsidP="00805242">
            <w:pPr>
              <w:spacing w:after="0" w:line="240" w:lineRule="auto"/>
              <w:rPr>
                <w:lang w:eastAsia="en-GB"/>
              </w:rPr>
            </w:pPr>
            <w:r w:rsidRPr="00FD5DA8">
              <w:rPr>
                <w:lang w:eastAsia="en-GB"/>
              </w:rPr>
              <w:t>Number of groups</w:t>
            </w:r>
          </w:p>
        </w:tc>
        <w:tc>
          <w:tcPr>
            <w:tcW w:w="1896" w:type="dxa"/>
            <w:tcBorders>
              <w:top w:val="nil"/>
              <w:left w:val="nil"/>
              <w:bottom w:val="nil"/>
              <w:right w:val="nil"/>
            </w:tcBorders>
            <w:shd w:val="clear" w:color="auto" w:fill="auto"/>
            <w:noWrap/>
            <w:vAlign w:val="bottom"/>
            <w:hideMark/>
          </w:tcPr>
          <w:p w14:paraId="28F130DA" w14:textId="77777777" w:rsidR="00FD5DA8" w:rsidRPr="00FD5DA8" w:rsidRDefault="00FD5DA8" w:rsidP="00805242">
            <w:pPr>
              <w:spacing w:after="0" w:line="240" w:lineRule="auto"/>
              <w:jc w:val="center"/>
              <w:rPr>
                <w:lang w:eastAsia="en-GB"/>
              </w:rPr>
            </w:pPr>
            <w:r w:rsidRPr="00FD5DA8">
              <w:rPr>
                <w:lang w:eastAsia="en-GB"/>
              </w:rPr>
              <w:t>40</w:t>
            </w:r>
          </w:p>
        </w:tc>
        <w:tc>
          <w:tcPr>
            <w:tcW w:w="600" w:type="dxa"/>
            <w:tcBorders>
              <w:top w:val="nil"/>
              <w:left w:val="nil"/>
              <w:bottom w:val="nil"/>
              <w:right w:val="nil"/>
            </w:tcBorders>
            <w:shd w:val="clear" w:color="auto" w:fill="auto"/>
            <w:noWrap/>
            <w:vAlign w:val="bottom"/>
            <w:hideMark/>
          </w:tcPr>
          <w:p w14:paraId="47EBED8B" w14:textId="77777777" w:rsidR="00FD5DA8" w:rsidRPr="00FD5DA8" w:rsidRDefault="00FD5DA8" w:rsidP="00805242">
            <w:pPr>
              <w:spacing w:after="0" w:line="240" w:lineRule="auto"/>
              <w:jc w:val="center"/>
              <w:rPr>
                <w:lang w:eastAsia="en-GB"/>
              </w:rPr>
            </w:pPr>
          </w:p>
        </w:tc>
        <w:tc>
          <w:tcPr>
            <w:tcW w:w="1776" w:type="dxa"/>
            <w:tcBorders>
              <w:top w:val="nil"/>
              <w:left w:val="nil"/>
              <w:bottom w:val="nil"/>
              <w:right w:val="nil"/>
            </w:tcBorders>
            <w:shd w:val="clear" w:color="auto" w:fill="auto"/>
            <w:noWrap/>
            <w:vAlign w:val="bottom"/>
            <w:hideMark/>
          </w:tcPr>
          <w:p w14:paraId="4104B8E0" w14:textId="77777777" w:rsidR="00FD5DA8" w:rsidRPr="00FD5DA8" w:rsidRDefault="00FD5DA8" w:rsidP="00805242">
            <w:pPr>
              <w:spacing w:after="0" w:line="240" w:lineRule="auto"/>
              <w:jc w:val="center"/>
              <w:rPr>
                <w:lang w:eastAsia="en-GB"/>
              </w:rPr>
            </w:pPr>
            <w:r w:rsidRPr="00FD5DA8">
              <w:rPr>
                <w:lang w:eastAsia="en-GB"/>
              </w:rPr>
              <w:t>40</w:t>
            </w:r>
          </w:p>
        </w:tc>
        <w:tc>
          <w:tcPr>
            <w:tcW w:w="600" w:type="dxa"/>
            <w:tcBorders>
              <w:top w:val="nil"/>
              <w:left w:val="nil"/>
              <w:bottom w:val="nil"/>
              <w:right w:val="nil"/>
            </w:tcBorders>
            <w:shd w:val="clear" w:color="auto" w:fill="auto"/>
            <w:noWrap/>
            <w:vAlign w:val="bottom"/>
            <w:hideMark/>
          </w:tcPr>
          <w:p w14:paraId="6D3538DF" w14:textId="77777777" w:rsidR="00FD5DA8" w:rsidRPr="00FD5DA8" w:rsidRDefault="00FD5DA8" w:rsidP="00805242">
            <w:pPr>
              <w:spacing w:after="0" w:line="240" w:lineRule="auto"/>
              <w:jc w:val="center"/>
              <w:rPr>
                <w:lang w:eastAsia="en-GB"/>
              </w:rPr>
            </w:pPr>
          </w:p>
        </w:tc>
        <w:tc>
          <w:tcPr>
            <w:tcW w:w="1624" w:type="dxa"/>
            <w:tcBorders>
              <w:top w:val="nil"/>
              <w:left w:val="nil"/>
              <w:bottom w:val="nil"/>
              <w:right w:val="nil"/>
            </w:tcBorders>
            <w:shd w:val="clear" w:color="auto" w:fill="auto"/>
            <w:noWrap/>
            <w:vAlign w:val="bottom"/>
            <w:hideMark/>
          </w:tcPr>
          <w:p w14:paraId="2DD3B880" w14:textId="77777777" w:rsidR="00FD5DA8" w:rsidRPr="00FD5DA8" w:rsidRDefault="00FD5DA8" w:rsidP="00805242">
            <w:pPr>
              <w:spacing w:after="0" w:line="240" w:lineRule="auto"/>
              <w:jc w:val="center"/>
              <w:rPr>
                <w:lang w:eastAsia="en-GB"/>
              </w:rPr>
            </w:pPr>
            <w:r w:rsidRPr="00FD5DA8">
              <w:rPr>
                <w:lang w:eastAsia="en-GB"/>
              </w:rPr>
              <w:t>40</w:t>
            </w:r>
          </w:p>
        </w:tc>
        <w:tc>
          <w:tcPr>
            <w:tcW w:w="635" w:type="dxa"/>
            <w:tcBorders>
              <w:top w:val="nil"/>
              <w:left w:val="nil"/>
              <w:bottom w:val="nil"/>
              <w:right w:val="nil"/>
            </w:tcBorders>
            <w:shd w:val="clear" w:color="auto" w:fill="auto"/>
            <w:noWrap/>
            <w:vAlign w:val="bottom"/>
            <w:hideMark/>
          </w:tcPr>
          <w:p w14:paraId="2E59D926" w14:textId="77777777" w:rsidR="00FD5DA8" w:rsidRPr="00FD5DA8" w:rsidRDefault="00FD5DA8" w:rsidP="00805242">
            <w:pPr>
              <w:spacing w:after="0" w:line="240" w:lineRule="auto"/>
              <w:rPr>
                <w:lang w:eastAsia="en-GB"/>
              </w:rPr>
            </w:pPr>
          </w:p>
        </w:tc>
      </w:tr>
      <w:tr w:rsidR="00FD5DA8" w:rsidRPr="00FD5DA8" w14:paraId="3D38B5D2" w14:textId="77777777" w:rsidTr="00805242">
        <w:trPr>
          <w:trHeight w:val="265"/>
        </w:trPr>
        <w:tc>
          <w:tcPr>
            <w:tcW w:w="2405" w:type="dxa"/>
            <w:tcBorders>
              <w:top w:val="single" w:sz="4" w:space="0" w:color="auto"/>
              <w:left w:val="nil"/>
              <w:bottom w:val="single" w:sz="4" w:space="0" w:color="auto"/>
              <w:right w:val="nil"/>
            </w:tcBorders>
            <w:shd w:val="clear" w:color="auto" w:fill="auto"/>
            <w:noWrap/>
            <w:vAlign w:val="bottom"/>
            <w:hideMark/>
          </w:tcPr>
          <w:p w14:paraId="4E8736AE" w14:textId="77777777" w:rsidR="00FD5DA8" w:rsidRPr="00FD5DA8" w:rsidRDefault="00FD5DA8" w:rsidP="00805242">
            <w:pPr>
              <w:spacing w:after="0" w:line="240" w:lineRule="auto"/>
              <w:rPr>
                <w:lang w:eastAsia="en-GB"/>
              </w:rPr>
            </w:pPr>
            <w:r w:rsidRPr="00FD5DA8">
              <w:rPr>
                <w:lang w:eastAsia="en-GB"/>
              </w:rPr>
              <w:t>over-dispersion (log)</w:t>
            </w:r>
          </w:p>
        </w:tc>
        <w:tc>
          <w:tcPr>
            <w:tcW w:w="1896" w:type="dxa"/>
            <w:tcBorders>
              <w:top w:val="single" w:sz="4" w:space="0" w:color="auto"/>
              <w:left w:val="nil"/>
              <w:bottom w:val="single" w:sz="4" w:space="0" w:color="auto"/>
              <w:right w:val="nil"/>
            </w:tcBorders>
            <w:shd w:val="clear" w:color="auto" w:fill="auto"/>
            <w:noWrap/>
            <w:vAlign w:val="bottom"/>
            <w:hideMark/>
          </w:tcPr>
          <w:p w14:paraId="344981D6" w14:textId="77777777" w:rsidR="00FD5DA8" w:rsidRPr="00FD5DA8" w:rsidRDefault="00FD5DA8" w:rsidP="00805242">
            <w:pPr>
              <w:spacing w:after="0" w:line="240" w:lineRule="auto"/>
              <w:rPr>
                <w:lang w:eastAsia="en-GB"/>
              </w:rPr>
            </w:pPr>
            <w:r w:rsidRPr="00FD5DA8">
              <w:rPr>
                <w:lang w:eastAsia="en-GB"/>
              </w:rPr>
              <w:t> </w:t>
            </w:r>
          </w:p>
        </w:tc>
        <w:tc>
          <w:tcPr>
            <w:tcW w:w="600" w:type="dxa"/>
            <w:tcBorders>
              <w:top w:val="single" w:sz="4" w:space="0" w:color="auto"/>
              <w:left w:val="nil"/>
              <w:bottom w:val="single" w:sz="4" w:space="0" w:color="auto"/>
              <w:right w:val="nil"/>
            </w:tcBorders>
            <w:shd w:val="clear" w:color="auto" w:fill="auto"/>
            <w:noWrap/>
            <w:vAlign w:val="bottom"/>
            <w:hideMark/>
          </w:tcPr>
          <w:p w14:paraId="0306B34E" w14:textId="77777777" w:rsidR="00FD5DA8" w:rsidRPr="00FD5DA8" w:rsidRDefault="00FD5DA8" w:rsidP="00805242">
            <w:pPr>
              <w:spacing w:after="0" w:line="240" w:lineRule="auto"/>
              <w:rPr>
                <w:lang w:eastAsia="en-GB"/>
              </w:rPr>
            </w:pPr>
            <w:r w:rsidRPr="00FD5DA8">
              <w:rPr>
                <w:lang w:eastAsia="en-GB"/>
              </w:rPr>
              <w:t> </w:t>
            </w:r>
          </w:p>
        </w:tc>
        <w:tc>
          <w:tcPr>
            <w:tcW w:w="1776" w:type="dxa"/>
            <w:tcBorders>
              <w:top w:val="single" w:sz="4" w:space="0" w:color="auto"/>
              <w:left w:val="nil"/>
              <w:bottom w:val="single" w:sz="4" w:space="0" w:color="auto"/>
              <w:right w:val="nil"/>
            </w:tcBorders>
            <w:shd w:val="clear" w:color="auto" w:fill="auto"/>
            <w:noWrap/>
            <w:vAlign w:val="bottom"/>
            <w:hideMark/>
          </w:tcPr>
          <w:p w14:paraId="33197288" w14:textId="77777777" w:rsidR="00FD5DA8" w:rsidRPr="00FD5DA8" w:rsidRDefault="00FD5DA8" w:rsidP="00805242">
            <w:pPr>
              <w:spacing w:after="0" w:line="240" w:lineRule="auto"/>
              <w:rPr>
                <w:lang w:eastAsia="en-GB"/>
              </w:rPr>
            </w:pPr>
            <w:r w:rsidRPr="00FD5DA8">
              <w:rPr>
                <w:lang w:eastAsia="en-GB"/>
              </w:rPr>
              <w:t> </w:t>
            </w:r>
          </w:p>
        </w:tc>
        <w:tc>
          <w:tcPr>
            <w:tcW w:w="600" w:type="dxa"/>
            <w:tcBorders>
              <w:top w:val="single" w:sz="4" w:space="0" w:color="auto"/>
              <w:left w:val="nil"/>
              <w:bottom w:val="single" w:sz="4" w:space="0" w:color="auto"/>
              <w:right w:val="nil"/>
            </w:tcBorders>
            <w:shd w:val="clear" w:color="auto" w:fill="auto"/>
            <w:noWrap/>
            <w:vAlign w:val="bottom"/>
            <w:hideMark/>
          </w:tcPr>
          <w:p w14:paraId="724B91EA" w14:textId="77777777" w:rsidR="00FD5DA8" w:rsidRPr="00FD5DA8" w:rsidRDefault="00FD5DA8" w:rsidP="00805242">
            <w:pPr>
              <w:spacing w:after="0" w:line="240" w:lineRule="auto"/>
              <w:rPr>
                <w:lang w:eastAsia="en-GB"/>
              </w:rPr>
            </w:pPr>
            <w:r w:rsidRPr="00FD5DA8">
              <w:rPr>
                <w:lang w:eastAsia="en-GB"/>
              </w:rPr>
              <w:t> </w:t>
            </w:r>
          </w:p>
        </w:tc>
        <w:tc>
          <w:tcPr>
            <w:tcW w:w="1624" w:type="dxa"/>
            <w:tcBorders>
              <w:top w:val="single" w:sz="4" w:space="0" w:color="auto"/>
              <w:left w:val="nil"/>
              <w:bottom w:val="single" w:sz="4" w:space="0" w:color="auto"/>
              <w:right w:val="nil"/>
            </w:tcBorders>
            <w:shd w:val="clear" w:color="auto" w:fill="auto"/>
            <w:noWrap/>
            <w:vAlign w:val="bottom"/>
            <w:hideMark/>
          </w:tcPr>
          <w:p w14:paraId="5829ABED" w14:textId="77777777" w:rsidR="00FD5DA8" w:rsidRPr="00FD5DA8" w:rsidRDefault="00FD5DA8" w:rsidP="00805242">
            <w:pPr>
              <w:spacing w:after="0" w:line="240" w:lineRule="auto"/>
              <w:rPr>
                <w:lang w:eastAsia="en-GB"/>
              </w:rPr>
            </w:pPr>
            <w:r w:rsidRPr="00FD5DA8">
              <w:rPr>
                <w:lang w:eastAsia="en-GB"/>
              </w:rPr>
              <w:t>0.74(0.69 - 0.79)</w:t>
            </w:r>
          </w:p>
        </w:tc>
        <w:tc>
          <w:tcPr>
            <w:tcW w:w="635" w:type="dxa"/>
            <w:tcBorders>
              <w:top w:val="single" w:sz="4" w:space="0" w:color="auto"/>
              <w:left w:val="nil"/>
              <w:bottom w:val="single" w:sz="4" w:space="0" w:color="auto"/>
              <w:right w:val="nil"/>
            </w:tcBorders>
            <w:shd w:val="clear" w:color="auto" w:fill="auto"/>
            <w:noWrap/>
            <w:vAlign w:val="bottom"/>
            <w:hideMark/>
          </w:tcPr>
          <w:p w14:paraId="51B58EEB" w14:textId="77777777" w:rsidR="00FD5DA8" w:rsidRPr="00FD5DA8" w:rsidRDefault="00FD5DA8" w:rsidP="00805242">
            <w:pPr>
              <w:spacing w:after="0" w:line="240" w:lineRule="auto"/>
              <w:jc w:val="center"/>
              <w:rPr>
                <w:lang w:eastAsia="en-GB"/>
              </w:rPr>
            </w:pPr>
            <w:r w:rsidRPr="00FD5DA8">
              <w:rPr>
                <w:lang w:eastAsia="en-GB"/>
              </w:rPr>
              <w:t>0.00</w:t>
            </w:r>
          </w:p>
        </w:tc>
      </w:tr>
    </w:tbl>
    <w:p w14:paraId="43A41B12" w14:textId="77777777" w:rsidR="00FD5DA8" w:rsidRPr="00FD5DA8" w:rsidRDefault="00FD5DA8" w:rsidP="00FD5DA8">
      <w:pPr>
        <w:spacing w:after="0" w:line="240" w:lineRule="auto"/>
      </w:pPr>
      <w:r w:rsidRPr="00FD5DA8">
        <w:t>Adjusted for school level covariates (school size, FSM, IDACI) and student level covariates (sex, ethnicity, household composition, parental work status and tenure). Full model presented in web appendix 3</w:t>
      </w:r>
    </w:p>
    <w:p w14:paraId="09AF5CF5" w14:textId="77777777" w:rsidR="00FD5DA8" w:rsidRPr="00FD5DA8" w:rsidRDefault="00FD5DA8">
      <w:pPr>
        <w:spacing w:after="0" w:line="240" w:lineRule="auto"/>
        <w:rPr>
          <w:noProof/>
          <w:lang w:val="en-US"/>
        </w:rPr>
      </w:pPr>
      <w:r w:rsidRPr="00FD5DA8">
        <w:br w:type="page"/>
      </w:r>
    </w:p>
    <w:p w14:paraId="278DC732" w14:textId="77777777" w:rsidR="00FD5DA8" w:rsidRPr="00FD5DA8" w:rsidRDefault="00FD5DA8" w:rsidP="00FD5DA8">
      <w:pPr>
        <w:spacing w:after="0" w:line="240" w:lineRule="auto"/>
        <w:jc w:val="center"/>
      </w:pPr>
    </w:p>
    <w:p w14:paraId="051F98BE" w14:textId="77777777" w:rsidR="00FD5DA8" w:rsidRPr="00FD5DA8" w:rsidRDefault="00FD5DA8" w:rsidP="00FD5DA8">
      <w:pPr>
        <w:spacing w:after="0" w:line="240" w:lineRule="auto"/>
        <w:rPr>
          <w:b/>
        </w:rPr>
      </w:pPr>
      <w:r w:rsidRPr="00FD5DA8">
        <w:rPr>
          <w:b/>
        </w:rPr>
        <w:t>Table 5. Adjusted relationship between School (between) and student (within) level belonging and outcomes</w:t>
      </w:r>
    </w:p>
    <w:p w14:paraId="283360C1" w14:textId="77777777" w:rsidR="00FD5DA8" w:rsidRPr="00FD5DA8" w:rsidRDefault="00FD5DA8" w:rsidP="00FD5DA8">
      <w:pPr>
        <w:spacing w:after="0" w:line="240" w:lineRule="auto"/>
        <w:rPr>
          <w:b/>
        </w:rPr>
      </w:pPr>
    </w:p>
    <w:tbl>
      <w:tblPr>
        <w:tblW w:w="9474" w:type="dxa"/>
        <w:tblInd w:w="93" w:type="dxa"/>
        <w:tblLook w:val="04A0" w:firstRow="1" w:lastRow="0" w:firstColumn="1" w:lastColumn="0" w:noHBand="0" w:noVBand="1"/>
      </w:tblPr>
      <w:tblGrid>
        <w:gridCol w:w="2262"/>
        <w:gridCol w:w="1682"/>
        <w:gridCol w:w="828"/>
        <w:gridCol w:w="1682"/>
        <w:gridCol w:w="828"/>
        <w:gridCol w:w="1688"/>
        <w:gridCol w:w="828"/>
      </w:tblGrid>
      <w:tr w:rsidR="00FD5DA8" w:rsidRPr="00FD5DA8" w14:paraId="7DC4EE41" w14:textId="77777777" w:rsidTr="00805242">
        <w:trPr>
          <w:trHeight w:val="226"/>
        </w:trPr>
        <w:tc>
          <w:tcPr>
            <w:tcW w:w="2262" w:type="dxa"/>
            <w:tcBorders>
              <w:top w:val="single" w:sz="8" w:space="0" w:color="auto"/>
              <w:left w:val="nil"/>
              <w:bottom w:val="nil"/>
              <w:right w:val="nil"/>
            </w:tcBorders>
            <w:shd w:val="clear" w:color="auto" w:fill="auto"/>
            <w:noWrap/>
            <w:vAlign w:val="center"/>
            <w:hideMark/>
          </w:tcPr>
          <w:p w14:paraId="56139AA3" w14:textId="77777777" w:rsidR="00FD5DA8" w:rsidRPr="00FD5DA8" w:rsidRDefault="00FD5DA8" w:rsidP="00805242">
            <w:pPr>
              <w:spacing w:after="0" w:line="240" w:lineRule="auto"/>
              <w:rPr>
                <w:lang w:eastAsia="en-GB"/>
              </w:rPr>
            </w:pPr>
            <w:r w:rsidRPr="00FD5DA8">
              <w:rPr>
                <w:lang w:eastAsia="en-GB"/>
              </w:rPr>
              <w:t> </w:t>
            </w:r>
          </w:p>
        </w:tc>
        <w:tc>
          <w:tcPr>
            <w:tcW w:w="2454" w:type="dxa"/>
            <w:gridSpan w:val="2"/>
            <w:tcBorders>
              <w:top w:val="single" w:sz="8" w:space="0" w:color="auto"/>
              <w:left w:val="nil"/>
              <w:bottom w:val="nil"/>
              <w:right w:val="nil"/>
            </w:tcBorders>
            <w:shd w:val="clear" w:color="auto" w:fill="auto"/>
            <w:noWrap/>
            <w:vAlign w:val="center"/>
            <w:hideMark/>
          </w:tcPr>
          <w:p w14:paraId="492046D7" w14:textId="77777777" w:rsidR="00FD5DA8" w:rsidRPr="00FD5DA8" w:rsidRDefault="00FD5DA8" w:rsidP="00805242">
            <w:pPr>
              <w:spacing w:after="0" w:line="240" w:lineRule="auto"/>
              <w:jc w:val="center"/>
              <w:rPr>
                <w:lang w:eastAsia="en-GB"/>
              </w:rPr>
            </w:pPr>
            <w:r w:rsidRPr="00FD5DA8">
              <w:rPr>
                <w:lang w:eastAsia="en-GB"/>
              </w:rPr>
              <w:t>Ever tried smoking</w:t>
            </w:r>
          </w:p>
        </w:tc>
        <w:tc>
          <w:tcPr>
            <w:tcW w:w="2454" w:type="dxa"/>
            <w:gridSpan w:val="2"/>
            <w:tcBorders>
              <w:top w:val="single" w:sz="8" w:space="0" w:color="auto"/>
              <w:left w:val="nil"/>
              <w:bottom w:val="nil"/>
              <w:right w:val="nil"/>
            </w:tcBorders>
            <w:shd w:val="clear" w:color="auto" w:fill="auto"/>
            <w:noWrap/>
            <w:vAlign w:val="center"/>
            <w:hideMark/>
          </w:tcPr>
          <w:p w14:paraId="764A87F5" w14:textId="77777777" w:rsidR="00FD5DA8" w:rsidRPr="00FD5DA8" w:rsidRDefault="00FD5DA8" w:rsidP="00805242">
            <w:pPr>
              <w:spacing w:after="0" w:line="240" w:lineRule="auto"/>
              <w:jc w:val="center"/>
              <w:rPr>
                <w:lang w:eastAsia="en-GB"/>
              </w:rPr>
            </w:pPr>
            <w:r w:rsidRPr="00FD5DA8">
              <w:rPr>
                <w:lang w:eastAsia="en-GB"/>
              </w:rPr>
              <w:t>Ever drank alcohol</w:t>
            </w:r>
          </w:p>
        </w:tc>
        <w:tc>
          <w:tcPr>
            <w:tcW w:w="2304" w:type="dxa"/>
            <w:gridSpan w:val="2"/>
            <w:tcBorders>
              <w:top w:val="single" w:sz="8" w:space="0" w:color="auto"/>
              <w:left w:val="nil"/>
              <w:bottom w:val="nil"/>
              <w:right w:val="nil"/>
            </w:tcBorders>
            <w:shd w:val="clear" w:color="auto" w:fill="auto"/>
            <w:noWrap/>
            <w:vAlign w:val="center"/>
            <w:hideMark/>
          </w:tcPr>
          <w:p w14:paraId="244ECAC0" w14:textId="77777777" w:rsidR="00FD5DA8" w:rsidRPr="00FD5DA8" w:rsidRDefault="00FD5DA8" w:rsidP="00805242">
            <w:pPr>
              <w:spacing w:after="0" w:line="240" w:lineRule="auto"/>
              <w:jc w:val="center"/>
              <w:rPr>
                <w:lang w:eastAsia="en-GB"/>
              </w:rPr>
            </w:pPr>
            <w:r w:rsidRPr="00FD5DA8">
              <w:rPr>
                <w:lang w:eastAsia="en-GB"/>
              </w:rPr>
              <w:t>School misbehaviour</w:t>
            </w:r>
          </w:p>
        </w:tc>
      </w:tr>
      <w:tr w:rsidR="00FD5DA8" w:rsidRPr="00FD5DA8" w14:paraId="092A746C" w14:textId="77777777" w:rsidTr="00805242">
        <w:trPr>
          <w:trHeight w:val="279"/>
        </w:trPr>
        <w:tc>
          <w:tcPr>
            <w:tcW w:w="2262" w:type="dxa"/>
            <w:tcBorders>
              <w:top w:val="nil"/>
              <w:left w:val="nil"/>
              <w:bottom w:val="nil"/>
              <w:right w:val="nil"/>
            </w:tcBorders>
            <w:shd w:val="clear" w:color="auto" w:fill="auto"/>
            <w:noWrap/>
            <w:vAlign w:val="bottom"/>
            <w:hideMark/>
          </w:tcPr>
          <w:p w14:paraId="06F530E6"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07618FA5" w14:textId="77777777" w:rsidR="00FD5DA8" w:rsidRPr="00FD5DA8" w:rsidRDefault="00FD5DA8" w:rsidP="00805242">
            <w:pPr>
              <w:spacing w:after="0" w:line="240" w:lineRule="auto"/>
              <w:jc w:val="center"/>
              <w:rPr>
                <w:lang w:eastAsia="en-GB"/>
              </w:rPr>
            </w:pPr>
            <w:r w:rsidRPr="00FD5DA8">
              <w:rPr>
                <w:lang w:eastAsia="en-GB"/>
              </w:rPr>
              <w:t>OR(95C.I)</w:t>
            </w:r>
          </w:p>
        </w:tc>
        <w:tc>
          <w:tcPr>
            <w:tcW w:w="772" w:type="dxa"/>
            <w:tcBorders>
              <w:top w:val="nil"/>
              <w:left w:val="nil"/>
              <w:bottom w:val="nil"/>
              <w:right w:val="nil"/>
            </w:tcBorders>
            <w:shd w:val="clear" w:color="auto" w:fill="auto"/>
            <w:noWrap/>
            <w:vAlign w:val="center"/>
            <w:hideMark/>
          </w:tcPr>
          <w:p w14:paraId="44D0673C" w14:textId="77777777" w:rsidR="00FD5DA8" w:rsidRPr="00FD5DA8" w:rsidRDefault="00FD5DA8" w:rsidP="00805242">
            <w:pPr>
              <w:spacing w:after="0" w:line="240" w:lineRule="auto"/>
              <w:jc w:val="center"/>
              <w:rPr>
                <w:lang w:eastAsia="en-GB"/>
              </w:rPr>
            </w:pPr>
            <w:r w:rsidRPr="00FD5DA8">
              <w:rPr>
                <w:lang w:eastAsia="en-GB"/>
              </w:rPr>
              <w:t>p</w:t>
            </w:r>
          </w:p>
        </w:tc>
        <w:tc>
          <w:tcPr>
            <w:tcW w:w="1682" w:type="dxa"/>
            <w:tcBorders>
              <w:top w:val="nil"/>
              <w:left w:val="nil"/>
              <w:bottom w:val="nil"/>
              <w:right w:val="nil"/>
            </w:tcBorders>
            <w:shd w:val="clear" w:color="auto" w:fill="auto"/>
            <w:noWrap/>
            <w:vAlign w:val="center"/>
            <w:hideMark/>
          </w:tcPr>
          <w:p w14:paraId="0A154EC7" w14:textId="77777777" w:rsidR="00FD5DA8" w:rsidRPr="00FD5DA8" w:rsidRDefault="00FD5DA8" w:rsidP="00805242">
            <w:pPr>
              <w:spacing w:after="0" w:line="240" w:lineRule="auto"/>
              <w:jc w:val="center"/>
              <w:rPr>
                <w:lang w:eastAsia="en-GB"/>
              </w:rPr>
            </w:pPr>
            <w:r w:rsidRPr="00FD5DA8">
              <w:rPr>
                <w:lang w:eastAsia="en-GB"/>
              </w:rPr>
              <w:t>OR(95C.I)</w:t>
            </w:r>
          </w:p>
        </w:tc>
        <w:tc>
          <w:tcPr>
            <w:tcW w:w="772" w:type="dxa"/>
            <w:tcBorders>
              <w:top w:val="nil"/>
              <w:left w:val="nil"/>
              <w:bottom w:val="nil"/>
              <w:right w:val="nil"/>
            </w:tcBorders>
            <w:shd w:val="clear" w:color="auto" w:fill="auto"/>
            <w:noWrap/>
            <w:vAlign w:val="center"/>
            <w:hideMark/>
          </w:tcPr>
          <w:p w14:paraId="6E7BE3EF" w14:textId="77777777" w:rsidR="00FD5DA8" w:rsidRPr="00FD5DA8" w:rsidRDefault="00FD5DA8" w:rsidP="00805242">
            <w:pPr>
              <w:spacing w:after="0" w:line="240" w:lineRule="auto"/>
              <w:jc w:val="center"/>
              <w:rPr>
                <w:lang w:eastAsia="en-GB"/>
              </w:rPr>
            </w:pPr>
            <w:r w:rsidRPr="00FD5DA8">
              <w:rPr>
                <w:lang w:eastAsia="en-GB"/>
              </w:rPr>
              <w:t>p</w:t>
            </w:r>
          </w:p>
        </w:tc>
        <w:tc>
          <w:tcPr>
            <w:tcW w:w="1688" w:type="dxa"/>
            <w:tcBorders>
              <w:top w:val="nil"/>
              <w:left w:val="nil"/>
              <w:bottom w:val="nil"/>
              <w:right w:val="nil"/>
            </w:tcBorders>
            <w:shd w:val="clear" w:color="auto" w:fill="auto"/>
            <w:noWrap/>
            <w:vAlign w:val="center"/>
            <w:hideMark/>
          </w:tcPr>
          <w:p w14:paraId="21E43825" w14:textId="77777777" w:rsidR="00FD5DA8" w:rsidRPr="00FD5DA8" w:rsidRDefault="00FD5DA8" w:rsidP="00805242">
            <w:pPr>
              <w:spacing w:after="0" w:line="240" w:lineRule="auto"/>
              <w:jc w:val="center"/>
              <w:rPr>
                <w:lang w:eastAsia="en-GB"/>
              </w:rPr>
            </w:pPr>
            <w:r w:rsidRPr="00FD5DA8">
              <w:rPr>
                <w:lang w:eastAsia="en-GB"/>
              </w:rPr>
              <w:t>OR(95C.I)</w:t>
            </w:r>
          </w:p>
        </w:tc>
        <w:tc>
          <w:tcPr>
            <w:tcW w:w="616" w:type="dxa"/>
            <w:tcBorders>
              <w:top w:val="nil"/>
              <w:left w:val="nil"/>
              <w:bottom w:val="nil"/>
              <w:right w:val="nil"/>
            </w:tcBorders>
            <w:shd w:val="clear" w:color="auto" w:fill="auto"/>
            <w:noWrap/>
            <w:vAlign w:val="center"/>
            <w:hideMark/>
          </w:tcPr>
          <w:p w14:paraId="4B4AA1B5" w14:textId="77777777" w:rsidR="00FD5DA8" w:rsidRPr="00FD5DA8" w:rsidRDefault="00FD5DA8" w:rsidP="00805242">
            <w:pPr>
              <w:spacing w:after="0" w:line="240" w:lineRule="auto"/>
              <w:jc w:val="center"/>
              <w:rPr>
                <w:lang w:eastAsia="en-GB"/>
              </w:rPr>
            </w:pPr>
            <w:r w:rsidRPr="00FD5DA8">
              <w:rPr>
                <w:lang w:eastAsia="en-GB"/>
              </w:rPr>
              <w:t>p</w:t>
            </w:r>
          </w:p>
        </w:tc>
      </w:tr>
      <w:tr w:rsidR="00FD5DA8" w:rsidRPr="00FD5DA8" w14:paraId="662191E1" w14:textId="77777777" w:rsidTr="00805242">
        <w:trPr>
          <w:trHeight w:val="239"/>
        </w:trPr>
        <w:tc>
          <w:tcPr>
            <w:tcW w:w="2262" w:type="dxa"/>
            <w:tcBorders>
              <w:top w:val="single" w:sz="8" w:space="0" w:color="auto"/>
              <w:left w:val="nil"/>
              <w:bottom w:val="single" w:sz="8" w:space="0" w:color="auto"/>
              <w:right w:val="nil"/>
            </w:tcBorders>
            <w:shd w:val="clear" w:color="auto" w:fill="auto"/>
            <w:noWrap/>
            <w:vAlign w:val="center"/>
            <w:hideMark/>
          </w:tcPr>
          <w:p w14:paraId="3CC11AA4" w14:textId="77777777" w:rsidR="00FD5DA8" w:rsidRPr="00FD5DA8" w:rsidRDefault="00FD5DA8" w:rsidP="00805242">
            <w:pPr>
              <w:spacing w:after="0" w:line="240" w:lineRule="auto"/>
              <w:rPr>
                <w:lang w:eastAsia="en-GB"/>
              </w:rPr>
            </w:pPr>
            <w:r w:rsidRPr="00FD5DA8">
              <w:rPr>
                <w:lang w:eastAsia="en-GB"/>
              </w:rPr>
              <w:t>School Level</w:t>
            </w:r>
          </w:p>
        </w:tc>
        <w:tc>
          <w:tcPr>
            <w:tcW w:w="1682" w:type="dxa"/>
            <w:tcBorders>
              <w:top w:val="single" w:sz="8" w:space="0" w:color="auto"/>
              <w:left w:val="nil"/>
              <w:bottom w:val="single" w:sz="8" w:space="0" w:color="auto"/>
              <w:right w:val="nil"/>
            </w:tcBorders>
            <w:shd w:val="clear" w:color="auto" w:fill="auto"/>
            <w:noWrap/>
            <w:vAlign w:val="center"/>
            <w:hideMark/>
          </w:tcPr>
          <w:p w14:paraId="5727E363" w14:textId="77777777" w:rsidR="00FD5DA8" w:rsidRPr="00FD5DA8" w:rsidRDefault="00FD5DA8" w:rsidP="00805242">
            <w:pPr>
              <w:spacing w:after="0" w:line="240" w:lineRule="auto"/>
              <w:rPr>
                <w:lang w:eastAsia="en-GB"/>
              </w:rPr>
            </w:pPr>
            <w:r w:rsidRPr="00FD5DA8">
              <w:rPr>
                <w:lang w:eastAsia="en-GB"/>
              </w:rPr>
              <w:t> </w:t>
            </w:r>
          </w:p>
        </w:tc>
        <w:tc>
          <w:tcPr>
            <w:tcW w:w="772" w:type="dxa"/>
            <w:tcBorders>
              <w:top w:val="single" w:sz="8" w:space="0" w:color="auto"/>
              <w:left w:val="nil"/>
              <w:bottom w:val="single" w:sz="8" w:space="0" w:color="auto"/>
              <w:right w:val="nil"/>
            </w:tcBorders>
            <w:shd w:val="clear" w:color="auto" w:fill="auto"/>
            <w:noWrap/>
            <w:vAlign w:val="center"/>
            <w:hideMark/>
          </w:tcPr>
          <w:p w14:paraId="304B36B1" w14:textId="77777777" w:rsidR="00FD5DA8" w:rsidRPr="00FD5DA8" w:rsidRDefault="00FD5DA8" w:rsidP="00805242">
            <w:pPr>
              <w:spacing w:after="0" w:line="240" w:lineRule="auto"/>
              <w:rPr>
                <w:lang w:eastAsia="en-GB"/>
              </w:rPr>
            </w:pPr>
            <w:r w:rsidRPr="00FD5DA8">
              <w:rPr>
                <w:lang w:eastAsia="en-GB"/>
              </w:rPr>
              <w:t> </w:t>
            </w:r>
          </w:p>
        </w:tc>
        <w:tc>
          <w:tcPr>
            <w:tcW w:w="1682" w:type="dxa"/>
            <w:tcBorders>
              <w:top w:val="single" w:sz="8" w:space="0" w:color="auto"/>
              <w:left w:val="nil"/>
              <w:bottom w:val="single" w:sz="8" w:space="0" w:color="auto"/>
              <w:right w:val="nil"/>
            </w:tcBorders>
            <w:shd w:val="clear" w:color="auto" w:fill="auto"/>
            <w:noWrap/>
            <w:vAlign w:val="center"/>
            <w:hideMark/>
          </w:tcPr>
          <w:p w14:paraId="507DE317" w14:textId="77777777" w:rsidR="00FD5DA8" w:rsidRPr="00FD5DA8" w:rsidRDefault="00FD5DA8" w:rsidP="00805242">
            <w:pPr>
              <w:spacing w:after="0" w:line="240" w:lineRule="auto"/>
              <w:rPr>
                <w:lang w:eastAsia="en-GB"/>
              </w:rPr>
            </w:pPr>
            <w:r w:rsidRPr="00FD5DA8">
              <w:rPr>
                <w:lang w:eastAsia="en-GB"/>
              </w:rPr>
              <w:t> </w:t>
            </w:r>
          </w:p>
        </w:tc>
        <w:tc>
          <w:tcPr>
            <w:tcW w:w="772" w:type="dxa"/>
            <w:tcBorders>
              <w:top w:val="single" w:sz="8" w:space="0" w:color="auto"/>
              <w:left w:val="nil"/>
              <w:bottom w:val="single" w:sz="8" w:space="0" w:color="auto"/>
              <w:right w:val="nil"/>
            </w:tcBorders>
            <w:shd w:val="clear" w:color="auto" w:fill="auto"/>
            <w:noWrap/>
            <w:vAlign w:val="center"/>
            <w:hideMark/>
          </w:tcPr>
          <w:p w14:paraId="087DCB71" w14:textId="77777777" w:rsidR="00FD5DA8" w:rsidRPr="00FD5DA8" w:rsidRDefault="00FD5DA8" w:rsidP="00805242">
            <w:pPr>
              <w:spacing w:after="0" w:line="240" w:lineRule="auto"/>
              <w:rPr>
                <w:lang w:eastAsia="en-GB"/>
              </w:rPr>
            </w:pPr>
            <w:r w:rsidRPr="00FD5DA8">
              <w:rPr>
                <w:lang w:eastAsia="en-GB"/>
              </w:rPr>
              <w:t> </w:t>
            </w:r>
          </w:p>
        </w:tc>
        <w:tc>
          <w:tcPr>
            <w:tcW w:w="1688" w:type="dxa"/>
            <w:tcBorders>
              <w:top w:val="single" w:sz="8" w:space="0" w:color="auto"/>
              <w:left w:val="nil"/>
              <w:bottom w:val="single" w:sz="8" w:space="0" w:color="auto"/>
              <w:right w:val="nil"/>
            </w:tcBorders>
            <w:shd w:val="clear" w:color="auto" w:fill="auto"/>
            <w:noWrap/>
            <w:vAlign w:val="center"/>
            <w:hideMark/>
          </w:tcPr>
          <w:p w14:paraId="5CF2589C" w14:textId="77777777" w:rsidR="00FD5DA8" w:rsidRPr="00FD5DA8" w:rsidRDefault="00FD5DA8" w:rsidP="00805242">
            <w:pPr>
              <w:spacing w:after="0" w:line="240" w:lineRule="auto"/>
              <w:jc w:val="center"/>
              <w:rPr>
                <w:lang w:eastAsia="en-GB"/>
              </w:rPr>
            </w:pPr>
            <w:r w:rsidRPr="00FD5DA8">
              <w:rPr>
                <w:lang w:eastAsia="en-GB"/>
              </w:rPr>
              <w:t> </w:t>
            </w:r>
          </w:p>
        </w:tc>
        <w:tc>
          <w:tcPr>
            <w:tcW w:w="616" w:type="dxa"/>
            <w:tcBorders>
              <w:top w:val="single" w:sz="8" w:space="0" w:color="auto"/>
              <w:left w:val="nil"/>
              <w:bottom w:val="single" w:sz="8" w:space="0" w:color="auto"/>
              <w:right w:val="nil"/>
            </w:tcBorders>
            <w:shd w:val="clear" w:color="auto" w:fill="auto"/>
            <w:noWrap/>
            <w:vAlign w:val="center"/>
            <w:hideMark/>
          </w:tcPr>
          <w:p w14:paraId="583E391A" w14:textId="77777777" w:rsidR="00FD5DA8" w:rsidRPr="00FD5DA8" w:rsidRDefault="00FD5DA8" w:rsidP="00805242">
            <w:pPr>
              <w:spacing w:after="0" w:line="240" w:lineRule="auto"/>
              <w:jc w:val="center"/>
              <w:rPr>
                <w:lang w:eastAsia="en-GB"/>
              </w:rPr>
            </w:pPr>
            <w:r w:rsidRPr="00FD5DA8">
              <w:rPr>
                <w:lang w:eastAsia="en-GB"/>
              </w:rPr>
              <w:t> </w:t>
            </w:r>
          </w:p>
        </w:tc>
      </w:tr>
      <w:tr w:rsidR="00FD5DA8" w:rsidRPr="00FD5DA8" w14:paraId="3EEA107A" w14:textId="77777777" w:rsidTr="00805242">
        <w:trPr>
          <w:trHeight w:val="226"/>
        </w:trPr>
        <w:tc>
          <w:tcPr>
            <w:tcW w:w="2262" w:type="dxa"/>
            <w:tcBorders>
              <w:top w:val="nil"/>
              <w:left w:val="nil"/>
              <w:bottom w:val="nil"/>
              <w:right w:val="nil"/>
            </w:tcBorders>
            <w:shd w:val="clear" w:color="auto" w:fill="auto"/>
            <w:noWrap/>
            <w:vAlign w:val="center"/>
            <w:hideMark/>
          </w:tcPr>
          <w:p w14:paraId="30E6531C" w14:textId="77777777" w:rsidR="00FD5DA8" w:rsidRPr="00FD5DA8" w:rsidRDefault="00FD5DA8" w:rsidP="00805242">
            <w:pPr>
              <w:spacing w:after="0" w:line="240" w:lineRule="auto"/>
              <w:rPr>
                <w:lang w:eastAsia="en-GB"/>
              </w:rPr>
            </w:pPr>
            <w:r w:rsidRPr="00FD5DA8">
              <w:rPr>
                <w:lang w:eastAsia="en-GB"/>
              </w:rPr>
              <w:t>Lack of belonging</w:t>
            </w:r>
          </w:p>
        </w:tc>
        <w:tc>
          <w:tcPr>
            <w:tcW w:w="1682" w:type="dxa"/>
            <w:tcBorders>
              <w:top w:val="nil"/>
              <w:left w:val="nil"/>
              <w:bottom w:val="nil"/>
              <w:right w:val="nil"/>
            </w:tcBorders>
            <w:shd w:val="clear" w:color="auto" w:fill="auto"/>
            <w:noWrap/>
            <w:vAlign w:val="center"/>
            <w:hideMark/>
          </w:tcPr>
          <w:p w14:paraId="0F0F2201" w14:textId="77777777" w:rsidR="00FD5DA8" w:rsidRPr="00FD5DA8" w:rsidRDefault="00FD5DA8" w:rsidP="00805242">
            <w:pPr>
              <w:spacing w:after="0" w:line="240" w:lineRule="auto"/>
              <w:jc w:val="center"/>
              <w:rPr>
                <w:lang w:eastAsia="en-GB"/>
              </w:rPr>
            </w:pPr>
            <w:r w:rsidRPr="00FD5DA8">
              <w:rPr>
                <w:lang w:eastAsia="en-GB"/>
              </w:rPr>
              <w:t>1.15(0.92 - 1.44)</w:t>
            </w:r>
          </w:p>
        </w:tc>
        <w:tc>
          <w:tcPr>
            <w:tcW w:w="772" w:type="dxa"/>
            <w:tcBorders>
              <w:top w:val="nil"/>
              <w:left w:val="nil"/>
              <w:bottom w:val="nil"/>
              <w:right w:val="nil"/>
            </w:tcBorders>
            <w:shd w:val="clear" w:color="auto" w:fill="auto"/>
            <w:noWrap/>
            <w:vAlign w:val="center"/>
            <w:hideMark/>
          </w:tcPr>
          <w:p w14:paraId="5298491E" w14:textId="77777777" w:rsidR="00FD5DA8" w:rsidRPr="00FD5DA8" w:rsidRDefault="00FD5DA8" w:rsidP="00805242">
            <w:pPr>
              <w:spacing w:after="0" w:line="240" w:lineRule="auto"/>
              <w:jc w:val="center"/>
              <w:rPr>
                <w:lang w:eastAsia="en-GB"/>
              </w:rPr>
            </w:pPr>
            <w:r w:rsidRPr="00FD5DA8">
              <w:rPr>
                <w:lang w:eastAsia="en-GB"/>
              </w:rPr>
              <w:t>0.23</w:t>
            </w:r>
          </w:p>
        </w:tc>
        <w:tc>
          <w:tcPr>
            <w:tcW w:w="1682" w:type="dxa"/>
            <w:tcBorders>
              <w:top w:val="nil"/>
              <w:left w:val="nil"/>
              <w:bottom w:val="nil"/>
              <w:right w:val="nil"/>
            </w:tcBorders>
            <w:shd w:val="clear" w:color="auto" w:fill="auto"/>
            <w:noWrap/>
            <w:vAlign w:val="center"/>
            <w:hideMark/>
          </w:tcPr>
          <w:p w14:paraId="3739EC0D" w14:textId="77777777" w:rsidR="00FD5DA8" w:rsidRPr="00FD5DA8" w:rsidRDefault="00FD5DA8" w:rsidP="00805242">
            <w:pPr>
              <w:spacing w:after="0" w:line="240" w:lineRule="auto"/>
              <w:jc w:val="center"/>
              <w:rPr>
                <w:lang w:eastAsia="en-GB"/>
              </w:rPr>
            </w:pPr>
            <w:r w:rsidRPr="00FD5DA8">
              <w:rPr>
                <w:lang w:eastAsia="en-GB"/>
              </w:rPr>
              <w:t>1.30(1.04 - 1.61)</w:t>
            </w:r>
          </w:p>
        </w:tc>
        <w:tc>
          <w:tcPr>
            <w:tcW w:w="772" w:type="dxa"/>
            <w:tcBorders>
              <w:top w:val="nil"/>
              <w:left w:val="nil"/>
              <w:bottom w:val="nil"/>
              <w:right w:val="nil"/>
            </w:tcBorders>
            <w:shd w:val="clear" w:color="auto" w:fill="auto"/>
            <w:noWrap/>
            <w:vAlign w:val="center"/>
            <w:hideMark/>
          </w:tcPr>
          <w:p w14:paraId="442174A1" w14:textId="77777777" w:rsidR="00FD5DA8" w:rsidRPr="00FD5DA8" w:rsidRDefault="00FD5DA8" w:rsidP="00805242">
            <w:pPr>
              <w:spacing w:after="0" w:line="240" w:lineRule="auto"/>
              <w:jc w:val="center"/>
              <w:rPr>
                <w:lang w:eastAsia="en-GB"/>
              </w:rPr>
            </w:pPr>
            <w:r w:rsidRPr="00FD5DA8">
              <w:rPr>
                <w:lang w:eastAsia="en-GB"/>
              </w:rPr>
              <w:t>0.02</w:t>
            </w:r>
          </w:p>
        </w:tc>
        <w:tc>
          <w:tcPr>
            <w:tcW w:w="1688" w:type="dxa"/>
            <w:tcBorders>
              <w:top w:val="nil"/>
              <w:left w:val="nil"/>
              <w:bottom w:val="nil"/>
              <w:right w:val="nil"/>
            </w:tcBorders>
            <w:shd w:val="clear" w:color="auto" w:fill="auto"/>
            <w:noWrap/>
            <w:vAlign w:val="center"/>
            <w:hideMark/>
          </w:tcPr>
          <w:p w14:paraId="52843062" w14:textId="77777777" w:rsidR="00FD5DA8" w:rsidRPr="00FD5DA8" w:rsidRDefault="00FD5DA8" w:rsidP="00805242">
            <w:pPr>
              <w:spacing w:after="0" w:line="240" w:lineRule="auto"/>
              <w:jc w:val="center"/>
              <w:rPr>
                <w:lang w:eastAsia="en-GB"/>
              </w:rPr>
            </w:pPr>
            <w:r w:rsidRPr="00FD5DA8">
              <w:rPr>
                <w:lang w:eastAsia="en-GB"/>
              </w:rPr>
              <w:t>1.06(0.97 - 1.16)</w:t>
            </w:r>
          </w:p>
        </w:tc>
        <w:tc>
          <w:tcPr>
            <w:tcW w:w="616" w:type="dxa"/>
            <w:tcBorders>
              <w:top w:val="nil"/>
              <w:left w:val="nil"/>
              <w:bottom w:val="nil"/>
              <w:right w:val="nil"/>
            </w:tcBorders>
            <w:shd w:val="clear" w:color="auto" w:fill="auto"/>
            <w:noWrap/>
            <w:vAlign w:val="center"/>
            <w:hideMark/>
          </w:tcPr>
          <w:p w14:paraId="34410F05" w14:textId="77777777" w:rsidR="00FD5DA8" w:rsidRPr="00FD5DA8" w:rsidRDefault="00FD5DA8" w:rsidP="00805242">
            <w:pPr>
              <w:spacing w:after="0" w:line="240" w:lineRule="auto"/>
              <w:jc w:val="center"/>
              <w:rPr>
                <w:lang w:eastAsia="en-GB"/>
              </w:rPr>
            </w:pPr>
            <w:r w:rsidRPr="00FD5DA8">
              <w:rPr>
                <w:lang w:eastAsia="en-GB"/>
              </w:rPr>
              <w:t>0.21</w:t>
            </w:r>
          </w:p>
        </w:tc>
      </w:tr>
      <w:tr w:rsidR="00FD5DA8" w:rsidRPr="00FD5DA8" w14:paraId="12D441D9" w14:textId="77777777" w:rsidTr="00805242">
        <w:trPr>
          <w:trHeight w:val="226"/>
        </w:trPr>
        <w:tc>
          <w:tcPr>
            <w:tcW w:w="2262" w:type="dxa"/>
            <w:tcBorders>
              <w:top w:val="nil"/>
              <w:left w:val="nil"/>
              <w:bottom w:val="nil"/>
              <w:right w:val="nil"/>
            </w:tcBorders>
            <w:shd w:val="clear" w:color="auto" w:fill="auto"/>
            <w:noWrap/>
            <w:vAlign w:val="center"/>
            <w:hideMark/>
          </w:tcPr>
          <w:p w14:paraId="3486F41C" w14:textId="77777777" w:rsidR="00FD5DA8" w:rsidRPr="00FD5DA8" w:rsidRDefault="00FD5DA8" w:rsidP="00805242">
            <w:pPr>
              <w:spacing w:after="0" w:line="240" w:lineRule="auto"/>
              <w:rPr>
                <w:lang w:eastAsia="en-GB"/>
              </w:rPr>
            </w:pPr>
            <w:r w:rsidRPr="00FD5DA8">
              <w:rPr>
                <w:lang w:eastAsia="en-GB"/>
              </w:rPr>
              <w:t>Lack of commitment</w:t>
            </w:r>
          </w:p>
        </w:tc>
        <w:tc>
          <w:tcPr>
            <w:tcW w:w="1682" w:type="dxa"/>
            <w:tcBorders>
              <w:top w:val="nil"/>
              <w:left w:val="nil"/>
              <w:bottom w:val="nil"/>
              <w:right w:val="nil"/>
            </w:tcBorders>
            <w:shd w:val="clear" w:color="auto" w:fill="auto"/>
            <w:noWrap/>
            <w:vAlign w:val="center"/>
            <w:hideMark/>
          </w:tcPr>
          <w:p w14:paraId="384F9D34" w14:textId="77777777" w:rsidR="00FD5DA8" w:rsidRPr="00FD5DA8" w:rsidRDefault="00FD5DA8" w:rsidP="00805242">
            <w:pPr>
              <w:spacing w:after="0" w:line="240" w:lineRule="auto"/>
              <w:jc w:val="center"/>
              <w:rPr>
                <w:lang w:eastAsia="en-GB"/>
              </w:rPr>
            </w:pPr>
            <w:r w:rsidRPr="00FD5DA8">
              <w:rPr>
                <w:lang w:eastAsia="en-GB"/>
              </w:rPr>
              <w:t>2.79(1.33 - 5.86)</w:t>
            </w:r>
          </w:p>
        </w:tc>
        <w:tc>
          <w:tcPr>
            <w:tcW w:w="772" w:type="dxa"/>
            <w:tcBorders>
              <w:top w:val="nil"/>
              <w:left w:val="nil"/>
              <w:bottom w:val="nil"/>
              <w:right w:val="nil"/>
            </w:tcBorders>
            <w:shd w:val="clear" w:color="auto" w:fill="auto"/>
            <w:noWrap/>
            <w:vAlign w:val="center"/>
            <w:hideMark/>
          </w:tcPr>
          <w:p w14:paraId="614EB539" w14:textId="77777777" w:rsidR="00FD5DA8" w:rsidRPr="00FD5DA8" w:rsidRDefault="00FD5DA8" w:rsidP="00805242">
            <w:pPr>
              <w:spacing w:after="0" w:line="240" w:lineRule="auto"/>
              <w:jc w:val="center"/>
              <w:rPr>
                <w:lang w:eastAsia="en-GB"/>
              </w:rPr>
            </w:pPr>
            <w:r w:rsidRPr="00FD5DA8">
              <w:rPr>
                <w:lang w:eastAsia="en-GB"/>
              </w:rPr>
              <w:t>&lt;0.01</w:t>
            </w:r>
          </w:p>
        </w:tc>
        <w:tc>
          <w:tcPr>
            <w:tcW w:w="1682" w:type="dxa"/>
            <w:tcBorders>
              <w:top w:val="nil"/>
              <w:left w:val="nil"/>
              <w:bottom w:val="nil"/>
              <w:right w:val="nil"/>
            </w:tcBorders>
            <w:shd w:val="clear" w:color="auto" w:fill="auto"/>
            <w:noWrap/>
            <w:vAlign w:val="center"/>
            <w:hideMark/>
          </w:tcPr>
          <w:p w14:paraId="238B23AD" w14:textId="77777777" w:rsidR="00FD5DA8" w:rsidRPr="00FD5DA8" w:rsidRDefault="00FD5DA8" w:rsidP="00805242">
            <w:pPr>
              <w:spacing w:after="0" w:line="240" w:lineRule="auto"/>
              <w:jc w:val="center"/>
              <w:rPr>
                <w:lang w:eastAsia="en-GB"/>
              </w:rPr>
            </w:pPr>
            <w:r w:rsidRPr="00FD5DA8">
              <w:rPr>
                <w:lang w:eastAsia="en-GB"/>
              </w:rPr>
              <w:t>1.70(0.82 - 3.52)</w:t>
            </w:r>
          </w:p>
        </w:tc>
        <w:tc>
          <w:tcPr>
            <w:tcW w:w="772" w:type="dxa"/>
            <w:tcBorders>
              <w:top w:val="nil"/>
              <w:left w:val="nil"/>
              <w:bottom w:val="nil"/>
              <w:right w:val="nil"/>
            </w:tcBorders>
            <w:shd w:val="clear" w:color="auto" w:fill="auto"/>
            <w:noWrap/>
            <w:vAlign w:val="center"/>
            <w:hideMark/>
          </w:tcPr>
          <w:p w14:paraId="2BE460C4" w14:textId="77777777" w:rsidR="00FD5DA8" w:rsidRPr="00FD5DA8" w:rsidRDefault="00FD5DA8" w:rsidP="00805242">
            <w:pPr>
              <w:spacing w:after="0" w:line="240" w:lineRule="auto"/>
              <w:jc w:val="center"/>
              <w:rPr>
                <w:lang w:eastAsia="en-GB"/>
              </w:rPr>
            </w:pPr>
            <w:r w:rsidRPr="00FD5DA8">
              <w:rPr>
                <w:lang w:eastAsia="en-GB"/>
              </w:rPr>
              <w:t>0.15</w:t>
            </w:r>
          </w:p>
        </w:tc>
        <w:tc>
          <w:tcPr>
            <w:tcW w:w="1688" w:type="dxa"/>
            <w:tcBorders>
              <w:top w:val="nil"/>
              <w:left w:val="nil"/>
              <w:bottom w:val="nil"/>
              <w:right w:val="nil"/>
            </w:tcBorders>
            <w:shd w:val="clear" w:color="auto" w:fill="auto"/>
            <w:noWrap/>
            <w:vAlign w:val="center"/>
            <w:hideMark/>
          </w:tcPr>
          <w:p w14:paraId="73610C87" w14:textId="77777777" w:rsidR="00FD5DA8" w:rsidRPr="00FD5DA8" w:rsidRDefault="00FD5DA8" w:rsidP="00805242">
            <w:pPr>
              <w:spacing w:after="0" w:line="240" w:lineRule="auto"/>
              <w:jc w:val="center"/>
              <w:rPr>
                <w:lang w:eastAsia="en-GB"/>
              </w:rPr>
            </w:pPr>
            <w:r w:rsidRPr="00FD5DA8">
              <w:rPr>
                <w:lang w:eastAsia="en-GB"/>
              </w:rPr>
              <w:t>1.74(1.27 - 2.38)</w:t>
            </w:r>
          </w:p>
        </w:tc>
        <w:tc>
          <w:tcPr>
            <w:tcW w:w="616" w:type="dxa"/>
            <w:tcBorders>
              <w:top w:val="nil"/>
              <w:left w:val="nil"/>
              <w:bottom w:val="nil"/>
              <w:right w:val="nil"/>
            </w:tcBorders>
            <w:shd w:val="clear" w:color="auto" w:fill="auto"/>
            <w:noWrap/>
            <w:vAlign w:val="center"/>
            <w:hideMark/>
          </w:tcPr>
          <w:p w14:paraId="6D2A8243" w14:textId="77777777" w:rsidR="00FD5DA8" w:rsidRPr="00FD5DA8" w:rsidRDefault="00FD5DA8" w:rsidP="00805242">
            <w:pPr>
              <w:spacing w:after="0" w:line="240" w:lineRule="auto"/>
              <w:jc w:val="center"/>
              <w:rPr>
                <w:lang w:eastAsia="en-GB"/>
              </w:rPr>
            </w:pPr>
            <w:r w:rsidRPr="00FD5DA8">
              <w:rPr>
                <w:lang w:eastAsia="en-GB"/>
              </w:rPr>
              <w:t>&lt;0.01</w:t>
            </w:r>
          </w:p>
        </w:tc>
      </w:tr>
      <w:tr w:rsidR="00FD5DA8" w:rsidRPr="00FD5DA8" w14:paraId="777E09DA" w14:textId="77777777" w:rsidTr="00805242">
        <w:trPr>
          <w:trHeight w:val="239"/>
        </w:trPr>
        <w:tc>
          <w:tcPr>
            <w:tcW w:w="2262" w:type="dxa"/>
            <w:tcBorders>
              <w:top w:val="single" w:sz="8" w:space="0" w:color="auto"/>
              <w:left w:val="nil"/>
              <w:bottom w:val="single" w:sz="8" w:space="0" w:color="auto"/>
              <w:right w:val="nil"/>
            </w:tcBorders>
            <w:shd w:val="clear" w:color="auto" w:fill="auto"/>
            <w:noWrap/>
            <w:vAlign w:val="center"/>
            <w:hideMark/>
          </w:tcPr>
          <w:p w14:paraId="73EEDEE5" w14:textId="77777777" w:rsidR="00FD5DA8" w:rsidRPr="00FD5DA8" w:rsidRDefault="00FD5DA8" w:rsidP="00805242">
            <w:pPr>
              <w:spacing w:after="0" w:line="240" w:lineRule="auto"/>
              <w:rPr>
                <w:lang w:eastAsia="en-GB"/>
              </w:rPr>
            </w:pPr>
            <w:r w:rsidRPr="00FD5DA8">
              <w:rPr>
                <w:lang w:eastAsia="en-GB"/>
              </w:rPr>
              <w:t>Student Level</w:t>
            </w:r>
          </w:p>
        </w:tc>
        <w:tc>
          <w:tcPr>
            <w:tcW w:w="1682" w:type="dxa"/>
            <w:tcBorders>
              <w:top w:val="single" w:sz="8" w:space="0" w:color="auto"/>
              <w:left w:val="nil"/>
              <w:bottom w:val="single" w:sz="8" w:space="0" w:color="auto"/>
              <w:right w:val="nil"/>
            </w:tcBorders>
            <w:shd w:val="clear" w:color="auto" w:fill="auto"/>
            <w:noWrap/>
            <w:vAlign w:val="center"/>
            <w:hideMark/>
          </w:tcPr>
          <w:p w14:paraId="2DE9F8D2" w14:textId="77777777" w:rsidR="00FD5DA8" w:rsidRPr="00FD5DA8" w:rsidRDefault="00FD5DA8" w:rsidP="00805242">
            <w:pPr>
              <w:spacing w:after="0" w:line="240" w:lineRule="auto"/>
              <w:rPr>
                <w:lang w:eastAsia="en-GB"/>
              </w:rPr>
            </w:pPr>
            <w:r w:rsidRPr="00FD5DA8">
              <w:rPr>
                <w:lang w:eastAsia="en-GB"/>
              </w:rPr>
              <w:t> </w:t>
            </w:r>
          </w:p>
        </w:tc>
        <w:tc>
          <w:tcPr>
            <w:tcW w:w="772" w:type="dxa"/>
            <w:tcBorders>
              <w:top w:val="single" w:sz="8" w:space="0" w:color="auto"/>
              <w:left w:val="nil"/>
              <w:bottom w:val="single" w:sz="8" w:space="0" w:color="auto"/>
              <w:right w:val="nil"/>
            </w:tcBorders>
            <w:shd w:val="clear" w:color="auto" w:fill="auto"/>
            <w:noWrap/>
            <w:vAlign w:val="center"/>
            <w:hideMark/>
          </w:tcPr>
          <w:p w14:paraId="03FB4D0F" w14:textId="77777777" w:rsidR="00FD5DA8" w:rsidRPr="00FD5DA8" w:rsidRDefault="00FD5DA8" w:rsidP="00805242">
            <w:pPr>
              <w:spacing w:after="0" w:line="240" w:lineRule="auto"/>
              <w:rPr>
                <w:lang w:eastAsia="en-GB"/>
              </w:rPr>
            </w:pPr>
            <w:r w:rsidRPr="00FD5DA8">
              <w:rPr>
                <w:lang w:eastAsia="en-GB"/>
              </w:rPr>
              <w:t> </w:t>
            </w:r>
          </w:p>
        </w:tc>
        <w:tc>
          <w:tcPr>
            <w:tcW w:w="1682" w:type="dxa"/>
            <w:tcBorders>
              <w:top w:val="single" w:sz="8" w:space="0" w:color="auto"/>
              <w:left w:val="nil"/>
              <w:bottom w:val="single" w:sz="8" w:space="0" w:color="auto"/>
              <w:right w:val="nil"/>
            </w:tcBorders>
            <w:shd w:val="clear" w:color="auto" w:fill="auto"/>
            <w:noWrap/>
            <w:vAlign w:val="center"/>
            <w:hideMark/>
          </w:tcPr>
          <w:p w14:paraId="5AC7F7D6" w14:textId="77777777" w:rsidR="00FD5DA8" w:rsidRPr="00FD5DA8" w:rsidRDefault="00FD5DA8" w:rsidP="00805242">
            <w:pPr>
              <w:spacing w:after="0" w:line="240" w:lineRule="auto"/>
              <w:rPr>
                <w:lang w:eastAsia="en-GB"/>
              </w:rPr>
            </w:pPr>
            <w:r w:rsidRPr="00FD5DA8">
              <w:rPr>
                <w:lang w:eastAsia="en-GB"/>
              </w:rPr>
              <w:t> </w:t>
            </w:r>
          </w:p>
        </w:tc>
        <w:tc>
          <w:tcPr>
            <w:tcW w:w="772" w:type="dxa"/>
            <w:tcBorders>
              <w:top w:val="single" w:sz="8" w:space="0" w:color="auto"/>
              <w:left w:val="nil"/>
              <w:bottom w:val="single" w:sz="8" w:space="0" w:color="auto"/>
              <w:right w:val="nil"/>
            </w:tcBorders>
            <w:shd w:val="clear" w:color="auto" w:fill="auto"/>
            <w:noWrap/>
            <w:vAlign w:val="center"/>
            <w:hideMark/>
          </w:tcPr>
          <w:p w14:paraId="447BC035" w14:textId="77777777" w:rsidR="00FD5DA8" w:rsidRPr="00FD5DA8" w:rsidRDefault="00FD5DA8" w:rsidP="00805242">
            <w:pPr>
              <w:spacing w:after="0" w:line="240" w:lineRule="auto"/>
              <w:rPr>
                <w:lang w:eastAsia="en-GB"/>
              </w:rPr>
            </w:pPr>
            <w:r w:rsidRPr="00FD5DA8">
              <w:rPr>
                <w:lang w:eastAsia="en-GB"/>
              </w:rPr>
              <w:t> </w:t>
            </w:r>
          </w:p>
        </w:tc>
        <w:tc>
          <w:tcPr>
            <w:tcW w:w="1688" w:type="dxa"/>
            <w:tcBorders>
              <w:top w:val="single" w:sz="8" w:space="0" w:color="auto"/>
              <w:left w:val="nil"/>
              <w:bottom w:val="single" w:sz="8" w:space="0" w:color="auto"/>
              <w:right w:val="nil"/>
            </w:tcBorders>
            <w:shd w:val="clear" w:color="auto" w:fill="auto"/>
            <w:noWrap/>
            <w:vAlign w:val="center"/>
            <w:hideMark/>
          </w:tcPr>
          <w:p w14:paraId="5A898792" w14:textId="77777777" w:rsidR="00FD5DA8" w:rsidRPr="00FD5DA8" w:rsidRDefault="00FD5DA8" w:rsidP="00805242">
            <w:pPr>
              <w:spacing w:after="0" w:line="240" w:lineRule="auto"/>
              <w:rPr>
                <w:lang w:eastAsia="en-GB"/>
              </w:rPr>
            </w:pPr>
            <w:r w:rsidRPr="00FD5DA8">
              <w:rPr>
                <w:lang w:eastAsia="en-GB"/>
              </w:rPr>
              <w:t> </w:t>
            </w:r>
          </w:p>
        </w:tc>
        <w:tc>
          <w:tcPr>
            <w:tcW w:w="616" w:type="dxa"/>
            <w:tcBorders>
              <w:top w:val="single" w:sz="8" w:space="0" w:color="auto"/>
              <w:left w:val="nil"/>
              <w:bottom w:val="single" w:sz="8" w:space="0" w:color="auto"/>
              <w:right w:val="nil"/>
            </w:tcBorders>
            <w:shd w:val="clear" w:color="auto" w:fill="auto"/>
            <w:noWrap/>
            <w:vAlign w:val="center"/>
            <w:hideMark/>
          </w:tcPr>
          <w:p w14:paraId="6922CF77" w14:textId="77777777" w:rsidR="00FD5DA8" w:rsidRPr="00FD5DA8" w:rsidRDefault="00FD5DA8" w:rsidP="00805242">
            <w:pPr>
              <w:spacing w:after="0" w:line="240" w:lineRule="auto"/>
              <w:jc w:val="center"/>
              <w:rPr>
                <w:lang w:eastAsia="en-GB"/>
              </w:rPr>
            </w:pPr>
            <w:r w:rsidRPr="00FD5DA8">
              <w:rPr>
                <w:lang w:eastAsia="en-GB"/>
              </w:rPr>
              <w:t> </w:t>
            </w:r>
          </w:p>
        </w:tc>
      </w:tr>
      <w:tr w:rsidR="00FD5DA8" w:rsidRPr="00FD5DA8" w14:paraId="71895C53" w14:textId="77777777" w:rsidTr="00805242">
        <w:trPr>
          <w:trHeight w:val="226"/>
        </w:trPr>
        <w:tc>
          <w:tcPr>
            <w:tcW w:w="2262" w:type="dxa"/>
            <w:tcBorders>
              <w:top w:val="nil"/>
              <w:left w:val="nil"/>
              <w:bottom w:val="nil"/>
              <w:right w:val="nil"/>
            </w:tcBorders>
            <w:shd w:val="clear" w:color="auto" w:fill="auto"/>
            <w:noWrap/>
            <w:vAlign w:val="center"/>
            <w:hideMark/>
          </w:tcPr>
          <w:p w14:paraId="394CF98A" w14:textId="77777777" w:rsidR="00FD5DA8" w:rsidRPr="00FD5DA8" w:rsidRDefault="00FD5DA8" w:rsidP="00805242">
            <w:pPr>
              <w:spacing w:after="0" w:line="240" w:lineRule="auto"/>
              <w:rPr>
                <w:lang w:eastAsia="en-GB"/>
              </w:rPr>
            </w:pPr>
            <w:r w:rsidRPr="00FD5DA8">
              <w:rPr>
                <w:lang w:eastAsia="en-GB"/>
              </w:rPr>
              <w:t>Lack of belonging</w:t>
            </w:r>
          </w:p>
        </w:tc>
        <w:tc>
          <w:tcPr>
            <w:tcW w:w="1682" w:type="dxa"/>
            <w:tcBorders>
              <w:top w:val="nil"/>
              <w:left w:val="nil"/>
              <w:bottom w:val="nil"/>
              <w:right w:val="nil"/>
            </w:tcBorders>
            <w:shd w:val="clear" w:color="auto" w:fill="auto"/>
            <w:noWrap/>
            <w:vAlign w:val="center"/>
            <w:hideMark/>
          </w:tcPr>
          <w:p w14:paraId="590DFB06" w14:textId="77777777" w:rsidR="00FD5DA8" w:rsidRPr="00FD5DA8" w:rsidRDefault="00FD5DA8" w:rsidP="00805242">
            <w:pPr>
              <w:spacing w:after="0" w:line="240" w:lineRule="auto"/>
              <w:jc w:val="center"/>
              <w:rPr>
                <w:lang w:eastAsia="en-GB"/>
              </w:rPr>
            </w:pPr>
            <w:r w:rsidRPr="00FD5DA8">
              <w:rPr>
                <w:lang w:eastAsia="en-GB"/>
              </w:rPr>
              <w:t>1.02(0.99 - 1.05)</w:t>
            </w:r>
          </w:p>
        </w:tc>
        <w:tc>
          <w:tcPr>
            <w:tcW w:w="772" w:type="dxa"/>
            <w:tcBorders>
              <w:top w:val="nil"/>
              <w:left w:val="nil"/>
              <w:bottom w:val="nil"/>
              <w:right w:val="nil"/>
            </w:tcBorders>
            <w:shd w:val="clear" w:color="auto" w:fill="auto"/>
            <w:noWrap/>
            <w:vAlign w:val="center"/>
            <w:hideMark/>
          </w:tcPr>
          <w:p w14:paraId="0863F17F" w14:textId="77777777" w:rsidR="00FD5DA8" w:rsidRPr="00FD5DA8" w:rsidRDefault="00FD5DA8" w:rsidP="00805242">
            <w:pPr>
              <w:spacing w:after="0" w:line="240" w:lineRule="auto"/>
              <w:jc w:val="center"/>
              <w:rPr>
                <w:lang w:eastAsia="en-GB"/>
              </w:rPr>
            </w:pPr>
            <w:r w:rsidRPr="00FD5DA8">
              <w:rPr>
                <w:lang w:eastAsia="en-GB"/>
              </w:rPr>
              <w:t>0.13</w:t>
            </w:r>
          </w:p>
        </w:tc>
        <w:tc>
          <w:tcPr>
            <w:tcW w:w="1682" w:type="dxa"/>
            <w:tcBorders>
              <w:top w:val="nil"/>
              <w:left w:val="nil"/>
              <w:bottom w:val="nil"/>
              <w:right w:val="nil"/>
            </w:tcBorders>
            <w:shd w:val="clear" w:color="auto" w:fill="auto"/>
            <w:noWrap/>
            <w:vAlign w:val="center"/>
            <w:hideMark/>
          </w:tcPr>
          <w:p w14:paraId="7D344038" w14:textId="77777777" w:rsidR="00FD5DA8" w:rsidRPr="00FD5DA8" w:rsidRDefault="00FD5DA8" w:rsidP="00805242">
            <w:pPr>
              <w:spacing w:after="0" w:line="240" w:lineRule="auto"/>
              <w:jc w:val="center"/>
              <w:rPr>
                <w:lang w:eastAsia="en-GB"/>
              </w:rPr>
            </w:pPr>
            <w:r w:rsidRPr="00FD5DA8">
              <w:rPr>
                <w:lang w:eastAsia="en-GB"/>
              </w:rPr>
              <w:t>1.05(1.03 - 1.07)</w:t>
            </w:r>
          </w:p>
        </w:tc>
        <w:tc>
          <w:tcPr>
            <w:tcW w:w="772" w:type="dxa"/>
            <w:tcBorders>
              <w:top w:val="nil"/>
              <w:left w:val="nil"/>
              <w:bottom w:val="nil"/>
              <w:right w:val="nil"/>
            </w:tcBorders>
            <w:shd w:val="clear" w:color="auto" w:fill="auto"/>
            <w:noWrap/>
            <w:vAlign w:val="center"/>
            <w:hideMark/>
          </w:tcPr>
          <w:p w14:paraId="58908F31" w14:textId="77777777" w:rsidR="00FD5DA8" w:rsidRPr="00FD5DA8" w:rsidRDefault="00FD5DA8" w:rsidP="00805242">
            <w:pPr>
              <w:spacing w:after="0" w:line="240" w:lineRule="auto"/>
              <w:jc w:val="center"/>
              <w:rPr>
                <w:lang w:eastAsia="en-GB"/>
              </w:rPr>
            </w:pPr>
            <w:r w:rsidRPr="00FD5DA8">
              <w:rPr>
                <w:lang w:eastAsia="en-GB"/>
              </w:rPr>
              <w:t>&lt;0.001</w:t>
            </w:r>
          </w:p>
        </w:tc>
        <w:tc>
          <w:tcPr>
            <w:tcW w:w="1688" w:type="dxa"/>
            <w:tcBorders>
              <w:top w:val="nil"/>
              <w:left w:val="nil"/>
              <w:bottom w:val="nil"/>
              <w:right w:val="nil"/>
            </w:tcBorders>
            <w:shd w:val="clear" w:color="auto" w:fill="auto"/>
            <w:noWrap/>
            <w:vAlign w:val="center"/>
            <w:hideMark/>
          </w:tcPr>
          <w:p w14:paraId="3CD2258A" w14:textId="77777777" w:rsidR="00FD5DA8" w:rsidRPr="00FD5DA8" w:rsidRDefault="00FD5DA8" w:rsidP="00805242">
            <w:pPr>
              <w:spacing w:after="0" w:line="240" w:lineRule="auto"/>
              <w:jc w:val="center"/>
              <w:rPr>
                <w:lang w:eastAsia="en-GB"/>
              </w:rPr>
            </w:pPr>
            <w:r w:rsidRPr="00FD5DA8">
              <w:rPr>
                <w:lang w:eastAsia="en-GB"/>
              </w:rPr>
              <w:t>1.01(1.01 - 1.02)</w:t>
            </w:r>
          </w:p>
        </w:tc>
        <w:tc>
          <w:tcPr>
            <w:tcW w:w="616" w:type="dxa"/>
            <w:tcBorders>
              <w:top w:val="nil"/>
              <w:left w:val="nil"/>
              <w:bottom w:val="nil"/>
              <w:right w:val="nil"/>
            </w:tcBorders>
            <w:shd w:val="clear" w:color="auto" w:fill="auto"/>
            <w:noWrap/>
            <w:vAlign w:val="center"/>
            <w:hideMark/>
          </w:tcPr>
          <w:p w14:paraId="64F6F7B2" w14:textId="77777777" w:rsidR="00FD5DA8" w:rsidRPr="00FD5DA8" w:rsidRDefault="00FD5DA8" w:rsidP="00805242">
            <w:pPr>
              <w:spacing w:after="0" w:line="240" w:lineRule="auto"/>
              <w:jc w:val="center"/>
              <w:rPr>
                <w:lang w:eastAsia="en-GB"/>
              </w:rPr>
            </w:pPr>
            <w:r w:rsidRPr="00FD5DA8">
              <w:rPr>
                <w:lang w:eastAsia="en-GB"/>
              </w:rPr>
              <w:t>&lt;0.01</w:t>
            </w:r>
          </w:p>
        </w:tc>
      </w:tr>
      <w:tr w:rsidR="00FD5DA8" w:rsidRPr="00FD5DA8" w14:paraId="1EB07A62" w14:textId="77777777" w:rsidTr="00805242">
        <w:trPr>
          <w:trHeight w:val="226"/>
        </w:trPr>
        <w:tc>
          <w:tcPr>
            <w:tcW w:w="2262" w:type="dxa"/>
            <w:tcBorders>
              <w:top w:val="nil"/>
              <w:left w:val="nil"/>
              <w:bottom w:val="single" w:sz="4" w:space="0" w:color="auto"/>
              <w:right w:val="nil"/>
            </w:tcBorders>
            <w:shd w:val="clear" w:color="auto" w:fill="auto"/>
            <w:noWrap/>
            <w:vAlign w:val="center"/>
            <w:hideMark/>
          </w:tcPr>
          <w:p w14:paraId="3DA7D53D" w14:textId="77777777" w:rsidR="00FD5DA8" w:rsidRPr="00FD5DA8" w:rsidRDefault="00FD5DA8" w:rsidP="00805242">
            <w:pPr>
              <w:spacing w:after="0" w:line="240" w:lineRule="auto"/>
              <w:rPr>
                <w:lang w:eastAsia="en-GB"/>
              </w:rPr>
            </w:pPr>
            <w:r w:rsidRPr="00FD5DA8">
              <w:rPr>
                <w:lang w:eastAsia="en-GB"/>
              </w:rPr>
              <w:t>Lack of commitment</w:t>
            </w:r>
          </w:p>
        </w:tc>
        <w:tc>
          <w:tcPr>
            <w:tcW w:w="1682" w:type="dxa"/>
            <w:tcBorders>
              <w:top w:val="nil"/>
              <w:left w:val="nil"/>
              <w:bottom w:val="single" w:sz="4" w:space="0" w:color="auto"/>
              <w:right w:val="nil"/>
            </w:tcBorders>
            <w:shd w:val="clear" w:color="auto" w:fill="auto"/>
            <w:noWrap/>
            <w:vAlign w:val="center"/>
            <w:hideMark/>
          </w:tcPr>
          <w:p w14:paraId="6AAC4D04" w14:textId="77777777" w:rsidR="00FD5DA8" w:rsidRPr="00FD5DA8" w:rsidRDefault="00FD5DA8" w:rsidP="00805242">
            <w:pPr>
              <w:spacing w:after="0" w:line="240" w:lineRule="auto"/>
              <w:jc w:val="center"/>
              <w:rPr>
                <w:lang w:eastAsia="en-GB"/>
              </w:rPr>
            </w:pPr>
            <w:r w:rsidRPr="00FD5DA8">
              <w:rPr>
                <w:lang w:eastAsia="en-GB"/>
              </w:rPr>
              <w:t>1.39(1.31 - 1.47)</w:t>
            </w:r>
          </w:p>
        </w:tc>
        <w:tc>
          <w:tcPr>
            <w:tcW w:w="772" w:type="dxa"/>
            <w:tcBorders>
              <w:top w:val="nil"/>
              <w:left w:val="nil"/>
              <w:bottom w:val="single" w:sz="4" w:space="0" w:color="auto"/>
              <w:right w:val="nil"/>
            </w:tcBorders>
            <w:shd w:val="clear" w:color="auto" w:fill="auto"/>
            <w:noWrap/>
            <w:vAlign w:val="center"/>
            <w:hideMark/>
          </w:tcPr>
          <w:p w14:paraId="6F1373B5" w14:textId="77777777" w:rsidR="00FD5DA8" w:rsidRPr="00FD5DA8" w:rsidRDefault="00FD5DA8" w:rsidP="00805242">
            <w:pPr>
              <w:spacing w:after="0" w:line="240" w:lineRule="auto"/>
              <w:jc w:val="center"/>
              <w:rPr>
                <w:lang w:eastAsia="en-GB"/>
              </w:rPr>
            </w:pPr>
            <w:r w:rsidRPr="00FD5DA8">
              <w:rPr>
                <w:lang w:eastAsia="en-GB"/>
              </w:rPr>
              <w:t>&lt;0.001</w:t>
            </w:r>
          </w:p>
        </w:tc>
        <w:tc>
          <w:tcPr>
            <w:tcW w:w="1682" w:type="dxa"/>
            <w:tcBorders>
              <w:top w:val="nil"/>
              <w:left w:val="nil"/>
              <w:bottom w:val="single" w:sz="4" w:space="0" w:color="auto"/>
              <w:right w:val="nil"/>
            </w:tcBorders>
            <w:shd w:val="clear" w:color="auto" w:fill="auto"/>
            <w:noWrap/>
            <w:vAlign w:val="center"/>
            <w:hideMark/>
          </w:tcPr>
          <w:p w14:paraId="584ADE1D" w14:textId="77777777" w:rsidR="00FD5DA8" w:rsidRPr="00FD5DA8" w:rsidRDefault="00FD5DA8" w:rsidP="00805242">
            <w:pPr>
              <w:spacing w:after="0" w:line="240" w:lineRule="auto"/>
              <w:jc w:val="center"/>
              <w:rPr>
                <w:lang w:eastAsia="en-GB"/>
              </w:rPr>
            </w:pPr>
            <w:r w:rsidRPr="00FD5DA8">
              <w:rPr>
                <w:lang w:eastAsia="en-GB"/>
              </w:rPr>
              <w:t>1.29(1.23 - 1.35)</w:t>
            </w:r>
          </w:p>
        </w:tc>
        <w:tc>
          <w:tcPr>
            <w:tcW w:w="772" w:type="dxa"/>
            <w:tcBorders>
              <w:top w:val="nil"/>
              <w:left w:val="nil"/>
              <w:bottom w:val="single" w:sz="4" w:space="0" w:color="auto"/>
              <w:right w:val="nil"/>
            </w:tcBorders>
            <w:shd w:val="clear" w:color="auto" w:fill="auto"/>
            <w:noWrap/>
            <w:vAlign w:val="center"/>
            <w:hideMark/>
          </w:tcPr>
          <w:p w14:paraId="4B37E603" w14:textId="77777777" w:rsidR="00FD5DA8" w:rsidRPr="00FD5DA8" w:rsidRDefault="00FD5DA8" w:rsidP="00805242">
            <w:pPr>
              <w:spacing w:after="0" w:line="240" w:lineRule="auto"/>
              <w:jc w:val="center"/>
              <w:rPr>
                <w:lang w:eastAsia="en-GB"/>
              </w:rPr>
            </w:pPr>
            <w:r w:rsidRPr="00FD5DA8">
              <w:rPr>
                <w:lang w:eastAsia="en-GB"/>
              </w:rPr>
              <w:t>&lt;0.001</w:t>
            </w:r>
          </w:p>
        </w:tc>
        <w:tc>
          <w:tcPr>
            <w:tcW w:w="1688" w:type="dxa"/>
            <w:tcBorders>
              <w:top w:val="nil"/>
              <w:left w:val="nil"/>
              <w:bottom w:val="single" w:sz="4" w:space="0" w:color="auto"/>
              <w:right w:val="nil"/>
            </w:tcBorders>
            <w:shd w:val="clear" w:color="auto" w:fill="auto"/>
            <w:noWrap/>
            <w:vAlign w:val="center"/>
            <w:hideMark/>
          </w:tcPr>
          <w:p w14:paraId="3A7FD503" w14:textId="77777777" w:rsidR="00FD5DA8" w:rsidRPr="00FD5DA8" w:rsidRDefault="00FD5DA8" w:rsidP="00805242">
            <w:pPr>
              <w:spacing w:after="0" w:line="240" w:lineRule="auto"/>
              <w:jc w:val="center"/>
              <w:rPr>
                <w:lang w:eastAsia="en-GB"/>
              </w:rPr>
            </w:pPr>
            <w:r w:rsidRPr="00FD5DA8">
              <w:rPr>
                <w:lang w:eastAsia="en-GB"/>
              </w:rPr>
              <w:t>1.36(1.32 - 1.39)</w:t>
            </w:r>
          </w:p>
        </w:tc>
        <w:tc>
          <w:tcPr>
            <w:tcW w:w="616" w:type="dxa"/>
            <w:tcBorders>
              <w:top w:val="nil"/>
              <w:left w:val="nil"/>
              <w:bottom w:val="single" w:sz="4" w:space="0" w:color="auto"/>
              <w:right w:val="nil"/>
            </w:tcBorders>
            <w:shd w:val="clear" w:color="auto" w:fill="auto"/>
            <w:noWrap/>
            <w:vAlign w:val="center"/>
            <w:hideMark/>
          </w:tcPr>
          <w:p w14:paraId="551B9859" w14:textId="77777777" w:rsidR="00FD5DA8" w:rsidRPr="00FD5DA8" w:rsidRDefault="00FD5DA8" w:rsidP="00805242">
            <w:pPr>
              <w:spacing w:after="0" w:line="240" w:lineRule="auto"/>
              <w:jc w:val="center"/>
              <w:rPr>
                <w:lang w:eastAsia="en-GB"/>
              </w:rPr>
            </w:pPr>
            <w:r w:rsidRPr="00FD5DA8">
              <w:rPr>
                <w:lang w:eastAsia="en-GB"/>
              </w:rPr>
              <w:t>&lt;0.001</w:t>
            </w:r>
          </w:p>
        </w:tc>
      </w:tr>
      <w:tr w:rsidR="00FD5DA8" w:rsidRPr="00FD5DA8" w14:paraId="44FC6056" w14:textId="77777777" w:rsidTr="00805242">
        <w:trPr>
          <w:trHeight w:val="265"/>
        </w:trPr>
        <w:tc>
          <w:tcPr>
            <w:tcW w:w="2262" w:type="dxa"/>
            <w:tcBorders>
              <w:top w:val="nil"/>
              <w:left w:val="nil"/>
              <w:bottom w:val="nil"/>
              <w:right w:val="nil"/>
            </w:tcBorders>
            <w:shd w:val="clear" w:color="auto" w:fill="auto"/>
            <w:noWrap/>
            <w:vAlign w:val="center"/>
            <w:hideMark/>
          </w:tcPr>
          <w:p w14:paraId="7353B23A" w14:textId="77777777" w:rsidR="00FD5DA8" w:rsidRPr="00FD5DA8" w:rsidRDefault="00FD5DA8" w:rsidP="00805242">
            <w:pPr>
              <w:spacing w:after="0" w:line="240" w:lineRule="auto"/>
              <w:rPr>
                <w:lang w:eastAsia="en-GB"/>
              </w:rPr>
            </w:pPr>
            <w:r w:rsidRPr="00FD5DA8">
              <w:rPr>
                <w:lang w:eastAsia="en-GB"/>
              </w:rPr>
              <w:t>Observations</w:t>
            </w:r>
          </w:p>
        </w:tc>
        <w:tc>
          <w:tcPr>
            <w:tcW w:w="1682" w:type="dxa"/>
            <w:tcBorders>
              <w:top w:val="nil"/>
              <w:left w:val="nil"/>
              <w:bottom w:val="nil"/>
              <w:right w:val="nil"/>
            </w:tcBorders>
            <w:shd w:val="clear" w:color="auto" w:fill="auto"/>
            <w:noWrap/>
            <w:vAlign w:val="center"/>
            <w:hideMark/>
          </w:tcPr>
          <w:p w14:paraId="6CE956D9" w14:textId="77777777" w:rsidR="00FD5DA8" w:rsidRPr="00FD5DA8" w:rsidRDefault="00FD5DA8" w:rsidP="00805242">
            <w:pPr>
              <w:spacing w:after="0" w:line="240" w:lineRule="auto"/>
              <w:jc w:val="center"/>
              <w:rPr>
                <w:lang w:eastAsia="en-GB"/>
              </w:rPr>
            </w:pPr>
            <w:r w:rsidRPr="00FD5DA8">
              <w:rPr>
                <w:lang w:eastAsia="en-GB"/>
              </w:rPr>
              <w:t>6,059</w:t>
            </w:r>
          </w:p>
        </w:tc>
        <w:tc>
          <w:tcPr>
            <w:tcW w:w="772" w:type="dxa"/>
            <w:tcBorders>
              <w:top w:val="nil"/>
              <w:left w:val="nil"/>
              <w:bottom w:val="nil"/>
              <w:right w:val="nil"/>
            </w:tcBorders>
            <w:shd w:val="clear" w:color="auto" w:fill="auto"/>
            <w:noWrap/>
            <w:vAlign w:val="center"/>
            <w:hideMark/>
          </w:tcPr>
          <w:p w14:paraId="4EB5C5BB"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2E6F7D5D" w14:textId="77777777" w:rsidR="00FD5DA8" w:rsidRPr="00FD5DA8" w:rsidRDefault="00FD5DA8" w:rsidP="00805242">
            <w:pPr>
              <w:spacing w:after="0" w:line="240" w:lineRule="auto"/>
              <w:jc w:val="center"/>
              <w:rPr>
                <w:lang w:eastAsia="en-GB"/>
              </w:rPr>
            </w:pPr>
            <w:r w:rsidRPr="00FD5DA8">
              <w:rPr>
                <w:lang w:eastAsia="en-GB"/>
              </w:rPr>
              <w:t>6,010</w:t>
            </w:r>
          </w:p>
        </w:tc>
        <w:tc>
          <w:tcPr>
            <w:tcW w:w="772" w:type="dxa"/>
            <w:tcBorders>
              <w:top w:val="nil"/>
              <w:left w:val="nil"/>
              <w:bottom w:val="nil"/>
              <w:right w:val="nil"/>
            </w:tcBorders>
            <w:shd w:val="clear" w:color="auto" w:fill="auto"/>
            <w:noWrap/>
            <w:vAlign w:val="center"/>
            <w:hideMark/>
          </w:tcPr>
          <w:p w14:paraId="062917E1" w14:textId="77777777" w:rsidR="00FD5DA8" w:rsidRPr="00FD5DA8" w:rsidRDefault="00FD5DA8" w:rsidP="00805242">
            <w:pPr>
              <w:spacing w:after="0" w:line="240" w:lineRule="auto"/>
              <w:rPr>
                <w:lang w:eastAsia="en-GB"/>
              </w:rPr>
            </w:pPr>
          </w:p>
        </w:tc>
        <w:tc>
          <w:tcPr>
            <w:tcW w:w="1688" w:type="dxa"/>
            <w:tcBorders>
              <w:top w:val="nil"/>
              <w:left w:val="nil"/>
              <w:bottom w:val="nil"/>
              <w:right w:val="nil"/>
            </w:tcBorders>
            <w:shd w:val="clear" w:color="auto" w:fill="auto"/>
            <w:noWrap/>
            <w:vAlign w:val="center"/>
            <w:hideMark/>
          </w:tcPr>
          <w:p w14:paraId="7185C3F7" w14:textId="77777777" w:rsidR="00FD5DA8" w:rsidRPr="00FD5DA8" w:rsidRDefault="00FD5DA8" w:rsidP="00805242">
            <w:pPr>
              <w:spacing w:after="0" w:line="240" w:lineRule="auto"/>
              <w:jc w:val="center"/>
              <w:rPr>
                <w:lang w:eastAsia="en-GB"/>
              </w:rPr>
            </w:pPr>
            <w:r w:rsidRPr="00FD5DA8">
              <w:rPr>
                <w:lang w:eastAsia="en-GB"/>
              </w:rPr>
              <w:t>5,877</w:t>
            </w:r>
          </w:p>
        </w:tc>
        <w:tc>
          <w:tcPr>
            <w:tcW w:w="616" w:type="dxa"/>
            <w:tcBorders>
              <w:top w:val="nil"/>
              <w:left w:val="nil"/>
              <w:bottom w:val="nil"/>
              <w:right w:val="nil"/>
            </w:tcBorders>
            <w:shd w:val="clear" w:color="auto" w:fill="auto"/>
            <w:noWrap/>
            <w:vAlign w:val="center"/>
            <w:hideMark/>
          </w:tcPr>
          <w:p w14:paraId="33BBC188" w14:textId="77777777" w:rsidR="00FD5DA8" w:rsidRPr="00FD5DA8" w:rsidRDefault="00FD5DA8" w:rsidP="00805242">
            <w:pPr>
              <w:spacing w:after="0" w:line="240" w:lineRule="auto"/>
              <w:rPr>
                <w:lang w:eastAsia="en-GB"/>
              </w:rPr>
            </w:pPr>
          </w:p>
        </w:tc>
      </w:tr>
      <w:tr w:rsidR="00FD5DA8" w:rsidRPr="00FD5DA8" w14:paraId="514B5E36" w14:textId="77777777" w:rsidTr="00805242">
        <w:trPr>
          <w:trHeight w:val="265"/>
        </w:trPr>
        <w:tc>
          <w:tcPr>
            <w:tcW w:w="2262" w:type="dxa"/>
            <w:tcBorders>
              <w:top w:val="nil"/>
              <w:left w:val="nil"/>
              <w:bottom w:val="nil"/>
              <w:right w:val="nil"/>
            </w:tcBorders>
            <w:shd w:val="clear" w:color="auto" w:fill="auto"/>
            <w:noWrap/>
            <w:vAlign w:val="center"/>
            <w:hideMark/>
          </w:tcPr>
          <w:p w14:paraId="2108AC98" w14:textId="77777777" w:rsidR="00FD5DA8" w:rsidRPr="00FD5DA8" w:rsidRDefault="00FD5DA8" w:rsidP="00805242">
            <w:pPr>
              <w:spacing w:after="0" w:line="240" w:lineRule="auto"/>
              <w:rPr>
                <w:lang w:eastAsia="en-GB"/>
              </w:rPr>
            </w:pPr>
            <w:r w:rsidRPr="00FD5DA8">
              <w:rPr>
                <w:lang w:eastAsia="en-GB"/>
              </w:rPr>
              <w:t>Number of groups</w:t>
            </w:r>
          </w:p>
        </w:tc>
        <w:tc>
          <w:tcPr>
            <w:tcW w:w="1682" w:type="dxa"/>
            <w:tcBorders>
              <w:top w:val="nil"/>
              <w:left w:val="nil"/>
              <w:bottom w:val="nil"/>
              <w:right w:val="nil"/>
            </w:tcBorders>
            <w:shd w:val="clear" w:color="auto" w:fill="auto"/>
            <w:noWrap/>
            <w:vAlign w:val="center"/>
            <w:hideMark/>
          </w:tcPr>
          <w:p w14:paraId="64D20587" w14:textId="77777777" w:rsidR="00FD5DA8" w:rsidRPr="00FD5DA8" w:rsidRDefault="00FD5DA8" w:rsidP="00805242">
            <w:pPr>
              <w:spacing w:after="0" w:line="240" w:lineRule="auto"/>
              <w:jc w:val="center"/>
              <w:rPr>
                <w:lang w:eastAsia="en-GB"/>
              </w:rPr>
            </w:pPr>
            <w:r w:rsidRPr="00FD5DA8">
              <w:rPr>
                <w:lang w:eastAsia="en-GB"/>
              </w:rPr>
              <w:t>40</w:t>
            </w:r>
          </w:p>
        </w:tc>
        <w:tc>
          <w:tcPr>
            <w:tcW w:w="772" w:type="dxa"/>
            <w:tcBorders>
              <w:top w:val="nil"/>
              <w:left w:val="nil"/>
              <w:bottom w:val="nil"/>
              <w:right w:val="nil"/>
            </w:tcBorders>
            <w:shd w:val="clear" w:color="auto" w:fill="auto"/>
            <w:noWrap/>
            <w:vAlign w:val="center"/>
            <w:hideMark/>
          </w:tcPr>
          <w:p w14:paraId="682B02BA"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55148EFB" w14:textId="77777777" w:rsidR="00FD5DA8" w:rsidRPr="00FD5DA8" w:rsidRDefault="00FD5DA8" w:rsidP="00805242">
            <w:pPr>
              <w:spacing w:after="0" w:line="240" w:lineRule="auto"/>
              <w:jc w:val="center"/>
              <w:rPr>
                <w:lang w:eastAsia="en-GB"/>
              </w:rPr>
            </w:pPr>
            <w:r w:rsidRPr="00FD5DA8">
              <w:rPr>
                <w:lang w:eastAsia="en-GB"/>
              </w:rPr>
              <w:t>40</w:t>
            </w:r>
          </w:p>
        </w:tc>
        <w:tc>
          <w:tcPr>
            <w:tcW w:w="772" w:type="dxa"/>
            <w:tcBorders>
              <w:top w:val="nil"/>
              <w:left w:val="nil"/>
              <w:bottom w:val="nil"/>
              <w:right w:val="nil"/>
            </w:tcBorders>
            <w:shd w:val="clear" w:color="auto" w:fill="auto"/>
            <w:noWrap/>
            <w:vAlign w:val="center"/>
            <w:hideMark/>
          </w:tcPr>
          <w:p w14:paraId="10BE253A" w14:textId="77777777" w:rsidR="00FD5DA8" w:rsidRPr="00FD5DA8" w:rsidRDefault="00FD5DA8" w:rsidP="00805242">
            <w:pPr>
              <w:spacing w:after="0" w:line="240" w:lineRule="auto"/>
              <w:rPr>
                <w:lang w:eastAsia="en-GB"/>
              </w:rPr>
            </w:pPr>
          </w:p>
        </w:tc>
        <w:tc>
          <w:tcPr>
            <w:tcW w:w="1688" w:type="dxa"/>
            <w:tcBorders>
              <w:top w:val="nil"/>
              <w:left w:val="nil"/>
              <w:bottom w:val="nil"/>
              <w:right w:val="nil"/>
            </w:tcBorders>
            <w:shd w:val="clear" w:color="auto" w:fill="auto"/>
            <w:noWrap/>
            <w:vAlign w:val="center"/>
            <w:hideMark/>
          </w:tcPr>
          <w:p w14:paraId="69A6E714" w14:textId="77777777" w:rsidR="00FD5DA8" w:rsidRPr="00FD5DA8" w:rsidRDefault="00FD5DA8" w:rsidP="00805242">
            <w:pPr>
              <w:spacing w:after="0" w:line="240" w:lineRule="auto"/>
              <w:jc w:val="center"/>
              <w:rPr>
                <w:lang w:eastAsia="en-GB"/>
              </w:rPr>
            </w:pPr>
            <w:r w:rsidRPr="00FD5DA8">
              <w:rPr>
                <w:lang w:eastAsia="en-GB"/>
              </w:rPr>
              <w:t>40</w:t>
            </w:r>
          </w:p>
        </w:tc>
        <w:tc>
          <w:tcPr>
            <w:tcW w:w="616" w:type="dxa"/>
            <w:tcBorders>
              <w:top w:val="nil"/>
              <w:left w:val="nil"/>
              <w:bottom w:val="nil"/>
              <w:right w:val="nil"/>
            </w:tcBorders>
            <w:shd w:val="clear" w:color="auto" w:fill="auto"/>
            <w:noWrap/>
            <w:vAlign w:val="center"/>
            <w:hideMark/>
          </w:tcPr>
          <w:p w14:paraId="42FBCF45" w14:textId="77777777" w:rsidR="00FD5DA8" w:rsidRPr="00FD5DA8" w:rsidRDefault="00FD5DA8" w:rsidP="00805242">
            <w:pPr>
              <w:spacing w:after="0" w:line="240" w:lineRule="auto"/>
              <w:rPr>
                <w:lang w:eastAsia="en-GB"/>
              </w:rPr>
            </w:pPr>
          </w:p>
        </w:tc>
      </w:tr>
      <w:tr w:rsidR="00FD5DA8" w:rsidRPr="00FD5DA8" w14:paraId="42D420B2" w14:textId="77777777" w:rsidTr="00805242">
        <w:trPr>
          <w:trHeight w:val="265"/>
        </w:trPr>
        <w:tc>
          <w:tcPr>
            <w:tcW w:w="2262" w:type="dxa"/>
            <w:tcBorders>
              <w:top w:val="nil"/>
              <w:left w:val="nil"/>
              <w:bottom w:val="nil"/>
              <w:right w:val="nil"/>
            </w:tcBorders>
            <w:shd w:val="clear" w:color="auto" w:fill="auto"/>
            <w:noWrap/>
            <w:vAlign w:val="center"/>
            <w:hideMark/>
          </w:tcPr>
          <w:p w14:paraId="536A16C8" w14:textId="77777777" w:rsidR="00FD5DA8" w:rsidRPr="00FD5DA8" w:rsidRDefault="00FD5DA8" w:rsidP="00805242">
            <w:pPr>
              <w:spacing w:after="0" w:line="240" w:lineRule="auto"/>
              <w:rPr>
                <w:lang w:eastAsia="en-GB"/>
              </w:rPr>
            </w:pPr>
            <w:r w:rsidRPr="00FD5DA8">
              <w:rPr>
                <w:lang w:eastAsia="en-GB"/>
              </w:rPr>
              <w:t>School variance</w:t>
            </w:r>
          </w:p>
        </w:tc>
        <w:tc>
          <w:tcPr>
            <w:tcW w:w="1682" w:type="dxa"/>
            <w:tcBorders>
              <w:top w:val="nil"/>
              <w:left w:val="nil"/>
              <w:bottom w:val="nil"/>
              <w:right w:val="nil"/>
            </w:tcBorders>
            <w:shd w:val="clear" w:color="auto" w:fill="auto"/>
            <w:noWrap/>
            <w:vAlign w:val="center"/>
            <w:hideMark/>
          </w:tcPr>
          <w:p w14:paraId="27F8D657" w14:textId="77777777" w:rsidR="00FD5DA8" w:rsidRPr="00FD5DA8" w:rsidRDefault="00FD5DA8" w:rsidP="00805242">
            <w:pPr>
              <w:spacing w:after="0" w:line="240" w:lineRule="auto"/>
              <w:jc w:val="center"/>
              <w:rPr>
                <w:lang w:eastAsia="en-GB"/>
              </w:rPr>
            </w:pPr>
            <w:r w:rsidRPr="00FD5DA8">
              <w:rPr>
                <w:lang w:eastAsia="en-GB"/>
              </w:rPr>
              <w:t>0.10</w:t>
            </w:r>
          </w:p>
        </w:tc>
        <w:tc>
          <w:tcPr>
            <w:tcW w:w="772" w:type="dxa"/>
            <w:tcBorders>
              <w:top w:val="nil"/>
              <w:left w:val="nil"/>
              <w:bottom w:val="nil"/>
              <w:right w:val="nil"/>
            </w:tcBorders>
            <w:shd w:val="clear" w:color="auto" w:fill="auto"/>
            <w:noWrap/>
            <w:vAlign w:val="center"/>
            <w:hideMark/>
          </w:tcPr>
          <w:p w14:paraId="10439FB9"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0D534710" w14:textId="77777777" w:rsidR="00FD5DA8" w:rsidRPr="00FD5DA8" w:rsidRDefault="00FD5DA8" w:rsidP="00805242">
            <w:pPr>
              <w:spacing w:after="0" w:line="240" w:lineRule="auto"/>
              <w:jc w:val="center"/>
              <w:rPr>
                <w:lang w:eastAsia="en-GB"/>
              </w:rPr>
            </w:pPr>
            <w:r w:rsidRPr="00FD5DA8">
              <w:rPr>
                <w:lang w:eastAsia="en-GB"/>
              </w:rPr>
              <w:t>0.16</w:t>
            </w:r>
          </w:p>
        </w:tc>
        <w:tc>
          <w:tcPr>
            <w:tcW w:w="772" w:type="dxa"/>
            <w:tcBorders>
              <w:top w:val="nil"/>
              <w:left w:val="nil"/>
              <w:bottom w:val="nil"/>
              <w:right w:val="nil"/>
            </w:tcBorders>
            <w:shd w:val="clear" w:color="auto" w:fill="auto"/>
            <w:noWrap/>
            <w:vAlign w:val="center"/>
            <w:hideMark/>
          </w:tcPr>
          <w:p w14:paraId="4ED9F5E5" w14:textId="77777777" w:rsidR="00FD5DA8" w:rsidRPr="00FD5DA8" w:rsidRDefault="00FD5DA8" w:rsidP="00805242">
            <w:pPr>
              <w:spacing w:after="0" w:line="240" w:lineRule="auto"/>
              <w:rPr>
                <w:lang w:eastAsia="en-GB"/>
              </w:rPr>
            </w:pPr>
          </w:p>
        </w:tc>
        <w:tc>
          <w:tcPr>
            <w:tcW w:w="1688" w:type="dxa"/>
            <w:tcBorders>
              <w:top w:val="nil"/>
              <w:left w:val="nil"/>
              <w:bottom w:val="nil"/>
              <w:right w:val="nil"/>
            </w:tcBorders>
            <w:shd w:val="clear" w:color="auto" w:fill="auto"/>
            <w:noWrap/>
            <w:vAlign w:val="center"/>
            <w:hideMark/>
          </w:tcPr>
          <w:p w14:paraId="1ABB3E2A" w14:textId="77777777" w:rsidR="00FD5DA8" w:rsidRPr="00FD5DA8" w:rsidRDefault="00FD5DA8" w:rsidP="00805242">
            <w:pPr>
              <w:spacing w:after="0" w:line="240" w:lineRule="auto"/>
              <w:jc w:val="center"/>
              <w:rPr>
                <w:lang w:eastAsia="en-GB"/>
              </w:rPr>
            </w:pPr>
            <w:r w:rsidRPr="00FD5DA8">
              <w:rPr>
                <w:lang w:eastAsia="en-GB"/>
              </w:rPr>
              <w:t>0.03</w:t>
            </w:r>
          </w:p>
        </w:tc>
        <w:tc>
          <w:tcPr>
            <w:tcW w:w="616" w:type="dxa"/>
            <w:tcBorders>
              <w:top w:val="nil"/>
              <w:left w:val="nil"/>
              <w:bottom w:val="nil"/>
              <w:right w:val="nil"/>
            </w:tcBorders>
            <w:shd w:val="clear" w:color="auto" w:fill="auto"/>
            <w:noWrap/>
            <w:vAlign w:val="center"/>
            <w:hideMark/>
          </w:tcPr>
          <w:p w14:paraId="1C4CA149" w14:textId="77777777" w:rsidR="00FD5DA8" w:rsidRPr="00FD5DA8" w:rsidRDefault="00FD5DA8" w:rsidP="00805242">
            <w:pPr>
              <w:spacing w:after="0" w:line="240" w:lineRule="auto"/>
              <w:rPr>
                <w:lang w:eastAsia="en-GB"/>
              </w:rPr>
            </w:pPr>
          </w:p>
        </w:tc>
      </w:tr>
      <w:tr w:rsidR="00FD5DA8" w:rsidRPr="00FD5DA8" w14:paraId="5B10CFD9" w14:textId="77777777" w:rsidTr="00805242">
        <w:trPr>
          <w:trHeight w:val="265"/>
        </w:trPr>
        <w:tc>
          <w:tcPr>
            <w:tcW w:w="2262" w:type="dxa"/>
            <w:tcBorders>
              <w:top w:val="nil"/>
              <w:left w:val="nil"/>
              <w:bottom w:val="nil"/>
              <w:right w:val="nil"/>
            </w:tcBorders>
            <w:shd w:val="clear" w:color="auto" w:fill="auto"/>
            <w:noWrap/>
            <w:vAlign w:val="center"/>
            <w:hideMark/>
          </w:tcPr>
          <w:p w14:paraId="5EF728D3" w14:textId="77777777" w:rsidR="00FD5DA8" w:rsidRPr="00FD5DA8" w:rsidRDefault="00FD5DA8" w:rsidP="00805242">
            <w:pPr>
              <w:spacing w:after="0" w:line="240" w:lineRule="auto"/>
              <w:rPr>
                <w:lang w:eastAsia="en-GB"/>
              </w:rPr>
            </w:pPr>
            <w:r w:rsidRPr="00FD5DA8">
              <w:rPr>
                <w:lang w:eastAsia="en-GB"/>
              </w:rPr>
              <w:t>over-dispersion (log)</w:t>
            </w:r>
          </w:p>
        </w:tc>
        <w:tc>
          <w:tcPr>
            <w:tcW w:w="1682" w:type="dxa"/>
            <w:tcBorders>
              <w:top w:val="nil"/>
              <w:left w:val="nil"/>
              <w:bottom w:val="nil"/>
              <w:right w:val="nil"/>
            </w:tcBorders>
            <w:shd w:val="clear" w:color="auto" w:fill="auto"/>
            <w:noWrap/>
            <w:vAlign w:val="center"/>
            <w:hideMark/>
          </w:tcPr>
          <w:p w14:paraId="4AE61087" w14:textId="77777777" w:rsidR="00FD5DA8" w:rsidRPr="00FD5DA8" w:rsidRDefault="00FD5DA8" w:rsidP="00805242">
            <w:pPr>
              <w:spacing w:after="0" w:line="240" w:lineRule="auto"/>
              <w:rPr>
                <w:lang w:eastAsia="en-GB"/>
              </w:rPr>
            </w:pPr>
          </w:p>
        </w:tc>
        <w:tc>
          <w:tcPr>
            <w:tcW w:w="772" w:type="dxa"/>
            <w:tcBorders>
              <w:top w:val="nil"/>
              <w:left w:val="nil"/>
              <w:bottom w:val="nil"/>
              <w:right w:val="nil"/>
            </w:tcBorders>
            <w:shd w:val="clear" w:color="auto" w:fill="auto"/>
            <w:noWrap/>
            <w:vAlign w:val="center"/>
            <w:hideMark/>
          </w:tcPr>
          <w:p w14:paraId="7714D7C4"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75A67A67" w14:textId="77777777" w:rsidR="00FD5DA8" w:rsidRPr="00FD5DA8" w:rsidRDefault="00FD5DA8" w:rsidP="00805242">
            <w:pPr>
              <w:spacing w:after="0" w:line="240" w:lineRule="auto"/>
              <w:rPr>
                <w:lang w:eastAsia="en-GB"/>
              </w:rPr>
            </w:pPr>
          </w:p>
        </w:tc>
        <w:tc>
          <w:tcPr>
            <w:tcW w:w="772" w:type="dxa"/>
            <w:tcBorders>
              <w:top w:val="nil"/>
              <w:left w:val="nil"/>
              <w:bottom w:val="nil"/>
              <w:right w:val="nil"/>
            </w:tcBorders>
            <w:shd w:val="clear" w:color="auto" w:fill="auto"/>
            <w:noWrap/>
            <w:vAlign w:val="center"/>
            <w:hideMark/>
          </w:tcPr>
          <w:p w14:paraId="0EB2B988" w14:textId="77777777" w:rsidR="00FD5DA8" w:rsidRPr="00FD5DA8" w:rsidRDefault="00FD5DA8" w:rsidP="00805242">
            <w:pPr>
              <w:spacing w:after="0" w:line="240" w:lineRule="auto"/>
              <w:rPr>
                <w:lang w:eastAsia="en-GB"/>
              </w:rPr>
            </w:pPr>
          </w:p>
        </w:tc>
        <w:tc>
          <w:tcPr>
            <w:tcW w:w="1688" w:type="dxa"/>
            <w:tcBorders>
              <w:top w:val="nil"/>
              <w:left w:val="nil"/>
              <w:bottom w:val="nil"/>
              <w:right w:val="nil"/>
            </w:tcBorders>
            <w:shd w:val="clear" w:color="auto" w:fill="auto"/>
            <w:noWrap/>
            <w:vAlign w:val="center"/>
            <w:hideMark/>
          </w:tcPr>
          <w:p w14:paraId="79845079" w14:textId="77777777" w:rsidR="00FD5DA8" w:rsidRPr="00FD5DA8" w:rsidRDefault="00FD5DA8" w:rsidP="00805242">
            <w:pPr>
              <w:spacing w:after="0" w:line="240" w:lineRule="auto"/>
              <w:jc w:val="center"/>
              <w:rPr>
                <w:lang w:eastAsia="en-GB"/>
              </w:rPr>
            </w:pPr>
            <w:r w:rsidRPr="00FD5DA8">
              <w:rPr>
                <w:lang w:eastAsia="en-GB"/>
              </w:rPr>
              <w:t>0.52</w:t>
            </w:r>
          </w:p>
        </w:tc>
        <w:tc>
          <w:tcPr>
            <w:tcW w:w="616" w:type="dxa"/>
            <w:tcBorders>
              <w:top w:val="nil"/>
              <w:left w:val="nil"/>
              <w:bottom w:val="nil"/>
              <w:right w:val="nil"/>
            </w:tcBorders>
            <w:shd w:val="clear" w:color="auto" w:fill="auto"/>
            <w:noWrap/>
            <w:vAlign w:val="center"/>
            <w:hideMark/>
          </w:tcPr>
          <w:p w14:paraId="64102964" w14:textId="77777777" w:rsidR="00FD5DA8" w:rsidRPr="00FD5DA8" w:rsidRDefault="00FD5DA8" w:rsidP="00805242">
            <w:pPr>
              <w:spacing w:after="0" w:line="240" w:lineRule="auto"/>
              <w:jc w:val="center"/>
              <w:rPr>
                <w:lang w:eastAsia="en-GB"/>
              </w:rPr>
            </w:pPr>
            <w:r w:rsidRPr="00FD5DA8">
              <w:rPr>
                <w:lang w:eastAsia="en-GB"/>
              </w:rPr>
              <w:t>&lt;0.001</w:t>
            </w:r>
          </w:p>
        </w:tc>
      </w:tr>
      <w:tr w:rsidR="00FD5DA8" w:rsidRPr="00FD5DA8" w14:paraId="5C9782AB" w14:textId="77777777" w:rsidTr="00805242">
        <w:trPr>
          <w:trHeight w:val="279"/>
        </w:trPr>
        <w:tc>
          <w:tcPr>
            <w:tcW w:w="2262" w:type="dxa"/>
            <w:tcBorders>
              <w:top w:val="nil"/>
              <w:left w:val="nil"/>
              <w:bottom w:val="nil"/>
              <w:right w:val="nil"/>
            </w:tcBorders>
            <w:shd w:val="clear" w:color="auto" w:fill="auto"/>
            <w:noWrap/>
            <w:vAlign w:val="center"/>
            <w:hideMark/>
          </w:tcPr>
          <w:p w14:paraId="2F028E9A" w14:textId="77777777" w:rsidR="00FD5DA8" w:rsidRPr="00FD5DA8" w:rsidRDefault="00FD5DA8" w:rsidP="00805242">
            <w:pPr>
              <w:spacing w:after="0" w:line="240" w:lineRule="auto"/>
              <w:rPr>
                <w:lang w:eastAsia="en-GB"/>
              </w:rPr>
            </w:pPr>
            <w:r w:rsidRPr="00FD5DA8">
              <w:rPr>
                <w:lang w:eastAsia="en-GB"/>
              </w:rPr>
              <w:t>Log likelihood</w:t>
            </w:r>
          </w:p>
        </w:tc>
        <w:tc>
          <w:tcPr>
            <w:tcW w:w="1682" w:type="dxa"/>
            <w:tcBorders>
              <w:top w:val="nil"/>
              <w:left w:val="nil"/>
              <w:bottom w:val="nil"/>
              <w:right w:val="nil"/>
            </w:tcBorders>
            <w:shd w:val="clear" w:color="auto" w:fill="auto"/>
            <w:noWrap/>
            <w:vAlign w:val="center"/>
            <w:hideMark/>
          </w:tcPr>
          <w:p w14:paraId="10256A76" w14:textId="77777777" w:rsidR="00FD5DA8" w:rsidRPr="00FD5DA8" w:rsidRDefault="00FD5DA8" w:rsidP="00805242">
            <w:pPr>
              <w:spacing w:after="0" w:line="240" w:lineRule="auto"/>
              <w:jc w:val="center"/>
              <w:rPr>
                <w:lang w:eastAsia="en-GB"/>
              </w:rPr>
            </w:pPr>
            <w:r w:rsidRPr="00FD5DA8">
              <w:rPr>
                <w:lang w:eastAsia="en-GB"/>
              </w:rPr>
              <w:t>-1094.9167</w:t>
            </w:r>
          </w:p>
        </w:tc>
        <w:tc>
          <w:tcPr>
            <w:tcW w:w="772" w:type="dxa"/>
            <w:tcBorders>
              <w:top w:val="nil"/>
              <w:left w:val="nil"/>
              <w:bottom w:val="nil"/>
              <w:right w:val="nil"/>
            </w:tcBorders>
            <w:shd w:val="clear" w:color="auto" w:fill="auto"/>
            <w:noWrap/>
            <w:vAlign w:val="center"/>
            <w:hideMark/>
          </w:tcPr>
          <w:p w14:paraId="0671F368" w14:textId="77777777" w:rsidR="00FD5DA8" w:rsidRPr="00FD5DA8" w:rsidRDefault="00FD5DA8" w:rsidP="00805242">
            <w:pPr>
              <w:spacing w:after="0" w:line="240" w:lineRule="auto"/>
              <w:rPr>
                <w:lang w:eastAsia="en-GB"/>
              </w:rPr>
            </w:pPr>
          </w:p>
        </w:tc>
        <w:tc>
          <w:tcPr>
            <w:tcW w:w="1682" w:type="dxa"/>
            <w:tcBorders>
              <w:top w:val="nil"/>
              <w:left w:val="nil"/>
              <w:bottom w:val="nil"/>
              <w:right w:val="nil"/>
            </w:tcBorders>
            <w:shd w:val="clear" w:color="auto" w:fill="auto"/>
            <w:noWrap/>
            <w:vAlign w:val="center"/>
            <w:hideMark/>
          </w:tcPr>
          <w:p w14:paraId="5C939BA5" w14:textId="77777777" w:rsidR="00FD5DA8" w:rsidRPr="00FD5DA8" w:rsidRDefault="00FD5DA8" w:rsidP="00805242">
            <w:pPr>
              <w:spacing w:after="0" w:line="240" w:lineRule="auto"/>
              <w:jc w:val="center"/>
              <w:rPr>
                <w:lang w:eastAsia="en-GB"/>
              </w:rPr>
            </w:pPr>
            <w:r w:rsidRPr="00FD5DA8">
              <w:rPr>
                <w:lang w:eastAsia="en-GB"/>
              </w:rPr>
              <w:t>-2110.9673</w:t>
            </w:r>
          </w:p>
        </w:tc>
        <w:tc>
          <w:tcPr>
            <w:tcW w:w="772" w:type="dxa"/>
            <w:tcBorders>
              <w:top w:val="nil"/>
              <w:left w:val="nil"/>
              <w:bottom w:val="nil"/>
              <w:right w:val="nil"/>
            </w:tcBorders>
            <w:shd w:val="clear" w:color="auto" w:fill="auto"/>
            <w:noWrap/>
            <w:vAlign w:val="center"/>
            <w:hideMark/>
          </w:tcPr>
          <w:p w14:paraId="25C6F1FE" w14:textId="77777777" w:rsidR="00FD5DA8" w:rsidRPr="00FD5DA8" w:rsidRDefault="00FD5DA8" w:rsidP="00805242">
            <w:pPr>
              <w:spacing w:after="0" w:line="240" w:lineRule="auto"/>
              <w:rPr>
                <w:lang w:eastAsia="en-GB"/>
              </w:rPr>
            </w:pPr>
          </w:p>
        </w:tc>
        <w:tc>
          <w:tcPr>
            <w:tcW w:w="1688" w:type="dxa"/>
            <w:tcBorders>
              <w:top w:val="nil"/>
              <w:left w:val="nil"/>
              <w:bottom w:val="nil"/>
              <w:right w:val="nil"/>
            </w:tcBorders>
            <w:shd w:val="clear" w:color="auto" w:fill="auto"/>
            <w:noWrap/>
            <w:vAlign w:val="center"/>
            <w:hideMark/>
          </w:tcPr>
          <w:p w14:paraId="5C3E6A13" w14:textId="77777777" w:rsidR="00FD5DA8" w:rsidRPr="00FD5DA8" w:rsidRDefault="00FD5DA8" w:rsidP="00805242">
            <w:pPr>
              <w:spacing w:after="0" w:line="240" w:lineRule="auto"/>
              <w:jc w:val="center"/>
              <w:rPr>
                <w:lang w:eastAsia="en-GB"/>
              </w:rPr>
            </w:pPr>
            <w:r w:rsidRPr="00FD5DA8">
              <w:rPr>
                <w:lang w:eastAsia="en-GB"/>
              </w:rPr>
              <w:t>-11551.243</w:t>
            </w:r>
          </w:p>
        </w:tc>
        <w:tc>
          <w:tcPr>
            <w:tcW w:w="616" w:type="dxa"/>
            <w:tcBorders>
              <w:top w:val="nil"/>
              <w:left w:val="nil"/>
              <w:bottom w:val="nil"/>
              <w:right w:val="nil"/>
            </w:tcBorders>
            <w:shd w:val="clear" w:color="auto" w:fill="auto"/>
            <w:noWrap/>
            <w:vAlign w:val="center"/>
            <w:hideMark/>
          </w:tcPr>
          <w:p w14:paraId="61783BB5" w14:textId="77777777" w:rsidR="00FD5DA8" w:rsidRPr="00FD5DA8" w:rsidRDefault="00FD5DA8" w:rsidP="00805242">
            <w:pPr>
              <w:spacing w:after="0" w:line="240" w:lineRule="auto"/>
              <w:rPr>
                <w:lang w:eastAsia="en-GB"/>
              </w:rPr>
            </w:pPr>
          </w:p>
        </w:tc>
      </w:tr>
      <w:tr w:rsidR="00FD5DA8" w:rsidRPr="00FD5DA8" w14:paraId="02C4F4D8" w14:textId="77777777" w:rsidTr="00805242">
        <w:trPr>
          <w:trHeight w:val="239"/>
        </w:trPr>
        <w:tc>
          <w:tcPr>
            <w:tcW w:w="4716" w:type="dxa"/>
            <w:gridSpan w:val="3"/>
            <w:tcBorders>
              <w:top w:val="single" w:sz="8" w:space="0" w:color="auto"/>
              <w:left w:val="nil"/>
              <w:bottom w:val="single" w:sz="8" w:space="0" w:color="auto"/>
              <w:right w:val="nil"/>
            </w:tcBorders>
            <w:shd w:val="clear" w:color="auto" w:fill="auto"/>
            <w:noWrap/>
            <w:vAlign w:val="center"/>
            <w:hideMark/>
          </w:tcPr>
          <w:p w14:paraId="3B7CB3E3" w14:textId="77777777" w:rsidR="00FD5DA8" w:rsidRPr="00FD5DA8" w:rsidRDefault="00FD5DA8" w:rsidP="00805242">
            <w:pPr>
              <w:spacing w:after="0" w:line="240" w:lineRule="auto"/>
              <w:rPr>
                <w:lang w:eastAsia="en-GB"/>
              </w:rPr>
            </w:pPr>
            <w:r w:rsidRPr="00FD5DA8">
              <w:rPr>
                <w:lang w:eastAsia="en-GB"/>
              </w:rPr>
              <w:t>Tests of equality of coefficients</w:t>
            </w:r>
          </w:p>
        </w:tc>
        <w:tc>
          <w:tcPr>
            <w:tcW w:w="1682" w:type="dxa"/>
            <w:tcBorders>
              <w:top w:val="single" w:sz="8" w:space="0" w:color="auto"/>
              <w:left w:val="nil"/>
              <w:bottom w:val="single" w:sz="8" w:space="0" w:color="auto"/>
              <w:right w:val="nil"/>
            </w:tcBorders>
            <w:shd w:val="clear" w:color="auto" w:fill="auto"/>
            <w:noWrap/>
            <w:vAlign w:val="center"/>
            <w:hideMark/>
          </w:tcPr>
          <w:p w14:paraId="3A0DD62B" w14:textId="77777777" w:rsidR="00FD5DA8" w:rsidRPr="00FD5DA8" w:rsidRDefault="00FD5DA8" w:rsidP="00805242">
            <w:pPr>
              <w:spacing w:after="0" w:line="240" w:lineRule="auto"/>
              <w:rPr>
                <w:lang w:eastAsia="en-GB"/>
              </w:rPr>
            </w:pPr>
            <w:r w:rsidRPr="00FD5DA8">
              <w:rPr>
                <w:lang w:eastAsia="en-GB"/>
              </w:rPr>
              <w:t> </w:t>
            </w:r>
          </w:p>
        </w:tc>
        <w:tc>
          <w:tcPr>
            <w:tcW w:w="772" w:type="dxa"/>
            <w:tcBorders>
              <w:top w:val="single" w:sz="8" w:space="0" w:color="auto"/>
              <w:left w:val="nil"/>
              <w:bottom w:val="single" w:sz="8" w:space="0" w:color="auto"/>
              <w:right w:val="nil"/>
            </w:tcBorders>
            <w:shd w:val="clear" w:color="auto" w:fill="auto"/>
            <w:noWrap/>
            <w:vAlign w:val="center"/>
            <w:hideMark/>
          </w:tcPr>
          <w:p w14:paraId="3FDE0D22" w14:textId="77777777" w:rsidR="00FD5DA8" w:rsidRPr="00FD5DA8" w:rsidRDefault="00FD5DA8" w:rsidP="00805242">
            <w:pPr>
              <w:spacing w:after="0" w:line="240" w:lineRule="auto"/>
              <w:rPr>
                <w:lang w:eastAsia="en-GB"/>
              </w:rPr>
            </w:pPr>
            <w:r w:rsidRPr="00FD5DA8">
              <w:rPr>
                <w:lang w:eastAsia="en-GB"/>
              </w:rPr>
              <w:t> </w:t>
            </w:r>
          </w:p>
        </w:tc>
        <w:tc>
          <w:tcPr>
            <w:tcW w:w="1688" w:type="dxa"/>
            <w:tcBorders>
              <w:top w:val="single" w:sz="8" w:space="0" w:color="auto"/>
              <w:left w:val="nil"/>
              <w:bottom w:val="single" w:sz="8" w:space="0" w:color="auto"/>
              <w:right w:val="nil"/>
            </w:tcBorders>
            <w:shd w:val="clear" w:color="auto" w:fill="auto"/>
            <w:noWrap/>
            <w:vAlign w:val="center"/>
            <w:hideMark/>
          </w:tcPr>
          <w:p w14:paraId="44AA9F34" w14:textId="77777777" w:rsidR="00FD5DA8" w:rsidRPr="00FD5DA8" w:rsidRDefault="00FD5DA8" w:rsidP="00805242">
            <w:pPr>
              <w:spacing w:after="0" w:line="240" w:lineRule="auto"/>
              <w:rPr>
                <w:lang w:eastAsia="en-GB"/>
              </w:rPr>
            </w:pPr>
            <w:r w:rsidRPr="00FD5DA8">
              <w:rPr>
                <w:lang w:eastAsia="en-GB"/>
              </w:rPr>
              <w:t> </w:t>
            </w:r>
          </w:p>
        </w:tc>
        <w:tc>
          <w:tcPr>
            <w:tcW w:w="616" w:type="dxa"/>
            <w:tcBorders>
              <w:top w:val="single" w:sz="8" w:space="0" w:color="auto"/>
              <w:left w:val="nil"/>
              <w:bottom w:val="single" w:sz="8" w:space="0" w:color="auto"/>
              <w:right w:val="nil"/>
            </w:tcBorders>
            <w:shd w:val="clear" w:color="auto" w:fill="auto"/>
            <w:noWrap/>
            <w:vAlign w:val="center"/>
            <w:hideMark/>
          </w:tcPr>
          <w:p w14:paraId="60AA5D2A" w14:textId="77777777" w:rsidR="00FD5DA8" w:rsidRPr="00FD5DA8" w:rsidRDefault="00FD5DA8" w:rsidP="00805242">
            <w:pPr>
              <w:spacing w:after="0" w:line="240" w:lineRule="auto"/>
              <w:rPr>
                <w:lang w:eastAsia="en-GB"/>
              </w:rPr>
            </w:pPr>
            <w:r w:rsidRPr="00FD5DA8">
              <w:rPr>
                <w:lang w:eastAsia="en-GB"/>
              </w:rPr>
              <w:t> </w:t>
            </w:r>
          </w:p>
        </w:tc>
      </w:tr>
      <w:tr w:rsidR="00FD5DA8" w:rsidRPr="00FD5DA8" w14:paraId="05CB5FF9" w14:textId="77777777" w:rsidTr="00805242">
        <w:trPr>
          <w:trHeight w:val="226"/>
        </w:trPr>
        <w:tc>
          <w:tcPr>
            <w:tcW w:w="2262" w:type="dxa"/>
            <w:tcBorders>
              <w:top w:val="nil"/>
              <w:left w:val="nil"/>
              <w:bottom w:val="nil"/>
              <w:right w:val="nil"/>
            </w:tcBorders>
            <w:shd w:val="clear" w:color="auto" w:fill="auto"/>
            <w:noWrap/>
            <w:vAlign w:val="center"/>
            <w:hideMark/>
          </w:tcPr>
          <w:p w14:paraId="58F1BB1D" w14:textId="77777777" w:rsidR="00FD5DA8" w:rsidRPr="00FD5DA8" w:rsidRDefault="00FD5DA8" w:rsidP="00805242">
            <w:pPr>
              <w:spacing w:after="0" w:line="240" w:lineRule="auto"/>
              <w:rPr>
                <w:lang w:eastAsia="en-GB"/>
              </w:rPr>
            </w:pPr>
            <w:r w:rsidRPr="00FD5DA8">
              <w:rPr>
                <w:lang w:eastAsia="en-GB"/>
              </w:rPr>
              <w:t xml:space="preserve">Lack of commitment </w:t>
            </w:r>
          </w:p>
        </w:tc>
        <w:tc>
          <w:tcPr>
            <w:tcW w:w="1682" w:type="dxa"/>
            <w:tcBorders>
              <w:top w:val="nil"/>
              <w:left w:val="nil"/>
              <w:bottom w:val="nil"/>
              <w:right w:val="nil"/>
            </w:tcBorders>
            <w:shd w:val="clear" w:color="auto" w:fill="auto"/>
            <w:noWrap/>
            <w:vAlign w:val="center"/>
            <w:hideMark/>
          </w:tcPr>
          <w:p w14:paraId="4CA42DAA" w14:textId="77777777" w:rsidR="00FD5DA8" w:rsidRPr="00FD5DA8" w:rsidRDefault="00FD5DA8" w:rsidP="00805242">
            <w:pPr>
              <w:spacing w:after="0" w:line="240" w:lineRule="auto"/>
              <w:rPr>
                <w:lang w:eastAsia="en-GB"/>
              </w:rPr>
            </w:pPr>
            <w:r w:rsidRPr="00FD5DA8">
              <w:rPr>
                <w:lang w:eastAsia="en-GB"/>
              </w:rPr>
              <w:t>OR=2.01, z=1.84</w:t>
            </w:r>
          </w:p>
        </w:tc>
        <w:tc>
          <w:tcPr>
            <w:tcW w:w="772" w:type="dxa"/>
            <w:tcBorders>
              <w:top w:val="nil"/>
              <w:left w:val="nil"/>
              <w:bottom w:val="nil"/>
              <w:right w:val="nil"/>
            </w:tcBorders>
            <w:shd w:val="clear" w:color="auto" w:fill="auto"/>
            <w:noWrap/>
            <w:vAlign w:val="center"/>
            <w:hideMark/>
          </w:tcPr>
          <w:p w14:paraId="5178B357" w14:textId="77777777" w:rsidR="00FD5DA8" w:rsidRPr="00FD5DA8" w:rsidRDefault="00FD5DA8" w:rsidP="00805242">
            <w:pPr>
              <w:spacing w:after="0" w:line="240" w:lineRule="auto"/>
              <w:jc w:val="right"/>
              <w:rPr>
                <w:lang w:eastAsia="en-GB"/>
              </w:rPr>
            </w:pPr>
            <w:r w:rsidRPr="00FD5DA8">
              <w:rPr>
                <w:lang w:eastAsia="en-GB"/>
              </w:rPr>
              <w:t>0.07</w:t>
            </w:r>
          </w:p>
        </w:tc>
        <w:tc>
          <w:tcPr>
            <w:tcW w:w="1682" w:type="dxa"/>
            <w:tcBorders>
              <w:top w:val="nil"/>
              <w:left w:val="nil"/>
              <w:bottom w:val="nil"/>
              <w:right w:val="nil"/>
            </w:tcBorders>
            <w:shd w:val="clear" w:color="auto" w:fill="auto"/>
            <w:noWrap/>
            <w:vAlign w:val="center"/>
            <w:hideMark/>
          </w:tcPr>
          <w:p w14:paraId="1E84EF9E" w14:textId="77777777" w:rsidR="00FD5DA8" w:rsidRPr="00FD5DA8" w:rsidRDefault="00FD5DA8" w:rsidP="00805242">
            <w:pPr>
              <w:spacing w:after="0" w:line="240" w:lineRule="auto"/>
              <w:rPr>
                <w:lang w:eastAsia="en-GB"/>
              </w:rPr>
            </w:pPr>
            <w:r w:rsidRPr="00FD5DA8">
              <w:rPr>
                <w:lang w:eastAsia="en-GB"/>
              </w:rPr>
              <w:t>OR=1.31,z=0.75</w:t>
            </w:r>
          </w:p>
        </w:tc>
        <w:tc>
          <w:tcPr>
            <w:tcW w:w="772" w:type="dxa"/>
            <w:tcBorders>
              <w:top w:val="nil"/>
              <w:left w:val="nil"/>
              <w:bottom w:val="nil"/>
              <w:right w:val="nil"/>
            </w:tcBorders>
            <w:shd w:val="clear" w:color="auto" w:fill="auto"/>
            <w:noWrap/>
            <w:vAlign w:val="center"/>
            <w:hideMark/>
          </w:tcPr>
          <w:p w14:paraId="6CE94029" w14:textId="77777777" w:rsidR="00FD5DA8" w:rsidRPr="00FD5DA8" w:rsidRDefault="00FD5DA8" w:rsidP="00805242">
            <w:pPr>
              <w:spacing w:after="0" w:line="240" w:lineRule="auto"/>
              <w:jc w:val="right"/>
              <w:rPr>
                <w:lang w:eastAsia="en-GB"/>
              </w:rPr>
            </w:pPr>
            <w:r w:rsidRPr="00FD5DA8">
              <w:rPr>
                <w:lang w:eastAsia="en-GB"/>
              </w:rPr>
              <w:t>0.46</w:t>
            </w:r>
          </w:p>
        </w:tc>
        <w:tc>
          <w:tcPr>
            <w:tcW w:w="1688" w:type="dxa"/>
            <w:tcBorders>
              <w:top w:val="nil"/>
              <w:left w:val="nil"/>
              <w:bottom w:val="nil"/>
              <w:right w:val="nil"/>
            </w:tcBorders>
            <w:shd w:val="clear" w:color="auto" w:fill="auto"/>
            <w:noWrap/>
            <w:vAlign w:val="center"/>
            <w:hideMark/>
          </w:tcPr>
          <w:p w14:paraId="4B4F54D6" w14:textId="77777777" w:rsidR="00FD5DA8" w:rsidRPr="00FD5DA8" w:rsidRDefault="00FD5DA8" w:rsidP="00805242">
            <w:pPr>
              <w:spacing w:after="0" w:line="240" w:lineRule="auto"/>
              <w:rPr>
                <w:lang w:eastAsia="en-GB"/>
              </w:rPr>
            </w:pPr>
            <w:r w:rsidRPr="00FD5DA8">
              <w:rPr>
                <w:lang w:eastAsia="en-GB"/>
              </w:rPr>
              <w:t>IRR=1.28, Z=1.55</w:t>
            </w:r>
          </w:p>
        </w:tc>
        <w:tc>
          <w:tcPr>
            <w:tcW w:w="616" w:type="dxa"/>
            <w:tcBorders>
              <w:top w:val="nil"/>
              <w:left w:val="nil"/>
              <w:bottom w:val="nil"/>
              <w:right w:val="nil"/>
            </w:tcBorders>
            <w:shd w:val="clear" w:color="auto" w:fill="auto"/>
            <w:noWrap/>
            <w:vAlign w:val="center"/>
            <w:hideMark/>
          </w:tcPr>
          <w:p w14:paraId="3D767DF8" w14:textId="77777777" w:rsidR="00FD5DA8" w:rsidRPr="00FD5DA8" w:rsidRDefault="00FD5DA8" w:rsidP="00805242">
            <w:pPr>
              <w:spacing w:after="0" w:line="240" w:lineRule="auto"/>
              <w:jc w:val="right"/>
              <w:rPr>
                <w:lang w:eastAsia="en-GB"/>
              </w:rPr>
            </w:pPr>
            <w:r w:rsidRPr="00FD5DA8">
              <w:rPr>
                <w:lang w:eastAsia="en-GB"/>
              </w:rPr>
              <w:t>0.12</w:t>
            </w:r>
          </w:p>
        </w:tc>
      </w:tr>
      <w:tr w:rsidR="00FD5DA8" w:rsidRPr="00FD5DA8" w14:paraId="16D75AF3" w14:textId="77777777" w:rsidTr="00805242">
        <w:trPr>
          <w:trHeight w:val="239"/>
        </w:trPr>
        <w:tc>
          <w:tcPr>
            <w:tcW w:w="2262" w:type="dxa"/>
            <w:tcBorders>
              <w:top w:val="nil"/>
              <w:left w:val="nil"/>
              <w:bottom w:val="single" w:sz="8" w:space="0" w:color="auto"/>
              <w:right w:val="nil"/>
            </w:tcBorders>
            <w:shd w:val="clear" w:color="auto" w:fill="auto"/>
            <w:noWrap/>
            <w:vAlign w:val="center"/>
            <w:hideMark/>
          </w:tcPr>
          <w:p w14:paraId="662D94DE" w14:textId="77777777" w:rsidR="00FD5DA8" w:rsidRPr="00FD5DA8" w:rsidRDefault="00FD5DA8" w:rsidP="00805242">
            <w:pPr>
              <w:spacing w:after="0" w:line="240" w:lineRule="auto"/>
              <w:rPr>
                <w:lang w:eastAsia="en-GB"/>
              </w:rPr>
            </w:pPr>
            <w:r w:rsidRPr="00FD5DA8">
              <w:rPr>
                <w:lang w:eastAsia="en-GB"/>
              </w:rPr>
              <w:t>Lack of belonging</w:t>
            </w:r>
          </w:p>
        </w:tc>
        <w:tc>
          <w:tcPr>
            <w:tcW w:w="1682" w:type="dxa"/>
            <w:tcBorders>
              <w:top w:val="nil"/>
              <w:left w:val="nil"/>
              <w:bottom w:val="single" w:sz="8" w:space="0" w:color="auto"/>
              <w:right w:val="nil"/>
            </w:tcBorders>
            <w:shd w:val="clear" w:color="auto" w:fill="auto"/>
            <w:noWrap/>
            <w:vAlign w:val="center"/>
            <w:hideMark/>
          </w:tcPr>
          <w:p w14:paraId="7DB4F870" w14:textId="77777777" w:rsidR="00FD5DA8" w:rsidRPr="00FD5DA8" w:rsidRDefault="00FD5DA8" w:rsidP="00805242">
            <w:pPr>
              <w:spacing w:after="0" w:line="240" w:lineRule="auto"/>
              <w:rPr>
                <w:lang w:eastAsia="en-GB"/>
              </w:rPr>
            </w:pPr>
            <w:r w:rsidRPr="00FD5DA8">
              <w:rPr>
                <w:lang w:eastAsia="en-GB"/>
              </w:rPr>
              <w:t>OR=1.12, z=1.00</w:t>
            </w:r>
          </w:p>
        </w:tc>
        <w:tc>
          <w:tcPr>
            <w:tcW w:w="772" w:type="dxa"/>
            <w:tcBorders>
              <w:top w:val="nil"/>
              <w:left w:val="nil"/>
              <w:bottom w:val="single" w:sz="8" w:space="0" w:color="auto"/>
              <w:right w:val="nil"/>
            </w:tcBorders>
            <w:shd w:val="clear" w:color="auto" w:fill="auto"/>
            <w:noWrap/>
            <w:vAlign w:val="center"/>
            <w:hideMark/>
          </w:tcPr>
          <w:p w14:paraId="22ABE131" w14:textId="77777777" w:rsidR="00FD5DA8" w:rsidRPr="00FD5DA8" w:rsidRDefault="00FD5DA8" w:rsidP="00805242">
            <w:pPr>
              <w:spacing w:after="0" w:line="240" w:lineRule="auto"/>
              <w:jc w:val="right"/>
              <w:rPr>
                <w:lang w:eastAsia="en-GB"/>
              </w:rPr>
            </w:pPr>
            <w:r w:rsidRPr="00FD5DA8">
              <w:rPr>
                <w:lang w:eastAsia="en-GB"/>
              </w:rPr>
              <w:t>0.32</w:t>
            </w:r>
          </w:p>
        </w:tc>
        <w:tc>
          <w:tcPr>
            <w:tcW w:w="1682" w:type="dxa"/>
            <w:tcBorders>
              <w:top w:val="nil"/>
              <w:left w:val="nil"/>
              <w:bottom w:val="single" w:sz="8" w:space="0" w:color="auto"/>
              <w:right w:val="nil"/>
            </w:tcBorders>
            <w:shd w:val="clear" w:color="auto" w:fill="auto"/>
            <w:noWrap/>
            <w:vAlign w:val="center"/>
            <w:hideMark/>
          </w:tcPr>
          <w:p w14:paraId="36EADC0F" w14:textId="77777777" w:rsidR="00FD5DA8" w:rsidRPr="00FD5DA8" w:rsidRDefault="00FD5DA8" w:rsidP="00805242">
            <w:pPr>
              <w:spacing w:after="0" w:line="240" w:lineRule="auto"/>
              <w:rPr>
                <w:lang w:eastAsia="en-GB"/>
              </w:rPr>
            </w:pPr>
            <w:r w:rsidRPr="00FD5DA8">
              <w:rPr>
                <w:lang w:eastAsia="en-GB"/>
              </w:rPr>
              <w:t>OR=1.24, z=1.90</w:t>
            </w:r>
          </w:p>
        </w:tc>
        <w:tc>
          <w:tcPr>
            <w:tcW w:w="772" w:type="dxa"/>
            <w:tcBorders>
              <w:top w:val="nil"/>
              <w:left w:val="nil"/>
              <w:bottom w:val="single" w:sz="8" w:space="0" w:color="auto"/>
              <w:right w:val="nil"/>
            </w:tcBorders>
            <w:shd w:val="clear" w:color="auto" w:fill="auto"/>
            <w:noWrap/>
            <w:vAlign w:val="center"/>
            <w:hideMark/>
          </w:tcPr>
          <w:p w14:paraId="6B08FB52" w14:textId="77777777" w:rsidR="00FD5DA8" w:rsidRPr="00FD5DA8" w:rsidRDefault="00FD5DA8" w:rsidP="00805242">
            <w:pPr>
              <w:spacing w:after="0" w:line="240" w:lineRule="auto"/>
              <w:jc w:val="right"/>
              <w:rPr>
                <w:lang w:eastAsia="en-GB"/>
              </w:rPr>
            </w:pPr>
            <w:r w:rsidRPr="00FD5DA8">
              <w:rPr>
                <w:lang w:eastAsia="en-GB"/>
              </w:rPr>
              <w:t>0.06</w:t>
            </w:r>
          </w:p>
        </w:tc>
        <w:tc>
          <w:tcPr>
            <w:tcW w:w="1688" w:type="dxa"/>
            <w:tcBorders>
              <w:top w:val="nil"/>
              <w:left w:val="nil"/>
              <w:bottom w:val="single" w:sz="8" w:space="0" w:color="auto"/>
              <w:right w:val="nil"/>
            </w:tcBorders>
            <w:shd w:val="clear" w:color="auto" w:fill="auto"/>
            <w:noWrap/>
            <w:vAlign w:val="center"/>
            <w:hideMark/>
          </w:tcPr>
          <w:p w14:paraId="529E6AC1" w14:textId="77777777" w:rsidR="00FD5DA8" w:rsidRPr="00FD5DA8" w:rsidRDefault="00FD5DA8" w:rsidP="00805242">
            <w:pPr>
              <w:spacing w:after="0" w:line="240" w:lineRule="auto"/>
              <w:rPr>
                <w:lang w:eastAsia="en-GB"/>
              </w:rPr>
            </w:pPr>
            <w:r w:rsidRPr="00FD5DA8">
              <w:rPr>
                <w:lang w:eastAsia="en-GB"/>
              </w:rPr>
              <w:t>IRR=1.04, z=0.94</w:t>
            </w:r>
          </w:p>
        </w:tc>
        <w:tc>
          <w:tcPr>
            <w:tcW w:w="616" w:type="dxa"/>
            <w:tcBorders>
              <w:top w:val="nil"/>
              <w:left w:val="nil"/>
              <w:bottom w:val="single" w:sz="8" w:space="0" w:color="auto"/>
              <w:right w:val="nil"/>
            </w:tcBorders>
            <w:shd w:val="clear" w:color="auto" w:fill="auto"/>
            <w:noWrap/>
            <w:vAlign w:val="center"/>
            <w:hideMark/>
          </w:tcPr>
          <w:p w14:paraId="22725298" w14:textId="77777777" w:rsidR="00FD5DA8" w:rsidRPr="00FD5DA8" w:rsidRDefault="00FD5DA8" w:rsidP="00805242">
            <w:pPr>
              <w:spacing w:after="0" w:line="240" w:lineRule="auto"/>
              <w:jc w:val="right"/>
              <w:rPr>
                <w:lang w:eastAsia="en-GB"/>
              </w:rPr>
            </w:pPr>
            <w:r w:rsidRPr="00FD5DA8">
              <w:rPr>
                <w:lang w:eastAsia="en-GB"/>
              </w:rPr>
              <w:t>0.35</w:t>
            </w:r>
          </w:p>
        </w:tc>
      </w:tr>
    </w:tbl>
    <w:p w14:paraId="5EC8EBED" w14:textId="77777777" w:rsidR="00FD5DA8" w:rsidRPr="00FD5DA8" w:rsidRDefault="00FD5DA8" w:rsidP="00FD5DA8">
      <w:pPr>
        <w:spacing w:after="0" w:line="240" w:lineRule="auto"/>
      </w:pPr>
      <w:r w:rsidRPr="00FD5DA8">
        <w:t xml:space="preserve">Adjusted for school level covariates (school size, FSM, IDACI) and student level covariates (sex, ethnicity, household composition, parental work status and tenure). Full model presented in web appendix 4. </w:t>
      </w:r>
    </w:p>
    <w:p w14:paraId="5D0FC028" w14:textId="77777777" w:rsidR="003048AE" w:rsidRPr="003A2A1E" w:rsidRDefault="003048AE" w:rsidP="003A2A1E">
      <w:pPr>
        <w:pStyle w:val="EndNoteBibliography"/>
        <w:spacing w:after="0"/>
        <w:ind w:left="720" w:hanging="720"/>
        <w:rPr>
          <w:sz w:val="24"/>
          <w:szCs w:val="24"/>
        </w:rPr>
      </w:pPr>
    </w:p>
    <w:sectPr w:rsidR="003048AE" w:rsidRPr="003A2A1E" w:rsidSect="00397DD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ter" w:date="2016-06-12T10:12:00Z" w:initials="P">
    <w:p w14:paraId="21118211" w14:textId="7B322845" w:rsidR="00335D6F" w:rsidRDefault="00335D6F">
      <w:pPr>
        <w:pStyle w:val="CommentText"/>
      </w:pPr>
      <w:r>
        <w:rPr>
          <w:rStyle w:val="CommentReference"/>
        </w:rPr>
        <w:annotationRef/>
      </w:r>
      <w:r>
        <w:t>There is no superscript ‘f’ author above.  Please check carefully and ensure we have full and correct affiliations for all authors and ‘f’ is appropriately tagged</w:t>
      </w:r>
    </w:p>
  </w:comment>
  <w:comment w:id="2" w:author="Peter" w:date="2016-06-12T10:14:00Z" w:initials="P">
    <w:p w14:paraId="37B79C92" w14:textId="77777777" w:rsidR="00335D6F" w:rsidRDefault="00335D6F">
      <w:pPr>
        <w:pStyle w:val="CommentText"/>
      </w:pPr>
      <w:r>
        <w:rPr>
          <w:rStyle w:val="CommentReference"/>
        </w:rPr>
        <w:annotationRef/>
      </w:r>
      <w:r>
        <w:t>Please split up under separate heading as per journal style.  You’ll only be asked to do this later by the copy editors if you don’t do it now</w:t>
      </w:r>
    </w:p>
  </w:comment>
  <w:comment w:id="3" w:author="Peter" w:date="2016-06-12T10:16:00Z" w:initials="P">
    <w:p w14:paraId="19FE5114" w14:textId="77777777" w:rsidR="00335D6F" w:rsidRDefault="00335D6F">
      <w:pPr>
        <w:pStyle w:val="CommentText"/>
      </w:pPr>
      <w:r>
        <w:rPr>
          <w:rStyle w:val="CommentReference"/>
        </w:rPr>
        <w:annotationRef/>
      </w:r>
      <w:r>
        <w:t>On mechanisms for/doing what?</w:t>
      </w:r>
    </w:p>
  </w:comment>
  <w:comment w:id="4" w:author="Peter" w:date="2016-06-12T10:18:00Z" w:initials="P">
    <w:p w14:paraId="4C791D0B" w14:textId="77777777" w:rsidR="00335D6F" w:rsidRDefault="00335D6F">
      <w:pPr>
        <w:pStyle w:val="CommentText"/>
      </w:pPr>
      <w:r>
        <w:rPr>
          <w:rStyle w:val="CommentReference"/>
        </w:rPr>
        <w:annotationRef/>
      </w:r>
      <w:r>
        <w:t>Not clear what this part sentence means</w:t>
      </w:r>
    </w:p>
  </w:comment>
  <w:comment w:id="5" w:author="Peter" w:date="2016-06-12T10:26:00Z" w:initials="P">
    <w:p w14:paraId="3038DAFE" w14:textId="77777777" w:rsidR="00335D6F" w:rsidRDefault="00335D6F" w:rsidP="001E07EF">
      <w:pPr>
        <w:pStyle w:val="CommentText"/>
        <w:numPr>
          <w:ilvl w:val="0"/>
          <w:numId w:val="15"/>
        </w:numPr>
      </w:pPr>
      <w:r>
        <w:rPr>
          <w:rStyle w:val="CommentReference"/>
        </w:rPr>
        <w:annotationRef/>
      </w:r>
      <w:r>
        <w:t>Self reported misbehaviour ??</w:t>
      </w:r>
    </w:p>
  </w:comment>
  <w:comment w:id="6" w:author="Peter" w:date="2016-06-12T10:26:00Z" w:initials="P">
    <w:p w14:paraId="10360304" w14:textId="77777777" w:rsidR="00335D6F" w:rsidRDefault="00335D6F">
      <w:pPr>
        <w:pStyle w:val="CommentText"/>
      </w:pPr>
      <w:r>
        <w:rPr>
          <w:rStyle w:val="CommentReference"/>
        </w:rPr>
        <w:annotationRef/>
      </w:r>
      <w:r>
        <w:t>Add UK before (if UK-wide fuunder) or ‘in England’ somewhere, if the latter</w:t>
      </w:r>
    </w:p>
  </w:comment>
  <w:comment w:id="7" w:author="Peter" w:date="2016-06-12T10:27:00Z" w:initials="P">
    <w:p w14:paraId="031E6189" w14:textId="77777777" w:rsidR="00335D6F" w:rsidRDefault="00335D6F">
      <w:pPr>
        <w:pStyle w:val="CommentText"/>
      </w:pPr>
      <w:r>
        <w:rPr>
          <w:rStyle w:val="CommentReference"/>
        </w:rPr>
        <w:annotationRef/>
      </w:r>
      <w:r>
        <w:t>Ditto .. does this cover Scotland&gt;?  I wonder which ‘nation’ is being referred to here.  Same as above.  Pls check</w:t>
      </w:r>
    </w:p>
  </w:comment>
  <w:comment w:id="8" w:author="Peter" w:date="2016-06-12T10:28:00Z" w:initials="P">
    <w:p w14:paraId="3F907746" w14:textId="77777777" w:rsidR="00335D6F" w:rsidRDefault="00335D6F">
      <w:pPr>
        <w:pStyle w:val="CommentText"/>
      </w:pPr>
      <w:r>
        <w:rPr>
          <w:rStyle w:val="CommentReference"/>
        </w:rPr>
        <w:annotationRef/>
      </w:r>
      <w:r>
        <w:t>In England?</w:t>
      </w:r>
    </w:p>
  </w:comment>
  <w:comment w:id="9" w:author="Peter" w:date="2016-06-12T10:28:00Z" w:initials="P">
    <w:p w14:paraId="243C7C3F" w14:textId="77777777" w:rsidR="00335D6F" w:rsidRDefault="00335D6F">
      <w:pPr>
        <w:pStyle w:val="CommentText"/>
      </w:pPr>
      <w:r>
        <w:rPr>
          <w:rStyle w:val="CommentReference"/>
        </w:rPr>
        <w:annotationRef/>
      </w:r>
      <w:r>
        <w:t>Do you explain anywhere what this is</w:t>
      </w:r>
    </w:p>
  </w:comment>
  <w:comment w:id="10" w:author="ITS" w:date="2016-06-13T11:30:00Z" w:initials="I">
    <w:p w14:paraId="4FC6F194" w14:textId="11ACB68A" w:rsidR="0014145D" w:rsidRDefault="0014145D">
      <w:pPr>
        <w:pStyle w:val="CommentText"/>
      </w:pPr>
      <w:r>
        <w:rPr>
          <w:rStyle w:val="CommentReference"/>
        </w:rPr>
        <w:annotationRef/>
      </w:r>
      <w:r>
        <w:t>Now added abov</w:t>
      </w:r>
    </w:p>
  </w:comment>
  <w:comment w:id="11" w:author="Peter" w:date="2016-06-12T10:29:00Z" w:initials="P">
    <w:p w14:paraId="3F772FC3" w14:textId="77777777" w:rsidR="00335D6F" w:rsidRDefault="00335D6F">
      <w:pPr>
        <w:pStyle w:val="CommentText"/>
      </w:pPr>
      <w:r>
        <w:rPr>
          <w:rStyle w:val="CommentReference"/>
        </w:rPr>
        <w:annotationRef/>
      </w:r>
      <w:r>
        <w:t>Omit, since you have said this in the main body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118211" w15:done="0"/>
  <w15:commentEx w15:paraId="37B79C92" w15:done="0"/>
  <w15:commentEx w15:paraId="19FE5114" w15:done="0"/>
  <w15:commentEx w15:paraId="4C791D0B" w15:done="0"/>
  <w15:commentEx w15:paraId="3038DAFE" w15:done="0"/>
  <w15:commentEx w15:paraId="10360304" w15:done="0"/>
  <w15:commentEx w15:paraId="031E6189" w15:done="0"/>
  <w15:commentEx w15:paraId="3F907746" w15:done="0"/>
  <w15:commentEx w15:paraId="243C7C3F" w15:done="0"/>
  <w15:commentEx w15:paraId="4FC6F194" w15:done="0"/>
  <w15:commentEx w15:paraId="3F772F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F9A2C" w14:textId="77777777" w:rsidR="00335D6F" w:rsidRDefault="00335D6F" w:rsidP="003A2AEB">
      <w:pPr>
        <w:spacing w:after="0" w:line="240" w:lineRule="auto"/>
      </w:pPr>
      <w:r>
        <w:separator/>
      </w:r>
    </w:p>
  </w:endnote>
  <w:endnote w:type="continuationSeparator" w:id="0">
    <w:p w14:paraId="776F8562" w14:textId="77777777" w:rsidR="00335D6F" w:rsidRDefault="00335D6F" w:rsidP="003A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PhotinaMT">
    <w:panose1 w:val="00000000000000000000"/>
    <w:charset w:val="00"/>
    <w:family w:val="roman"/>
    <w:notTrueType/>
    <w:pitch w:val="default"/>
    <w:sig w:usb0="00000003" w:usb1="00000000" w:usb2="00000000" w:usb3="00000000" w:csb0="00000001" w:csb1="00000000"/>
  </w:font>
  <w:font w:name="SymbolB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TTb5929f4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6622"/>
      <w:docPartObj>
        <w:docPartGallery w:val="Page Numbers (Bottom of Page)"/>
        <w:docPartUnique/>
      </w:docPartObj>
    </w:sdtPr>
    <w:sdtEndPr/>
    <w:sdtContent>
      <w:p w14:paraId="000B9FF0" w14:textId="1842E4D7" w:rsidR="00335D6F" w:rsidRDefault="00335D6F">
        <w:pPr>
          <w:pStyle w:val="Footer"/>
          <w:jc w:val="center"/>
        </w:pPr>
        <w:r>
          <w:fldChar w:fldCharType="begin"/>
        </w:r>
        <w:r>
          <w:instrText xml:space="preserve"> PAGE   \* MERGEFORMAT </w:instrText>
        </w:r>
        <w:r>
          <w:fldChar w:fldCharType="separate"/>
        </w:r>
        <w:r w:rsidR="009722BF">
          <w:rPr>
            <w:noProof/>
          </w:rPr>
          <w:t>2</w:t>
        </w:r>
        <w:r>
          <w:rPr>
            <w:noProof/>
          </w:rPr>
          <w:fldChar w:fldCharType="end"/>
        </w:r>
      </w:p>
    </w:sdtContent>
  </w:sdt>
  <w:p w14:paraId="59035D41" w14:textId="77777777" w:rsidR="00335D6F" w:rsidRDefault="0033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3061"/>
      <w:docPartObj>
        <w:docPartGallery w:val="Page Numbers (Bottom of Page)"/>
        <w:docPartUnique/>
      </w:docPartObj>
    </w:sdtPr>
    <w:sdtEndPr/>
    <w:sdtContent>
      <w:p w14:paraId="0F15A0EF" w14:textId="19E7831D" w:rsidR="00335D6F" w:rsidRDefault="00335D6F">
        <w:pPr>
          <w:pStyle w:val="Footer"/>
          <w:jc w:val="center"/>
        </w:pPr>
        <w:r>
          <w:fldChar w:fldCharType="begin"/>
        </w:r>
        <w:r>
          <w:instrText xml:space="preserve"> PAGE   \* MERGEFORMAT </w:instrText>
        </w:r>
        <w:r>
          <w:fldChar w:fldCharType="separate"/>
        </w:r>
        <w:r w:rsidR="009722BF">
          <w:rPr>
            <w:noProof/>
          </w:rPr>
          <w:t>20</w:t>
        </w:r>
        <w:r>
          <w:rPr>
            <w:noProof/>
          </w:rPr>
          <w:fldChar w:fldCharType="end"/>
        </w:r>
      </w:p>
    </w:sdtContent>
  </w:sdt>
  <w:p w14:paraId="4BCBBBFA" w14:textId="77777777" w:rsidR="00335D6F" w:rsidRDefault="0033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115F0" w14:textId="77777777" w:rsidR="00335D6F" w:rsidRDefault="00335D6F" w:rsidP="003A2AEB">
      <w:pPr>
        <w:spacing w:after="0" w:line="240" w:lineRule="auto"/>
      </w:pPr>
      <w:r>
        <w:separator/>
      </w:r>
    </w:p>
  </w:footnote>
  <w:footnote w:type="continuationSeparator" w:id="0">
    <w:p w14:paraId="514F4970" w14:textId="77777777" w:rsidR="00335D6F" w:rsidRDefault="00335D6F" w:rsidP="003A2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703B"/>
    <w:multiLevelType w:val="hybridMultilevel"/>
    <w:tmpl w:val="8A4A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35037"/>
    <w:multiLevelType w:val="hybridMultilevel"/>
    <w:tmpl w:val="2C52A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44526"/>
    <w:multiLevelType w:val="hybridMultilevel"/>
    <w:tmpl w:val="F31A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B213F"/>
    <w:multiLevelType w:val="hybridMultilevel"/>
    <w:tmpl w:val="2C52A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828BE"/>
    <w:multiLevelType w:val="hybridMultilevel"/>
    <w:tmpl w:val="82C2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8568F"/>
    <w:multiLevelType w:val="hybridMultilevel"/>
    <w:tmpl w:val="F54C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24224"/>
    <w:multiLevelType w:val="hybridMultilevel"/>
    <w:tmpl w:val="1C78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01ACD"/>
    <w:multiLevelType w:val="hybridMultilevel"/>
    <w:tmpl w:val="E0B8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D334E"/>
    <w:multiLevelType w:val="hybridMultilevel"/>
    <w:tmpl w:val="E2E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746FC"/>
    <w:multiLevelType w:val="hybridMultilevel"/>
    <w:tmpl w:val="FDEA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9014B"/>
    <w:multiLevelType w:val="hybridMultilevel"/>
    <w:tmpl w:val="13F87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D7ED1"/>
    <w:multiLevelType w:val="hybridMultilevel"/>
    <w:tmpl w:val="A8BA7692"/>
    <w:lvl w:ilvl="0" w:tplc="96108E8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C577B"/>
    <w:multiLevelType w:val="hybridMultilevel"/>
    <w:tmpl w:val="82FA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69D7"/>
    <w:multiLevelType w:val="hybridMultilevel"/>
    <w:tmpl w:val="2C52A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5C4E21"/>
    <w:multiLevelType w:val="hybridMultilevel"/>
    <w:tmpl w:val="1AD6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4"/>
  </w:num>
  <w:num w:numId="5">
    <w:abstractNumId w:val="0"/>
  </w:num>
  <w:num w:numId="6">
    <w:abstractNumId w:val="7"/>
  </w:num>
  <w:num w:numId="7">
    <w:abstractNumId w:val="2"/>
  </w:num>
  <w:num w:numId="8">
    <w:abstractNumId w:val="4"/>
  </w:num>
  <w:num w:numId="9">
    <w:abstractNumId w:val="9"/>
  </w:num>
  <w:num w:numId="10">
    <w:abstractNumId w:val="1"/>
  </w:num>
  <w:num w:numId="11">
    <w:abstractNumId w:val="8"/>
  </w:num>
  <w:num w:numId="12">
    <w:abstractNumId w:val="13"/>
  </w:num>
  <w:num w:numId="13">
    <w:abstractNumId w:val="3"/>
  </w:num>
  <w:num w:numId="14">
    <w:abstractNumId w:val="10"/>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w15:presenceInfo w15:providerId="None" w15:userId="Peter"/>
  </w15:person>
  <w15:person w15:author="ITS">
    <w15:presenceInfo w15:providerId="None" w15:userI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onell Endnote References.enl&lt;/item&gt;&lt;/Libraries&gt;&lt;/ENLibraries&gt;"/>
  </w:docVars>
  <w:rsids>
    <w:rsidRoot w:val="003361E7"/>
    <w:rsid w:val="00002A75"/>
    <w:rsid w:val="0000666D"/>
    <w:rsid w:val="00006D53"/>
    <w:rsid w:val="000137A2"/>
    <w:rsid w:val="00015777"/>
    <w:rsid w:val="00022587"/>
    <w:rsid w:val="00027411"/>
    <w:rsid w:val="000331FF"/>
    <w:rsid w:val="000339D8"/>
    <w:rsid w:val="000349E2"/>
    <w:rsid w:val="0004537D"/>
    <w:rsid w:val="000519B1"/>
    <w:rsid w:val="00056DAA"/>
    <w:rsid w:val="00060FEE"/>
    <w:rsid w:val="000656BC"/>
    <w:rsid w:val="00082E89"/>
    <w:rsid w:val="000861FE"/>
    <w:rsid w:val="00086BA8"/>
    <w:rsid w:val="000906EA"/>
    <w:rsid w:val="00093D91"/>
    <w:rsid w:val="000B2423"/>
    <w:rsid w:val="000B6993"/>
    <w:rsid w:val="000D3BDF"/>
    <w:rsid w:val="000D5366"/>
    <w:rsid w:val="000E30CF"/>
    <w:rsid w:val="000E3E0F"/>
    <w:rsid w:val="000E737A"/>
    <w:rsid w:val="000F568C"/>
    <w:rsid w:val="000F618E"/>
    <w:rsid w:val="000F73E8"/>
    <w:rsid w:val="00101831"/>
    <w:rsid w:val="00103EA3"/>
    <w:rsid w:val="00105B93"/>
    <w:rsid w:val="0010634A"/>
    <w:rsid w:val="0010764B"/>
    <w:rsid w:val="00121782"/>
    <w:rsid w:val="001271D4"/>
    <w:rsid w:val="00135F28"/>
    <w:rsid w:val="0014145D"/>
    <w:rsid w:val="00143409"/>
    <w:rsid w:val="001449B5"/>
    <w:rsid w:val="00151040"/>
    <w:rsid w:val="00156CEC"/>
    <w:rsid w:val="00164FA1"/>
    <w:rsid w:val="00173C6F"/>
    <w:rsid w:val="00175527"/>
    <w:rsid w:val="00176FDF"/>
    <w:rsid w:val="00186DAC"/>
    <w:rsid w:val="00187659"/>
    <w:rsid w:val="001A049A"/>
    <w:rsid w:val="001A1FE7"/>
    <w:rsid w:val="001B4EA0"/>
    <w:rsid w:val="001B6795"/>
    <w:rsid w:val="001C14F0"/>
    <w:rsid w:val="001C4BFE"/>
    <w:rsid w:val="001D3656"/>
    <w:rsid w:val="001E07EF"/>
    <w:rsid w:val="001E6F9F"/>
    <w:rsid w:val="001F1E6E"/>
    <w:rsid w:val="001F598E"/>
    <w:rsid w:val="00205FB8"/>
    <w:rsid w:val="0022200C"/>
    <w:rsid w:val="00226264"/>
    <w:rsid w:val="00226296"/>
    <w:rsid w:val="0023393D"/>
    <w:rsid w:val="00236B55"/>
    <w:rsid w:val="00237335"/>
    <w:rsid w:val="00237C20"/>
    <w:rsid w:val="002423F1"/>
    <w:rsid w:val="002516F4"/>
    <w:rsid w:val="002542D5"/>
    <w:rsid w:val="00260EC6"/>
    <w:rsid w:val="0026150A"/>
    <w:rsid w:val="00272614"/>
    <w:rsid w:val="00277BC6"/>
    <w:rsid w:val="00281B1D"/>
    <w:rsid w:val="00282017"/>
    <w:rsid w:val="00282A4B"/>
    <w:rsid w:val="00283AF1"/>
    <w:rsid w:val="002853EC"/>
    <w:rsid w:val="00293A09"/>
    <w:rsid w:val="002A4245"/>
    <w:rsid w:val="002B2EA7"/>
    <w:rsid w:val="002B5B54"/>
    <w:rsid w:val="002B5F7C"/>
    <w:rsid w:val="002B729E"/>
    <w:rsid w:val="002C2B23"/>
    <w:rsid w:val="002D7433"/>
    <w:rsid w:val="002F5027"/>
    <w:rsid w:val="002F5443"/>
    <w:rsid w:val="002F5FF5"/>
    <w:rsid w:val="003048AE"/>
    <w:rsid w:val="0031384B"/>
    <w:rsid w:val="003165A5"/>
    <w:rsid w:val="00326063"/>
    <w:rsid w:val="0032754C"/>
    <w:rsid w:val="00335D6F"/>
    <w:rsid w:val="003361E7"/>
    <w:rsid w:val="00337AC2"/>
    <w:rsid w:val="00337DBD"/>
    <w:rsid w:val="003421C3"/>
    <w:rsid w:val="00356310"/>
    <w:rsid w:val="003628A0"/>
    <w:rsid w:val="00366507"/>
    <w:rsid w:val="003708EF"/>
    <w:rsid w:val="003728AF"/>
    <w:rsid w:val="00372E6D"/>
    <w:rsid w:val="003734E3"/>
    <w:rsid w:val="0037386B"/>
    <w:rsid w:val="00381B5E"/>
    <w:rsid w:val="003866AF"/>
    <w:rsid w:val="00396550"/>
    <w:rsid w:val="00397C50"/>
    <w:rsid w:val="00397DD9"/>
    <w:rsid w:val="003A06F1"/>
    <w:rsid w:val="003A2A1E"/>
    <w:rsid w:val="003A2AEB"/>
    <w:rsid w:val="003A574C"/>
    <w:rsid w:val="003B1E5B"/>
    <w:rsid w:val="003C09BB"/>
    <w:rsid w:val="003C21DD"/>
    <w:rsid w:val="003C2FD0"/>
    <w:rsid w:val="003E31B0"/>
    <w:rsid w:val="003F0C37"/>
    <w:rsid w:val="0040169B"/>
    <w:rsid w:val="00410897"/>
    <w:rsid w:val="00414F0C"/>
    <w:rsid w:val="004235D3"/>
    <w:rsid w:val="00470D68"/>
    <w:rsid w:val="00473C8D"/>
    <w:rsid w:val="00474122"/>
    <w:rsid w:val="00483118"/>
    <w:rsid w:val="004878B7"/>
    <w:rsid w:val="0049025E"/>
    <w:rsid w:val="00495AFB"/>
    <w:rsid w:val="00497883"/>
    <w:rsid w:val="004A1F97"/>
    <w:rsid w:val="004B5422"/>
    <w:rsid w:val="004C10B1"/>
    <w:rsid w:val="004D6054"/>
    <w:rsid w:val="004E2A90"/>
    <w:rsid w:val="004E6AD9"/>
    <w:rsid w:val="004F711E"/>
    <w:rsid w:val="00505498"/>
    <w:rsid w:val="005055C7"/>
    <w:rsid w:val="005060B6"/>
    <w:rsid w:val="0050728A"/>
    <w:rsid w:val="005074D8"/>
    <w:rsid w:val="00507A66"/>
    <w:rsid w:val="00511346"/>
    <w:rsid w:val="00514F3F"/>
    <w:rsid w:val="005157F3"/>
    <w:rsid w:val="00516992"/>
    <w:rsid w:val="00520B5D"/>
    <w:rsid w:val="0052267B"/>
    <w:rsid w:val="00532B81"/>
    <w:rsid w:val="005346F8"/>
    <w:rsid w:val="00545452"/>
    <w:rsid w:val="00546877"/>
    <w:rsid w:val="00547E5F"/>
    <w:rsid w:val="00552242"/>
    <w:rsid w:val="0055305D"/>
    <w:rsid w:val="005531CF"/>
    <w:rsid w:val="005601F0"/>
    <w:rsid w:val="005602A1"/>
    <w:rsid w:val="00564A27"/>
    <w:rsid w:val="00566FB1"/>
    <w:rsid w:val="005715C4"/>
    <w:rsid w:val="005751D3"/>
    <w:rsid w:val="00576C6A"/>
    <w:rsid w:val="005778DF"/>
    <w:rsid w:val="00591302"/>
    <w:rsid w:val="0059137A"/>
    <w:rsid w:val="00591933"/>
    <w:rsid w:val="00597939"/>
    <w:rsid w:val="00597D48"/>
    <w:rsid w:val="005A1EBD"/>
    <w:rsid w:val="005A7A2E"/>
    <w:rsid w:val="005B04DF"/>
    <w:rsid w:val="005B5C5A"/>
    <w:rsid w:val="005C1EF3"/>
    <w:rsid w:val="005C39D3"/>
    <w:rsid w:val="005D1EB0"/>
    <w:rsid w:val="005D4520"/>
    <w:rsid w:val="00601C21"/>
    <w:rsid w:val="00604DF4"/>
    <w:rsid w:val="00611C77"/>
    <w:rsid w:val="006173B2"/>
    <w:rsid w:val="00631C2C"/>
    <w:rsid w:val="006421AA"/>
    <w:rsid w:val="00655C55"/>
    <w:rsid w:val="006603E0"/>
    <w:rsid w:val="006623B7"/>
    <w:rsid w:val="00664D3D"/>
    <w:rsid w:val="006765E4"/>
    <w:rsid w:val="0069784F"/>
    <w:rsid w:val="006A4209"/>
    <w:rsid w:val="006D7B70"/>
    <w:rsid w:val="006E2859"/>
    <w:rsid w:val="006E28C9"/>
    <w:rsid w:val="00705EE9"/>
    <w:rsid w:val="00714073"/>
    <w:rsid w:val="007316A8"/>
    <w:rsid w:val="00731BE7"/>
    <w:rsid w:val="007333A4"/>
    <w:rsid w:val="00734DA7"/>
    <w:rsid w:val="007379A7"/>
    <w:rsid w:val="007516B4"/>
    <w:rsid w:val="0075565D"/>
    <w:rsid w:val="00761857"/>
    <w:rsid w:val="00763D45"/>
    <w:rsid w:val="007721CF"/>
    <w:rsid w:val="007778D5"/>
    <w:rsid w:val="00792370"/>
    <w:rsid w:val="007957FB"/>
    <w:rsid w:val="007B3ABD"/>
    <w:rsid w:val="007B699F"/>
    <w:rsid w:val="007C03CE"/>
    <w:rsid w:val="007D10F8"/>
    <w:rsid w:val="007D2A57"/>
    <w:rsid w:val="007E2C50"/>
    <w:rsid w:val="007F4B28"/>
    <w:rsid w:val="007F5DB9"/>
    <w:rsid w:val="008050B2"/>
    <w:rsid w:val="00805242"/>
    <w:rsid w:val="00826EBD"/>
    <w:rsid w:val="00830E01"/>
    <w:rsid w:val="00832A11"/>
    <w:rsid w:val="008336C4"/>
    <w:rsid w:val="00847707"/>
    <w:rsid w:val="00855774"/>
    <w:rsid w:val="00860A91"/>
    <w:rsid w:val="00876312"/>
    <w:rsid w:val="00894419"/>
    <w:rsid w:val="00896A0C"/>
    <w:rsid w:val="008A787F"/>
    <w:rsid w:val="008B2CE5"/>
    <w:rsid w:val="008C0A92"/>
    <w:rsid w:val="008D1911"/>
    <w:rsid w:val="008D1CE1"/>
    <w:rsid w:val="008D4C9C"/>
    <w:rsid w:val="008D5043"/>
    <w:rsid w:val="008E0DA6"/>
    <w:rsid w:val="008E4470"/>
    <w:rsid w:val="008E6726"/>
    <w:rsid w:val="008F1822"/>
    <w:rsid w:val="00905864"/>
    <w:rsid w:val="00906DCE"/>
    <w:rsid w:val="00907558"/>
    <w:rsid w:val="0090799F"/>
    <w:rsid w:val="0091721E"/>
    <w:rsid w:val="00930047"/>
    <w:rsid w:val="00933CAD"/>
    <w:rsid w:val="00934ED4"/>
    <w:rsid w:val="009354CB"/>
    <w:rsid w:val="009423F6"/>
    <w:rsid w:val="00947043"/>
    <w:rsid w:val="00947EE2"/>
    <w:rsid w:val="00952301"/>
    <w:rsid w:val="009568CB"/>
    <w:rsid w:val="009574C6"/>
    <w:rsid w:val="00960C6B"/>
    <w:rsid w:val="009712D4"/>
    <w:rsid w:val="009722BF"/>
    <w:rsid w:val="00972BA5"/>
    <w:rsid w:val="00976880"/>
    <w:rsid w:val="00976C29"/>
    <w:rsid w:val="00977EA0"/>
    <w:rsid w:val="0098220F"/>
    <w:rsid w:val="00985C4F"/>
    <w:rsid w:val="00990039"/>
    <w:rsid w:val="00990BBF"/>
    <w:rsid w:val="009A2CBF"/>
    <w:rsid w:val="009A5D4B"/>
    <w:rsid w:val="009B54C8"/>
    <w:rsid w:val="009B6575"/>
    <w:rsid w:val="009C1C3D"/>
    <w:rsid w:val="009D1E63"/>
    <w:rsid w:val="009E3E90"/>
    <w:rsid w:val="009E777C"/>
    <w:rsid w:val="009F2488"/>
    <w:rsid w:val="00A071A9"/>
    <w:rsid w:val="00A12AAB"/>
    <w:rsid w:val="00A14BA0"/>
    <w:rsid w:val="00A2089C"/>
    <w:rsid w:val="00A21E41"/>
    <w:rsid w:val="00A31B4F"/>
    <w:rsid w:val="00A31B7D"/>
    <w:rsid w:val="00A40B60"/>
    <w:rsid w:val="00A41247"/>
    <w:rsid w:val="00A42112"/>
    <w:rsid w:val="00A430EA"/>
    <w:rsid w:val="00A44A00"/>
    <w:rsid w:val="00A5451A"/>
    <w:rsid w:val="00A550E9"/>
    <w:rsid w:val="00A5547E"/>
    <w:rsid w:val="00A634B0"/>
    <w:rsid w:val="00A67E50"/>
    <w:rsid w:val="00A71605"/>
    <w:rsid w:val="00A90B1E"/>
    <w:rsid w:val="00A936DD"/>
    <w:rsid w:val="00AB03BD"/>
    <w:rsid w:val="00AB044D"/>
    <w:rsid w:val="00AB3C88"/>
    <w:rsid w:val="00AE0AB4"/>
    <w:rsid w:val="00AE11D9"/>
    <w:rsid w:val="00AE1C09"/>
    <w:rsid w:val="00AE3C1D"/>
    <w:rsid w:val="00AE4145"/>
    <w:rsid w:val="00AE54B9"/>
    <w:rsid w:val="00AF7234"/>
    <w:rsid w:val="00B01BD1"/>
    <w:rsid w:val="00B01DE0"/>
    <w:rsid w:val="00B024F6"/>
    <w:rsid w:val="00B150E9"/>
    <w:rsid w:val="00B21D70"/>
    <w:rsid w:val="00B333E1"/>
    <w:rsid w:val="00B34D17"/>
    <w:rsid w:val="00B5565C"/>
    <w:rsid w:val="00B55BF5"/>
    <w:rsid w:val="00B6100D"/>
    <w:rsid w:val="00B860E4"/>
    <w:rsid w:val="00B90A76"/>
    <w:rsid w:val="00B912EC"/>
    <w:rsid w:val="00BA0202"/>
    <w:rsid w:val="00BA27C3"/>
    <w:rsid w:val="00BB3DD0"/>
    <w:rsid w:val="00BB63FB"/>
    <w:rsid w:val="00BB7A63"/>
    <w:rsid w:val="00BC2AC3"/>
    <w:rsid w:val="00BD1315"/>
    <w:rsid w:val="00BE221B"/>
    <w:rsid w:val="00BE262C"/>
    <w:rsid w:val="00C0246F"/>
    <w:rsid w:val="00C07DB8"/>
    <w:rsid w:val="00C209A2"/>
    <w:rsid w:val="00C23E7A"/>
    <w:rsid w:val="00C32E43"/>
    <w:rsid w:val="00C40CC0"/>
    <w:rsid w:val="00C441D1"/>
    <w:rsid w:val="00C51CA0"/>
    <w:rsid w:val="00C51F30"/>
    <w:rsid w:val="00C521B5"/>
    <w:rsid w:val="00C5247A"/>
    <w:rsid w:val="00C53C83"/>
    <w:rsid w:val="00C53F13"/>
    <w:rsid w:val="00C570A6"/>
    <w:rsid w:val="00C6052B"/>
    <w:rsid w:val="00C623E2"/>
    <w:rsid w:val="00C62FB1"/>
    <w:rsid w:val="00C670A4"/>
    <w:rsid w:val="00C727B2"/>
    <w:rsid w:val="00C746E0"/>
    <w:rsid w:val="00C752DC"/>
    <w:rsid w:val="00C75A8F"/>
    <w:rsid w:val="00C7616A"/>
    <w:rsid w:val="00C76348"/>
    <w:rsid w:val="00C9065F"/>
    <w:rsid w:val="00CA3AC1"/>
    <w:rsid w:val="00CD5DEB"/>
    <w:rsid w:val="00CD683D"/>
    <w:rsid w:val="00CE5599"/>
    <w:rsid w:val="00CF1319"/>
    <w:rsid w:val="00CF47BF"/>
    <w:rsid w:val="00CF780E"/>
    <w:rsid w:val="00D0138C"/>
    <w:rsid w:val="00D02ADB"/>
    <w:rsid w:val="00D14696"/>
    <w:rsid w:val="00D206EE"/>
    <w:rsid w:val="00D21430"/>
    <w:rsid w:val="00D2319C"/>
    <w:rsid w:val="00D24E66"/>
    <w:rsid w:val="00D40D21"/>
    <w:rsid w:val="00D44A2E"/>
    <w:rsid w:val="00D46AA6"/>
    <w:rsid w:val="00D55BAC"/>
    <w:rsid w:val="00D55DFC"/>
    <w:rsid w:val="00D63C93"/>
    <w:rsid w:val="00D646E3"/>
    <w:rsid w:val="00D7711D"/>
    <w:rsid w:val="00D83CEC"/>
    <w:rsid w:val="00D91FDF"/>
    <w:rsid w:val="00DA3989"/>
    <w:rsid w:val="00DA4BD9"/>
    <w:rsid w:val="00DB64C5"/>
    <w:rsid w:val="00DB72AF"/>
    <w:rsid w:val="00DC29C3"/>
    <w:rsid w:val="00DC6E8B"/>
    <w:rsid w:val="00DD1CB1"/>
    <w:rsid w:val="00DD3FAB"/>
    <w:rsid w:val="00DD5D62"/>
    <w:rsid w:val="00DE2045"/>
    <w:rsid w:val="00DF005D"/>
    <w:rsid w:val="00DF0A1D"/>
    <w:rsid w:val="00DF12FC"/>
    <w:rsid w:val="00E05537"/>
    <w:rsid w:val="00E05B20"/>
    <w:rsid w:val="00E209B7"/>
    <w:rsid w:val="00E20D8E"/>
    <w:rsid w:val="00E21B2F"/>
    <w:rsid w:val="00E25FF3"/>
    <w:rsid w:val="00E27B45"/>
    <w:rsid w:val="00E31484"/>
    <w:rsid w:val="00E34B74"/>
    <w:rsid w:val="00E401C7"/>
    <w:rsid w:val="00E41030"/>
    <w:rsid w:val="00E42EE1"/>
    <w:rsid w:val="00E4476D"/>
    <w:rsid w:val="00E450D3"/>
    <w:rsid w:val="00E457CF"/>
    <w:rsid w:val="00E53304"/>
    <w:rsid w:val="00E70ED7"/>
    <w:rsid w:val="00E72721"/>
    <w:rsid w:val="00E72BC3"/>
    <w:rsid w:val="00E80468"/>
    <w:rsid w:val="00E83B5F"/>
    <w:rsid w:val="00E915E5"/>
    <w:rsid w:val="00E946E4"/>
    <w:rsid w:val="00E954C8"/>
    <w:rsid w:val="00EA295E"/>
    <w:rsid w:val="00EA7CEB"/>
    <w:rsid w:val="00EA7F3C"/>
    <w:rsid w:val="00EB214F"/>
    <w:rsid w:val="00EB356F"/>
    <w:rsid w:val="00EB3A07"/>
    <w:rsid w:val="00EB5C61"/>
    <w:rsid w:val="00EC3662"/>
    <w:rsid w:val="00EC556C"/>
    <w:rsid w:val="00ED0225"/>
    <w:rsid w:val="00ED1CD5"/>
    <w:rsid w:val="00ED5476"/>
    <w:rsid w:val="00ED582E"/>
    <w:rsid w:val="00EE2F30"/>
    <w:rsid w:val="00EE7B9F"/>
    <w:rsid w:val="00F01BE6"/>
    <w:rsid w:val="00F02D0E"/>
    <w:rsid w:val="00F06053"/>
    <w:rsid w:val="00F13D1C"/>
    <w:rsid w:val="00F2511B"/>
    <w:rsid w:val="00F34C0F"/>
    <w:rsid w:val="00F35B8E"/>
    <w:rsid w:val="00F422DB"/>
    <w:rsid w:val="00F51D4A"/>
    <w:rsid w:val="00F60E3F"/>
    <w:rsid w:val="00F62BF5"/>
    <w:rsid w:val="00F7071C"/>
    <w:rsid w:val="00F72CE8"/>
    <w:rsid w:val="00F85985"/>
    <w:rsid w:val="00F915C3"/>
    <w:rsid w:val="00F93B75"/>
    <w:rsid w:val="00FA1356"/>
    <w:rsid w:val="00FA2CFD"/>
    <w:rsid w:val="00FA354A"/>
    <w:rsid w:val="00FA66FF"/>
    <w:rsid w:val="00FB00B4"/>
    <w:rsid w:val="00FB4374"/>
    <w:rsid w:val="00FC2202"/>
    <w:rsid w:val="00FD5DA8"/>
    <w:rsid w:val="00FE1C71"/>
    <w:rsid w:val="00FE269A"/>
    <w:rsid w:val="00FE431F"/>
    <w:rsid w:val="00FE701E"/>
    <w:rsid w:val="00FE76B2"/>
    <w:rsid w:val="00FF3445"/>
    <w:rsid w:val="00FF3A52"/>
    <w:rsid w:val="00FF4F23"/>
    <w:rsid w:val="00FF51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A452B"/>
  <w15:docId w15:val="{F4F61EA4-BE06-45BC-BC5F-E3CD2C85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E7"/>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AE1C09"/>
    <w:pPr>
      <w:spacing w:before="100" w:beforeAutospacing="1" w:after="100" w:afterAutospacing="1" w:line="240" w:lineRule="auto"/>
      <w:outlineLvl w:val="1"/>
    </w:pPr>
    <w:rPr>
      <w:rFonts w:ascii="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D40D21"/>
    <w:pPr>
      <w:keepNext/>
      <w:keepLines/>
      <w:spacing w:before="200" w:after="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E7"/>
    <w:pPr>
      <w:ind w:left="720"/>
      <w:contextualSpacing/>
    </w:pPr>
  </w:style>
  <w:style w:type="character" w:styleId="Hyperlink">
    <w:name w:val="Hyperlink"/>
    <w:basedOn w:val="DefaultParagraphFont"/>
    <w:uiPriority w:val="99"/>
    <w:unhideWhenUsed/>
    <w:rsid w:val="003361E7"/>
    <w:rPr>
      <w:color w:val="0000FF"/>
      <w:u w:val="single"/>
    </w:rPr>
  </w:style>
  <w:style w:type="table" w:styleId="TableGrid">
    <w:name w:val="Table Grid"/>
    <w:basedOn w:val="TableNormal"/>
    <w:uiPriority w:val="59"/>
    <w:rsid w:val="0048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1B2F"/>
    <w:pPr>
      <w:spacing w:after="200"/>
    </w:pPr>
    <w:rPr>
      <w:rFonts w:ascii="Calibri" w:eastAsia="Times New Roman" w:hAnsi="Calibri" w:cs="Times New Roman"/>
      <w:lang w:val="en-US"/>
    </w:rPr>
  </w:style>
  <w:style w:type="character" w:customStyle="1" w:styleId="NoSpacingChar">
    <w:name w:val="No Spacing Char"/>
    <w:link w:val="NoSpacing"/>
    <w:uiPriority w:val="1"/>
    <w:rsid w:val="00E21B2F"/>
    <w:rPr>
      <w:rFonts w:ascii="Calibri" w:eastAsia="Times New Roman" w:hAnsi="Calibri" w:cs="Times New Roman"/>
      <w:lang w:val="en-US"/>
    </w:rPr>
  </w:style>
  <w:style w:type="paragraph" w:styleId="CommentText">
    <w:name w:val="annotation text"/>
    <w:basedOn w:val="Normal"/>
    <w:link w:val="CommentTextChar"/>
    <w:uiPriority w:val="99"/>
    <w:unhideWhenUsed/>
    <w:rsid w:val="00AE54B9"/>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E54B9"/>
    <w:rPr>
      <w:sz w:val="20"/>
      <w:szCs w:val="20"/>
    </w:rPr>
  </w:style>
  <w:style w:type="paragraph" w:styleId="BalloonText">
    <w:name w:val="Balloon Text"/>
    <w:basedOn w:val="Normal"/>
    <w:link w:val="BalloonTextChar"/>
    <w:uiPriority w:val="99"/>
    <w:semiHidden/>
    <w:unhideWhenUsed/>
    <w:rsid w:val="0000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A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5FF3"/>
    <w:rPr>
      <w:sz w:val="16"/>
      <w:szCs w:val="16"/>
    </w:rPr>
  </w:style>
  <w:style w:type="paragraph" w:styleId="CommentSubject">
    <w:name w:val="annotation subject"/>
    <w:basedOn w:val="CommentText"/>
    <w:next w:val="CommentText"/>
    <w:link w:val="CommentSubjectChar"/>
    <w:uiPriority w:val="99"/>
    <w:semiHidden/>
    <w:unhideWhenUsed/>
    <w:rsid w:val="00E25FF3"/>
    <w:pPr>
      <w:spacing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25FF3"/>
    <w:rPr>
      <w:rFonts w:ascii="Calibri" w:eastAsia="Times New Roman" w:hAnsi="Calibri" w:cs="Times New Roman"/>
      <w:b/>
      <w:bCs/>
      <w:sz w:val="20"/>
      <w:szCs w:val="20"/>
    </w:rPr>
  </w:style>
  <w:style w:type="paragraph" w:customStyle="1" w:styleId="Default">
    <w:name w:val="Default"/>
    <w:rsid w:val="006765E4"/>
    <w:pPr>
      <w:autoSpaceDE w:val="0"/>
      <w:autoSpaceDN w:val="0"/>
      <w:adjustRightInd w:val="0"/>
    </w:pPr>
    <w:rPr>
      <w:rFonts w:ascii="Cambria" w:hAnsi="Cambria" w:cs="Cambria"/>
      <w:color w:val="000000"/>
      <w:sz w:val="24"/>
      <w:szCs w:val="24"/>
    </w:rPr>
  </w:style>
  <w:style w:type="character" w:customStyle="1" w:styleId="Heading2Char">
    <w:name w:val="Heading 2 Char"/>
    <w:basedOn w:val="DefaultParagraphFont"/>
    <w:link w:val="Heading2"/>
    <w:uiPriority w:val="9"/>
    <w:rsid w:val="00AE1C09"/>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AE1C09"/>
  </w:style>
  <w:style w:type="character" w:customStyle="1" w:styleId="Date1">
    <w:name w:val="Date1"/>
    <w:basedOn w:val="DefaultParagraphFont"/>
    <w:rsid w:val="00AE1C09"/>
  </w:style>
  <w:style w:type="paragraph" w:customStyle="1" w:styleId="ecxmsonormal">
    <w:name w:val="ecxmsonormal"/>
    <w:basedOn w:val="Normal"/>
    <w:rsid w:val="00AE1C09"/>
    <w:pPr>
      <w:spacing w:before="100" w:beforeAutospacing="1" w:after="100" w:afterAutospacing="1" w:line="240" w:lineRule="auto"/>
    </w:pPr>
    <w:rPr>
      <w:rFonts w:ascii="Times New Roman" w:hAnsi="Times New Roman"/>
      <w:sz w:val="24"/>
      <w:szCs w:val="24"/>
      <w:lang w:eastAsia="en-GB"/>
    </w:rPr>
  </w:style>
  <w:style w:type="paragraph" w:styleId="Revision">
    <w:name w:val="Revision"/>
    <w:hidden/>
    <w:uiPriority w:val="99"/>
    <w:semiHidden/>
    <w:rsid w:val="00AE1C09"/>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A31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31B4F"/>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0F618E"/>
    <w:rPr>
      <w:color w:val="808080"/>
    </w:rPr>
  </w:style>
  <w:style w:type="paragraph" w:styleId="FootnoteText">
    <w:name w:val="footnote text"/>
    <w:basedOn w:val="Normal"/>
    <w:link w:val="FootnoteTextChar"/>
    <w:uiPriority w:val="99"/>
    <w:semiHidden/>
    <w:unhideWhenUsed/>
    <w:rsid w:val="003A2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AE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A2AEB"/>
    <w:rPr>
      <w:vertAlign w:val="superscript"/>
    </w:rPr>
  </w:style>
  <w:style w:type="paragraph" w:customStyle="1" w:styleId="EndNoteBibliographyTitle">
    <w:name w:val="EndNote Bibliography Title"/>
    <w:basedOn w:val="Normal"/>
    <w:link w:val="EndNoteBibliographyTitleChar"/>
    <w:rsid w:val="008C0A9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8C0A92"/>
    <w:rPr>
      <w:rFonts w:ascii="Calibri" w:eastAsia="Times New Roman" w:hAnsi="Calibri" w:cs="Times New Roman"/>
      <w:noProof/>
      <w:lang w:val="en-US"/>
    </w:rPr>
  </w:style>
  <w:style w:type="paragraph" w:customStyle="1" w:styleId="EndNoteBibliography">
    <w:name w:val="EndNote Bibliography"/>
    <w:basedOn w:val="Normal"/>
    <w:link w:val="EndNoteBibliographyChar"/>
    <w:rsid w:val="008C0A92"/>
    <w:pPr>
      <w:spacing w:line="240" w:lineRule="auto"/>
    </w:pPr>
    <w:rPr>
      <w:noProof/>
      <w:lang w:val="en-US"/>
    </w:rPr>
  </w:style>
  <w:style w:type="character" w:customStyle="1" w:styleId="EndNoteBibliographyChar">
    <w:name w:val="EndNote Bibliography Char"/>
    <w:basedOn w:val="DefaultParagraphFont"/>
    <w:link w:val="EndNoteBibliography"/>
    <w:rsid w:val="008C0A92"/>
    <w:rPr>
      <w:rFonts w:ascii="Calibri" w:eastAsia="Times New Roman" w:hAnsi="Calibri" w:cs="Times New Roman"/>
      <w:noProof/>
      <w:lang w:val="en-US"/>
    </w:rPr>
  </w:style>
  <w:style w:type="paragraph" w:styleId="NormalWeb">
    <w:name w:val="Normal (Web)"/>
    <w:basedOn w:val="Normal"/>
    <w:uiPriority w:val="99"/>
    <w:unhideWhenUsed/>
    <w:rsid w:val="00714073"/>
    <w:pPr>
      <w:spacing w:before="100" w:beforeAutospacing="1" w:after="100" w:afterAutospacing="1" w:line="240" w:lineRule="auto"/>
    </w:pPr>
    <w:rPr>
      <w:rFonts w:ascii="Times New Roman" w:eastAsiaTheme="minorEastAsia" w:hAnsi="Times New Roman"/>
      <w:sz w:val="24"/>
      <w:szCs w:val="24"/>
      <w:lang w:val="en-PH" w:eastAsia="en-PH"/>
    </w:rPr>
  </w:style>
  <w:style w:type="paragraph" w:styleId="Header">
    <w:name w:val="header"/>
    <w:basedOn w:val="Normal"/>
    <w:link w:val="HeaderChar"/>
    <w:uiPriority w:val="99"/>
    <w:semiHidden/>
    <w:unhideWhenUsed/>
    <w:rsid w:val="00E727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2721"/>
    <w:rPr>
      <w:rFonts w:ascii="Calibri" w:eastAsia="Times New Roman" w:hAnsi="Calibri" w:cs="Times New Roman"/>
    </w:rPr>
  </w:style>
  <w:style w:type="paragraph" w:styleId="Footer">
    <w:name w:val="footer"/>
    <w:basedOn w:val="Normal"/>
    <w:link w:val="FooterChar"/>
    <w:uiPriority w:val="99"/>
    <w:unhideWhenUsed/>
    <w:rsid w:val="00E72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21"/>
    <w:rPr>
      <w:rFonts w:ascii="Calibri" w:eastAsia="Times New Roman" w:hAnsi="Calibri" w:cs="Times New Roman"/>
    </w:rPr>
  </w:style>
  <w:style w:type="character" w:customStyle="1" w:styleId="pagecontents1">
    <w:name w:val="pagecontents1"/>
    <w:basedOn w:val="DefaultParagraphFont"/>
    <w:rsid w:val="006A4209"/>
    <w:rPr>
      <w:rFonts w:ascii="Verdana" w:hAnsi="Verdana" w:hint="default"/>
      <w:color w:val="000000"/>
      <w:sz w:val="13"/>
      <w:szCs w:val="13"/>
    </w:rPr>
  </w:style>
  <w:style w:type="character" w:customStyle="1" w:styleId="st">
    <w:name w:val="st"/>
    <w:basedOn w:val="DefaultParagraphFont"/>
    <w:rsid w:val="00D40D21"/>
  </w:style>
  <w:style w:type="character" w:customStyle="1" w:styleId="Heading5Char">
    <w:name w:val="Heading 5 Char"/>
    <w:basedOn w:val="DefaultParagraphFont"/>
    <w:link w:val="Heading5"/>
    <w:uiPriority w:val="9"/>
    <w:semiHidden/>
    <w:rsid w:val="00D40D21"/>
    <w:rPr>
      <w:rFonts w:asciiTheme="majorHAnsi" w:eastAsiaTheme="majorEastAsia" w:hAnsiTheme="majorHAnsi" w:cstheme="majorBidi"/>
      <w:color w:val="243F60" w:themeColor="accent1" w:themeShade="7F"/>
    </w:rPr>
  </w:style>
  <w:style w:type="character" w:customStyle="1" w:styleId="adr">
    <w:name w:val="adr"/>
    <w:basedOn w:val="DefaultParagraphFont"/>
    <w:rsid w:val="00E53304"/>
  </w:style>
  <w:style w:type="character" w:styleId="Emphasis">
    <w:name w:val="Emphasis"/>
    <w:basedOn w:val="DefaultParagraphFont"/>
    <w:uiPriority w:val="20"/>
    <w:qFormat/>
    <w:rsid w:val="007F4B28"/>
    <w:rPr>
      <w:i/>
      <w:iCs/>
    </w:rPr>
  </w:style>
  <w:style w:type="character" w:styleId="LineNumber">
    <w:name w:val="line number"/>
    <w:basedOn w:val="DefaultParagraphFont"/>
    <w:uiPriority w:val="99"/>
    <w:semiHidden/>
    <w:unhideWhenUsed/>
    <w:rsid w:val="0017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8980">
      <w:bodyDiv w:val="1"/>
      <w:marLeft w:val="0"/>
      <w:marRight w:val="0"/>
      <w:marTop w:val="0"/>
      <w:marBottom w:val="0"/>
      <w:divBdr>
        <w:top w:val="none" w:sz="0" w:space="0" w:color="auto"/>
        <w:left w:val="none" w:sz="0" w:space="0" w:color="auto"/>
        <w:bottom w:val="none" w:sz="0" w:space="0" w:color="auto"/>
        <w:right w:val="none" w:sz="0" w:space="0" w:color="auto"/>
      </w:divBdr>
    </w:div>
    <w:div w:id="606932348">
      <w:bodyDiv w:val="1"/>
      <w:marLeft w:val="0"/>
      <w:marRight w:val="0"/>
      <w:marTop w:val="0"/>
      <w:marBottom w:val="0"/>
      <w:divBdr>
        <w:top w:val="none" w:sz="0" w:space="0" w:color="auto"/>
        <w:left w:val="none" w:sz="0" w:space="0" w:color="auto"/>
        <w:bottom w:val="none" w:sz="0" w:space="0" w:color="auto"/>
        <w:right w:val="none" w:sz="0" w:space="0" w:color="auto"/>
      </w:divBdr>
    </w:div>
    <w:div w:id="628635196">
      <w:bodyDiv w:val="1"/>
      <w:marLeft w:val="0"/>
      <w:marRight w:val="0"/>
      <w:marTop w:val="0"/>
      <w:marBottom w:val="0"/>
      <w:divBdr>
        <w:top w:val="none" w:sz="0" w:space="0" w:color="auto"/>
        <w:left w:val="none" w:sz="0" w:space="0" w:color="auto"/>
        <w:bottom w:val="none" w:sz="0" w:space="0" w:color="auto"/>
        <w:right w:val="none" w:sz="0" w:space="0" w:color="auto"/>
      </w:divBdr>
    </w:div>
    <w:div w:id="972520415">
      <w:bodyDiv w:val="1"/>
      <w:marLeft w:val="0"/>
      <w:marRight w:val="0"/>
      <w:marTop w:val="0"/>
      <w:marBottom w:val="0"/>
      <w:divBdr>
        <w:top w:val="none" w:sz="0" w:space="0" w:color="auto"/>
        <w:left w:val="none" w:sz="0" w:space="0" w:color="auto"/>
        <w:bottom w:val="none" w:sz="0" w:space="0" w:color="auto"/>
        <w:right w:val="none" w:sz="0" w:space="0" w:color="auto"/>
      </w:divBdr>
    </w:div>
    <w:div w:id="983506599">
      <w:bodyDiv w:val="1"/>
      <w:marLeft w:val="0"/>
      <w:marRight w:val="0"/>
      <w:marTop w:val="0"/>
      <w:marBottom w:val="0"/>
      <w:divBdr>
        <w:top w:val="none" w:sz="0" w:space="0" w:color="auto"/>
        <w:left w:val="none" w:sz="0" w:space="0" w:color="auto"/>
        <w:bottom w:val="none" w:sz="0" w:space="0" w:color="auto"/>
        <w:right w:val="none" w:sz="0" w:space="0" w:color="auto"/>
      </w:divBdr>
    </w:div>
    <w:div w:id="1041398496">
      <w:bodyDiv w:val="1"/>
      <w:marLeft w:val="0"/>
      <w:marRight w:val="0"/>
      <w:marTop w:val="0"/>
      <w:marBottom w:val="0"/>
      <w:divBdr>
        <w:top w:val="none" w:sz="0" w:space="0" w:color="auto"/>
        <w:left w:val="none" w:sz="0" w:space="0" w:color="auto"/>
        <w:bottom w:val="none" w:sz="0" w:space="0" w:color="auto"/>
        <w:right w:val="none" w:sz="0" w:space="0" w:color="auto"/>
      </w:divBdr>
      <w:divsChild>
        <w:div w:id="413479201">
          <w:marLeft w:val="0"/>
          <w:marRight w:val="0"/>
          <w:marTop w:val="0"/>
          <w:marBottom w:val="0"/>
          <w:divBdr>
            <w:top w:val="none" w:sz="0" w:space="0" w:color="auto"/>
            <w:left w:val="none" w:sz="0" w:space="0" w:color="auto"/>
            <w:bottom w:val="none" w:sz="0" w:space="0" w:color="auto"/>
            <w:right w:val="none" w:sz="0" w:space="0" w:color="auto"/>
          </w:divBdr>
          <w:divsChild>
            <w:div w:id="1689988590">
              <w:marLeft w:val="0"/>
              <w:marRight w:val="0"/>
              <w:marTop w:val="120"/>
              <w:marBottom w:val="0"/>
              <w:divBdr>
                <w:top w:val="none" w:sz="0" w:space="0" w:color="auto"/>
                <w:left w:val="none" w:sz="0" w:space="0" w:color="auto"/>
                <w:bottom w:val="none" w:sz="0" w:space="0" w:color="auto"/>
                <w:right w:val="none" w:sz="0" w:space="0" w:color="auto"/>
              </w:divBdr>
            </w:div>
          </w:divsChild>
        </w:div>
        <w:div w:id="1986465948">
          <w:marLeft w:val="0"/>
          <w:marRight w:val="0"/>
          <w:marTop w:val="0"/>
          <w:marBottom w:val="300"/>
          <w:divBdr>
            <w:top w:val="single" w:sz="6" w:space="0" w:color="CCCCCC"/>
            <w:left w:val="none" w:sz="0" w:space="0" w:color="auto"/>
            <w:bottom w:val="none" w:sz="0" w:space="0" w:color="auto"/>
            <w:right w:val="none" w:sz="0" w:space="0" w:color="auto"/>
          </w:divBdr>
          <w:divsChild>
            <w:div w:id="936475803">
              <w:marLeft w:val="0"/>
              <w:marRight w:val="0"/>
              <w:marTop w:val="0"/>
              <w:marBottom w:val="0"/>
              <w:divBdr>
                <w:top w:val="none" w:sz="0" w:space="0" w:color="auto"/>
                <w:left w:val="none" w:sz="0" w:space="0" w:color="auto"/>
                <w:bottom w:val="none" w:sz="0" w:space="0" w:color="auto"/>
                <w:right w:val="none" w:sz="0" w:space="0" w:color="auto"/>
              </w:divBdr>
              <w:divsChild>
                <w:div w:id="647711757">
                  <w:marLeft w:val="0"/>
                  <w:marRight w:val="0"/>
                  <w:marTop w:val="0"/>
                  <w:marBottom w:val="0"/>
                  <w:divBdr>
                    <w:top w:val="none" w:sz="0" w:space="0" w:color="auto"/>
                    <w:left w:val="none" w:sz="0" w:space="0" w:color="auto"/>
                    <w:bottom w:val="none" w:sz="0" w:space="0" w:color="auto"/>
                    <w:right w:val="none" w:sz="0" w:space="0" w:color="auto"/>
                  </w:divBdr>
                  <w:divsChild>
                    <w:div w:id="1523937159">
                      <w:marLeft w:val="0"/>
                      <w:marRight w:val="0"/>
                      <w:marTop w:val="0"/>
                      <w:marBottom w:val="0"/>
                      <w:divBdr>
                        <w:top w:val="none" w:sz="0" w:space="0" w:color="auto"/>
                        <w:left w:val="none" w:sz="0" w:space="0" w:color="auto"/>
                        <w:bottom w:val="none" w:sz="0" w:space="0" w:color="auto"/>
                        <w:right w:val="none" w:sz="0" w:space="0" w:color="auto"/>
                      </w:divBdr>
                      <w:divsChild>
                        <w:div w:id="129902033">
                          <w:marLeft w:val="0"/>
                          <w:marRight w:val="0"/>
                          <w:marTop w:val="0"/>
                          <w:marBottom w:val="0"/>
                          <w:divBdr>
                            <w:top w:val="none" w:sz="0" w:space="0" w:color="auto"/>
                            <w:left w:val="none" w:sz="0" w:space="0" w:color="auto"/>
                            <w:bottom w:val="none" w:sz="0" w:space="0" w:color="auto"/>
                            <w:right w:val="none" w:sz="0" w:space="0" w:color="auto"/>
                          </w:divBdr>
                          <w:divsChild>
                            <w:div w:id="2082945192">
                              <w:marLeft w:val="0"/>
                              <w:marRight w:val="0"/>
                              <w:marTop w:val="0"/>
                              <w:marBottom w:val="0"/>
                              <w:divBdr>
                                <w:top w:val="none" w:sz="0" w:space="0" w:color="auto"/>
                                <w:left w:val="none" w:sz="0" w:space="0" w:color="auto"/>
                                <w:bottom w:val="none" w:sz="0" w:space="0" w:color="auto"/>
                                <w:right w:val="none" w:sz="0" w:space="0" w:color="auto"/>
                              </w:divBdr>
                              <w:divsChild>
                                <w:div w:id="827207356">
                                  <w:marLeft w:val="1125"/>
                                  <w:marRight w:val="0"/>
                                  <w:marTop w:val="0"/>
                                  <w:marBottom w:val="0"/>
                                  <w:divBdr>
                                    <w:top w:val="none" w:sz="0" w:space="0" w:color="auto"/>
                                    <w:left w:val="none" w:sz="0" w:space="0" w:color="auto"/>
                                    <w:bottom w:val="none" w:sz="0" w:space="0" w:color="auto"/>
                                    <w:right w:val="none" w:sz="0" w:space="0" w:color="auto"/>
                                  </w:divBdr>
                                  <w:divsChild>
                                    <w:div w:id="424614249">
                                      <w:marLeft w:val="0"/>
                                      <w:marRight w:val="0"/>
                                      <w:marTop w:val="75"/>
                                      <w:marBottom w:val="0"/>
                                      <w:divBdr>
                                        <w:top w:val="none" w:sz="0" w:space="0" w:color="auto"/>
                                        <w:left w:val="none" w:sz="0" w:space="0" w:color="auto"/>
                                        <w:bottom w:val="none" w:sz="0" w:space="0" w:color="auto"/>
                                        <w:right w:val="none" w:sz="0" w:space="0" w:color="auto"/>
                                      </w:divBdr>
                                      <w:divsChild>
                                        <w:div w:id="432019695">
                                          <w:marLeft w:val="0"/>
                                          <w:marRight w:val="0"/>
                                          <w:marTop w:val="0"/>
                                          <w:marBottom w:val="0"/>
                                          <w:divBdr>
                                            <w:top w:val="none" w:sz="0" w:space="0" w:color="auto"/>
                                            <w:left w:val="none" w:sz="0" w:space="0" w:color="auto"/>
                                            <w:bottom w:val="none" w:sz="0" w:space="0" w:color="auto"/>
                                            <w:right w:val="none" w:sz="0" w:space="0" w:color="auto"/>
                                          </w:divBdr>
                                          <w:divsChild>
                                            <w:div w:id="1627663029">
                                              <w:marLeft w:val="0"/>
                                              <w:marRight w:val="0"/>
                                              <w:marTop w:val="0"/>
                                              <w:marBottom w:val="0"/>
                                              <w:divBdr>
                                                <w:top w:val="none" w:sz="0" w:space="0" w:color="auto"/>
                                                <w:left w:val="none" w:sz="0" w:space="0" w:color="auto"/>
                                                <w:bottom w:val="none" w:sz="0" w:space="0" w:color="auto"/>
                                                <w:right w:val="none" w:sz="0" w:space="0" w:color="auto"/>
                                              </w:divBdr>
                                            </w:div>
                                            <w:div w:id="2036925051">
                                              <w:marLeft w:val="0"/>
                                              <w:marRight w:val="0"/>
                                              <w:marTop w:val="0"/>
                                              <w:marBottom w:val="0"/>
                                              <w:divBdr>
                                                <w:top w:val="none" w:sz="0" w:space="0" w:color="auto"/>
                                                <w:left w:val="none" w:sz="0" w:space="0" w:color="auto"/>
                                                <w:bottom w:val="none" w:sz="0" w:space="0" w:color="auto"/>
                                                <w:right w:val="none" w:sz="0" w:space="0" w:color="auto"/>
                                              </w:divBdr>
                                            </w:div>
                                            <w:div w:id="692651150">
                                              <w:marLeft w:val="0"/>
                                              <w:marRight w:val="0"/>
                                              <w:marTop w:val="0"/>
                                              <w:marBottom w:val="0"/>
                                              <w:divBdr>
                                                <w:top w:val="none" w:sz="0" w:space="0" w:color="auto"/>
                                                <w:left w:val="none" w:sz="0" w:space="0" w:color="auto"/>
                                                <w:bottom w:val="none" w:sz="0" w:space="0" w:color="auto"/>
                                                <w:right w:val="none" w:sz="0" w:space="0" w:color="auto"/>
                                              </w:divBdr>
                                            </w:div>
                                            <w:div w:id="1656837340">
                                              <w:marLeft w:val="0"/>
                                              <w:marRight w:val="0"/>
                                              <w:marTop w:val="60"/>
                                              <w:marBottom w:val="15"/>
                                              <w:divBdr>
                                                <w:top w:val="none" w:sz="0" w:space="0" w:color="auto"/>
                                                <w:left w:val="none" w:sz="0" w:space="0" w:color="auto"/>
                                                <w:bottom w:val="none" w:sz="0" w:space="0" w:color="auto"/>
                                                <w:right w:val="none" w:sz="0" w:space="0" w:color="auto"/>
                                              </w:divBdr>
                                              <w:divsChild>
                                                <w:div w:id="10854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6320">
                                      <w:marLeft w:val="0"/>
                                      <w:marRight w:val="0"/>
                                      <w:marTop w:val="0"/>
                                      <w:marBottom w:val="0"/>
                                      <w:divBdr>
                                        <w:top w:val="none" w:sz="0" w:space="0" w:color="auto"/>
                                        <w:left w:val="none" w:sz="0" w:space="0" w:color="auto"/>
                                        <w:bottom w:val="none" w:sz="0" w:space="0" w:color="auto"/>
                                        <w:right w:val="none" w:sz="0" w:space="0" w:color="auto"/>
                                      </w:divBdr>
                                      <w:divsChild>
                                        <w:div w:id="765658607">
                                          <w:marLeft w:val="0"/>
                                          <w:marRight w:val="0"/>
                                          <w:marTop w:val="0"/>
                                          <w:marBottom w:val="0"/>
                                          <w:divBdr>
                                            <w:top w:val="none" w:sz="0" w:space="0" w:color="auto"/>
                                            <w:left w:val="none" w:sz="0" w:space="0" w:color="auto"/>
                                            <w:bottom w:val="none" w:sz="0" w:space="0" w:color="auto"/>
                                            <w:right w:val="none" w:sz="0" w:space="0" w:color="auto"/>
                                          </w:divBdr>
                                          <w:divsChild>
                                            <w:div w:id="13104731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6559472">
                              <w:marLeft w:val="0"/>
                              <w:marRight w:val="0"/>
                              <w:marTop w:val="0"/>
                              <w:marBottom w:val="0"/>
                              <w:divBdr>
                                <w:top w:val="none" w:sz="0" w:space="0" w:color="auto"/>
                                <w:left w:val="none" w:sz="0" w:space="0" w:color="auto"/>
                                <w:bottom w:val="none" w:sz="0" w:space="0" w:color="auto"/>
                                <w:right w:val="none" w:sz="0" w:space="0" w:color="auto"/>
                              </w:divBdr>
                              <w:divsChild>
                                <w:div w:id="309941898">
                                  <w:marLeft w:val="0"/>
                                  <w:marRight w:val="0"/>
                                  <w:marTop w:val="0"/>
                                  <w:marBottom w:val="0"/>
                                  <w:divBdr>
                                    <w:top w:val="none" w:sz="0" w:space="0" w:color="auto"/>
                                    <w:left w:val="none" w:sz="0" w:space="0" w:color="auto"/>
                                    <w:bottom w:val="none" w:sz="0" w:space="0" w:color="auto"/>
                                    <w:right w:val="none" w:sz="0" w:space="0" w:color="auto"/>
                                  </w:divBdr>
                                  <w:divsChild>
                                    <w:div w:id="222327446">
                                      <w:marLeft w:val="0"/>
                                      <w:marRight w:val="0"/>
                                      <w:marTop w:val="0"/>
                                      <w:marBottom w:val="0"/>
                                      <w:divBdr>
                                        <w:top w:val="none" w:sz="0" w:space="0" w:color="auto"/>
                                        <w:left w:val="none" w:sz="0" w:space="0" w:color="auto"/>
                                        <w:bottom w:val="none" w:sz="0" w:space="0" w:color="auto"/>
                                        <w:right w:val="none" w:sz="0" w:space="0" w:color="auto"/>
                                      </w:divBdr>
                                      <w:divsChild>
                                        <w:div w:id="12337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663006">
              <w:marLeft w:val="0"/>
              <w:marRight w:val="0"/>
              <w:marTop w:val="0"/>
              <w:marBottom w:val="0"/>
              <w:divBdr>
                <w:top w:val="none" w:sz="0" w:space="0" w:color="auto"/>
                <w:left w:val="none" w:sz="0" w:space="0" w:color="auto"/>
                <w:bottom w:val="none" w:sz="0" w:space="0" w:color="auto"/>
                <w:right w:val="none" w:sz="0" w:space="0" w:color="auto"/>
              </w:divBdr>
              <w:divsChild>
                <w:div w:id="1831216389">
                  <w:marLeft w:val="0"/>
                  <w:marRight w:val="0"/>
                  <w:marTop w:val="0"/>
                  <w:marBottom w:val="0"/>
                  <w:divBdr>
                    <w:top w:val="none" w:sz="0" w:space="0" w:color="auto"/>
                    <w:left w:val="none" w:sz="0" w:space="0" w:color="auto"/>
                    <w:bottom w:val="none" w:sz="0" w:space="0" w:color="auto"/>
                    <w:right w:val="none" w:sz="0" w:space="0" w:color="auto"/>
                  </w:divBdr>
                  <w:divsChild>
                    <w:div w:id="452553645">
                      <w:marLeft w:val="0"/>
                      <w:marRight w:val="0"/>
                      <w:marTop w:val="0"/>
                      <w:marBottom w:val="0"/>
                      <w:divBdr>
                        <w:top w:val="none" w:sz="0" w:space="0" w:color="auto"/>
                        <w:left w:val="none" w:sz="0" w:space="0" w:color="auto"/>
                        <w:bottom w:val="none" w:sz="0" w:space="0" w:color="auto"/>
                        <w:right w:val="none" w:sz="0" w:space="0" w:color="auto"/>
                      </w:divBdr>
                      <w:divsChild>
                        <w:div w:id="933636543">
                          <w:marLeft w:val="0"/>
                          <w:marRight w:val="0"/>
                          <w:marTop w:val="0"/>
                          <w:marBottom w:val="0"/>
                          <w:divBdr>
                            <w:top w:val="none" w:sz="0" w:space="0" w:color="auto"/>
                            <w:left w:val="none" w:sz="0" w:space="0" w:color="auto"/>
                            <w:bottom w:val="none" w:sz="0" w:space="0" w:color="auto"/>
                            <w:right w:val="none" w:sz="0" w:space="0" w:color="auto"/>
                          </w:divBdr>
                          <w:divsChild>
                            <w:div w:id="1516773687">
                              <w:marLeft w:val="0"/>
                              <w:marRight w:val="0"/>
                              <w:marTop w:val="0"/>
                              <w:marBottom w:val="0"/>
                              <w:divBdr>
                                <w:top w:val="none" w:sz="0" w:space="0" w:color="auto"/>
                                <w:left w:val="none" w:sz="0" w:space="0" w:color="auto"/>
                                <w:bottom w:val="none" w:sz="0" w:space="0" w:color="auto"/>
                                <w:right w:val="none" w:sz="0" w:space="0" w:color="auto"/>
                              </w:divBdr>
                              <w:divsChild>
                                <w:div w:id="2023703452">
                                  <w:marLeft w:val="0"/>
                                  <w:marRight w:val="0"/>
                                  <w:marTop w:val="0"/>
                                  <w:marBottom w:val="0"/>
                                  <w:divBdr>
                                    <w:top w:val="single" w:sz="8" w:space="3" w:color="B5C4DF"/>
                                    <w:left w:val="none" w:sz="0" w:space="0" w:color="auto"/>
                                    <w:bottom w:val="none" w:sz="0" w:space="0" w:color="auto"/>
                                    <w:right w:val="none" w:sz="0" w:space="0" w:color="auto"/>
                                  </w:divBdr>
                                </w:div>
                              </w:divsChild>
                            </w:div>
                            <w:div w:id="1346445492">
                              <w:marLeft w:val="0"/>
                              <w:marRight w:val="0"/>
                              <w:marTop w:val="0"/>
                              <w:marBottom w:val="0"/>
                              <w:divBdr>
                                <w:top w:val="none" w:sz="0" w:space="0" w:color="auto"/>
                                <w:left w:val="none" w:sz="0" w:space="0" w:color="auto"/>
                                <w:bottom w:val="none" w:sz="0" w:space="0" w:color="auto"/>
                                <w:right w:val="none" w:sz="0" w:space="0" w:color="auto"/>
                              </w:divBdr>
                              <w:divsChild>
                                <w:div w:id="1458376475">
                                  <w:marLeft w:val="0"/>
                                  <w:marRight w:val="0"/>
                                  <w:marTop w:val="0"/>
                                  <w:marBottom w:val="0"/>
                                  <w:divBdr>
                                    <w:top w:val="none" w:sz="0" w:space="0" w:color="auto"/>
                                    <w:left w:val="none" w:sz="0" w:space="0" w:color="auto"/>
                                    <w:bottom w:val="none" w:sz="0" w:space="0" w:color="auto"/>
                                    <w:right w:val="none" w:sz="0" w:space="0" w:color="auto"/>
                                  </w:divBdr>
                                </w:div>
                                <w:div w:id="506166731">
                                  <w:marLeft w:val="0"/>
                                  <w:marRight w:val="0"/>
                                  <w:marTop w:val="0"/>
                                  <w:marBottom w:val="0"/>
                                  <w:divBdr>
                                    <w:top w:val="none" w:sz="0" w:space="0" w:color="auto"/>
                                    <w:left w:val="none" w:sz="0" w:space="0" w:color="auto"/>
                                    <w:bottom w:val="none" w:sz="0" w:space="0" w:color="auto"/>
                                    <w:right w:val="none" w:sz="0" w:space="0" w:color="auto"/>
                                  </w:divBdr>
                                </w:div>
                                <w:div w:id="1933312848">
                                  <w:marLeft w:val="0"/>
                                  <w:marRight w:val="0"/>
                                  <w:marTop w:val="0"/>
                                  <w:marBottom w:val="0"/>
                                  <w:divBdr>
                                    <w:top w:val="none" w:sz="0" w:space="0" w:color="auto"/>
                                    <w:left w:val="none" w:sz="0" w:space="0" w:color="auto"/>
                                    <w:bottom w:val="none" w:sz="0" w:space="0" w:color="auto"/>
                                    <w:right w:val="none" w:sz="0" w:space="0" w:color="auto"/>
                                  </w:divBdr>
                                </w:div>
                                <w:div w:id="559829374">
                                  <w:marLeft w:val="0"/>
                                  <w:marRight w:val="0"/>
                                  <w:marTop w:val="0"/>
                                  <w:marBottom w:val="0"/>
                                  <w:divBdr>
                                    <w:top w:val="none" w:sz="0" w:space="0" w:color="auto"/>
                                    <w:left w:val="none" w:sz="0" w:space="0" w:color="auto"/>
                                    <w:bottom w:val="none" w:sz="0" w:space="0" w:color="auto"/>
                                    <w:right w:val="none" w:sz="0" w:space="0" w:color="auto"/>
                                  </w:divBdr>
                                </w:div>
                                <w:div w:id="1970083234">
                                  <w:marLeft w:val="0"/>
                                  <w:marRight w:val="0"/>
                                  <w:marTop w:val="0"/>
                                  <w:marBottom w:val="0"/>
                                  <w:divBdr>
                                    <w:top w:val="none" w:sz="0" w:space="0" w:color="auto"/>
                                    <w:left w:val="none" w:sz="0" w:space="0" w:color="auto"/>
                                    <w:bottom w:val="none" w:sz="0" w:space="0" w:color="auto"/>
                                    <w:right w:val="none" w:sz="0" w:space="0" w:color="auto"/>
                                  </w:divBdr>
                                </w:div>
                                <w:div w:id="1979142824">
                                  <w:marLeft w:val="0"/>
                                  <w:marRight w:val="0"/>
                                  <w:marTop w:val="0"/>
                                  <w:marBottom w:val="0"/>
                                  <w:divBdr>
                                    <w:top w:val="none" w:sz="0" w:space="0" w:color="auto"/>
                                    <w:left w:val="none" w:sz="0" w:space="0" w:color="auto"/>
                                    <w:bottom w:val="none" w:sz="0" w:space="0" w:color="auto"/>
                                    <w:right w:val="none" w:sz="0" w:space="0" w:color="auto"/>
                                  </w:divBdr>
                                </w:div>
                                <w:div w:id="115684651">
                                  <w:marLeft w:val="0"/>
                                  <w:marRight w:val="0"/>
                                  <w:marTop w:val="0"/>
                                  <w:marBottom w:val="0"/>
                                  <w:divBdr>
                                    <w:top w:val="none" w:sz="0" w:space="0" w:color="auto"/>
                                    <w:left w:val="none" w:sz="0" w:space="0" w:color="auto"/>
                                    <w:bottom w:val="none" w:sz="0" w:space="0" w:color="auto"/>
                                    <w:right w:val="none" w:sz="0" w:space="0" w:color="auto"/>
                                  </w:divBdr>
                                  <w:divsChild>
                                    <w:div w:id="509566231">
                                      <w:marLeft w:val="0"/>
                                      <w:marRight w:val="0"/>
                                      <w:marTop w:val="0"/>
                                      <w:marBottom w:val="0"/>
                                      <w:divBdr>
                                        <w:top w:val="none" w:sz="0" w:space="0" w:color="auto"/>
                                        <w:left w:val="none" w:sz="0" w:space="0" w:color="auto"/>
                                        <w:bottom w:val="none" w:sz="0" w:space="0" w:color="auto"/>
                                        <w:right w:val="none" w:sz="0" w:space="0" w:color="auto"/>
                                      </w:divBdr>
                                    </w:div>
                                    <w:div w:id="1007516964">
                                      <w:marLeft w:val="0"/>
                                      <w:marRight w:val="0"/>
                                      <w:marTop w:val="0"/>
                                      <w:marBottom w:val="0"/>
                                      <w:divBdr>
                                        <w:top w:val="none" w:sz="0" w:space="0" w:color="auto"/>
                                        <w:left w:val="none" w:sz="0" w:space="0" w:color="auto"/>
                                        <w:bottom w:val="none" w:sz="0" w:space="0" w:color="auto"/>
                                        <w:right w:val="none" w:sz="0" w:space="0" w:color="auto"/>
                                      </w:divBdr>
                                      <w:divsChild>
                                        <w:div w:id="273220369">
                                          <w:marLeft w:val="0"/>
                                          <w:marRight w:val="0"/>
                                          <w:marTop w:val="0"/>
                                          <w:marBottom w:val="0"/>
                                          <w:divBdr>
                                            <w:top w:val="none" w:sz="0" w:space="0" w:color="auto"/>
                                            <w:left w:val="none" w:sz="0" w:space="0" w:color="auto"/>
                                            <w:bottom w:val="none" w:sz="0" w:space="0" w:color="auto"/>
                                            <w:right w:val="none" w:sz="0" w:space="0" w:color="auto"/>
                                          </w:divBdr>
                                          <w:divsChild>
                                            <w:div w:id="1747649013">
                                              <w:marLeft w:val="0"/>
                                              <w:marRight w:val="0"/>
                                              <w:marTop w:val="0"/>
                                              <w:marBottom w:val="0"/>
                                              <w:divBdr>
                                                <w:top w:val="none" w:sz="0" w:space="0" w:color="auto"/>
                                                <w:left w:val="none" w:sz="0" w:space="0" w:color="auto"/>
                                                <w:bottom w:val="none" w:sz="0" w:space="0" w:color="auto"/>
                                                <w:right w:val="none" w:sz="0" w:space="0" w:color="auto"/>
                                              </w:divBdr>
                                            </w:div>
                                            <w:div w:id="1680892791">
                                              <w:marLeft w:val="0"/>
                                              <w:marRight w:val="0"/>
                                              <w:marTop w:val="0"/>
                                              <w:marBottom w:val="0"/>
                                              <w:divBdr>
                                                <w:top w:val="none" w:sz="0" w:space="0" w:color="auto"/>
                                                <w:left w:val="none" w:sz="0" w:space="0" w:color="auto"/>
                                                <w:bottom w:val="none" w:sz="0" w:space="0" w:color="auto"/>
                                                <w:right w:val="none" w:sz="0" w:space="0" w:color="auto"/>
                                              </w:divBdr>
                                              <w:divsChild>
                                                <w:div w:id="451439473">
                                                  <w:marLeft w:val="0"/>
                                                  <w:marRight w:val="0"/>
                                                  <w:marTop w:val="0"/>
                                                  <w:marBottom w:val="0"/>
                                                  <w:divBdr>
                                                    <w:top w:val="single" w:sz="8" w:space="3" w:color="B5C4DF"/>
                                                    <w:left w:val="none" w:sz="0" w:space="0" w:color="auto"/>
                                                    <w:bottom w:val="none" w:sz="0" w:space="0" w:color="auto"/>
                                                    <w:right w:val="none" w:sz="0" w:space="0" w:color="auto"/>
                                                  </w:divBdr>
                                                </w:div>
                                              </w:divsChild>
                                            </w:div>
                                            <w:div w:id="1718629910">
                                              <w:marLeft w:val="0"/>
                                              <w:marRight w:val="0"/>
                                              <w:marTop w:val="0"/>
                                              <w:marBottom w:val="0"/>
                                              <w:divBdr>
                                                <w:top w:val="none" w:sz="0" w:space="0" w:color="auto"/>
                                                <w:left w:val="none" w:sz="0" w:space="0" w:color="auto"/>
                                                <w:bottom w:val="none" w:sz="0" w:space="0" w:color="auto"/>
                                                <w:right w:val="none" w:sz="0" w:space="0" w:color="auto"/>
                                              </w:divBdr>
                                              <w:divsChild>
                                                <w:div w:id="1749880729">
                                                  <w:marLeft w:val="0"/>
                                                  <w:marRight w:val="0"/>
                                                  <w:marTop w:val="0"/>
                                                  <w:marBottom w:val="0"/>
                                                  <w:divBdr>
                                                    <w:top w:val="single" w:sz="8" w:space="3" w:color="B5C4DF"/>
                                                    <w:left w:val="none" w:sz="0" w:space="0" w:color="auto"/>
                                                    <w:bottom w:val="none" w:sz="0" w:space="0" w:color="auto"/>
                                                    <w:right w:val="none" w:sz="0" w:space="0" w:color="auto"/>
                                                  </w:divBdr>
                                                </w:div>
                                              </w:divsChild>
                                            </w:div>
                                            <w:div w:id="1024206020">
                                              <w:marLeft w:val="0"/>
                                              <w:marRight w:val="0"/>
                                              <w:marTop w:val="0"/>
                                              <w:marBottom w:val="0"/>
                                              <w:divBdr>
                                                <w:top w:val="none" w:sz="0" w:space="0" w:color="auto"/>
                                                <w:left w:val="none" w:sz="0" w:space="0" w:color="auto"/>
                                                <w:bottom w:val="none" w:sz="0" w:space="0" w:color="auto"/>
                                                <w:right w:val="none" w:sz="0" w:space="0" w:color="auto"/>
                                              </w:divBdr>
                                              <w:divsChild>
                                                <w:div w:id="1948778798">
                                                  <w:marLeft w:val="0"/>
                                                  <w:marRight w:val="0"/>
                                                  <w:marTop w:val="0"/>
                                                  <w:marBottom w:val="0"/>
                                                  <w:divBdr>
                                                    <w:top w:val="none" w:sz="0" w:space="0" w:color="auto"/>
                                                    <w:left w:val="none" w:sz="0" w:space="0" w:color="auto"/>
                                                    <w:bottom w:val="none" w:sz="0" w:space="0" w:color="auto"/>
                                                    <w:right w:val="none" w:sz="0" w:space="0" w:color="auto"/>
                                                  </w:divBdr>
                                                  <w:divsChild>
                                                    <w:div w:id="1654330154">
                                                      <w:marLeft w:val="0"/>
                                                      <w:marRight w:val="0"/>
                                                      <w:marTop w:val="0"/>
                                                      <w:marBottom w:val="0"/>
                                                      <w:divBdr>
                                                        <w:top w:val="none" w:sz="0" w:space="0" w:color="auto"/>
                                                        <w:left w:val="none" w:sz="0" w:space="0" w:color="auto"/>
                                                        <w:bottom w:val="none" w:sz="0" w:space="0" w:color="auto"/>
                                                        <w:right w:val="none" w:sz="0" w:space="0" w:color="auto"/>
                                                      </w:divBdr>
                                                      <w:divsChild>
                                                        <w:div w:id="350648701">
                                                          <w:marLeft w:val="0"/>
                                                          <w:marRight w:val="0"/>
                                                          <w:marTop w:val="0"/>
                                                          <w:marBottom w:val="0"/>
                                                          <w:divBdr>
                                                            <w:top w:val="none" w:sz="0" w:space="0" w:color="auto"/>
                                                            <w:left w:val="none" w:sz="0" w:space="0" w:color="auto"/>
                                                            <w:bottom w:val="none" w:sz="0" w:space="0" w:color="auto"/>
                                                            <w:right w:val="none" w:sz="0" w:space="0" w:color="auto"/>
                                                          </w:divBdr>
                                                        </w:div>
                                                      </w:divsChild>
                                                    </w:div>
                                                    <w:div w:id="438764153">
                                                      <w:marLeft w:val="0"/>
                                                      <w:marRight w:val="0"/>
                                                      <w:marTop w:val="0"/>
                                                      <w:marBottom w:val="0"/>
                                                      <w:divBdr>
                                                        <w:top w:val="none" w:sz="0" w:space="0" w:color="auto"/>
                                                        <w:left w:val="none" w:sz="0" w:space="0" w:color="auto"/>
                                                        <w:bottom w:val="none" w:sz="0" w:space="0" w:color="auto"/>
                                                        <w:right w:val="none" w:sz="0" w:space="0" w:color="auto"/>
                                                      </w:divBdr>
                                                      <w:divsChild>
                                                        <w:div w:id="573852294">
                                                          <w:marLeft w:val="0"/>
                                                          <w:marRight w:val="0"/>
                                                          <w:marTop w:val="0"/>
                                                          <w:marBottom w:val="0"/>
                                                          <w:divBdr>
                                                            <w:top w:val="none" w:sz="0" w:space="0" w:color="auto"/>
                                                            <w:left w:val="none" w:sz="0" w:space="0" w:color="auto"/>
                                                            <w:bottom w:val="none" w:sz="0" w:space="0" w:color="auto"/>
                                                            <w:right w:val="none" w:sz="0" w:space="0" w:color="auto"/>
                                                          </w:divBdr>
                                                          <w:divsChild>
                                                            <w:div w:id="20665599">
                                                              <w:marLeft w:val="0"/>
                                                              <w:marRight w:val="0"/>
                                                              <w:marTop w:val="0"/>
                                                              <w:marBottom w:val="0"/>
                                                              <w:divBdr>
                                                                <w:top w:val="none" w:sz="0" w:space="0" w:color="auto"/>
                                                                <w:left w:val="none" w:sz="0" w:space="0" w:color="auto"/>
                                                                <w:bottom w:val="none" w:sz="0" w:space="0" w:color="auto"/>
                                                                <w:right w:val="none" w:sz="0" w:space="0" w:color="auto"/>
                                                              </w:divBdr>
                                                              <w:divsChild>
                                                                <w:div w:id="1042634141">
                                                                  <w:marLeft w:val="0"/>
                                                                  <w:marRight w:val="0"/>
                                                                  <w:marTop w:val="0"/>
                                                                  <w:marBottom w:val="0"/>
                                                                  <w:divBdr>
                                                                    <w:top w:val="single" w:sz="8" w:space="3" w:color="auto"/>
                                                                    <w:left w:val="none" w:sz="0" w:space="0" w:color="auto"/>
                                                                    <w:bottom w:val="none" w:sz="0" w:space="0" w:color="auto"/>
                                                                    <w:right w:val="none" w:sz="0" w:space="0" w:color="auto"/>
                                                                  </w:divBdr>
                                                                </w:div>
                                                              </w:divsChild>
                                                            </w:div>
                                                            <w:div w:id="1471366877">
                                                              <w:marLeft w:val="0"/>
                                                              <w:marRight w:val="0"/>
                                                              <w:marTop w:val="0"/>
                                                              <w:marBottom w:val="0"/>
                                                              <w:divBdr>
                                                                <w:top w:val="none" w:sz="0" w:space="0" w:color="auto"/>
                                                                <w:left w:val="none" w:sz="0" w:space="0" w:color="auto"/>
                                                                <w:bottom w:val="none" w:sz="0" w:space="0" w:color="auto"/>
                                                                <w:right w:val="none" w:sz="0" w:space="0" w:color="auto"/>
                                                              </w:divBdr>
                                                              <w:divsChild>
                                                                <w:div w:id="1333069576">
                                                                  <w:marLeft w:val="0"/>
                                                                  <w:marRight w:val="0"/>
                                                                  <w:marTop w:val="0"/>
                                                                  <w:marBottom w:val="0"/>
                                                                  <w:divBdr>
                                                                    <w:top w:val="none" w:sz="0" w:space="0" w:color="auto"/>
                                                                    <w:left w:val="none" w:sz="0" w:space="0" w:color="auto"/>
                                                                    <w:bottom w:val="none" w:sz="0" w:space="0" w:color="auto"/>
                                                                    <w:right w:val="none" w:sz="0" w:space="0" w:color="auto"/>
                                                                  </w:divBdr>
                                                                </w:div>
                                                                <w:div w:id="1372874797">
                                                                  <w:marLeft w:val="0"/>
                                                                  <w:marRight w:val="0"/>
                                                                  <w:marTop w:val="0"/>
                                                                  <w:marBottom w:val="0"/>
                                                                  <w:divBdr>
                                                                    <w:top w:val="none" w:sz="0" w:space="0" w:color="auto"/>
                                                                    <w:left w:val="none" w:sz="0" w:space="0" w:color="auto"/>
                                                                    <w:bottom w:val="none" w:sz="0" w:space="0" w:color="auto"/>
                                                                    <w:right w:val="none" w:sz="0" w:space="0" w:color="auto"/>
                                                                  </w:divBdr>
                                                                </w:div>
                                                                <w:div w:id="453909186">
                                                                  <w:marLeft w:val="0"/>
                                                                  <w:marRight w:val="0"/>
                                                                  <w:marTop w:val="0"/>
                                                                  <w:marBottom w:val="0"/>
                                                                  <w:divBdr>
                                                                    <w:top w:val="none" w:sz="0" w:space="0" w:color="auto"/>
                                                                    <w:left w:val="none" w:sz="0" w:space="0" w:color="auto"/>
                                                                    <w:bottom w:val="none" w:sz="0" w:space="0" w:color="auto"/>
                                                                    <w:right w:val="none" w:sz="0" w:space="0" w:color="auto"/>
                                                                  </w:divBdr>
                                                                </w:div>
                                                                <w:div w:id="410855867">
                                                                  <w:marLeft w:val="0"/>
                                                                  <w:marRight w:val="0"/>
                                                                  <w:marTop w:val="0"/>
                                                                  <w:marBottom w:val="0"/>
                                                                  <w:divBdr>
                                                                    <w:top w:val="none" w:sz="0" w:space="0" w:color="auto"/>
                                                                    <w:left w:val="none" w:sz="0" w:space="0" w:color="auto"/>
                                                                    <w:bottom w:val="none" w:sz="0" w:space="0" w:color="auto"/>
                                                                    <w:right w:val="none" w:sz="0" w:space="0" w:color="auto"/>
                                                                  </w:divBdr>
                                                                </w:div>
                                                                <w:div w:id="2009406716">
                                                                  <w:marLeft w:val="0"/>
                                                                  <w:marRight w:val="0"/>
                                                                  <w:marTop w:val="0"/>
                                                                  <w:marBottom w:val="0"/>
                                                                  <w:divBdr>
                                                                    <w:top w:val="none" w:sz="0" w:space="0" w:color="auto"/>
                                                                    <w:left w:val="none" w:sz="0" w:space="0" w:color="auto"/>
                                                                    <w:bottom w:val="none" w:sz="0" w:space="0" w:color="auto"/>
                                                                    <w:right w:val="none" w:sz="0" w:space="0" w:color="auto"/>
                                                                  </w:divBdr>
                                                                </w:div>
                                                                <w:div w:id="1886943929">
                                                                  <w:marLeft w:val="0"/>
                                                                  <w:marRight w:val="0"/>
                                                                  <w:marTop w:val="0"/>
                                                                  <w:marBottom w:val="0"/>
                                                                  <w:divBdr>
                                                                    <w:top w:val="none" w:sz="0" w:space="0" w:color="auto"/>
                                                                    <w:left w:val="none" w:sz="0" w:space="0" w:color="auto"/>
                                                                    <w:bottom w:val="none" w:sz="0" w:space="0" w:color="auto"/>
                                                                    <w:right w:val="none" w:sz="0" w:space="0" w:color="auto"/>
                                                                  </w:divBdr>
                                                                </w:div>
                                                                <w:div w:id="1254780307">
                                                                  <w:marLeft w:val="0"/>
                                                                  <w:marRight w:val="0"/>
                                                                  <w:marTop w:val="0"/>
                                                                  <w:marBottom w:val="0"/>
                                                                  <w:divBdr>
                                                                    <w:top w:val="none" w:sz="0" w:space="0" w:color="auto"/>
                                                                    <w:left w:val="none" w:sz="0" w:space="0" w:color="auto"/>
                                                                    <w:bottom w:val="none" w:sz="0" w:space="0" w:color="auto"/>
                                                                    <w:right w:val="none" w:sz="0" w:space="0" w:color="auto"/>
                                                                  </w:divBdr>
                                                                </w:div>
                                                                <w:div w:id="1263875056">
                                                                  <w:marLeft w:val="0"/>
                                                                  <w:marRight w:val="0"/>
                                                                  <w:marTop w:val="0"/>
                                                                  <w:marBottom w:val="0"/>
                                                                  <w:divBdr>
                                                                    <w:top w:val="none" w:sz="0" w:space="0" w:color="auto"/>
                                                                    <w:left w:val="none" w:sz="0" w:space="0" w:color="auto"/>
                                                                    <w:bottom w:val="none" w:sz="0" w:space="0" w:color="auto"/>
                                                                    <w:right w:val="none" w:sz="0" w:space="0" w:color="auto"/>
                                                                  </w:divBdr>
                                                                </w:div>
                                                                <w:div w:id="1571963534">
                                                                  <w:marLeft w:val="0"/>
                                                                  <w:marRight w:val="0"/>
                                                                  <w:marTop w:val="0"/>
                                                                  <w:marBottom w:val="0"/>
                                                                  <w:divBdr>
                                                                    <w:top w:val="none" w:sz="0" w:space="0" w:color="auto"/>
                                                                    <w:left w:val="none" w:sz="0" w:space="0" w:color="auto"/>
                                                                    <w:bottom w:val="none" w:sz="0" w:space="0" w:color="auto"/>
                                                                    <w:right w:val="none" w:sz="0" w:space="0" w:color="auto"/>
                                                                  </w:divBdr>
                                                                  <w:divsChild>
                                                                    <w:div w:id="109250057">
                                                                      <w:marLeft w:val="0"/>
                                                                      <w:marRight w:val="0"/>
                                                                      <w:marTop w:val="0"/>
                                                                      <w:marBottom w:val="0"/>
                                                                      <w:divBdr>
                                                                        <w:top w:val="none" w:sz="0" w:space="0" w:color="auto"/>
                                                                        <w:left w:val="none" w:sz="0" w:space="0" w:color="auto"/>
                                                                        <w:bottom w:val="none" w:sz="0" w:space="0" w:color="auto"/>
                                                                        <w:right w:val="none" w:sz="0" w:space="0" w:color="auto"/>
                                                                      </w:divBdr>
                                                                    </w:div>
                                                                    <w:div w:id="1173454652">
                                                                      <w:marLeft w:val="0"/>
                                                                      <w:marRight w:val="0"/>
                                                                      <w:marTop w:val="0"/>
                                                                      <w:marBottom w:val="0"/>
                                                                      <w:divBdr>
                                                                        <w:top w:val="none" w:sz="0" w:space="0" w:color="auto"/>
                                                                        <w:left w:val="none" w:sz="0" w:space="0" w:color="auto"/>
                                                                        <w:bottom w:val="none" w:sz="0" w:space="0" w:color="auto"/>
                                                                        <w:right w:val="none" w:sz="0" w:space="0" w:color="auto"/>
                                                                      </w:divBdr>
                                                                      <w:divsChild>
                                                                        <w:div w:id="722756697">
                                                                          <w:marLeft w:val="0"/>
                                                                          <w:marRight w:val="0"/>
                                                                          <w:marTop w:val="0"/>
                                                                          <w:marBottom w:val="0"/>
                                                                          <w:divBdr>
                                                                            <w:top w:val="none" w:sz="0" w:space="0" w:color="auto"/>
                                                                            <w:left w:val="none" w:sz="0" w:space="0" w:color="auto"/>
                                                                            <w:bottom w:val="none" w:sz="0" w:space="0" w:color="auto"/>
                                                                            <w:right w:val="none" w:sz="0" w:space="0" w:color="auto"/>
                                                                          </w:divBdr>
                                                                          <w:divsChild>
                                                                            <w:div w:id="1286427081">
                                                                              <w:marLeft w:val="0"/>
                                                                              <w:marRight w:val="0"/>
                                                                              <w:marTop w:val="0"/>
                                                                              <w:marBottom w:val="0"/>
                                                                              <w:divBdr>
                                                                                <w:top w:val="none" w:sz="0" w:space="0" w:color="auto"/>
                                                                                <w:left w:val="none" w:sz="0" w:space="0" w:color="auto"/>
                                                                                <w:bottom w:val="none" w:sz="0" w:space="0" w:color="auto"/>
                                                                                <w:right w:val="none" w:sz="0" w:space="0" w:color="auto"/>
                                                                              </w:divBdr>
                                                                              <w:divsChild>
                                                                                <w:div w:id="528759911">
                                                                                  <w:marLeft w:val="0"/>
                                                                                  <w:marRight w:val="0"/>
                                                                                  <w:marTop w:val="0"/>
                                                                                  <w:marBottom w:val="0"/>
                                                                                  <w:divBdr>
                                                                                    <w:top w:val="single" w:sz="8" w:space="3" w:color="auto"/>
                                                                                    <w:left w:val="none" w:sz="0" w:space="0" w:color="auto"/>
                                                                                    <w:bottom w:val="none" w:sz="0" w:space="0" w:color="auto"/>
                                                                                    <w:right w:val="none" w:sz="0" w:space="0" w:color="auto"/>
                                                                                  </w:divBdr>
                                                                                </w:div>
                                                                              </w:divsChild>
                                                                            </w:div>
                                                                            <w:div w:id="1735810866">
                                                                              <w:marLeft w:val="0"/>
                                                                              <w:marRight w:val="0"/>
                                                                              <w:marTop w:val="0"/>
                                                                              <w:marBottom w:val="0"/>
                                                                              <w:divBdr>
                                                                                <w:top w:val="none" w:sz="0" w:space="0" w:color="auto"/>
                                                                                <w:left w:val="none" w:sz="0" w:space="0" w:color="auto"/>
                                                                                <w:bottom w:val="none" w:sz="0" w:space="0" w:color="auto"/>
                                                                                <w:right w:val="none" w:sz="0" w:space="0" w:color="auto"/>
                                                                              </w:divBdr>
                                                                              <w:divsChild>
                                                                                <w:div w:id="812255097">
                                                                                  <w:marLeft w:val="0"/>
                                                                                  <w:marRight w:val="0"/>
                                                                                  <w:marTop w:val="0"/>
                                                                                  <w:marBottom w:val="0"/>
                                                                                  <w:divBdr>
                                                                                    <w:top w:val="none" w:sz="0" w:space="0" w:color="auto"/>
                                                                                    <w:left w:val="none" w:sz="0" w:space="0" w:color="auto"/>
                                                                                    <w:bottom w:val="none" w:sz="0" w:space="0" w:color="auto"/>
                                                                                    <w:right w:val="none" w:sz="0" w:space="0" w:color="auto"/>
                                                                                  </w:divBdr>
                                                                                </w:div>
                                                                                <w:div w:id="719716728">
                                                                                  <w:marLeft w:val="0"/>
                                                                                  <w:marRight w:val="0"/>
                                                                                  <w:marTop w:val="0"/>
                                                                                  <w:marBottom w:val="0"/>
                                                                                  <w:divBdr>
                                                                                    <w:top w:val="none" w:sz="0" w:space="0" w:color="auto"/>
                                                                                    <w:left w:val="none" w:sz="0" w:space="0" w:color="auto"/>
                                                                                    <w:bottom w:val="none" w:sz="0" w:space="0" w:color="auto"/>
                                                                                    <w:right w:val="none" w:sz="0" w:space="0" w:color="auto"/>
                                                                                  </w:divBdr>
                                                                                </w:div>
                                                                                <w:div w:id="1834949205">
                                                                                  <w:marLeft w:val="0"/>
                                                                                  <w:marRight w:val="0"/>
                                                                                  <w:marTop w:val="0"/>
                                                                                  <w:marBottom w:val="0"/>
                                                                                  <w:divBdr>
                                                                                    <w:top w:val="none" w:sz="0" w:space="0" w:color="auto"/>
                                                                                    <w:left w:val="none" w:sz="0" w:space="0" w:color="auto"/>
                                                                                    <w:bottom w:val="none" w:sz="0" w:space="0" w:color="auto"/>
                                                                                    <w:right w:val="none" w:sz="0" w:space="0" w:color="auto"/>
                                                                                  </w:divBdr>
                                                                                </w:div>
                                                                                <w:div w:id="955260463">
                                                                                  <w:marLeft w:val="0"/>
                                                                                  <w:marRight w:val="0"/>
                                                                                  <w:marTop w:val="0"/>
                                                                                  <w:marBottom w:val="0"/>
                                                                                  <w:divBdr>
                                                                                    <w:top w:val="none" w:sz="0" w:space="0" w:color="auto"/>
                                                                                    <w:left w:val="none" w:sz="0" w:space="0" w:color="auto"/>
                                                                                    <w:bottom w:val="none" w:sz="0" w:space="0" w:color="auto"/>
                                                                                    <w:right w:val="none" w:sz="0" w:space="0" w:color="auto"/>
                                                                                  </w:divBdr>
                                                                                </w:div>
                                                                                <w:div w:id="110367164">
                                                                                  <w:marLeft w:val="0"/>
                                                                                  <w:marRight w:val="0"/>
                                                                                  <w:marTop w:val="0"/>
                                                                                  <w:marBottom w:val="0"/>
                                                                                  <w:divBdr>
                                                                                    <w:top w:val="none" w:sz="0" w:space="0" w:color="auto"/>
                                                                                    <w:left w:val="none" w:sz="0" w:space="0" w:color="auto"/>
                                                                                    <w:bottom w:val="none" w:sz="0" w:space="0" w:color="auto"/>
                                                                                    <w:right w:val="none" w:sz="0" w:space="0" w:color="auto"/>
                                                                                  </w:divBdr>
                                                                                </w:div>
                                                                                <w:div w:id="1672102321">
                                                                                  <w:marLeft w:val="0"/>
                                                                                  <w:marRight w:val="0"/>
                                                                                  <w:marTop w:val="0"/>
                                                                                  <w:marBottom w:val="0"/>
                                                                                  <w:divBdr>
                                                                                    <w:top w:val="none" w:sz="0" w:space="0" w:color="auto"/>
                                                                                    <w:left w:val="none" w:sz="0" w:space="0" w:color="auto"/>
                                                                                    <w:bottom w:val="none" w:sz="0" w:space="0" w:color="auto"/>
                                                                                    <w:right w:val="none" w:sz="0" w:space="0" w:color="auto"/>
                                                                                  </w:divBdr>
                                                                                </w:div>
                                                                                <w:div w:id="991103370">
                                                                                  <w:marLeft w:val="0"/>
                                                                                  <w:marRight w:val="0"/>
                                                                                  <w:marTop w:val="0"/>
                                                                                  <w:marBottom w:val="0"/>
                                                                                  <w:divBdr>
                                                                                    <w:top w:val="none" w:sz="0" w:space="0" w:color="auto"/>
                                                                                    <w:left w:val="none" w:sz="0" w:space="0" w:color="auto"/>
                                                                                    <w:bottom w:val="none" w:sz="0" w:space="0" w:color="auto"/>
                                                                                    <w:right w:val="none" w:sz="0" w:space="0" w:color="auto"/>
                                                                                  </w:divBdr>
                                                                                </w:div>
                                                                                <w:div w:id="68692499">
                                                                                  <w:marLeft w:val="0"/>
                                                                                  <w:marRight w:val="0"/>
                                                                                  <w:marTop w:val="0"/>
                                                                                  <w:marBottom w:val="0"/>
                                                                                  <w:divBdr>
                                                                                    <w:top w:val="none" w:sz="0" w:space="0" w:color="auto"/>
                                                                                    <w:left w:val="none" w:sz="0" w:space="0" w:color="auto"/>
                                                                                    <w:bottom w:val="none" w:sz="0" w:space="0" w:color="auto"/>
                                                                                    <w:right w:val="none" w:sz="0" w:space="0" w:color="auto"/>
                                                                                  </w:divBdr>
                                                                                </w:div>
                                                                                <w:div w:id="1069305649">
                                                                                  <w:marLeft w:val="0"/>
                                                                                  <w:marRight w:val="0"/>
                                                                                  <w:marTop w:val="0"/>
                                                                                  <w:marBottom w:val="0"/>
                                                                                  <w:divBdr>
                                                                                    <w:top w:val="none" w:sz="0" w:space="0" w:color="auto"/>
                                                                                    <w:left w:val="none" w:sz="0" w:space="0" w:color="auto"/>
                                                                                    <w:bottom w:val="none" w:sz="0" w:space="0" w:color="auto"/>
                                                                                    <w:right w:val="none" w:sz="0" w:space="0" w:color="auto"/>
                                                                                  </w:divBdr>
                                                                                </w:div>
                                                                                <w:div w:id="836388715">
                                                                                  <w:marLeft w:val="0"/>
                                                                                  <w:marRight w:val="0"/>
                                                                                  <w:marTop w:val="0"/>
                                                                                  <w:marBottom w:val="0"/>
                                                                                  <w:divBdr>
                                                                                    <w:top w:val="none" w:sz="0" w:space="0" w:color="auto"/>
                                                                                    <w:left w:val="none" w:sz="0" w:space="0" w:color="auto"/>
                                                                                    <w:bottom w:val="none" w:sz="0" w:space="0" w:color="auto"/>
                                                                                    <w:right w:val="none" w:sz="0" w:space="0" w:color="auto"/>
                                                                                  </w:divBdr>
                                                                                </w:div>
                                                                                <w:div w:id="1866022652">
                                                                                  <w:marLeft w:val="0"/>
                                                                                  <w:marRight w:val="0"/>
                                                                                  <w:marTop w:val="0"/>
                                                                                  <w:marBottom w:val="0"/>
                                                                                  <w:divBdr>
                                                                                    <w:top w:val="none" w:sz="0" w:space="0" w:color="auto"/>
                                                                                    <w:left w:val="none" w:sz="0" w:space="0" w:color="auto"/>
                                                                                    <w:bottom w:val="none" w:sz="0" w:space="0" w:color="auto"/>
                                                                                    <w:right w:val="none" w:sz="0" w:space="0" w:color="auto"/>
                                                                                  </w:divBdr>
                                                                                </w:div>
                                                                                <w:div w:id="1881821377">
                                                                                  <w:marLeft w:val="0"/>
                                                                                  <w:marRight w:val="0"/>
                                                                                  <w:marTop w:val="0"/>
                                                                                  <w:marBottom w:val="0"/>
                                                                                  <w:divBdr>
                                                                                    <w:top w:val="none" w:sz="0" w:space="0" w:color="auto"/>
                                                                                    <w:left w:val="none" w:sz="0" w:space="0" w:color="auto"/>
                                                                                    <w:bottom w:val="none" w:sz="0" w:space="0" w:color="auto"/>
                                                                                    <w:right w:val="none" w:sz="0" w:space="0" w:color="auto"/>
                                                                                  </w:divBdr>
                                                                                </w:div>
                                                                                <w:div w:id="267126649">
                                                                                  <w:marLeft w:val="0"/>
                                                                                  <w:marRight w:val="0"/>
                                                                                  <w:marTop w:val="0"/>
                                                                                  <w:marBottom w:val="0"/>
                                                                                  <w:divBdr>
                                                                                    <w:top w:val="none" w:sz="0" w:space="0" w:color="auto"/>
                                                                                    <w:left w:val="none" w:sz="0" w:space="0" w:color="auto"/>
                                                                                    <w:bottom w:val="none" w:sz="0" w:space="0" w:color="auto"/>
                                                                                    <w:right w:val="none" w:sz="0" w:space="0" w:color="auto"/>
                                                                                  </w:divBdr>
                                                                                </w:div>
                                                                                <w:div w:id="958686993">
                                                                                  <w:marLeft w:val="0"/>
                                                                                  <w:marRight w:val="0"/>
                                                                                  <w:marTop w:val="0"/>
                                                                                  <w:marBottom w:val="0"/>
                                                                                  <w:divBdr>
                                                                                    <w:top w:val="none" w:sz="0" w:space="0" w:color="auto"/>
                                                                                    <w:left w:val="none" w:sz="0" w:space="0" w:color="auto"/>
                                                                                    <w:bottom w:val="none" w:sz="0" w:space="0" w:color="auto"/>
                                                                                    <w:right w:val="none" w:sz="0" w:space="0" w:color="auto"/>
                                                                                  </w:divBdr>
                                                                                </w:div>
                                                                                <w:div w:id="630290029">
                                                                                  <w:marLeft w:val="0"/>
                                                                                  <w:marRight w:val="0"/>
                                                                                  <w:marTop w:val="0"/>
                                                                                  <w:marBottom w:val="0"/>
                                                                                  <w:divBdr>
                                                                                    <w:top w:val="none" w:sz="0" w:space="0" w:color="auto"/>
                                                                                    <w:left w:val="none" w:sz="0" w:space="0" w:color="auto"/>
                                                                                    <w:bottom w:val="none" w:sz="0" w:space="0" w:color="auto"/>
                                                                                    <w:right w:val="none" w:sz="0" w:space="0" w:color="auto"/>
                                                                                  </w:divBdr>
                                                                                </w:div>
                                                                                <w:div w:id="1843277950">
                                                                                  <w:marLeft w:val="0"/>
                                                                                  <w:marRight w:val="0"/>
                                                                                  <w:marTop w:val="0"/>
                                                                                  <w:marBottom w:val="0"/>
                                                                                  <w:divBdr>
                                                                                    <w:top w:val="none" w:sz="0" w:space="0" w:color="auto"/>
                                                                                    <w:left w:val="none" w:sz="0" w:space="0" w:color="auto"/>
                                                                                    <w:bottom w:val="none" w:sz="0" w:space="0" w:color="auto"/>
                                                                                    <w:right w:val="none" w:sz="0" w:space="0" w:color="auto"/>
                                                                                  </w:divBdr>
                                                                                </w:div>
                                                                                <w:div w:id="1470782680">
                                                                                  <w:marLeft w:val="0"/>
                                                                                  <w:marRight w:val="0"/>
                                                                                  <w:marTop w:val="0"/>
                                                                                  <w:marBottom w:val="0"/>
                                                                                  <w:divBdr>
                                                                                    <w:top w:val="none" w:sz="0" w:space="0" w:color="auto"/>
                                                                                    <w:left w:val="none" w:sz="0" w:space="0" w:color="auto"/>
                                                                                    <w:bottom w:val="none" w:sz="0" w:space="0" w:color="auto"/>
                                                                                    <w:right w:val="none" w:sz="0" w:space="0" w:color="auto"/>
                                                                                  </w:divBdr>
                                                                                </w:div>
                                                                                <w:div w:id="15766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927442">
      <w:bodyDiv w:val="1"/>
      <w:marLeft w:val="0"/>
      <w:marRight w:val="0"/>
      <w:marTop w:val="0"/>
      <w:marBottom w:val="0"/>
      <w:divBdr>
        <w:top w:val="none" w:sz="0" w:space="0" w:color="auto"/>
        <w:left w:val="none" w:sz="0" w:space="0" w:color="auto"/>
        <w:bottom w:val="none" w:sz="0" w:space="0" w:color="auto"/>
        <w:right w:val="none" w:sz="0" w:space="0" w:color="auto"/>
      </w:divBdr>
    </w:div>
    <w:div w:id="1069645379">
      <w:bodyDiv w:val="1"/>
      <w:marLeft w:val="0"/>
      <w:marRight w:val="0"/>
      <w:marTop w:val="0"/>
      <w:marBottom w:val="0"/>
      <w:divBdr>
        <w:top w:val="none" w:sz="0" w:space="0" w:color="auto"/>
        <w:left w:val="none" w:sz="0" w:space="0" w:color="auto"/>
        <w:bottom w:val="none" w:sz="0" w:space="0" w:color="auto"/>
        <w:right w:val="none" w:sz="0" w:space="0" w:color="auto"/>
      </w:divBdr>
    </w:div>
    <w:div w:id="1434013628">
      <w:bodyDiv w:val="1"/>
      <w:marLeft w:val="0"/>
      <w:marRight w:val="0"/>
      <w:marTop w:val="0"/>
      <w:marBottom w:val="0"/>
      <w:divBdr>
        <w:top w:val="none" w:sz="0" w:space="0" w:color="auto"/>
        <w:left w:val="none" w:sz="0" w:space="0" w:color="auto"/>
        <w:bottom w:val="none" w:sz="0" w:space="0" w:color="auto"/>
        <w:right w:val="none" w:sz="0" w:space="0" w:color="auto"/>
      </w:divBdr>
      <w:divsChild>
        <w:div w:id="928123072">
          <w:marLeft w:val="0"/>
          <w:marRight w:val="0"/>
          <w:marTop w:val="0"/>
          <w:marBottom w:val="0"/>
          <w:divBdr>
            <w:top w:val="none" w:sz="0" w:space="0" w:color="auto"/>
            <w:left w:val="none" w:sz="0" w:space="0" w:color="auto"/>
            <w:bottom w:val="none" w:sz="0" w:space="0" w:color="auto"/>
            <w:right w:val="none" w:sz="0" w:space="0" w:color="auto"/>
          </w:divBdr>
          <w:divsChild>
            <w:div w:id="417870069">
              <w:marLeft w:val="0"/>
              <w:marRight w:val="0"/>
              <w:marTop w:val="120"/>
              <w:marBottom w:val="0"/>
              <w:divBdr>
                <w:top w:val="none" w:sz="0" w:space="0" w:color="auto"/>
                <w:left w:val="none" w:sz="0" w:space="0" w:color="auto"/>
                <w:bottom w:val="none" w:sz="0" w:space="0" w:color="auto"/>
                <w:right w:val="none" w:sz="0" w:space="0" w:color="auto"/>
              </w:divBdr>
            </w:div>
          </w:divsChild>
        </w:div>
        <w:div w:id="90779907">
          <w:marLeft w:val="0"/>
          <w:marRight w:val="0"/>
          <w:marTop w:val="0"/>
          <w:marBottom w:val="300"/>
          <w:divBdr>
            <w:top w:val="single" w:sz="6" w:space="0" w:color="CCCCCC"/>
            <w:left w:val="none" w:sz="0" w:space="0" w:color="auto"/>
            <w:bottom w:val="none" w:sz="0" w:space="0" w:color="auto"/>
            <w:right w:val="none" w:sz="0" w:space="0" w:color="auto"/>
          </w:divBdr>
          <w:divsChild>
            <w:div w:id="26492687">
              <w:marLeft w:val="0"/>
              <w:marRight w:val="0"/>
              <w:marTop w:val="0"/>
              <w:marBottom w:val="0"/>
              <w:divBdr>
                <w:top w:val="none" w:sz="0" w:space="0" w:color="auto"/>
                <w:left w:val="none" w:sz="0" w:space="0" w:color="auto"/>
                <w:bottom w:val="none" w:sz="0" w:space="0" w:color="auto"/>
                <w:right w:val="none" w:sz="0" w:space="0" w:color="auto"/>
              </w:divBdr>
              <w:divsChild>
                <w:div w:id="1953975725">
                  <w:marLeft w:val="0"/>
                  <w:marRight w:val="0"/>
                  <w:marTop w:val="0"/>
                  <w:marBottom w:val="0"/>
                  <w:divBdr>
                    <w:top w:val="none" w:sz="0" w:space="0" w:color="auto"/>
                    <w:left w:val="none" w:sz="0" w:space="0" w:color="auto"/>
                    <w:bottom w:val="none" w:sz="0" w:space="0" w:color="auto"/>
                    <w:right w:val="none" w:sz="0" w:space="0" w:color="auto"/>
                  </w:divBdr>
                  <w:divsChild>
                    <w:div w:id="709301342">
                      <w:marLeft w:val="0"/>
                      <w:marRight w:val="0"/>
                      <w:marTop w:val="0"/>
                      <w:marBottom w:val="0"/>
                      <w:divBdr>
                        <w:top w:val="none" w:sz="0" w:space="0" w:color="auto"/>
                        <w:left w:val="none" w:sz="0" w:space="0" w:color="auto"/>
                        <w:bottom w:val="none" w:sz="0" w:space="0" w:color="auto"/>
                        <w:right w:val="none" w:sz="0" w:space="0" w:color="auto"/>
                      </w:divBdr>
                      <w:divsChild>
                        <w:div w:id="2091732084">
                          <w:marLeft w:val="0"/>
                          <w:marRight w:val="0"/>
                          <w:marTop w:val="0"/>
                          <w:marBottom w:val="0"/>
                          <w:divBdr>
                            <w:top w:val="none" w:sz="0" w:space="0" w:color="auto"/>
                            <w:left w:val="none" w:sz="0" w:space="0" w:color="auto"/>
                            <w:bottom w:val="none" w:sz="0" w:space="0" w:color="auto"/>
                            <w:right w:val="none" w:sz="0" w:space="0" w:color="auto"/>
                          </w:divBdr>
                          <w:divsChild>
                            <w:div w:id="850488404">
                              <w:marLeft w:val="0"/>
                              <w:marRight w:val="0"/>
                              <w:marTop w:val="0"/>
                              <w:marBottom w:val="0"/>
                              <w:divBdr>
                                <w:top w:val="none" w:sz="0" w:space="0" w:color="auto"/>
                                <w:left w:val="none" w:sz="0" w:space="0" w:color="auto"/>
                                <w:bottom w:val="none" w:sz="0" w:space="0" w:color="auto"/>
                                <w:right w:val="none" w:sz="0" w:space="0" w:color="auto"/>
                              </w:divBdr>
                              <w:divsChild>
                                <w:div w:id="1197355830">
                                  <w:marLeft w:val="1125"/>
                                  <w:marRight w:val="0"/>
                                  <w:marTop w:val="0"/>
                                  <w:marBottom w:val="0"/>
                                  <w:divBdr>
                                    <w:top w:val="none" w:sz="0" w:space="0" w:color="auto"/>
                                    <w:left w:val="none" w:sz="0" w:space="0" w:color="auto"/>
                                    <w:bottom w:val="none" w:sz="0" w:space="0" w:color="auto"/>
                                    <w:right w:val="none" w:sz="0" w:space="0" w:color="auto"/>
                                  </w:divBdr>
                                  <w:divsChild>
                                    <w:div w:id="395903716">
                                      <w:marLeft w:val="0"/>
                                      <w:marRight w:val="0"/>
                                      <w:marTop w:val="75"/>
                                      <w:marBottom w:val="0"/>
                                      <w:divBdr>
                                        <w:top w:val="none" w:sz="0" w:space="0" w:color="auto"/>
                                        <w:left w:val="none" w:sz="0" w:space="0" w:color="auto"/>
                                        <w:bottom w:val="none" w:sz="0" w:space="0" w:color="auto"/>
                                        <w:right w:val="none" w:sz="0" w:space="0" w:color="auto"/>
                                      </w:divBdr>
                                      <w:divsChild>
                                        <w:div w:id="538781889">
                                          <w:marLeft w:val="0"/>
                                          <w:marRight w:val="0"/>
                                          <w:marTop w:val="0"/>
                                          <w:marBottom w:val="0"/>
                                          <w:divBdr>
                                            <w:top w:val="none" w:sz="0" w:space="0" w:color="auto"/>
                                            <w:left w:val="none" w:sz="0" w:space="0" w:color="auto"/>
                                            <w:bottom w:val="none" w:sz="0" w:space="0" w:color="auto"/>
                                            <w:right w:val="none" w:sz="0" w:space="0" w:color="auto"/>
                                          </w:divBdr>
                                          <w:divsChild>
                                            <w:div w:id="1177883263">
                                              <w:marLeft w:val="0"/>
                                              <w:marRight w:val="0"/>
                                              <w:marTop w:val="0"/>
                                              <w:marBottom w:val="0"/>
                                              <w:divBdr>
                                                <w:top w:val="none" w:sz="0" w:space="0" w:color="auto"/>
                                                <w:left w:val="none" w:sz="0" w:space="0" w:color="auto"/>
                                                <w:bottom w:val="none" w:sz="0" w:space="0" w:color="auto"/>
                                                <w:right w:val="none" w:sz="0" w:space="0" w:color="auto"/>
                                              </w:divBdr>
                                            </w:div>
                                            <w:div w:id="410853356">
                                              <w:marLeft w:val="0"/>
                                              <w:marRight w:val="0"/>
                                              <w:marTop w:val="0"/>
                                              <w:marBottom w:val="0"/>
                                              <w:divBdr>
                                                <w:top w:val="none" w:sz="0" w:space="0" w:color="auto"/>
                                                <w:left w:val="none" w:sz="0" w:space="0" w:color="auto"/>
                                                <w:bottom w:val="none" w:sz="0" w:space="0" w:color="auto"/>
                                                <w:right w:val="none" w:sz="0" w:space="0" w:color="auto"/>
                                              </w:divBdr>
                                            </w:div>
                                            <w:div w:id="682171836">
                                              <w:marLeft w:val="0"/>
                                              <w:marRight w:val="0"/>
                                              <w:marTop w:val="0"/>
                                              <w:marBottom w:val="0"/>
                                              <w:divBdr>
                                                <w:top w:val="none" w:sz="0" w:space="0" w:color="auto"/>
                                                <w:left w:val="none" w:sz="0" w:space="0" w:color="auto"/>
                                                <w:bottom w:val="none" w:sz="0" w:space="0" w:color="auto"/>
                                                <w:right w:val="none" w:sz="0" w:space="0" w:color="auto"/>
                                              </w:divBdr>
                                            </w:div>
                                            <w:div w:id="687221750">
                                              <w:marLeft w:val="0"/>
                                              <w:marRight w:val="0"/>
                                              <w:marTop w:val="60"/>
                                              <w:marBottom w:val="15"/>
                                              <w:divBdr>
                                                <w:top w:val="none" w:sz="0" w:space="0" w:color="auto"/>
                                                <w:left w:val="none" w:sz="0" w:space="0" w:color="auto"/>
                                                <w:bottom w:val="none" w:sz="0" w:space="0" w:color="auto"/>
                                                <w:right w:val="none" w:sz="0" w:space="0" w:color="auto"/>
                                              </w:divBdr>
                                              <w:divsChild>
                                                <w:div w:id="11506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4171">
                                      <w:marLeft w:val="0"/>
                                      <w:marRight w:val="0"/>
                                      <w:marTop w:val="0"/>
                                      <w:marBottom w:val="0"/>
                                      <w:divBdr>
                                        <w:top w:val="none" w:sz="0" w:space="0" w:color="auto"/>
                                        <w:left w:val="none" w:sz="0" w:space="0" w:color="auto"/>
                                        <w:bottom w:val="none" w:sz="0" w:space="0" w:color="auto"/>
                                        <w:right w:val="none" w:sz="0" w:space="0" w:color="auto"/>
                                      </w:divBdr>
                                      <w:divsChild>
                                        <w:div w:id="1846747493">
                                          <w:marLeft w:val="0"/>
                                          <w:marRight w:val="0"/>
                                          <w:marTop w:val="0"/>
                                          <w:marBottom w:val="0"/>
                                          <w:divBdr>
                                            <w:top w:val="none" w:sz="0" w:space="0" w:color="auto"/>
                                            <w:left w:val="none" w:sz="0" w:space="0" w:color="auto"/>
                                            <w:bottom w:val="none" w:sz="0" w:space="0" w:color="auto"/>
                                            <w:right w:val="none" w:sz="0" w:space="0" w:color="auto"/>
                                          </w:divBdr>
                                          <w:divsChild>
                                            <w:div w:id="16033395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8332814">
                              <w:marLeft w:val="0"/>
                              <w:marRight w:val="0"/>
                              <w:marTop w:val="0"/>
                              <w:marBottom w:val="0"/>
                              <w:divBdr>
                                <w:top w:val="none" w:sz="0" w:space="0" w:color="auto"/>
                                <w:left w:val="none" w:sz="0" w:space="0" w:color="auto"/>
                                <w:bottom w:val="none" w:sz="0" w:space="0" w:color="auto"/>
                                <w:right w:val="none" w:sz="0" w:space="0" w:color="auto"/>
                              </w:divBdr>
                              <w:divsChild>
                                <w:div w:id="815532672">
                                  <w:marLeft w:val="0"/>
                                  <w:marRight w:val="0"/>
                                  <w:marTop w:val="0"/>
                                  <w:marBottom w:val="0"/>
                                  <w:divBdr>
                                    <w:top w:val="none" w:sz="0" w:space="0" w:color="auto"/>
                                    <w:left w:val="none" w:sz="0" w:space="0" w:color="auto"/>
                                    <w:bottom w:val="none" w:sz="0" w:space="0" w:color="auto"/>
                                    <w:right w:val="none" w:sz="0" w:space="0" w:color="auto"/>
                                  </w:divBdr>
                                  <w:divsChild>
                                    <w:div w:id="1679699172">
                                      <w:marLeft w:val="0"/>
                                      <w:marRight w:val="0"/>
                                      <w:marTop w:val="0"/>
                                      <w:marBottom w:val="0"/>
                                      <w:divBdr>
                                        <w:top w:val="none" w:sz="0" w:space="0" w:color="auto"/>
                                        <w:left w:val="none" w:sz="0" w:space="0" w:color="auto"/>
                                        <w:bottom w:val="none" w:sz="0" w:space="0" w:color="auto"/>
                                        <w:right w:val="none" w:sz="0" w:space="0" w:color="auto"/>
                                      </w:divBdr>
                                      <w:divsChild>
                                        <w:div w:id="13579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869708">
              <w:marLeft w:val="0"/>
              <w:marRight w:val="0"/>
              <w:marTop w:val="0"/>
              <w:marBottom w:val="0"/>
              <w:divBdr>
                <w:top w:val="none" w:sz="0" w:space="0" w:color="auto"/>
                <w:left w:val="none" w:sz="0" w:space="0" w:color="auto"/>
                <w:bottom w:val="none" w:sz="0" w:space="0" w:color="auto"/>
                <w:right w:val="none" w:sz="0" w:space="0" w:color="auto"/>
              </w:divBdr>
              <w:divsChild>
                <w:div w:id="990866564">
                  <w:marLeft w:val="0"/>
                  <w:marRight w:val="0"/>
                  <w:marTop w:val="0"/>
                  <w:marBottom w:val="0"/>
                  <w:divBdr>
                    <w:top w:val="none" w:sz="0" w:space="0" w:color="auto"/>
                    <w:left w:val="none" w:sz="0" w:space="0" w:color="auto"/>
                    <w:bottom w:val="none" w:sz="0" w:space="0" w:color="auto"/>
                    <w:right w:val="none" w:sz="0" w:space="0" w:color="auto"/>
                  </w:divBdr>
                  <w:divsChild>
                    <w:div w:id="809395742">
                      <w:marLeft w:val="0"/>
                      <w:marRight w:val="0"/>
                      <w:marTop w:val="0"/>
                      <w:marBottom w:val="0"/>
                      <w:divBdr>
                        <w:top w:val="none" w:sz="0" w:space="0" w:color="auto"/>
                        <w:left w:val="none" w:sz="0" w:space="0" w:color="auto"/>
                        <w:bottom w:val="none" w:sz="0" w:space="0" w:color="auto"/>
                        <w:right w:val="none" w:sz="0" w:space="0" w:color="auto"/>
                      </w:divBdr>
                      <w:divsChild>
                        <w:div w:id="848833457">
                          <w:marLeft w:val="0"/>
                          <w:marRight w:val="0"/>
                          <w:marTop w:val="0"/>
                          <w:marBottom w:val="0"/>
                          <w:divBdr>
                            <w:top w:val="none" w:sz="0" w:space="0" w:color="auto"/>
                            <w:left w:val="none" w:sz="0" w:space="0" w:color="auto"/>
                            <w:bottom w:val="none" w:sz="0" w:space="0" w:color="auto"/>
                            <w:right w:val="none" w:sz="0" w:space="0" w:color="auto"/>
                          </w:divBdr>
                          <w:divsChild>
                            <w:div w:id="1680698440">
                              <w:marLeft w:val="0"/>
                              <w:marRight w:val="0"/>
                              <w:marTop w:val="0"/>
                              <w:marBottom w:val="0"/>
                              <w:divBdr>
                                <w:top w:val="none" w:sz="0" w:space="0" w:color="auto"/>
                                <w:left w:val="none" w:sz="0" w:space="0" w:color="auto"/>
                                <w:bottom w:val="none" w:sz="0" w:space="0" w:color="auto"/>
                                <w:right w:val="none" w:sz="0" w:space="0" w:color="auto"/>
                              </w:divBdr>
                              <w:divsChild>
                                <w:div w:id="1291746655">
                                  <w:marLeft w:val="0"/>
                                  <w:marRight w:val="0"/>
                                  <w:marTop w:val="0"/>
                                  <w:marBottom w:val="0"/>
                                  <w:divBdr>
                                    <w:top w:val="single" w:sz="8" w:space="3" w:color="B5C4DF"/>
                                    <w:left w:val="none" w:sz="0" w:space="0" w:color="auto"/>
                                    <w:bottom w:val="none" w:sz="0" w:space="0" w:color="auto"/>
                                    <w:right w:val="none" w:sz="0" w:space="0" w:color="auto"/>
                                  </w:divBdr>
                                </w:div>
                              </w:divsChild>
                            </w:div>
                            <w:div w:id="52509798">
                              <w:marLeft w:val="0"/>
                              <w:marRight w:val="0"/>
                              <w:marTop w:val="0"/>
                              <w:marBottom w:val="0"/>
                              <w:divBdr>
                                <w:top w:val="none" w:sz="0" w:space="0" w:color="auto"/>
                                <w:left w:val="none" w:sz="0" w:space="0" w:color="auto"/>
                                <w:bottom w:val="none" w:sz="0" w:space="0" w:color="auto"/>
                                <w:right w:val="none" w:sz="0" w:space="0" w:color="auto"/>
                              </w:divBdr>
                              <w:divsChild>
                                <w:div w:id="563179627">
                                  <w:marLeft w:val="0"/>
                                  <w:marRight w:val="0"/>
                                  <w:marTop w:val="0"/>
                                  <w:marBottom w:val="0"/>
                                  <w:divBdr>
                                    <w:top w:val="none" w:sz="0" w:space="0" w:color="auto"/>
                                    <w:left w:val="none" w:sz="0" w:space="0" w:color="auto"/>
                                    <w:bottom w:val="none" w:sz="0" w:space="0" w:color="auto"/>
                                    <w:right w:val="none" w:sz="0" w:space="0" w:color="auto"/>
                                  </w:divBdr>
                                </w:div>
                                <w:div w:id="1639846479">
                                  <w:marLeft w:val="0"/>
                                  <w:marRight w:val="0"/>
                                  <w:marTop w:val="0"/>
                                  <w:marBottom w:val="0"/>
                                  <w:divBdr>
                                    <w:top w:val="none" w:sz="0" w:space="0" w:color="auto"/>
                                    <w:left w:val="none" w:sz="0" w:space="0" w:color="auto"/>
                                    <w:bottom w:val="none" w:sz="0" w:space="0" w:color="auto"/>
                                    <w:right w:val="none" w:sz="0" w:space="0" w:color="auto"/>
                                  </w:divBdr>
                                </w:div>
                                <w:div w:id="1903328986">
                                  <w:marLeft w:val="0"/>
                                  <w:marRight w:val="0"/>
                                  <w:marTop w:val="0"/>
                                  <w:marBottom w:val="0"/>
                                  <w:divBdr>
                                    <w:top w:val="none" w:sz="0" w:space="0" w:color="auto"/>
                                    <w:left w:val="none" w:sz="0" w:space="0" w:color="auto"/>
                                    <w:bottom w:val="none" w:sz="0" w:space="0" w:color="auto"/>
                                    <w:right w:val="none" w:sz="0" w:space="0" w:color="auto"/>
                                  </w:divBdr>
                                </w:div>
                                <w:div w:id="348139550">
                                  <w:marLeft w:val="0"/>
                                  <w:marRight w:val="0"/>
                                  <w:marTop w:val="0"/>
                                  <w:marBottom w:val="0"/>
                                  <w:divBdr>
                                    <w:top w:val="none" w:sz="0" w:space="0" w:color="auto"/>
                                    <w:left w:val="none" w:sz="0" w:space="0" w:color="auto"/>
                                    <w:bottom w:val="none" w:sz="0" w:space="0" w:color="auto"/>
                                    <w:right w:val="none" w:sz="0" w:space="0" w:color="auto"/>
                                  </w:divBdr>
                                </w:div>
                                <w:div w:id="2064791797">
                                  <w:marLeft w:val="0"/>
                                  <w:marRight w:val="0"/>
                                  <w:marTop w:val="0"/>
                                  <w:marBottom w:val="0"/>
                                  <w:divBdr>
                                    <w:top w:val="none" w:sz="0" w:space="0" w:color="auto"/>
                                    <w:left w:val="none" w:sz="0" w:space="0" w:color="auto"/>
                                    <w:bottom w:val="none" w:sz="0" w:space="0" w:color="auto"/>
                                    <w:right w:val="none" w:sz="0" w:space="0" w:color="auto"/>
                                  </w:divBdr>
                                </w:div>
                                <w:div w:id="923103889">
                                  <w:marLeft w:val="0"/>
                                  <w:marRight w:val="0"/>
                                  <w:marTop w:val="0"/>
                                  <w:marBottom w:val="0"/>
                                  <w:divBdr>
                                    <w:top w:val="none" w:sz="0" w:space="0" w:color="auto"/>
                                    <w:left w:val="none" w:sz="0" w:space="0" w:color="auto"/>
                                    <w:bottom w:val="none" w:sz="0" w:space="0" w:color="auto"/>
                                    <w:right w:val="none" w:sz="0" w:space="0" w:color="auto"/>
                                  </w:divBdr>
                                </w:div>
                                <w:div w:id="694887226">
                                  <w:marLeft w:val="0"/>
                                  <w:marRight w:val="0"/>
                                  <w:marTop w:val="0"/>
                                  <w:marBottom w:val="0"/>
                                  <w:divBdr>
                                    <w:top w:val="none" w:sz="0" w:space="0" w:color="auto"/>
                                    <w:left w:val="none" w:sz="0" w:space="0" w:color="auto"/>
                                    <w:bottom w:val="none" w:sz="0" w:space="0" w:color="auto"/>
                                    <w:right w:val="none" w:sz="0" w:space="0" w:color="auto"/>
                                  </w:divBdr>
                                  <w:divsChild>
                                    <w:div w:id="1386489997">
                                      <w:marLeft w:val="0"/>
                                      <w:marRight w:val="0"/>
                                      <w:marTop w:val="0"/>
                                      <w:marBottom w:val="0"/>
                                      <w:divBdr>
                                        <w:top w:val="none" w:sz="0" w:space="0" w:color="auto"/>
                                        <w:left w:val="none" w:sz="0" w:space="0" w:color="auto"/>
                                        <w:bottom w:val="none" w:sz="0" w:space="0" w:color="auto"/>
                                        <w:right w:val="none" w:sz="0" w:space="0" w:color="auto"/>
                                      </w:divBdr>
                                    </w:div>
                                    <w:div w:id="307438492">
                                      <w:marLeft w:val="0"/>
                                      <w:marRight w:val="0"/>
                                      <w:marTop w:val="0"/>
                                      <w:marBottom w:val="0"/>
                                      <w:divBdr>
                                        <w:top w:val="none" w:sz="0" w:space="0" w:color="auto"/>
                                        <w:left w:val="none" w:sz="0" w:space="0" w:color="auto"/>
                                        <w:bottom w:val="none" w:sz="0" w:space="0" w:color="auto"/>
                                        <w:right w:val="none" w:sz="0" w:space="0" w:color="auto"/>
                                      </w:divBdr>
                                      <w:divsChild>
                                        <w:div w:id="838732711">
                                          <w:marLeft w:val="0"/>
                                          <w:marRight w:val="0"/>
                                          <w:marTop w:val="0"/>
                                          <w:marBottom w:val="0"/>
                                          <w:divBdr>
                                            <w:top w:val="none" w:sz="0" w:space="0" w:color="auto"/>
                                            <w:left w:val="none" w:sz="0" w:space="0" w:color="auto"/>
                                            <w:bottom w:val="none" w:sz="0" w:space="0" w:color="auto"/>
                                            <w:right w:val="none" w:sz="0" w:space="0" w:color="auto"/>
                                          </w:divBdr>
                                          <w:divsChild>
                                            <w:div w:id="944533313">
                                              <w:marLeft w:val="0"/>
                                              <w:marRight w:val="0"/>
                                              <w:marTop w:val="0"/>
                                              <w:marBottom w:val="0"/>
                                              <w:divBdr>
                                                <w:top w:val="none" w:sz="0" w:space="0" w:color="auto"/>
                                                <w:left w:val="none" w:sz="0" w:space="0" w:color="auto"/>
                                                <w:bottom w:val="none" w:sz="0" w:space="0" w:color="auto"/>
                                                <w:right w:val="none" w:sz="0" w:space="0" w:color="auto"/>
                                              </w:divBdr>
                                            </w:div>
                                            <w:div w:id="2071418413">
                                              <w:marLeft w:val="0"/>
                                              <w:marRight w:val="0"/>
                                              <w:marTop w:val="0"/>
                                              <w:marBottom w:val="0"/>
                                              <w:divBdr>
                                                <w:top w:val="none" w:sz="0" w:space="0" w:color="auto"/>
                                                <w:left w:val="none" w:sz="0" w:space="0" w:color="auto"/>
                                                <w:bottom w:val="none" w:sz="0" w:space="0" w:color="auto"/>
                                                <w:right w:val="none" w:sz="0" w:space="0" w:color="auto"/>
                                              </w:divBdr>
                                              <w:divsChild>
                                                <w:div w:id="753816158">
                                                  <w:marLeft w:val="0"/>
                                                  <w:marRight w:val="0"/>
                                                  <w:marTop w:val="0"/>
                                                  <w:marBottom w:val="0"/>
                                                  <w:divBdr>
                                                    <w:top w:val="single" w:sz="8" w:space="3" w:color="B5C4DF"/>
                                                    <w:left w:val="none" w:sz="0" w:space="0" w:color="auto"/>
                                                    <w:bottom w:val="none" w:sz="0" w:space="0" w:color="auto"/>
                                                    <w:right w:val="none" w:sz="0" w:space="0" w:color="auto"/>
                                                  </w:divBdr>
                                                </w:div>
                                              </w:divsChild>
                                            </w:div>
                                            <w:div w:id="297801701">
                                              <w:marLeft w:val="0"/>
                                              <w:marRight w:val="0"/>
                                              <w:marTop w:val="0"/>
                                              <w:marBottom w:val="0"/>
                                              <w:divBdr>
                                                <w:top w:val="none" w:sz="0" w:space="0" w:color="auto"/>
                                                <w:left w:val="none" w:sz="0" w:space="0" w:color="auto"/>
                                                <w:bottom w:val="none" w:sz="0" w:space="0" w:color="auto"/>
                                                <w:right w:val="none" w:sz="0" w:space="0" w:color="auto"/>
                                              </w:divBdr>
                                              <w:divsChild>
                                                <w:div w:id="328484789">
                                                  <w:marLeft w:val="0"/>
                                                  <w:marRight w:val="0"/>
                                                  <w:marTop w:val="0"/>
                                                  <w:marBottom w:val="0"/>
                                                  <w:divBdr>
                                                    <w:top w:val="single" w:sz="8" w:space="3" w:color="B5C4DF"/>
                                                    <w:left w:val="none" w:sz="0" w:space="0" w:color="auto"/>
                                                    <w:bottom w:val="none" w:sz="0" w:space="0" w:color="auto"/>
                                                    <w:right w:val="none" w:sz="0" w:space="0" w:color="auto"/>
                                                  </w:divBdr>
                                                </w:div>
                                              </w:divsChild>
                                            </w:div>
                                            <w:div w:id="352387503">
                                              <w:marLeft w:val="0"/>
                                              <w:marRight w:val="0"/>
                                              <w:marTop w:val="0"/>
                                              <w:marBottom w:val="0"/>
                                              <w:divBdr>
                                                <w:top w:val="none" w:sz="0" w:space="0" w:color="auto"/>
                                                <w:left w:val="none" w:sz="0" w:space="0" w:color="auto"/>
                                                <w:bottom w:val="none" w:sz="0" w:space="0" w:color="auto"/>
                                                <w:right w:val="none" w:sz="0" w:space="0" w:color="auto"/>
                                              </w:divBdr>
                                              <w:divsChild>
                                                <w:div w:id="1803646504">
                                                  <w:marLeft w:val="0"/>
                                                  <w:marRight w:val="0"/>
                                                  <w:marTop w:val="0"/>
                                                  <w:marBottom w:val="0"/>
                                                  <w:divBdr>
                                                    <w:top w:val="none" w:sz="0" w:space="0" w:color="auto"/>
                                                    <w:left w:val="none" w:sz="0" w:space="0" w:color="auto"/>
                                                    <w:bottom w:val="none" w:sz="0" w:space="0" w:color="auto"/>
                                                    <w:right w:val="none" w:sz="0" w:space="0" w:color="auto"/>
                                                  </w:divBdr>
                                                  <w:divsChild>
                                                    <w:div w:id="1935505812">
                                                      <w:marLeft w:val="0"/>
                                                      <w:marRight w:val="0"/>
                                                      <w:marTop w:val="0"/>
                                                      <w:marBottom w:val="0"/>
                                                      <w:divBdr>
                                                        <w:top w:val="none" w:sz="0" w:space="0" w:color="auto"/>
                                                        <w:left w:val="none" w:sz="0" w:space="0" w:color="auto"/>
                                                        <w:bottom w:val="none" w:sz="0" w:space="0" w:color="auto"/>
                                                        <w:right w:val="none" w:sz="0" w:space="0" w:color="auto"/>
                                                      </w:divBdr>
                                                      <w:divsChild>
                                                        <w:div w:id="915356369">
                                                          <w:marLeft w:val="0"/>
                                                          <w:marRight w:val="0"/>
                                                          <w:marTop w:val="0"/>
                                                          <w:marBottom w:val="0"/>
                                                          <w:divBdr>
                                                            <w:top w:val="none" w:sz="0" w:space="0" w:color="auto"/>
                                                            <w:left w:val="none" w:sz="0" w:space="0" w:color="auto"/>
                                                            <w:bottom w:val="none" w:sz="0" w:space="0" w:color="auto"/>
                                                            <w:right w:val="none" w:sz="0" w:space="0" w:color="auto"/>
                                                          </w:divBdr>
                                                        </w:div>
                                                      </w:divsChild>
                                                    </w:div>
                                                    <w:div w:id="1399280538">
                                                      <w:marLeft w:val="0"/>
                                                      <w:marRight w:val="0"/>
                                                      <w:marTop w:val="0"/>
                                                      <w:marBottom w:val="0"/>
                                                      <w:divBdr>
                                                        <w:top w:val="none" w:sz="0" w:space="0" w:color="auto"/>
                                                        <w:left w:val="none" w:sz="0" w:space="0" w:color="auto"/>
                                                        <w:bottom w:val="none" w:sz="0" w:space="0" w:color="auto"/>
                                                        <w:right w:val="none" w:sz="0" w:space="0" w:color="auto"/>
                                                      </w:divBdr>
                                                      <w:divsChild>
                                                        <w:div w:id="842091921">
                                                          <w:marLeft w:val="0"/>
                                                          <w:marRight w:val="0"/>
                                                          <w:marTop w:val="0"/>
                                                          <w:marBottom w:val="0"/>
                                                          <w:divBdr>
                                                            <w:top w:val="none" w:sz="0" w:space="0" w:color="auto"/>
                                                            <w:left w:val="none" w:sz="0" w:space="0" w:color="auto"/>
                                                            <w:bottom w:val="none" w:sz="0" w:space="0" w:color="auto"/>
                                                            <w:right w:val="none" w:sz="0" w:space="0" w:color="auto"/>
                                                          </w:divBdr>
                                                          <w:divsChild>
                                                            <w:div w:id="875502970">
                                                              <w:marLeft w:val="0"/>
                                                              <w:marRight w:val="0"/>
                                                              <w:marTop w:val="0"/>
                                                              <w:marBottom w:val="0"/>
                                                              <w:divBdr>
                                                                <w:top w:val="none" w:sz="0" w:space="0" w:color="auto"/>
                                                                <w:left w:val="none" w:sz="0" w:space="0" w:color="auto"/>
                                                                <w:bottom w:val="none" w:sz="0" w:space="0" w:color="auto"/>
                                                                <w:right w:val="none" w:sz="0" w:space="0" w:color="auto"/>
                                                              </w:divBdr>
                                                              <w:divsChild>
                                                                <w:div w:id="1171523616">
                                                                  <w:marLeft w:val="0"/>
                                                                  <w:marRight w:val="0"/>
                                                                  <w:marTop w:val="0"/>
                                                                  <w:marBottom w:val="0"/>
                                                                  <w:divBdr>
                                                                    <w:top w:val="single" w:sz="8" w:space="3" w:color="auto"/>
                                                                    <w:left w:val="none" w:sz="0" w:space="0" w:color="auto"/>
                                                                    <w:bottom w:val="none" w:sz="0" w:space="0" w:color="auto"/>
                                                                    <w:right w:val="none" w:sz="0" w:space="0" w:color="auto"/>
                                                                  </w:divBdr>
                                                                </w:div>
                                                              </w:divsChild>
                                                            </w:div>
                                                            <w:div w:id="2137020420">
                                                              <w:marLeft w:val="0"/>
                                                              <w:marRight w:val="0"/>
                                                              <w:marTop w:val="0"/>
                                                              <w:marBottom w:val="0"/>
                                                              <w:divBdr>
                                                                <w:top w:val="none" w:sz="0" w:space="0" w:color="auto"/>
                                                                <w:left w:val="none" w:sz="0" w:space="0" w:color="auto"/>
                                                                <w:bottom w:val="none" w:sz="0" w:space="0" w:color="auto"/>
                                                                <w:right w:val="none" w:sz="0" w:space="0" w:color="auto"/>
                                                              </w:divBdr>
                                                              <w:divsChild>
                                                                <w:div w:id="1378895079">
                                                                  <w:marLeft w:val="0"/>
                                                                  <w:marRight w:val="0"/>
                                                                  <w:marTop w:val="0"/>
                                                                  <w:marBottom w:val="0"/>
                                                                  <w:divBdr>
                                                                    <w:top w:val="none" w:sz="0" w:space="0" w:color="auto"/>
                                                                    <w:left w:val="none" w:sz="0" w:space="0" w:color="auto"/>
                                                                    <w:bottom w:val="none" w:sz="0" w:space="0" w:color="auto"/>
                                                                    <w:right w:val="none" w:sz="0" w:space="0" w:color="auto"/>
                                                                  </w:divBdr>
                                                                </w:div>
                                                                <w:div w:id="84542">
                                                                  <w:marLeft w:val="0"/>
                                                                  <w:marRight w:val="0"/>
                                                                  <w:marTop w:val="0"/>
                                                                  <w:marBottom w:val="0"/>
                                                                  <w:divBdr>
                                                                    <w:top w:val="none" w:sz="0" w:space="0" w:color="auto"/>
                                                                    <w:left w:val="none" w:sz="0" w:space="0" w:color="auto"/>
                                                                    <w:bottom w:val="none" w:sz="0" w:space="0" w:color="auto"/>
                                                                    <w:right w:val="none" w:sz="0" w:space="0" w:color="auto"/>
                                                                  </w:divBdr>
                                                                </w:div>
                                                                <w:div w:id="1082096984">
                                                                  <w:marLeft w:val="0"/>
                                                                  <w:marRight w:val="0"/>
                                                                  <w:marTop w:val="0"/>
                                                                  <w:marBottom w:val="0"/>
                                                                  <w:divBdr>
                                                                    <w:top w:val="none" w:sz="0" w:space="0" w:color="auto"/>
                                                                    <w:left w:val="none" w:sz="0" w:space="0" w:color="auto"/>
                                                                    <w:bottom w:val="none" w:sz="0" w:space="0" w:color="auto"/>
                                                                    <w:right w:val="none" w:sz="0" w:space="0" w:color="auto"/>
                                                                  </w:divBdr>
                                                                </w:div>
                                                                <w:div w:id="949093567">
                                                                  <w:marLeft w:val="0"/>
                                                                  <w:marRight w:val="0"/>
                                                                  <w:marTop w:val="0"/>
                                                                  <w:marBottom w:val="0"/>
                                                                  <w:divBdr>
                                                                    <w:top w:val="none" w:sz="0" w:space="0" w:color="auto"/>
                                                                    <w:left w:val="none" w:sz="0" w:space="0" w:color="auto"/>
                                                                    <w:bottom w:val="none" w:sz="0" w:space="0" w:color="auto"/>
                                                                    <w:right w:val="none" w:sz="0" w:space="0" w:color="auto"/>
                                                                  </w:divBdr>
                                                                </w:div>
                                                                <w:div w:id="707991271">
                                                                  <w:marLeft w:val="0"/>
                                                                  <w:marRight w:val="0"/>
                                                                  <w:marTop w:val="0"/>
                                                                  <w:marBottom w:val="0"/>
                                                                  <w:divBdr>
                                                                    <w:top w:val="none" w:sz="0" w:space="0" w:color="auto"/>
                                                                    <w:left w:val="none" w:sz="0" w:space="0" w:color="auto"/>
                                                                    <w:bottom w:val="none" w:sz="0" w:space="0" w:color="auto"/>
                                                                    <w:right w:val="none" w:sz="0" w:space="0" w:color="auto"/>
                                                                  </w:divBdr>
                                                                </w:div>
                                                                <w:div w:id="750657039">
                                                                  <w:marLeft w:val="0"/>
                                                                  <w:marRight w:val="0"/>
                                                                  <w:marTop w:val="0"/>
                                                                  <w:marBottom w:val="0"/>
                                                                  <w:divBdr>
                                                                    <w:top w:val="none" w:sz="0" w:space="0" w:color="auto"/>
                                                                    <w:left w:val="none" w:sz="0" w:space="0" w:color="auto"/>
                                                                    <w:bottom w:val="none" w:sz="0" w:space="0" w:color="auto"/>
                                                                    <w:right w:val="none" w:sz="0" w:space="0" w:color="auto"/>
                                                                  </w:divBdr>
                                                                </w:div>
                                                                <w:div w:id="930509616">
                                                                  <w:marLeft w:val="0"/>
                                                                  <w:marRight w:val="0"/>
                                                                  <w:marTop w:val="0"/>
                                                                  <w:marBottom w:val="0"/>
                                                                  <w:divBdr>
                                                                    <w:top w:val="none" w:sz="0" w:space="0" w:color="auto"/>
                                                                    <w:left w:val="none" w:sz="0" w:space="0" w:color="auto"/>
                                                                    <w:bottom w:val="none" w:sz="0" w:space="0" w:color="auto"/>
                                                                    <w:right w:val="none" w:sz="0" w:space="0" w:color="auto"/>
                                                                  </w:divBdr>
                                                                </w:div>
                                                                <w:div w:id="558171469">
                                                                  <w:marLeft w:val="0"/>
                                                                  <w:marRight w:val="0"/>
                                                                  <w:marTop w:val="0"/>
                                                                  <w:marBottom w:val="0"/>
                                                                  <w:divBdr>
                                                                    <w:top w:val="none" w:sz="0" w:space="0" w:color="auto"/>
                                                                    <w:left w:val="none" w:sz="0" w:space="0" w:color="auto"/>
                                                                    <w:bottom w:val="none" w:sz="0" w:space="0" w:color="auto"/>
                                                                    <w:right w:val="none" w:sz="0" w:space="0" w:color="auto"/>
                                                                  </w:divBdr>
                                                                </w:div>
                                                                <w:div w:id="1398213286">
                                                                  <w:marLeft w:val="0"/>
                                                                  <w:marRight w:val="0"/>
                                                                  <w:marTop w:val="0"/>
                                                                  <w:marBottom w:val="0"/>
                                                                  <w:divBdr>
                                                                    <w:top w:val="none" w:sz="0" w:space="0" w:color="auto"/>
                                                                    <w:left w:val="none" w:sz="0" w:space="0" w:color="auto"/>
                                                                    <w:bottom w:val="none" w:sz="0" w:space="0" w:color="auto"/>
                                                                    <w:right w:val="none" w:sz="0" w:space="0" w:color="auto"/>
                                                                  </w:divBdr>
                                                                  <w:divsChild>
                                                                    <w:div w:id="1933931758">
                                                                      <w:marLeft w:val="0"/>
                                                                      <w:marRight w:val="0"/>
                                                                      <w:marTop w:val="0"/>
                                                                      <w:marBottom w:val="0"/>
                                                                      <w:divBdr>
                                                                        <w:top w:val="none" w:sz="0" w:space="0" w:color="auto"/>
                                                                        <w:left w:val="none" w:sz="0" w:space="0" w:color="auto"/>
                                                                        <w:bottom w:val="none" w:sz="0" w:space="0" w:color="auto"/>
                                                                        <w:right w:val="none" w:sz="0" w:space="0" w:color="auto"/>
                                                                      </w:divBdr>
                                                                    </w:div>
                                                                    <w:div w:id="1809934832">
                                                                      <w:marLeft w:val="0"/>
                                                                      <w:marRight w:val="0"/>
                                                                      <w:marTop w:val="0"/>
                                                                      <w:marBottom w:val="0"/>
                                                                      <w:divBdr>
                                                                        <w:top w:val="none" w:sz="0" w:space="0" w:color="auto"/>
                                                                        <w:left w:val="none" w:sz="0" w:space="0" w:color="auto"/>
                                                                        <w:bottom w:val="none" w:sz="0" w:space="0" w:color="auto"/>
                                                                        <w:right w:val="none" w:sz="0" w:space="0" w:color="auto"/>
                                                                      </w:divBdr>
                                                                      <w:divsChild>
                                                                        <w:div w:id="899364750">
                                                                          <w:marLeft w:val="0"/>
                                                                          <w:marRight w:val="0"/>
                                                                          <w:marTop w:val="0"/>
                                                                          <w:marBottom w:val="0"/>
                                                                          <w:divBdr>
                                                                            <w:top w:val="none" w:sz="0" w:space="0" w:color="auto"/>
                                                                            <w:left w:val="none" w:sz="0" w:space="0" w:color="auto"/>
                                                                            <w:bottom w:val="none" w:sz="0" w:space="0" w:color="auto"/>
                                                                            <w:right w:val="none" w:sz="0" w:space="0" w:color="auto"/>
                                                                          </w:divBdr>
                                                                          <w:divsChild>
                                                                            <w:div w:id="672221193">
                                                                              <w:marLeft w:val="0"/>
                                                                              <w:marRight w:val="0"/>
                                                                              <w:marTop w:val="0"/>
                                                                              <w:marBottom w:val="0"/>
                                                                              <w:divBdr>
                                                                                <w:top w:val="none" w:sz="0" w:space="0" w:color="auto"/>
                                                                                <w:left w:val="none" w:sz="0" w:space="0" w:color="auto"/>
                                                                                <w:bottom w:val="none" w:sz="0" w:space="0" w:color="auto"/>
                                                                                <w:right w:val="none" w:sz="0" w:space="0" w:color="auto"/>
                                                                              </w:divBdr>
                                                                              <w:divsChild>
                                                                                <w:div w:id="1849637359">
                                                                                  <w:marLeft w:val="0"/>
                                                                                  <w:marRight w:val="0"/>
                                                                                  <w:marTop w:val="0"/>
                                                                                  <w:marBottom w:val="0"/>
                                                                                  <w:divBdr>
                                                                                    <w:top w:val="single" w:sz="8" w:space="3" w:color="auto"/>
                                                                                    <w:left w:val="none" w:sz="0" w:space="0" w:color="auto"/>
                                                                                    <w:bottom w:val="none" w:sz="0" w:space="0" w:color="auto"/>
                                                                                    <w:right w:val="none" w:sz="0" w:space="0" w:color="auto"/>
                                                                                  </w:divBdr>
                                                                                </w:div>
                                                                              </w:divsChild>
                                                                            </w:div>
                                                                            <w:div w:id="616061496">
                                                                              <w:marLeft w:val="0"/>
                                                                              <w:marRight w:val="0"/>
                                                                              <w:marTop w:val="0"/>
                                                                              <w:marBottom w:val="0"/>
                                                                              <w:divBdr>
                                                                                <w:top w:val="none" w:sz="0" w:space="0" w:color="auto"/>
                                                                                <w:left w:val="none" w:sz="0" w:space="0" w:color="auto"/>
                                                                                <w:bottom w:val="none" w:sz="0" w:space="0" w:color="auto"/>
                                                                                <w:right w:val="none" w:sz="0" w:space="0" w:color="auto"/>
                                                                              </w:divBdr>
                                                                              <w:divsChild>
                                                                                <w:div w:id="436098376">
                                                                                  <w:marLeft w:val="0"/>
                                                                                  <w:marRight w:val="0"/>
                                                                                  <w:marTop w:val="0"/>
                                                                                  <w:marBottom w:val="0"/>
                                                                                  <w:divBdr>
                                                                                    <w:top w:val="none" w:sz="0" w:space="0" w:color="auto"/>
                                                                                    <w:left w:val="none" w:sz="0" w:space="0" w:color="auto"/>
                                                                                    <w:bottom w:val="none" w:sz="0" w:space="0" w:color="auto"/>
                                                                                    <w:right w:val="none" w:sz="0" w:space="0" w:color="auto"/>
                                                                                  </w:divBdr>
                                                                                </w:div>
                                                                                <w:div w:id="1250695081">
                                                                                  <w:marLeft w:val="0"/>
                                                                                  <w:marRight w:val="0"/>
                                                                                  <w:marTop w:val="0"/>
                                                                                  <w:marBottom w:val="0"/>
                                                                                  <w:divBdr>
                                                                                    <w:top w:val="none" w:sz="0" w:space="0" w:color="auto"/>
                                                                                    <w:left w:val="none" w:sz="0" w:space="0" w:color="auto"/>
                                                                                    <w:bottom w:val="none" w:sz="0" w:space="0" w:color="auto"/>
                                                                                    <w:right w:val="none" w:sz="0" w:space="0" w:color="auto"/>
                                                                                  </w:divBdr>
                                                                                </w:div>
                                                                                <w:div w:id="1298871959">
                                                                                  <w:marLeft w:val="0"/>
                                                                                  <w:marRight w:val="0"/>
                                                                                  <w:marTop w:val="0"/>
                                                                                  <w:marBottom w:val="0"/>
                                                                                  <w:divBdr>
                                                                                    <w:top w:val="none" w:sz="0" w:space="0" w:color="auto"/>
                                                                                    <w:left w:val="none" w:sz="0" w:space="0" w:color="auto"/>
                                                                                    <w:bottom w:val="none" w:sz="0" w:space="0" w:color="auto"/>
                                                                                    <w:right w:val="none" w:sz="0" w:space="0" w:color="auto"/>
                                                                                  </w:divBdr>
                                                                                </w:div>
                                                                                <w:div w:id="1746952653">
                                                                                  <w:marLeft w:val="0"/>
                                                                                  <w:marRight w:val="0"/>
                                                                                  <w:marTop w:val="0"/>
                                                                                  <w:marBottom w:val="0"/>
                                                                                  <w:divBdr>
                                                                                    <w:top w:val="none" w:sz="0" w:space="0" w:color="auto"/>
                                                                                    <w:left w:val="none" w:sz="0" w:space="0" w:color="auto"/>
                                                                                    <w:bottom w:val="none" w:sz="0" w:space="0" w:color="auto"/>
                                                                                    <w:right w:val="none" w:sz="0" w:space="0" w:color="auto"/>
                                                                                  </w:divBdr>
                                                                                </w:div>
                                                                                <w:div w:id="721027765">
                                                                                  <w:marLeft w:val="0"/>
                                                                                  <w:marRight w:val="0"/>
                                                                                  <w:marTop w:val="0"/>
                                                                                  <w:marBottom w:val="0"/>
                                                                                  <w:divBdr>
                                                                                    <w:top w:val="none" w:sz="0" w:space="0" w:color="auto"/>
                                                                                    <w:left w:val="none" w:sz="0" w:space="0" w:color="auto"/>
                                                                                    <w:bottom w:val="none" w:sz="0" w:space="0" w:color="auto"/>
                                                                                    <w:right w:val="none" w:sz="0" w:space="0" w:color="auto"/>
                                                                                  </w:divBdr>
                                                                                </w:div>
                                                                                <w:div w:id="1840776485">
                                                                                  <w:marLeft w:val="0"/>
                                                                                  <w:marRight w:val="0"/>
                                                                                  <w:marTop w:val="0"/>
                                                                                  <w:marBottom w:val="0"/>
                                                                                  <w:divBdr>
                                                                                    <w:top w:val="none" w:sz="0" w:space="0" w:color="auto"/>
                                                                                    <w:left w:val="none" w:sz="0" w:space="0" w:color="auto"/>
                                                                                    <w:bottom w:val="none" w:sz="0" w:space="0" w:color="auto"/>
                                                                                    <w:right w:val="none" w:sz="0" w:space="0" w:color="auto"/>
                                                                                  </w:divBdr>
                                                                                </w:div>
                                                                                <w:div w:id="1533424033">
                                                                                  <w:marLeft w:val="0"/>
                                                                                  <w:marRight w:val="0"/>
                                                                                  <w:marTop w:val="0"/>
                                                                                  <w:marBottom w:val="0"/>
                                                                                  <w:divBdr>
                                                                                    <w:top w:val="none" w:sz="0" w:space="0" w:color="auto"/>
                                                                                    <w:left w:val="none" w:sz="0" w:space="0" w:color="auto"/>
                                                                                    <w:bottom w:val="none" w:sz="0" w:space="0" w:color="auto"/>
                                                                                    <w:right w:val="none" w:sz="0" w:space="0" w:color="auto"/>
                                                                                  </w:divBdr>
                                                                                </w:div>
                                                                                <w:div w:id="245040536">
                                                                                  <w:marLeft w:val="0"/>
                                                                                  <w:marRight w:val="0"/>
                                                                                  <w:marTop w:val="0"/>
                                                                                  <w:marBottom w:val="0"/>
                                                                                  <w:divBdr>
                                                                                    <w:top w:val="none" w:sz="0" w:space="0" w:color="auto"/>
                                                                                    <w:left w:val="none" w:sz="0" w:space="0" w:color="auto"/>
                                                                                    <w:bottom w:val="none" w:sz="0" w:space="0" w:color="auto"/>
                                                                                    <w:right w:val="none" w:sz="0" w:space="0" w:color="auto"/>
                                                                                  </w:divBdr>
                                                                                </w:div>
                                                                                <w:div w:id="674724840">
                                                                                  <w:marLeft w:val="0"/>
                                                                                  <w:marRight w:val="0"/>
                                                                                  <w:marTop w:val="0"/>
                                                                                  <w:marBottom w:val="0"/>
                                                                                  <w:divBdr>
                                                                                    <w:top w:val="none" w:sz="0" w:space="0" w:color="auto"/>
                                                                                    <w:left w:val="none" w:sz="0" w:space="0" w:color="auto"/>
                                                                                    <w:bottom w:val="none" w:sz="0" w:space="0" w:color="auto"/>
                                                                                    <w:right w:val="none" w:sz="0" w:space="0" w:color="auto"/>
                                                                                  </w:divBdr>
                                                                                </w:div>
                                                                                <w:div w:id="543180618">
                                                                                  <w:marLeft w:val="0"/>
                                                                                  <w:marRight w:val="0"/>
                                                                                  <w:marTop w:val="0"/>
                                                                                  <w:marBottom w:val="0"/>
                                                                                  <w:divBdr>
                                                                                    <w:top w:val="none" w:sz="0" w:space="0" w:color="auto"/>
                                                                                    <w:left w:val="none" w:sz="0" w:space="0" w:color="auto"/>
                                                                                    <w:bottom w:val="none" w:sz="0" w:space="0" w:color="auto"/>
                                                                                    <w:right w:val="none" w:sz="0" w:space="0" w:color="auto"/>
                                                                                  </w:divBdr>
                                                                                </w:div>
                                                                                <w:div w:id="1857768991">
                                                                                  <w:marLeft w:val="0"/>
                                                                                  <w:marRight w:val="0"/>
                                                                                  <w:marTop w:val="0"/>
                                                                                  <w:marBottom w:val="0"/>
                                                                                  <w:divBdr>
                                                                                    <w:top w:val="none" w:sz="0" w:space="0" w:color="auto"/>
                                                                                    <w:left w:val="none" w:sz="0" w:space="0" w:color="auto"/>
                                                                                    <w:bottom w:val="none" w:sz="0" w:space="0" w:color="auto"/>
                                                                                    <w:right w:val="none" w:sz="0" w:space="0" w:color="auto"/>
                                                                                  </w:divBdr>
                                                                                </w:div>
                                                                                <w:div w:id="519927405">
                                                                                  <w:marLeft w:val="0"/>
                                                                                  <w:marRight w:val="0"/>
                                                                                  <w:marTop w:val="0"/>
                                                                                  <w:marBottom w:val="0"/>
                                                                                  <w:divBdr>
                                                                                    <w:top w:val="none" w:sz="0" w:space="0" w:color="auto"/>
                                                                                    <w:left w:val="none" w:sz="0" w:space="0" w:color="auto"/>
                                                                                    <w:bottom w:val="none" w:sz="0" w:space="0" w:color="auto"/>
                                                                                    <w:right w:val="none" w:sz="0" w:space="0" w:color="auto"/>
                                                                                  </w:divBdr>
                                                                                </w:div>
                                                                                <w:div w:id="1745104482">
                                                                                  <w:marLeft w:val="0"/>
                                                                                  <w:marRight w:val="0"/>
                                                                                  <w:marTop w:val="0"/>
                                                                                  <w:marBottom w:val="0"/>
                                                                                  <w:divBdr>
                                                                                    <w:top w:val="none" w:sz="0" w:space="0" w:color="auto"/>
                                                                                    <w:left w:val="none" w:sz="0" w:space="0" w:color="auto"/>
                                                                                    <w:bottom w:val="none" w:sz="0" w:space="0" w:color="auto"/>
                                                                                    <w:right w:val="none" w:sz="0" w:space="0" w:color="auto"/>
                                                                                  </w:divBdr>
                                                                                </w:div>
                                                                                <w:div w:id="1840119839">
                                                                                  <w:marLeft w:val="0"/>
                                                                                  <w:marRight w:val="0"/>
                                                                                  <w:marTop w:val="0"/>
                                                                                  <w:marBottom w:val="0"/>
                                                                                  <w:divBdr>
                                                                                    <w:top w:val="none" w:sz="0" w:space="0" w:color="auto"/>
                                                                                    <w:left w:val="none" w:sz="0" w:space="0" w:color="auto"/>
                                                                                    <w:bottom w:val="none" w:sz="0" w:space="0" w:color="auto"/>
                                                                                    <w:right w:val="none" w:sz="0" w:space="0" w:color="auto"/>
                                                                                  </w:divBdr>
                                                                                </w:div>
                                                                                <w:div w:id="492720415">
                                                                                  <w:marLeft w:val="0"/>
                                                                                  <w:marRight w:val="0"/>
                                                                                  <w:marTop w:val="0"/>
                                                                                  <w:marBottom w:val="0"/>
                                                                                  <w:divBdr>
                                                                                    <w:top w:val="none" w:sz="0" w:space="0" w:color="auto"/>
                                                                                    <w:left w:val="none" w:sz="0" w:space="0" w:color="auto"/>
                                                                                    <w:bottom w:val="none" w:sz="0" w:space="0" w:color="auto"/>
                                                                                    <w:right w:val="none" w:sz="0" w:space="0" w:color="auto"/>
                                                                                  </w:divBdr>
                                                                                </w:div>
                                                                                <w:div w:id="654456506">
                                                                                  <w:marLeft w:val="0"/>
                                                                                  <w:marRight w:val="0"/>
                                                                                  <w:marTop w:val="0"/>
                                                                                  <w:marBottom w:val="0"/>
                                                                                  <w:divBdr>
                                                                                    <w:top w:val="none" w:sz="0" w:space="0" w:color="auto"/>
                                                                                    <w:left w:val="none" w:sz="0" w:space="0" w:color="auto"/>
                                                                                    <w:bottom w:val="none" w:sz="0" w:space="0" w:color="auto"/>
                                                                                    <w:right w:val="none" w:sz="0" w:space="0" w:color="auto"/>
                                                                                  </w:divBdr>
                                                                                </w:div>
                                                                                <w:div w:id="414254453">
                                                                                  <w:marLeft w:val="0"/>
                                                                                  <w:marRight w:val="0"/>
                                                                                  <w:marTop w:val="0"/>
                                                                                  <w:marBottom w:val="0"/>
                                                                                  <w:divBdr>
                                                                                    <w:top w:val="none" w:sz="0" w:space="0" w:color="auto"/>
                                                                                    <w:left w:val="none" w:sz="0" w:space="0" w:color="auto"/>
                                                                                    <w:bottom w:val="none" w:sz="0" w:space="0" w:color="auto"/>
                                                                                    <w:right w:val="none" w:sz="0" w:space="0" w:color="auto"/>
                                                                                  </w:divBdr>
                                                                                </w:div>
                                                                                <w:div w:id="16726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5522">
      <w:bodyDiv w:val="1"/>
      <w:marLeft w:val="0"/>
      <w:marRight w:val="0"/>
      <w:marTop w:val="0"/>
      <w:marBottom w:val="0"/>
      <w:divBdr>
        <w:top w:val="none" w:sz="0" w:space="0" w:color="auto"/>
        <w:left w:val="none" w:sz="0" w:space="0" w:color="auto"/>
        <w:bottom w:val="none" w:sz="0" w:space="0" w:color="auto"/>
        <w:right w:val="none" w:sz="0" w:space="0" w:color="auto"/>
      </w:divBdr>
    </w:div>
    <w:div w:id="1544907204">
      <w:bodyDiv w:val="1"/>
      <w:marLeft w:val="0"/>
      <w:marRight w:val="0"/>
      <w:marTop w:val="0"/>
      <w:marBottom w:val="0"/>
      <w:divBdr>
        <w:top w:val="none" w:sz="0" w:space="0" w:color="auto"/>
        <w:left w:val="none" w:sz="0" w:space="0" w:color="auto"/>
        <w:bottom w:val="none" w:sz="0" w:space="0" w:color="auto"/>
        <w:right w:val="none" w:sz="0" w:space="0" w:color="auto"/>
      </w:divBdr>
      <w:divsChild>
        <w:div w:id="203955030">
          <w:marLeft w:val="0"/>
          <w:marRight w:val="0"/>
          <w:marTop w:val="0"/>
          <w:marBottom w:val="0"/>
          <w:divBdr>
            <w:top w:val="none" w:sz="0" w:space="0" w:color="auto"/>
            <w:left w:val="none" w:sz="0" w:space="0" w:color="auto"/>
            <w:bottom w:val="none" w:sz="0" w:space="0" w:color="auto"/>
            <w:right w:val="none" w:sz="0" w:space="0" w:color="auto"/>
          </w:divBdr>
        </w:div>
        <w:div w:id="1247417993">
          <w:marLeft w:val="0"/>
          <w:marRight w:val="0"/>
          <w:marTop w:val="0"/>
          <w:marBottom w:val="0"/>
          <w:divBdr>
            <w:top w:val="none" w:sz="0" w:space="0" w:color="auto"/>
            <w:left w:val="none" w:sz="0" w:space="0" w:color="auto"/>
            <w:bottom w:val="none" w:sz="0" w:space="0" w:color="auto"/>
            <w:right w:val="none" w:sz="0" w:space="0" w:color="auto"/>
          </w:divBdr>
        </w:div>
        <w:div w:id="143355728">
          <w:marLeft w:val="0"/>
          <w:marRight w:val="0"/>
          <w:marTop w:val="0"/>
          <w:marBottom w:val="0"/>
          <w:divBdr>
            <w:top w:val="none" w:sz="0" w:space="0" w:color="auto"/>
            <w:left w:val="none" w:sz="0" w:space="0" w:color="auto"/>
            <w:bottom w:val="none" w:sz="0" w:space="0" w:color="auto"/>
            <w:right w:val="none" w:sz="0" w:space="0" w:color="auto"/>
          </w:divBdr>
        </w:div>
        <w:div w:id="119035813">
          <w:marLeft w:val="0"/>
          <w:marRight w:val="0"/>
          <w:marTop w:val="0"/>
          <w:marBottom w:val="0"/>
          <w:divBdr>
            <w:top w:val="none" w:sz="0" w:space="0" w:color="auto"/>
            <w:left w:val="none" w:sz="0" w:space="0" w:color="auto"/>
            <w:bottom w:val="none" w:sz="0" w:space="0" w:color="auto"/>
            <w:right w:val="none" w:sz="0" w:space="0" w:color="auto"/>
          </w:divBdr>
        </w:div>
        <w:div w:id="1920211843">
          <w:marLeft w:val="0"/>
          <w:marRight w:val="0"/>
          <w:marTop w:val="0"/>
          <w:marBottom w:val="0"/>
          <w:divBdr>
            <w:top w:val="none" w:sz="0" w:space="0" w:color="auto"/>
            <w:left w:val="none" w:sz="0" w:space="0" w:color="auto"/>
            <w:bottom w:val="none" w:sz="0" w:space="0" w:color="auto"/>
            <w:right w:val="none" w:sz="0" w:space="0" w:color="auto"/>
          </w:divBdr>
        </w:div>
        <w:div w:id="2025397134">
          <w:marLeft w:val="0"/>
          <w:marRight w:val="0"/>
          <w:marTop w:val="0"/>
          <w:marBottom w:val="0"/>
          <w:divBdr>
            <w:top w:val="none" w:sz="0" w:space="0" w:color="auto"/>
            <w:left w:val="none" w:sz="0" w:space="0" w:color="auto"/>
            <w:bottom w:val="none" w:sz="0" w:space="0" w:color="auto"/>
            <w:right w:val="none" w:sz="0" w:space="0" w:color="auto"/>
          </w:divBdr>
        </w:div>
        <w:div w:id="659190791">
          <w:marLeft w:val="0"/>
          <w:marRight w:val="0"/>
          <w:marTop w:val="0"/>
          <w:marBottom w:val="0"/>
          <w:divBdr>
            <w:top w:val="none" w:sz="0" w:space="0" w:color="auto"/>
            <w:left w:val="none" w:sz="0" w:space="0" w:color="auto"/>
            <w:bottom w:val="none" w:sz="0" w:space="0" w:color="auto"/>
            <w:right w:val="none" w:sz="0" w:space="0" w:color="auto"/>
          </w:divBdr>
        </w:div>
        <w:div w:id="1741512819">
          <w:marLeft w:val="0"/>
          <w:marRight w:val="0"/>
          <w:marTop w:val="0"/>
          <w:marBottom w:val="0"/>
          <w:divBdr>
            <w:top w:val="none" w:sz="0" w:space="0" w:color="auto"/>
            <w:left w:val="none" w:sz="0" w:space="0" w:color="auto"/>
            <w:bottom w:val="none" w:sz="0" w:space="0" w:color="auto"/>
            <w:right w:val="none" w:sz="0" w:space="0" w:color="auto"/>
          </w:divBdr>
        </w:div>
        <w:div w:id="1193107355">
          <w:marLeft w:val="0"/>
          <w:marRight w:val="0"/>
          <w:marTop w:val="0"/>
          <w:marBottom w:val="0"/>
          <w:divBdr>
            <w:top w:val="none" w:sz="0" w:space="0" w:color="auto"/>
            <w:left w:val="none" w:sz="0" w:space="0" w:color="auto"/>
            <w:bottom w:val="none" w:sz="0" w:space="0" w:color="auto"/>
            <w:right w:val="none" w:sz="0" w:space="0" w:color="auto"/>
          </w:divBdr>
        </w:div>
        <w:div w:id="1693337570">
          <w:marLeft w:val="0"/>
          <w:marRight w:val="0"/>
          <w:marTop w:val="0"/>
          <w:marBottom w:val="0"/>
          <w:divBdr>
            <w:top w:val="none" w:sz="0" w:space="0" w:color="auto"/>
            <w:left w:val="none" w:sz="0" w:space="0" w:color="auto"/>
            <w:bottom w:val="none" w:sz="0" w:space="0" w:color="auto"/>
            <w:right w:val="none" w:sz="0" w:space="0" w:color="auto"/>
          </w:divBdr>
        </w:div>
        <w:div w:id="1078138174">
          <w:marLeft w:val="0"/>
          <w:marRight w:val="0"/>
          <w:marTop w:val="0"/>
          <w:marBottom w:val="0"/>
          <w:divBdr>
            <w:top w:val="none" w:sz="0" w:space="0" w:color="auto"/>
            <w:left w:val="none" w:sz="0" w:space="0" w:color="auto"/>
            <w:bottom w:val="none" w:sz="0" w:space="0" w:color="auto"/>
            <w:right w:val="none" w:sz="0" w:space="0" w:color="auto"/>
          </w:divBdr>
        </w:div>
        <w:div w:id="62877703">
          <w:marLeft w:val="0"/>
          <w:marRight w:val="0"/>
          <w:marTop w:val="0"/>
          <w:marBottom w:val="0"/>
          <w:divBdr>
            <w:top w:val="none" w:sz="0" w:space="0" w:color="auto"/>
            <w:left w:val="none" w:sz="0" w:space="0" w:color="auto"/>
            <w:bottom w:val="none" w:sz="0" w:space="0" w:color="auto"/>
            <w:right w:val="none" w:sz="0" w:space="0" w:color="auto"/>
          </w:divBdr>
        </w:div>
        <w:div w:id="1458068388">
          <w:marLeft w:val="0"/>
          <w:marRight w:val="0"/>
          <w:marTop w:val="0"/>
          <w:marBottom w:val="0"/>
          <w:divBdr>
            <w:top w:val="none" w:sz="0" w:space="0" w:color="auto"/>
            <w:left w:val="none" w:sz="0" w:space="0" w:color="auto"/>
            <w:bottom w:val="none" w:sz="0" w:space="0" w:color="auto"/>
            <w:right w:val="none" w:sz="0" w:space="0" w:color="auto"/>
          </w:divBdr>
        </w:div>
        <w:div w:id="1329752666">
          <w:marLeft w:val="0"/>
          <w:marRight w:val="0"/>
          <w:marTop w:val="0"/>
          <w:marBottom w:val="0"/>
          <w:divBdr>
            <w:top w:val="none" w:sz="0" w:space="0" w:color="auto"/>
            <w:left w:val="none" w:sz="0" w:space="0" w:color="auto"/>
            <w:bottom w:val="none" w:sz="0" w:space="0" w:color="auto"/>
            <w:right w:val="none" w:sz="0" w:space="0" w:color="auto"/>
          </w:divBdr>
        </w:div>
        <w:div w:id="616567101">
          <w:marLeft w:val="0"/>
          <w:marRight w:val="0"/>
          <w:marTop w:val="0"/>
          <w:marBottom w:val="0"/>
          <w:divBdr>
            <w:top w:val="none" w:sz="0" w:space="0" w:color="auto"/>
            <w:left w:val="none" w:sz="0" w:space="0" w:color="auto"/>
            <w:bottom w:val="none" w:sz="0" w:space="0" w:color="auto"/>
            <w:right w:val="none" w:sz="0" w:space="0" w:color="auto"/>
          </w:divBdr>
        </w:div>
      </w:divsChild>
    </w:div>
    <w:div w:id="1613395671">
      <w:bodyDiv w:val="1"/>
      <w:marLeft w:val="0"/>
      <w:marRight w:val="0"/>
      <w:marTop w:val="0"/>
      <w:marBottom w:val="0"/>
      <w:divBdr>
        <w:top w:val="none" w:sz="0" w:space="0" w:color="auto"/>
        <w:left w:val="none" w:sz="0" w:space="0" w:color="auto"/>
        <w:bottom w:val="none" w:sz="0" w:space="0" w:color="auto"/>
        <w:right w:val="none" w:sz="0" w:space="0" w:color="auto"/>
      </w:divBdr>
    </w:div>
    <w:div w:id="1677921685">
      <w:bodyDiv w:val="1"/>
      <w:marLeft w:val="0"/>
      <w:marRight w:val="0"/>
      <w:marTop w:val="0"/>
      <w:marBottom w:val="0"/>
      <w:divBdr>
        <w:top w:val="none" w:sz="0" w:space="0" w:color="auto"/>
        <w:left w:val="none" w:sz="0" w:space="0" w:color="auto"/>
        <w:bottom w:val="none" w:sz="0" w:space="0" w:color="auto"/>
        <w:right w:val="none" w:sz="0" w:space="0" w:color="auto"/>
      </w:divBdr>
    </w:div>
    <w:div w:id="1795371212">
      <w:bodyDiv w:val="1"/>
      <w:marLeft w:val="0"/>
      <w:marRight w:val="0"/>
      <w:marTop w:val="0"/>
      <w:marBottom w:val="0"/>
      <w:divBdr>
        <w:top w:val="none" w:sz="0" w:space="0" w:color="auto"/>
        <w:left w:val="none" w:sz="0" w:space="0" w:color="auto"/>
        <w:bottom w:val="none" w:sz="0" w:space="0" w:color="auto"/>
        <w:right w:val="none" w:sz="0" w:space="0" w:color="auto"/>
      </w:divBdr>
      <w:divsChild>
        <w:div w:id="899363939">
          <w:marLeft w:val="0"/>
          <w:marRight w:val="0"/>
          <w:marTop w:val="0"/>
          <w:marBottom w:val="0"/>
          <w:divBdr>
            <w:top w:val="none" w:sz="0" w:space="0" w:color="auto"/>
            <w:left w:val="none" w:sz="0" w:space="0" w:color="auto"/>
            <w:bottom w:val="none" w:sz="0" w:space="0" w:color="auto"/>
            <w:right w:val="none" w:sz="0" w:space="0" w:color="auto"/>
          </w:divBdr>
        </w:div>
        <w:div w:id="1515849962">
          <w:marLeft w:val="0"/>
          <w:marRight w:val="0"/>
          <w:marTop w:val="0"/>
          <w:marBottom w:val="0"/>
          <w:divBdr>
            <w:top w:val="none" w:sz="0" w:space="0" w:color="auto"/>
            <w:left w:val="none" w:sz="0" w:space="0" w:color="auto"/>
            <w:bottom w:val="none" w:sz="0" w:space="0" w:color="auto"/>
            <w:right w:val="none" w:sz="0" w:space="0" w:color="auto"/>
          </w:divBdr>
        </w:div>
        <w:div w:id="134613306">
          <w:marLeft w:val="0"/>
          <w:marRight w:val="0"/>
          <w:marTop w:val="0"/>
          <w:marBottom w:val="0"/>
          <w:divBdr>
            <w:top w:val="none" w:sz="0" w:space="0" w:color="auto"/>
            <w:left w:val="none" w:sz="0" w:space="0" w:color="auto"/>
            <w:bottom w:val="none" w:sz="0" w:space="0" w:color="auto"/>
            <w:right w:val="none" w:sz="0" w:space="0" w:color="auto"/>
          </w:divBdr>
        </w:div>
        <w:div w:id="2009867898">
          <w:marLeft w:val="0"/>
          <w:marRight w:val="0"/>
          <w:marTop w:val="0"/>
          <w:marBottom w:val="0"/>
          <w:divBdr>
            <w:top w:val="none" w:sz="0" w:space="0" w:color="auto"/>
            <w:left w:val="none" w:sz="0" w:space="0" w:color="auto"/>
            <w:bottom w:val="none" w:sz="0" w:space="0" w:color="auto"/>
            <w:right w:val="none" w:sz="0" w:space="0" w:color="auto"/>
          </w:divBdr>
        </w:div>
        <w:div w:id="546336427">
          <w:marLeft w:val="0"/>
          <w:marRight w:val="0"/>
          <w:marTop w:val="0"/>
          <w:marBottom w:val="0"/>
          <w:divBdr>
            <w:top w:val="none" w:sz="0" w:space="0" w:color="auto"/>
            <w:left w:val="none" w:sz="0" w:space="0" w:color="auto"/>
            <w:bottom w:val="none" w:sz="0" w:space="0" w:color="auto"/>
            <w:right w:val="none" w:sz="0" w:space="0" w:color="auto"/>
          </w:divBdr>
        </w:div>
        <w:div w:id="768506301">
          <w:marLeft w:val="0"/>
          <w:marRight w:val="0"/>
          <w:marTop w:val="0"/>
          <w:marBottom w:val="0"/>
          <w:divBdr>
            <w:top w:val="none" w:sz="0" w:space="0" w:color="auto"/>
            <w:left w:val="none" w:sz="0" w:space="0" w:color="auto"/>
            <w:bottom w:val="none" w:sz="0" w:space="0" w:color="auto"/>
            <w:right w:val="none" w:sz="0" w:space="0" w:color="auto"/>
          </w:divBdr>
        </w:div>
        <w:div w:id="1767461480">
          <w:marLeft w:val="0"/>
          <w:marRight w:val="0"/>
          <w:marTop w:val="0"/>
          <w:marBottom w:val="0"/>
          <w:divBdr>
            <w:top w:val="none" w:sz="0" w:space="0" w:color="auto"/>
            <w:left w:val="none" w:sz="0" w:space="0" w:color="auto"/>
            <w:bottom w:val="none" w:sz="0" w:space="0" w:color="auto"/>
            <w:right w:val="none" w:sz="0" w:space="0" w:color="auto"/>
          </w:divBdr>
        </w:div>
        <w:div w:id="2106611093">
          <w:marLeft w:val="0"/>
          <w:marRight w:val="0"/>
          <w:marTop w:val="0"/>
          <w:marBottom w:val="0"/>
          <w:divBdr>
            <w:top w:val="none" w:sz="0" w:space="0" w:color="auto"/>
            <w:left w:val="none" w:sz="0" w:space="0" w:color="auto"/>
            <w:bottom w:val="none" w:sz="0" w:space="0" w:color="auto"/>
            <w:right w:val="none" w:sz="0" w:space="0" w:color="auto"/>
          </w:divBdr>
        </w:div>
        <w:div w:id="1192568690">
          <w:marLeft w:val="0"/>
          <w:marRight w:val="0"/>
          <w:marTop w:val="0"/>
          <w:marBottom w:val="0"/>
          <w:divBdr>
            <w:top w:val="none" w:sz="0" w:space="0" w:color="auto"/>
            <w:left w:val="none" w:sz="0" w:space="0" w:color="auto"/>
            <w:bottom w:val="none" w:sz="0" w:space="0" w:color="auto"/>
            <w:right w:val="none" w:sz="0" w:space="0" w:color="auto"/>
          </w:divBdr>
        </w:div>
        <w:div w:id="1667516459">
          <w:marLeft w:val="0"/>
          <w:marRight w:val="0"/>
          <w:marTop w:val="0"/>
          <w:marBottom w:val="0"/>
          <w:divBdr>
            <w:top w:val="none" w:sz="0" w:space="0" w:color="auto"/>
            <w:left w:val="none" w:sz="0" w:space="0" w:color="auto"/>
            <w:bottom w:val="none" w:sz="0" w:space="0" w:color="auto"/>
            <w:right w:val="none" w:sz="0" w:space="0" w:color="auto"/>
          </w:divBdr>
        </w:div>
        <w:div w:id="702443229">
          <w:marLeft w:val="0"/>
          <w:marRight w:val="0"/>
          <w:marTop w:val="0"/>
          <w:marBottom w:val="0"/>
          <w:divBdr>
            <w:top w:val="none" w:sz="0" w:space="0" w:color="auto"/>
            <w:left w:val="none" w:sz="0" w:space="0" w:color="auto"/>
            <w:bottom w:val="none" w:sz="0" w:space="0" w:color="auto"/>
            <w:right w:val="none" w:sz="0" w:space="0" w:color="auto"/>
          </w:divBdr>
        </w:div>
        <w:div w:id="999383856">
          <w:marLeft w:val="0"/>
          <w:marRight w:val="0"/>
          <w:marTop w:val="0"/>
          <w:marBottom w:val="0"/>
          <w:divBdr>
            <w:top w:val="none" w:sz="0" w:space="0" w:color="auto"/>
            <w:left w:val="none" w:sz="0" w:space="0" w:color="auto"/>
            <w:bottom w:val="none" w:sz="0" w:space="0" w:color="auto"/>
            <w:right w:val="none" w:sz="0" w:space="0" w:color="auto"/>
          </w:divBdr>
        </w:div>
        <w:div w:id="1390498026">
          <w:marLeft w:val="0"/>
          <w:marRight w:val="0"/>
          <w:marTop w:val="0"/>
          <w:marBottom w:val="0"/>
          <w:divBdr>
            <w:top w:val="none" w:sz="0" w:space="0" w:color="auto"/>
            <w:left w:val="none" w:sz="0" w:space="0" w:color="auto"/>
            <w:bottom w:val="none" w:sz="0" w:space="0" w:color="auto"/>
            <w:right w:val="none" w:sz="0" w:space="0" w:color="auto"/>
          </w:divBdr>
        </w:div>
        <w:div w:id="1149904244">
          <w:marLeft w:val="0"/>
          <w:marRight w:val="0"/>
          <w:marTop w:val="0"/>
          <w:marBottom w:val="0"/>
          <w:divBdr>
            <w:top w:val="none" w:sz="0" w:space="0" w:color="auto"/>
            <w:left w:val="none" w:sz="0" w:space="0" w:color="auto"/>
            <w:bottom w:val="none" w:sz="0" w:space="0" w:color="auto"/>
            <w:right w:val="none" w:sz="0" w:space="0" w:color="auto"/>
          </w:divBdr>
        </w:div>
        <w:div w:id="1713723524">
          <w:marLeft w:val="0"/>
          <w:marRight w:val="0"/>
          <w:marTop w:val="0"/>
          <w:marBottom w:val="0"/>
          <w:divBdr>
            <w:top w:val="none" w:sz="0" w:space="0" w:color="auto"/>
            <w:left w:val="none" w:sz="0" w:space="0" w:color="auto"/>
            <w:bottom w:val="none" w:sz="0" w:space="0" w:color="auto"/>
            <w:right w:val="none" w:sz="0" w:space="0" w:color="auto"/>
          </w:divBdr>
        </w:div>
      </w:divsChild>
    </w:div>
    <w:div w:id="1936595976">
      <w:bodyDiv w:val="1"/>
      <w:marLeft w:val="0"/>
      <w:marRight w:val="0"/>
      <w:marTop w:val="0"/>
      <w:marBottom w:val="0"/>
      <w:divBdr>
        <w:top w:val="none" w:sz="0" w:space="0" w:color="auto"/>
        <w:left w:val="none" w:sz="0" w:space="0" w:color="auto"/>
        <w:bottom w:val="none" w:sz="0" w:space="0" w:color="auto"/>
        <w:right w:val="none" w:sz="0" w:space="0" w:color="auto"/>
      </w:divBdr>
    </w:div>
    <w:div w:id="2046712474">
      <w:bodyDiv w:val="1"/>
      <w:marLeft w:val="0"/>
      <w:marRight w:val="0"/>
      <w:marTop w:val="0"/>
      <w:marBottom w:val="0"/>
      <w:divBdr>
        <w:top w:val="none" w:sz="0" w:space="0" w:color="auto"/>
        <w:left w:val="none" w:sz="0" w:space="0" w:color="auto"/>
        <w:bottom w:val="none" w:sz="0" w:space="0" w:color="auto"/>
        <w:right w:val="none" w:sz="0" w:space="0" w:color="auto"/>
      </w:divBdr>
      <w:divsChild>
        <w:div w:id="924342146">
          <w:marLeft w:val="0"/>
          <w:marRight w:val="0"/>
          <w:marTop w:val="0"/>
          <w:marBottom w:val="0"/>
          <w:divBdr>
            <w:top w:val="none" w:sz="0" w:space="0" w:color="auto"/>
            <w:left w:val="none" w:sz="0" w:space="0" w:color="auto"/>
            <w:bottom w:val="none" w:sz="0" w:space="0" w:color="auto"/>
            <w:right w:val="none" w:sz="0" w:space="0" w:color="auto"/>
          </w:divBdr>
          <w:divsChild>
            <w:div w:id="1347748108">
              <w:marLeft w:val="0"/>
              <w:marRight w:val="0"/>
              <w:marTop w:val="120"/>
              <w:marBottom w:val="0"/>
              <w:divBdr>
                <w:top w:val="none" w:sz="0" w:space="0" w:color="auto"/>
                <w:left w:val="none" w:sz="0" w:space="0" w:color="auto"/>
                <w:bottom w:val="none" w:sz="0" w:space="0" w:color="auto"/>
                <w:right w:val="none" w:sz="0" w:space="0" w:color="auto"/>
              </w:divBdr>
            </w:div>
          </w:divsChild>
        </w:div>
        <w:div w:id="171799173">
          <w:marLeft w:val="0"/>
          <w:marRight w:val="0"/>
          <w:marTop w:val="0"/>
          <w:marBottom w:val="300"/>
          <w:divBdr>
            <w:top w:val="single" w:sz="6" w:space="0" w:color="CCCCCC"/>
            <w:left w:val="none" w:sz="0" w:space="0" w:color="auto"/>
            <w:bottom w:val="none" w:sz="0" w:space="0" w:color="auto"/>
            <w:right w:val="none" w:sz="0" w:space="0" w:color="auto"/>
          </w:divBdr>
          <w:divsChild>
            <w:div w:id="642933150">
              <w:marLeft w:val="0"/>
              <w:marRight w:val="0"/>
              <w:marTop w:val="0"/>
              <w:marBottom w:val="0"/>
              <w:divBdr>
                <w:top w:val="none" w:sz="0" w:space="0" w:color="auto"/>
                <w:left w:val="none" w:sz="0" w:space="0" w:color="auto"/>
                <w:bottom w:val="none" w:sz="0" w:space="0" w:color="auto"/>
                <w:right w:val="none" w:sz="0" w:space="0" w:color="auto"/>
              </w:divBdr>
              <w:divsChild>
                <w:div w:id="1200126952">
                  <w:marLeft w:val="0"/>
                  <w:marRight w:val="0"/>
                  <w:marTop w:val="0"/>
                  <w:marBottom w:val="0"/>
                  <w:divBdr>
                    <w:top w:val="none" w:sz="0" w:space="0" w:color="auto"/>
                    <w:left w:val="none" w:sz="0" w:space="0" w:color="auto"/>
                    <w:bottom w:val="none" w:sz="0" w:space="0" w:color="auto"/>
                    <w:right w:val="none" w:sz="0" w:space="0" w:color="auto"/>
                  </w:divBdr>
                  <w:divsChild>
                    <w:div w:id="412437654">
                      <w:marLeft w:val="0"/>
                      <w:marRight w:val="0"/>
                      <w:marTop w:val="0"/>
                      <w:marBottom w:val="0"/>
                      <w:divBdr>
                        <w:top w:val="none" w:sz="0" w:space="0" w:color="auto"/>
                        <w:left w:val="none" w:sz="0" w:space="0" w:color="auto"/>
                        <w:bottom w:val="none" w:sz="0" w:space="0" w:color="auto"/>
                        <w:right w:val="none" w:sz="0" w:space="0" w:color="auto"/>
                      </w:divBdr>
                      <w:divsChild>
                        <w:div w:id="1149133968">
                          <w:marLeft w:val="0"/>
                          <w:marRight w:val="0"/>
                          <w:marTop w:val="0"/>
                          <w:marBottom w:val="0"/>
                          <w:divBdr>
                            <w:top w:val="none" w:sz="0" w:space="0" w:color="auto"/>
                            <w:left w:val="none" w:sz="0" w:space="0" w:color="auto"/>
                            <w:bottom w:val="none" w:sz="0" w:space="0" w:color="auto"/>
                            <w:right w:val="none" w:sz="0" w:space="0" w:color="auto"/>
                          </w:divBdr>
                          <w:divsChild>
                            <w:div w:id="128671254">
                              <w:marLeft w:val="0"/>
                              <w:marRight w:val="0"/>
                              <w:marTop w:val="0"/>
                              <w:marBottom w:val="0"/>
                              <w:divBdr>
                                <w:top w:val="none" w:sz="0" w:space="0" w:color="auto"/>
                                <w:left w:val="none" w:sz="0" w:space="0" w:color="auto"/>
                                <w:bottom w:val="none" w:sz="0" w:space="0" w:color="auto"/>
                                <w:right w:val="none" w:sz="0" w:space="0" w:color="auto"/>
                              </w:divBdr>
                              <w:divsChild>
                                <w:div w:id="160435388">
                                  <w:marLeft w:val="1125"/>
                                  <w:marRight w:val="0"/>
                                  <w:marTop w:val="0"/>
                                  <w:marBottom w:val="0"/>
                                  <w:divBdr>
                                    <w:top w:val="none" w:sz="0" w:space="0" w:color="auto"/>
                                    <w:left w:val="none" w:sz="0" w:space="0" w:color="auto"/>
                                    <w:bottom w:val="none" w:sz="0" w:space="0" w:color="auto"/>
                                    <w:right w:val="none" w:sz="0" w:space="0" w:color="auto"/>
                                  </w:divBdr>
                                  <w:divsChild>
                                    <w:div w:id="1323120066">
                                      <w:marLeft w:val="0"/>
                                      <w:marRight w:val="0"/>
                                      <w:marTop w:val="75"/>
                                      <w:marBottom w:val="0"/>
                                      <w:divBdr>
                                        <w:top w:val="none" w:sz="0" w:space="0" w:color="auto"/>
                                        <w:left w:val="none" w:sz="0" w:space="0" w:color="auto"/>
                                        <w:bottom w:val="none" w:sz="0" w:space="0" w:color="auto"/>
                                        <w:right w:val="none" w:sz="0" w:space="0" w:color="auto"/>
                                      </w:divBdr>
                                      <w:divsChild>
                                        <w:div w:id="1518691991">
                                          <w:marLeft w:val="0"/>
                                          <w:marRight w:val="0"/>
                                          <w:marTop w:val="0"/>
                                          <w:marBottom w:val="0"/>
                                          <w:divBdr>
                                            <w:top w:val="none" w:sz="0" w:space="0" w:color="auto"/>
                                            <w:left w:val="none" w:sz="0" w:space="0" w:color="auto"/>
                                            <w:bottom w:val="none" w:sz="0" w:space="0" w:color="auto"/>
                                            <w:right w:val="none" w:sz="0" w:space="0" w:color="auto"/>
                                          </w:divBdr>
                                          <w:divsChild>
                                            <w:div w:id="1034581310">
                                              <w:marLeft w:val="0"/>
                                              <w:marRight w:val="0"/>
                                              <w:marTop w:val="0"/>
                                              <w:marBottom w:val="0"/>
                                              <w:divBdr>
                                                <w:top w:val="none" w:sz="0" w:space="0" w:color="auto"/>
                                                <w:left w:val="none" w:sz="0" w:space="0" w:color="auto"/>
                                                <w:bottom w:val="none" w:sz="0" w:space="0" w:color="auto"/>
                                                <w:right w:val="none" w:sz="0" w:space="0" w:color="auto"/>
                                              </w:divBdr>
                                            </w:div>
                                            <w:div w:id="1873807026">
                                              <w:marLeft w:val="0"/>
                                              <w:marRight w:val="0"/>
                                              <w:marTop w:val="0"/>
                                              <w:marBottom w:val="0"/>
                                              <w:divBdr>
                                                <w:top w:val="none" w:sz="0" w:space="0" w:color="auto"/>
                                                <w:left w:val="none" w:sz="0" w:space="0" w:color="auto"/>
                                                <w:bottom w:val="none" w:sz="0" w:space="0" w:color="auto"/>
                                                <w:right w:val="none" w:sz="0" w:space="0" w:color="auto"/>
                                              </w:divBdr>
                                            </w:div>
                                            <w:div w:id="1533955380">
                                              <w:marLeft w:val="0"/>
                                              <w:marRight w:val="0"/>
                                              <w:marTop w:val="0"/>
                                              <w:marBottom w:val="0"/>
                                              <w:divBdr>
                                                <w:top w:val="none" w:sz="0" w:space="0" w:color="auto"/>
                                                <w:left w:val="none" w:sz="0" w:space="0" w:color="auto"/>
                                                <w:bottom w:val="none" w:sz="0" w:space="0" w:color="auto"/>
                                                <w:right w:val="none" w:sz="0" w:space="0" w:color="auto"/>
                                              </w:divBdr>
                                            </w:div>
                                            <w:div w:id="527257157">
                                              <w:marLeft w:val="0"/>
                                              <w:marRight w:val="0"/>
                                              <w:marTop w:val="60"/>
                                              <w:marBottom w:val="15"/>
                                              <w:divBdr>
                                                <w:top w:val="none" w:sz="0" w:space="0" w:color="auto"/>
                                                <w:left w:val="none" w:sz="0" w:space="0" w:color="auto"/>
                                                <w:bottom w:val="none" w:sz="0" w:space="0" w:color="auto"/>
                                                <w:right w:val="none" w:sz="0" w:space="0" w:color="auto"/>
                                              </w:divBdr>
                                              <w:divsChild>
                                                <w:div w:id="16392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789">
                                      <w:marLeft w:val="0"/>
                                      <w:marRight w:val="0"/>
                                      <w:marTop w:val="0"/>
                                      <w:marBottom w:val="0"/>
                                      <w:divBdr>
                                        <w:top w:val="none" w:sz="0" w:space="0" w:color="auto"/>
                                        <w:left w:val="none" w:sz="0" w:space="0" w:color="auto"/>
                                        <w:bottom w:val="none" w:sz="0" w:space="0" w:color="auto"/>
                                        <w:right w:val="none" w:sz="0" w:space="0" w:color="auto"/>
                                      </w:divBdr>
                                      <w:divsChild>
                                        <w:div w:id="1285848410">
                                          <w:marLeft w:val="0"/>
                                          <w:marRight w:val="0"/>
                                          <w:marTop w:val="0"/>
                                          <w:marBottom w:val="0"/>
                                          <w:divBdr>
                                            <w:top w:val="none" w:sz="0" w:space="0" w:color="auto"/>
                                            <w:left w:val="none" w:sz="0" w:space="0" w:color="auto"/>
                                            <w:bottom w:val="none" w:sz="0" w:space="0" w:color="auto"/>
                                            <w:right w:val="none" w:sz="0" w:space="0" w:color="auto"/>
                                          </w:divBdr>
                                          <w:divsChild>
                                            <w:div w:id="18357569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39696127">
                              <w:marLeft w:val="0"/>
                              <w:marRight w:val="0"/>
                              <w:marTop w:val="0"/>
                              <w:marBottom w:val="0"/>
                              <w:divBdr>
                                <w:top w:val="none" w:sz="0" w:space="0" w:color="auto"/>
                                <w:left w:val="none" w:sz="0" w:space="0" w:color="auto"/>
                                <w:bottom w:val="none" w:sz="0" w:space="0" w:color="auto"/>
                                <w:right w:val="none" w:sz="0" w:space="0" w:color="auto"/>
                              </w:divBdr>
                              <w:divsChild>
                                <w:div w:id="1324236848">
                                  <w:marLeft w:val="0"/>
                                  <w:marRight w:val="0"/>
                                  <w:marTop w:val="0"/>
                                  <w:marBottom w:val="0"/>
                                  <w:divBdr>
                                    <w:top w:val="none" w:sz="0" w:space="0" w:color="auto"/>
                                    <w:left w:val="none" w:sz="0" w:space="0" w:color="auto"/>
                                    <w:bottom w:val="none" w:sz="0" w:space="0" w:color="auto"/>
                                    <w:right w:val="none" w:sz="0" w:space="0" w:color="auto"/>
                                  </w:divBdr>
                                  <w:divsChild>
                                    <w:div w:id="681594264">
                                      <w:marLeft w:val="0"/>
                                      <w:marRight w:val="0"/>
                                      <w:marTop w:val="0"/>
                                      <w:marBottom w:val="0"/>
                                      <w:divBdr>
                                        <w:top w:val="none" w:sz="0" w:space="0" w:color="auto"/>
                                        <w:left w:val="none" w:sz="0" w:space="0" w:color="auto"/>
                                        <w:bottom w:val="none" w:sz="0" w:space="0" w:color="auto"/>
                                        <w:right w:val="none" w:sz="0" w:space="0" w:color="auto"/>
                                      </w:divBdr>
                                      <w:divsChild>
                                        <w:div w:id="20885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64694">
              <w:marLeft w:val="0"/>
              <w:marRight w:val="0"/>
              <w:marTop w:val="0"/>
              <w:marBottom w:val="0"/>
              <w:divBdr>
                <w:top w:val="none" w:sz="0" w:space="0" w:color="auto"/>
                <w:left w:val="none" w:sz="0" w:space="0" w:color="auto"/>
                <w:bottom w:val="none" w:sz="0" w:space="0" w:color="auto"/>
                <w:right w:val="none" w:sz="0" w:space="0" w:color="auto"/>
              </w:divBdr>
              <w:divsChild>
                <w:div w:id="1023240574">
                  <w:marLeft w:val="0"/>
                  <w:marRight w:val="0"/>
                  <w:marTop w:val="0"/>
                  <w:marBottom w:val="0"/>
                  <w:divBdr>
                    <w:top w:val="none" w:sz="0" w:space="0" w:color="auto"/>
                    <w:left w:val="none" w:sz="0" w:space="0" w:color="auto"/>
                    <w:bottom w:val="none" w:sz="0" w:space="0" w:color="auto"/>
                    <w:right w:val="none" w:sz="0" w:space="0" w:color="auto"/>
                  </w:divBdr>
                  <w:divsChild>
                    <w:div w:id="815295587">
                      <w:marLeft w:val="0"/>
                      <w:marRight w:val="0"/>
                      <w:marTop w:val="0"/>
                      <w:marBottom w:val="0"/>
                      <w:divBdr>
                        <w:top w:val="none" w:sz="0" w:space="0" w:color="auto"/>
                        <w:left w:val="none" w:sz="0" w:space="0" w:color="auto"/>
                        <w:bottom w:val="none" w:sz="0" w:space="0" w:color="auto"/>
                        <w:right w:val="none" w:sz="0" w:space="0" w:color="auto"/>
                      </w:divBdr>
                      <w:divsChild>
                        <w:div w:id="350110359">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40861497">
                                  <w:marLeft w:val="0"/>
                                  <w:marRight w:val="0"/>
                                  <w:marTop w:val="0"/>
                                  <w:marBottom w:val="0"/>
                                  <w:divBdr>
                                    <w:top w:val="single" w:sz="8" w:space="3" w:color="B5C4DF"/>
                                    <w:left w:val="none" w:sz="0" w:space="0" w:color="auto"/>
                                    <w:bottom w:val="none" w:sz="0" w:space="0" w:color="auto"/>
                                    <w:right w:val="none" w:sz="0" w:space="0" w:color="auto"/>
                                  </w:divBdr>
                                </w:div>
                              </w:divsChild>
                            </w:div>
                            <w:div w:id="1556165162">
                              <w:marLeft w:val="0"/>
                              <w:marRight w:val="0"/>
                              <w:marTop w:val="0"/>
                              <w:marBottom w:val="0"/>
                              <w:divBdr>
                                <w:top w:val="none" w:sz="0" w:space="0" w:color="auto"/>
                                <w:left w:val="none" w:sz="0" w:space="0" w:color="auto"/>
                                <w:bottom w:val="none" w:sz="0" w:space="0" w:color="auto"/>
                                <w:right w:val="none" w:sz="0" w:space="0" w:color="auto"/>
                              </w:divBdr>
                              <w:divsChild>
                                <w:div w:id="1849323778">
                                  <w:marLeft w:val="0"/>
                                  <w:marRight w:val="0"/>
                                  <w:marTop w:val="0"/>
                                  <w:marBottom w:val="0"/>
                                  <w:divBdr>
                                    <w:top w:val="none" w:sz="0" w:space="0" w:color="auto"/>
                                    <w:left w:val="none" w:sz="0" w:space="0" w:color="auto"/>
                                    <w:bottom w:val="none" w:sz="0" w:space="0" w:color="auto"/>
                                    <w:right w:val="none" w:sz="0" w:space="0" w:color="auto"/>
                                  </w:divBdr>
                                </w:div>
                                <w:div w:id="110562807">
                                  <w:marLeft w:val="0"/>
                                  <w:marRight w:val="0"/>
                                  <w:marTop w:val="0"/>
                                  <w:marBottom w:val="0"/>
                                  <w:divBdr>
                                    <w:top w:val="none" w:sz="0" w:space="0" w:color="auto"/>
                                    <w:left w:val="none" w:sz="0" w:space="0" w:color="auto"/>
                                    <w:bottom w:val="none" w:sz="0" w:space="0" w:color="auto"/>
                                    <w:right w:val="none" w:sz="0" w:space="0" w:color="auto"/>
                                  </w:divBdr>
                                </w:div>
                                <w:div w:id="959335140">
                                  <w:marLeft w:val="0"/>
                                  <w:marRight w:val="0"/>
                                  <w:marTop w:val="0"/>
                                  <w:marBottom w:val="0"/>
                                  <w:divBdr>
                                    <w:top w:val="none" w:sz="0" w:space="0" w:color="auto"/>
                                    <w:left w:val="none" w:sz="0" w:space="0" w:color="auto"/>
                                    <w:bottom w:val="none" w:sz="0" w:space="0" w:color="auto"/>
                                    <w:right w:val="none" w:sz="0" w:space="0" w:color="auto"/>
                                  </w:divBdr>
                                </w:div>
                                <w:div w:id="630136470">
                                  <w:marLeft w:val="0"/>
                                  <w:marRight w:val="0"/>
                                  <w:marTop w:val="0"/>
                                  <w:marBottom w:val="0"/>
                                  <w:divBdr>
                                    <w:top w:val="none" w:sz="0" w:space="0" w:color="auto"/>
                                    <w:left w:val="none" w:sz="0" w:space="0" w:color="auto"/>
                                    <w:bottom w:val="none" w:sz="0" w:space="0" w:color="auto"/>
                                    <w:right w:val="none" w:sz="0" w:space="0" w:color="auto"/>
                                  </w:divBdr>
                                </w:div>
                                <w:div w:id="1965228113">
                                  <w:marLeft w:val="0"/>
                                  <w:marRight w:val="0"/>
                                  <w:marTop w:val="0"/>
                                  <w:marBottom w:val="0"/>
                                  <w:divBdr>
                                    <w:top w:val="none" w:sz="0" w:space="0" w:color="auto"/>
                                    <w:left w:val="none" w:sz="0" w:space="0" w:color="auto"/>
                                    <w:bottom w:val="none" w:sz="0" w:space="0" w:color="auto"/>
                                    <w:right w:val="none" w:sz="0" w:space="0" w:color="auto"/>
                                  </w:divBdr>
                                </w:div>
                                <w:div w:id="1003555721">
                                  <w:marLeft w:val="0"/>
                                  <w:marRight w:val="0"/>
                                  <w:marTop w:val="0"/>
                                  <w:marBottom w:val="0"/>
                                  <w:divBdr>
                                    <w:top w:val="none" w:sz="0" w:space="0" w:color="auto"/>
                                    <w:left w:val="none" w:sz="0" w:space="0" w:color="auto"/>
                                    <w:bottom w:val="none" w:sz="0" w:space="0" w:color="auto"/>
                                    <w:right w:val="none" w:sz="0" w:space="0" w:color="auto"/>
                                  </w:divBdr>
                                </w:div>
                                <w:div w:id="1065878734">
                                  <w:marLeft w:val="0"/>
                                  <w:marRight w:val="0"/>
                                  <w:marTop w:val="0"/>
                                  <w:marBottom w:val="0"/>
                                  <w:divBdr>
                                    <w:top w:val="none" w:sz="0" w:space="0" w:color="auto"/>
                                    <w:left w:val="none" w:sz="0" w:space="0" w:color="auto"/>
                                    <w:bottom w:val="none" w:sz="0" w:space="0" w:color="auto"/>
                                    <w:right w:val="none" w:sz="0" w:space="0" w:color="auto"/>
                                  </w:divBdr>
                                  <w:divsChild>
                                    <w:div w:id="487595424">
                                      <w:marLeft w:val="0"/>
                                      <w:marRight w:val="0"/>
                                      <w:marTop w:val="0"/>
                                      <w:marBottom w:val="0"/>
                                      <w:divBdr>
                                        <w:top w:val="none" w:sz="0" w:space="0" w:color="auto"/>
                                        <w:left w:val="none" w:sz="0" w:space="0" w:color="auto"/>
                                        <w:bottom w:val="none" w:sz="0" w:space="0" w:color="auto"/>
                                        <w:right w:val="none" w:sz="0" w:space="0" w:color="auto"/>
                                      </w:divBdr>
                                    </w:div>
                                    <w:div w:id="1424909330">
                                      <w:marLeft w:val="0"/>
                                      <w:marRight w:val="0"/>
                                      <w:marTop w:val="0"/>
                                      <w:marBottom w:val="0"/>
                                      <w:divBdr>
                                        <w:top w:val="none" w:sz="0" w:space="0" w:color="auto"/>
                                        <w:left w:val="none" w:sz="0" w:space="0" w:color="auto"/>
                                        <w:bottom w:val="none" w:sz="0" w:space="0" w:color="auto"/>
                                        <w:right w:val="none" w:sz="0" w:space="0" w:color="auto"/>
                                      </w:divBdr>
                                      <w:divsChild>
                                        <w:div w:id="219442015">
                                          <w:marLeft w:val="0"/>
                                          <w:marRight w:val="0"/>
                                          <w:marTop w:val="0"/>
                                          <w:marBottom w:val="0"/>
                                          <w:divBdr>
                                            <w:top w:val="none" w:sz="0" w:space="0" w:color="auto"/>
                                            <w:left w:val="none" w:sz="0" w:space="0" w:color="auto"/>
                                            <w:bottom w:val="none" w:sz="0" w:space="0" w:color="auto"/>
                                            <w:right w:val="none" w:sz="0" w:space="0" w:color="auto"/>
                                          </w:divBdr>
                                          <w:divsChild>
                                            <w:div w:id="336423438">
                                              <w:marLeft w:val="0"/>
                                              <w:marRight w:val="0"/>
                                              <w:marTop w:val="0"/>
                                              <w:marBottom w:val="0"/>
                                              <w:divBdr>
                                                <w:top w:val="none" w:sz="0" w:space="0" w:color="auto"/>
                                                <w:left w:val="none" w:sz="0" w:space="0" w:color="auto"/>
                                                <w:bottom w:val="none" w:sz="0" w:space="0" w:color="auto"/>
                                                <w:right w:val="none" w:sz="0" w:space="0" w:color="auto"/>
                                              </w:divBdr>
                                            </w:div>
                                            <w:div w:id="2023387228">
                                              <w:marLeft w:val="0"/>
                                              <w:marRight w:val="0"/>
                                              <w:marTop w:val="0"/>
                                              <w:marBottom w:val="0"/>
                                              <w:divBdr>
                                                <w:top w:val="none" w:sz="0" w:space="0" w:color="auto"/>
                                                <w:left w:val="none" w:sz="0" w:space="0" w:color="auto"/>
                                                <w:bottom w:val="none" w:sz="0" w:space="0" w:color="auto"/>
                                                <w:right w:val="none" w:sz="0" w:space="0" w:color="auto"/>
                                              </w:divBdr>
                                              <w:divsChild>
                                                <w:div w:id="1423188043">
                                                  <w:marLeft w:val="0"/>
                                                  <w:marRight w:val="0"/>
                                                  <w:marTop w:val="0"/>
                                                  <w:marBottom w:val="0"/>
                                                  <w:divBdr>
                                                    <w:top w:val="single" w:sz="8" w:space="3" w:color="B5C4DF"/>
                                                    <w:left w:val="none" w:sz="0" w:space="0" w:color="auto"/>
                                                    <w:bottom w:val="none" w:sz="0" w:space="0" w:color="auto"/>
                                                    <w:right w:val="none" w:sz="0" w:space="0" w:color="auto"/>
                                                  </w:divBdr>
                                                </w:div>
                                              </w:divsChild>
                                            </w:div>
                                            <w:div w:id="1054238096">
                                              <w:marLeft w:val="0"/>
                                              <w:marRight w:val="0"/>
                                              <w:marTop w:val="0"/>
                                              <w:marBottom w:val="0"/>
                                              <w:divBdr>
                                                <w:top w:val="none" w:sz="0" w:space="0" w:color="auto"/>
                                                <w:left w:val="none" w:sz="0" w:space="0" w:color="auto"/>
                                                <w:bottom w:val="none" w:sz="0" w:space="0" w:color="auto"/>
                                                <w:right w:val="none" w:sz="0" w:space="0" w:color="auto"/>
                                              </w:divBdr>
                                              <w:divsChild>
                                                <w:div w:id="423454162">
                                                  <w:marLeft w:val="0"/>
                                                  <w:marRight w:val="0"/>
                                                  <w:marTop w:val="0"/>
                                                  <w:marBottom w:val="0"/>
                                                  <w:divBdr>
                                                    <w:top w:val="single" w:sz="8" w:space="3" w:color="B5C4DF"/>
                                                    <w:left w:val="none" w:sz="0" w:space="0" w:color="auto"/>
                                                    <w:bottom w:val="none" w:sz="0" w:space="0" w:color="auto"/>
                                                    <w:right w:val="none" w:sz="0" w:space="0" w:color="auto"/>
                                                  </w:divBdr>
                                                </w:div>
                                              </w:divsChild>
                                            </w:div>
                                            <w:div w:id="889263619">
                                              <w:marLeft w:val="0"/>
                                              <w:marRight w:val="0"/>
                                              <w:marTop w:val="0"/>
                                              <w:marBottom w:val="0"/>
                                              <w:divBdr>
                                                <w:top w:val="none" w:sz="0" w:space="0" w:color="auto"/>
                                                <w:left w:val="none" w:sz="0" w:space="0" w:color="auto"/>
                                                <w:bottom w:val="none" w:sz="0" w:space="0" w:color="auto"/>
                                                <w:right w:val="none" w:sz="0" w:space="0" w:color="auto"/>
                                              </w:divBdr>
                                              <w:divsChild>
                                                <w:div w:id="2035760657">
                                                  <w:marLeft w:val="0"/>
                                                  <w:marRight w:val="0"/>
                                                  <w:marTop w:val="0"/>
                                                  <w:marBottom w:val="0"/>
                                                  <w:divBdr>
                                                    <w:top w:val="none" w:sz="0" w:space="0" w:color="auto"/>
                                                    <w:left w:val="none" w:sz="0" w:space="0" w:color="auto"/>
                                                    <w:bottom w:val="none" w:sz="0" w:space="0" w:color="auto"/>
                                                    <w:right w:val="none" w:sz="0" w:space="0" w:color="auto"/>
                                                  </w:divBdr>
                                                  <w:divsChild>
                                                    <w:div w:id="1448543681">
                                                      <w:marLeft w:val="0"/>
                                                      <w:marRight w:val="0"/>
                                                      <w:marTop w:val="0"/>
                                                      <w:marBottom w:val="0"/>
                                                      <w:divBdr>
                                                        <w:top w:val="none" w:sz="0" w:space="0" w:color="auto"/>
                                                        <w:left w:val="none" w:sz="0" w:space="0" w:color="auto"/>
                                                        <w:bottom w:val="none" w:sz="0" w:space="0" w:color="auto"/>
                                                        <w:right w:val="none" w:sz="0" w:space="0" w:color="auto"/>
                                                      </w:divBdr>
                                                      <w:divsChild>
                                                        <w:div w:id="1701011552">
                                                          <w:marLeft w:val="0"/>
                                                          <w:marRight w:val="0"/>
                                                          <w:marTop w:val="0"/>
                                                          <w:marBottom w:val="0"/>
                                                          <w:divBdr>
                                                            <w:top w:val="none" w:sz="0" w:space="0" w:color="auto"/>
                                                            <w:left w:val="none" w:sz="0" w:space="0" w:color="auto"/>
                                                            <w:bottom w:val="none" w:sz="0" w:space="0" w:color="auto"/>
                                                            <w:right w:val="none" w:sz="0" w:space="0" w:color="auto"/>
                                                          </w:divBdr>
                                                        </w:div>
                                                      </w:divsChild>
                                                    </w:div>
                                                    <w:div w:id="824516466">
                                                      <w:marLeft w:val="0"/>
                                                      <w:marRight w:val="0"/>
                                                      <w:marTop w:val="0"/>
                                                      <w:marBottom w:val="0"/>
                                                      <w:divBdr>
                                                        <w:top w:val="none" w:sz="0" w:space="0" w:color="auto"/>
                                                        <w:left w:val="none" w:sz="0" w:space="0" w:color="auto"/>
                                                        <w:bottom w:val="none" w:sz="0" w:space="0" w:color="auto"/>
                                                        <w:right w:val="none" w:sz="0" w:space="0" w:color="auto"/>
                                                      </w:divBdr>
                                                      <w:divsChild>
                                                        <w:div w:id="674308643">
                                                          <w:marLeft w:val="0"/>
                                                          <w:marRight w:val="0"/>
                                                          <w:marTop w:val="0"/>
                                                          <w:marBottom w:val="0"/>
                                                          <w:divBdr>
                                                            <w:top w:val="none" w:sz="0" w:space="0" w:color="auto"/>
                                                            <w:left w:val="none" w:sz="0" w:space="0" w:color="auto"/>
                                                            <w:bottom w:val="none" w:sz="0" w:space="0" w:color="auto"/>
                                                            <w:right w:val="none" w:sz="0" w:space="0" w:color="auto"/>
                                                          </w:divBdr>
                                                          <w:divsChild>
                                                            <w:div w:id="1396852489">
                                                              <w:marLeft w:val="0"/>
                                                              <w:marRight w:val="0"/>
                                                              <w:marTop w:val="0"/>
                                                              <w:marBottom w:val="0"/>
                                                              <w:divBdr>
                                                                <w:top w:val="none" w:sz="0" w:space="0" w:color="auto"/>
                                                                <w:left w:val="none" w:sz="0" w:space="0" w:color="auto"/>
                                                                <w:bottom w:val="none" w:sz="0" w:space="0" w:color="auto"/>
                                                                <w:right w:val="none" w:sz="0" w:space="0" w:color="auto"/>
                                                              </w:divBdr>
                                                              <w:divsChild>
                                                                <w:div w:id="1023289329">
                                                                  <w:marLeft w:val="0"/>
                                                                  <w:marRight w:val="0"/>
                                                                  <w:marTop w:val="0"/>
                                                                  <w:marBottom w:val="0"/>
                                                                  <w:divBdr>
                                                                    <w:top w:val="single" w:sz="8" w:space="3" w:color="auto"/>
                                                                    <w:left w:val="none" w:sz="0" w:space="0" w:color="auto"/>
                                                                    <w:bottom w:val="none" w:sz="0" w:space="0" w:color="auto"/>
                                                                    <w:right w:val="none" w:sz="0" w:space="0" w:color="auto"/>
                                                                  </w:divBdr>
                                                                </w:div>
                                                              </w:divsChild>
                                                            </w:div>
                                                            <w:div w:id="1541942473">
                                                              <w:marLeft w:val="0"/>
                                                              <w:marRight w:val="0"/>
                                                              <w:marTop w:val="0"/>
                                                              <w:marBottom w:val="0"/>
                                                              <w:divBdr>
                                                                <w:top w:val="none" w:sz="0" w:space="0" w:color="auto"/>
                                                                <w:left w:val="none" w:sz="0" w:space="0" w:color="auto"/>
                                                                <w:bottom w:val="none" w:sz="0" w:space="0" w:color="auto"/>
                                                                <w:right w:val="none" w:sz="0" w:space="0" w:color="auto"/>
                                                              </w:divBdr>
                                                              <w:divsChild>
                                                                <w:div w:id="783843000">
                                                                  <w:marLeft w:val="0"/>
                                                                  <w:marRight w:val="0"/>
                                                                  <w:marTop w:val="0"/>
                                                                  <w:marBottom w:val="0"/>
                                                                  <w:divBdr>
                                                                    <w:top w:val="none" w:sz="0" w:space="0" w:color="auto"/>
                                                                    <w:left w:val="none" w:sz="0" w:space="0" w:color="auto"/>
                                                                    <w:bottom w:val="none" w:sz="0" w:space="0" w:color="auto"/>
                                                                    <w:right w:val="none" w:sz="0" w:space="0" w:color="auto"/>
                                                                  </w:divBdr>
                                                                </w:div>
                                                                <w:div w:id="125851462">
                                                                  <w:marLeft w:val="0"/>
                                                                  <w:marRight w:val="0"/>
                                                                  <w:marTop w:val="0"/>
                                                                  <w:marBottom w:val="0"/>
                                                                  <w:divBdr>
                                                                    <w:top w:val="none" w:sz="0" w:space="0" w:color="auto"/>
                                                                    <w:left w:val="none" w:sz="0" w:space="0" w:color="auto"/>
                                                                    <w:bottom w:val="none" w:sz="0" w:space="0" w:color="auto"/>
                                                                    <w:right w:val="none" w:sz="0" w:space="0" w:color="auto"/>
                                                                  </w:divBdr>
                                                                </w:div>
                                                                <w:div w:id="924727460">
                                                                  <w:marLeft w:val="0"/>
                                                                  <w:marRight w:val="0"/>
                                                                  <w:marTop w:val="0"/>
                                                                  <w:marBottom w:val="0"/>
                                                                  <w:divBdr>
                                                                    <w:top w:val="none" w:sz="0" w:space="0" w:color="auto"/>
                                                                    <w:left w:val="none" w:sz="0" w:space="0" w:color="auto"/>
                                                                    <w:bottom w:val="none" w:sz="0" w:space="0" w:color="auto"/>
                                                                    <w:right w:val="none" w:sz="0" w:space="0" w:color="auto"/>
                                                                  </w:divBdr>
                                                                </w:div>
                                                                <w:div w:id="259459945">
                                                                  <w:marLeft w:val="0"/>
                                                                  <w:marRight w:val="0"/>
                                                                  <w:marTop w:val="0"/>
                                                                  <w:marBottom w:val="0"/>
                                                                  <w:divBdr>
                                                                    <w:top w:val="none" w:sz="0" w:space="0" w:color="auto"/>
                                                                    <w:left w:val="none" w:sz="0" w:space="0" w:color="auto"/>
                                                                    <w:bottom w:val="none" w:sz="0" w:space="0" w:color="auto"/>
                                                                    <w:right w:val="none" w:sz="0" w:space="0" w:color="auto"/>
                                                                  </w:divBdr>
                                                                </w:div>
                                                                <w:div w:id="1112095152">
                                                                  <w:marLeft w:val="0"/>
                                                                  <w:marRight w:val="0"/>
                                                                  <w:marTop w:val="0"/>
                                                                  <w:marBottom w:val="0"/>
                                                                  <w:divBdr>
                                                                    <w:top w:val="none" w:sz="0" w:space="0" w:color="auto"/>
                                                                    <w:left w:val="none" w:sz="0" w:space="0" w:color="auto"/>
                                                                    <w:bottom w:val="none" w:sz="0" w:space="0" w:color="auto"/>
                                                                    <w:right w:val="none" w:sz="0" w:space="0" w:color="auto"/>
                                                                  </w:divBdr>
                                                                </w:div>
                                                                <w:div w:id="992485577">
                                                                  <w:marLeft w:val="0"/>
                                                                  <w:marRight w:val="0"/>
                                                                  <w:marTop w:val="0"/>
                                                                  <w:marBottom w:val="0"/>
                                                                  <w:divBdr>
                                                                    <w:top w:val="none" w:sz="0" w:space="0" w:color="auto"/>
                                                                    <w:left w:val="none" w:sz="0" w:space="0" w:color="auto"/>
                                                                    <w:bottom w:val="none" w:sz="0" w:space="0" w:color="auto"/>
                                                                    <w:right w:val="none" w:sz="0" w:space="0" w:color="auto"/>
                                                                  </w:divBdr>
                                                                </w:div>
                                                                <w:div w:id="1046683873">
                                                                  <w:marLeft w:val="0"/>
                                                                  <w:marRight w:val="0"/>
                                                                  <w:marTop w:val="0"/>
                                                                  <w:marBottom w:val="0"/>
                                                                  <w:divBdr>
                                                                    <w:top w:val="none" w:sz="0" w:space="0" w:color="auto"/>
                                                                    <w:left w:val="none" w:sz="0" w:space="0" w:color="auto"/>
                                                                    <w:bottom w:val="none" w:sz="0" w:space="0" w:color="auto"/>
                                                                    <w:right w:val="none" w:sz="0" w:space="0" w:color="auto"/>
                                                                  </w:divBdr>
                                                                </w:div>
                                                                <w:div w:id="1914970071">
                                                                  <w:marLeft w:val="0"/>
                                                                  <w:marRight w:val="0"/>
                                                                  <w:marTop w:val="0"/>
                                                                  <w:marBottom w:val="0"/>
                                                                  <w:divBdr>
                                                                    <w:top w:val="none" w:sz="0" w:space="0" w:color="auto"/>
                                                                    <w:left w:val="none" w:sz="0" w:space="0" w:color="auto"/>
                                                                    <w:bottom w:val="none" w:sz="0" w:space="0" w:color="auto"/>
                                                                    <w:right w:val="none" w:sz="0" w:space="0" w:color="auto"/>
                                                                  </w:divBdr>
                                                                </w:div>
                                                                <w:div w:id="1695964172">
                                                                  <w:marLeft w:val="0"/>
                                                                  <w:marRight w:val="0"/>
                                                                  <w:marTop w:val="0"/>
                                                                  <w:marBottom w:val="0"/>
                                                                  <w:divBdr>
                                                                    <w:top w:val="none" w:sz="0" w:space="0" w:color="auto"/>
                                                                    <w:left w:val="none" w:sz="0" w:space="0" w:color="auto"/>
                                                                    <w:bottom w:val="none" w:sz="0" w:space="0" w:color="auto"/>
                                                                    <w:right w:val="none" w:sz="0" w:space="0" w:color="auto"/>
                                                                  </w:divBdr>
                                                                  <w:divsChild>
                                                                    <w:div w:id="105664215">
                                                                      <w:marLeft w:val="0"/>
                                                                      <w:marRight w:val="0"/>
                                                                      <w:marTop w:val="0"/>
                                                                      <w:marBottom w:val="0"/>
                                                                      <w:divBdr>
                                                                        <w:top w:val="none" w:sz="0" w:space="0" w:color="auto"/>
                                                                        <w:left w:val="none" w:sz="0" w:space="0" w:color="auto"/>
                                                                        <w:bottom w:val="none" w:sz="0" w:space="0" w:color="auto"/>
                                                                        <w:right w:val="none" w:sz="0" w:space="0" w:color="auto"/>
                                                                      </w:divBdr>
                                                                    </w:div>
                                                                    <w:div w:id="902836500">
                                                                      <w:marLeft w:val="0"/>
                                                                      <w:marRight w:val="0"/>
                                                                      <w:marTop w:val="0"/>
                                                                      <w:marBottom w:val="0"/>
                                                                      <w:divBdr>
                                                                        <w:top w:val="none" w:sz="0" w:space="0" w:color="auto"/>
                                                                        <w:left w:val="none" w:sz="0" w:space="0" w:color="auto"/>
                                                                        <w:bottom w:val="none" w:sz="0" w:space="0" w:color="auto"/>
                                                                        <w:right w:val="none" w:sz="0" w:space="0" w:color="auto"/>
                                                                      </w:divBdr>
                                                                      <w:divsChild>
                                                                        <w:div w:id="158430801">
                                                                          <w:marLeft w:val="0"/>
                                                                          <w:marRight w:val="0"/>
                                                                          <w:marTop w:val="0"/>
                                                                          <w:marBottom w:val="0"/>
                                                                          <w:divBdr>
                                                                            <w:top w:val="none" w:sz="0" w:space="0" w:color="auto"/>
                                                                            <w:left w:val="none" w:sz="0" w:space="0" w:color="auto"/>
                                                                            <w:bottom w:val="none" w:sz="0" w:space="0" w:color="auto"/>
                                                                            <w:right w:val="none" w:sz="0" w:space="0" w:color="auto"/>
                                                                          </w:divBdr>
                                                                          <w:divsChild>
                                                                            <w:div w:id="1709572206">
                                                                              <w:marLeft w:val="0"/>
                                                                              <w:marRight w:val="0"/>
                                                                              <w:marTop w:val="0"/>
                                                                              <w:marBottom w:val="0"/>
                                                                              <w:divBdr>
                                                                                <w:top w:val="none" w:sz="0" w:space="0" w:color="auto"/>
                                                                                <w:left w:val="none" w:sz="0" w:space="0" w:color="auto"/>
                                                                                <w:bottom w:val="none" w:sz="0" w:space="0" w:color="auto"/>
                                                                                <w:right w:val="none" w:sz="0" w:space="0" w:color="auto"/>
                                                                              </w:divBdr>
                                                                              <w:divsChild>
                                                                                <w:div w:id="765155260">
                                                                                  <w:marLeft w:val="0"/>
                                                                                  <w:marRight w:val="0"/>
                                                                                  <w:marTop w:val="0"/>
                                                                                  <w:marBottom w:val="0"/>
                                                                                  <w:divBdr>
                                                                                    <w:top w:val="single" w:sz="8" w:space="3" w:color="auto"/>
                                                                                    <w:left w:val="none" w:sz="0" w:space="0" w:color="auto"/>
                                                                                    <w:bottom w:val="none" w:sz="0" w:space="0" w:color="auto"/>
                                                                                    <w:right w:val="none" w:sz="0" w:space="0" w:color="auto"/>
                                                                                  </w:divBdr>
                                                                                </w:div>
                                                                              </w:divsChild>
                                                                            </w:div>
                                                                            <w:div w:id="400955504">
                                                                              <w:marLeft w:val="0"/>
                                                                              <w:marRight w:val="0"/>
                                                                              <w:marTop w:val="0"/>
                                                                              <w:marBottom w:val="0"/>
                                                                              <w:divBdr>
                                                                                <w:top w:val="none" w:sz="0" w:space="0" w:color="auto"/>
                                                                                <w:left w:val="none" w:sz="0" w:space="0" w:color="auto"/>
                                                                                <w:bottom w:val="none" w:sz="0" w:space="0" w:color="auto"/>
                                                                                <w:right w:val="none" w:sz="0" w:space="0" w:color="auto"/>
                                                                              </w:divBdr>
                                                                              <w:divsChild>
                                                                                <w:div w:id="351690059">
                                                                                  <w:marLeft w:val="0"/>
                                                                                  <w:marRight w:val="0"/>
                                                                                  <w:marTop w:val="0"/>
                                                                                  <w:marBottom w:val="0"/>
                                                                                  <w:divBdr>
                                                                                    <w:top w:val="none" w:sz="0" w:space="0" w:color="auto"/>
                                                                                    <w:left w:val="none" w:sz="0" w:space="0" w:color="auto"/>
                                                                                    <w:bottom w:val="none" w:sz="0" w:space="0" w:color="auto"/>
                                                                                    <w:right w:val="none" w:sz="0" w:space="0" w:color="auto"/>
                                                                                  </w:divBdr>
                                                                                </w:div>
                                                                                <w:div w:id="578757538">
                                                                                  <w:marLeft w:val="0"/>
                                                                                  <w:marRight w:val="0"/>
                                                                                  <w:marTop w:val="0"/>
                                                                                  <w:marBottom w:val="0"/>
                                                                                  <w:divBdr>
                                                                                    <w:top w:val="none" w:sz="0" w:space="0" w:color="auto"/>
                                                                                    <w:left w:val="none" w:sz="0" w:space="0" w:color="auto"/>
                                                                                    <w:bottom w:val="none" w:sz="0" w:space="0" w:color="auto"/>
                                                                                    <w:right w:val="none" w:sz="0" w:space="0" w:color="auto"/>
                                                                                  </w:divBdr>
                                                                                </w:div>
                                                                                <w:div w:id="298919398">
                                                                                  <w:marLeft w:val="0"/>
                                                                                  <w:marRight w:val="0"/>
                                                                                  <w:marTop w:val="0"/>
                                                                                  <w:marBottom w:val="0"/>
                                                                                  <w:divBdr>
                                                                                    <w:top w:val="none" w:sz="0" w:space="0" w:color="auto"/>
                                                                                    <w:left w:val="none" w:sz="0" w:space="0" w:color="auto"/>
                                                                                    <w:bottom w:val="none" w:sz="0" w:space="0" w:color="auto"/>
                                                                                    <w:right w:val="none" w:sz="0" w:space="0" w:color="auto"/>
                                                                                  </w:divBdr>
                                                                                </w:div>
                                                                                <w:div w:id="2067606683">
                                                                                  <w:marLeft w:val="0"/>
                                                                                  <w:marRight w:val="0"/>
                                                                                  <w:marTop w:val="0"/>
                                                                                  <w:marBottom w:val="0"/>
                                                                                  <w:divBdr>
                                                                                    <w:top w:val="none" w:sz="0" w:space="0" w:color="auto"/>
                                                                                    <w:left w:val="none" w:sz="0" w:space="0" w:color="auto"/>
                                                                                    <w:bottom w:val="none" w:sz="0" w:space="0" w:color="auto"/>
                                                                                    <w:right w:val="none" w:sz="0" w:space="0" w:color="auto"/>
                                                                                  </w:divBdr>
                                                                                </w:div>
                                                                                <w:div w:id="970935589">
                                                                                  <w:marLeft w:val="0"/>
                                                                                  <w:marRight w:val="0"/>
                                                                                  <w:marTop w:val="0"/>
                                                                                  <w:marBottom w:val="0"/>
                                                                                  <w:divBdr>
                                                                                    <w:top w:val="none" w:sz="0" w:space="0" w:color="auto"/>
                                                                                    <w:left w:val="none" w:sz="0" w:space="0" w:color="auto"/>
                                                                                    <w:bottom w:val="none" w:sz="0" w:space="0" w:color="auto"/>
                                                                                    <w:right w:val="none" w:sz="0" w:space="0" w:color="auto"/>
                                                                                  </w:divBdr>
                                                                                </w:div>
                                                                                <w:div w:id="823817800">
                                                                                  <w:marLeft w:val="0"/>
                                                                                  <w:marRight w:val="0"/>
                                                                                  <w:marTop w:val="0"/>
                                                                                  <w:marBottom w:val="0"/>
                                                                                  <w:divBdr>
                                                                                    <w:top w:val="none" w:sz="0" w:space="0" w:color="auto"/>
                                                                                    <w:left w:val="none" w:sz="0" w:space="0" w:color="auto"/>
                                                                                    <w:bottom w:val="none" w:sz="0" w:space="0" w:color="auto"/>
                                                                                    <w:right w:val="none" w:sz="0" w:space="0" w:color="auto"/>
                                                                                  </w:divBdr>
                                                                                </w:div>
                                                                                <w:div w:id="1121728656">
                                                                                  <w:marLeft w:val="0"/>
                                                                                  <w:marRight w:val="0"/>
                                                                                  <w:marTop w:val="0"/>
                                                                                  <w:marBottom w:val="0"/>
                                                                                  <w:divBdr>
                                                                                    <w:top w:val="none" w:sz="0" w:space="0" w:color="auto"/>
                                                                                    <w:left w:val="none" w:sz="0" w:space="0" w:color="auto"/>
                                                                                    <w:bottom w:val="none" w:sz="0" w:space="0" w:color="auto"/>
                                                                                    <w:right w:val="none" w:sz="0" w:space="0" w:color="auto"/>
                                                                                  </w:divBdr>
                                                                                </w:div>
                                                                                <w:div w:id="133567704">
                                                                                  <w:marLeft w:val="0"/>
                                                                                  <w:marRight w:val="0"/>
                                                                                  <w:marTop w:val="0"/>
                                                                                  <w:marBottom w:val="0"/>
                                                                                  <w:divBdr>
                                                                                    <w:top w:val="none" w:sz="0" w:space="0" w:color="auto"/>
                                                                                    <w:left w:val="none" w:sz="0" w:space="0" w:color="auto"/>
                                                                                    <w:bottom w:val="none" w:sz="0" w:space="0" w:color="auto"/>
                                                                                    <w:right w:val="none" w:sz="0" w:space="0" w:color="auto"/>
                                                                                  </w:divBdr>
                                                                                </w:div>
                                                                                <w:div w:id="791823086">
                                                                                  <w:marLeft w:val="0"/>
                                                                                  <w:marRight w:val="0"/>
                                                                                  <w:marTop w:val="0"/>
                                                                                  <w:marBottom w:val="0"/>
                                                                                  <w:divBdr>
                                                                                    <w:top w:val="none" w:sz="0" w:space="0" w:color="auto"/>
                                                                                    <w:left w:val="none" w:sz="0" w:space="0" w:color="auto"/>
                                                                                    <w:bottom w:val="none" w:sz="0" w:space="0" w:color="auto"/>
                                                                                    <w:right w:val="none" w:sz="0" w:space="0" w:color="auto"/>
                                                                                  </w:divBdr>
                                                                                </w:div>
                                                                                <w:div w:id="1349136794">
                                                                                  <w:marLeft w:val="0"/>
                                                                                  <w:marRight w:val="0"/>
                                                                                  <w:marTop w:val="0"/>
                                                                                  <w:marBottom w:val="0"/>
                                                                                  <w:divBdr>
                                                                                    <w:top w:val="none" w:sz="0" w:space="0" w:color="auto"/>
                                                                                    <w:left w:val="none" w:sz="0" w:space="0" w:color="auto"/>
                                                                                    <w:bottom w:val="none" w:sz="0" w:space="0" w:color="auto"/>
                                                                                    <w:right w:val="none" w:sz="0" w:space="0" w:color="auto"/>
                                                                                  </w:divBdr>
                                                                                </w:div>
                                                                                <w:div w:id="2070300691">
                                                                                  <w:marLeft w:val="0"/>
                                                                                  <w:marRight w:val="0"/>
                                                                                  <w:marTop w:val="0"/>
                                                                                  <w:marBottom w:val="0"/>
                                                                                  <w:divBdr>
                                                                                    <w:top w:val="none" w:sz="0" w:space="0" w:color="auto"/>
                                                                                    <w:left w:val="none" w:sz="0" w:space="0" w:color="auto"/>
                                                                                    <w:bottom w:val="none" w:sz="0" w:space="0" w:color="auto"/>
                                                                                    <w:right w:val="none" w:sz="0" w:space="0" w:color="auto"/>
                                                                                  </w:divBdr>
                                                                                </w:div>
                                                                                <w:div w:id="746996623">
                                                                                  <w:marLeft w:val="0"/>
                                                                                  <w:marRight w:val="0"/>
                                                                                  <w:marTop w:val="0"/>
                                                                                  <w:marBottom w:val="0"/>
                                                                                  <w:divBdr>
                                                                                    <w:top w:val="none" w:sz="0" w:space="0" w:color="auto"/>
                                                                                    <w:left w:val="none" w:sz="0" w:space="0" w:color="auto"/>
                                                                                    <w:bottom w:val="none" w:sz="0" w:space="0" w:color="auto"/>
                                                                                    <w:right w:val="none" w:sz="0" w:space="0" w:color="auto"/>
                                                                                  </w:divBdr>
                                                                                </w:div>
                                                                                <w:div w:id="1365208520">
                                                                                  <w:marLeft w:val="0"/>
                                                                                  <w:marRight w:val="0"/>
                                                                                  <w:marTop w:val="0"/>
                                                                                  <w:marBottom w:val="0"/>
                                                                                  <w:divBdr>
                                                                                    <w:top w:val="none" w:sz="0" w:space="0" w:color="auto"/>
                                                                                    <w:left w:val="none" w:sz="0" w:space="0" w:color="auto"/>
                                                                                    <w:bottom w:val="none" w:sz="0" w:space="0" w:color="auto"/>
                                                                                    <w:right w:val="none" w:sz="0" w:space="0" w:color="auto"/>
                                                                                  </w:divBdr>
                                                                                </w:div>
                                                                                <w:div w:id="821387886">
                                                                                  <w:marLeft w:val="0"/>
                                                                                  <w:marRight w:val="0"/>
                                                                                  <w:marTop w:val="0"/>
                                                                                  <w:marBottom w:val="0"/>
                                                                                  <w:divBdr>
                                                                                    <w:top w:val="none" w:sz="0" w:space="0" w:color="auto"/>
                                                                                    <w:left w:val="none" w:sz="0" w:space="0" w:color="auto"/>
                                                                                    <w:bottom w:val="none" w:sz="0" w:space="0" w:color="auto"/>
                                                                                    <w:right w:val="none" w:sz="0" w:space="0" w:color="auto"/>
                                                                                  </w:divBdr>
                                                                                </w:div>
                                                                                <w:div w:id="1159232220">
                                                                                  <w:marLeft w:val="0"/>
                                                                                  <w:marRight w:val="0"/>
                                                                                  <w:marTop w:val="0"/>
                                                                                  <w:marBottom w:val="0"/>
                                                                                  <w:divBdr>
                                                                                    <w:top w:val="none" w:sz="0" w:space="0" w:color="auto"/>
                                                                                    <w:left w:val="none" w:sz="0" w:space="0" w:color="auto"/>
                                                                                    <w:bottom w:val="none" w:sz="0" w:space="0" w:color="auto"/>
                                                                                    <w:right w:val="none" w:sz="0" w:space="0" w:color="auto"/>
                                                                                  </w:divBdr>
                                                                                </w:div>
                                                                                <w:div w:id="1830704399">
                                                                                  <w:marLeft w:val="0"/>
                                                                                  <w:marRight w:val="0"/>
                                                                                  <w:marTop w:val="0"/>
                                                                                  <w:marBottom w:val="0"/>
                                                                                  <w:divBdr>
                                                                                    <w:top w:val="none" w:sz="0" w:space="0" w:color="auto"/>
                                                                                    <w:left w:val="none" w:sz="0" w:space="0" w:color="auto"/>
                                                                                    <w:bottom w:val="none" w:sz="0" w:space="0" w:color="auto"/>
                                                                                    <w:right w:val="none" w:sz="0" w:space="0" w:color="auto"/>
                                                                                  </w:divBdr>
                                                                                </w:div>
                                                                                <w:div w:id="1321890807">
                                                                                  <w:marLeft w:val="0"/>
                                                                                  <w:marRight w:val="0"/>
                                                                                  <w:marTop w:val="0"/>
                                                                                  <w:marBottom w:val="0"/>
                                                                                  <w:divBdr>
                                                                                    <w:top w:val="none" w:sz="0" w:space="0" w:color="auto"/>
                                                                                    <w:left w:val="none" w:sz="0" w:space="0" w:color="auto"/>
                                                                                    <w:bottom w:val="none" w:sz="0" w:space="0" w:color="auto"/>
                                                                                    <w:right w:val="none" w:sz="0" w:space="0" w:color="auto"/>
                                                                                  </w:divBdr>
                                                                                </w:div>
                                                                                <w:div w:id="21127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583828">
      <w:bodyDiv w:val="1"/>
      <w:marLeft w:val="0"/>
      <w:marRight w:val="0"/>
      <w:marTop w:val="0"/>
      <w:marBottom w:val="0"/>
      <w:divBdr>
        <w:top w:val="none" w:sz="0" w:space="0" w:color="auto"/>
        <w:left w:val="none" w:sz="0" w:space="0" w:color="auto"/>
        <w:bottom w:val="none" w:sz="0" w:space="0" w:color="auto"/>
        <w:right w:val="none" w:sz="0" w:space="0" w:color="auto"/>
      </w:divBdr>
    </w:div>
    <w:div w:id="21260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gi-bin/inyourarea/idaci.pl" TargetMode="External"/><Relationship Id="rId4" Type="http://schemas.openxmlformats.org/officeDocument/2006/relationships/webSettings" Target="webSettings.xml"/><Relationship Id="rId9" Type="http://schemas.openxmlformats.org/officeDocument/2006/relationships/hyperlink" Target="mailto:c.bonell@ioe.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12722</Words>
  <Characters>72516</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Bonell</dc:creator>
  <cp:lastModifiedBy>Helen Wolff</cp:lastModifiedBy>
  <cp:revision>2</cp:revision>
  <cp:lastPrinted>2015-08-12T14:11:00Z</cp:lastPrinted>
  <dcterms:created xsi:type="dcterms:W3CDTF">2016-06-13T11:27:00Z</dcterms:created>
  <dcterms:modified xsi:type="dcterms:W3CDTF">2016-06-13T11:27:00Z</dcterms:modified>
</cp:coreProperties>
</file>