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36EA6" w14:textId="77777777" w:rsidR="00057406" w:rsidRPr="004D0835" w:rsidRDefault="00B50C8C" w:rsidP="001B7F77">
      <w:pPr>
        <w:spacing w:line="480" w:lineRule="auto"/>
        <w:ind w:firstLine="0"/>
        <w:jc w:val="center"/>
        <w:rPr>
          <w:rFonts w:cstheme="minorHAnsi"/>
          <w:b/>
        </w:rPr>
      </w:pPr>
      <w:bookmarkStart w:id="0" w:name="_GoBack"/>
      <w:bookmarkEnd w:id="0"/>
      <w:r>
        <w:rPr>
          <w:rFonts w:cstheme="minorHAnsi"/>
          <w:b/>
        </w:rPr>
        <w:t>O</w:t>
      </w:r>
      <w:r w:rsidR="00311417">
        <w:rPr>
          <w:rFonts w:cstheme="minorHAnsi"/>
          <w:b/>
        </w:rPr>
        <w:t>n m</w:t>
      </w:r>
      <w:r w:rsidR="00895588">
        <w:rPr>
          <w:rFonts w:cstheme="minorHAnsi"/>
          <w:b/>
        </w:rPr>
        <w:t xml:space="preserve">inimizing </w:t>
      </w:r>
      <w:r w:rsidR="0077467D">
        <w:rPr>
          <w:rFonts w:cstheme="minorHAnsi"/>
          <w:b/>
        </w:rPr>
        <w:t xml:space="preserve">the risk of </w:t>
      </w:r>
      <w:r w:rsidR="00895588">
        <w:rPr>
          <w:rFonts w:cstheme="minorHAnsi"/>
          <w:b/>
        </w:rPr>
        <w:t xml:space="preserve">bias </w:t>
      </w:r>
      <w:r w:rsidR="00057406" w:rsidRPr="004D0835">
        <w:rPr>
          <w:rFonts w:cstheme="minorHAnsi"/>
          <w:b/>
        </w:rPr>
        <w:t xml:space="preserve">in </w:t>
      </w:r>
      <w:r w:rsidR="004D0835">
        <w:rPr>
          <w:rFonts w:cstheme="minorHAnsi"/>
          <w:b/>
        </w:rPr>
        <w:t>randomiz</w:t>
      </w:r>
      <w:r w:rsidR="00D51810" w:rsidRPr="004D0835">
        <w:rPr>
          <w:rFonts w:cstheme="minorHAnsi"/>
          <w:b/>
        </w:rPr>
        <w:t>ed</w:t>
      </w:r>
      <w:r w:rsidR="00057406" w:rsidRPr="004D0835">
        <w:rPr>
          <w:rFonts w:cstheme="minorHAnsi"/>
          <w:b/>
        </w:rPr>
        <w:t xml:space="preserve"> controlled trials </w:t>
      </w:r>
      <w:r w:rsidR="00032895">
        <w:rPr>
          <w:rFonts w:cstheme="minorHAnsi"/>
          <w:b/>
        </w:rPr>
        <w:t>in economics</w:t>
      </w:r>
    </w:p>
    <w:p w14:paraId="56D8CBB7" w14:textId="77777777" w:rsidR="00A955C2" w:rsidRDefault="00057406" w:rsidP="001B7F77">
      <w:pPr>
        <w:spacing w:line="480" w:lineRule="auto"/>
        <w:ind w:firstLine="0"/>
        <w:jc w:val="center"/>
        <w:rPr>
          <w:rFonts w:cstheme="minorHAnsi"/>
        </w:rPr>
      </w:pPr>
      <w:r w:rsidRPr="004D0835">
        <w:rPr>
          <w:rFonts w:cstheme="minorHAnsi"/>
        </w:rPr>
        <w:t>Alex Eble, Peter Boone</w:t>
      </w:r>
      <w:r w:rsidR="004E4F99">
        <w:rPr>
          <w:rFonts w:cstheme="minorHAnsi"/>
        </w:rPr>
        <w:t>,</w:t>
      </w:r>
      <w:r w:rsidRPr="004D0835">
        <w:rPr>
          <w:rFonts w:cstheme="minorHAnsi"/>
        </w:rPr>
        <w:t xml:space="preserve"> and Diana Elbourne</w:t>
      </w:r>
    </w:p>
    <w:p w14:paraId="560C1D85" w14:textId="77777777" w:rsidR="0033783F" w:rsidRPr="006B3229" w:rsidRDefault="0033783F" w:rsidP="001B7F77">
      <w:pPr>
        <w:spacing w:line="480" w:lineRule="auto"/>
        <w:ind w:firstLine="0"/>
        <w:jc w:val="center"/>
        <w:rPr>
          <w:rFonts w:cstheme="minorHAnsi"/>
          <w:vertAlign w:val="superscript"/>
        </w:rPr>
      </w:pPr>
    </w:p>
    <w:p w14:paraId="29D562B1" w14:textId="77777777" w:rsidR="00A955C2" w:rsidRPr="004D0835" w:rsidRDefault="003C3761" w:rsidP="001B7F77">
      <w:pPr>
        <w:ind w:firstLine="0"/>
        <w:jc w:val="center"/>
        <w:rPr>
          <w:b/>
        </w:rPr>
      </w:pPr>
      <w:r>
        <w:rPr>
          <w:b/>
        </w:rPr>
        <w:t>Abstract</w:t>
      </w:r>
    </w:p>
    <w:p w14:paraId="7A37DEF0" w14:textId="77777777" w:rsidR="00411B5E" w:rsidRPr="004D0835" w:rsidRDefault="00FF52DC" w:rsidP="001B7F77">
      <w:pPr>
        <w:pStyle w:val="Default"/>
        <w:tabs>
          <w:tab w:val="left" w:pos="1140"/>
        </w:tabs>
      </w:pPr>
      <w:r w:rsidRPr="004D0835">
        <w:t xml:space="preserve"> </w:t>
      </w:r>
      <w:r w:rsidR="00411B5E" w:rsidRPr="004D0835">
        <w:tab/>
      </w:r>
    </w:p>
    <w:p w14:paraId="4C7097B2" w14:textId="14011DB9" w:rsidR="00A54A4A" w:rsidRDefault="009854E6" w:rsidP="001B7F77">
      <w:pPr>
        <w:spacing w:line="480" w:lineRule="auto"/>
        <w:ind w:left="540" w:right="810" w:firstLine="0"/>
      </w:pPr>
      <w:r>
        <w:t>E</w:t>
      </w:r>
      <w:r w:rsidR="003451E0">
        <w:t>stimation of</w:t>
      </w:r>
      <w:r w:rsidR="00520061">
        <w:t xml:space="preserve"> empirical relationship</w:t>
      </w:r>
      <w:r w:rsidR="00CF6823">
        <w:t>s</w:t>
      </w:r>
      <w:r w:rsidR="003451E0">
        <w:t xml:space="preserve"> </w:t>
      </w:r>
      <w:r w:rsidR="00CF6823">
        <w:t xml:space="preserve">is </w:t>
      </w:r>
      <w:r w:rsidR="00EF6BDD">
        <w:t>prone to bias</w:t>
      </w:r>
      <w:r w:rsidR="00AD7633">
        <w:t xml:space="preserve">. </w:t>
      </w:r>
      <w:r w:rsidR="00CC5A2F">
        <w:t>Economists have carefully identified</w:t>
      </w:r>
      <w:r w:rsidR="0077467D">
        <w:t xml:space="preserve"> and </w:t>
      </w:r>
      <w:r w:rsidR="0063101B">
        <w:t>address</w:t>
      </w:r>
      <w:r w:rsidR="00CC5A2F">
        <w:t>ed</w:t>
      </w:r>
      <w:r w:rsidR="00520061">
        <w:t xml:space="preserve"> sources of bias </w:t>
      </w:r>
      <w:r w:rsidR="00CC5A2F">
        <w:t xml:space="preserve">in </w:t>
      </w:r>
      <w:r w:rsidR="00520061">
        <w:t>structural and quasi-experimental</w:t>
      </w:r>
      <w:r w:rsidR="00CC5A2F">
        <w:t xml:space="preserve"> approaches, but</w:t>
      </w:r>
      <w:r w:rsidR="00981DC7">
        <w:t xml:space="preserve"> </w:t>
      </w:r>
      <w:r w:rsidR="00CC5A2F">
        <w:t>t</w:t>
      </w:r>
      <w:r w:rsidR="00981DC7">
        <w:t>he randomized control trial (RCT</w:t>
      </w:r>
      <w:r w:rsidR="00A54A4A">
        <w:t xml:space="preserve">) </w:t>
      </w:r>
      <w:r w:rsidR="00520061">
        <w:t>has</w:t>
      </w:r>
      <w:r w:rsidR="00A54A4A">
        <w:t xml:space="preserve"> only recently begun to receive such scrutiny. In this paper, we argue that several lessons from </w:t>
      </w:r>
      <w:r w:rsidR="00EF46B5">
        <w:t>medicine</w:t>
      </w:r>
      <w:r w:rsidR="00CC5A2F">
        <w:t xml:space="preserve">, </w:t>
      </w:r>
      <w:r w:rsidR="0054433C">
        <w:t xml:space="preserve">derived from analysis of </w:t>
      </w:r>
      <w:r w:rsidR="00CC5A2F">
        <w:t>thousands of RCTs</w:t>
      </w:r>
      <w:r w:rsidR="00DB7785">
        <w:t xml:space="preserve"> conducted</w:t>
      </w:r>
      <w:r w:rsidR="00CC5A2F">
        <w:t xml:space="preserve"> over the past 60 years and establ</w:t>
      </w:r>
      <w:r w:rsidR="0054433C">
        <w:t>ishing</w:t>
      </w:r>
      <w:r w:rsidR="00CC5A2F">
        <w:t xml:space="preserve"> a clear link between </w:t>
      </w:r>
      <w:r w:rsidR="00DB7785">
        <w:t xml:space="preserve">certain practices </w:t>
      </w:r>
      <w:r w:rsidR="00CC5A2F">
        <w:t>and biased effect estimates,</w:t>
      </w:r>
      <w:r w:rsidR="00A54A4A">
        <w:t xml:space="preserve"> </w:t>
      </w:r>
      <w:r w:rsidR="002C4A61">
        <w:t xml:space="preserve">can </w:t>
      </w:r>
      <w:r w:rsidR="00B6384F">
        <w:t xml:space="preserve">be used to reduce the risk of bias in </w:t>
      </w:r>
      <w:r w:rsidR="00AD7633">
        <w:t>economics</w:t>
      </w:r>
      <w:r w:rsidR="00FD61A7">
        <w:t xml:space="preserve"> RCTs</w:t>
      </w:r>
      <w:r w:rsidR="00146DC0">
        <w:t xml:space="preserve">. We </w:t>
      </w:r>
      <w:r w:rsidR="002318D7">
        <w:t xml:space="preserve">first </w:t>
      </w:r>
      <w:r w:rsidR="006F443D">
        <w:t xml:space="preserve">identify </w:t>
      </w:r>
      <w:r w:rsidR="00A6191C">
        <w:t xml:space="preserve">the subset </w:t>
      </w:r>
      <w:r w:rsidR="00EB226C">
        <w:t xml:space="preserve">of </w:t>
      </w:r>
      <w:r w:rsidR="002D1C4A">
        <w:t xml:space="preserve">these </w:t>
      </w:r>
      <w:r w:rsidR="00E63AC7">
        <w:t xml:space="preserve">lessons </w:t>
      </w:r>
      <w:r w:rsidR="00A6191C">
        <w:t xml:space="preserve">applicable to </w:t>
      </w:r>
      <w:r w:rsidR="00E218DE">
        <w:t>RCTs in economics</w:t>
      </w:r>
      <w:r w:rsidR="00A54A4A">
        <w:t xml:space="preserve">. We </w:t>
      </w:r>
      <w:r w:rsidR="001B3D07">
        <w:t xml:space="preserve">then </w:t>
      </w:r>
      <w:r w:rsidR="00E63AC7">
        <w:t>use them to assess</w:t>
      </w:r>
      <w:r w:rsidR="00A54A4A" w:rsidRPr="004863A1">
        <w:t xml:space="preserve"> </w:t>
      </w:r>
      <w:r w:rsidR="00A54A4A">
        <w:t xml:space="preserve">the </w:t>
      </w:r>
      <w:r w:rsidR="00A54A4A" w:rsidRPr="004863A1">
        <w:t xml:space="preserve">risk </w:t>
      </w:r>
      <w:r w:rsidR="00E63AC7">
        <w:t xml:space="preserve">of </w:t>
      </w:r>
      <w:r w:rsidR="00A54A4A" w:rsidRPr="004863A1">
        <w:t>bias</w:t>
      </w:r>
      <w:r w:rsidR="00E63AC7">
        <w:t xml:space="preserve"> in estimates from</w:t>
      </w:r>
      <w:r w:rsidR="00A54A4A" w:rsidRPr="004863A1">
        <w:t xml:space="preserve"> </w:t>
      </w:r>
      <w:r w:rsidR="00E63AC7">
        <w:t xml:space="preserve">economics </w:t>
      </w:r>
      <w:r w:rsidR="00A54A4A" w:rsidRPr="004863A1">
        <w:t xml:space="preserve">RCTs published between 2001 and 2011. </w:t>
      </w:r>
      <w:r w:rsidR="00F7295A">
        <w:t>In comparison to medical studies, we find m</w:t>
      </w:r>
      <w:r w:rsidR="00A54A4A">
        <w:t xml:space="preserve">ost </w:t>
      </w:r>
      <w:r w:rsidR="00F7295A">
        <w:t xml:space="preserve">economics studies </w:t>
      </w:r>
      <w:r w:rsidR="004E472A">
        <w:t>do not</w:t>
      </w:r>
      <w:r w:rsidR="00A54A4A" w:rsidRPr="004863A1">
        <w:t xml:space="preserve"> report important details on </w:t>
      </w:r>
      <w:r w:rsidR="00465A6F">
        <w:t xml:space="preserve">study </w:t>
      </w:r>
      <w:r w:rsidR="00A54A4A" w:rsidRPr="004863A1">
        <w:t xml:space="preserve">design </w:t>
      </w:r>
      <w:r w:rsidR="00A54A4A">
        <w:t xml:space="preserve">necessary to assess </w:t>
      </w:r>
      <w:r w:rsidR="004D4D47">
        <w:t>risk of bias</w:t>
      </w:r>
      <w:r w:rsidR="00CC5A2F">
        <w:t>.</w:t>
      </w:r>
      <w:r w:rsidR="00A54A4A" w:rsidRPr="004863A1">
        <w:t xml:space="preserve"> </w:t>
      </w:r>
      <w:r w:rsidR="00F7295A">
        <w:t>Many</w:t>
      </w:r>
      <w:r w:rsidR="00A54A4A">
        <w:t xml:space="preserve"> </w:t>
      </w:r>
      <w:r w:rsidR="00FA6E60">
        <w:t>report practices</w:t>
      </w:r>
      <w:r w:rsidR="00A54A4A" w:rsidRPr="004863A1">
        <w:t xml:space="preserve"> </w:t>
      </w:r>
      <w:r w:rsidR="00F7295A">
        <w:t>that suggest risk of bias</w:t>
      </w:r>
      <w:r w:rsidR="00743F03">
        <w:t xml:space="preserve">, though </w:t>
      </w:r>
      <w:r w:rsidR="00DE5C02">
        <w:t xml:space="preserve">this does not necessarily mean </w:t>
      </w:r>
      <w:r w:rsidR="00C8132E">
        <w:t>bias resulted</w:t>
      </w:r>
      <w:r w:rsidR="00A54A4A">
        <w:t>.</w:t>
      </w:r>
      <w:r w:rsidR="009A25F7">
        <w:t xml:space="preserve"> </w:t>
      </w:r>
      <w:r w:rsidR="00A54A4A">
        <w:t xml:space="preserve">We conclude with </w:t>
      </w:r>
      <w:r w:rsidR="00A54A4A" w:rsidRPr="004863A1">
        <w:t>suggestions on how to remedy these issues.</w:t>
      </w:r>
    </w:p>
    <w:p w14:paraId="167860E8" w14:textId="77777777" w:rsidR="0079078C" w:rsidRPr="0019017F" w:rsidRDefault="0079078C" w:rsidP="001B7F77">
      <w:pPr>
        <w:spacing w:line="480" w:lineRule="auto"/>
        <w:ind w:left="540" w:right="810" w:firstLine="0"/>
      </w:pPr>
    </w:p>
    <w:p w14:paraId="232A6492" w14:textId="77777777" w:rsidR="00006F0D" w:rsidRPr="004D0835" w:rsidRDefault="00520C49" w:rsidP="001B7F77">
      <w:pPr>
        <w:pStyle w:val="Contact"/>
        <w:jc w:val="both"/>
      </w:pPr>
      <w:r w:rsidRPr="004D0835">
        <w:t xml:space="preserve">* </w:t>
      </w:r>
      <w:r w:rsidR="00140948" w:rsidRPr="004D0835">
        <w:t>Eble: Brown University</w:t>
      </w:r>
      <w:r w:rsidR="00D60D3D" w:rsidRPr="004D0835">
        <w:t xml:space="preserve"> and Effective Intervention, Mailing address: Brown University Department of Economics, 64 Waterman Street, Providence, RI 02912, USA (email: alexander_eble@brown.edu) Boone: Effective Intervention, mailing address: Effective Intervention,</w:t>
      </w:r>
      <w:r w:rsidR="00140948" w:rsidRPr="004D0835">
        <w:t xml:space="preserve"> Centre for Economic Performance, London School of Economics, Houghton Street, London, WC2A 2AE, UK</w:t>
      </w:r>
      <w:r w:rsidR="00D60D3D" w:rsidRPr="004D0835">
        <w:t xml:space="preserve">, (email: </w:t>
      </w:r>
      <w:hyperlink r:id="rId8" w:history="1">
        <w:r w:rsidR="00D60D3D" w:rsidRPr="004D0835">
          <w:rPr>
            <w:rStyle w:val="Hyperlink"/>
          </w:rPr>
          <w:t>pb@effint.org</w:t>
        </w:r>
      </w:hyperlink>
      <w:r w:rsidR="00D60D3D" w:rsidRPr="004D0835">
        <w:t xml:space="preserve">) Elbourne: London School of Hygiene and Tropical Medicine, mailing address: Medical Statistics Department, London School of Hygiene and Tropical Medicine, Keppel Street, London WC1E 7HT, UK (email: </w:t>
      </w:r>
      <w:hyperlink r:id="rId9" w:history="1">
        <w:r w:rsidR="00D60D3D" w:rsidRPr="004D0835">
          <w:rPr>
            <w:rStyle w:val="Hyperlink"/>
          </w:rPr>
          <w:t>diana.elbourne@lshtm.ac.uk</w:t>
        </w:r>
      </w:hyperlink>
      <w:r w:rsidR="00D60D3D" w:rsidRPr="004D0835">
        <w:t>)</w:t>
      </w:r>
      <w:r w:rsidR="0078098D">
        <w:t xml:space="preserve"> This paper was previously circulated under the title “Risk and Evidence of Bias in Randomized Controlled Trials in Economics”.</w:t>
      </w:r>
      <w:r w:rsidR="0078098D">
        <w:tab/>
      </w:r>
      <w:r w:rsidR="00006F0D" w:rsidRPr="004D0835">
        <w:t xml:space="preserve">The authors would like to thank Simon Johnson and Miranda Mugford for helpful conversations and Samuel Brown, Garret Christensen, </w:t>
      </w:r>
      <w:r w:rsidR="003A1B1C" w:rsidRPr="004D0835">
        <w:t xml:space="preserve">Steven Durlauf, </w:t>
      </w:r>
      <w:r w:rsidR="00006F0D" w:rsidRPr="004D0835">
        <w:t xml:space="preserve">Morgan Hardy, Vernon Henderson, Paul Musgrave, Gareth Olds, Anja Sautmann, Tim Squires, David Weil, Hyunjoo Yang, and participants at </w:t>
      </w:r>
      <w:r w:rsidR="00F43AF0">
        <w:t xml:space="preserve">NEUDC 2012, the </w:t>
      </w:r>
      <w:r w:rsidR="00006F0D" w:rsidRPr="004D0835">
        <w:t>PAA 2013 annual conference,</w:t>
      </w:r>
      <w:r w:rsidR="00F43AF0">
        <w:t xml:space="preserve"> </w:t>
      </w:r>
      <w:r w:rsidR="00006F0D" w:rsidRPr="004D0835">
        <w:t>Royal Economic Society 2013 annual conference, Brown University micro lunch and Georgetown University Quantitative Models seminar for many helpful comments</w:t>
      </w:r>
      <w:r w:rsidR="0031603C">
        <w:t>, as well as generous input from</w:t>
      </w:r>
      <w:r w:rsidR="00CA7456">
        <w:t xml:space="preserve"> the editor and</w:t>
      </w:r>
      <w:r w:rsidR="0031603C">
        <w:t xml:space="preserve"> three anonymous referees</w:t>
      </w:r>
      <w:r w:rsidR="00FF7E9B" w:rsidRPr="004D0835">
        <w:t>. We thank</w:t>
      </w:r>
      <w:r w:rsidR="00006F0D" w:rsidRPr="004D0835">
        <w:t xml:space="preserve"> Effective Intervention for financial support. Eble gratefully acknowledges the financial support of the US National Science Foundation. All remaining errors are our own.</w:t>
      </w:r>
    </w:p>
    <w:p w14:paraId="2C610909" w14:textId="77777777" w:rsidR="00520C49" w:rsidRPr="004D0835" w:rsidRDefault="00EC342C" w:rsidP="001B7F77">
      <w:pPr>
        <w:pStyle w:val="Heading1"/>
        <w:jc w:val="left"/>
      </w:pPr>
      <w:r>
        <w:br w:type="column"/>
      </w:r>
      <w:r w:rsidR="00520C49" w:rsidRPr="004D0835">
        <w:lastRenderedPageBreak/>
        <w:t xml:space="preserve">I. </w:t>
      </w:r>
      <w:r w:rsidR="0063075F" w:rsidRPr="004D0835">
        <w:t xml:space="preserve">Introduction </w:t>
      </w:r>
    </w:p>
    <w:p w14:paraId="21A46980" w14:textId="77777777" w:rsidR="00ED5E41" w:rsidRDefault="002E0CBC" w:rsidP="001B7F77">
      <w:pPr>
        <w:ind w:firstLine="0"/>
      </w:pPr>
      <w:r>
        <w:t>The practice of assigning different courses of action</w:t>
      </w:r>
      <w:r w:rsidR="0063075F" w:rsidRPr="004D0835">
        <w:t xml:space="preserve"> to different groups and </w:t>
      </w:r>
      <w:r>
        <w:t>comparing</w:t>
      </w:r>
      <w:r w:rsidR="0063075F" w:rsidRPr="004D0835">
        <w:t xml:space="preserve"> outcomes dates back </w:t>
      </w:r>
      <w:r w:rsidR="002F6B94">
        <w:t>thousands of years. I</w:t>
      </w:r>
      <w:r w:rsidR="0063075F" w:rsidRPr="004D0835">
        <w:t xml:space="preserve">n the Old Testament, King Nebuchadnezzar </w:t>
      </w:r>
      <w:r w:rsidR="002F6B94">
        <w:t>orders</w:t>
      </w:r>
      <w:r w:rsidR="0063075F" w:rsidRPr="004D0835">
        <w:t xml:space="preserve"> a group of his subjects to eat rich meat and drink wine while another </w:t>
      </w:r>
      <w:r w:rsidR="002F6B94">
        <w:t>group i</w:t>
      </w:r>
      <w:r w:rsidR="0063075F" w:rsidRPr="004D0835">
        <w:t>s made to adhere to vegetarianism in order to evalu</w:t>
      </w:r>
      <w:r w:rsidR="00B6485D">
        <w:t>ate the merits of the two diets</w:t>
      </w:r>
      <w:r w:rsidR="0063075F" w:rsidRPr="004D0835">
        <w:t xml:space="preserve"> (1 Daniel 11-16, New International Version)</w:t>
      </w:r>
      <w:r w:rsidR="00B6485D">
        <w:t>.</w:t>
      </w:r>
      <w:r w:rsidR="0063075F" w:rsidRPr="004D0835">
        <w:t xml:space="preserve"> </w:t>
      </w:r>
      <w:r w:rsidR="00B6485D">
        <w:t>Versions of t</w:t>
      </w:r>
      <w:r w:rsidR="00ED5E41">
        <w:t>his approach ha</w:t>
      </w:r>
      <w:r w:rsidR="005F3F13">
        <w:t>ve</w:t>
      </w:r>
      <w:r w:rsidR="006B3DA9">
        <w:t xml:space="preserve"> since</w:t>
      </w:r>
      <w:r w:rsidR="00ED5E41">
        <w:t xml:space="preserve"> been used in </w:t>
      </w:r>
      <w:r w:rsidR="0027133C">
        <w:t>countless other</w:t>
      </w:r>
      <w:r w:rsidR="00ED5E41">
        <w:t xml:space="preserve"> efforts to </w:t>
      </w:r>
      <w:r w:rsidR="0027133C">
        <w:t xml:space="preserve">evaluate competing </w:t>
      </w:r>
      <w:r w:rsidR="00ED5E41">
        <w:t>hypotheses, from 18</w:t>
      </w:r>
      <w:r w:rsidR="00ED5E41" w:rsidRPr="00ED5E41">
        <w:rPr>
          <w:vertAlign w:val="superscript"/>
        </w:rPr>
        <w:t>th</w:t>
      </w:r>
      <w:r w:rsidR="00ED5E41">
        <w:t xml:space="preserve"> century</w:t>
      </w:r>
      <w:r w:rsidR="0027133C">
        <w:t xml:space="preserve"> studies of </w:t>
      </w:r>
      <w:r w:rsidR="00ED5E41">
        <w:t xml:space="preserve">scurvy </w:t>
      </w:r>
      <w:r w:rsidR="0027133C">
        <w:t xml:space="preserve">treatment </w:t>
      </w:r>
      <w:r w:rsidR="00ED5E41">
        <w:t>to the A/B testing now common in technology firms</w:t>
      </w:r>
      <w:r w:rsidR="005445E3">
        <w:t xml:space="preserve">. </w:t>
      </w:r>
    </w:p>
    <w:p w14:paraId="3B701510" w14:textId="27265E35" w:rsidR="00385482" w:rsidRDefault="00A563A8" w:rsidP="001B7F77">
      <w:pPr>
        <w:ind w:firstLine="720"/>
      </w:pPr>
      <w:r>
        <w:t>One particular version of this approach is the Ra</w:t>
      </w:r>
      <w:r w:rsidR="000D34BD">
        <w:t>ndomized Controlled Trial (RCT).</w:t>
      </w:r>
      <w:r>
        <w:t xml:space="preserve"> </w:t>
      </w:r>
      <w:r w:rsidR="000D34BD">
        <w:t xml:space="preserve">An RCT is </w:t>
      </w:r>
      <w:r>
        <w:t xml:space="preserve">usually </w:t>
      </w:r>
      <w:r w:rsidR="000D34BD">
        <w:t>a large-scale study</w:t>
      </w:r>
      <w:r>
        <w:t xml:space="preserve">, prospectively designed to test a small set of hypotheses </w:t>
      </w:r>
      <w:r w:rsidR="000D34BD">
        <w:t>by randomly assigning treatment(s) to participants</w:t>
      </w:r>
      <w:r>
        <w:t xml:space="preserve">. </w:t>
      </w:r>
      <w:r w:rsidR="005F3F13">
        <w:t xml:space="preserve">Medical scientists have implemented </w:t>
      </w:r>
      <w:r w:rsidR="00ED5E41">
        <w:t>h</w:t>
      </w:r>
      <w:r w:rsidR="005F3F13">
        <w:t>undred</w:t>
      </w:r>
      <w:r w:rsidR="00E01D92">
        <w:t>s of</w:t>
      </w:r>
      <w:r w:rsidR="0063075F" w:rsidRPr="004D0835">
        <w:t xml:space="preserve"> </w:t>
      </w:r>
      <w:r w:rsidR="005F3F13">
        <w:t>thousand</w:t>
      </w:r>
      <w:r w:rsidR="00874D90">
        <w:t>s of</w:t>
      </w:r>
      <w:r w:rsidR="0063075F" w:rsidRPr="004D0835">
        <w:t xml:space="preserve"> </w:t>
      </w:r>
      <w:r w:rsidR="00AA2EB8">
        <w:t>RCTs</w:t>
      </w:r>
      <w:r w:rsidR="0063075F" w:rsidRPr="004D0835">
        <w:t xml:space="preserve"> </w:t>
      </w:r>
      <w:r w:rsidR="00AA2EB8">
        <w:t xml:space="preserve">since the mid-1940s </w:t>
      </w:r>
      <w:r w:rsidR="00ED5E41">
        <w:t xml:space="preserve">to </w:t>
      </w:r>
      <w:r w:rsidR="00007ECE">
        <w:t xml:space="preserve">test hypotheses about treatment </w:t>
      </w:r>
      <w:r w:rsidR="000D34BD">
        <w:t xml:space="preserve">options </w:t>
      </w:r>
      <w:r w:rsidR="00007ECE">
        <w:t>and inform care decisions</w:t>
      </w:r>
      <w:r w:rsidR="00476C2C" w:rsidRPr="001007FF">
        <w:rPr>
          <w:rStyle w:val="FootnoteReference"/>
        </w:rPr>
        <w:footnoteReference w:id="1"/>
      </w:r>
      <w:r w:rsidR="0063075F" w:rsidRPr="004D0835">
        <w:t xml:space="preserve">. </w:t>
      </w:r>
      <w:r w:rsidR="000D34BD">
        <w:t>In the 1980s, s</w:t>
      </w:r>
      <w:r w:rsidR="0063075F" w:rsidRPr="004D0835">
        <w:t xml:space="preserve">everal studies </w:t>
      </w:r>
      <w:r w:rsidR="000D34BD">
        <w:t xml:space="preserve">showed that RCTs </w:t>
      </w:r>
      <w:r w:rsidR="00E3179F">
        <w:t>in medical research</w:t>
      </w:r>
      <w:r w:rsidR="00E3179F" w:rsidRPr="004D0835">
        <w:t xml:space="preserve"> </w:t>
      </w:r>
      <w:r w:rsidR="0063075F" w:rsidRPr="004D0835">
        <w:t>yield</w:t>
      </w:r>
      <w:r w:rsidR="006778F6">
        <w:t>ed</w:t>
      </w:r>
      <w:r w:rsidR="0063075F" w:rsidRPr="004D0835">
        <w:t xml:space="preserve"> less biased treatment effect estimates than observational studies</w:t>
      </w:r>
      <w:r w:rsidR="00E01D92">
        <w:t>.</w:t>
      </w:r>
      <w:r w:rsidR="00F1424D">
        <w:t xml:space="preserve"> </w:t>
      </w:r>
      <w:r w:rsidR="00E3179F">
        <w:t>T</w:t>
      </w:r>
      <w:r w:rsidR="000D34BD">
        <w:t xml:space="preserve">he </w:t>
      </w:r>
      <w:r w:rsidR="00F1424D">
        <w:t xml:space="preserve">method </w:t>
      </w:r>
      <w:r w:rsidR="0063075F" w:rsidRPr="004D0835">
        <w:t>has been adopted in several scientific fields</w:t>
      </w:r>
      <w:r w:rsidR="00385482">
        <w:t xml:space="preserve">, </w:t>
      </w:r>
      <w:r w:rsidR="006474F0">
        <w:t>as well as by the US Food and Drug Administration (FDA) and other government agencies</w:t>
      </w:r>
      <w:r w:rsidR="00385482">
        <w:t>,</w:t>
      </w:r>
      <w:r w:rsidR="0063075F" w:rsidRPr="004D0835">
        <w:t xml:space="preserve"> as the</w:t>
      </w:r>
      <w:r w:rsidR="00385482">
        <w:t xml:space="preserve"> “gold standard” of </w:t>
      </w:r>
      <w:r w:rsidR="00F76641">
        <w:t xml:space="preserve">empirical </w:t>
      </w:r>
      <w:r w:rsidR="00385482">
        <w:t xml:space="preserve">evidence </w:t>
      </w:r>
      <w:r w:rsidR="00F966CA">
        <w:fldChar w:fldCharType="begin"/>
      </w:r>
      <w:r w:rsidR="00385482">
        <w:instrText xml:space="preserve"> ADDIN ZOTERO_ITEM CSL_CITATION {"citationID":"twECvSmp","properties":{"formattedCitation":"(Vader 1998)","plainCitation":"(Vader 1998)"},"citationItems":[{"id":"JcDLfuRv/Rfj5DWVQ","uris":["http://zotero.org/users/240438/items/4TDFDMCF","http://zotero.org/users/240438/items/NNP24P6I"],"uri":["http://zotero.org/users/240438/items/4TDFDMCF","http://zotero.org/users/240438/items/NNP24P6I"],"itemData":{"id":"JcDLfuRv/Rfj5DWVQ","type":"article-journal","title":"Randomised controlled trials: A User's guide","container-title":"British Medical Journal","page":"1258","volume":"317","issue":"7167","source":"Google Scholar","shortTitle":"Randomised controlled trials","author":[{"family":"Vader","given":"J. P."}],"issued":{"year":1998},"accessed":{"year":2013,"month":4,"day":15},"page-first":"1258","title-short":"Randomised controlled trials","container-title-short":"Br. Med. J."}}],"schema":"https://github.com/citation-style-language/schema/raw/master/csl-citation.json"} </w:instrText>
      </w:r>
      <w:r w:rsidR="00F966CA">
        <w:fldChar w:fldCharType="separate"/>
      </w:r>
      <w:r w:rsidR="00385482">
        <w:rPr>
          <w:noProof/>
        </w:rPr>
        <w:t>(Vader 1998)</w:t>
      </w:r>
      <w:r w:rsidR="00F966CA">
        <w:fldChar w:fldCharType="end"/>
      </w:r>
      <w:r w:rsidR="00385482">
        <w:t>.</w:t>
      </w:r>
      <w:r w:rsidR="0063075F" w:rsidRPr="004D0835">
        <w:t xml:space="preserve"> </w:t>
      </w:r>
    </w:p>
    <w:p w14:paraId="55E4DE2E" w14:textId="77777777" w:rsidR="000D34BD" w:rsidRDefault="000D34BD" w:rsidP="003A652B">
      <w:pPr>
        <w:ind w:firstLine="720"/>
      </w:pPr>
      <w:r>
        <w:t>Not all RCTs are created equal</w:t>
      </w:r>
      <w:r w:rsidR="005652E6">
        <w:t>, however</w:t>
      </w:r>
      <w:r>
        <w:t xml:space="preserve">. </w:t>
      </w:r>
      <w:r w:rsidR="003A652B">
        <w:t xml:space="preserve">Meta-analysis of thousands of medical RCTs has </w:t>
      </w:r>
      <w:r w:rsidR="003A652B" w:rsidRPr="004D0835">
        <w:t xml:space="preserve">revealed </w:t>
      </w:r>
      <w:r w:rsidR="003A652B">
        <w:t xml:space="preserve">several pitfalls that </w:t>
      </w:r>
      <w:r w:rsidR="00510D42">
        <w:t>skew</w:t>
      </w:r>
      <w:r w:rsidR="003A652B">
        <w:t xml:space="preserve"> effect estimates and le</w:t>
      </w:r>
      <w:r w:rsidR="00510D42">
        <w:t>a</w:t>
      </w:r>
      <w:r w:rsidR="003A652B">
        <w:t xml:space="preserve">d to erroneous conclusions </w:t>
      </w:r>
      <w:r w:rsidR="00F966CA">
        <w:fldChar w:fldCharType="begin"/>
      </w:r>
      <w:r w:rsidR="003A652B">
        <w:instrText xml:space="preserve"> ADDIN ZOTERO_ITEM CSL_CITATION {"citationID":"tSVfgdIf","properties":{"formattedCitation":"{\\rtf (J\\uc0\\u252{}ni, Altman, and Egger 2001)}","plainCitation":"(Jüni, Altman, and Egger 2001)"},"citationItems":[{"id":191,"uris":["http://zotero.org/users/local/jbA3cIR2/items/2KXZCAXR"],"uri":["http://zotero.org/users/local/jbA3cIR2/items/2KXZCAXR"],"itemData":{"id":191,"type":"article-journal","title":"Assessing the quality of controlled clinical trials","container-title":"BMJ","page":"42-46","volume":"323","issue":"7303","source":"www.bmj.com","DOI":"10.1136/bmj.323.7303.42","ISSN":"0959-8138, 1468-5833","note":"This is the first in a series of four articles \n\nThe quality of controlled trials is of obvious relevance to systematic reviews. If the “raw material” is flawed then the conclusions of systematic reviews cannot be trusted. Many reviewers formally assess the quality of primary trials by following the recommendations of the Cochrane Collaboration and other experts. 1 2 However, the methodology for both the assessment of quality and its incorporation into systematic reviews and meta-analysis are a matter of ongoing debate.3-5 In this article we discuss the concept of study quality and the methods used to assess quality.\n\n#### Components of internal and external validity of controlled clinical trials\n\nInternal validity —extent to which systematic error (bias) is minimised in clinical trials\n\nQuality is a multidimensional concept, which could relate to the design, conduct, and analysis of a trial, its clinical relevance, or quality of reporting.6 The validity of the findings generated by a study clearly is an important dimension of quality. In the 1950s the social scientist Campbell proposed a useful distinction between internal and external validity (see box below). 7 8 Internal validity implies that the differences observed between groups of patients allocated to different …\nPMID: 11440947","language":"en","author":[{"family":"Jüni","given":"Peter"},{"family":"Altman","given":"Douglas G."},{"family":"Egger","given":"Matthias"}],"issued":{"date-parts":[["2001",7,7]]},"accessed":{"date-parts":[["2015",2,11]]},"PMID":"11440947"}}],"schema":"https://github.com/citation-style-language/schema/raw/master/csl-citation.json"} </w:instrText>
      </w:r>
      <w:r w:rsidR="00F966CA">
        <w:fldChar w:fldCharType="separate"/>
      </w:r>
      <w:r w:rsidR="003A652B" w:rsidRPr="00CD48A1">
        <w:t>(Jüni, Altman, and Egger 2001)</w:t>
      </w:r>
      <w:r w:rsidR="00F966CA">
        <w:fldChar w:fldCharType="end"/>
      </w:r>
      <w:r w:rsidR="00D53F27">
        <w:t xml:space="preserve">. </w:t>
      </w:r>
      <w:r w:rsidR="00D570A4">
        <w:t>Broader c</w:t>
      </w:r>
      <w:r w:rsidR="00D53F27">
        <w:t xml:space="preserve">onclusions based on </w:t>
      </w:r>
      <w:r w:rsidR="00D570A4">
        <w:t xml:space="preserve">flawed </w:t>
      </w:r>
      <w:r w:rsidR="00D53F27">
        <w:t xml:space="preserve">studies have led to </w:t>
      </w:r>
      <w:r w:rsidR="000C1476">
        <w:t xml:space="preserve">the </w:t>
      </w:r>
      <w:r w:rsidR="003A652B">
        <w:t>use of drugs or procedures that bring no measurable benefit</w:t>
      </w:r>
      <w:r w:rsidR="0014271C">
        <w:t xml:space="preserve"> and, in some cases,</w:t>
      </w:r>
      <w:r w:rsidR="003A652B">
        <w:t xml:space="preserve"> even cause harm </w:t>
      </w:r>
      <w:r w:rsidR="00F966CA">
        <w:fldChar w:fldCharType="begin"/>
      </w:r>
      <w:r w:rsidR="003A652B">
        <w:instrText xml:space="preserve"> ADDIN ZOTERO_ITEM CSL_CITATION {"citationID":"JN8Qucjd","properties":{"formattedCitation":"(Goldacre 2014)","plainCitation":"(Goldacre 2014)"},"citationItems":[{"id":195,"uris":["http://zotero.org/users/local/jbA3cIR2/items/8S3CDPSI"],"uri":["http://zotero.org/users/local/jbA3cIR2/items/8S3CDPSI"],"itemData":{"id":195,"type":"book","title":"Bad Pharma: How drug companies mislead doctors and harm patients","publisher":"Macmillan","source":"Google Scholar","URL":"https://books.google.com/books?hl=en&amp;lr=&amp;id=444XAwAAQBAJ&amp;oi=fnd&amp;pg=PP2&amp;dq=bad+science+goldacre&amp;ots=TSNYgfemlA&amp;sig=jJMjle1SRLPAlRBum2f4b5_sFxE","shortTitle":"Bad Pharma","author":[{"family":"Goldacre","given":"Ben"}],"issued":{"date-parts":[["2014"]]},"accessed":{"date-parts":[["2015",2,11]]}}}],"schema":"https://github.com/citation-style-language/schema/raw/master/csl-citation.json"} </w:instrText>
      </w:r>
      <w:r w:rsidR="00F966CA">
        <w:fldChar w:fldCharType="separate"/>
      </w:r>
      <w:r w:rsidR="003A652B">
        <w:rPr>
          <w:noProof/>
        </w:rPr>
        <w:t>(Goldacre 2014)</w:t>
      </w:r>
      <w:r w:rsidR="00F966CA">
        <w:fldChar w:fldCharType="end"/>
      </w:r>
      <w:r w:rsidR="003A652B">
        <w:t xml:space="preserve">. </w:t>
      </w:r>
      <w:r>
        <w:t xml:space="preserve">In the past two decades, </w:t>
      </w:r>
      <w:r w:rsidR="006474F0">
        <w:t xml:space="preserve">medical researchers have </w:t>
      </w:r>
      <w:r w:rsidR="002B3A1B">
        <w:t>synthesized this research linking certain design choices and bias</w:t>
      </w:r>
      <w:r w:rsidR="00BC465C">
        <w:t>ed results</w:t>
      </w:r>
      <w:r w:rsidR="002B3A1B">
        <w:t xml:space="preserve"> to develop</w:t>
      </w:r>
      <w:r w:rsidR="006474F0">
        <w:t xml:space="preserve"> </w:t>
      </w:r>
      <w:r>
        <w:t>sta</w:t>
      </w:r>
      <w:r w:rsidR="006474F0">
        <w:t>ndards for the</w:t>
      </w:r>
      <w:r>
        <w:t xml:space="preserve"> design and reporting </w:t>
      </w:r>
      <w:r w:rsidR="006474F0">
        <w:t>of RCTs</w:t>
      </w:r>
      <w:r w:rsidR="00BC465C">
        <w:t>. These standards are</w:t>
      </w:r>
      <w:r w:rsidR="006474F0">
        <w:t xml:space="preserve"> </w:t>
      </w:r>
      <w:r>
        <w:t>intended to reduce the risk of bias</w:t>
      </w:r>
      <w:r w:rsidR="00BC465C">
        <w:t xml:space="preserve"> from the identified</w:t>
      </w:r>
      <w:r w:rsidR="006474F0">
        <w:t xml:space="preserve"> </w:t>
      </w:r>
      <w:r w:rsidR="00BC465C">
        <w:t>pitfalls</w:t>
      </w:r>
      <w:r w:rsidR="00786DB3">
        <w:t>. A</w:t>
      </w:r>
      <w:r w:rsidR="00BC465C">
        <w:t xml:space="preserve">dherence to them is </w:t>
      </w:r>
      <w:r w:rsidR="006474F0">
        <w:t>now required for publication in most major medical journals</w:t>
      </w:r>
      <w:r w:rsidR="009B1FAB">
        <w:t xml:space="preserve"> </w:t>
      </w:r>
      <w:r w:rsidR="00F966CA">
        <w:fldChar w:fldCharType="begin"/>
      </w:r>
      <w:r w:rsidR="00D152AB">
        <w:instrText xml:space="preserve"> ADDIN ZOTERO_ITEM CSL_CITATION {"citationID":"DcdV3lvc","properties":{"formattedCitation":"(Plint et al. 2006)","plainCitation":"(Plint et al. 2006)"},"citationItems":[{"id":"3fZDM6AC/2bekZ7s3","uris":["http://zotero.org/users/240438/items/ITRQUXG7","http://zotero.org/users/240438/items/PUC79IH5","http://zotero.org/users/240438/items/PCBRB433","http://zotero.org/users/240438/items/G23Q27GP"],"uri":["http://zotero.org/users/240438/items/ITRQUXG7","http://zotero.org/users/240438/items/PUC79IH5","http://zotero.org/users/240438/items/PCBRB433","http://zotero.org/users/240438/items/G23Q27GP"],"itemData":{"id":"3fZDM6AC/2bekZ7s3","type":"article-journal","title":"Does the CONSORT checklist improve the quality of reports of randomised controlled trials? A systematic review","container-title":"Medical journal of Australia","page":"263","volume":"185","issue":"5","source":"Google Scholar","shortTitle":"Does the CONSORT checklist improve the quality of reports of randomised controlled trials?","author":[{"family":"Plint","given":"Amy C."},{"family":"Moher","given":"David"},{"family":"Morrison","given":"Andra"},{"family":"Schulz","given":"Kenneth"},{"family":"Altman","given":"Douglas G."},{"family":"Hill","given":"Catherine"},{"family":"Gaboury","given":"Isabelle"}],"issued":{"year":2006},"accessed":{"year":2013,"month":4,"day":15},"page-first":"263","title-short":"Does the CONSORT checklist improve the quality of reports of randomised controlled trials?","container-title-short":"Med. J. Aust."}}],"schema":"https://github.com/citation-style-language/schema/raw/master/csl-citation.json"} </w:instrText>
      </w:r>
      <w:r w:rsidR="00F966CA">
        <w:fldChar w:fldCharType="separate"/>
      </w:r>
      <w:r w:rsidR="00D152AB">
        <w:rPr>
          <w:noProof/>
        </w:rPr>
        <w:t>(Plint et al. 2006)</w:t>
      </w:r>
      <w:r w:rsidR="00F966CA">
        <w:fldChar w:fldCharType="end"/>
      </w:r>
      <w:r w:rsidR="00BC465C">
        <w:t>.</w:t>
      </w:r>
    </w:p>
    <w:p w14:paraId="482C5C9B" w14:textId="05F8E75B" w:rsidR="00851C24" w:rsidRDefault="0007389A" w:rsidP="00F1424D">
      <w:pPr>
        <w:ind w:firstLine="720"/>
      </w:pPr>
      <w:r>
        <w:t xml:space="preserve">Since the early 2000s, </w:t>
      </w:r>
      <w:r w:rsidR="006474F0">
        <w:t xml:space="preserve">economists </w:t>
      </w:r>
      <w:r w:rsidR="00CC2903">
        <w:t xml:space="preserve">and other social scientists </w:t>
      </w:r>
      <w:r w:rsidR="006474F0">
        <w:t xml:space="preserve">have </w:t>
      </w:r>
      <w:r w:rsidR="00A65704">
        <w:t xml:space="preserve">increasingly </w:t>
      </w:r>
      <w:r w:rsidR="006474F0">
        <w:t xml:space="preserve">used </w:t>
      </w:r>
      <w:r w:rsidR="0063075F" w:rsidRPr="004D0835">
        <w:t>RCT</w:t>
      </w:r>
      <w:r w:rsidR="006474F0">
        <w:t>s</w:t>
      </w:r>
      <w:r w:rsidR="0063075F" w:rsidRPr="004D0835">
        <w:t xml:space="preserve"> to evaluate hundreds of questions of both academic and policy interest</w:t>
      </w:r>
      <w:r w:rsidR="009C695E">
        <w:t xml:space="preserve"> </w:t>
      </w:r>
      <w:r w:rsidR="00F966CA">
        <w:fldChar w:fldCharType="begin"/>
      </w:r>
      <w:r w:rsidR="00FF5D67">
        <w:instrText xml:space="preserve"> ADDIN ZOTERO_ITEM CSL_CITATION {"citationID":"KVWinhYM","properties":{"formattedCitation":"(Parker 2010; Vivalt 2015)","plainCitation":"(Parker 2010; Vivalt 2015)"},"citationItems":[{"id":"oMUkSR2N/N4nlQM6a","uris":["http://zotero.org/users/240438/items/RAB73BGB"],"uri":["http://zotero.org/users/240438/items/RAB73BGB"],"itemData":{"id":"oMUkSR2N/N4nlQM6a","type":"article-journal","title":"The Poverty Lab: Transforming development economics, one experiment at a time","container-title":"New Yorker","page":"79–89","volume":"17","source":"Google Scholar","shortTitle":"The Poverty Lab","author":[{"family":"Parker","given":"Ian"}],"issued":{"year":2010},"page-first":"79","title-short":"The Poverty Lab","container-title-short":"New Yorker"}},{"id":67,"uris":["http://zotero.org/users/local/jbA3cIR2/items/ZWUQXB7M"],"uri":["http://zotero.org/users/local/jbA3cIR2/items/ZWUQXB7M"],"itemData":{"id":67,"type":"article-journal","title":"How much can we generalize from impact evaluations?","container-title":"Mimeo, New York University","author":[{"family":"Vivalt","given":"Eva"}],"issued":{"date-parts":[["2015"]]}}}],"schema":"https://github.com/citation-style-language/schema/raw/master/csl-citation.json"} </w:instrText>
      </w:r>
      <w:r w:rsidR="00F966CA">
        <w:fldChar w:fldCharType="separate"/>
      </w:r>
      <w:r w:rsidR="00FF5D67">
        <w:rPr>
          <w:noProof/>
        </w:rPr>
        <w:t>(Parker 2010; Vivalt 2015)</w:t>
      </w:r>
      <w:r w:rsidR="00F966CA">
        <w:fldChar w:fldCharType="end"/>
      </w:r>
      <w:r w:rsidR="0063075F" w:rsidRPr="004D0835">
        <w:t xml:space="preserve">. </w:t>
      </w:r>
      <w:r w:rsidR="00EC1348">
        <w:t xml:space="preserve">Within academia, the RCT is now widely considered a part of the economist’s empirical toolkit </w:t>
      </w:r>
      <w:r w:rsidR="00F966CA">
        <w:lastRenderedPageBreak/>
        <w:fldChar w:fldCharType="begin"/>
      </w:r>
      <w:r w:rsidR="00EC1348">
        <w:instrText xml:space="preserve"> ADDIN ZOTERO_ITEM CSL_CITATION {"citationID":"zubf6b1i","properties":{"formattedCitation":"(Angrist and Pischke 2010)","plainCitation":"(Angrist and Pischke 2010)"},"citationItems":[{"id":189,"uris":["http://zotero.org/users/local/jbA3cIR2/items/3G973HUU"],"uri":["http://zotero.org/users/local/jbA3cIR2/items/3G973HUU"],"itemData":{"id":189,"type":"article-journal","title":"The Credibility Revolution in Empirical Economics: How Better Research Design Is Taking the Con out of Econometrics","container-title":"Journal of Economic Perspectives","page":"3-30","volume":"24","issue":"2","source":"AEA Web","abstract":"Since Edward Leamer's memorable 1983 paper, \"Let's Take the Con out of Econometrics,\" empirical microeconomics has experienced a credibility revolution. While Leamer's suggested remedy, sensitivity analysis, has played a role in this, we argue that the primary engine driving improvement has been a focus on the quality of empirical research designs. The advantages of a good research design are perhaps most easily apparent in research using random assignment. We begin with an overview of Leamer's 1983 critique and his proposed remedies. We then turn to the key factors we see contributing to improved empirical work, including the availability of more and better data, along with advances in theoretical econometric understanding, but especially the fact that research design has moved front and center in much of empirical micro. We offer a brief digression into macroeconomics and industrial organization, where progress -- by our lights -- is less dramatic, although there is work in both fields that we find encouraging. Finally, we discuss the view that the design pendulum has swung too far. Critics of design-driven studies argue that in pursuit of clean and credible research designs, researchers seek good answers instead of good questions. We briefly respond to this concern, which worries us little.","DOI":"10.1257/jep.24.2.3","shortTitle":"The Credibility Revolution in Empirical Economics","journalAbbreviation":"Journal of Economic Perspectives","author":[{"family":"Angrist","given":"Joshua D."},{"family":"Pischke","given":"Jorn-Steffen"}],"issued":{"date-parts":[["2010"]]},"accessed":{"date-parts":[["2015",2,11]]}}}],"schema":"https://github.com/citation-style-language/schema/raw/master/csl-citation.json"} </w:instrText>
      </w:r>
      <w:r w:rsidR="00F966CA">
        <w:fldChar w:fldCharType="separate"/>
      </w:r>
      <w:r w:rsidR="00EC1348">
        <w:rPr>
          <w:noProof/>
        </w:rPr>
        <w:t>(Angrist and Pischke 2010)</w:t>
      </w:r>
      <w:r w:rsidR="00F966CA">
        <w:fldChar w:fldCharType="end"/>
      </w:r>
      <w:r w:rsidR="00EC1348">
        <w:t>;</w:t>
      </w:r>
      <w:r w:rsidR="005652E6">
        <w:t xml:space="preserve"> </w:t>
      </w:r>
      <w:r w:rsidR="00EC1348">
        <w:t>b</w:t>
      </w:r>
      <w:r w:rsidR="005652E6">
        <w:t xml:space="preserve">eyond academia, </w:t>
      </w:r>
      <w:r w:rsidR="00DE4E8A">
        <w:t>RCTs</w:t>
      </w:r>
      <w:r w:rsidR="00EC1348">
        <w:t xml:space="preserve"> are </w:t>
      </w:r>
      <w:r w:rsidR="005652E6">
        <w:t xml:space="preserve">often used to determine government policy as well as guide </w:t>
      </w:r>
      <w:r w:rsidR="00367283">
        <w:t>decisions in large international organizations</w:t>
      </w:r>
      <w:r w:rsidR="00727DB5">
        <w:t xml:space="preserve"> </w:t>
      </w:r>
      <w:r w:rsidR="00F966CA">
        <w:fldChar w:fldCharType="begin"/>
      </w:r>
      <w:r w:rsidR="00727DB5">
        <w:instrText xml:space="preserve"> ADDIN ZOTERO_ITEM CSL_CITATION {"citationID":"4yQA3OoF","properties":{"formattedCitation":"(Parker 2010; Council of Economic Advisors 2014)","plainCitation":"(Parker 2010; Council of Economic Advisors 2014)"},"citationItems":[{"id":"3fZDM6AC/006Kei2n","uris":["http://zotero.org/users/240438/items/RAB73BGB"],"uri":["http://zotero.org/users/240438/items/RAB73BGB"],"itemData":{"id":"3fZDM6AC/006Kei2n","type":"article-journal","title":"The Poverty Lab: Transforming development economics, one experiment at a time","container-title":"New Yorker","page":"79–89","volume":"17","source":"Google Scholar","shortTitle":"The Poverty Lab","author":[{"family":"Parker","given":"Ian"}],"issued":{"year":2010},"page-first":"79","title-short":"The Poverty Lab","container-title-short":"New Yorker"}},{"id":167,"uris":["http://zotero.org/users/local/jbA3cIR2/items/H5PG5K5G"],"uri":["http://zotero.org/users/local/jbA3cIR2/items/H5PG5K5G"],"itemData":{"id":167,"type":"report","title":"Economic Report of the President","publisher":"US Government Printing Office","author":[{"family":"Council of Economic Advisors","given":""}],"issued":{"date-parts":[["2014"]]}}}],"schema":"https://github.com/citation-style-language/schema/raw/master/csl-citation.json"} </w:instrText>
      </w:r>
      <w:r w:rsidR="00F966CA">
        <w:fldChar w:fldCharType="separate"/>
      </w:r>
      <w:r w:rsidR="00727DB5">
        <w:rPr>
          <w:noProof/>
        </w:rPr>
        <w:t>(Parker 2010; Council of Economic Advisors 2014)</w:t>
      </w:r>
      <w:r w:rsidR="00F966CA">
        <w:fldChar w:fldCharType="end"/>
      </w:r>
      <w:r w:rsidR="009C695E">
        <w:t>.</w:t>
      </w:r>
      <w:r w:rsidR="00FD28ED">
        <w:t xml:space="preserve"> </w:t>
      </w:r>
    </w:p>
    <w:p w14:paraId="68E9949A" w14:textId="38D04834" w:rsidR="00731B55" w:rsidRDefault="00E70025" w:rsidP="009252DC">
      <w:pPr>
        <w:ind w:firstLine="720"/>
      </w:pPr>
      <w:r>
        <w:t xml:space="preserve">In this paper, we argue that several lessons from the medical literature’s work linking </w:t>
      </w:r>
      <w:r w:rsidRPr="004863A1">
        <w:t xml:space="preserve">pitfalls in </w:t>
      </w:r>
      <w:r>
        <w:t>trial design</w:t>
      </w:r>
      <w:r w:rsidRPr="004863A1">
        <w:t xml:space="preserve"> and </w:t>
      </w:r>
      <w:r w:rsidR="00127A12">
        <w:t xml:space="preserve">reporting </w:t>
      </w:r>
      <w:r>
        <w:t xml:space="preserve">to bias in </w:t>
      </w:r>
      <w:r w:rsidR="00127A12">
        <w:t xml:space="preserve">effect estimates </w:t>
      </w:r>
      <w:r>
        <w:t>can be used to improve the accuracy of estimates generated by RCTs in economics</w:t>
      </w:r>
      <w:r w:rsidR="00570DAF">
        <w:t xml:space="preserve"> and other social sciences</w:t>
      </w:r>
      <w:r>
        <w:t xml:space="preserve">. </w:t>
      </w:r>
      <w:r w:rsidR="0090371D">
        <w:t xml:space="preserve">The medical literature has </w:t>
      </w:r>
      <w:r w:rsidR="00EC0B84">
        <w:t>spent decades</w:t>
      </w:r>
      <w:r w:rsidR="0090371D">
        <w:t xml:space="preserve"> scrutinizing these issues</w:t>
      </w:r>
      <w:r w:rsidR="00EC0B84">
        <w:t xml:space="preserve"> and its </w:t>
      </w:r>
      <w:r w:rsidR="008F4DB0">
        <w:t xml:space="preserve">potential </w:t>
      </w:r>
      <w:r w:rsidR="00EC0B84">
        <w:t xml:space="preserve">evidence base spans tens of thousands of already-conducted RCTs. The result </w:t>
      </w:r>
      <w:r w:rsidR="00D75B8F">
        <w:t xml:space="preserve">of this work </w:t>
      </w:r>
      <w:r w:rsidR="00EC0B84">
        <w:t xml:space="preserve">is a large </w:t>
      </w:r>
      <w:r w:rsidR="0090371D">
        <w:t xml:space="preserve">body of research </w:t>
      </w:r>
      <w:r w:rsidR="00BB2D09">
        <w:t xml:space="preserve">establishing a direct link </w:t>
      </w:r>
      <w:r w:rsidR="009C4160">
        <w:t xml:space="preserve">from </w:t>
      </w:r>
      <w:r w:rsidR="0090371D">
        <w:t xml:space="preserve">aspects of RCT design and reporting to biased effect estimates. </w:t>
      </w:r>
      <w:r w:rsidR="00734235">
        <w:t xml:space="preserve">While there are </w:t>
      </w:r>
      <w:r w:rsidR="005552E2">
        <w:t xml:space="preserve">concerns </w:t>
      </w:r>
      <w:r w:rsidR="00734235">
        <w:t xml:space="preserve">in the medical literature </w:t>
      </w:r>
      <w:r w:rsidR="0012387D">
        <w:t xml:space="preserve">that </w:t>
      </w:r>
      <w:r w:rsidR="00A65704">
        <w:t>may be</w:t>
      </w:r>
      <w:r w:rsidR="00734235">
        <w:t xml:space="preserve"> inappropriate for economics (e.g. strict protocols for blinding participants), </w:t>
      </w:r>
      <w:r w:rsidR="0062604A">
        <w:t xml:space="preserve">several others </w:t>
      </w:r>
      <w:r w:rsidR="000E17A7">
        <w:t>are</w:t>
      </w:r>
      <w:r w:rsidR="001A65AC">
        <w:t xml:space="preserve"> already</w:t>
      </w:r>
      <w:r w:rsidR="000E17A7">
        <w:t xml:space="preserve"> </w:t>
      </w:r>
      <w:r w:rsidR="00596274">
        <w:t>central in empirical economic research</w:t>
      </w:r>
      <w:r w:rsidR="000E17A7">
        <w:t xml:space="preserve">: selection bias, </w:t>
      </w:r>
      <w:r w:rsidR="003341B9">
        <w:t xml:space="preserve">non-classical </w:t>
      </w:r>
      <w:r w:rsidR="000E17A7">
        <w:t>measurement</w:t>
      </w:r>
      <w:r w:rsidR="003341B9">
        <w:t xml:space="preserve"> error</w:t>
      </w:r>
      <w:r w:rsidR="000E17A7">
        <w:t xml:space="preserve">, attrition, attenuation, and selective reporting. </w:t>
      </w:r>
      <w:r w:rsidR="00DC2D11">
        <w:t>R</w:t>
      </w:r>
      <w:r w:rsidR="001007FF">
        <w:t xml:space="preserve">ecent work </w:t>
      </w:r>
      <w:r w:rsidR="00D93A36">
        <w:t xml:space="preserve">in economics </w:t>
      </w:r>
      <w:r w:rsidR="001007FF">
        <w:t xml:space="preserve">has highlighted </w:t>
      </w:r>
      <w:r w:rsidR="00D93A36">
        <w:t xml:space="preserve">how some of these </w:t>
      </w:r>
      <w:r w:rsidR="001007FF">
        <w:t xml:space="preserve">issues could lead to biased effect estimates </w:t>
      </w:r>
      <w:r w:rsidR="00F966CA">
        <w:fldChar w:fldCharType="begin"/>
      </w:r>
      <w:r w:rsidR="00FC0BAC">
        <w:instrText xml:space="preserve"> ADDIN ZOTERO_ITEM CSL_CITATION {"citationID":"HKPPT6Dx","properties":{"formattedCitation":"(Bruhn and McKenzie 2009; Deaton 2010; Brodeur et al. 2013)","plainCitation":"(Bruhn and McKenzie 2009; Deaton 2010; Brodeur et al. 2013)"},"citationItems":[{"id":157,"uris":["http://zotero.org/users/local/jbA3cIR2/items/S9DHI5A5"],"uri":["http://zotero.org/users/local/jbA3cIR2/items/S9DHI5A5"],"itemData":{"id":157,"type":"article-journal","title":"In Pursuit of Balance: Randomization in Practice in Development Field Experiments","container-title":"American Economic Journal: Applied Economics","page":"200-232","volume":"1","issue":"4","author":[{"family":"Bruhn","given":"Miriam"},{"family":"McKenzie","given":"David"}],"issued":{"date-parts":[["2009"]]}}},{"id":100,"uris":["http://zotero.org/users/local/jbA3cIR2/items/C5NQ6XG8"],"uri":["http://zotero.org/users/local/jbA3cIR2/items/C5NQ6XG8"],"itemData":{"id":100,"type":"article-journal","title":"Instruments, Randomization, and Learning about Development","container-title":"Journal of Economic Literature","page":"424–455","volume":"48","source":"Google Scholar","author":[{"family":"Deaton","given":"Angus"}],"issued":{"date-parts":[["2010"]]},"accessed":{"date-parts":[["2014",9,29]]}}},{"id":158,"uris":["http://zotero.org/users/local/jbA3cIR2/items/PBDGPEF2"],"uri":["http://zotero.org/users/local/jbA3cIR2/items/PBDGPEF2"],"itemData":{"id":158,"type":"article-journal","title":"Star Wars: The empirics strike back","container-title":"Discussion Paper Series, Forschungsinstitut zur Zukunft der Arbeit","volume":"7268","author":[{"family":"Brodeur","given":"Abel"},{"family":"Lé","given":"Mathias"},{"family":"Sangnier","given":"Marc"},{"family":"Zylberberg","given":"Yanos"}],"issued":{"date-parts":[["2013"]]}}}],"schema":"https://github.com/citation-style-language/schema/raw/master/csl-citation.json"} </w:instrText>
      </w:r>
      <w:r w:rsidR="00F966CA">
        <w:fldChar w:fldCharType="separate"/>
      </w:r>
      <w:r w:rsidR="00FC0BAC">
        <w:rPr>
          <w:noProof/>
        </w:rPr>
        <w:t>(Bruhn and McKenzie 2009; Deaton 2010; Brodeur et al. 2013)</w:t>
      </w:r>
      <w:r w:rsidR="00F966CA">
        <w:fldChar w:fldCharType="end"/>
      </w:r>
      <w:r w:rsidR="009252DC">
        <w:t>, but</w:t>
      </w:r>
      <w:r w:rsidR="00DC2D11">
        <w:t xml:space="preserve"> </w:t>
      </w:r>
      <w:r w:rsidR="009252DC">
        <w:t>t</w:t>
      </w:r>
      <w:r w:rsidR="001936E1">
        <w:t xml:space="preserve">here is </w:t>
      </w:r>
      <w:r w:rsidR="001007FF">
        <w:t xml:space="preserve">no consensus </w:t>
      </w:r>
      <w:r w:rsidR="00DC2D11">
        <w:t xml:space="preserve">among economists </w:t>
      </w:r>
      <w:r w:rsidR="001007FF">
        <w:t xml:space="preserve">on how an RCT should be designed and reported to avoid these problems </w:t>
      </w:r>
      <w:r w:rsidR="00F966CA">
        <w:fldChar w:fldCharType="begin"/>
      </w:r>
      <w:r w:rsidR="001007FF">
        <w:instrText xml:space="preserve"> ADDIN ZOTERO_ITEM CSL_CITATION {"citationID":"8dan5PTY","properties":{"formattedCitation":"(Miguel et al. 2014)","plainCitation":"(Miguel et al. 2014)"},"citationItems":[{"id":159,"uris":["http://zotero.org/users/local/jbA3cIR2/items/58WAJ3JJ"],"uri":["http://zotero.org/users/local/jbA3cIR2/items/58WAJ3JJ"],"itemData":{"id":159,"type":"article-journal","title":"Promoting Transparency in Social Science Research","container-title":"Science","page":"30-31","volume":"343","issue":"6166","source":"www.sciencemag.org","DOI":"10.1126/science.1245317","ISSN":"0036-8075, 1095-9203","note":"PMID: 24385620","journalAbbreviation":"Science","language":"en","author":[{"family":"Miguel","given":"E."},{"family":"Camerer","given":"C."},{"family":"Casey","given":"K."},{"family":"Cohen","given":"J."},{"family":"Esterling","given":"K. M."},{"family":"Gerber","given":"A."},{"family":"Glennerster","given":"R."},{"family":"Green","given":"D. P."},{"family":"Humphreys","given":"M."},{"family":"Imbens","given":"G."},{"family":"Laitin","given":"D."},{"family":"Madon","given":"T."},{"family":"Nelson","given":"L."},{"family":"Nosek","given":"B. A."},{"family":"Petersen","given":"M."},{"family":"Sedlmayr","given":"R."},{"family":"Simmons","given":"J. P."},{"family":"Simonsohn","given":"U."},{"family":"Laan","given":"M. Van der"}],"issued":{"date-parts":[["2014",1,3]]},"accessed":{"date-parts":[["2015",2,4]]},"PMID":"24385620"}}],"schema":"https://github.com/citation-style-language/schema/raw/master/csl-citation.json"} </w:instrText>
      </w:r>
      <w:r w:rsidR="00F966CA">
        <w:fldChar w:fldCharType="separate"/>
      </w:r>
      <w:r w:rsidR="001007FF">
        <w:rPr>
          <w:noProof/>
        </w:rPr>
        <w:t>(Miguel et al. 2014)</w:t>
      </w:r>
      <w:r w:rsidR="00F966CA">
        <w:fldChar w:fldCharType="end"/>
      </w:r>
      <w:r w:rsidR="001007FF">
        <w:t>.</w:t>
      </w:r>
      <w:r w:rsidR="00E25B56">
        <w:t xml:space="preserve"> </w:t>
      </w:r>
    </w:p>
    <w:p w14:paraId="63F6C02B" w14:textId="77777777" w:rsidR="00E25B56" w:rsidRDefault="00DC2D11" w:rsidP="009252DC">
      <w:pPr>
        <w:ind w:firstLine="720"/>
      </w:pPr>
      <w:r w:rsidRPr="0064343D">
        <w:t xml:space="preserve">In the first part of the paper, we </w:t>
      </w:r>
      <w:r w:rsidR="001007E5" w:rsidRPr="0064343D">
        <w:t xml:space="preserve">aim to help </w:t>
      </w:r>
      <w:r w:rsidRPr="0064343D">
        <w:t>fill</w:t>
      </w:r>
      <w:r w:rsidR="0075065C" w:rsidRPr="0064343D">
        <w:t xml:space="preserve"> this gap</w:t>
      </w:r>
      <w:r w:rsidR="0062604A" w:rsidRPr="0064343D">
        <w:t xml:space="preserve">. We </w:t>
      </w:r>
      <w:r w:rsidR="00D1620B" w:rsidRPr="0064343D">
        <w:t>draw upon</w:t>
      </w:r>
      <w:r w:rsidR="004A2CB6" w:rsidRPr="0064343D">
        <w:t xml:space="preserve"> </w:t>
      </w:r>
      <w:r w:rsidR="00E25B56" w:rsidRPr="0064343D">
        <w:t xml:space="preserve">the </w:t>
      </w:r>
      <w:r w:rsidR="000145C1" w:rsidRPr="0064343D">
        <w:t xml:space="preserve">medical literature </w:t>
      </w:r>
      <w:r w:rsidR="004F6D1D">
        <w:t xml:space="preserve">described above </w:t>
      </w:r>
      <w:r w:rsidR="000145C1" w:rsidRPr="0064343D">
        <w:t xml:space="preserve">and the economics literature on </w:t>
      </w:r>
      <w:r w:rsidR="00D1620B" w:rsidRPr="0064343D">
        <w:t xml:space="preserve">RCTs and </w:t>
      </w:r>
      <w:r w:rsidR="000145C1" w:rsidRPr="0064343D">
        <w:t>program evaluation</w:t>
      </w:r>
      <w:r w:rsidR="00D1620B" w:rsidRPr="0064343D">
        <w:t xml:space="preserve"> </w:t>
      </w:r>
      <w:r w:rsidR="0062604A" w:rsidRPr="0064343D">
        <w:t xml:space="preserve">to </w:t>
      </w:r>
      <w:r w:rsidR="004A2CB6" w:rsidRPr="0064343D">
        <w:t xml:space="preserve">identify </w:t>
      </w:r>
      <w:r w:rsidR="005D5BF1" w:rsidRPr="0064343D">
        <w:t xml:space="preserve">potential </w:t>
      </w:r>
      <w:r w:rsidR="00D1620B" w:rsidRPr="0064343D">
        <w:t xml:space="preserve">sources </w:t>
      </w:r>
      <w:r w:rsidR="004A2CB6" w:rsidRPr="0064343D">
        <w:t xml:space="preserve">of </w:t>
      </w:r>
      <w:r w:rsidR="0062604A" w:rsidRPr="0064343D">
        <w:t xml:space="preserve">bias </w:t>
      </w:r>
      <w:r w:rsidR="004A2CB6" w:rsidRPr="0064343D">
        <w:t xml:space="preserve">in </w:t>
      </w:r>
      <w:r w:rsidR="00D1620B" w:rsidRPr="0064343D">
        <w:t xml:space="preserve">economics </w:t>
      </w:r>
      <w:r w:rsidR="0062604A" w:rsidRPr="0064343D">
        <w:t>RCT estimates</w:t>
      </w:r>
      <w:r w:rsidR="000145C1" w:rsidRPr="0064343D">
        <w:t xml:space="preserve"> for which there is applicable evidence from medicine</w:t>
      </w:r>
      <w:r w:rsidR="00731B55" w:rsidRPr="0064343D">
        <w:t xml:space="preserve">. </w:t>
      </w:r>
    </w:p>
    <w:p w14:paraId="0C3724DD" w14:textId="77777777" w:rsidR="003D4C0A" w:rsidRDefault="00A4377F" w:rsidP="001B7F77">
      <w:pPr>
        <w:ind w:firstLine="720"/>
      </w:pPr>
      <w:r>
        <w:t>Having made the case for the importance of these issues, the second part of the paper addresses o</w:t>
      </w:r>
      <w:r w:rsidR="00222059" w:rsidRPr="004D0835">
        <w:t xml:space="preserve">ur </w:t>
      </w:r>
      <w:r w:rsidR="00222059">
        <w:t xml:space="preserve">main </w:t>
      </w:r>
      <w:r>
        <w:t>research question</w:t>
      </w:r>
      <w:r w:rsidR="00222059" w:rsidRPr="004D0835">
        <w:t xml:space="preserve">: have </w:t>
      </w:r>
      <w:r w:rsidR="00222059">
        <w:t xml:space="preserve">economists running RCTs </w:t>
      </w:r>
      <w:r w:rsidR="00222059" w:rsidRPr="004D0835">
        <w:t xml:space="preserve">taken the necessary steps to avoid the </w:t>
      </w:r>
      <w:r>
        <w:t xml:space="preserve">relevant </w:t>
      </w:r>
      <w:r w:rsidR="00222059" w:rsidRPr="004D0835">
        <w:t xml:space="preserve">bias-inducing pitfalls </w:t>
      </w:r>
      <w:r>
        <w:t xml:space="preserve">identified by the </w:t>
      </w:r>
      <w:r w:rsidR="00222059" w:rsidRPr="004D0835">
        <w:t>medical literature?</w:t>
      </w:r>
      <w:r w:rsidR="00203AB3">
        <w:t xml:space="preserve"> </w:t>
      </w:r>
      <w:r w:rsidR="00222059">
        <w:t xml:space="preserve">To answer this question, </w:t>
      </w:r>
      <w:r w:rsidR="00203AB3">
        <w:t>we</w:t>
      </w:r>
      <w:r w:rsidR="00F41F12">
        <w:t xml:space="preserve"> attempt to</w:t>
      </w:r>
      <w:r w:rsidR="00203AB3">
        <w:t xml:space="preserve"> collect the universe of RCTs in economics published between 2001 and 2011 in a set of </w:t>
      </w:r>
      <w:r w:rsidR="00B47CA2">
        <w:t>well-regarded</w:t>
      </w:r>
      <w:r w:rsidR="00203AB3">
        <w:t xml:space="preserve"> journals</w:t>
      </w:r>
      <w:r w:rsidR="00CA4C8D">
        <w:t>.</w:t>
      </w:r>
      <w:r w:rsidR="007879A3">
        <w:t xml:space="preserve"> </w:t>
      </w:r>
      <w:r w:rsidR="003359C7">
        <w:t xml:space="preserve">For each study, we then generate </w:t>
      </w:r>
      <w:r w:rsidR="007879A3">
        <w:t>two assessments: first,</w:t>
      </w:r>
      <w:r w:rsidR="00CA4C8D">
        <w:t xml:space="preserve"> whether the </w:t>
      </w:r>
      <w:r w:rsidR="00267A0B">
        <w:t xml:space="preserve">article </w:t>
      </w:r>
      <w:r w:rsidR="00CA4C8D">
        <w:t>provide</w:t>
      </w:r>
      <w:r w:rsidR="00267A0B">
        <w:t>s</w:t>
      </w:r>
      <w:r w:rsidR="00CA4C8D">
        <w:t xml:space="preserve"> the reader </w:t>
      </w:r>
      <w:r w:rsidR="00267A0B">
        <w:t xml:space="preserve">with </w:t>
      </w:r>
      <w:r w:rsidR="00CA4C8D">
        <w:t xml:space="preserve">enough information to evaluate the </w:t>
      </w:r>
      <w:r w:rsidR="00267A0B">
        <w:t>risk of bias in its estimates</w:t>
      </w:r>
      <w:r w:rsidR="007879A3">
        <w:t>, and second,</w:t>
      </w:r>
      <w:r w:rsidR="007C2C6B">
        <w:t xml:space="preserve"> whether the study </w:t>
      </w:r>
      <w:r w:rsidR="00CA4C8D">
        <w:t>fall</w:t>
      </w:r>
      <w:r w:rsidR="007C2C6B">
        <w:t>s</w:t>
      </w:r>
      <w:r w:rsidR="00CA4C8D">
        <w:t xml:space="preserve"> into </w:t>
      </w:r>
      <w:r w:rsidR="007C2C6B">
        <w:t xml:space="preserve">any of </w:t>
      </w:r>
      <w:r w:rsidR="00CA4C8D">
        <w:t xml:space="preserve">the </w:t>
      </w:r>
      <w:r w:rsidR="007C2C6B">
        <w:t xml:space="preserve">traps </w:t>
      </w:r>
      <w:r w:rsidR="00CA4C8D">
        <w:t xml:space="preserve">that have been associated with </w:t>
      </w:r>
      <w:r w:rsidR="00525E10">
        <w:t>biased</w:t>
      </w:r>
      <w:r w:rsidR="00CA4C8D">
        <w:t xml:space="preserve"> treatment effect estimates</w:t>
      </w:r>
      <w:r w:rsidR="007C2C6B">
        <w:t xml:space="preserve"> in medicine</w:t>
      </w:r>
      <w:r w:rsidR="00CA4C8D">
        <w:t xml:space="preserve">. </w:t>
      </w:r>
    </w:p>
    <w:p w14:paraId="3A8DF3B3" w14:textId="383C77AB" w:rsidR="00257A19" w:rsidRDefault="00F353CE" w:rsidP="00ED6899">
      <w:pPr>
        <w:ind w:firstLine="720"/>
      </w:pPr>
      <w:r>
        <w:t>We find that m</w:t>
      </w:r>
      <w:r w:rsidR="007879A3">
        <w:t xml:space="preserve">ost </w:t>
      </w:r>
      <w:r w:rsidR="001007FF">
        <w:t xml:space="preserve">studies </w:t>
      </w:r>
      <w:r>
        <w:t xml:space="preserve">in our sample </w:t>
      </w:r>
      <w:r w:rsidR="00743F03">
        <w:t xml:space="preserve">do not </w:t>
      </w:r>
      <w:r w:rsidR="001007FF">
        <w:t xml:space="preserve">report several pieces of important information </w:t>
      </w:r>
      <w:r w:rsidR="007879A3">
        <w:t xml:space="preserve">necessary for </w:t>
      </w:r>
      <w:r w:rsidR="00D0775F" w:rsidRPr="004D0835">
        <w:t xml:space="preserve">the reader </w:t>
      </w:r>
      <w:r w:rsidR="007879A3">
        <w:t>to determine</w:t>
      </w:r>
      <w:r w:rsidR="00D0775F" w:rsidRPr="004D0835">
        <w:t xml:space="preserve"> the </w:t>
      </w:r>
      <w:r w:rsidR="007C2C6B">
        <w:t>risk of bias in the</w:t>
      </w:r>
      <w:r w:rsidR="00D0775F" w:rsidRPr="004D0835">
        <w:t xml:space="preserve"> </w:t>
      </w:r>
      <w:r w:rsidR="007C2C6B">
        <w:t>presented results</w:t>
      </w:r>
      <w:r w:rsidR="001007FF">
        <w:t>.</w:t>
      </w:r>
      <w:r w:rsidR="00257A19">
        <w:t xml:space="preserve"> It is important to note that even in medicine,</w:t>
      </w:r>
      <w:r w:rsidR="001007FF">
        <w:t xml:space="preserve"> </w:t>
      </w:r>
      <w:r w:rsidR="00E93C36">
        <w:t>bad reporting</w:t>
      </w:r>
      <w:r w:rsidR="00A65704">
        <w:t xml:space="preserve"> is often associated with poor practice, it may also be the case that</w:t>
      </w:r>
      <w:r w:rsidR="00E93C36">
        <w:t xml:space="preserve"> </w:t>
      </w:r>
      <w:r w:rsidR="00A65704">
        <w:t xml:space="preserve">bad reporting </w:t>
      </w:r>
      <w:r w:rsidR="00257A19">
        <w:t xml:space="preserve">masks good practice and </w:t>
      </w:r>
      <w:r w:rsidR="00A65704">
        <w:t>may</w:t>
      </w:r>
      <w:r w:rsidR="00E93C36">
        <w:t xml:space="preserve"> not necessarily imply bad </w:t>
      </w:r>
      <w:r w:rsidR="00E93C36">
        <w:lastRenderedPageBreak/>
        <w:t xml:space="preserve">methods </w:t>
      </w:r>
      <w:r w:rsidR="00F966CA">
        <w:fldChar w:fldCharType="begin"/>
      </w:r>
      <w:r w:rsidR="009657D9">
        <w:instrText xml:space="preserve"> ADDIN ZOTERO_ITEM CSL_CITATION {"citationID":"2sUtbB2G","properties":{"formattedCitation":"(Soares et al. 2004)","plainCitation":"(Soares et al. 2004)"},"citationItems":[{"id":188,"uris":["http://zotero.org/users/local/jbA3cIR2/items/95MTAWXF"],"uri":["http://zotero.org/users/local/jbA3cIR2/items/95MTAWXF"],"itemData":{"id":188,"type":"article-journal","title":"Bad reporting does not mean bad methods for randomised trials: observational study of randomised controlled trials performed by the Radiation Therapy Oncology Group","container-title":"BMJ","page":"22–5","volume":"328","source":"Google Scholar","shortTitle":"Bad reporting does not mean bad methods for randomised trials","author":[{"family":"Soares","given":"Heloisa P."},{"family":"Daniels","given":"Stephanie"},{"family":"Kumar","given":"Ambuj"},{"family":"Clarke","given":"Mike"},{"family":"Scott","given":"Charles"},{"family":"Swann","given":"Suzanne"},{"family":"Djulbegovic","given":"Benjamin"}],"issued":{"date-parts":[["2004"]]},"accessed":{"date-parts":[["2015",2,11]]}}}],"schema":"https://github.com/citation-style-language/schema/raw/master/csl-citation.json"} </w:instrText>
      </w:r>
      <w:r w:rsidR="00F966CA">
        <w:fldChar w:fldCharType="separate"/>
      </w:r>
      <w:r w:rsidR="009657D9">
        <w:rPr>
          <w:noProof/>
        </w:rPr>
        <w:t>(Soares et al. 2004)</w:t>
      </w:r>
      <w:r w:rsidR="00F966CA">
        <w:fldChar w:fldCharType="end"/>
      </w:r>
      <w:r w:rsidR="00257A19">
        <w:t>.</w:t>
      </w:r>
      <w:r w:rsidR="00D11C12">
        <w:t xml:space="preserve"> Several of the studies in our sample report quite well in most regards</w:t>
      </w:r>
      <w:r w:rsidR="007A39FE">
        <w:t xml:space="preserve"> and,</w:t>
      </w:r>
      <w:r w:rsidR="00D11C12">
        <w:t xml:space="preserve"> </w:t>
      </w:r>
      <w:r w:rsidR="007A39FE">
        <w:t xml:space="preserve">as </w:t>
      </w:r>
      <w:r w:rsidR="00257A19">
        <w:t xml:space="preserve">economics lacks standards for reporting, it is </w:t>
      </w:r>
      <w:r w:rsidR="007B3C59">
        <w:t xml:space="preserve">not </w:t>
      </w:r>
      <w:r w:rsidR="00257A19">
        <w:t xml:space="preserve">surprising that reporting of RCTs in economics is </w:t>
      </w:r>
      <w:r w:rsidR="00A65704">
        <w:t>uneven</w:t>
      </w:r>
      <w:r w:rsidR="00CB44C4">
        <w:t xml:space="preserve">. </w:t>
      </w:r>
      <w:r w:rsidR="00142363">
        <w:t>Still, this reporting gap begs for remedy: w</w:t>
      </w:r>
      <w:r w:rsidR="00257A19">
        <w:t xml:space="preserve">e argue that the burden of proof of the unbiasedness of a study’s results rests with the study’s authors. </w:t>
      </w:r>
    </w:p>
    <w:p w14:paraId="72CAE374" w14:textId="77777777" w:rsidR="00ED6899" w:rsidRDefault="00257A19" w:rsidP="00ED6899">
      <w:pPr>
        <w:ind w:firstLine="720"/>
      </w:pPr>
      <w:r>
        <w:t>A</w:t>
      </w:r>
      <w:r w:rsidR="00107AE9">
        <w:t xml:space="preserve">mong those studies that do report key design and </w:t>
      </w:r>
      <w:r w:rsidR="00F353CE">
        <w:t>analysis</w:t>
      </w:r>
      <w:r w:rsidR="00107AE9">
        <w:t xml:space="preserve"> decisions,</w:t>
      </w:r>
      <w:r w:rsidR="001007FF">
        <w:t xml:space="preserve"> </w:t>
      </w:r>
      <w:r>
        <w:t xml:space="preserve">we find that </w:t>
      </w:r>
      <w:r w:rsidR="001007FF">
        <w:t>many fall into precisely the same pitfalls that</w:t>
      </w:r>
      <w:r w:rsidR="00EE4A35">
        <w:t xml:space="preserve"> have </w:t>
      </w:r>
      <w:r w:rsidR="00D0775F">
        <w:t>biased medical RCTs in the past</w:t>
      </w:r>
      <w:r w:rsidR="00D0775F" w:rsidRPr="004D0835">
        <w:t xml:space="preserve">. </w:t>
      </w:r>
      <w:r w:rsidR="00280EEF">
        <w:t>O</w:t>
      </w:r>
      <w:r w:rsidR="00280EEF" w:rsidRPr="004D0835">
        <w:t xml:space="preserve">ur findings raise concerns about the strength of the conclusions reached in </w:t>
      </w:r>
      <w:r w:rsidR="00280EEF">
        <w:t xml:space="preserve">several </w:t>
      </w:r>
      <w:r w:rsidR="00280EEF" w:rsidRPr="004D0835">
        <w:t xml:space="preserve">of the studies </w:t>
      </w:r>
      <w:r w:rsidR="00280EEF">
        <w:t>scrutinized.</w:t>
      </w:r>
      <w:r w:rsidR="00ED6899">
        <w:t xml:space="preserve"> </w:t>
      </w:r>
    </w:p>
    <w:p w14:paraId="6C84D9A4" w14:textId="77777777" w:rsidR="00AA5A00" w:rsidRDefault="009D405F" w:rsidP="00ED6899">
      <w:pPr>
        <w:ind w:firstLine="720"/>
      </w:pPr>
      <w:r>
        <w:t xml:space="preserve">Together, the first and second parts of our study suggest that a core set of reporting and design practices drawn from the medical literature can be used to </w:t>
      </w:r>
      <w:r w:rsidR="001F775A">
        <w:t>enhance</w:t>
      </w:r>
      <w:r>
        <w:t xml:space="preserve"> the accuracy and precision of estimates generated by RCTs in economics. </w:t>
      </w:r>
      <w:r w:rsidR="00EE4A35">
        <w:t>We conclude the paper with a series of suggestions on how to improve</w:t>
      </w:r>
      <w:r w:rsidR="00FE3AEC">
        <w:t xml:space="preserve"> RCT</w:t>
      </w:r>
      <w:r w:rsidR="00EE4A35">
        <w:t xml:space="preserve"> design and reporting going forward.</w:t>
      </w:r>
      <w:r>
        <w:t xml:space="preserve"> </w:t>
      </w:r>
    </w:p>
    <w:p w14:paraId="3F9E5633" w14:textId="77777777" w:rsidR="00A4377F" w:rsidRDefault="00A4377F" w:rsidP="001B7F77">
      <w:pPr>
        <w:ind w:firstLine="0"/>
      </w:pPr>
    </w:p>
    <w:p w14:paraId="385DB27A" w14:textId="77777777" w:rsidR="00A4377F" w:rsidRPr="00A4377F" w:rsidRDefault="00A4377F" w:rsidP="001B7F77">
      <w:pPr>
        <w:ind w:firstLine="0"/>
        <w:jc w:val="left"/>
        <w:rPr>
          <w:b/>
        </w:rPr>
      </w:pPr>
      <w:r>
        <w:rPr>
          <w:b/>
        </w:rPr>
        <w:t xml:space="preserve">II. </w:t>
      </w:r>
      <w:r w:rsidR="009D405F">
        <w:rPr>
          <w:b/>
        </w:rPr>
        <w:t xml:space="preserve">Identifying sources of bias </w:t>
      </w:r>
      <w:r w:rsidR="005F6B2C">
        <w:rPr>
          <w:b/>
        </w:rPr>
        <w:t>in RCTs</w:t>
      </w:r>
    </w:p>
    <w:p w14:paraId="7D94C4E3" w14:textId="77777777" w:rsidR="000E35E0" w:rsidRDefault="000E35E0" w:rsidP="001B7F77">
      <w:pPr>
        <w:ind w:firstLine="0"/>
      </w:pPr>
    </w:p>
    <w:p w14:paraId="4F523F1C" w14:textId="018C4940" w:rsidR="009B1909" w:rsidRDefault="005F6B2C" w:rsidP="001B7F77">
      <w:pPr>
        <w:ind w:firstLine="0"/>
      </w:pPr>
      <w:r>
        <w:t xml:space="preserve">Empirical work in economics has made increasing use of the </w:t>
      </w:r>
      <w:r w:rsidR="008824E1">
        <w:t>RCT</w:t>
      </w:r>
      <w:r>
        <w:t xml:space="preserve"> to test theory and generate </w:t>
      </w:r>
      <w:r w:rsidR="007C3344">
        <w:t xml:space="preserve">parameter </w:t>
      </w:r>
      <w:r w:rsidR="0098623F">
        <w:t>e</w:t>
      </w:r>
      <w:r w:rsidR="0059773C">
        <w:t>stimates</w:t>
      </w:r>
      <w:r w:rsidR="0095062F">
        <w:t>, yet</w:t>
      </w:r>
      <w:r w:rsidR="00CC2868">
        <w:t xml:space="preserve"> </w:t>
      </w:r>
      <w:r w:rsidR="0095062F">
        <w:t>e</w:t>
      </w:r>
      <w:r>
        <w:t xml:space="preserve">fforts </w:t>
      </w:r>
      <w:r w:rsidR="00944979">
        <w:t>within economics to address</w:t>
      </w:r>
      <w:r w:rsidR="0059773C">
        <w:t xml:space="preserve"> the risk of bias </w:t>
      </w:r>
      <w:r w:rsidR="00944979">
        <w:t xml:space="preserve">in </w:t>
      </w:r>
      <w:r>
        <w:t>RCT</w:t>
      </w:r>
      <w:r w:rsidR="00944979">
        <w:t xml:space="preserve"> estimate</w:t>
      </w:r>
      <w:r>
        <w:t xml:space="preserve">s are </w:t>
      </w:r>
      <w:r w:rsidR="001F775A">
        <w:t xml:space="preserve">limited in scope. </w:t>
      </w:r>
      <w:r w:rsidR="00513D6C">
        <w:t xml:space="preserve">Bruhn and McKenzie </w:t>
      </w:r>
      <w:r w:rsidR="00F966CA">
        <w:fldChar w:fldCharType="begin"/>
      </w:r>
      <w:r w:rsidR="00513D6C">
        <w:instrText xml:space="preserve"> ADDIN ZOTERO_ITEM CSL_CITATION {"citationID":"kAIuyb7T","properties":{"formattedCitation":"(2009)","plainCitation":"(2009)"},"citationItems":[{"id":157,"uris":["http://zotero.org/users/local/jbA3cIR2/items/S9DHI5A5"],"uri":["http://zotero.org/users/local/jbA3cIR2/items/S9DHI5A5"],"itemData":{"id":157,"type":"article-journal","title":"In Pursuit of Balance: Randomization in Practice in Development Field Experiments","container-title":"American Economic Journal: Applied Economics","page":"200-232","volume":"1","issue":"4","author":[{"family":"Bruhn","given":"Miriam"},{"family":"McKenzie","given":"David"}],"issued":{"date-parts":[["2009"]]}},"suppress-author":true}],"schema":"https://github.com/citation-style-language/schema/raw/master/csl-citation.json"} </w:instrText>
      </w:r>
      <w:r w:rsidR="00F966CA">
        <w:fldChar w:fldCharType="separate"/>
      </w:r>
      <w:r w:rsidR="00513D6C">
        <w:rPr>
          <w:noProof/>
        </w:rPr>
        <w:t>(2009)</w:t>
      </w:r>
      <w:r w:rsidR="00F966CA">
        <w:fldChar w:fldCharType="end"/>
      </w:r>
      <w:r w:rsidR="00513D6C">
        <w:t xml:space="preserve"> show that randomization procedures are often not reported in RCTs and, particularly for small studies, certain procedures are more likely</w:t>
      </w:r>
      <w:r w:rsidR="008F4065">
        <w:t xml:space="preserve"> than others</w:t>
      </w:r>
      <w:r w:rsidR="00513D6C">
        <w:t xml:space="preserve"> to lead to chance imbalances between treatment groups that in some cases cannot be addressed by ex-post adjustments. </w:t>
      </w:r>
      <w:r w:rsidR="001E5AFF">
        <w:t xml:space="preserve">Franco et al. </w:t>
      </w:r>
      <w:r w:rsidR="00F966CA">
        <w:fldChar w:fldCharType="begin"/>
      </w:r>
      <w:r w:rsidR="001E5AFF">
        <w:instrText xml:space="preserve"> ADDIN ZOTERO_ITEM CSL_CITATION {"citationID":"cTHnRUQU","properties":{"formattedCitation":"(2014)","plainCitation":"(2014)"},"citationItems":[{"id":69,"uris":["http://zotero.org/users/local/jbA3cIR2/items/CHNNES69"],"uri":["http://zotero.org/users/local/jbA3cIR2/items/CHNNES69"],"itemData":{"id":69,"type":"article-journal","title":"Publication bias in the social sciences: Unlocking the file drawer","container-title":"Science","page":"1502-1505","volume":"345","issue":"6203","source":"www.sciencemag.org","abstract":"We studied publication bias in the social sciences by analyzing a known population of conducted studies—221 in total—in which there is a full accounting of what is published and unpublished. We leveraged Time-sharing Experiments in the Social Sciences (TESS), a National Science Foundation–sponsored program in which researchers propose survey-based experiments to be run on representative samples of American adults. Because TESS proposals undergo rigorous peer review, the studies in the sample all exceed a substantial quality threshold. Strong results are 40 percentage points more likely to be published than are null results and 60 percentage points more likely to be written up. We provide direct evidence of publication bias and identify the stage of research production at which publication bias occurs: Authors do not write up and submit null findings.\nThe file drawer is full. Should we worry?\nExperiments that produce null results face a higher barrier to publication than those that yield statistically significant differences. Whether this is a problem depends on how many null but otherwise valid results might be trapped in the file drawer. Franco et al. use a Time-sharing Experiments in the Social Sciences archive of nearly 250 peer-reviewed proposals of social science experiments conducted on nationally representative samples. They find that only 10 out of 48 null results were published, whereas 56 out of 91 studies with strongly significant results made it into a journal.\nScience, this issue p. 1502","DOI":"10.1126/science.1255484","ISSN":"0036-8075, 1095-9203","note":"PMID: 25170047","shortTitle":"Publication bias in the social sciences","journalAbbreviation":"Science","language":"en","author":[{"family":"Franco","given":"Annie"},{"family":"Malhotra","given":"Neil"},{"family":"Simonovits","given":"Gabor"}],"issued":{"date-parts":[["2014",9,19]]},"accessed":{"date-parts":[["2015",2,4]]},"PMID":"25170047"},"suppress-author":true}],"schema":"https://github.com/citation-style-language/schema/raw/master/csl-citation.json"} </w:instrText>
      </w:r>
      <w:r w:rsidR="00F966CA">
        <w:fldChar w:fldCharType="separate"/>
      </w:r>
      <w:r w:rsidR="001E5AFF">
        <w:rPr>
          <w:noProof/>
        </w:rPr>
        <w:t>(2014)</w:t>
      </w:r>
      <w:r w:rsidR="00F966CA">
        <w:fldChar w:fldCharType="end"/>
      </w:r>
      <w:r w:rsidR="0007355C">
        <w:t xml:space="preserve"> find that significant results were 40 percentage points more likely to be published than nu</w:t>
      </w:r>
      <w:r w:rsidR="004A6DF2">
        <w:t>ll results among a set of 221 National Science Foundation</w:t>
      </w:r>
      <w:r w:rsidR="0007355C">
        <w:t>-funded studies in the social sciences</w:t>
      </w:r>
      <w:r w:rsidR="004A6DF2">
        <w:t xml:space="preserve"> spanning political science, economics and psychology</w:t>
      </w:r>
      <w:r w:rsidR="0007355C">
        <w:t xml:space="preserve">. </w:t>
      </w:r>
      <w:r w:rsidR="001C3A23">
        <w:t>Brodeur et al.</w:t>
      </w:r>
      <w:r w:rsidR="003311D6">
        <w:t xml:space="preserve"> </w:t>
      </w:r>
      <w:r w:rsidR="00F966CA">
        <w:fldChar w:fldCharType="begin"/>
      </w:r>
      <w:r w:rsidR="003311D6">
        <w:instrText xml:space="preserve"> ADDIN ZOTERO_ITEM CSL_CITATION {"citationID":"H3GUj4YO","properties":{"formattedCitation":"(2013)","plainCitation":"(2013)"},"citationItems":[{"id":158,"uris":["http://zotero.org/users/local/jbA3cIR2/items/PBDGPEF2"],"uri":["http://zotero.org/users/local/jbA3cIR2/items/PBDGPEF2"],"itemData":{"id":158,"type":"article-journal","title":"Star Wars: The empirics strike back","container-title":"Discussion Paper Series, Forschungsinstitut zur Zukunft der Arbeit","volume":"7268","author":[{"family":"Brodeur","given":"Abel"},{"family":"Lé","given":"Mathias"},{"family":"Sangnier","given":"Marc"},{"family":"Zylberberg","given":"Yanos"}],"issued":{"date-parts":[["2013"]]}},"suppress-author":true}],"schema":"https://github.com/citation-style-language/schema/raw/master/csl-citation.json"} </w:instrText>
      </w:r>
      <w:r w:rsidR="00F966CA">
        <w:fldChar w:fldCharType="separate"/>
      </w:r>
      <w:r w:rsidR="003311D6">
        <w:rPr>
          <w:noProof/>
        </w:rPr>
        <w:t>(2013)</w:t>
      </w:r>
      <w:r w:rsidR="00F966CA">
        <w:fldChar w:fldCharType="end"/>
      </w:r>
      <w:r w:rsidR="00584E10">
        <w:t xml:space="preserve"> and Vivalt </w:t>
      </w:r>
      <w:r w:rsidR="00F966CA">
        <w:fldChar w:fldCharType="begin"/>
      </w:r>
      <w:r w:rsidR="00584E10">
        <w:instrText xml:space="preserve"> ADDIN ZOTERO_ITEM CSL_CITATION {"citationID":"2dbsZo0o","properties":{"formattedCitation":"(2015)","plainCitation":"(2015)"},"citationItems":[{"id":67,"uris":["http://zotero.org/users/local/jbA3cIR2/items/ZWUQXB7M"],"uri":["http://zotero.org/users/local/jbA3cIR2/items/ZWUQXB7M"],"itemData":{"id":67,"type":"article-journal","title":"How much can we generalize from impact evaluations?","container-title":"Mimeo, New York University","author":[{"family":"Vivalt","given":"Eva"}],"issued":{"date-parts":[["2015"]]}},"suppress-author":true}],"schema":"https://github.com/citation-style-language/schema/raw/master/csl-citation.json"} </w:instrText>
      </w:r>
      <w:r w:rsidR="00F966CA">
        <w:fldChar w:fldCharType="separate"/>
      </w:r>
      <w:r w:rsidR="00584E10">
        <w:rPr>
          <w:noProof/>
        </w:rPr>
        <w:t>(2015)</w:t>
      </w:r>
      <w:r w:rsidR="00F966CA">
        <w:fldChar w:fldCharType="end"/>
      </w:r>
      <w:r w:rsidR="00584E10">
        <w:t xml:space="preserve"> find some evidence of </w:t>
      </w:r>
      <w:r w:rsidR="003311D6">
        <w:t xml:space="preserve">selective reporting </w:t>
      </w:r>
      <w:r w:rsidR="0007355C">
        <w:t xml:space="preserve">in </w:t>
      </w:r>
      <w:r w:rsidR="008F4065">
        <w:t xml:space="preserve">economics </w:t>
      </w:r>
      <w:r w:rsidR="00584E10">
        <w:t xml:space="preserve">RCTs, though much less than in </w:t>
      </w:r>
      <w:r w:rsidR="0007355C">
        <w:t xml:space="preserve">observational studies. </w:t>
      </w:r>
      <w:r w:rsidR="00D96D29">
        <w:t xml:space="preserve">Allcott </w:t>
      </w:r>
      <w:r w:rsidR="00F966CA">
        <w:fldChar w:fldCharType="begin"/>
      </w:r>
      <w:r w:rsidR="00120AB4">
        <w:instrText xml:space="preserve"> ADDIN ZOTERO_ITEM CSL_CITATION {"citationID":"1d8C1kjO","properties":{"formattedCitation":"(Forthcoming)","plainCitation":"(Forthcoming)"},"citationItems":[{"id":68,"uris":["http://zotero.org/users/local/jbA3cIR2/items/7TIWWRMP"],"uri":["http://zotero.org/users/local/jbA3cIR2/items/7TIWWRMP"],"itemData":{"id":68,"type":"article-journal","title":"Site selection bias in program evaluation","container-title":"Quarterly Journal of Economics","author":[{"family":"Allcott","given":"Hunt"}],"issued":{"literal":"Forthcoming"}},"suppress-author":true}],"schema":"https://github.com/citation-style-language/schema/raw/master/csl-citation.json"} </w:instrText>
      </w:r>
      <w:r w:rsidR="00F966CA">
        <w:fldChar w:fldCharType="separate"/>
      </w:r>
      <w:r w:rsidR="00120AB4">
        <w:rPr>
          <w:noProof/>
        </w:rPr>
        <w:t>(</w:t>
      </w:r>
      <w:r w:rsidR="006F6E43">
        <w:rPr>
          <w:noProof/>
        </w:rPr>
        <w:t>2015</w:t>
      </w:r>
      <w:r w:rsidR="00120AB4">
        <w:rPr>
          <w:noProof/>
        </w:rPr>
        <w:t>)</w:t>
      </w:r>
      <w:r w:rsidR="00F966CA">
        <w:fldChar w:fldCharType="end"/>
      </w:r>
      <w:r w:rsidR="00120AB4">
        <w:t xml:space="preserve"> shows that </w:t>
      </w:r>
      <w:r w:rsidR="004A6DF2">
        <w:t>choice of implementing partner</w:t>
      </w:r>
      <w:r w:rsidR="00120AB4">
        <w:t xml:space="preserve"> can bias </w:t>
      </w:r>
      <w:r w:rsidR="004A6DF2">
        <w:t xml:space="preserve">RCT </w:t>
      </w:r>
      <w:r w:rsidR="00120AB4">
        <w:t>results</w:t>
      </w:r>
      <w:r w:rsidR="00110536">
        <w:t xml:space="preserve"> relative to the express</w:t>
      </w:r>
      <w:r w:rsidR="004A6DF2">
        <w:t>ed treatment effect of interest.</w:t>
      </w:r>
      <w:r w:rsidR="00AD34AD">
        <w:t xml:space="preserve"> </w:t>
      </w:r>
      <w:r w:rsidR="001E5AFF">
        <w:t>Miguel et al.</w:t>
      </w:r>
      <w:r w:rsidR="00110536">
        <w:t xml:space="preserve"> </w:t>
      </w:r>
      <w:r w:rsidR="00F966CA">
        <w:fldChar w:fldCharType="begin"/>
      </w:r>
      <w:r w:rsidR="001E5AFF">
        <w:instrText xml:space="preserve"> ADDIN ZOTERO_ITEM CSL_CITATION {"citationID":"pyc9sXY9","properties":{"formattedCitation":"(2014)","plainCitation":"(2014)"},"citationItems":[{"id":159,"uris":["http://zotero.org/users/local/jbA3cIR2/items/58WAJ3JJ"],"uri":["http://zotero.org/users/local/jbA3cIR2/items/58WAJ3JJ"],"itemData":{"id":159,"type":"article-journal","title":"Promoting Transparency in Social Science Research","container-title":"Science","page":"30-31","volume":"343","issue":"6166","source":"www.sciencemag.org","DOI":"10.1126/science.1245317","ISSN":"0036-8075, 1095-9203","note":"PMID: 24385620","journalAbbreviation":"Science","language":"en","author":[{"family":"Miguel","given":"E."},{"family":"Camerer","given":"C."},{"family":"Casey","given":"K."},{"family":"Cohen","given":"J."},{"family":"Esterling","given":"K. M."},{"family":"Gerber","given":"A."},{"family":"Glennerster","given":"R."},{"family":"Green","given":"D. P."},{"family":"Humphreys","given":"M."},{"family":"Imbens","given":"G."},{"family":"Laitin","given":"D."},{"family":"Madon","given":"T."},{"family":"Nelson","given":"L."},{"family":"Nosek","given":"B. A."},{"family":"Petersen","given":"M."},{"family":"Sedlmayr","given":"R."},{"family":"Simmons","given":"J. P."},{"family":"Simonsohn","given":"U."},{"family":"Laan","given":"M. Van der"}],"issued":{"date-parts":[["2014",1,3]]},"accessed":{"date-parts":[["2015",2,4]]},"PMID":"24385620"},"suppress-author":true}],"schema":"https://github.com/citation-style-language/schema/raw/master/csl-citation.json"} </w:instrText>
      </w:r>
      <w:r w:rsidR="00F966CA">
        <w:fldChar w:fldCharType="separate"/>
      </w:r>
      <w:r w:rsidR="001E5AFF">
        <w:rPr>
          <w:noProof/>
        </w:rPr>
        <w:t>(2014)</w:t>
      </w:r>
      <w:r w:rsidR="00F966CA">
        <w:fldChar w:fldCharType="end"/>
      </w:r>
      <w:r w:rsidR="001E5AFF">
        <w:t xml:space="preserve"> </w:t>
      </w:r>
      <w:r w:rsidR="0007355C">
        <w:t xml:space="preserve">argue for reporting standards in social science </w:t>
      </w:r>
      <w:r w:rsidR="00AD34AD">
        <w:t>RCTs</w:t>
      </w:r>
      <w:r w:rsidR="0007355C">
        <w:t xml:space="preserve"> and document recent efforts to meet this need.</w:t>
      </w:r>
      <w:r w:rsidR="001F775A">
        <w:t xml:space="preserve"> </w:t>
      </w:r>
      <w:r w:rsidR="00CD30D4">
        <w:t>These studies are all quite recent and focus on individual aspects of the larger set of biases that threaten RCT results.</w:t>
      </w:r>
      <w:r w:rsidR="00DE243A">
        <w:t xml:space="preserve"> They are necessarily limited by the relatively small number of RCTs that have been conducted in economics to date. </w:t>
      </w:r>
    </w:p>
    <w:p w14:paraId="214BFEBF" w14:textId="77777777" w:rsidR="0063075F" w:rsidRPr="004D0835" w:rsidRDefault="009B1909" w:rsidP="00AD34AD">
      <w:pPr>
        <w:ind w:firstLine="720"/>
      </w:pPr>
      <w:r>
        <w:t>In this section, we argue that several lessons from the long history of</w:t>
      </w:r>
      <w:r w:rsidR="005C4AF3">
        <w:t xml:space="preserve"> conducting and scrutinizing RCTs in medical research</w:t>
      </w:r>
      <w:r>
        <w:t xml:space="preserve"> </w:t>
      </w:r>
      <w:r w:rsidR="0073499F">
        <w:t xml:space="preserve">are applicable to </w:t>
      </w:r>
      <w:r>
        <w:t>RCTs</w:t>
      </w:r>
      <w:r w:rsidR="00AD34AD">
        <w:t xml:space="preserve"> in economics</w:t>
      </w:r>
      <w:r>
        <w:t>.</w:t>
      </w:r>
      <w:r w:rsidR="00AD34AD">
        <w:t xml:space="preserve"> Though RCTs </w:t>
      </w:r>
      <w:r w:rsidR="00EF794C">
        <w:t xml:space="preserve">have long been </w:t>
      </w:r>
      <w:r w:rsidR="00AD34AD">
        <w:t>seen as the “gold standard” of evidence</w:t>
      </w:r>
      <w:r w:rsidR="00EF794C">
        <w:t xml:space="preserve"> in medicine</w:t>
      </w:r>
      <w:r w:rsidR="00AD34AD">
        <w:t>, a</w:t>
      </w:r>
      <w:r w:rsidR="0063075F" w:rsidRPr="004D0835">
        <w:t xml:space="preserve"> series of studies </w:t>
      </w:r>
      <w:r w:rsidR="005C3D34">
        <w:t xml:space="preserve">demonstrated a </w:t>
      </w:r>
      <w:r w:rsidR="005C3D34">
        <w:lastRenderedPageBreak/>
        <w:t>negative</w:t>
      </w:r>
      <w:r w:rsidR="0063075F" w:rsidRPr="004D0835">
        <w:t xml:space="preserve"> relationship between methodological quality of </w:t>
      </w:r>
      <w:r w:rsidR="0073499F">
        <w:t xml:space="preserve">medical </w:t>
      </w:r>
      <w:r w:rsidR="00DC2C25">
        <w:t xml:space="preserve">RCTs and measured effect size. </w:t>
      </w:r>
      <w:r w:rsidR="00EC1B09">
        <w:t>A</w:t>
      </w:r>
      <w:r w:rsidR="0063075F" w:rsidRPr="004D0835">
        <w:t xml:space="preserve"> landmark 1995 article </w:t>
      </w:r>
      <w:r w:rsidR="00B35F4A">
        <w:t xml:space="preserve">linked problems in trial design to exaggeration of treatment effect estimates </w:t>
      </w:r>
      <w:r w:rsidR="00F966CA" w:rsidRPr="004D0835">
        <w:fldChar w:fldCharType="begin"/>
      </w:r>
      <w:r w:rsidR="00D02FD8" w:rsidRPr="004D0835">
        <w:instrText xml:space="preserve"> ADDIN ZOTERO_ITEM CSL_CITATION {"citationID":"TNvpOxF1","properties":{"formattedCitation":"(Schulz et al. 1995)","plainCitation":"(Schulz et al. 1995)"},"citationItems":[{"id":542,"uris":["http://zotero.org/users/240438/items/8KAFJMRA","http://zotero.org/users/240438/items/FE6KH4HF"],"uri":["http://zotero.org/users/240438/items/8KAFJMRA","http://zotero.org/users/240438/items/FE6KH4HF"],"itemData":{"id":542,"type":"article-journal","title":"Empirical evidence of bias","container-title":"JAMA: the journal of the American Medical Association","page":"408–412","volume":"273","issue":"5","source":"Google Scholar","author":[{"family":"Schulz","given":"Kenneth F."},{"family":"Chalmers","given":"Iain"},{"family":"Hayes","given":"Richard J."},{"family":"Altman","given":"Douglas G."}],"issued":{"date-parts":[["1995"]]},"accessed":{"date-parts":[["2013",4,15]]}}}],"schema":"https://github.com/citation-style-language/schema/raw/master/csl-citation.json"} </w:instrText>
      </w:r>
      <w:r w:rsidR="00F966CA" w:rsidRPr="004D0835">
        <w:fldChar w:fldCharType="separate"/>
      </w:r>
      <w:r w:rsidR="0063075F" w:rsidRPr="004D0835">
        <w:t>(Schulz et al. 1995)</w:t>
      </w:r>
      <w:r w:rsidR="00F966CA" w:rsidRPr="004D0835">
        <w:fldChar w:fldCharType="end"/>
      </w:r>
      <w:r w:rsidR="005A65EE">
        <w:t>. I</w:t>
      </w:r>
      <w:r w:rsidR="00EC1B09">
        <w:t xml:space="preserve">ts results have </w:t>
      </w:r>
      <w:r w:rsidR="00EE64D7">
        <w:t xml:space="preserve">since </w:t>
      </w:r>
      <w:r w:rsidR="00DC2C25">
        <w:t xml:space="preserve">been </w:t>
      </w:r>
      <w:r w:rsidR="00626C5D">
        <w:t xml:space="preserve">confirmed by several other meta-analyses linking </w:t>
      </w:r>
      <w:r w:rsidR="00DC2C25">
        <w:t xml:space="preserve">certain </w:t>
      </w:r>
      <w:r w:rsidR="00626C5D">
        <w:t xml:space="preserve">design and reporting </w:t>
      </w:r>
      <w:r w:rsidR="00DC2C25">
        <w:t xml:space="preserve">practices </w:t>
      </w:r>
      <w:r w:rsidR="00626C5D">
        <w:t xml:space="preserve">to </w:t>
      </w:r>
      <w:r w:rsidR="00E81F8A">
        <w:t>biased estimates</w:t>
      </w:r>
      <w:r w:rsidR="00626C5D">
        <w:t xml:space="preserve"> </w:t>
      </w:r>
      <w:r w:rsidR="00F966CA">
        <w:fldChar w:fldCharType="begin"/>
      </w:r>
      <w:r w:rsidR="00626C5D">
        <w:instrText xml:space="preserve"> ADDIN ZOTERO_ITEM CSL_CITATION {"citationID":"Kf93hs7f","properties":{"formattedCitation":"{\\rtf (J\\uc0\\u252{}ni, Altman, and Egger 2001; Gluud 2006; Dwan et al. 2008; Lesley Wood et al. 2008)}","plainCitation":"(Jüni, Altman, and Egger 2001; Gluud 2006; Dwan et al. 2008; Lesley Wood et al. 2008)"},"citationItems":[{"id":191,"uris":["http://zotero.org/users/local/jbA3cIR2/items/2KXZCAXR"],"uri":["http://zotero.org/users/local/jbA3cIR2/items/2KXZCAXR"],"itemData":{"id":191,"type":"article-journal","title":"Assessing the quality of controlled clinical trials","container-title":"BMJ","page":"42-46","volume":"323","issue":"7303","source":"www.bmj.com","DOI":"10.1136/bmj.323.7303.42","ISSN":"0959-8138, 1468-5833","note":"This is the first in a series of four articles \n\nThe quality of controlled trials is of obvious relevance to systematic reviews. If the “raw material” is flawed then the conclusions of systematic reviews cannot be trusted. Many reviewers formally assess the quality of primary trials by following the recommendations of the Cochrane Collaboration and other experts. 1 2 However, the methodology for both the assessment of quality and its incorporation into systematic reviews and meta-analysis are a matter of ongoing debate.3-5 In this article we discuss the concept of study quality and the methods used to assess quality.\n\n#### Components of internal and external validity of controlled clinical trials\n\nInternal validity —extent to which systematic error (bias) is minimised in clinical trials\n\nQuality is a multidimensional concept, which could relate to the design, conduct, and analysis of a trial, its clinical relevance, or quality of reporting.6 The validity of the findings generated by a study clearly is an important dimension of quality. In the 1950s the social scientist Campbell proposed a useful distinction between internal and external validity (see box below). 7 8 Internal validity implies that the differences observed between groups of patients allocated to different …\nPMID: 11440947","language":"en","author":[{"family":"Jüni","given":"Peter"},{"family":"Altman","given":"Douglas G."},{"family":"Egger","given":"Matthias"}],"issued":{"date-parts":[["2001",7,7]]},"accessed":{"date-parts":[["2015",2,11]]},"PMID":"11440947"}},{"id":"VJmhg2Fu/1lB5bQWN","uris":["http://zotero.org/users/240438/items/FWHFPJN5","http://zotero.org/users/240438/items/QQS2P59M","http://zotero.org/users/240438/items/QMDZBZJW"],"uri":["http://zotero.org/users/240438/items/FWHFPJN5","http://zotero.org/users/240438/items/QQS2P59M","http://zotero.org/users/240438/items/QMDZBZJW"],"itemData":{"id":"VJmhg2Fu/1lB5bQWN","type":"article-journal","title":"Bias in clinical intervention research","container-title":"American Journal of Epidemiology","page":"493–501","volume":"163","issue":"6","source":"Google Scholar","author":[{"family":"Gluud","given":"Lise Lotte"}],"issued":{"year":2006},"accessed":{"year":2013,"month":4,"day":15},"page-first":"493","container-title-short":"Am. J. Epidemiol."}},{"id":"VJmhg2Fu/gR1EQwNF","uris":["http://zotero.org/users/240438/items/3GSCE3HV","http://zotero.org/users/240438/items/WHZ7VXMZ","http://zotero.org/users/240438/items/4R7ZNJX6"],"uri":["http://zotero.org/users/240438/items/3GSCE3HV","http://zotero.org/users/240438/items/WHZ7VXMZ","http://zotero.org/users/240438/items/4R7ZNJX6"],"itemData":{"id":"VJmhg2Fu/gR1EQwNF","type":"article-journal","title":"Systematic review of the empirical evidence of study publication bias and outcome reporting bias","container-title":"PLoS One","page":"e3081","volume":"3","issue":"8","source":"Google Scholar","author":[{"family":"Dwan","given":"Kerry"},{"family":"Altman","given":"Douglas G."},{"family":"Arnaiz","given":"Juan A."},{"family":"Bloom","given":"Jill"},{"family":"Chan","given":"An-Wen"},{"family":"Cronin","given":"Eugenia"},{"family":"Decullier","given":"Evelyne"},{"family":"Easterbrook","given":"Philippa J."},{"family":"Von Elm","given":"Erik"},{"family":"Gamble","given":"Carrol"}],"issued":{"year":2008},"accessed":{"year":2013,"month":4,"day":15},"page-first":"e3081","container-title-short":"PLoS One"}},{"id":183,"uris":["http://zotero.org/users/local/jbA3cIR2/items/Z7WTDU37"],"uri":["http://zotero.org/users/local/jbA3cIR2/items/Z7WTDU37"],"itemData":{"id":183,"type":"article-journal","title":"Empirical evidence of bias in treatment effect estimates in controlled trials with different interventions and outcomes: meta-epidemiological study","container-title":"British Medical Journal","page":"601–605","volume":"336","issue":"7644","source":"Google Scholar","shortTitle":"Empirical evidence of bias in treatment effect estimates in controlled trials with different interventions and outcomes","author":[{"family":"Wood","given":"Lesley"},{"family":"Egger","given":"Matthias"},{"family":"Gluud","given":"Lise Lotte"},{"family":"Schulz","given":"Kenneth F."},{"family":"Jüni","given":"Peter"},{"family":"Altman","given":"Douglas G."},{"family":"Gluud","given":"Christian"},{"family":"Martin","given":"Richard M."},{"family":"Wood","given":"Anthony JG"},{"family":"Sterne","given":"Jonathan AC"}],"issued":{"date-parts":[["2008"]]},"accessed":{"date-parts":[["2015",2,11]]}}}],"schema":"https://github.com/citation-style-language/schema/raw/master/csl-citation.json"} </w:instrText>
      </w:r>
      <w:r w:rsidR="00F966CA">
        <w:fldChar w:fldCharType="separate"/>
      </w:r>
      <w:r w:rsidR="00626C5D" w:rsidRPr="00626C5D">
        <w:t>(Jüni, Altman, and Egger 2001; Gluud 2006; Dwan et al. 2008; Lesley Wood et al. 2008)</w:t>
      </w:r>
      <w:r w:rsidR="00F966CA">
        <w:fldChar w:fldCharType="end"/>
      </w:r>
      <w:r w:rsidR="00626C5D">
        <w:t>.</w:t>
      </w:r>
      <w:r w:rsidR="0063075F" w:rsidRPr="004D0835">
        <w:t xml:space="preserve"> </w:t>
      </w:r>
      <w:r w:rsidR="00DC2C25">
        <w:t xml:space="preserve">These findings </w:t>
      </w:r>
      <w:r w:rsidR="0063075F" w:rsidRPr="004D0835">
        <w:t xml:space="preserve">instigated a movement to improve and standardize methods of reporting </w:t>
      </w:r>
      <w:r w:rsidR="00530C13">
        <w:t xml:space="preserve">and scrutinizing </w:t>
      </w:r>
      <w:r w:rsidR="0063075F" w:rsidRPr="004D0835">
        <w:t>RCTs</w:t>
      </w:r>
      <w:r w:rsidR="005C3D34">
        <w:t>.</w:t>
      </w:r>
    </w:p>
    <w:p w14:paraId="7B78BC9A" w14:textId="02C7A2C2" w:rsidR="002103EC" w:rsidRDefault="0073499F" w:rsidP="0020760A">
      <w:pPr>
        <w:ind w:firstLine="720"/>
      </w:pPr>
      <w:r>
        <w:t>In the late 1990s, t</w:t>
      </w:r>
      <w:r w:rsidR="0063075F" w:rsidRPr="004D0835">
        <w:t xml:space="preserve">wo groups began working </w:t>
      </w:r>
      <w:r>
        <w:t xml:space="preserve">independently on </w:t>
      </w:r>
      <w:r w:rsidR="0063075F" w:rsidRPr="004D0835">
        <w:t>a set of reporting standards</w:t>
      </w:r>
      <w:r w:rsidR="008B19BD" w:rsidRPr="004D0835">
        <w:t xml:space="preserve"> for use</w:t>
      </w:r>
      <w:r w:rsidR="0063075F" w:rsidRPr="004D0835">
        <w:t xml:space="preserve"> in publication of </w:t>
      </w:r>
      <w:r w:rsidR="00F114CB" w:rsidRPr="004D0835">
        <w:t>randomized</w:t>
      </w:r>
      <w:r w:rsidR="003B1783">
        <w:t xml:space="preserve"> trials. </w:t>
      </w:r>
      <w:r w:rsidR="0063075F" w:rsidRPr="004D0835">
        <w:t xml:space="preserve">Their combined efforts resulted in </w:t>
      </w:r>
      <w:r w:rsidR="00B14AEC">
        <w:t xml:space="preserve">two main outputs. The first is </w:t>
      </w:r>
      <w:r w:rsidR="0063075F" w:rsidRPr="004D0835">
        <w:t>the CONSORT Statement</w:t>
      </w:r>
      <w:r w:rsidR="0015570B" w:rsidRPr="004D0835">
        <w:t xml:space="preserve"> (henceforth “CONSORT”)</w:t>
      </w:r>
      <w:r w:rsidR="0063075F" w:rsidRPr="004D0835">
        <w:t xml:space="preserve">, a set of guidelines for publication of reports of </w:t>
      </w:r>
      <w:r w:rsidR="00F114CB" w:rsidRPr="004D0835">
        <w:t>randomized</w:t>
      </w:r>
      <w:r w:rsidR="0063075F" w:rsidRPr="004D0835">
        <w:t xml:space="preserve"> controlled trials. Adherence to these standards is now required by most ed</w:t>
      </w:r>
      <w:r w:rsidR="008B0EE9">
        <w:t>itors of major medical journals</w:t>
      </w:r>
      <w:r w:rsidR="0063075F" w:rsidRPr="004D0835">
        <w:t xml:space="preserve"> </w:t>
      </w:r>
      <w:r w:rsidR="00F966CA" w:rsidRPr="004D0835">
        <w:fldChar w:fldCharType="begin"/>
      </w:r>
      <w:r w:rsidR="00D02FD8" w:rsidRPr="004D0835">
        <w:instrText xml:space="preserve"> ADDIN ZOTERO_ITEM CSL_CITATION {"citationID":"50tVpf7i","properties":{"formattedCitation":"(Schulz, Altman, and Moher 2010)","plainCitation":"(Schulz, Altman, and Moher 2010)"},"citationItems":[{"id":540,"uris":["http://zotero.org/users/240438/items/IJ4KT35B","http://zotero.org/users/240438/items/63RFTEQT","http://zotero.org/users/240438/items/5FWRFVCS","http://zotero.org/users/240438/items/MX2JT8R8","http://zotero.org/users/240438/items/HBN5XBAB","http://zotero.org/users/240438/items/J84CGDW4"],"uri":["http://zotero.org/users/240438/items/IJ4KT35B","http://zotero.org/users/240438/items/63RFTEQT","http://zotero.org/users/240438/items/5FWRFVCS","http://zotero.org/users/240438/items/MX2JT8R8","http://zotero.org/users/240438/items/HBN5XBAB","http://zotero.org/users/240438/items/J84CGDW4"],"itemData":{"id":540,"type":"article-journal","title":"CONSORT 2010 statement: updated guidelines for reporting parallel group randomised trials","container-title":"BMC medicine","page":"18","volume":"8","issue":"1","source":"Google Scholar","shortTitle":"CONSORT 2010 statement","author":[{"family":"Schulz","given":"Kenneth F."},{"family":"Altman","given":"Douglas G."},{"family":"Moher","given":"David"}],"issued":{"date-parts":[["2010"]]},"accessed":{"date-parts":[["2013",4,15]]}}}],"schema":"https://github.com/citation-style-language/schema/raw/master/csl-citation.json"} </w:instrText>
      </w:r>
      <w:r w:rsidR="00F966CA" w:rsidRPr="004D0835">
        <w:fldChar w:fldCharType="separate"/>
      </w:r>
      <w:r w:rsidR="0063075F" w:rsidRPr="004D0835">
        <w:t>(Schulz, Altman, and Moher 2010)</w:t>
      </w:r>
      <w:r w:rsidR="00F966CA" w:rsidRPr="004D0835">
        <w:fldChar w:fldCharType="end"/>
      </w:r>
      <w:r w:rsidR="008B0EE9">
        <w:t>.</w:t>
      </w:r>
      <w:r w:rsidR="0063075F" w:rsidRPr="004D0835">
        <w:t xml:space="preserve"> The </w:t>
      </w:r>
      <w:r w:rsidR="00B14AEC">
        <w:t xml:space="preserve">second is the </w:t>
      </w:r>
      <w:r w:rsidR="0063075F" w:rsidRPr="004D0835">
        <w:t xml:space="preserve">Cochrane Collaboration, an international organization </w:t>
      </w:r>
      <w:r w:rsidR="009A05A4">
        <w:t>that</w:t>
      </w:r>
      <w:r w:rsidR="0063075F" w:rsidRPr="004D0835">
        <w:t xml:space="preserve"> facilitates systematic review and meta-analysis of published studies in order to draw overall conclusions about efficacy of various treatments. It publishes a handbook that guides authors on how to conduct these reviews</w:t>
      </w:r>
      <w:r w:rsidR="00B14AEC">
        <w:t xml:space="preserve">. The handbook </w:t>
      </w:r>
      <w:r w:rsidR="0063075F" w:rsidRPr="004D0835">
        <w:t xml:space="preserve">includes a section on how to evaluate the </w:t>
      </w:r>
      <w:r w:rsidR="00AE06F8">
        <w:t xml:space="preserve">risk of bias in estimates generated </w:t>
      </w:r>
      <w:r w:rsidR="0063075F" w:rsidRPr="004D0835">
        <w:t>by RCTs</w:t>
      </w:r>
      <w:r w:rsidR="00B14AEC">
        <w:t xml:space="preserve"> based on the body of literature linking </w:t>
      </w:r>
      <w:r w:rsidR="00D6750B">
        <w:t xml:space="preserve">certain </w:t>
      </w:r>
      <w:r w:rsidR="00B14AEC">
        <w:t xml:space="preserve">trial design and reporting </w:t>
      </w:r>
      <w:r w:rsidR="00D6750B">
        <w:t xml:space="preserve">decisions </w:t>
      </w:r>
      <w:r w:rsidR="00B14AEC">
        <w:t>to</w:t>
      </w:r>
      <w:r w:rsidR="00D6750B">
        <w:t xml:space="preserve"> </w:t>
      </w:r>
      <w:r w:rsidR="000F4DE4">
        <w:t>biased</w:t>
      </w:r>
      <w:r w:rsidR="00D6750B">
        <w:t xml:space="preserve"> treatment effect </w:t>
      </w:r>
      <w:r w:rsidR="00B14AEC">
        <w:t>estimates</w:t>
      </w:r>
      <w:r w:rsidR="0063075F" w:rsidRPr="004D0835">
        <w:t xml:space="preserve">. The handbook is updated frequently and has been used in </w:t>
      </w:r>
      <w:r w:rsidR="003F6B35">
        <w:t>8,600</w:t>
      </w:r>
      <w:r w:rsidR="00B14AEC">
        <w:t xml:space="preserve"> </w:t>
      </w:r>
      <w:r w:rsidR="0063075F" w:rsidRPr="004D0835">
        <w:t>systematic reviews of trials</w:t>
      </w:r>
      <w:r w:rsidR="003F6B35">
        <w:rPr>
          <w:rStyle w:val="FootnoteReference"/>
        </w:rPr>
        <w:footnoteReference w:id="2"/>
      </w:r>
      <w:r w:rsidR="0063075F" w:rsidRPr="004D0835">
        <w:t xml:space="preserve">, which have together assessed the </w:t>
      </w:r>
      <w:r w:rsidR="009125B6">
        <w:t>risk of bias in</w:t>
      </w:r>
      <w:r w:rsidR="0063075F" w:rsidRPr="004D0835">
        <w:t xml:space="preserve"> hundreds of</w:t>
      </w:r>
      <w:r w:rsidR="0020760A">
        <w:t xml:space="preserve"> thousands of scholarly articles</w:t>
      </w:r>
      <w:r w:rsidR="0063075F" w:rsidRPr="004D0835">
        <w:t xml:space="preserve"> </w:t>
      </w:r>
      <w:r w:rsidR="00F966CA" w:rsidRPr="004D0835">
        <w:fldChar w:fldCharType="begin"/>
      </w:r>
      <w:r w:rsidR="00D02FD8" w:rsidRPr="004D0835">
        <w:instrText xml:space="preserve"> ADDIN ZOTERO_ITEM CSL_CITATION {"citationID":"oCT9ukf8","properties":{"formattedCitation":"(The Cochrane Collaboration 2010)","plainCitation":"(The Cochrane Collaboration 2010)"},"citationItems":[{"id":553,"uris":["http://zotero.org/users/240438/items/4EH5XKK7","http://zotero.org/users/240438/items/4CTDWZM3","http://zotero.org/users/240438/items/BPEPSWPX"],"uri":["http://zotero.org/users/240438/items/4EH5XKK7","http://zotero.org/users/240438/items/4CTDWZM3","http://zotero.org/users/240438/items/BPEPSWPX"],"itemData":{"id":553,"type":"webpage","title":"The Cochrane Collaboration, Home - The Cochrane Library","URL":"http://www.thecochranelibrary.com/view/0/index.html","author":[{"family":"The Cochrane Collaboration","given":""}],"issued":{"date-parts":[["2010"]]},"accessed":{"date-parts":[["2013",4,15]]}}}],"schema":"https://github.com/citation-style-language/schema/raw/master/csl-citation.json"} </w:instrText>
      </w:r>
      <w:r w:rsidR="00F966CA" w:rsidRPr="004D0835">
        <w:fldChar w:fldCharType="separate"/>
      </w:r>
      <w:r w:rsidR="0063075F" w:rsidRPr="004D0835">
        <w:t>(The Cochrane Collaboration 2010)</w:t>
      </w:r>
      <w:r w:rsidR="00F966CA" w:rsidRPr="004D0835">
        <w:fldChar w:fldCharType="end"/>
      </w:r>
      <w:r w:rsidR="0020760A">
        <w:t xml:space="preserve">. </w:t>
      </w:r>
      <w:r w:rsidR="002103EC" w:rsidRPr="004D0835">
        <w:t xml:space="preserve">This </w:t>
      </w:r>
      <w:r w:rsidR="0020760A">
        <w:t xml:space="preserve">increased </w:t>
      </w:r>
      <w:r w:rsidR="002103EC" w:rsidRPr="004D0835">
        <w:t xml:space="preserve">scrutiny </w:t>
      </w:r>
      <w:r w:rsidR="001A6D8A">
        <w:t xml:space="preserve">during peer review </w:t>
      </w:r>
      <w:r w:rsidR="0020760A">
        <w:t xml:space="preserve">and after publication </w:t>
      </w:r>
      <w:r w:rsidR="002103EC" w:rsidRPr="004D0835">
        <w:t>has resulted in a reduction, over time, in the presence of the biases describ</w:t>
      </w:r>
      <w:r w:rsidR="002103EC">
        <w:t>ed above in medical RCT reports</w:t>
      </w:r>
      <w:r w:rsidR="002103EC" w:rsidRPr="004D0835">
        <w:t xml:space="preserve"> </w:t>
      </w:r>
      <w:r w:rsidR="00F966CA" w:rsidRPr="004D0835">
        <w:fldChar w:fldCharType="begin"/>
      </w:r>
      <w:r w:rsidR="002103EC" w:rsidRPr="004D0835">
        <w:instrText xml:space="preserve"> ADDIN ZOTERO_ITEM CSL_CITATION {"citationID":"60sViir2","properties":{"formattedCitation":"(Plint et al. 2006)","plainCitation":"(Plint et al. 2006)"},"citationItems":[{"id":534,"uris":["http://zotero.org/users/240438/items/ITRQUXG7","http://zotero.org/users/240438/items/PUC79IH5","http://zotero.org/users/240438/items/PCBRB433","http://zotero.org/users/240438/items/G23Q27GP"],"uri":["http://zotero.org/users/240438/items/ITRQUXG7","http://zotero.org/users/240438/items/PUC79IH5","http://zotero.org/users/240438/items/PCBRB433","http://zotero.org/users/240438/items/G23Q27GP"],"itemData":{"id":534,"type":"article-journal","title":"Does the CONSORT checklist improve the quality of reports of randomised controlled trials? A systematic review","container-title":"Medical journal of Australia","page":"263","volume":"185","issue":"5","source":"Google Scholar","shortTitle":"Does the CONSORT checklist improve the quality of reports of randomised controlled trials?","author":[{"family":"Plint","given":"Amy C."},{"family":"Moher","given":"David"},{"family":"Morrison","given":"Andra"},{"family":"Schulz","given":"Kenneth"},{"family":"Altman","given":"Douglas G."},{"family":"Hill","given":"Catherine"},{"family":"Gaboury","given":"Isabelle"}],"issued":{"date-parts":[["2006"]]},"accessed":{"date-parts":[["2013",4,15]]}}}],"schema":"https://github.com/citation-style-language/schema/raw/master/csl-citation.json"} </w:instrText>
      </w:r>
      <w:r w:rsidR="00F966CA" w:rsidRPr="004D0835">
        <w:fldChar w:fldCharType="separate"/>
      </w:r>
      <w:r w:rsidR="002103EC" w:rsidRPr="004D0835">
        <w:t>(Plint et al. 2006)</w:t>
      </w:r>
      <w:r w:rsidR="00F966CA" w:rsidRPr="004D0835">
        <w:fldChar w:fldCharType="end"/>
      </w:r>
      <w:r w:rsidR="002103EC">
        <w:t>.</w:t>
      </w:r>
      <w:r w:rsidR="002103EC" w:rsidRPr="004D0835">
        <w:t xml:space="preserve"> </w:t>
      </w:r>
    </w:p>
    <w:p w14:paraId="61E84A44" w14:textId="77777777" w:rsidR="002103EC" w:rsidRPr="004D0835" w:rsidRDefault="002103EC" w:rsidP="002103EC">
      <w:pPr>
        <w:ind w:firstLine="720"/>
      </w:pPr>
      <w:r>
        <w:t xml:space="preserve">The US Food and Drug Administration (FDA) </w:t>
      </w:r>
      <w:r w:rsidRPr="004D0835">
        <w:t>uses a similar set of standards to approve the sale of pharmaceuticals for public consumption</w:t>
      </w:r>
      <w:r w:rsidR="00781E6E">
        <w:t>.</w:t>
      </w:r>
      <w:r>
        <w:t xml:space="preserve"> </w:t>
      </w:r>
      <w:r w:rsidR="00781E6E">
        <w:t>T</w:t>
      </w:r>
      <w:r>
        <w:t xml:space="preserve">he </w:t>
      </w:r>
      <w:r w:rsidR="00344DC5">
        <w:t xml:space="preserve">progress of studies through </w:t>
      </w:r>
      <w:r>
        <w:t xml:space="preserve">each stage of this </w:t>
      </w:r>
      <w:r w:rsidR="00EF794C">
        <w:t xml:space="preserve">approval </w:t>
      </w:r>
      <w:r>
        <w:t>process illustrates the importance of such standards in</w:t>
      </w:r>
      <w:r w:rsidR="00344DC5">
        <w:t xml:space="preserve"> screening false-positive results</w:t>
      </w:r>
      <w:r w:rsidRPr="004D0835">
        <w:t>. For a drug to be approved by the FDA, it must pass three “phases” of trial</w:t>
      </w:r>
      <w:r w:rsidR="00D16740">
        <w:t>. There is</w:t>
      </w:r>
      <w:r w:rsidRPr="004D0835">
        <w:t xml:space="preserve"> increa</w:t>
      </w:r>
      <w:r w:rsidR="00D16740">
        <w:t xml:space="preserve">sing scrutiny at each phase, such that </w:t>
      </w:r>
      <w:r w:rsidRPr="004D0835">
        <w:t xml:space="preserve">phase </w:t>
      </w:r>
      <w:r w:rsidR="0025771D">
        <w:t>two</w:t>
      </w:r>
      <w:r w:rsidRPr="004D0835">
        <w:t xml:space="preserve"> trials have a hig</w:t>
      </w:r>
      <w:r w:rsidR="0025771D">
        <w:t>her burden of proof than phase one</w:t>
      </w:r>
      <w:r w:rsidRPr="004D0835">
        <w:t xml:space="preserve"> but less than phase </w:t>
      </w:r>
      <w:r w:rsidR="0025771D">
        <w:t>three</w:t>
      </w:r>
      <w:r w:rsidR="00EF794C">
        <w:t>, whose standards most resemble the CONSORT standards</w:t>
      </w:r>
      <w:r w:rsidR="00D16740">
        <w:t>. Among</w:t>
      </w:r>
      <w:r w:rsidR="0025771D">
        <w:t xml:space="preserve"> trials that enter phase two</w:t>
      </w:r>
      <w:r w:rsidRPr="004D0835">
        <w:t xml:space="preserve">, </w:t>
      </w:r>
      <w:r w:rsidR="008E75D4">
        <w:t>only 70 percent</w:t>
      </w:r>
      <w:r w:rsidR="00C80DA6">
        <w:t xml:space="preserve"> progress to phase</w:t>
      </w:r>
      <w:r w:rsidR="0025771D">
        <w:t xml:space="preserve"> three</w:t>
      </w:r>
      <w:r w:rsidR="00C80DA6">
        <w:t xml:space="preserve">. Of those, 40 percent fail to show positive results in </w:t>
      </w:r>
      <w:r w:rsidRPr="004D0835">
        <w:t xml:space="preserve">the two phase </w:t>
      </w:r>
      <w:r w:rsidR="0025771D">
        <w:t>three</w:t>
      </w:r>
      <w:r w:rsidRPr="004D0835">
        <w:t xml:space="preserve"> trials usually necessary for FDA approval </w:t>
      </w:r>
      <w:r w:rsidR="00F966CA" w:rsidRPr="004D0835">
        <w:fldChar w:fldCharType="begin"/>
      </w:r>
      <w:r w:rsidRPr="004D0835">
        <w:instrText xml:space="preserve"> ADDIN ZOTERO_ITEM CSL_CITATION {"citationID":"65FPTfDB","properties":{"formattedCitation":"(Danzon, Nicholson, and Pereira 2005)","plainCitation":"(Danzon, Nicholson, and Pereira 2005)"},"citationItems":[{"id":576,"uris":["http://zotero.org/users/240438/items/NA9S8RGR"],"uri":["http://zotero.org/users/240438/items/NA9S8RGR"],"itemData":{"id":576,"type":"article-journal","title":"Productivity in pharmaceutical–biotechnology R&amp;D: the role of experience and alliances","container-title":"Journal of health economics","page":"317–339","volume":"24","issue":"2","source":"Google Scholar","shortTitle":"Productivity in pharmaceutical–biotechnology R&amp;D","author":[{"family":"Danzon","given":"Patricia M."},{"family":"Nicholson","given":"Sean"},{"family":"Pereira","given":"Nuno Sousa"}],"issued":{"date-parts":[["2005"]]},"accessed":{"date-parts":[["2013",4,16]]}}}],"schema":"https://github.com/citation-style-language/schema/raw/master/csl-citation.json"} </w:instrText>
      </w:r>
      <w:r w:rsidR="00F966CA" w:rsidRPr="004D0835">
        <w:fldChar w:fldCharType="separate"/>
      </w:r>
      <w:r w:rsidRPr="004D0835">
        <w:t>(Danzon, Nicholson, and Pereira 2005)</w:t>
      </w:r>
      <w:r w:rsidR="00F966CA" w:rsidRPr="004D0835">
        <w:fldChar w:fldCharType="end"/>
      </w:r>
      <w:r w:rsidR="00C80DA6">
        <w:t>.</w:t>
      </w:r>
    </w:p>
    <w:p w14:paraId="27760951" w14:textId="77777777" w:rsidR="002103EC" w:rsidRDefault="002103EC" w:rsidP="002103EC">
      <w:pPr>
        <w:ind w:firstLine="720"/>
      </w:pPr>
      <w:r>
        <w:lastRenderedPageBreak/>
        <w:t xml:space="preserve">Both CONSORT and Cochrane </w:t>
      </w:r>
      <w:r w:rsidR="00516E79">
        <w:t>identify</w:t>
      </w:r>
      <w:r>
        <w:t xml:space="preserve"> </w:t>
      </w:r>
      <w:r w:rsidRPr="004D0835">
        <w:t xml:space="preserve">six </w:t>
      </w:r>
      <w:r w:rsidR="00622C1C">
        <w:t xml:space="preserve">types of problem </w:t>
      </w:r>
      <w:r w:rsidRPr="004D0835">
        <w:t>associated with systematic bias in treatment effect estimates: selection, performance, detection, attrition, reporting a</w:t>
      </w:r>
      <w:r>
        <w:t>nd sample size biases</w:t>
      </w:r>
      <w:r w:rsidRPr="004D0835">
        <w:t xml:space="preserve"> </w:t>
      </w:r>
      <w:r w:rsidR="00F966CA" w:rsidRPr="004D0835">
        <w:fldChar w:fldCharType="begin"/>
      </w:r>
      <w:r w:rsidRPr="004D0835">
        <w:instrText xml:space="preserve"> ADDIN ZOTERO_ITEM CSL_CITATION {"citationID":"yTiNehAm","properties":{"formattedCitation":"{\\rtf (J\\uc0\\u252{}ni et al. 1999; Higgins, Green, and Collaboration 2008; Moher et al. 2010)}","plainCitation":"(Jüni et al. 1999; Higgins, Green, and Collaboration 2008; Moher et al. 2010)","dontUpdate":true},"citationItems":[{"id":508,"uris":["http://zotero.org/users/240438/items/6UHASWP6","http://zotero.org/users/240438/items/NNPGP9WD","http://zotero.org/users/240438/items/9R6UMNP2"],"uri":["http://zotero.org/users/240438/items/6UHASWP6","http://zotero.org/users/240438/items/NNPGP9WD","http://zotero.org/users/240438/items/9R6UMNP2"],"itemData":{"id":508,"type":"article-journal","title":"The hazards of scoring the quality of clinical trials for meta-analysis","container-title":"JAMA: the journal of the American Medical Association","page":"1054–1060","volume":"282","issue":"11","source":"Google Scholar","author":[{"family":"Jüni","given":"Peter"},{"family":"Witschi","given":"Anne"},{"family":"Bloch","given":"Ralph"},{"family":"Egger","given":"Matthias"}],"issued":{"date-parts":[["1999"]]},"accessed":{"date-parts":[["2013",4,15]]}}},{"id":498,"uris":["http://zotero.org/users/240438/items/5IE3VDNC","http://zotero.org/users/240438/items/7F4PJ67T","http://zotero.org/users/240438/items/D9HUX9J6"],"uri":["http://zotero.org/users/240438/items/5IE3VDNC","http://zotero.org/users/240438/items/7F4PJ67T","http://zotero.org/users/240438/items/D9HUX9J6"],"itemData":{"id":498,"type":"book","title":"Cochrane handbook for systematic reviews of interventions","publisher":"Wiley Online Library","volume":"5","source":"Google Scholar","URL":"http://onlinelibrary.wiley.com/doi/10.1002/9780470712184.fmatter/summary","author":[{"family":"Higgins","given":"Julian PT"},{"family":"Green","given":"Sally"},{"family":"Collaboration","given":"Cochrane"}],"issued":{"date-parts":[["2008"]]},"accessed":{"date-parts":[["2013",4,15]]}}},{"id":521,"uris":["http://zotero.org/users/240438/items/A2WV6T35","http://zotero.org/users/240438/items/5EJ7VCGF","http://zotero.org/users/240438/items/7V2QKCTT","http://zotero.org/users/240438/items/2BEXJJV9"],"uri":["http://zotero.org/users/240438/items/A2WV6T35","http://zotero.org/users/240438/items/5EJ7VCGF","http://zotero.org/users/240438/items/7V2QKCTT","http://zotero.org/users/240438/items/2BEXJJV9"],"itemData":{"id":521,"type":"article-journal","title":"CONSORT group (Consolidated Standards of Reporting Trials). The CONSORT statement: revised recommendations for improving the quality of reports of parallel-group randomized trials","container-title":"Annals of Internal Medicine","page":"657–662","volume":"134","source":"Google Scholar","shortTitle":"CONSORT group (Consolidated Standards of Reporting Trials). The CONSORT statement","author":[{"family":"Moher","given":"D."},{"family":"Schulz","given":"K. F."},{"family":"Altman","given":"D. G."}],"issued":{"date-parts":[["2001"]]}}}],"schema":"https://github.com/citation-style-language/schema/raw/master/csl-citation.json"} </w:instrText>
      </w:r>
      <w:r w:rsidR="00F966CA" w:rsidRPr="004D0835">
        <w:fldChar w:fldCharType="separate"/>
      </w:r>
      <w:r w:rsidRPr="004D0835">
        <w:t>(Jüni et al. 1999; Higgins, Green, and Cochrane Collaboration 2008; Moher et al. 2010)</w:t>
      </w:r>
      <w:r w:rsidR="00F966CA" w:rsidRPr="004D0835">
        <w:fldChar w:fldCharType="end"/>
      </w:r>
      <w:r>
        <w:t xml:space="preserve">. All of these have been treated in the broad economics literature. Selection, attrition, reporting and sample size issues have been dealt with extensively </w:t>
      </w:r>
      <w:r w:rsidR="00F966CA">
        <w:fldChar w:fldCharType="begin"/>
      </w:r>
      <w:r w:rsidR="00350FFB">
        <w:instrText xml:space="preserve"> ADDIN ZOTERO_ITEM CSL_CITATION {"citationID":"mJvwOQC7","properties":{"formattedCitation":"(Ashenfelter, Harmon, and Oosterbeek 1999; Wooldridge 2010)","plainCitation":"(Ashenfelter, Harmon, and Oosterbeek 1999; Wooldridge 2010)"},"citationItems":[{"id":197,"uris":["http://zotero.org/users/local/jbA3cIR2/items/54H7IHR2"],"uri":["http://zotero.org/users/local/jbA3cIR2/items/54H7IHR2"],"itemData":{"id":197,"type":"article-journal","title":"A review of estimates of the schooling/earnings relationship, with tests for publication bias","container-title":"Labour economics","page":"453–470","volume":"6","issue":"4","source":"Google Scholar","author":[{"family":"Ashenfelter","given":"Orley"},{"family":"Harmon","given":"Colm"},{"family":"Oosterbeek","given":"Hessel"}],"issued":{"date-parts":[["1999"]]},"accessed":{"date-parts":[["2015",2,11]]}}},{"id":200,"uris":["http://zotero.org/users/local/jbA3cIR2/items/8847GXMP"],"uri":["http://zotero.org/users/local/jbA3cIR2/items/8847GXMP"],"itemData":{"id":200,"type":"book","title":"Econometric analysis of cross section and panel data","publisher":"MIT press","source":"Google Scholar","URL":"https://books.google.com/books?hl=en&amp;lr=&amp;id=yov6AQAAQBAJ&amp;oi=fnd&amp;pg=PP1&amp;dq=wooldridge&amp;ots=iWfWDJGCUT&amp;sig=i25YjbTCoCNHkO7QvosahQ7whuA","author":[{"family":"Wooldridge","given":"Jeffrey M."}],"issued":{"date-parts":[["2010"]]},"accessed":{"date-parts":[["2015",2,11]]}}}],"schema":"https://github.com/citation-style-language/schema/raw/master/csl-citation.json"} </w:instrText>
      </w:r>
      <w:r w:rsidR="00F966CA">
        <w:fldChar w:fldCharType="separate"/>
      </w:r>
      <w:r w:rsidR="00350FFB">
        <w:rPr>
          <w:noProof/>
        </w:rPr>
        <w:t>(Ashenfelter, Harmon, and Oosterbeek 1999; Wooldridge 2010)</w:t>
      </w:r>
      <w:r w:rsidR="00F966CA">
        <w:fldChar w:fldCharType="end"/>
      </w:r>
      <w:r>
        <w:t>.</w:t>
      </w:r>
      <w:r w:rsidR="00350FFB">
        <w:t xml:space="preserve"> Much of</w:t>
      </w:r>
      <w:r>
        <w:t xml:space="preserve"> </w:t>
      </w:r>
      <w:r w:rsidR="00350FFB">
        <w:t>p</w:t>
      </w:r>
      <w:r>
        <w:t xml:space="preserve">erformance and detection </w:t>
      </w:r>
      <w:r w:rsidR="00350FFB">
        <w:t>biases can be seen through the lens of the Hawthorne effect and non-classical measurement error</w:t>
      </w:r>
      <w:r>
        <w:t>,</w:t>
      </w:r>
      <w:r w:rsidR="00AF62B7">
        <w:t xml:space="preserve"> respectively, also well-</w:t>
      </w:r>
      <w:r w:rsidR="007B2A0B">
        <w:t xml:space="preserve">known </w:t>
      </w:r>
      <w:r w:rsidR="00350FFB">
        <w:t xml:space="preserve">threats </w:t>
      </w:r>
      <w:r w:rsidR="00EF794C">
        <w:t xml:space="preserve">to </w:t>
      </w:r>
      <w:r w:rsidR="0000221F">
        <w:t xml:space="preserve">economists </w:t>
      </w:r>
      <w:r w:rsidR="00F966CA">
        <w:fldChar w:fldCharType="begin"/>
      </w:r>
      <w:r w:rsidR="0000221F">
        <w:instrText xml:space="preserve"> ADDIN ZOTERO_ITEM CSL_CITATION {"citationID":"B2gpO426","properties":{"formattedCitation":"(Duflo, Glennerster, and Kremer 2007)","plainCitation":"(Duflo, Glennerster, and Kremer 2007)"},"citationItems":[{"id":"VJmhg2Fu/fMtKZtED","uris":["http://zotero.org/users/240438/items/T6XGPD7Z","http://zotero.org/users/240438/items/W46NHDMF","http://zotero.org/users/240438/items/QPT5Z5Q3"],"uri":["http://zotero.org/users/240438/items/T6XGPD7Z","http://zotero.org/users/240438/items/W46NHDMF","http://zotero.org/users/240438/items/QPT5Z5Q3"],"itemData":{"id":"VJmhg2Fu/fMtKZtED","type":"article-journal","title":"Using randomization in development economics research: A toolkit","container-title":"Handbook of development economics","page":"3895–3962","volume":"4","source":"Google Scholar","shortTitle":"Using randomization in development economics research","author":[{"family":"Duflo","given":"Esther"},{"family":"Glennerster","given":"Rachel"},{"family":"Kremer","given":"Michael"}],"issued":{"year":2007},"accessed":{"year":2013,"month":4,"day":15},"page-first":"3895","title-short":"Using randomization in development economics research","container-title-short":"Handb. Dev. Econ."}}],"schema":"https://github.com/citation-style-language/schema/raw/master/csl-citation.json"} </w:instrText>
      </w:r>
      <w:r w:rsidR="00F966CA">
        <w:fldChar w:fldCharType="separate"/>
      </w:r>
      <w:r w:rsidR="0000221F">
        <w:rPr>
          <w:noProof/>
        </w:rPr>
        <w:t>(Duflo, Glennerster, and Kremer 2007)</w:t>
      </w:r>
      <w:r w:rsidR="00F966CA">
        <w:fldChar w:fldCharType="end"/>
      </w:r>
      <w:r w:rsidR="00350FFB">
        <w:rPr>
          <w:rStyle w:val="CommentReference"/>
        </w:rPr>
        <w:t>.</w:t>
      </w:r>
      <w:r w:rsidRPr="004D0835">
        <w:t xml:space="preserve"> </w:t>
      </w:r>
    </w:p>
    <w:p w14:paraId="76503081" w14:textId="77777777" w:rsidR="002103EC" w:rsidRPr="004D0835" w:rsidRDefault="00504782" w:rsidP="00C80DA6">
      <w:pPr>
        <w:ind w:firstLine="720"/>
      </w:pPr>
      <w:r>
        <w:t>T</w:t>
      </w:r>
      <w:r w:rsidR="002103EC">
        <w:t>he medical literature</w:t>
      </w:r>
      <w:r>
        <w:t xml:space="preserve">’s extensive evidence base, developed over </w:t>
      </w:r>
      <w:r w:rsidR="00E8171C">
        <w:t>six</w:t>
      </w:r>
      <w:r>
        <w:t xml:space="preserve"> decades of running RCTs, is what allows it to make a novel contribution to the study of bias in economics RCTs</w:t>
      </w:r>
      <w:r w:rsidR="002103EC">
        <w:t>. The CONSORT and Cochrane documents synthesize the results of thousands of studies and hundreds of meta-analyses to pinpoint the most likely candidates for RCT-specific bias and outline practices in avoiding them. These are the lessons we hope to use to improve RCT estimates in economics.</w:t>
      </w:r>
    </w:p>
    <w:p w14:paraId="7D61BB06" w14:textId="0556148F" w:rsidR="002B3E56" w:rsidRDefault="001A0ABC" w:rsidP="001B7F77">
      <w:pPr>
        <w:ind w:firstLine="720"/>
      </w:pPr>
      <w:r>
        <w:t>N</w:t>
      </w:r>
      <w:r w:rsidR="00285068">
        <w:t>ext</w:t>
      </w:r>
      <w:r>
        <w:t>, we</w:t>
      </w:r>
      <w:r w:rsidR="00285068">
        <w:t xml:space="preserve"> discuss </w:t>
      </w:r>
      <w:r>
        <w:t xml:space="preserve">the sources of bias </w:t>
      </w:r>
      <w:r w:rsidR="0000221F">
        <w:t xml:space="preserve">identified in decades of scrutiny of </w:t>
      </w:r>
      <w:r>
        <w:t>medical RCTs which we believe are applicable to economics</w:t>
      </w:r>
      <w:r w:rsidR="00663903">
        <w:t xml:space="preserve"> RCTs</w:t>
      </w:r>
      <w:r w:rsidR="00285068">
        <w:t xml:space="preserve">. </w:t>
      </w:r>
      <w:r>
        <w:t>For each of the six biases</w:t>
      </w:r>
      <w:r w:rsidR="0076521A">
        <w:t xml:space="preserve"> (selection bias, attrition bias, performance bias, detection bias, reporting bias, sample size bias)</w:t>
      </w:r>
      <w:r>
        <w:t>, w</w:t>
      </w:r>
      <w:r w:rsidR="00285068">
        <w:t xml:space="preserve">e </w:t>
      </w:r>
      <w:r w:rsidR="00E42197">
        <w:t xml:space="preserve">first explain the concern and its relation to </w:t>
      </w:r>
      <w:r w:rsidR="00663903">
        <w:t xml:space="preserve">economics. We </w:t>
      </w:r>
      <w:r>
        <w:t xml:space="preserve">then </w:t>
      </w:r>
      <w:r w:rsidR="00504782">
        <w:t xml:space="preserve">describe the </w:t>
      </w:r>
      <w:r w:rsidR="00CA5CFA">
        <w:t xml:space="preserve">reporting and design </w:t>
      </w:r>
      <w:r w:rsidR="001F34EF">
        <w:t>criteria</w:t>
      </w:r>
      <w:r w:rsidR="00CA5CFA">
        <w:t xml:space="preserve"> </w:t>
      </w:r>
      <w:r w:rsidR="00504782">
        <w:t xml:space="preserve">that </w:t>
      </w:r>
      <w:r w:rsidR="00285068">
        <w:t>form the basis of the analysis we conduct in Section III.</w:t>
      </w:r>
      <w:r w:rsidR="00E17EDC">
        <w:t xml:space="preserve"> </w:t>
      </w:r>
    </w:p>
    <w:p w14:paraId="2950C041" w14:textId="77777777" w:rsidR="00832409" w:rsidRDefault="00832409" w:rsidP="001B7F77">
      <w:pPr>
        <w:ind w:firstLine="0"/>
      </w:pPr>
    </w:p>
    <w:p w14:paraId="19EC46D2" w14:textId="77777777" w:rsidR="00832409" w:rsidRPr="00537394" w:rsidRDefault="00832409" w:rsidP="001B7F77">
      <w:pPr>
        <w:ind w:firstLine="0"/>
        <w:rPr>
          <w:b/>
        </w:rPr>
      </w:pPr>
      <w:r w:rsidRPr="00537394">
        <w:rPr>
          <w:b/>
        </w:rPr>
        <w:t>Sources of bias</w:t>
      </w:r>
    </w:p>
    <w:p w14:paraId="1865AB87" w14:textId="77777777" w:rsidR="00832409" w:rsidRDefault="00832409" w:rsidP="001B7F77">
      <w:pPr>
        <w:ind w:firstLine="0"/>
        <w:rPr>
          <w:b/>
        </w:rPr>
      </w:pPr>
    </w:p>
    <w:p w14:paraId="0F72073A" w14:textId="7698CE2A" w:rsidR="004761E8" w:rsidRDefault="0063075F" w:rsidP="001B7F77">
      <w:pPr>
        <w:ind w:firstLine="0"/>
      </w:pPr>
      <w:r w:rsidRPr="00537394">
        <w:rPr>
          <w:i/>
        </w:rPr>
        <w:t>Selection bias</w:t>
      </w:r>
      <w:r w:rsidR="005B4C4A" w:rsidRPr="00537394">
        <w:rPr>
          <w:i/>
        </w:rPr>
        <w:t xml:space="preserve"> </w:t>
      </w:r>
      <w:r w:rsidR="00B439B0">
        <w:rPr>
          <w:i/>
        </w:rPr>
        <w:t xml:space="preserve"> </w:t>
      </w:r>
      <w:r w:rsidR="005B4C4A">
        <w:t>refers to</w:t>
      </w:r>
      <w:r w:rsidR="00832409">
        <w:t xml:space="preserve"> the concern </w:t>
      </w:r>
      <w:r w:rsidRPr="004D0835">
        <w:t>that systematic differences exist between treatment gr</w:t>
      </w:r>
      <w:r w:rsidR="00832409">
        <w:t>oups at the outset of the trial</w:t>
      </w:r>
      <w:r w:rsidR="009B508F">
        <w:t xml:space="preserve"> that could confound treatment effect estimation</w:t>
      </w:r>
      <w:r w:rsidR="00832409">
        <w:t>.</w:t>
      </w:r>
      <w:r w:rsidRPr="004D0835">
        <w:t xml:space="preserve"> </w:t>
      </w:r>
      <w:r w:rsidR="00832409" w:rsidRPr="004D0835">
        <w:t xml:space="preserve">There is a long literature </w:t>
      </w:r>
      <w:r w:rsidR="00663903">
        <w:t xml:space="preserve">in economics </w:t>
      </w:r>
      <w:r w:rsidR="00832409" w:rsidRPr="004D0835">
        <w:t>on selection bias in program evaluation</w:t>
      </w:r>
      <w:r w:rsidR="00F26991">
        <w:t>,</w:t>
      </w:r>
      <w:r w:rsidR="00832409" w:rsidRPr="004D0835">
        <w:t xml:space="preserve"> summarized by a recent </w:t>
      </w:r>
      <w:r w:rsidR="00832409" w:rsidRPr="004D0835">
        <w:rPr>
          <w:i/>
        </w:rPr>
        <w:t>Handbook of Labor Economics</w:t>
      </w:r>
      <w:r w:rsidR="00832409" w:rsidRPr="004D0835">
        <w:t xml:space="preserve"> chapter </w:t>
      </w:r>
      <w:r w:rsidR="00F966CA" w:rsidRPr="004D0835">
        <w:fldChar w:fldCharType="begin"/>
      </w:r>
      <w:r w:rsidR="00832409" w:rsidRPr="004D0835">
        <w:instrText xml:space="preserve"> ADDIN ZOTERO_ITEM CSL_CITATION {"citationID":"VdjRfoQY","properties":{"formattedCitation":"(DiNardo and Lee 2011)","plainCitation":"(DiNardo and Lee 2011)"},"citationItems":[{"id":597,"uris":["http://zotero.org/users/240438/items/TH7J6K4T"],"uri":["http://zotero.org/users/240438/items/TH7J6K4T"],"itemData":{"id":597,"type":"article-journal","title":"Program evaluation and research designs","container-title":"Handbook of labor economics","page":"463–536","volume":"4","source":"Google Scholar","author":[{"family":"DiNardo","given":"John"},{"family":"Lee","given":"David S."}],"issued":{"date-parts":[["2011"]]},"accessed":{"date-parts":[["2014",2,12]]}}}],"schema":"https://github.com/citation-style-language/schema/raw/master/csl-citation.json"} </w:instrText>
      </w:r>
      <w:r w:rsidR="00F966CA" w:rsidRPr="004D0835">
        <w:fldChar w:fldCharType="separate"/>
      </w:r>
      <w:r w:rsidR="00832409" w:rsidRPr="004D0835">
        <w:t>(DiNardo and Lee 2011)</w:t>
      </w:r>
      <w:r w:rsidR="00F966CA" w:rsidRPr="004D0835">
        <w:fldChar w:fldCharType="end"/>
      </w:r>
      <w:r w:rsidR="00F26991">
        <w:t xml:space="preserve"> and</w:t>
      </w:r>
      <w:r w:rsidR="004C43B9">
        <w:t xml:space="preserve"> </w:t>
      </w:r>
      <w:r w:rsidR="009857C6">
        <w:t xml:space="preserve">also discussed extensively </w:t>
      </w:r>
      <w:r w:rsidR="004C43B9">
        <w:t xml:space="preserve">in a </w:t>
      </w:r>
      <w:r w:rsidR="004C43B9">
        <w:rPr>
          <w:i/>
        </w:rPr>
        <w:t xml:space="preserve">Handbook of Development Economics </w:t>
      </w:r>
      <w:r w:rsidR="004C43B9">
        <w:t xml:space="preserve">chapter on running RCTs </w:t>
      </w:r>
      <w:r w:rsidR="00F966CA">
        <w:fldChar w:fldCharType="begin"/>
      </w:r>
      <w:r w:rsidR="009857C6">
        <w:instrText xml:space="preserve"> ADDIN ZOTERO_ITEM CSL_CITATION {"citationID":"o9XbK2fj","properties":{"formattedCitation":"(Duflo, Glennerster, and Kremer 2007)","plainCitation":"(Duflo, Glennerster, and Kremer 2007)"},"citationItems":[{"id":"YA37ujFY/Qr1khSiF","uris":["http://zotero.org/users/240438/items/T6XGPD7Z","http://zotero.org/users/240438/items/W46NHDMF","http://zotero.org/users/240438/items/QPT5Z5Q3"],"uri":["http://zotero.org/users/240438/items/T6XGPD7Z","http://zotero.org/users/240438/items/W46NHDMF","http://zotero.org/users/240438/items/QPT5Z5Q3"],"itemData":{"id":"YA37ujFY/Qr1khSiF","type":"article-journal","title":"Using randomization in development economics research: A toolkit","container-title":"Handbook of development economics","page":"3895–3962","volume":"4","source":"Google Scholar","shortTitle":"Using randomization in development economics research","author":[{"family":"Duflo","given":"Esther"},{"family":"Glennerster","given":"Rachel"},{"family":"Kremer","given":"Michael"}],"issued":{"year":2007},"accessed":{"year":2013,"month":4,"day":15},"page-first":"3895","title-short":"Using randomization in development economics research","container-title-short":"Handb. Dev. Econ."}}],"schema":"https://github.com/citation-style-language/schema/raw/master/csl-citation.json"} </w:instrText>
      </w:r>
      <w:r w:rsidR="00F966CA">
        <w:fldChar w:fldCharType="separate"/>
      </w:r>
      <w:r w:rsidR="009857C6">
        <w:rPr>
          <w:noProof/>
        </w:rPr>
        <w:t>(Duflo, Glennerster, and Kremer 2007)</w:t>
      </w:r>
      <w:r w:rsidR="00F966CA">
        <w:fldChar w:fldCharType="end"/>
      </w:r>
      <w:r w:rsidR="00832409">
        <w:t xml:space="preserve">. The </w:t>
      </w:r>
      <w:r w:rsidR="00E17EDC">
        <w:t>m</w:t>
      </w:r>
      <w:r w:rsidR="00832409">
        <w:t xml:space="preserve">edical literature </w:t>
      </w:r>
      <w:r w:rsidR="00E17EDC">
        <w:t xml:space="preserve">contributes </w:t>
      </w:r>
      <w:r w:rsidR="009857C6">
        <w:t xml:space="preserve">evidence linking </w:t>
      </w:r>
      <w:r w:rsidR="00832409">
        <w:t>a set of mechanisms through which the</w:t>
      </w:r>
      <w:r w:rsidR="004761E8">
        <w:t xml:space="preserve"> RCT-specific</w:t>
      </w:r>
      <w:r w:rsidR="009857C6">
        <w:t xml:space="preserve"> process of</w:t>
      </w:r>
      <w:r w:rsidR="00D804EE">
        <w:t xml:space="preserve"> enrolling participants and</w:t>
      </w:r>
      <w:r w:rsidR="009857C6">
        <w:t xml:space="preserve"> assigning </w:t>
      </w:r>
      <w:r w:rsidR="00D804EE">
        <w:t xml:space="preserve">them </w:t>
      </w:r>
      <w:r w:rsidR="00832409">
        <w:t xml:space="preserve">to treatment and control groups </w:t>
      </w:r>
      <w:r w:rsidR="00E17EDC">
        <w:t>can artificially generate</w:t>
      </w:r>
      <w:r w:rsidR="00832409">
        <w:t xml:space="preserve"> a difference between the two</w:t>
      </w:r>
      <w:r w:rsidR="00787D9A">
        <w:t xml:space="preserve"> unrelated to the treatment effect of interest</w:t>
      </w:r>
      <w:r w:rsidR="00832409">
        <w:t>.</w:t>
      </w:r>
      <w:r w:rsidR="00832409" w:rsidRPr="004D0835">
        <w:t xml:space="preserve"> </w:t>
      </w:r>
    </w:p>
    <w:p w14:paraId="248C03DB" w14:textId="0A4B4B23" w:rsidR="0063075F" w:rsidRPr="004D0835" w:rsidRDefault="00201B9B" w:rsidP="001B7F77">
      <w:pPr>
        <w:ind w:firstLine="720"/>
      </w:pPr>
      <w:r>
        <w:t xml:space="preserve">Identified problems with selection bias arise from </w:t>
      </w:r>
      <w:r w:rsidR="0078726A">
        <w:t>two main sources.</w:t>
      </w:r>
      <w:r w:rsidR="004761E8">
        <w:t xml:space="preserve"> </w:t>
      </w:r>
      <w:r w:rsidR="0078726A">
        <w:t xml:space="preserve">The first is non-random assignment to groups. </w:t>
      </w:r>
      <w:r w:rsidR="00CE5DBE">
        <w:t xml:space="preserve">Historically, participants in medical RCTs </w:t>
      </w:r>
      <w:r>
        <w:t>have often tried to tamper with or predict</w:t>
      </w:r>
      <w:r w:rsidR="0063075F" w:rsidRPr="004D0835">
        <w:t xml:space="preserve"> the </w:t>
      </w:r>
      <w:r>
        <w:t>randomization procedure.</w:t>
      </w:r>
      <w:r w:rsidR="004414CB" w:rsidRPr="004D0835">
        <w:t xml:space="preserve"> </w:t>
      </w:r>
      <w:r>
        <w:t xml:space="preserve">In </w:t>
      </w:r>
      <w:r w:rsidR="00CE5DBE">
        <w:t xml:space="preserve">other </w:t>
      </w:r>
      <w:r>
        <w:t xml:space="preserve">cases, researchers used </w:t>
      </w:r>
      <w:r w:rsidR="004414CB" w:rsidRPr="004D0835">
        <w:t xml:space="preserve">a </w:t>
      </w:r>
      <w:r>
        <w:t xml:space="preserve">randomization </w:t>
      </w:r>
      <w:r>
        <w:lastRenderedPageBreak/>
        <w:t xml:space="preserve">method </w:t>
      </w:r>
      <w:r w:rsidR="00D86AD5">
        <w:t>that</w:t>
      </w:r>
      <w:r>
        <w:t xml:space="preserve"> </w:t>
      </w:r>
      <w:r w:rsidR="00DE5C02">
        <w:t>l</w:t>
      </w:r>
      <w:r w:rsidR="005C1177">
        <w:t xml:space="preserve">ed </w:t>
      </w:r>
      <w:r w:rsidR="00DE5C02">
        <w:t xml:space="preserve">to systematic </w:t>
      </w:r>
      <w:r w:rsidR="005C1177">
        <w:t>baseline</w:t>
      </w:r>
      <w:r w:rsidR="004414CB" w:rsidRPr="004D0835">
        <w:t xml:space="preserve"> differences between the two groups</w:t>
      </w:r>
      <w:r w:rsidR="0063075F" w:rsidRPr="004D0835">
        <w:t>. A review of several meta-analyses found that</w:t>
      </w:r>
      <w:r w:rsidR="00334279">
        <w:t xml:space="preserve"> studies with problematic randomization procedures</w:t>
      </w:r>
      <w:r w:rsidR="00E9020F">
        <w:t xml:space="preserve"> generated </w:t>
      </w:r>
      <w:r w:rsidR="0078726A">
        <w:t xml:space="preserve">results that were 12 </w:t>
      </w:r>
      <w:r w:rsidR="00015320">
        <w:t xml:space="preserve">percent </w:t>
      </w:r>
      <w:r w:rsidR="0078726A">
        <w:t>more likely to be positive</w:t>
      </w:r>
      <w:r w:rsidR="00F165EE">
        <w:t xml:space="preserve"> than studies with unbiased randomization procedures</w:t>
      </w:r>
      <w:r w:rsidR="0078726A">
        <w:t xml:space="preserve"> </w:t>
      </w:r>
      <w:r w:rsidR="00F966CA" w:rsidRPr="004D0835">
        <w:fldChar w:fldCharType="begin"/>
      </w:r>
      <w:r w:rsidR="00D02FD8" w:rsidRPr="004D0835">
        <w:instrText xml:space="preserve"> ADDIN ZOTERO_ITEM CSL_CITATION {"citationID":"w8NOgdJR","properties":{"formattedCitation":"(Gluud 2006)","plainCitation":"(Gluud 2006)"},"citationItems":[{"id":490,"uris":["http://zotero.org/users/240438/items/FWHFPJN5","http://zotero.org/users/240438/items/QQS2P59M","http://zotero.org/users/240438/items/QMDZBZJW"],"uri":["http://zotero.org/users/240438/items/FWHFPJN5","http://zotero.org/users/240438/items/QQS2P59M","http://zotero.org/users/240438/items/QMDZBZJW"],"itemData":{"id":490,"type":"article-journal","title":"Bias in clinical intervention research","container-title":"American Journal of Epidemiology","page":"493–501","volume":"163","issue":"6","source":"Google Scholar","author":[{"family":"Gluud","given":"Lise Lotte"}],"issued":{"date-parts":[["2006"]]},"accessed":{"date-parts":[["2013",4,15]]}}}],"schema":"https://github.com/citation-style-language/schema/raw/master/csl-citation.json"} </w:instrText>
      </w:r>
      <w:r w:rsidR="00F966CA" w:rsidRPr="004D0835">
        <w:fldChar w:fldCharType="separate"/>
      </w:r>
      <w:r w:rsidR="0063075F" w:rsidRPr="004D0835">
        <w:t>(Gluud 2006)</w:t>
      </w:r>
      <w:r w:rsidR="00F966CA" w:rsidRPr="004D0835">
        <w:fldChar w:fldCharType="end"/>
      </w:r>
      <w:r>
        <w:t>.</w:t>
      </w:r>
      <w:r w:rsidR="004414CB" w:rsidRPr="004D0835">
        <w:t xml:space="preserve"> </w:t>
      </w:r>
    </w:p>
    <w:p w14:paraId="2A7C9C7C" w14:textId="77777777" w:rsidR="0063075F" w:rsidRPr="004D0835" w:rsidRDefault="00480D08" w:rsidP="001B7F77">
      <w:pPr>
        <w:ind w:firstLine="720"/>
      </w:pPr>
      <w:r>
        <w:t xml:space="preserve">The </w:t>
      </w:r>
      <w:r w:rsidR="00334279">
        <w:t xml:space="preserve">relevant lesson </w:t>
      </w:r>
      <w:r>
        <w:t>is that it is important for the study to clearly state how randomization was done so that “</w:t>
      </w:r>
      <w:r w:rsidR="0063075F" w:rsidRPr="004D0835">
        <w:t>the reader can assess the methods used to generate the random allocation sequence and the likelih</w:t>
      </w:r>
      <w:r>
        <w:t>ood of bias in group assignment</w:t>
      </w:r>
      <w:r w:rsidR="0063075F" w:rsidRPr="004D0835">
        <w:t>”</w:t>
      </w:r>
      <w:r>
        <w:t xml:space="preserve"> </w:t>
      </w:r>
      <w:r w:rsidR="00F966CA">
        <w:fldChar w:fldCharType="begin"/>
      </w:r>
      <w:r w:rsidR="00ED7B81">
        <w:instrText xml:space="preserve"> ADDIN ZOTERO_ITEM CSL_CITATION {"citationID":"7rUa906j","properties":{"formattedCitation":"(Schulz, Altman, and Moher 2010)","plainCitation":"(Schulz, Altman, and Moher 2010)"},"citationItems":[{"id":"dgeprrwg/O1IVFP7G","uris":["http://zotero.org/users/240438/items/IJ4KT35B","http://zotero.org/users/240438/items/63RFTEQT","http://zotero.org/users/240438/items/5FWRFVCS","http://zotero.org/users/240438/items/MX2JT8R8","http://zotero.org/users/240438/items/HBN5XBAB","http://zotero.org/users/240438/items/J84CGDW4"],"uri":["http://zotero.org/users/240438/items/IJ4KT35B","http://zotero.org/users/240438/items/63RFTEQT","http://zotero.org/users/240438/items/5FWRFVCS","http://zotero.org/users/240438/items/MX2JT8R8","http://zotero.org/users/240438/items/HBN5XBAB","http://zotero.org/users/240438/items/J84CGDW4"],"itemData":{"id":"dgeprrwg/O1IVFP7G","type":"article-journal","title":"CONSORT 2010 statement: updated guidelines for reporting parallel group randomised trials","container-title":"BMC medicine","page":"18","volume":"8","issue":"1","source":"Google Scholar","shortTitle":"CONSORT 2010 statement","author":[{"family":"Schulz","given":"Kenneth F."},{"family":"Altman","given":"Douglas G."},{"family":"Moher","given":"David"}],"issued":{"year":2010},"accessed":{"year":2013,"month":4,"day":15},"page-first":"18","title-short":"CONSORT 2010 statement","container-title-short":"BMC Med."}}],"schema":"https://github.com/citation-style-language/schema/raw/master/csl-citation.json"} </w:instrText>
      </w:r>
      <w:r w:rsidR="00F966CA">
        <w:fldChar w:fldCharType="separate"/>
      </w:r>
      <w:r w:rsidR="00ED7B81">
        <w:rPr>
          <w:noProof/>
        </w:rPr>
        <w:t>(Schulz, Altman, and Moher 2010)</w:t>
      </w:r>
      <w:r w:rsidR="00F966CA">
        <w:fldChar w:fldCharType="end"/>
      </w:r>
      <w:r w:rsidR="00ED7B81">
        <w:t xml:space="preserve">. </w:t>
      </w:r>
      <w:r>
        <w:t xml:space="preserve">The </w:t>
      </w:r>
      <w:r w:rsidR="00EA62F2" w:rsidRPr="004D0835">
        <w:t>Cochrane</w:t>
      </w:r>
      <w:r>
        <w:t xml:space="preserve"> Handbook echoes this concern:</w:t>
      </w:r>
      <w:r w:rsidR="0063075F" w:rsidRPr="004D0835">
        <w:t xml:space="preserve"> </w:t>
      </w:r>
    </w:p>
    <w:p w14:paraId="098C162B" w14:textId="77777777" w:rsidR="0063075F" w:rsidRPr="00470959" w:rsidRDefault="00946B86" w:rsidP="001B7F77">
      <w:pPr>
        <w:ind w:left="540" w:right="540" w:firstLine="0"/>
        <w:rPr>
          <w:i/>
        </w:rPr>
      </w:pPr>
      <w:r w:rsidRPr="004D0835">
        <w:rPr>
          <w:i/>
        </w:rPr>
        <w:t>T</w:t>
      </w:r>
      <w:r w:rsidR="0063075F" w:rsidRPr="004D0835">
        <w:rPr>
          <w:i/>
        </w:rPr>
        <w:t>he starting point for an unbiased intervention study is the use of a mechanism that ensures that the same sorts of participants receive each intervention...If future assignments can be anticipated, either by predicting them or by knowing them, then selection bias can arise due to the selective enrolment and non-enrolment of participants into a study in the light of the up</w:t>
      </w:r>
      <w:r w:rsidR="007402BD">
        <w:rPr>
          <w:i/>
        </w:rPr>
        <w:t>coming intervention assignment.</w:t>
      </w:r>
    </w:p>
    <w:p w14:paraId="5E3B3048" w14:textId="28007FE9" w:rsidR="00F739D4" w:rsidRDefault="003C5FF0" w:rsidP="001B7F77">
      <w:pPr>
        <w:ind w:firstLine="720"/>
      </w:pPr>
      <w:r>
        <w:t xml:space="preserve">Economists and medical researchers have identified </w:t>
      </w:r>
      <w:r w:rsidR="00457F90">
        <w:t>another potential pitfall</w:t>
      </w:r>
      <w:r w:rsidR="00EB15EB">
        <w:t xml:space="preserve"> in this category</w:t>
      </w:r>
      <w:r w:rsidR="00457F90">
        <w:t xml:space="preserve">: </w:t>
      </w:r>
      <w:r w:rsidR="0063075F" w:rsidRPr="004D0835">
        <w:t>that systematic differences arise between the stated population from which the sample is drawn and the participan</w:t>
      </w:r>
      <w:r w:rsidR="00946B86" w:rsidRPr="004D0835">
        <w:t>ts</w:t>
      </w:r>
      <w:r w:rsidR="00F26991">
        <w:t xml:space="preserve"> who are ultimately randomized</w:t>
      </w:r>
      <w:r w:rsidR="009B5B03">
        <w:t xml:space="preserve"> or analyzed</w:t>
      </w:r>
      <w:r w:rsidR="00B439B0">
        <w:t xml:space="preserve"> (selection bias after entry or attrition bias)</w:t>
      </w:r>
      <w:r w:rsidR="0063075F" w:rsidRPr="004D0835">
        <w:t>.</w:t>
      </w:r>
      <w:r w:rsidR="009839DA">
        <w:t xml:space="preserve"> Manski</w:t>
      </w:r>
      <w:r w:rsidR="00592EBD">
        <w:t xml:space="preserve"> </w:t>
      </w:r>
      <w:r w:rsidR="00F966CA">
        <w:fldChar w:fldCharType="begin"/>
      </w:r>
      <w:r w:rsidR="009839DA">
        <w:instrText xml:space="preserve"> ADDIN ZOTERO_ITEM CSL_CITATION {"citationID":"N9XVpu8o","properties":{"formattedCitation":"(2013)","plainCitation":"(2013)"},"citationItems":[{"id":163,"uris":["http://zotero.org/users/local/jbA3cIR2/items/7WRVTWFJ"],"uri":["http://zotero.org/users/local/jbA3cIR2/items/7WRVTWFJ"],"itemData":{"id":163,"type":"book","title":"Public Policy in an Uncertain World: Analysis and Decisions","publisher":"Harvard University Press","author":[{"family":"Manski","given":"Charles"}],"issued":{"date-parts":[["2013"]]}},"suppress-author":true}],"schema":"https://github.com/citation-style-language/schema/raw/master/csl-citation.json"} </w:instrText>
      </w:r>
      <w:r w:rsidR="00F966CA">
        <w:fldChar w:fldCharType="separate"/>
      </w:r>
      <w:r w:rsidR="009839DA">
        <w:rPr>
          <w:noProof/>
        </w:rPr>
        <w:t>(2013)</w:t>
      </w:r>
      <w:r w:rsidR="00F966CA">
        <w:fldChar w:fldCharType="end"/>
      </w:r>
      <w:r w:rsidR="009839DA">
        <w:t xml:space="preserve"> discusses this problem in the context </w:t>
      </w:r>
      <w:r w:rsidR="00592EBD" w:rsidRPr="004D0835">
        <w:t>of drug trials run for FDA approval.</w:t>
      </w:r>
      <w:r w:rsidR="009839DA">
        <w:t xml:space="preserve"> If the participants </w:t>
      </w:r>
      <w:r w:rsidR="000A2EB4">
        <w:t>of the trial are not representative of the population that the RCT attests to study</w:t>
      </w:r>
      <w:r w:rsidR="00EB15EB">
        <w:t>, he argues, then the resultant treatment effect estimate will be a biased estimate of the population treatment effect</w:t>
      </w:r>
      <w:r w:rsidR="00EB15EB">
        <w:rPr>
          <w:rStyle w:val="FootnoteReference"/>
        </w:rPr>
        <w:footnoteReference w:id="3"/>
      </w:r>
      <w:r w:rsidR="00EB15EB">
        <w:t xml:space="preserve">. </w:t>
      </w:r>
      <w:r w:rsidR="004414CB" w:rsidRPr="004D0835">
        <w:t xml:space="preserve">A study </w:t>
      </w:r>
      <w:r w:rsidR="005B4C4A">
        <w:t>that</w:t>
      </w:r>
      <w:r w:rsidR="004414CB" w:rsidRPr="004D0835">
        <w:t xml:space="preserve"> evaluates a smoking cessation drug using only light smokers as participants, for example, </w:t>
      </w:r>
      <w:r>
        <w:t xml:space="preserve">is </w:t>
      </w:r>
      <w:r w:rsidR="005F7FC5" w:rsidRPr="004D0835">
        <w:t xml:space="preserve">likely </w:t>
      </w:r>
      <w:r>
        <w:t xml:space="preserve">to </w:t>
      </w:r>
      <w:r w:rsidR="004414CB" w:rsidRPr="004D0835">
        <w:t xml:space="preserve">generate a biased estimate of the effect of the drug </w:t>
      </w:r>
      <w:r w:rsidR="00F26991">
        <w:t xml:space="preserve">if it attests to study efficacy for </w:t>
      </w:r>
      <w:r w:rsidR="004414CB" w:rsidRPr="004D0835">
        <w:t>the population of</w:t>
      </w:r>
      <w:r w:rsidR="005B4C4A">
        <w:t xml:space="preserve"> all</w:t>
      </w:r>
      <w:r w:rsidR="004414CB" w:rsidRPr="004D0835">
        <w:t xml:space="preserve"> </w:t>
      </w:r>
      <w:r w:rsidR="004414CB" w:rsidRPr="003D4FDD">
        <w:t>smokers.</w:t>
      </w:r>
      <w:r w:rsidR="00B97ED7" w:rsidRPr="003D4FDD">
        <w:t xml:space="preserve"> Frijte</w:t>
      </w:r>
      <w:r w:rsidR="004948D4" w:rsidRPr="003D4FDD">
        <w:t xml:space="preserve">rs, Kong, and Liu </w:t>
      </w:r>
      <w:r w:rsidR="00F966CA" w:rsidRPr="003D4FDD">
        <w:fldChar w:fldCharType="begin"/>
      </w:r>
      <w:r w:rsidR="00B97ED7" w:rsidRPr="003D4FDD">
        <w:instrText xml:space="preserve"> ADDIN ZOTERO_ITEM CSL_CITATION {"citationID":"72Z809dZ","properties":{"formattedCitation":"(2015)","plainCitation":"(2015)"},"citationItems":[{"id":207,"uris":["http://zotero.org/users/local/jbA3cIR2/items/9ER4F9TQ"],"uri":["http://zotero.org/users/local/jbA3cIR2/items/9ER4F9TQ"],"itemData":{"id":207,"type":"report","title":"Who Is Coming to the Artefactual Field Experiment? Participation Bias among Chinese Rural Migrants","publisher":"National Bureau of Economic Research","genre":"Working Paper","source":"National Bureau of Economic Research","abstract":"In this paper, we compare participants in an artefactual field experiment in urban China with the survey population of migrants from which they were recruited. The experimental participants were more educated, more likely to lend money to friends, and worked fewer hours than the general population. They differ significantly from non-participants in terms of regression coefficients, such as the effects of wealth and marital status on the probability of being self-employed and distance migrated. We thus find that there was selection into our experiments on the basis of both observable characteristics and on unobserved differences in behavioral relations.","URL":"http://www.nber.org/papers/w20953","number":"20953","shortTitle":"Who Is Coming to the Artefactual Field Experiment?","author":[{"family":"Frijters","given":"Paul"},{"family":"Kong","given":"Tao Sherry"},{"family":"Liu","given":"Elaine M."}],"issued":{"date-parts":[["2015",2]]},"accessed":{"date-parts":[["2015",2,17]]}},"suppress-author":true}],"schema":"https://github.com/citation-style-language/schema/raw/master/csl-citation.json"} </w:instrText>
      </w:r>
      <w:r w:rsidR="00F966CA" w:rsidRPr="003D4FDD">
        <w:fldChar w:fldCharType="separate"/>
      </w:r>
      <w:r w:rsidR="00B97ED7" w:rsidRPr="003D4FDD">
        <w:rPr>
          <w:noProof/>
        </w:rPr>
        <w:t>(2015)</w:t>
      </w:r>
      <w:r w:rsidR="00F966CA" w:rsidRPr="003D4FDD">
        <w:fldChar w:fldCharType="end"/>
      </w:r>
      <w:r w:rsidR="00B97ED7" w:rsidRPr="003D4FDD">
        <w:t xml:space="preserve"> show evidence of this effect biasing the result of an RCT in rural China</w:t>
      </w:r>
      <w:r w:rsidR="00CA5CFA" w:rsidRPr="003D4FDD">
        <w:t>.</w:t>
      </w:r>
      <w:r w:rsidR="009B5B03">
        <w:t xml:space="preserve">  A common issue in non-blinded cluster randomized controlled trials, which are frequent in the economics literature, is </w:t>
      </w:r>
      <w:r w:rsidR="003270F5">
        <w:t>how to</w:t>
      </w:r>
      <w:r w:rsidR="009B5B03">
        <w:t xml:space="preserve"> specif</w:t>
      </w:r>
      <w:r w:rsidR="003270F5">
        <w:t>y</w:t>
      </w:r>
      <w:r w:rsidR="009B5B03">
        <w:t xml:space="preserve"> eligibility criteria for the population that will be analyzed.  For example, in an intervention providing materials to schools, there is a risk that </w:t>
      </w:r>
      <w:r w:rsidR="006A5BB2">
        <w:t xml:space="preserve">some </w:t>
      </w:r>
      <w:r w:rsidR="009B5B03">
        <w:t xml:space="preserve">parents will switch their children to the better-equipped schools from control or non-study schools.  </w:t>
      </w:r>
      <w:r w:rsidR="006A5BB2">
        <w:t xml:space="preserve">This can lead to biased estimates of the effect of the intervention.  In situations like this, the study design can include measures which will reduce or eliminate such bias (e.g. by enumerating children for analysis prior </w:t>
      </w:r>
      <w:r w:rsidR="006A5BB2">
        <w:lastRenderedPageBreak/>
        <w:t>to randomization, and/or, agreeing restrictions on school transfers with school authorities), but special care needs to be taken.</w:t>
      </w:r>
    </w:p>
    <w:p w14:paraId="1FB830FF" w14:textId="41E6F2CF" w:rsidR="006A5BB2" w:rsidRDefault="006D36A6" w:rsidP="00F739D4">
      <w:pPr>
        <w:ind w:firstLine="720"/>
      </w:pPr>
      <w:r>
        <w:t xml:space="preserve">To assess </w:t>
      </w:r>
      <w:r w:rsidR="00B97ED7">
        <w:t xml:space="preserve">adequacy of </w:t>
      </w:r>
      <w:r>
        <w:t xml:space="preserve">reporting </w:t>
      </w:r>
      <w:r w:rsidR="00CA5CFA">
        <w:t xml:space="preserve">and risk </w:t>
      </w:r>
      <w:r>
        <w:t>related to selection bias</w:t>
      </w:r>
      <w:r w:rsidR="00F739D4">
        <w:t xml:space="preserve">, </w:t>
      </w:r>
      <w:r w:rsidR="00CA5CFA">
        <w:t xml:space="preserve">we look </w:t>
      </w:r>
      <w:r w:rsidR="00F739D4">
        <w:t xml:space="preserve">for </w:t>
      </w:r>
      <w:r w:rsidR="005C6B1E">
        <w:t>three</w:t>
      </w:r>
      <w:r w:rsidR="001C5433">
        <w:t xml:space="preserve"> pieces of </w:t>
      </w:r>
      <w:r w:rsidR="00F739D4">
        <w:t>information</w:t>
      </w:r>
      <w:r w:rsidR="001C5433">
        <w:t>. The first is detail</w:t>
      </w:r>
      <w:r w:rsidR="00F739D4">
        <w:t xml:space="preserve"> about how randomization was performed and, if this is information is present, whether it was done in a way to prevent the two problems</w:t>
      </w:r>
      <w:r w:rsidR="00F659D4">
        <w:t xml:space="preserve"> associated with randomization</w:t>
      </w:r>
      <w:r w:rsidR="009524E2">
        <w:t xml:space="preserve"> discussed above</w:t>
      </w:r>
      <w:r w:rsidR="00F739D4">
        <w:t xml:space="preserve">: one, the risk of a bad rule which could </w:t>
      </w:r>
      <w:r w:rsidR="00CC301C">
        <w:t xml:space="preserve">itself </w:t>
      </w:r>
      <w:r w:rsidR="00F739D4">
        <w:t>ge</w:t>
      </w:r>
      <w:r w:rsidR="00CC301C">
        <w:t>nerate bias</w:t>
      </w:r>
      <w:r w:rsidR="00F739D4">
        <w:t>, and two, the risk of people predicting</w:t>
      </w:r>
      <w:r w:rsidR="006A5BB2">
        <w:t xml:space="preserve"> or switching</w:t>
      </w:r>
      <w:r w:rsidR="00F739D4">
        <w:t xml:space="preserve"> the group they are assigned to.</w:t>
      </w:r>
      <w:r w:rsidR="0063075F" w:rsidRPr="004D0835">
        <w:t xml:space="preserve"> </w:t>
      </w:r>
      <w:r w:rsidR="00A33D0E">
        <w:t xml:space="preserve">We ask if the authors mention the method of randomization (e.g. by computer, stratified, public lottery) or any other information to suggest that a non-deterministic, tamper-proof rule was used to assign individuals or clusters to treatment </w:t>
      </w:r>
      <w:r w:rsidR="00462CF5">
        <w:t xml:space="preserve">and control </w:t>
      </w:r>
      <w:r w:rsidR="00A33D0E">
        <w:t xml:space="preserve">groups. </w:t>
      </w:r>
    </w:p>
    <w:p w14:paraId="783C5D42" w14:textId="76D5C908" w:rsidR="00440F32" w:rsidRPr="004D0835" w:rsidRDefault="001C5433" w:rsidP="00F739D4">
      <w:pPr>
        <w:ind w:firstLine="720"/>
      </w:pPr>
      <w:r>
        <w:t>The second piece of information</w:t>
      </w:r>
      <w:r w:rsidR="00F214C7">
        <w:t xml:space="preserve"> we look for</w:t>
      </w:r>
      <w:r>
        <w:t xml:space="preserve"> is </w:t>
      </w:r>
      <w:r w:rsidR="00F214C7">
        <w:t xml:space="preserve">detail </w:t>
      </w:r>
      <w:r w:rsidR="006E0651">
        <w:t xml:space="preserve">on </w:t>
      </w:r>
      <w:r w:rsidR="0063075F" w:rsidRPr="004D0835">
        <w:t>who is screened for eligibili</w:t>
      </w:r>
      <w:r w:rsidR="006A5BB2">
        <w:t>t</w:t>
      </w:r>
      <w:r w:rsidR="0063075F" w:rsidRPr="004D0835">
        <w:t>y, who is eligible, who is enrolled in the trial</w:t>
      </w:r>
      <w:r w:rsidR="00213BEF">
        <w:t xml:space="preserve"> and who is excluded</w:t>
      </w:r>
      <w:r w:rsidR="00B439B0">
        <w:t>.</w:t>
      </w:r>
      <w:r w:rsidR="00213BEF">
        <w:t xml:space="preserve"> </w:t>
      </w:r>
      <w:r w:rsidR="006E0651">
        <w:t>. This information is necessary</w:t>
      </w:r>
      <w:r w:rsidR="0063075F" w:rsidRPr="004D0835">
        <w:t xml:space="preserve"> </w:t>
      </w:r>
      <w:r w:rsidR="005B4C4A">
        <w:t xml:space="preserve">to determine </w:t>
      </w:r>
      <w:r w:rsidR="0004434E">
        <w:t>whether</w:t>
      </w:r>
      <w:r>
        <w:t xml:space="preserve">, as in </w:t>
      </w:r>
      <w:r w:rsidR="00501CC5">
        <w:t xml:space="preserve">Manski </w:t>
      </w:r>
      <w:r w:rsidR="00F966CA">
        <w:fldChar w:fldCharType="begin"/>
      </w:r>
      <w:r w:rsidR="00501CC5">
        <w:instrText xml:space="preserve"> ADDIN ZOTERO_ITEM CSL_CITATION {"citationID":"YnSFuEWA","properties":{"formattedCitation":"(2013)","plainCitation":"(2013)"},"citationItems":[{"id":163,"uris":["http://zotero.org/users/local/jbA3cIR2/items/7WRVTWFJ"],"uri":["http://zotero.org/users/local/jbA3cIR2/items/7WRVTWFJ"],"itemData":{"id":163,"type":"book","title":"Public Policy in an Uncertain World: Analysis and Decisions","publisher":"Harvard University Press","author":[{"family":"Manski","given":"Charles"}],"issued":{"date-parts":[["2013"]]}},"suppress-author":true}],"schema":"https://github.com/citation-style-language/schema/raw/master/csl-citation.json"} </w:instrText>
      </w:r>
      <w:r w:rsidR="00F966CA">
        <w:fldChar w:fldCharType="separate"/>
      </w:r>
      <w:r w:rsidR="00501CC5">
        <w:rPr>
          <w:noProof/>
        </w:rPr>
        <w:t>(2013)</w:t>
      </w:r>
      <w:r w:rsidR="00F966CA">
        <w:fldChar w:fldCharType="end"/>
      </w:r>
      <w:r>
        <w:t>,</w:t>
      </w:r>
      <w:r w:rsidR="0004434E">
        <w:t xml:space="preserve"> there </w:t>
      </w:r>
      <w:r>
        <w:t xml:space="preserve">exists </w:t>
      </w:r>
      <w:r w:rsidR="0063075F" w:rsidRPr="004D0835">
        <w:t xml:space="preserve">a discrepancy </w:t>
      </w:r>
      <w:r w:rsidR="006E0651">
        <w:t>between the</w:t>
      </w:r>
      <w:r w:rsidR="0063075F" w:rsidRPr="004D0835">
        <w:t xml:space="preserve"> </w:t>
      </w:r>
      <w:r w:rsidR="005B4C4A">
        <w:t xml:space="preserve">putative </w:t>
      </w:r>
      <w:r w:rsidR="0004434E">
        <w:t xml:space="preserve">population </w:t>
      </w:r>
      <w:r w:rsidR="005B4C4A">
        <w:t>being studied</w:t>
      </w:r>
      <w:r w:rsidR="0004434E">
        <w:t xml:space="preserve"> and the population for whom the treatment effect is actually estimated</w:t>
      </w:r>
      <w:r w:rsidR="0063075F" w:rsidRPr="004D0835">
        <w:t xml:space="preserve">. </w:t>
      </w:r>
      <w:r w:rsidR="00213BEF">
        <w:t xml:space="preserve">We also used this information to examine whether, due to the nature of the trial design, members of the population included in the primary analysis might have had an opportunity to enter the trial, or switch arms in the trial, post randomization.  Where issues could be present, we checked whether the authors attempted to address, or at least reported and/or discussed those issues.  </w:t>
      </w:r>
      <w:r w:rsidR="005C6B1E">
        <w:t xml:space="preserve">Finally, we look to see whether the authors provide a table showing baseline covariates by treatment group </w:t>
      </w:r>
      <w:r w:rsidR="00B439B0">
        <w:t>which might suggest</w:t>
      </w:r>
      <w:r w:rsidR="005C6B1E">
        <w:t xml:space="preserve"> successful randomization.</w:t>
      </w:r>
      <w:r w:rsidR="00381697">
        <w:t xml:space="preserve"> It is important to note that </w:t>
      </w:r>
      <w:r w:rsidR="00CD27D4">
        <w:t xml:space="preserve">there even with secure randomization there may be imbalance by chance especially if a trial is small, but also that </w:t>
      </w:r>
      <w:r w:rsidR="00381697" w:rsidRPr="00381697">
        <w:t>a potentially problematic allocation sequence could lead to issues of bias even if there was balance on observables, as</w:t>
      </w:r>
      <w:r w:rsidR="009524E2">
        <w:t xml:space="preserve"> the selection-on-</w:t>
      </w:r>
      <w:r w:rsidR="00381697">
        <w:t xml:space="preserve">unobservables literature </w:t>
      </w:r>
      <w:r w:rsidR="00381697" w:rsidRPr="00381697">
        <w:t>points out</w:t>
      </w:r>
      <w:r w:rsidR="00381697">
        <w:t xml:space="preserve"> </w:t>
      </w:r>
      <w:r w:rsidR="00F966CA">
        <w:fldChar w:fldCharType="begin"/>
      </w:r>
      <w:r w:rsidR="007F12F3">
        <w:instrText xml:space="preserve"> ADDIN ZOTERO_ITEM CSL_CITATION {"citationID":"wHiRqtx9","properties":{"formattedCitation":"(Manski 2013; Oster 2013)","plainCitation":"(Manski 2013; Oster 2013)"},"citationItems":[{"id":163,"uris":["http://zotero.org/users/local/jbA3cIR2/items/7WRVTWFJ"],"uri":["http://zotero.org/users/local/jbA3cIR2/items/7WRVTWFJ"],"itemData":{"id":163,"type":"book","title":"Public Policy in an Uncertain World: Analysis and Decisions","publisher":"Harvard University Press","author":[{"family":"Manski","given":"Charles"}],"issued":{"date-parts":[["2013"]]}}},{"id":203,"uris":["http://zotero.org/users/local/jbA3cIR2/items/X3PSF899"],"uri":["http://zotero.org/users/local/jbA3cIR2/items/X3PSF899"],"itemData":{"id":203,"type":"report","title":"Unobservable selection and coefficient stability: Theory and validation","publisher":"National Bureau of Economic Research","source":"Google Scholar","URL":"http://www.nber.org/papers/w19054","shortTitle":"Unobservable selection and coefficient stability","author":[{"family":"Oster","given":"Emily"}],"issued":{"date-parts":[["2013"]]},"accessed":{"date-parts":[["2015",2,11]]}}}],"schema":"https://github.com/citation-style-language/schema/raw/master/csl-citation.json"} </w:instrText>
      </w:r>
      <w:r w:rsidR="00F966CA">
        <w:fldChar w:fldCharType="separate"/>
      </w:r>
      <w:r w:rsidR="007F12F3">
        <w:rPr>
          <w:noProof/>
        </w:rPr>
        <w:t>(Manski 2013; Oster 2013)</w:t>
      </w:r>
      <w:r w:rsidR="00F966CA">
        <w:fldChar w:fldCharType="end"/>
      </w:r>
      <w:r w:rsidR="007F12F3">
        <w:t>.</w:t>
      </w:r>
    </w:p>
    <w:p w14:paraId="3ED296C7" w14:textId="77777777" w:rsidR="00440F32" w:rsidRDefault="0063075F" w:rsidP="008F1E9A">
      <w:pPr>
        <w:ind w:firstLine="720"/>
      </w:pPr>
      <w:r w:rsidRPr="00537394">
        <w:rPr>
          <w:i/>
        </w:rPr>
        <w:t>Attrition bias</w:t>
      </w:r>
      <w:r w:rsidRPr="00D701D3">
        <w:rPr>
          <w:b/>
        </w:rPr>
        <w:t xml:space="preserve"> </w:t>
      </w:r>
      <w:r w:rsidRPr="004D0835">
        <w:t xml:space="preserve">refers to a systematic loss of participants over the course of a trial, differentially between the trial arms, in a manner that potentially destroys the comparability of treatment groups obtained by </w:t>
      </w:r>
      <w:r w:rsidR="00F114CB" w:rsidRPr="004D0835">
        <w:t>randomization</w:t>
      </w:r>
      <w:r w:rsidRPr="004D0835">
        <w:t>.</w:t>
      </w:r>
      <w:r w:rsidR="00E6601D">
        <w:t xml:space="preserve"> </w:t>
      </w:r>
      <w:r w:rsidR="00D701D3">
        <w:t xml:space="preserve">Economists have dealt with attrition thoroughly in the empirical literature </w:t>
      </w:r>
      <w:r w:rsidR="002C2E97">
        <w:t xml:space="preserve">on the use of </w:t>
      </w:r>
      <w:r w:rsidR="00D701D3">
        <w:t>observational data</w:t>
      </w:r>
      <w:r w:rsidR="002C2E97">
        <w:t xml:space="preserve"> </w:t>
      </w:r>
      <w:r w:rsidR="00F966CA">
        <w:fldChar w:fldCharType="begin"/>
      </w:r>
      <w:r w:rsidR="002C2E97">
        <w:instrText xml:space="preserve"> ADDIN ZOTERO_ITEM CSL_CITATION {"citationID":"d7xzbO3t","properties":{"formattedCitation":"(Heckman 1979; DiNardo and Lee 2011)","plainCitation":"(Heckman 1979; DiNardo and Lee 2011)"},"citationItems":[{"id":174,"uris":["http://zotero.org/users/local/jbA3cIR2/items/RXINTFEX"],"uri":["http://zotero.org/users/local/jbA3cIR2/items/RXINTFEX"],"itemData":{"id":174,"type":"article-journal","title":"Sample selection bias as a specification error","container-title":"Econometrica: Journal of the econometric society","page":"153–161","source":"Google Scholar","author":[{"family":"Heckman","given":"James J."}],"issued":{"date-parts":[["1979"]]},"accessed":{"date-parts":[["2015",2,5]]}}},{"id":"dgeprrwg/Mj3l7O6D","uris":["http://zotero.org/users/240438/items/TH7J6K4T"],"uri":["http://zotero.org/users/240438/items/TH7J6K4T"],"itemData":{"id":"dgeprrwg/Mj3l7O6D","type":"article-journal","title":"Program evaluation and research designs","container-title":"Handbook of labor economics","page":"463–536","volume":"4","source":"Google Scholar","author":[{"family":"DiNardo","given":"John"},{"family":"Lee","given":"David S."}],"issued":{"year":2011},"accessed":{"year":2014,"month":2,"day":12},"page-first":"463","container-title-short":"Handb. Labor Econ."}}],"schema":"https://github.com/citation-style-language/schema/raw/master/csl-citation.json"} </w:instrText>
      </w:r>
      <w:r w:rsidR="00F966CA">
        <w:fldChar w:fldCharType="separate"/>
      </w:r>
      <w:r w:rsidR="002C2E97">
        <w:rPr>
          <w:noProof/>
        </w:rPr>
        <w:t>(Heckman 1979; DiNardo and Lee 2011)</w:t>
      </w:r>
      <w:r w:rsidR="00F966CA">
        <w:fldChar w:fldCharType="end"/>
      </w:r>
      <w:r w:rsidR="002C2E97">
        <w:t>.</w:t>
      </w:r>
      <w:r w:rsidR="00D701D3">
        <w:t xml:space="preserve"> </w:t>
      </w:r>
      <w:r w:rsidR="000A6BBB">
        <w:t>In the context of an RCT, l</w:t>
      </w:r>
      <w:r w:rsidRPr="004D0835">
        <w:t xml:space="preserve">oss of participants </w:t>
      </w:r>
      <w:r w:rsidR="00A4710C">
        <w:t xml:space="preserve">stems from </w:t>
      </w:r>
      <w:r w:rsidR="000A6BBB">
        <w:t xml:space="preserve">similar </w:t>
      </w:r>
      <w:r w:rsidRPr="004D0835">
        <w:t xml:space="preserve">reasons: drop-out, missing data, refusal to respond, death, or any exclusion rules applied after </w:t>
      </w:r>
      <w:r w:rsidR="00F114CB" w:rsidRPr="004D0835">
        <w:t>randomization</w:t>
      </w:r>
      <w:r w:rsidRPr="004D0835">
        <w:t>.</w:t>
      </w:r>
      <w:r w:rsidR="000A6BBB">
        <w:t xml:space="preserve"> The issue, as in Heckman </w:t>
      </w:r>
      <w:r w:rsidR="00F966CA">
        <w:fldChar w:fldCharType="begin"/>
      </w:r>
      <w:r w:rsidR="000A6BBB">
        <w:instrText xml:space="preserve"> ADDIN ZOTERO_ITEM CSL_CITATION {"citationID":"KJlE1RkA","properties":{"formattedCitation":"(1979)","plainCitation":"(1979)"},"citationItems":[{"id":174,"uris":["http://zotero.org/users/local/jbA3cIR2/items/RXINTFEX"],"uri":["http://zotero.org/users/local/jbA3cIR2/items/RXINTFEX"],"itemData":{"id":174,"type":"article-journal","title":"Sample selection bias as a specification error","container-title":"Econometrica: Journal of the econometric society","page":"153–161","source":"Google Scholar","author":[{"family":"Heckman","given":"James J."}],"issued":{"date-parts":[["1979"]]},"accessed":{"date-parts":[["2015",2,5]]}},"suppress-author":true}],"schema":"https://github.com/citation-style-language/schema/raw/master/csl-citation.json"} </w:instrText>
      </w:r>
      <w:r w:rsidR="00F966CA">
        <w:fldChar w:fldCharType="separate"/>
      </w:r>
      <w:r w:rsidR="000A6BBB">
        <w:rPr>
          <w:noProof/>
        </w:rPr>
        <w:t>(1979)</w:t>
      </w:r>
      <w:r w:rsidR="00F966CA">
        <w:fldChar w:fldCharType="end"/>
      </w:r>
      <w:r w:rsidR="000A6BBB">
        <w:t>, is that</w:t>
      </w:r>
      <w:r w:rsidR="00090338">
        <w:t xml:space="preserve"> the incidence</w:t>
      </w:r>
      <w:r w:rsidR="000A6BBB">
        <w:t xml:space="preserve"> </w:t>
      </w:r>
      <w:r w:rsidR="00090338">
        <w:t xml:space="preserve">of </w:t>
      </w:r>
      <w:r w:rsidR="000A6BBB">
        <w:t xml:space="preserve">attrition may </w:t>
      </w:r>
      <w:r w:rsidR="00090338">
        <w:t xml:space="preserve">be partly driven by </w:t>
      </w:r>
      <w:r w:rsidR="00E07B19">
        <w:t xml:space="preserve">the </w:t>
      </w:r>
      <w:r w:rsidR="000A6BBB">
        <w:t>treatment</w:t>
      </w:r>
      <w:r w:rsidR="00E07B19">
        <w:t xml:space="preserve"> group one is in.</w:t>
      </w:r>
      <w:r w:rsidR="008F1E9A">
        <w:t xml:space="preserve"> </w:t>
      </w:r>
      <w:r w:rsidR="008C3662">
        <w:t>One</w:t>
      </w:r>
      <w:r w:rsidR="008463B5">
        <w:t xml:space="preserve"> famous case</w:t>
      </w:r>
      <w:r w:rsidR="001C2993">
        <w:t xml:space="preserve"> from medicine</w:t>
      </w:r>
      <w:r w:rsidR="008463B5">
        <w:t xml:space="preserve"> is </w:t>
      </w:r>
      <w:r w:rsidR="00F659D4">
        <w:t xml:space="preserve">a study which </w:t>
      </w:r>
      <w:r w:rsidR="008463B5">
        <w:t xml:space="preserve">initially </w:t>
      </w:r>
      <w:r w:rsidR="00F659D4">
        <w:t>showed a large positive impact of a drug to trea</w:t>
      </w:r>
      <w:r w:rsidR="008463B5">
        <w:t xml:space="preserve">t heart disease. The first publication </w:t>
      </w:r>
      <w:r w:rsidRPr="004D0835">
        <w:t>excluded participants who died d</w:t>
      </w:r>
      <w:r w:rsidR="008463B5">
        <w:t xml:space="preserve">uring the trial, </w:t>
      </w:r>
      <w:r w:rsidR="008463B5">
        <w:lastRenderedPageBreak/>
        <w:t>though</w:t>
      </w:r>
      <w:r w:rsidRPr="004D0835">
        <w:t xml:space="preserve"> mortality differed </w:t>
      </w:r>
      <w:r w:rsidR="00A4710C">
        <w:t xml:space="preserve">substantially </w:t>
      </w:r>
      <w:r w:rsidRPr="004D0835">
        <w:t>between control and intervention groups.</w:t>
      </w:r>
      <w:r w:rsidR="00F659D4">
        <w:t xml:space="preserve"> S</w:t>
      </w:r>
      <w:r w:rsidRPr="004D0835">
        <w:t xml:space="preserve">ubsequent analyses </w:t>
      </w:r>
      <w:r w:rsidR="00A4710C">
        <w:t>that</w:t>
      </w:r>
      <w:r w:rsidRPr="004D0835">
        <w:t xml:space="preserve"> included all participants according to </w:t>
      </w:r>
      <w:r w:rsidR="00F114CB" w:rsidRPr="004D0835">
        <w:t>randomization</w:t>
      </w:r>
      <w:r w:rsidRPr="004D0835">
        <w:t xml:space="preserve"> status</w:t>
      </w:r>
      <w:r w:rsidR="008463B5">
        <w:t>, performed by a third party after the initial publication,</w:t>
      </w:r>
      <w:r w:rsidRPr="004D0835">
        <w:t xml:space="preserve"> failed to reject </w:t>
      </w:r>
      <w:r w:rsidR="00AA245F">
        <w:t>the null of no treatment effect</w:t>
      </w:r>
      <w:r w:rsidRPr="004D0835">
        <w:t xml:space="preserve"> </w:t>
      </w:r>
      <w:r w:rsidR="00F966CA" w:rsidRPr="004D0835">
        <w:fldChar w:fldCharType="begin"/>
      </w:r>
      <w:r w:rsidR="00D02FD8" w:rsidRPr="004D0835">
        <w:instrText xml:space="preserve"> ADDIN ZOTERO_ITEM CSL_CITATION {"citationID":"WaclKlvb","properties":{"formattedCitation":"(Temple and Pledger 1980)","plainCitation":"(Temple and Pledger 1980)"},"citationItems":[{"id":551,"uris":["http://zotero.org/users/240438/items/627C5T7R","http://zotero.org/users/240438/items/T2JRTZNM","http://zotero.org/users/240438/items/TBSHJECM"],"uri":["http://zotero.org/users/240438/items/627C5T7R","http://zotero.org/users/240438/items/T2JRTZNM","http://zotero.org/users/240438/items/TBSHJECM"],"itemData":{"id":551,"type":"article-journal","title":"The FDA's critique of the anturane reinfarction trial.","container-title":"The New England journal of medicine","page":"1488","volume":"303","issue":"25","source":"Google Scholar","author":[{"family":"Temple","given":"Robert"},{"family":"Pledger","given":"Gordon W."}],"issued":{"date-parts":[["1980"]]},"accessed":{"date-parts":[["2013",4,15]]}}}],"schema":"https://github.com/citation-style-language/schema/raw/master/csl-citation.json"} </w:instrText>
      </w:r>
      <w:r w:rsidR="00F966CA" w:rsidRPr="004D0835">
        <w:fldChar w:fldCharType="separate"/>
      </w:r>
      <w:r w:rsidRPr="004D0835">
        <w:t>(Temple and Pledger 1980)</w:t>
      </w:r>
      <w:r w:rsidR="00F966CA" w:rsidRPr="004D0835">
        <w:fldChar w:fldCharType="end"/>
      </w:r>
      <w:r w:rsidR="00AA245F">
        <w:t>.</w:t>
      </w:r>
      <w:r w:rsidR="008F1E9A">
        <w:t xml:space="preserve"> </w:t>
      </w:r>
    </w:p>
    <w:p w14:paraId="2FEF160D" w14:textId="77777777" w:rsidR="008F1E9A" w:rsidRDefault="008F1E9A" w:rsidP="008F1E9A">
      <w:pPr>
        <w:ind w:firstLine="720"/>
      </w:pPr>
      <w:r>
        <w:t>Attrition bias can also stem from decisions of who</w:t>
      </w:r>
      <w:r w:rsidR="001C2993">
        <w:t>m</w:t>
      </w:r>
      <w:r>
        <w:t xml:space="preserve"> to exclude from the final analysis</w:t>
      </w:r>
      <w:r w:rsidR="009429A7">
        <w:t>. This relates to the decision whether to present analysis according to the</w:t>
      </w:r>
      <w:r w:rsidR="008672A7">
        <w:t xml:space="preserve"> “intent-to-treat” </w:t>
      </w:r>
      <w:r w:rsidR="009429A7">
        <w:t xml:space="preserve">(ITT) </w:t>
      </w:r>
      <w:r w:rsidR="008672A7">
        <w:t>principle</w:t>
      </w:r>
      <w:r w:rsidR="009429A7">
        <w:t xml:space="preserve"> or a “treatment-on-the-treated” (TOT) analysis</w:t>
      </w:r>
      <w:r w:rsidR="00CD27D4">
        <w:t xml:space="preserve"> (also termed per-protocol analysis)</w:t>
      </w:r>
      <w:r w:rsidR="009429A7">
        <w:t xml:space="preserve">, the difference between which is well </w:t>
      </w:r>
      <w:r w:rsidR="008316B7">
        <w:t>understood</w:t>
      </w:r>
      <w:r w:rsidR="009429A7">
        <w:t xml:space="preserve"> in economics as well as in medicine </w:t>
      </w:r>
      <w:r w:rsidR="00F966CA">
        <w:fldChar w:fldCharType="begin"/>
      </w:r>
      <w:r w:rsidR="00EA0147">
        <w:instrText xml:space="preserve"> ADDIN ZOTERO_ITEM CSL_CITATION {"citationID":"oMj9Vcer","properties":{"formattedCitation":"(Duflo, Glennerster, and Kremer 2007)","plainCitation":"(Duflo, Glennerster, and Kremer 2007)"},"citationItems":[{"id":"zMjnNRQ9/8BVTpr9K","uris":["http://zotero.org/users/240438/items/T6XGPD7Z","http://zotero.org/users/240438/items/W46NHDMF","http://zotero.org/users/240438/items/QPT5Z5Q3"],"uri":["http://zotero.org/users/240438/items/T6XGPD7Z","http://zotero.org/users/240438/items/W46NHDMF","http://zotero.org/users/240438/items/QPT5Z5Q3"],"itemData":{"id":"zMjnNRQ9/8BVTpr9K","type":"article-journal","title":"Using randomization in development economics research: A toolkit","container-title":"Handbook of development economics","page":"3895–3962","volume":"4","source":"Google Scholar","shortTitle":"Using randomization in development economics research","author":[{"family":"Duflo","given":"Esther"},{"family":"Glennerster","given":"Rachel"},{"family":"Kremer","given":"Michael"}],"issued":{"year":2007},"accessed":{"year":2013,"month":4,"day":15},"page-first":"3895","title-short":"Using randomization in development economics research","container-title-short":"Handb. Dev. Econ."}}],"schema":"https://github.com/citation-style-language/schema/raw/master/csl-citation.json"} </w:instrText>
      </w:r>
      <w:r w:rsidR="00F966CA">
        <w:fldChar w:fldCharType="separate"/>
      </w:r>
      <w:r w:rsidR="00EA0147">
        <w:rPr>
          <w:noProof/>
        </w:rPr>
        <w:t>(Duflo, Glennerster, and Kremer 2007)</w:t>
      </w:r>
      <w:r w:rsidR="00F966CA">
        <w:fldChar w:fldCharType="end"/>
      </w:r>
      <w:r w:rsidR="008672A7">
        <w:t>.</w:t>
      </w:r>
      <w:r w:rsidR="009429A7">
        <w:t xml:space="preserve"> The relevant lesson from medicine is primarily about reporting – the reader</w:t>
      </w:r>
      <w:r w:rsidR="00EA0147">
        <w:t xml:space="preserve"> should</w:t>
      </w:r>
      <w:r w:rsidR="009429A7">
        <w:t xml:space="preserve"> know whether the analysis presented is the ITT or TOT estimate to ensure that an unbiased account of the result of the trial is given. </w:t>
      </w:r>
    </w:p>
    <w:p w14:paraId="022DCEB0" w14:textId="77777777" w:rsidR="002D356E" w:rsidRDefault="00200C2B" w:rsidP="00243889">
      <w:pPr>
        <w:ind w:firstLine="720"/>
      </w:pPr>
      <w:r>
        <w:t xml:space="preserve">In our </w:t>
      </w:r>
      <w:r w:rsidR="00845D1B">
        <w:t>assessment</w:t>
      </w:r>
      <w:r w:rsidR="005F5BDC">
        <w:t xml:space="preserve"> of attrition bias</w:t>
      </w:r>
      <w:r>
        <w:t xml:space="preserve">, we look for </w:t>
      </w:r>
      <w:r w:rsidR="00AA245F">
        <w:t xml:space="preserve">a few key pieces of information. The first is a clear discussion of how participants flowed through the trial, from enrollment to the final analysis. The relevant lesson from medicine is that it is essential to know how many people drop out in each treatment group, their characteristics, and whether or not this drop-out destroys the </w:t>
      </w:r>
      <w:r w:rsidR="00913477">
        <w:t>balance</w:t>
      </w:r>
      <w:r w:rsidR="003F532B">
        <w:t xml:space="preserve"> </w:t>
      </w:r>
      <w:r w:rsidR="00084F06">
        <w:t xml:space="preserve">obtained </w:t>
      </w:r>
      <w:r w:rsidR="00AA245F">
        <w:t>at baseline</w:t>
      </w:r>
      <w:r w:rsidR="00084F06">
        <w:t xml:space="preserve"> </w:t>
      </w:r>
      <w:r w:rsidR="003D6588">
        <w:t xml:space="preserve">through </w:t>
      </w:r>
      <w:r w:rsidR="00084F06">
        <w:t>randomization</w:t>
      </w:r>
      <w:r>
        <w:t>.</w:t>
      </w:r>
      <w:r w:rsidR="00AA245F">
        <w:t xml:space="preserve"> </w:t>
      </w:r>
    </w:p>
    <w:p w14:paraId="325EE0DF" w14:textId="7CA9B772" w:rsidR="00BB60B1" w:rsidRPr="004D0835" w:rsidRDefault="00AA245F" w:rsidP="00243889">
      <w:pPr>
        <w:ind w:firstLine="720"/>
      </w:pPr>
      <w:r>
        <w:t>The second concern is the application of the “intent-to-treat” principle.</w:t>
      </w:r>
      <w:r w:rsidR="00BB60B1">
        <w:t xml:space="preserve"> </w:t>
      </w:r>
      <w:r w:rsidR="00EA0147">
        <w:t>We look either for an explicit mention of the principle or</w:t>
      </w:r>
      <w:r w:rsidR="002D356E">
        <w:t xml:space="preserve">, in the absence of </w:t>
      </w:r>
      <w:r w:rsidR="00D0016E">
        <w:t xml:space="preserve">its </w:t>
      </w:r>
      <w:r w:rsidR="002D356E">
        <w:t>explicit mention, evidence of</w:t>
      </w:r>
      <w:r w:rsidR="00EA0147">
        <w:t xml:space="preserve"> deviation from it</w:t>
      </w:r>
      <w:r w:rsidR="002D356E">
        <w:t xml:space="preserve"> in the main analyses</w:t>
      </w:r>
      <w:r w:rsidR="00EA0147">
        <w:t xml:space="preserve">. </w:t>
      </w:r>
      <w:r w:rsidR="002D356E">
        <w:t>Specifically</w:t>
      </w:r>
      <w:r w:rsidR="00EA0147">
        <w:t>,</w:t>
      </w:r>
      <w:r w:rsidR="002D356E">
        <w:t xml:space="preserve"> if ITT is not mentioned,</w:t>
      </w:r>
      <w:r w:rsidR="00EA0147">
        <w:t xml:space="preserve"> we check to see whether </w:t>
      </w:r>
      <w:r w:rsidR="00243889">
        <w:t xml:space="preserve">the number of participants randomized is equal to the number of participants included in the final analysis and, if there is a difference, whether it is explained. </w:t>
      </w:r>
      <w:r w:rsidR="00C72112">
        <w:t>A study is judged to be reported inadequately only if it does not mention ITT</w:t>
      </w:r>
      <w:r w:rsidR="00803872">
        <w:t xml:space="preserve">, either adherence to it or explaining the </w:t>
      </w:r>
      <w:r w:rsidR="00932052">
        <w:t xml:space="preserve">reason for and </w:t>
      </w:r>
      <w:r w:rsidR="00803872">
        <w:t xml:space="preserve">ways </w:t>
      </w:r>
      <w:r w:rsidR="00932052">
        <w:t xml:space="preserve">in which </w:t>
      </w:r>
      <w:r w:rsidR="00803872">
        <w:t>the study deviated from it,</w:t>
      </w:r>
      <w:r w:rsidR="00C72112">
        <w:t xml:space="preserve"> and does not explain discrepancies between the number of participants randomized and the number included in the analys</w:t>
      </w:r>
      <w:r w:rsidR="00697F06">
        <w:t>i</w:t>
      </w:r>
      <w:r w:rsidR="00C72112">
        <w:t>s of outcomes.</w:t>
      </w:r>
      <w:r w:rsidR="001C2993">
        <w:t xml:space="preserve"> It is considered to be at high risk of bias if </w:t>
      </w:r>
      <w:r w:rsidR="00167106">
        <w:t>there are substantial unexplained discrepancies between the</w:t>
      </w:r>
      <w:r w:rsidR="00EC383C">
        <w:t>se two figures</w:t>
      </w:r>
      <w:r w:rsidR="00B060E4">
        <w:t>, or the exclusions described by the authors are likely to introduce bias between treatment and control groups</w:t>
      </w:r>
      <w:r w:rsidR="00EC383C">
        <w:t xml:space="preserve"> not present at baseline</w:t>
      </w:r>
      <w:r w:rsidR="00167106">
        <w:t>.</w:t>
      </w:r>
    </w:p>
    <w:p w14:paraId="7CE5A7EC" w14:textId="028E3989" w:rsidR="00592BC2" w:rsidRDefault="00592BC2" w:rsidP="00592BC2">
      <w:pPr>
        <w:ind w:firstLine="720"/>
      </w:pPr>
      <w:r w:rsidRPr="00537394">
        <w:rPr>
          <w:i/>
        </w:rPr>
        <w:t>Performance bias</w:t>
      </w:r>
      <w:r w:rsidRPr="004D0835">
        <w:rPr>
          <w:i/>
        </w:rPr>
        <w:t xml:space="preserve"> </w:t>
      </w:r>
      <w:r>
        <w:t>is a</w:t>
      </w:r>
      <w:r w:rsidRPr="004D0835">
        <w:t xml:space="preserve">lso known as the set of “Hawthorne” and “John Henry” </w:t>
      </w:r>
      <w:r w:rsidR="0033561E">
        <w:t xml:space="preserve">or “research participation” </w:t>
      </w:r>
      <w:r w:rsidRPr="004D0835">
        <w:t>effects</w:t>
      </w:r>
      <w:r>
        <w:t>.</w:t>
      </w:r>
      <w:r w:rsidRPr="004D0835">
        <w:t xml:space="preserve"> </w:t>
      </w:r>
      <w:r>
        <w:t>T</w:t>
      </w:r>
      <w:r w:rsidRPr="004D0835">
        <w:t>he</w:t>
      </w:r>
      <w:r>
        <w:t>re is a documented</w:t>
      </w:r>
      <w:r w:rsidRPr="004D0835">
        <w:t xml:space="preserve"> tendency </w:t>
      </w:r>
      <w:r>
        <w:t xml:space="preserve">both in economics and medicine </w:t>
      </w:r>
      <w:r w:rsidRPr="004D0835">
        <w:t>for participants to change their behavior or responses to questions because they are aware of being in a</w:t>
      </w:r>
      <w:r w:rsidR="0033561E">
        <w:t xml:space="preserve"> study and, specifically in a</w:t>
      </w:r>
      <w:r w:rsidRPr="004D0835">
        <w:t xml:space="preserve"> trial</w:t>
      </w:r>
      <w:r w:rsidR="0033561E">
        <w:t xml:space="preserve">, are aware </w:t>
      </w:r>
      <w:r w:rsidRPr="004D0835">
        <w:t>of their treatment allocation</w:t>
      </w:r>
      <w:r w:rsidR="005F78CB">
        <w:t xml:space="preserve"> </w:t>
      </w:r>
      <w:r w:rsidR="00F966CA">
        <w:fldChar w:fldCharType="begin"/>
      </w:r>
      <w:r w:rsidR="005F78CB">
        <w:instrText xml:space="preserve"> ADDIN ZOTERO_ITEM CSL_CITATION {"citationID":"pnzTZUdU","properties":{"formattedCitation":"(Noseworthy et al. 1994; Zwane et al. 2011)","plainCitation":"(Noseworthy et al. 1994; Zwane et al. 2011)"},"citationItems":[{"id":"dgeprrwg/wLiARG7m","uris":["http://zotero.org/users/240438/items/JMZMBZWR"],"uri":["http://zotero.org/users/240438/items/JMZMBZWR"],"itemData":{"id":"dgeprrwg/wLiARG7m","type":"article-journal","title":"The impact of blinding on the results of a randomized, placebo-controlled multiple sclerosis clinical trial","container-title":"Neurology","page":"16–16","volume":"44","issue":"1","source":"Google Scholar","author":[{"family":"Noseworthy","given":"John H."},{"family":"Ebers","given":"George C."},{"family":"Vandervoort","given":"Margaret K."},{"family":"Farquhar","given":"R. E."},{"family":"Yetisir","given":"Elizabeth"},{"family":"Roberts","given":"R."}],"issued":{"year":1994},"accessed":{"year":2013,"month":4,"day":15},"page-first":"16","container-title-short":"Neurology"}},{"id":168,"uris":["http://zotero.org/users/local/jbA3cIR2/items/KZAUFUBM"],"uri":["http://zotero.org/users/local/jbA3cIR2/items/KZAUFUBM"],"itemData":{"id":168,"type":"article-journal","title":"Being surveyed can change later behavior and related parameter estimates","container-title":"Proceedings of the National Academy of Sciences","page":"1821-1826","volume":"108","issue":"5","source":"www.pnas.org","abstract":"Does completing a household survey change the later behavior of those surveyed? In three field studies of health and two of microlending, we randomly assigned subjects to be surveyed about health and/or household finances and then measured subsequent use of a related product with data that does not rely on subjects' self-reports. In the three health experiments, we find that being surveyed increases use of water treatment products and take-up of medical insurance. Frequent surveys on reported diarrhea also led to biased estimates of the impact of improved source water quality. In two microlending studies, we do not find an effect of being surveyed on borrowing behavior. The results suggest that limited attention could play an important but context-dependent role in consumer choice, with the implication that researchers should reconsider whether, how, and how much to survey their subjects.","note":"PMID: 21245314","journalAbbreviation":"PNAS","language":"en","author":[{"family":"Zwane","given":"Alix Peterson"},{"family":"Zinman","given":"Jonathan"},{"family":"Dusen","given":"Eric Van"},{"family":"Pariente","given":"William"},{"family":"Null","given":"Clair"},{"family":"Miguel","given":"Edward"},{"family":"Kremer","given":"Michael"},{"family":"Karlan","given":"Dean S."},{"family":"Hornbeck","given":"Richard"},{"family":"Giné","given":"Xavier"},{"family":"Duflo","given":"Esther"},{"family":"Devoto","given":"Florencia"},{"family":"Crepon","given":"Bruno"},{"family":"Banerjee","given":"Abhijit"}],"issued":{"date-parts":[["2011",2,1]]},"accessed":{"date-parts":[["2015",2,5]]},"PMID":"21245314"}}],"schema":"https://github.com/citation-style-language/schema/raw/master/csl-citation.json"} </w:instrText>
      </w:r>
      <w:r w:rsidR="00F966CA">
        <w:fldChar w:fldCharType="separate"/>
      </w:r>
      <w:r w:rsidR="005F78CB">
        <w:rPr>
          <w:noProof/>
        </w:rPr>
        <w:t>(</w:t>
      </w:r>
      <w:r w:rsidR="00AA23CE">
        <w:rPr>
          <w:noProof/>
        </w:rPr>
        <w:t xml:space="preserve">Leonard and Masatu 2006; McCambridge, J et al. 2014; </w:t>
      </w:r>
      <w:r w:rsidR="005F78CB">
        <w:rPr>
          <w:noProof/>
        </w:rPr>
        <w:t>Noseworthy et al. 1994; Zwane et al. 2011)</w:t>
      </w:r>
      <w:r w:rsidR="00F966CA">
        <w:fldChar w:fldCharType="end"/>
      </w:r>
      <w:r w:rsidR="005F78CB">
        <w:t xml:space="preserve">. This </w:t>
      </w:r>
      <w:r w:rsidRPr="004D0835">
        <w:t xml:space="preserve">can skew </w:t>
      </w:r>
      <w:r w:rsidRPr="004D0835">
        <w:lastRenderedPageBreak/>
        <w:t>treatment effect estimates</w:t>
      </w:r>
      <w:r w:rsidR="005D67C8">
        <w:t xml:space="preserve"> either</w:t>
      </w:r>
      <w:r w:rsidRPr="004D0835">
        <w:t xml:space="preserve"> upwards or downwards. </w:t>
      </w:r>
      <w:r>
        <w:t>In medicine, b</w:t>
      </w:r>
      <w:r w:rsidRPr="004D0835">
        <w:t>linding of participants is often used to minimize this type of bias</w:t>
      </w:r>
      <w:r w:rsidR="00893CD8">
        <w:t xml:space="preserve">. In </w:t>
      </w:r>
      <w:r w:rsidR="00D969DE">
        <w:t xml:space="preserve">many </w:t>
      </w:r>
      <w:r w:rsidR="00893CD8">
        <w:t>economics</w:t>
      </w:r>
      <w:r w:rsidR="00D969DE">
        <w:t xml:space="preserve"> studies and some medical studies</w:t>
      </w:r>
      <w:r w:rsidR="00893CD8">
        <w:t>,</w:t>
      </w:r>
      <w:r>
        <w:t xml:space="preserve"> however</w:t>
      </w:r>
      <w:r w:rsidR="00893CD8">
        <w:t xml:space="preserve">, blinding </w:t>
      </w:r>
      <w:r>
        <w:t>is</w:t>
      </w:r>
      <w:r w:rsidR="00D969DE">
        <w:t xml:space="preserve"> either ethically or logistically</w:t>
      </w:r>
      <w:r>
        <w:t xml:space="preserve"> infeasible</w:t>
      </w:r>
      <w:r w:rsidR="008923F7">
        <w:t>.</w:t>
      </w:r>
      <w:r w:rsidR="000D2670">
        <w:t xml:space="preserve"> </w:t>
      </w:r>
      <w:r w:rsidR="008923F7">
        <w:t>F</w:t>
      </w:r>
      <w:r w:rsidR="000D2670">
        <w:t xml:space="preserve">or example, in the study of village-level education interventions, </w:t>
      </w:r>
      <w:r w:rsidR="008923F7">
        <w:t xml:space="preserve">blinding </w:t>
      </w:r>
      <w:r w:rsidR="004824B9">
        <w:t xml:space="preserve">participants </w:t>
      </w:r>
      <w:r w:rsidR="008923F7">
        <w:t xml:space="preserve">with </w:t>
      </w:r>
      <w:r w:rsidR="000D2670">
        <w:t>a placebo intervention would be unethical</w:t>
      </w:r>
      <w:r w:rsidR="004824B9">
        <w:t xml:space="preserve"> (although analysis could be conducted blind to allocation)</w:t>
      </w:r>
      <w:r>
        <w:t xml:space="preserve">. </w:t>
      </w:r>
      <w:r w:rsidR="005D67C8">
        <w:t xml:space="preserve">In </w:t>
      </w:r>
      <w:r w:rsidR="000D2670">
        <w:t xml:space="preserve">some </w:t>
      </w:r>
      <w:r w:rsidR="005D67C8">
        <w:t>economics</w:t>
      </w:r>
      <w:r w:rsidR="000D2670">
        <w:t xml:space="preserve"> studies</w:t>
      </w:r>
      <w:r w:rsidR="005D67C8">
        <w:t>, blinding may even be contra</w:t>
      </w:r>
      <w:r w:rsidR="000D422A">
        <w:t xml:space="preserve">ry to the goals of </w:t>
      </w:r>
      <w:r w:rsidR="000D2670">
        <w:t>the research</w:t>
      </w:r>
      <w:r w:rsidR="000D422A">
        <w:t>.</w:t>
      </w:r>
      <w:r w:rsidR="005D67C8">
        <w:t xml:space="preserve"> </w:t>
      </w:r>
    </w:p>
    <w:p w14:paraId="11680292" w14:textId="77777777" w:rsidR="009857C6" w:rsidRPr="009857C6" w:rsidRDefault="00592BC2" w:rsidP="009857C6">
      <w:pPr>
        <w:ind w:firstLine="720"/>
        <w:rPr>
          <w:color w:val="000000"/>
        </w:rPr>
      </w:pPr>
      <w:r>
        <w:t xml:space="preserve">The </w:t>
      </w:r>
      <w:r w:rsidR="00893CD8">
        <w:t xml:space="preserve">relevant </w:t>
      </w:r>
      <w:r>
        <w:t xml:space="preserve">lesson from medicine is that extra scrutiny must be applied </w:t>
      </w:r>
      <w:r w:rsidR="00D075BD">
        <w:t>in two cases. T</w:t>
      </w:r>
      <w:r w:rsidR="00C41066">
        <w:t xml:space="preserve">he first </w:t>
      </w:r>
      <w:r w:rsidR="00D075BD">
        <w:t xml:space="preserve">case </w:t>
      </w:r>
      <w:r w:rsidR="00C41066">
        <w:t xml:space="preserve">is </w:t>
      </w:r>
      <w:r>
        <w:t xml:space="preserve">when outcomes are subjective (e.g. </w:t>
      </w:r>
      <w:r w:rsidR="00910528">
        <w:t>self-reports of pain or</w:t>
      </w:r>
      <w:r>
        <w:t xml:space="preserve"> personal opinions)</w:t>
      </w:r>
      <w:r w:rsidR="00C41066">
        <w:t xml:space="preserve">. </w:t>
      </w:r>
      <w:r w:rsidRPr="004D0835">
        <w:t>A meta-analysis of studies of acupuncture treatment on back pain showed that while acupuncture was su</w:t>
      </w:r>
      <w:r>
        <w:t>perior to control interventions in unblinded studies,</w:t>
      </w:r>
      <w:r w:rsidRPr="004D0835">
        <w:t xml:space="preserve"> it could not be proven to be superior to sham-</w:t>
      </w:r>
      <w:r>
        <w:t>interventions in blinded studies</w:t>
      </w:r>
      <w:r w:rsidRPr="004D0835">
        <w:t xml:space="preserve"> </w:t>
      </w:r>
      <w:r w:rsidR="00F966CA" w:rsidRPr="004D0835">
        <w:fldChar w:fldCharType="begin"/>
      </w:r>
      <w:r w:rsidRPr="004D0835">
        <w:instrText xml:space="preserve"> ADDIN ZOTERO_ITEM CSL_CITATION {"citationID":"I12O0HxU","properties":{"formattedCitation":"(Ernst and White 1998)","plainCitation":"(Ernst and White 1998)"},"citationItems":[{"id":488,"uris":["http://zotero.org/users/240438/items/UVJJJX44","http://zotero.org/users/240438/items/52TE45U6","http://zotero.org/users/240438/items/IHG7272I"],"uri":["http://zotero.org/users/240438/items/UVJJJX44","http://zotero.org/users/240438/items/52TE45U6","http://zotero.org/users/240438/items/IHG7272I"],"itemData":{"id":488,"type":"article-journal","title":"Acupuncture for back pain: a meta-analysis of randomized controlled trials","container-title":"Archives of internal medicine","page":"2235","volume":"158","issue":"20","source":"Google Scholar","shortTitle":"Acupuncture for back pain","author":[{"family":"Ernst","given":"Edzard"},{"family":"White","given":"Adrian R."}],"issued":{"date-parts":[["1998"]]},"accessed":{"date-parts":[["2013",4,15]]}}}],"schema":"https://github.com/citation-style-language/schema/raw/master/csl-citation.json"} </w:instrText>
      </w:r>
      <w:r w:rsidR="00F966CA" w:rsidRPr="004D0835">
        <w:fldChar w:fldCharType="separate"/>
      </w:r>
      <w:r w:rsidRPr="004D0835">
        <w:t>(Ernst and White 1998)</w:t>
      </w:r>
      <w:r w:rsidR="00F966CA" w:rsidRPr="004D0835">
        <w:fldChar w:fldCharType="end"/>
      </w:r>
      <w:r>
        <w:t>.</w:t>
      </w:r>
      <w:r w:rsidRPr="004D0835">
        <w:t xml:space="preserve"> </w:t>
      </w:r>
      <w:r w:rsidR="009857C6" w:rsidRPr="004D0835" w:rsidDel="00512D75">
        <w:t>Though a</w:t>
      </w:r>
      <w:r w:rsidR="009857C6" w:rsidRPr="004D0835" w:rsidDel="00512D75">
        <w:rPr>
          <w:color w:val="000000"/>
        </w:rPr>
        <w:t>ll outcome assessments can be influence</w:t>
      </w:r>
      <w:r w:rsidR="009857C6" w:rsidRPr="004D0835">
        <w:rPr>
          <w:color w:val="000000"/>
        </w:rPr>
        <w:t xml:space="preserve">d by lack of blinding, there is greater risk </w:t>
      </w:r>
      <w:r w:rsidR="009857C6" w:rsidRPr="004D0835" w:rsidDel="00512D75">
        <w:rPr>
          <w:color w:val="000000"/>
        </w:rPr>
        <w:t xml:space="preserve">of bias with more subjective outcomes. Lack of blinding </w:t>
      </w:r>
      <w:r w:rsidR="00B66CD4">
        <w:rPr>
          <w:color w:val="000000"/>
        </w:rPr>
        <w:t xml:space="preserve">was </w:t>
      </w:r>
      <w:r w:rsidR="009857C6" w:rsidRPr="004D0835" w:rsidDel="00512D75">
        <w:rPr>
          <w:color w:val="000000"/>
        </w:rPr>
        <w:t>associated with a 30% exaggeration in treatment effect estimates in a meta-analysis of s</w:t>
      </w:r>
      <w:r w:rsidR="009857C6">
        <w:rPr>
          <w:color w:val="000000"/>
        </w:rPr>
        <w:t>tudies with subjective outcomes</w:t>
      </w:r>
      <w:r w:rsidR="009857C6" w:rsidRPr="004D0835" w:rsidDel="00512D75">
        <w:rPr>
          <w:color w:val="000000"/>
        </w:rPr>
        <w:t xml:space="preserve"> </w:t>
      </w:r>
      <w:r w:rsidR="00F966CA" w:rsidRPr="004D0835" w:rsidDel="00512D75">
        <w:rPr>
          <w:color w:val="000000"/>
        </w:rPr>
        <w:fldChar w:fldCharType="begin"/>
      </w:r>
      <w:r w:rsidR="000B2080">
        <w:rPr>
          <w:color w:val="000000"/>
        </w:rPr>
        <w:instrText xml:space="preserve"> ADDIN ZOTERO_ITEM CSL_CITATION {"citationID":"ulM8NIzB","properties":{"formattedCitation":"(L. Wood et al. 2008)","plainCitation":"(L. Wood et al. 2008)"},"citationItems":[{"id":359,"uris":["http://zotero.org/users/240438/items/SV8ES4AA","http://zotero.org/users/240438/items/VEDEKXHB","http://zotero.org/users/240438/items/QEF44SD6"],"uri":["http://zotero.org/users/240438/items/SV8ES4AA","http://zotero.org/users/240438/items/VEDEKXHB","http://zotero.org/users/240438/items/QEF44SD6"],"itemData":{"id":359,"type":"article-journal","title":"Empirical evidence of bias in treatment effect estimates in controlled trials with different interventions and outcomes: meta-epidemiological study","container-title":"British Medical Journal","source":"Google Scholar","shortTitle":"Empirical evidence of bias in treatment effect estimates in controlled trials with different interventions and outcomes","author":[{"family":"Wood","given":"L."},{"family":"Egger","given":"M."},{"family":"Gluud","given":"L. L"},{"family":"Schulz","given":"K. F"},{"family":"Juni","given":"P."},{"family":"Altman","given":"D. G"},{"family":"Gluud","given":"C."},{"family":"Martin","given":"R. M"},{"family":"Wood","given":"A. J.G"},{"family":"Sterne","given":"J. A.C"}],"issued":{"date-parts":[["2008"]]}}}],"schema":"https://github.com/citation-style-language/schema/raw/master/csl-citation.json"} </w:instrText>
      </w:r>
      <w:r w:rsidR="00F966CA" w:rsidRPr="004D0835" w:rsidDel="00512D75">
        <w:rPr>
          <w:color w:val="000000"/>
        </w:rPr>
        <w:fldChar w:fldCharType="separate"/>
      </w:r>
      <w:r w:rsidR="000B2080">
        <w:t>(L. Wood et al. 2008)</w:t>
      </w:r>
      <w:r w:rsidR="00F966CA" w:rsidRPr="004D0835" w:rsidDel="00512D75">
        <w:rPr>
          <w:color w:val="000000"/>
        </w:rPr>
        <w:fldChar w:fldCharType="end"/>
      </w:r>
      <w:r w:rsidR="009857C6">
        <w:rPr>
          <w:color w:val="000000"/>
        </w:rPr>
        <w:t>.</w:t>
      </w:r>
    </w:p>
    <w:p w14:paraId="5E375C00" w14:textId="77777777" w:rsidR="00592BC2" w:rsidRPr="007A1667" w:rsidRDefault="009857C6" w:rsidP="00592BC2">
      <w:pPr>
        <w:ind w:firstLine="720"/>
        <w:rPr>
          <w:color w:val="000000"/>
        </w:rPr>
      </w:pPr>
      <w:r>
        <w:t xml:space="preserve">The second case is when patients are likely to change their behavior given their knowledge of which group they are assigned to. </w:t>
      </w:r>
      <w:r w:rsidR="00592BC2">
        <w:t>K</w:t>
      </w:r>
      <w:r w:rsidR="00592BC2" w:rsidRPr="004D0835">
        <w:t xml:space="preserve">nowledge of allocation status has been known to induce some control group participants to seek extra care, which, if effective, would introduce a systematic downward bias on treatment effect estimates. </w:t>
      </w:r>
      <w:r w:rsidR="00A80B3F">
        <w:t>I</w:t>
      </w:r>
      <w:r w:rsidR="00D969DE">
        <w:t xml:space="preserve">n economics </w:t>
      </w:r>
      <w:r w:rsidR="00D075BD">
        <w:t>t</w:t>
      </w:r>
      <w:r>
        <w:t xml:space="preserve">his is often the </w:t>
      </w:r>
      <w:r w:rsidR="00D969DE">
        <w:t xml:space="preserve">stated purpose of the research, </w:t>
      </w:r>
      <w:r w:rsidR="00A80B3F">
        <w:t>as in Akresh</w:t>
      </w:r>
      <w:r w:rsidR="00266F4E">
        <w:t xml:space="preserve"> et al.</w:t>
      </w:r>
      <w:r w:rsidR="00A80B3F">
        <w:t xml:space="preserve"> </w:t>
      </w:r>
      <w:r w:rsidR="00F966CA">
        <w:fldChar w:fldCharType="begin"/>
      </w:r>
      <w:r w:rsidR="00A80B3F">
        <w:instrText xml:space="preserve"> ADDIN ZOTERO_ITEM CSL_CITATION {"citationID":"QXUh72Lr","properties":{"formattedCitation":"(2013)","plainCitation":"(2013)"},"citationItems":[{"id":180,"uris":["http://zotero.org/users/local/jbA3cIR2/items/7EJQVQNH"],"uri":["http://zotero.org/users/local/jbA3cIR2/items/7EJQVQNH"],"itemData":{"id":180,"type":"report","title":"Cash Transfers and Child Schooling: Evidence from a Randomized Evaluation of the Role of Conditionality","publisher":"Social Science Research Network","publisher-place":"Rochester, NY","genre":"SSRN Scholarly Paper","source":"papers.ssrn.com","event-place":"Rochester, NY","abstract":"The authors conduct a randomized experiment in rural Burkina Faso to estimate the impact of alternative cash transfer delivery mechanisms on education. The two-year pilot program randomly distributed cash transfers that were either conditional or unconditional. Families under the conditional schemes were required to have their children ages 7-15 enrolled in school and attending classes regularly. There were no such requirements under the unconditional programs. The results indicate that unconditional and conditional cash transfer programs have a similar impact increasing the enrollment of children who are traditionally favored by parents for school participation, including boys, older children, and higher ability children. However, the conditional transfers are significantly more effective than the unconditional transfers in improving the enrollment of \"marginal children\" who are initially less likely to go to school, such as girls, younger children, and lower ability children. Thus, conditionality plays a critical role in benefiting children who are less likely to receive investments from their parents.","URL":"http://papers.ssrn.com/abstract=2208344","number":"ID 2208344","shortTitle":"Cash Transfers and Child Schooling","author":[{"family":"Akresh","given":"Richard"},{"family":"Walque","given":"De"},{"family":"Damien","given":""},{"family":"Kazianga","given":"Harounan"}],"issued":{"date-parts":[["2013",1,1]]},"accessed":{"date-parts":[["2015",2,9]]}},"suppress-author":true}],"schema":"https://github.com/citation-style-language/schema/raw/master/csl-citation.json"} </w:instrText>
      </w:r>
      <w:r w:rsidR="00F966CA">
        <w:fldChar w:fldCharType="separate"/>
      </w:r>
      <w:r w:rsidR="00A80B3F">
        <w:rPr>
          <w:noProof/>
        </w:rPr>
        <w:t>(2013)</w:t>
      </w:r>
      <w:r w:rsidR="00F966CA">
        <w:fldChar w:fldCharType="end"/>
      </w:r>
      <w:r>
        <w:t>. In studies attempting to evaluat</w:t>
      </w:r>
      <w:r w:rsidR="00D075BD">
        <w:t xml:space="preserve">e the effect a specific treatment, </w:t>
      </w:r>
      <w:r>
        <w:t>e.g. the eff</w:t>
      </w:r>
      <w:r w:rsidR="00D075BD">
        <w:t>ect of a medicine on an illness</w:t>
      </w:r>
      <w:r>
        <w:t xml:space="preserve">, however, </w:t>
      </w:r>
      <w:r w:rsidR="00B624FD">
        <w:t>unaccounted-</w:t>
      </w:r>
      <w:r w:rsidR="00A80B3F">
        <w:t xml:space="preserve">for </w:t>
      </w:r>
      <w:r>
        <w:t xml:space="preserve">differential care seeking </w:t>
      </w:r>
      <w:r w:rsidR="00A80B3F">
        <w:t>by treatment group</w:t>
      </w:r>
      <w:r w:rsidR="00103A8C">
        <w:t xml:space="preserve"> c</w:t>
      </w:r>
      <w:r w:rsidR="00B624FD">
        <w:t>ould bias effect</w:t>
      </w:r>
      <w:r w:rsidR="00A80B3F">
        <w:t xml:space="preserve"> estimates</w:t>
      </w:r>
      <w:r>
        <w:t xml:space="preserve">. </w:t>
      </w:r>
    </w:p>
    <w:p w14:paraId="0CD1585A" w14:textId="77777777" w:rsidR="00592BC2" w:rsidRPr="004D0835" w:rsidRDefault="00592BC2" w:rsidP="00592BC2">
      <w:pPr>
        <w:ind w:firstLine="720"/>
      </w:pPr>
      <w:r>
        <w:t xml:space="preserve">In our </w:t>
      </w:r>
      <w:r w:rsidR="00BE47EE">
        <w:t>assessment</w:t>
      </w:r>
      <w:r>
        <w:t>, we look for information on these two concerns</w:t>
      </w:r>
      <w:r w:rsidRPr="00B57CAB">
        <w:t xml:space="preserve"> </w:t>
      </w:r>
      <w:r>
        <w:t xml:space="preserve">when blinding participants to which treatment group they are in is impossible. The first concern is whether the outcomes are subjective enough to be vulnerable to the Hawthorne Effect. The second is whether individuals </w:t>
      </w:r>
      <w:r w:rsidR="00AA22E5">
        <w:t xml:space="preserve">are </w:t>
      </w:r>
      <w:r>
        <w:t>aware of the treatment under study and their assignment to treatment or control</w:t>
      </w:r>
      <w:r w:rsidR="00AA22E5">
        <w:t>. If so, we ask whether this</w:t>
      </w:r>
      <w:r>
        <w:t xml:space="preserve"> might induce them to act in a way that would offset or intensify the impact of the treatment </w:t>
      </w:r>
      <w:r w:rsidR="00A80B3F">
        <w:t>the researchers are intending to measure</w:t>
      </w:r>
      <w:r>
        <w:t>.</w:t>
      </w:r>
      <w:r w:rsidR="009857C6">
        <w:t xml:space="preserve"> </w:t>
      </w:r>
      <w:r w:rsidR="00A80B3F">
        <w:t xml:space="preserve">We flag this as a concern </w:t>
      </w:r>
      <w:r w:rsidR="00A019FD">
        <w:t xml:space="preserve">only </w:t>
      </w:r>
      <w:r w:rsidR="00A80B3F">
        <w:t>when there is likely offsetting/intensifying behavior, such as differential care seeking, not</w:t>
      </w:r>
      <w:r w:rsidR="00A019FD">
        <w:t xml:space="preserve"> account</w:t>
      </w:r>
      <w:r w:rsidR="00A80B3F">
        <w:t>ed</w:t>
      </w:r>
      <w:r w:rsidR="00A019FD">
        <w:t xml:space="preserve"> for</w:t>
      </w:r>
      <w:r w:rsidR="00A80B3F">
        <w:t xml:space="preserve"> in the description of the study</w:t>
      </w:r>
      <w:r w:rsidR="00382EBC">
        <w:t>.</w:t>
      </w:r>
    </w:p>
    <w:p w14:paraId="56371AD5" w14:textId="77777777" w:rsidR="00592BC2" w:rsidRPr="00B258C2" w:rsidRDefault="00592BC2" w:rsidP="009857C6">
      <w:pPr>
        <w:ind w:firstLine="720"/>
        <w:rPr>
          <w:color w:val="000000"/>
        </w:rPr>
      </w:pPr>
      <w:r w:rsidRPr="00537394">
        <w:rPr>
          <w:i/>
        </w:rPr>
        <w:t>Detection bias</w:t>
      </w:r>
      <w:r w:rsidR="00347FB6">
        <w:rPr>
          <w:i/>
        </w:rPr>
        <w:t xml:space="preserve"> (also called assessment bias)</w:t>
      </w:r>
      <w:r w:rsidRPr="00537394">
        <w:rPr>
          <w:i/>
        </w:rPr>
        <w:t xml:space="preserve"> </w:t>
      </w:r>
      <w:r w:rsidRPr="004D0835">
        <w:rPr>
          <w:color w:val="000000"/>
        </w:rPr>
        <w:t>is</w:t>
      </w:r>
      <w:r w:rsidR="00E25076">
        <w:rPr>
          <w:color w:val="000000"/>
        </w:rPr>
        <w:t xml:space="preserve"> concerned with data collectors unduly influencing either the behavior of participants or the data collected in a way that generates artificial differences between treatment groups. This is likely to work </w:t>
      </w:r>
      <w:r>
        <w:rPr>
          <w:color w:val="000000"/>
        </w:rPr>
        <w:t xml:space="preserve">through </w:t>
      </w:r>
      <w:r w:rsidR="00E25076">
        <w:rPr>
          <w:color w:val="000000"/>
        </w:rPr>
        <w:t xml:space="preserve">one of </w:t>
      </w:r>
      <w:r>
        <w:rPr>
          <w:color w:val="000000"/>
        </w:rPr>
        <w:t xml:space="preserve">two channels. The first </w:t>
      </w:r>
      <w:r>
        <w:rPr>
          <w:color w:val="000000"/>
        </w:rPr>
        <w:lastRenderedPageBreak/>
        <w:t>c</w:t>
      </w:r>
      <w:r w:rsidR="00B258C2">
        <w:rPr>
          <w:color w:val="000000"/>
        </w:rPr>
        <w:t>hannel is similar to the placebo effect. CONSORT notes how data collector</w:t>
      </w:r>
      <w:r>
        <w:rPr>
          <w:color w:val="000000"/>
        </w:rPr>
        <w:t>s</w:t>
      </w:r>
      <w:r w:rsidR="00B258C2">
        <w:rPr>
          <w:color w:val="000000"/>
        </w:rPr>
        <w:t>’</w:t>
      </w:r>
      <w:r>
        <w:rPr>
          <w:color w:val="000000"/>
        </w:rPr>
        <w:t xml:space="preserve"> knowledge of the treatment status of each participant may lead </w:t>
      </w:r>
      <w:r w:rsidR="00B258C2">
        <w:rPr>
          <w:color w:val="000000"/>
        </w:rPr>
        <w:t xml:space="preserve">them </w:t>
      </w:r>
      <w:r>
        <w:rPr>
          <w:color w:val="000000"/>
        </w:rPr>
        <w:t xml:space="preserve">to </w:t>
      </w:r>
      <w:r w:rsidR="00B258C2">
        <w:rPr>
          <w:color w:val="000000"/>
        </w:rPr>
        <w:t xml:space="preserve">unconsciously </w:t>
      </w:r>
      <w:r w:rsidR="0077694A">
        <w:rPr>
          <w:color w:val="000000"/>
        </w:rPr>
        <w:t>filter</w:t>
      </w:r>
      <w:r w:rsidR="00B258C2">
        <w:rPr>
          <w:color w:val="000000"/>
        </w:rPr>
        <w:t xml:space="preserve"> the</w:t>
      </w:r>
      <w:r>
        <w:rPr>
          <w:color w:val="000000"/>
        </w:rPr>
        <w:t xml:space="preserve"> data</w:t>
      </w:r>
      <w:r w:rsidR="00B258C2">
        <w:rPr>
          <w:color w:val="000000"/>
        </w:rPr>
        <w:t xml:space="preserve"> they collect</w:t>
      </w:r>
      <w:r>
        <w:rPr>
          <w:color w:val="000000"/>
        </w:rPr>
        <w:t xml:space="preserve">: </w:t>
      </w:r>
      <w:r w:rsidRPr="004D0835">
        <w:rPr>
          <w:color w:val="000000"/>
        </w:rPr>
        <w:t>“unblinded data collectors may differentially assess outcomes (such as frequency or timing), repeat measurements of abnormal findings, or provide encour</w:t>
      </w:r>
      <w:r w:rsidRPr="004D0835">
        <w:rPr>
          <w:color w:val="000000"/>
        </w:rPr>
        <w:softHyphen/>
        <w:t>agement during performance testing. Unblinded outcome adjudicators may differenti</w:t>
      </w:r>
      <w:r>
        <w:rPr>
          <w:color w:val="000000"/>
        </w:rPr>
        <w:t>ally assess subjective outcomes</w:t>
      </w:r>
      <w:r w:rsidRPr="004D0835">
        <w:rPr>
          <w:color w:val="000000"/>
        </w:rPr>
        <w:t xml:space="preserve">” </w:t>
      </w:r>
      <w:r w:rsidR="00F966CA" w:rsidRPr="004D0835">
        <w:rPr>
          <w:color w:val="000000"/>
        </w:rPr>
        <w:fldChar w:fldCharType="begin"/>
      </w:r>
      <w:r w:rsidRPr="004D0835">
        <w:rPr>
          <w:color w:val="000000"/>
        </w:rPr>
        <w:instrText xml:space="preserve"> ADDIN ZOTERO_ITEM CSL_CITATION {"citationID":"K3E1VRyw","properties":{"formattedCitation":"(Moher, Schulz, and Altman 2001)","plainCitation":"(Moher, Schulz, and Altman 2001)"},"citationItems":[{"id":521,"uris":["http://zotero.org/users/240438/items/A2WV6T35","http://zotero.org/users/240438/items/5EJ7VCGF","http://zotero.org/users/240438/items/7V2QKCTT","http://zotero.org/users/240438/items/2BEXJJV9"],"uri":["http://zotero.org/users/240438/items/A2WV6T35","http://zotero.org/users/240438/items/5EJ7VCGF","http://zotero.org/users/240438/items/7V2QKCTT","http://zotero.org/users/240438/items/2BEXJJV9"],"itemData":{"id":521,"type":"article-journal","title":"CONSORT group (Consolidated Standards of Reporting Trials). The CONSORT statement: revised recommendations for improving the quality of reports of parallel-group randomized trials","container-title":"Annals of Internal Medicine","page":"657–662","volume":"134","source":"Google Scholar","shortTitle":"CONSORT group (Consolidated Standards of Reporting Trials). The CONSORT statement","author":[{"family":"Moher","given":"D."},{"family":"Schulz","given":"K. F."},{"family":"Altman","given":"D. G."}],"issued":{"date-parts":[["2001"]]}}}],"schema":"https://github.com/citation-style-language/schema/raw/master/csl-citation.json"} </w:instrText>
      </w:r>
      <w:r w:rsidR="00F966CA" w:rsidRPr="004D0835">
        <w:rPr>
          <w:color w:val="000000"/>
        </w:rPr>
        <w:fldChar w:fldCharType="separate"/>
      </w:r>
      <w:r w:rsidRPr="004D0835">
        <w:t>(Moher, Schulz, and Altman 2001)</w:t>
      </w:r>
      <w:r w:rsidR="00F966CA" w:rsidRPr="004D0835">
        <w:rPr>
          <w:color w:val="000000"/>
        </w:rPr>
        <w:fldChar w:fldCharType="end"/>
      </w:r>
      <w:r>
        <w:rPr>
          <w:color w:val="000000"/>
        </w:rPr>
        <w:t xml:space="preserve">. </w:t>
      </w:r>
      <w:r w:rsidRPr="004D0835">
        <w:t>In a trial in which ill patients performed a walking test with and without encouragement from the data collector, encouragement alone was shown to improve time a</w:t>
      </w:r>
      <w:r w:rsidR="005B3597">
        <w:t>nd distance walked by around 15 percent</w:t>
      </w:r>
      <w:r w:rsidRPr="004D0835">
        <w:t xml:space="preserve"> </w:t>
      </w:r>
      <w:r w:rsidR="00F966CA" w:rsidRPr="004D0835">
        <w:fldChar w:fldCharType="begin"/>
      </w:r>
      <w:r w:rsidRPr="004D0835">
        <w:instrText xml:space="preserve"> ADDIN ZOTERO_ITEM CSL_CITATION {"citationID":"s7pab1Dp","properties":{"formattedCitation":"(Guyatt et al. 1984)","plainCitation":"(Guyatt et al. 1984)"},"citationItems":[{"id":493,"uris":["http://zotero.org/users/240438/items/PI9XFTWX","http://zotero.org/users/240438/items/3DTICB62","http://zotero.org/users/240438/items/AGK2K7V4"],"uri":["http://zotero.org/users/240438/items/PI9XFTWX","http://zotero.org/users/240438/items/3DTICB62","http://zotero.org/users/240438/items/AGK2K7V4"],"itemData":{"id":493,"type":"article-journal","title":"Effect of encouragement on walking test performance.","container-title":"Thorax","page":"818–822","volume":"39","issue":"11","source":"Google Scholar","author":[{"family":"Guyatt","given":"G. H."},{"family":"Pugsley","given":"S. O."},{"family":"Sullivan","given":"M. J."},{"family":"Thompson","given":"P. J."},{"family":"Berman","given":"L."},{"family":"Jones","given":"N. L."},{"family":"Fallen","given":"E. L."},{"family":"Taylor","given":"D. W."}],"issued":{"date-parts":[["1984"]]},"accessed":{"date-parts":[["2013",4,15]]}}}],"schema":"https://github.com/citation-style-language/schema/raw/master/csl-citation.json"} </w:instrText>
      </w:r>
      <w:r w:rsidR="00F966CA" w:rsidRPr="004D0835">
        <w:fldChar w:fldCharType="separate"/>
      </w:r>
      <w:r w:rsidRPr="004D0835">
        <w:t>(Guyatt et al. 1984)</w:t>
      </w:r>
      <w:r w:rsidR="00F966CA" w:rsidRPr="004D0835">
        <w:fldChar w:fldCharType="end"/>
      </w:r>
      <w:r w:rsidRPr="004D0835">
        <w:t xml:space="preserve"> and similar impacts of detection bias have been found in other medical RCTs </w:t>
      </w:r>
      <w:r w:rsidR="00F966CA" w:rsidRPr="004D0835">
        <w:fldChar w:fldCharType="begin"/>
      </w:r>
      <w:r w:rsidRPr="004D0835">
        <w:instrText xml:space="preserve"> ADDIN ZOTERO_ITEM CSL_CITATION {"citationID":"rMoyiyFy","properties":{"formattedCitation":"(Noseworthy et al. 1994)","plainCitation":"(Noseworthy et al. 1994)"},"citationItems":[{"id":529,"uris":["http://zotero.org/users/240438/items/JMZMBZWR"],"uri":["http://zotero.org/users/240438/items/JMZMBZWR"],"itemData":{"id":529,"type":"article-journal","title":"The impact of blinding on the results of a randomized, placebo-controlled multiple sclerosis clinical trial","container-title":"Neurology","page":"16–16","volume":"44","issue":"1","source":"Google Scholar","author":[{"family":"Noseworthy","given":"John H."},{"family":"Ebers","given":"George C."},{"family":"Vandervoort","given":"Margaret K."},{"family":"Farquhar","given":"R. E."},{"family":"Yetisir","given":"Elizabeth"},{"family":"Roberts","given":"R."}],"issued":{"date-parts":[["1994"]]},"accessed":{"date-parts":[["2013",4,15]]}}}],"schema":"https://github.com/citation-style-language/schema/raw/master/csl-citation.json"} </w:instrText>
      </w:r>
      <w:r w:rsidR="00F966CA" w:rsidRPr="004D0835">
        <w:fldChar w:fldCharType="separate"/>
      </w:r>
      <w:r w:rsidRPr="004D0835">
        <w:t>(Noseworthy et al. 1994)</w:t>
      </w:r>
      <w:r w:rsidR="00F966CA" w:rsidRPr="004D0835">
        <w:fldChar w:fldCharType="end"/>
      </w:r>
      <w:r>
        <w:t>.</w:t>
      </w:r>
      <w:r w:rsidR="004C43B9">
        <w:rPr>
          <w:color w:val="000000"/>
        </w:rPr>
        <w:t xml:space="preserve"> The </w:t>
      </w:r>
      <w:r>
        <w:rPr>
          <w:color w:val="000000"/>
        </w:rPr>
        <w:t xml:space="preserve">second channel is a simple case of incentive alignment. </w:t>
      </w:r>
      <w:r w:rsidR="00B258C2">
        <w:rPr>
          <w:color w:val="000000"/>
        </w:rPr>
        <w:t>If</w:t>
      </w:r>
      <w:r w:rsidRPr="004D0835">
        <w:rPr>
          <w:color w:val="000000"/>
        </w:rPr>
        <w:t xml:space="preserve"> </w:t>
      </w:r>
      <w:r w:rsidRPr="004D0835">
        <w:t xml:space="preserve">data collectors </w:t>
      </w:r>
      <w:r w:rsidR="00B258C2">
        <w:t xml:space="preserve">are </w:t>
      </w:r>
      <w:r w:rsidRPr="004D0835">
        <w:t>employed by the organization whose intervention is being evaluated in an RCT</w:t>
      </w:r>
      <w:r w:rsidR="00B258C2">
        <w:t xml:space="preserve">, there is a clear conflict of interest </w:t>
      </w:r>
      <w:r w:rsidR="0077694A">
        <w:t>that</w:t>
      </w:r>
      <w:r w:rsidR="00B258C2">
        <w:t xml:space="preserve"> raises concerns about the </w:t>
      </w:r>
      <w:r w:rsidR="005858F1">
        <w:t>accuracy</w:t>
      </w:r>
      <w:r w:rsidR="00B258C2">
        <w:t xml:space="preserve"> of the data collected.</w:t>
      </w:r>
      <w:r w:rsidR="004C43B9">
        <w:t xml:space="preserve"> </w:t>
      </w:r>
    </w:p>
    <w:p w14:paraId="1B0D48AE" w14:textId="77777777" w:rsidR="00592BC2" w:rsidRPr="00B258C2" w:rsidRDefault="00592BC2" w:rsidP="00B258C2">
      <w:pPr>
        <w:ind w:firstLine="720"/>
        <w:rPr>
          <w:color w:val="000000"/>
        </w:rPr>
      </w:pPr>
      <w:r>
        <w:t xml:space="preserve">In our </w:t>
      </w:r>
      <w:r w:rsidR="006D36A6">
        <w:t>assessment</w:t>
      </w:r>
      <w:r>
        <w:t>, we first look to see whether data collectors are blinded to the treatment status of participants. If the data collectors are not blinded, we then look to see whether the data collectors are contractually related or otherwise linked to the organization administering the treatment in a way which might</w:t>
      </w:r>
      <w:r w:rsidR="007C7ADB">
        <w:t xml:space="preserve"> induce them to</w:t>
      </w:r>
      <w:r>
        <w:t xml:space="preserve"> bias </w:t>
      </w:r>
      <w:r w:rsidR="007C7ADB">
        <w:t xml:space="preserve">the </w:t>
      </w:r>
      <w:r>
        <w:t xml:space="preserve">data </w:t>
      </w:r>
      <w:r w:rsidR="007C7ADB">
        <w:t>they collect</w:t>
      </w:r>
      <w:r>
        <w:t>. We also ask whether there is any other reason to suspect data collection might differ between the two arms in a substantive way</w:t>
      </w:r>
      <w:r w:rsidR="004A293B">
        <w:t>, such as d</w:t>
      </w:r>
      <w:r w:rsidR="00C2149F">
        <w:t xml:space="preserve">ata collected </w:t>
      </w:r>
      <w:r w:rsidR="00E61451">
        <w:t xml:space="preserve">at different </w:t>
      </w:r>
      <w:r w:rsidR="00266D1E">
        <w:t xml:space="preserve">scheduled </w:t>
      </w:r>
      <w:r w:rsidR="00E61451">
        <w:t>ti</w:t>
      </w:r>
      <w:r w:rsidR="00C2149F">
        <w:t>mes or by different individuals for treatment and control groups</w:t>
      </w:r>
      <w:r>
        <w:t>.</w:t>
      </w:r>
    </w:p>
    <w:p w14:paraId="67A9F2E1" w14:textId="77777777" w:rsidR="00EB579A" w:rsidRDefault="0063075F" w:rsidP="00B258C2">
      <w:pPr>
        <w:ind w:firstLine="720"/>
      </w:pPr>
      <w:r w:rsidRPr="00537394">
        <w:rPr>
          <w:i/>
        </w:rPr>
        <w:t>Reporting bias</w:t>
      </w:r>
      <w:r w:rsidR="00573297" w:rsidRPr="004D0835">
        <w:rPr>
          <w:i/>
        </w:rPr>
        <w:t xml:space="preserve"> </w:t>
      </w:r>
      <w:r w:rsidR="00C067D5">
        <w:t>points to the fact that i</w:t>
      </w:r>
      <w:r w:rsidR="00944199">
        <w:t>t is exceedingly difficult</w:t>
      </w:r>
      <w:r w:rsidR="00C067D5">
        <w:t>,</w:t>
      </w:r>
      <w:r w:rsidR="00944199">
        <w:t xml:space="preserve"> </w:t>
      </w:r>
      <w:r w:rsidR="00C067D5">
        <w:t xml:space="preserve">in any reading of empirical analysis, </w:t>
      </w:r>
      <w:r w:rsidR="00944199">
        <w:t xml:space="preserve">to know whether </w:t>
      </w:r>
      <w:r w:rsidRPr="004D0835">
        <w:t xml:space="preserve">authors </w:t>
      </w:r>
      <w:r w:rsidR="00944199">
        <w:t xml:space="preserve">are </w:t>
      </w:r>
      <w:r w:rsidRPr="004D0835">
        <w:t>present</w:t>
      </w:r>
      <w:r w:rsidR="00944199">
        <w:t>ing the entirety of the results of the study or</w:t>
      </w:r>
      <w:r w:rsidRPr="004D0835">
        <w:t xml:space="preserve"> only </w:t>
      </w:r>
      <w:r w:rsidR="00944199">
        <w:t>that</w:t>
      </w:r>
      <w:r w:rsidRPr="004D0835">
        <w:t xml:space="preserve"> subset of outcomes </w:t>
      </w:r>
      <w:r w:rsidR="00944199">
        <w:t>which is deemed interesting or sympathetic to the case they are trying to make</w:t>
      </w:r>
      <w:r w:rsidRPr="004D0835">
        <w:t xml:space="preserve">. </w:t>
      </w:r>
      <w:r w:rsidR="00944199">
        <w:t xml:space="preserve">Recent meta-analysis has shown evidence of this among studies in economics </w:t>
      </w:r>
      <w:r w:rsidR="00F966CA">
        <w:fldChar w:fldCharType="begin"/>
      </w:r>
      <w:r w:rsidR="00A37744">
        <w:instrText xml:space="preserve"> ADDIN ZOTERO_TEMP </w:instrText>
      </w:r>
      <w:r w:rsidR="00F966CA">
        <w:fldChar w:fldCharType="separate"/>
      </w:r>
      <w:r w:rsidR="00EB579A">
        <w:rPr>
          <w:noProof/>
        </w:rPr>
        <w:t>(Brodeur et al. 2013)</w:t>
      </w:r>
      <w:r w:rsidR="00F966CA">
        <w:rPr>
          <w:noProof/>
        </w:rPr>
        <w:fldChar w:fldCharType="end"/>
      </w:r>
      <w:r w:rsidR="00EB579A">
        <w:t xml:space="preserve"> </w:t>
      </w:r>
      <w:r w:rsidR="00944199">
        <w:t>and in medicine</w:t>
      </w:r>
      <w:r w:rsidR="00EB579A">
        <w:t>,</w:t>
      </w:r>
      <w:r w:rsidRPr="004D0835">
        <w:t xml:space="preserve"> </w:t>
      </w:r>
      <w:r w:rsidR="00EB579A">
        <w:t xml:space="preserve">the latter of which </w:t>
      </w:r>
      <w:r w:rsidRPr="004D0835">
        <w:t>find</w:t>
      </w:r>
      <w:r w:rsidR="00D84A83">
        <w:t>s</w:t>
      </w:r>
      <w:r w:rsidRPr="004D0835">
        <w:t xml:space="preserve"> that “statistically significant outcomes had a higher odds of being fully reported compared to non-significant outcomes (ra</w:t>
      </w:r>
      <w:r w:rsidR="005373F0">
        <w:t>nge of odds ratios: 2.2 to 4.7)</w:t>
      </w:r>
      <w:r w:rsidRPr="004D0835">
        <w:t>”</w:t>
      </w:r>
      <w:r w:rsidR="005373F0">
        <w:t xml:space="preserve"> </w:t>
      </w:r>
      <w:r w:rsidR="00F966CA" w:rsidRPr="004D0835">
        <w:fldChar w:fldCharType="begin"/>
      </w:r>
      <w:r w:rsidR="00D02FD8" w:rsidRPr="004D0835">
        <w:instrText xml:space="preserve"> ADDIN ZOTERO_ITEM CSL_CITATION {"citationID":"t0fDhsWk","properties":{"formattedCitation":"(Dwan et al. 2008)","plainCitation":"(Dwan et al. 2008)"},"citationItems":[{"id":486,"uris":["http://zotero.org/users/240438/items/3GSCE3HV","http://zotero.org/users/240438/items/WHZ7VXMZ","http://zotero.org/users/240438/items/4R7ZNJX6"],"uri":["http://zotero.org/users/240438/items/3GSCE3HV","http://zotero.org/users/240438/items/WHZ7VXMZ","http://zotero.org/users/240438/items/4R7ZNJX6"],"itemData":{"id":486,"type":"article-journal","title":"Systematic review of the empirical evidence of study publication bias and outcome reporting bias","container-title":"PLoS One","page":"e3081","volume":"3","issue":"8","source":"Google Scholar","author":[{"family":"Dwan","given":"Kerry"},{"family":"Altman","given":"Douglas G."},{"family":"Arnaiz","given":"Juan A."},{"family":"Bloom","given":"Jill"},{"family":"Chan","given":"An-Wen"},{"family":"Cronin","given":"Eugenia"},{"family":"Decullier","given":"Evelyne"},{"family":"Easterbrook","given":"Philippa J."},{"family":"Von Elm","given":"Erik"},{"family":"Gamble","given":"Carrol"}],"issued":{"date-parts":[["2008"]]},"accessed":{"date-parts":[["2013",4,15]]}}}],"schema":"https://github.com/citation-style-language/schema/raw/master/csl-citation.json"} </w:instrText>
      </w:r>
      <w:r w:rsidR="00F966CA" w:rsidRPr="004D0835">
        <w:fldChar w:fldCharType="separate"/>
      </w:r>
      <w:r w:rsidRPr="004D0835">
        <w:t>(Dwan et al. 2008)</w:t>
      </w:r>
      <w:r w:rsidR="00F966CA" w:rsidRPr="004D0835">
        <w:fldChar w:fldCharType="end"/>
      </w:r>
      <w:r w:rsidR="005373F0">
        <w:t>.</w:t>
      </w:r>
      <w:r w:rsidRPr="004D0835">
        <w:t xml:space="preserve"> A meta-analysis of </w:t>
      </w:r>
      <w:r w:rsidR="00EB579A">
        <w:t xml:space="preserve">medical </w:t>
      </w:r>
      <w:r w:rsidRPr="004D0835">
        <w:t>studies on anthelminth therapy and treatment for incontinence found that “more outcomes had be</w:t>
      </w:r>
      <w:r w:rsidR="00682B80">
        <w:t>en measured than were reported.”</w:t>
      </w:r>
      <w:r w:rsidR="009F0EA3">
        <w:t xml:space="preserve"> This study</w:t>
      </w:r>
      <w:r w:rsidRPr="004D0835">
        <w:t xml:space="preserve"> calculated that with a change in the assumptions about which outcomes the largest study chose to report, “the concl</w:t>
      </w:r>
      <w:r w:rsidR="005373F0">
        <w:t>usions could easily be reversed</w:t>
      </w:r>
      <w:r w:rsidRPr="004D0835">
        <w:t xml:space="preserve">” </w:t>
      </w:r>
      <w:r w:rsidR="00F966CA" w:rsidRPr="004D0835">
        <w:fldChar w:fldCharType="begin"/>
      </w:r>
      <w:r w:rsidR="00D02FD8" w:rsidRPr="004D0835">
        <w:instrText xml:space="preserve"> ADDIN ZOTERO_ITEM CSL_CITATION {"citationID":"3HqA3Lc7","properties":{"formattedCitation":"(Hutton and Williamson 2000)","plainCitation":"(Hutton and Williamson 2000)"},"citationItems":[{"id":501,"uris":["http://zotero.org/users/240438/items/2337698A","http://zotero.org/users/240438/items/CDRXTRDT"],"uri":["http://zotero.org/users/240438/items/2337698A","http://zotero.org/users/240438/items/CDRXTRDT"],"itemData":{"id":501,"type":"article-journal","title":"Bias in meta-analysis due to outcome variable selection within studies","container-title":"Journal of the Royal Statistical Society: Series C (Applied Statistics)","page":"359–370","volume":"49","issue":"3","source":"Google Scholar","author":[{"family":"Hutton","given":"J. L."},{"family":"Williamson","given":"Paula R."}],"issued":{"date-parts":[["2000"]]},"accessed":{"date-parts":[["2013",4,15]]}}}],"schema":"https://github.com/citation-style-language/schema/raw/master/csl-citation.json"} </w:instrText>
      </w:r>
      <w:r w:rsidR="00F966CA" w:rsidRPr="004D0835">
        <w:fldChar w:fldCharType="separate"/>
      </w:r>
      <w:r w:rsidRPr="004D0835">
        <w:t>(Hutton and Williamson 2000)</w:t>
      </w:r>
      <w:r w:rsidR="00F966CA" w:rsidRPr="004D0835">
        <w:fldChar w:fldCharType="end"/>
      </w:r>
      <w:r w:rsidR="005373F0">
        <w:t xml:space="preserve">. </w:t>
      </w:r>
    </w:p>
    <w:p w14:paraId="7DD7A05D" w14:textId="2541F98A" w:rsidR="00B2693A" w:rsidRDefault="00BD03F6" w:rsidP="00090338">
      <w:pPr>
        <w:ind w:firstLine="720"/>
      </w:pPr>
      <w:r w:rsidRPr="004D0835">
        <w:t xml:space="preserve">To combat this problem, many medical journals require that a protocol and statistical analysis plan be registered with a third-party database before the study begins. These documents record the plan for conduct of the trial, the intended sample size, and the analyses that the </w:t>
      </w:r>
      <w:r w:rsidR="00FC0BAC">
        <w:lastRenderedPageBreak/>
        <w:t xml:space="preserve">researchers plan to </w:t>
      </w:r>
      <w:r w:rsidRPr="004D0835">
        <w:t xml:space="preserve">undertake at the end. </w:t>
      </w:r>
      <w:r>
        <w:t xml:space="preserve">This is </w:t>
      </w:r>
      <w:r w:rsidRPr="004D0835">
        <w:t>called a “pre-analysis plan” in economics</w:t>
      </w:r>
      <w:r w:rsidR="001B7F77">
        <w:t xml:space="preserve">. </w:t>
      </w:r>
      <w:r w:rsidR="001B7F77" w:rsidRPr="004D0835">
        <w:t>While there are tools</w:t>
      </w:r>
      <w:r w:rsidR="001B7F77">
        <w:t xml:space="preserve"> in economics </w:t>
      </w:r>
      <w:r w:rsidR="001B7F77" w:rsidRPr="004D0835">
        <w:t xml:space="preserve">which can help mitigate some types of </w:t>
      </w:r>
      <w:r w:rsidR="00E61451">
        <w:t>the multiple comparison problem</w:t>
      </w:r>
      <w:r w:rsidR="001B7F77" w:rsidRPr="004D0835">
        <w:t xml:space="preserve"> </w:t>
      </w:r>
      <w:r w:rsidR="00F966CA" w:rsidRPr="004D0835">
        <w:fldChar w:fldCharType="begin"/>
      </w:r>
      <w:r w:rsidR="001B7F77" w:rsidRPr="004D0835">
        <w:instrText xml:space="preserve"> ADDIN ZOTERO_ITEM CSL_CITATION {"citationID":"xmhjexXy","properties":{"formattedCitation":"(Kling, Liebman, and Katz 2007)","plainCitation":"(Kling, Liebman, and Katz 2007)"},"citationItems":[{"id":567,"uris":["http://zotero.org/users/240438/items/D2QWIT3U"],"uri":["http://zotero.org/users/240438/items/D2QWIT3U"],"itemData":{"id":567,"type":"article-journal","title":"Experimental analysis of neighborhood effects","container-title":"Econometrica","page":"83–119","volume":"75","issue":"1","source":"Google Scholar","author":[{"family":"Kling","given":"Jeffrey R."},{"family":"Liebman","given":"Jeffrey B."},{"family":"Katz","given":"Lawrence F."}],"issued":{"date-parts":[["2007"]]},"accessed":{"date-parts":[["2013",4,15]]}}}],"schema":"https://github.com/citation-style-language/schema/raw/master/csl-citation.json"} </w:instrText>
      </w:r>
      <w:r w:rsidR="00F966CA" w:rsidRPr="004D0835">
        <w:fldChar w:fldCharType="separate"/>
      </w:r>
      <w:r w:rsidR="001B7F77" w:rsidRPr="004D0835">
        <w:t>(Kling, Liebman, and Katz 2007)</w:t>
      </w:r>
      <w:r w:rsidR="00F966CA" w:rsidRPr="004D0835">
        <w:fldChar w:fldCharType="end"/>
      </w:r>
      <w:r w:rsidR="00E61451">
        <w:t>,</w:t>
      </w:r>
      <w:r w:rsidR="001B7F77" w:rsidRPr="004D0835">
        <w:t xml:space="preserve"> a recent study </w:t>
      </w:r>
      <w:r w:rsidR="00E61451">
        <w:t>in economics</w:t>
      </w:r>
      <w:r w:rsidR="001B7F77" w:rsidRPr="004D0835">
        <w:t xml:space="preserve"> demonstrates how separate and contradictory erroneous conclusions could have been drawn from a randomized experiment in Sierra Leone in the absence of</w:t>
      </w:r>
      <w:r w:rsidR="00906421">
        <w:t xml:space="preserve"> </w:t>
      </w:r>
      <w:r w:rsidR="00666F90">
        <w:t xml:space="preserve">a pre-analysis plan </w:t>
      </w:r>
      <w:r w:rsidR="00F966CA" w:rsidRPr="004D0835">
        <w:fldChar w:fldCharType="begin"/>
      </w:r>
      <w:r w:rsidR="001B7F77" w:rsidRPr="004D0835">
        <w:instrText xml:space="preserve"> ADDIN ZOTERO_ITEM CSL_CITATION {"citationID":"qZHYQ9nb","properties":{"formattedCitation":"(Casey, Glennerster, and Miguel 2012)","plainCitation":"(Casey, Glennerster, and Miguel 2012)"},"citationItems":[{"id":562,"uris":["http://zotero.org/users/240438/items/EBAM6R76"],"uri":["http://zotero.org/users/240438/items/EBAM6R76"],"itemData":{"id":562,"type":"article-journal","title":"Reshaping Institutions: Evidence on Aid Impacts Using a Preanalysis Plan","container-title":"The Quarterly Journal of Economics","page":"1755–1812","volume":"127","issue":"4","source":"Google Scholar","shortTitle":"Reshaping Institutions","author":[{"family":"Casey","given":"Katherine"},{"family":"Glennerster","given":"Rachel"},{"family":"Miguel","given":"Edward"}],"issued":{"date-parts":[["2012"]]},"accessed":{"date-parts":[["2013",4,15]]}}}],"schema":"https://github.com/citation-style-language/schema/raw/master/csl-citation.json"} </w:instrText>
      </w:r>
      <w:r w:rsidR="00F966CA" w:rsidRPr="004D0835">
        <w:fldChar w:fldCharType="separate"/>
      </w:r>
      <w:r w:rsidR="001B7F77" w:rsidRPr="004D0835">
        <w:t>(Casey, Glennerster, and Miguel 2012)</w:t>
      </w:r>
      <w:r w:rsidR="00F966CA" w:rsidRPr="004D0835">
        <w:fldChar w:fldCharType="end"/>
      </w:r>
      <w:r w:rsidR="00656409">
        <w:t>.</w:t>
      </w:r>
      <w:r w:rsidR="0076366D">
        <w:t xml:space="preserve"> </w:t>
      </w:r>
      <w:r w:rsidR="003308B5">
        <w:t xml:space="preserve">We acknowledge that pre-analysis plans involve important tradeoffs in the context of economics research </w:t>
      </w:r>
      <w:r w:rsidR="00F966CA">
        <w:fldChar w:fldCharType="begin"/>
      </w:r>
      <w:r w:rsidR="003308B5">
        <w:instrText xml:space="preserve"> ADDIN ZOTERO_ITEM CSL_CITATION {"citationID":"DeZ3DmNC","properties":{"formattedCitation":"(Olken Forthcoming)","plainCitation":"(Olken Forthcoming)"},"citationItems":[{"id":206,"uris":["http://zotero.org/users/local/jbA3cIR2/items/4Z4HUCJ9"],"uri":["http://zotero.org/users/local/jbA3cIR2/items/4Z4HUCJ9"],"itemData":{"id":206,"type":"article-journal","title":"Pre-analysis Plans in Economics","container-title":"Journal of Economic Perspectives","author":[{"family":"Olken","given":"Ben"}],"issued":{"literal":"Forthcoming"}}}],"schema":"https://github.com/citation-style-language/schema/raw/master/csl-citation.json"} </w:instrText>
      </w:r>
      <w:r w:rsidR="00F966CA">
        <w:fldChar w:fldCharType="separate"/>
      </w:r>
      <w:r w:rsidR="003308B5">
        <w:rPr>
          <w:noProof/>
        </w:rPr>
        <w:t xml:space="preserve">(Olken </w:t>
      </w:r>
      <w:r w:rsidR="00AA23CE">
        <w:rPr>
          <w:noProof/>
        </w:rPr>
        <w:t>2015</w:t>
      </w:r>
      <w:r w:rsidR="003308B5">
        <w:rPr>
          <w:noProof/>
        </w:rPr>
        <w:t>)</w:t>
      </w:r>
      <w:r w:rsidR="00F966CA">
        <w:fldChar w:fldCharType="end"/>
      </w:r>
      <w:r w:rsidR="003308B5">
        <w:t xml:space="preserve">, but argue that, at the very least, the decision of whether or not to have one should be documented </w:t>
      </w:r>
      <w:r w:rsidR="00E10D81">
        <w:t xml:space="preserve">in the final publication </w:t>
      </w:r>
      <w:r w:rsidR="003308B5">
        <w:t>so that the reader</w:t>
      </w:r>
      <w:r w:rsidR="004824B9">
        <w:t>s</w:t>
      </w:r>
      <w:r w:rsidR="003308B5">
        <w:t xml:space="preserve"> can judge for </w:t>
      </w:r>
      <w:r w:rsidR="004824B9">
        <w:t xml:space="preserve">themselves </w:t>
      </w:r>
      <w:r w:rsidR="003308B5">
        <w:t xml:space="preserve">about the study-specific risk of bias this entails. </w:t>
      </w:r>
    </w:p>
    <w:p w14:paraId="54300EF0" w14:textId="3042873E" w:rsidR="00E61451" w:rsidRDefault="001B7F77" w:rsidP="00B2693A">
      <w:pPr>
        <w:ind w:firstLine="720"/>
      </w:pPr>
      <w:r>
        <w:t>Furthermore, t</w:t>
      </w:r>
      <w:r w:rsidR="00BD03F6" w:rsidRPr="004D0835">
        <w:t xml:space="preserve">o prevent authors from running analyses </w:t>
      </w:r>
      <w:r w:rsidR="00BD03F6" w:rsidRPr="004D0835">
        <w:rPr>
          <w:i/>
        </w:rPr>
        <w:t>ad infinitum</w:t>
      </w:r>
      <w:r w:rsidR="00BD03F6" w:rsidRPr="004D0835">
        <w:t xml:space="preserve"> and unduly weighting only those which are </w:t>
      </w:r>
      <w:r w:rsidR="004824B9">
        <w:t xml:space="preserve">statistically </w:t>
      </w:r>
      <w:r w:rsidR="00BD03F6" w:rsidRPr="004D0835">
        <w:t>significant,</w:t>
      </w:r>
      <w:r>
        <w:t xml:space="preserve"> medical journals require</w:t>
      </w:r>
      <w:r w:rsidR="00BD03F6" w:rsidRPr="004D0835">
        <w:t xml:space="preserve"> </w:t>
      </w:r>
      <w:r>
        <w:t xml:space="preserve">that </w:t>
      </w:r>
      <w:r w:rsidR="00BD03F6" w:rsidRPr="004D0835">
        <w:t xml:space="preserve">both the protocol and subsequent article </w:t>
      </w:r>
      <w:r w:rsidR="00F51266">
        <w:t xml:space="preserve">report </w:t>
      </w:r>
      <w:r w:rsidR="00BD03F6" w:rsidRPr="004D0835">
        <w:t xml:space="preserve">which </w:t>
      </w:r>
      <w:r w:rsidR="00AA23CE">
        <w:t>outcome</w:t>
      </w:r>
      <w:r w:rsidR="00AA23CE" w:rsidRPr="004D0835">
        <w:t xml:space="preserve"> </w:t>
      </w:r>
      <w:r w:rsidR="00BD03F6" w:rsidRPr="004D0835">
        <w:t>is “primary” and thus given highest credence.</w:t>
      </w:r>
      <w:r w:rsidR="006A2AC9">
        <w:t xml:space="preserve"> </w:t>
      </w:r>
      <w:r w:rsidR="006A2AC9" w:rsidRPr="004D0835">
        <w:t xml:space="preserve">For non-primary outcomes, additional labels of “secondary” (pre-planned, but not the primary analysis) and “exploratory” (conceived of after the data was collected and examined) </w:t>
      </w:r>
      <w:r w:rsidR="00E61451">
        <w:t xml:space="preserve">are </w:t>
      </w:r>
      <w:r w:rsidR="006A2AC9" w:rsidRPr="004D0835">
        <w:t xml:space="preserve">assigned to the remaining presented results. </w:t>
      </w:r>
      <w:r w:rsidR="00E61451">
        <w:t>Though e</w:t>
      </w:r>
      <w:r w:rsidR="006A2AC9" w:rsidRPr="004D0835">
        <w:t xml:space="preserve">xploratory analyses are seen as informative, </w:t>
      </w:r>
      <w:r w:rsidR="00E61451">
        <w:t xml:space="preserve">they </w:t>
      </w:r>
      <w:r w:rsidR="006A2AC9" w:rsidRPr="004D0835">
        <w:t xml:space="preserve">are given less weight than pre-specified analyses, as there is a wealth of evidence of false-positive results from </w:t>
      </w:r>
      <w:r w:rsidR="006A2AC9" w:rsidRPr="004D0835">
        <w:rPr>
          <w:i/>
        </w:rPr>
        <w:t>ad hoc</w:t>
      </w:r>
      <w:r w:rsidR="006A2AC9" w:rsidRPr="004D0835">
        <w:t xml:space="preserve"> analyses conducted with the benefit of being</w:t>
      </w:r>
      <w:r w:rsidR="00944AF2">
        <w:t xml:space="preserve"> able to look at the data first</w:t>
      </w:r>
      <w:r w:rsidR="006A2AC9" w:rsidRPr="004D0835">
        <w:t xml:space="preserve"> </w:t>
      </w:r>
      <w:r w:rsidR="00F966CA" w:rsidRPr="004D0835">
        <w:fldChar w:fldCharType="begin"/>
      </w:r>
      <w:r w:rsidR="00C70148">
        <w:instrText xml:space="preserve"> ADDIN ZOTERO_ITEM CSL_CITATION {"citationID":"cmgq4FvU","properties":{"formattedCitation":"(Oxman and Guyatt 1992; Yusuf et al. 1991; Assmann et al. 2000; Casey, Glennerster, and Miguel 2012)","plainCitation":"(Oxman and Guyatt 1992; Yusuf et al. 1991; Assmann et al. 2000; Casey, Glennerster, and Miguel 2012)"},"citationItems":[{"id":531,"uris":["http://zotero.org/users/240438/items/XDWITZNF","http://zotero.org/users/240438/items/SH854J94","http://zotero.org/users/240438/items/ECKM53T8"],"uri":["http://zotero.org/users/240438/items/XDWITZNF","http://zotero.org/users/240438/items/SH854J94","http://zotero.org/users/240438/items/ECKM53T8"],"itemData":{"id":531,"type":"article-journal","title":"A consumer's guide to subgroup analyses","container-title":"Annals of internal medicine","page":"78–84","volume":"116","issue":"1","source":"Google Scholar","author":[{"family":"Oxman","given":"Andrew D."},{"family":"Guyatt","given":"Gordon H."}],"issued":{"date-parts":[["1992"]]},"accessed":{"date-parts":[["2013",4,15]]}}},{"id":560,"uris":["http://zotero.org/users/240438/items/SR24F326","http://zotero.org/users/240438/items/6T7P3BUN","http://zotero.org/users/240438/items/E5B6W7EP"],"uri":["http://zotero.org/users/240438/items/SR24F326","http://zotero.org/users/240438/items/6T7P3BUN","http://zotero.org/users/240438/items/E5B6W7EP"],"itemData":{"id":560,"type":"article-journal","title":"Analysis and interpretation of treatment effects in subgroups of patients in randomized clinical trials","container-title":"JAMA: the journal of the American Medical Association","page":"93–98","volume":"266","issue":"1","source":"Google Scholar","author":[{"family":"Yusuf","given":"Salim"},{"family":"Wittes","given":"Janet"},{"family":"Probstfield","given":"Jeffrey"},{"family":"Tyroler","given":"Herman A."}],"issued":{"date-parts":[["1991"]]},"accessed":{"date-parts":[["2013",4,15]]}}},{"id":69,"uris":["http://zotero.org/users/240438/items/ANTWD4G3","http://zotero.org/users/240438/items/7TTXVNQ9","http://zotero.org/users/240438/items/MK84VUPK"],"uri":["http://zotero.org/users/240438/items/ANTWD4G3","http://zotero.org/users/240438/items/7TTXVNQ9","http://zotero.org/users/240438/items/MK84VUPK"],"itemData":{"id":69,"type":"article-journal","title":"Subgroup analysis and other (mis) uses of baseline data in clinical trials","container-title":"The Lancet","page":"1064–1069","volume":"355","issue":"9209","source":"Google Scholar","author":[{"family":"Assmann","given":"Susan F."},{"family":"Pocock","given":"Stuart J."},{"family":"Enos","given":"Laura E."},{"family":"Kasten","given":"Linda E."}],"issued":{"date-parts":[["2000"]]},"accessed":{"date-parts":[["2013",4,15]]}}},{"id":"VJmhg2Fu/kk1qApsw","uris":["http://zotero.org/users/240438/items/EBAM6R76"],"uri":["http://zotero.org/users/240438/items/EBAM6R76"],"itemData":{"id":"VJmhg2Fu/kk1qApsw","type":"article-journal","title":"Reshaping Institutions: Evidence on Aid Impacts Using a Preanalysis Plan","container-title":"The Quarterly Journal of Economics","page":"1755–1812","volume":"127","issue":"4","source":"Google Scholar","shortTitle":"Reshaping Institutions","author":[{"family":"Casey","given":"Katherine"},{"family":"Glennerster","given":"Rachel"},{"family":"Miguel","given":"Edward"}],"issued":{"year":2012},"accessed":{"year":2013,"month":4,"day":15},"page-first":"1755","title-short":"Reshaping Institutions","container-title-short":"Q. J. Econ."}}],"schema":"https://github.com/citation-style-language/schema/raw/master/csl-citation.json"} </w:instrText>
      </w:r>
      <w:r w:rsidR="00F966CA" w:rsidRPr="004D0835">
        <w:fldChar w:fldCharType="separate"/>
      </w:r>
      <w:r w:rsidR="00C70148">
        <w:t>(Oxman and Guyatt 1992; Yusuf et al. 1991; Assmann et al. 2000; Casey, Glennerster, and Miguel 2012)</w:t>
      </w:r>
      <w:r w:rsidR="00F966CA" w:rsidRPr="004D0835">
        <w:fldChar w:fldCharType="end"/>
      </w:r>
      <w:r w:rsidR="00944AF2">
        <w:t>.</w:t>
      </w:r>
      <w:r w:rsidR="00E61451">
        <w:t xml:space="preserve"> </w:t>
      </w:r>
    </w:p>
    <w:p w14:paraId="52B9F077" w14:textId="77777777" w:rsidR="00E61451" w:rsidRDefault="00E61451" w:rsidP="00E61451">
      <w:pPr>
        <w:ind w:firstLine="720"/>
      </w:pPr>
      <w:r>
        <w:t>T</w:t>
      </w:r>
      <w:r w:rsidRPr="004D0835">
        <w:t>he sophisticated statistical and econometric tools often employed in robustness checks and sensitivity analysis</w:t>
      </w:r>
      <w:r>
        <w:t xml:space="preserve"> in economics provide some protection against this risk, and r</w:t>
      </w:r>
      <w:r w:rsidR="00DA3B29">
        <w:t xml:space="preserve">ecent work in economics </w:t>
      </w:r>
      <w:r>
        <w:t>shows that reporting bias</w:t>
      </w:r>
      <w:r w:rsidR="00791E31">
        <w:t xml:space="preserve"> may be</w:t>
      </w:r>
      <w:r>
        <w:t xml:space="preserve"> less of a concern in RCTs than observational studies </w:t>
      </w:r>
      <w:r w:rsidR="00F966CA">
        <w:fldChar w:fldCharType="begin"/>
      </w:r>
      <w:r>
        <w:instrText xml:space="preserve"> ADDIN ZOTERO_ITEM CSL_CITATION {"citationID":"9oWndy4n","properties":{"formattedCitation":"(Brodeur et al. 2013)","plainCitation":"(Brodeur et al. 2013)"},"citationItems":[{"id":158,"uris":["http://zotero.org/users/local/jbA3cIR2/items/PBDGPEF2"],"uri":["http://zotero.org/users/local/jbA3cIR2/items/PBDGPEF2"],"itemData":{"id":158,"type":"article-journal","title":"Star Wars: The empirics strike back","container-title":"Discussion Paper Series, Forschungsinstitut zur Zukunft der Arbeit","volume":"7268","author":[{"family":"Brodeur","given":"Abel"},{"family":"Lé","given":"Mathias"},{"family":"Sangnier","given":"Marc"},{"family":"Zylberberg","given":"Yanos"}],"issued":{"date-parts":[["2013"]]}}}],"schema":"https://github.com/citation-style-language/schema/raw/master/csl-citation.json"} </w:instrText>
      </w:r>
      <w:r w:rsidR="00F966CA">
        <w:fldChar w:fldCharType="separate"/>
      </w:r>
      <w:r>
        <w:t>(Brodeur et al. 2013)</w:t>
      </w:r>
      <w:r w:rsidR="00F966CA">
        <w:fldChar w:fldCharType="end"/>
      </w:r>
      <w:r w:rsidR="001D045D">
        <w:t xml:space="preserve">. </w:t>
      </w:r>
      <w:r w:rsidR="0023189E">
        <w:t xml:space="preserve">Vivalt </w:t>
      </w:r>
      <w:r w:rsidR="00F966CA">
        <w:fldChar w:fldCharType="begin"/>
      </w:r>
      <w:r w:rsidR="0023189E">
        <w:instrText xml:space="preserve"> ADDIN ZOTERO_ITEM CSL_CITATION {"citationID":"pK3UTnFM","properties":{"formattedCitation":"(2015)","plainCitation":"(2015)"},"citationItems":[{"id":67,"uris":["http://zotero.org/users/local/jbA3cIR2/items/ZWUQXB7M"],"uri":["http://zotero.org/users/local/jbA3cIR2/items/ZWUQXB7M"],"itemData":{"id":67,"type":"article-journal","title":"How much can we generalize from impact evaluations?","container-title":"Mimeo, New York University","author":[{"family":"Vivalt","given":"Eva"}],"issued":{"date-parts":[["2015"]]}},"suppress-author":true}],"schema":"https://github.com/citation-style-language/schema/raw/master/csl-citation.json"} </w:instrText>
      </w:r>
      <w:r w:rsidR="00F966CA">
        <w:fldChar w:fldCharType="separate"/>
      </w:r>
      <w:r w:rsidR="0023189E">
        <w:t>(2015)</w:t>
      </w:r>
      <w:r w:rsidR="00F966CA">
        <w:fldChar w:fldCharType="end"/>
      </w:r>
      <w:r w:rsidR="0023189E">
        <w:t xml:space="preserve"> </w:t>
      </w:r>
      <w:r w:rsidR="00CB1A70">
        <w:t xml:space="preserve">also </w:t>
      </w:r>
      <w:r w:rsidR="00791E31">
        <w:t xml:space="preserve">tests for reporting bias in a large set of </w:t>
      </w:r>
      <w:r w:rsidR="00CB1A70">
        <w:t>trials</w:t>
      </w:r>
      <w:r w:rsidR="00791E31">
        <w:t xml:space="preserve"> and impact evaluations, finding </w:t>
      </w:r>
      <w:r w:rsidR="002E7983">
        <w:t xml:space="preserve">little evidence of </w:t>
      </w:r>
      <w:r w:rsidR="0023189E">
        <w:t>reporting bias</w:t>
      </w:r>
      <w:r w:rsidR="00910C5E">
        <w:t xml:space="preserve"> in published RCTs</w:t>
      </w:r>
      <w:r w:rsidR="00791E31">
        <w:t>.</w:t>
      </w:r>
      <w:r w:rsidR="00DD3089">
        <w:t xml:space="preserve"> </w:t>
      </w:r>
    </w:p>
    <w:p w14:paraId="424AF8EC" w14:textId="6854CBF9" w:rsidR="00CB1B60" w:rsidRDefault="00791E31" w:rsidP="00791E31">
      <w:pPr>
        <w:ind w:firstLine="720"/>
      </w:pPr>
      <w:r>
        <w:t>These studies, however, do not provide enough evidence to evaluate the broader risk of reporting bias in RCTs in economics</w:t>
      </w:r>
      <w:r w:rsidR="00E61451">
        <w:t xml:space="preserve">. Brodeur et al. </w:t>
      </w:r>
      <w:r w:rsidR="00F966CA">
        <w:fldChar w:fldCharType="begin"/>
      </w:r>
      <w:r w:rsidR="00E61451">
        <w:instrText xml:space="preserve"> ADDIN ZOTERO_ITEM CSL_CITATION {"citationID":"ttzzC5GO","properties":{"formattedCitation":"(2013)","plainCitation":"(2013)"},"citationItems":[{"id":158,"uris":["http://zotero.org/users/local/jbA3cIR2/items/PBDGPEF2"],"uri":["http://zotero.org/users/local/jbA3cIR2/items/PBDGPEF2"],"itemData":{"id":158,"type":"article-journal","title":"Star Wars: The empirics strike back","container-title":"Discussion Paper Series, Forschungsinstitut zur Zukunft der Arbeit","volume":"7268","author":[{"family":"Brodeur","given":"Abel"},{"family":"Lé","given":"Mathias"},{"family":"Sangnier","given":"Marc"},{"family":"Zylberberg","given":"Yanos"}],"issued":{"date-parts":[["2013"]]}},"suppress-author":true}],"schema":"https://github.com/citation-style-language/schema/raw/master/csl-citation.json"} </w:instrText>
      </w:r>
      <w:r w:rsidR="00F966CA">
        <w:fldChar w:fldCharType="separate"/>
      </w:r>
      <w:r w:rsidR="00E61451">
        <w:rPr>
          <w:noProof/>
        </w:rPr>
        <w:t>(2013)</w:t>
      </w:r>
      <w:r w:rsidR="00F966CA">
        <w:fldChar w:fldCharType="end"/>
      </w:r>
      <w:r w:rsidR="00E61451">
        <w:t xml:space="preserve"> limit their analysis </w:t>
      </w:r>
      <w:r w:rsidR="00910C5E">
        <w:t xml:space="preserve">of experiments </w:t>
      </w:r>
      <w:r w:rsidR="00E61451">
        <w:t xml:space="preserve">to </w:t>
      </w:r>
      <w:r w:rsidR="00910C5E">
        <w:t xml:space="preserve">only </w:t>
      </w:r>
      <w:r w:rsidR="00E61451">
        <w:t xml:space="preserve">37 articles from three top journals, two thirds of which are </w:t>
      </w:r>
      <w:r w:rsidR="00AA23CE">
        <w:t xml:space="preserve">non-randomized </w:t>
      </w:r>
      <w:r w:rsidR="00E61451">
        <w:t xml:space="preserve">laboratory experiments, not RCTs. The small sample size and journal spectrum of this exercise limit its generalizability. Vivalt </w:t>
      </w:r>
      <w:r w:rsidR="00F966CA">
        <w:fldChar w:fldCharType="begin"/>
      </w:r>
      <w:r w:rsidR="00E61451">
        <w:instrText xml:space="preserve"> ADDIN ZOTERO_ITEM CSL_CITATION {"citationID":"bdgELKzi","properties":{"formattedCitation":"(2015)","plainCitation":"(2015)"},"citationItems":[{"id":67,"uris":["http://zotero.org/users/local/jbA3cIR2/items/ZWUQXB7M"],"uri":["http://zotero.org/users/local/jbA3cIR2/items/ZWUQXB7M"],"itemData":{"id":67,"type":"article-journal","title":"How much can we generalize from impact evaluations?","container-title":"Mimeo, New York University","author":[{"family":"Vivalt","given":"Eva"}],"issued":{"date-parts":[["2015"]]}},"suppress-author":true}],"schema":"https://github.com/citation-style-language/schema/raw/master/csl-citation.json"} </w:instrText>
      </w:r>
      <w:r w:rsidR="00F966CA">
        <w:fldChar w:fldCharType="separate"/>
      </w:r>
      <w:r w:rsidR="00E61451">
        <w:rPr>
          <w:noProof/>
        </w:rPr>
        <w:t>(2015)</w:t>
      </w:r>
      <w:r w:rsidR="00F966CA">
        <w:fldChar w:fldCharType="end"/>
      </w:r>
      <w:r w:rsidR="00E61451">
        <w:t xml:space="preserve"> </w:t>
      </w:r>
      <w:r w:rsidR="00AD208A">
        <w:t>scrutinizes a larger number of studies than is covered in our pap</w:t>
      </w:r>
      <w:r w:rsidR="00213820">
        <w:t>er</w:t>
      </w:r>
      <w:r w:rsidR="00AD208A">
        <w:t xml:space="preserve"> but </w:t>
      </w:r>
      <w:r w:rsidR="00213820">
        <w:t xml:space="preserve">focuses on generalizing from impact evaluations in development, which is a substantially different aim than that of our analysis. </w:t>
      </w:r>
      <w:r w:rsidR="00CB1B60">
        <w:t xml:space="preserve">Commenting on </w:t>
      </w:r>
      <w:r w:rsidR="00DD3089">
        <w:t xml:space="preserve">her </w:t>
      </w:r>
      <w:r w:rsidR="00CB1B60">
        <w:t>results</w:t>
      </w:r>
      <w:r w:rsidR="009150AF">
        <w:t xml:space="preserve"> related to reporting bias</w:t>
      </w:r>
      <w:r w:rsidR="00CB1B60">
        <w:t xml:space="preserve">, </w:t>
      </w:r>
      <w:r w:rsidR="006A2AC9">
        <w:t>she</w:t>
      </w:r>
      <w:r w:rsidR="00CB1B60">
        <w:t xml:space="preserve"> </w:t>
      </w:r>
      <w:r w:rsidR="00DD3089">
        <w:t xml:space="preserve">also </w:t>
      </w:r>
      <w:r w:rsidR="00CB1B60">
        <w:t>notes that</w:t>
      </w:r>
      <w:r w:rsidR="005C1ED6">
        <w:t xml:space="preserve"> while</w:t>
      </w:r>
      <w:r w:rsidR="00CB1B60">
        <w:t xml:space="preserve"> “</w:t>
      </w:r>
      <w:r w:rsidR="00CB1B60" w:rsidRPr="00CB1B60">
        <w:t>these figures look much better than the typical ones</w:t>
      </w:r>
      <w:r w:rsidR="00782B4B">
        <w:t xml:space="preserve"> in the literature,”</w:t>
      </w:r>
      <w:r w:rsidR="00CB1B60">
        <w:t xml:space="preserve"> </w:t>
      </w:r>
      <w:r w:rsidR="006A2AC9">
        <w:t>her</w:t>
      </w:r>
      <w:r w:rsidR="00CB1B60">
        <w:t xml:space="preserve"> </w:t>
      </w:r>
      <w:r w:rsidR="003B42BC">
        <w:lastRenderedPageBreak/>
        <w:t xml:space="preserve">choice of which </w:t>
      </w:r>
      <w:r w:rsidR="00CB1B60">
        <w:t xml:space="preserve">estimates </w:t>
      </w:r>
      <w:r w:rsidR="003B42BC">
        <w:t xml:space="preserve">to use in each eligible paper was </w:t>
      </w:r>
      <w:r w:rsidR="00CB1B60">
        <w:t>“</w:t>
      </w:r>
      <w:r w:rsidR="00CB1B60" w:rsidRPr="00CB1B60">
        <w:t>designed</w:t>
      </w:r>
      <w:r w:rsidR="00CB1B60">
        <w:t>…</w:t>
      </w:r>
      <w:r w:rsidR="00CB1B60" w:rsidRPr="00CB1B60">
        <w:t>partially to minimize bias, which could help explain the difference</w:t>
      </w:r>
      <w:r w:rsidR="005C1ED6">
        <w:t>.</w:t>
      </w:r>
      <w:r w:rsidR="00CB1B60">
        <w:t>”</w:t>
      </w:r>
      <w:r w:rsidR="002B1744">
        <w:t xml:space="preserve"> </w:t>
      </w:r>
    </w:p>
    <w:p w14:paraId="513C3A98" w14:textId="6F0EE286" w:rsidR="008450F6" w:rsidRDefault="00027D96" w:rsidP="0076366D">
      <w:pPr>
        <w:ind w:firstLine="720"/>
      </w:pPr>
      <w:r>
        <w:t>W</w:t>
      </w:r>
      <w:r w:rsidR="00203DC4">
        <w:t>e</w:t>
      </w:r>
      <w:r w:rsidR="000A1A0F">
        <w:t xml:space="preserve"> look for a series of indicators to inform our assessment of the risk of reporting bias. </w:t>
      </w:r>
      <w:r w:rsidR="00076134">
        <w:t xml:space="preserve">The first is presence of a pre-registered protocol and/or analysis plan. We realize this is unlikely for many economics studies, particularly those </w:t>
      </w:r>
      <w:r w:rsidR="00782B4B">
        <w:t xml:space="preserve">published </w:t>
      </w:r>
      <w:r w:rsidR="00076134">
        <w:t>in our time frame</w:t>
      </w:r>
      <w:r w:rsidR="008450F6">
        <w:t>;</w:t>
      </w:r>
      <w:r w:rsidR="00076134">
        <w:t xml:space="preserve"> however the </w:t>
      </w:r>
      <w:r w:rsidR="00782B4B">
        <w:t xml:space="preserve">goal </w:t>
      </w:r>
      <w:r w:rsidR="00076134">
        <w:t xml:space="preserve">of our analysis is to </w:t>
      </w:r>
      <w:r w:rsidR="00F343CD">
        <w:t>document</w:t>
      </w:r>
      <w:r w:rsidR="00076134">
        <w:t xml:space="preserve"> </w:t>
      </w:r>
      <w:r w:rsidR="00F343CD">
        <w:t xml:space="preserve">what is reported in </w:t>
      </w:r>
      <w:r w:rsidR="00782B4B">
        <w:t xml:space="preserve">published </w:t>
      </w:r>
      <w:r w:rsidR="00076134">
        <w:t>RCTs in economics and</w:t>
      </w:r>
      <w:r w:rsidR="00AA6B70">
        <w:t xml:space="preserve"> to assess</w:t>
      </w:r>
      <w:r w:rsidR="00076134">
        <w:t xml:space="preserve"> </w:t>
      </w:r>
      <w:r w:rsidR="00EA4CAA">
        <w:t>the</w:t>
      </w:r>
      <w:r w:rsidR="00782B4B">
        <w:t xml:space="preserve"> risk of bias</w:t>
      </w:r>
      <w:r w:rsidR="00EA4CAA">
        <w:t xml:space="preserve"> in these studies</w:t>
      </w:r>
      <w:r w:rsidR="00782B4B">
        <w:t xml:space="preserve">. </w:t>
      </w:r>
      <w:r w:rsidR="00BD5880">
        <w:t>T</w:t>
      </w:r>
      <w:r w:rsidR="00076134">
        <w:t xml:space="preserve">he medical literature </w:t>
      </w:r>
      <w:r w:rsidR="00BD5880">
        <w:t xml:space="preserve">clearly </w:t>
      </w:r>
      <w:r w:rsidR="00076134">
        <w:t>link</w:t>
      </w:r>
      <w:r w:rsidR="00BD5880">
        <w:t>s</w:t>
      </w:r>
      <w:r w:rsidR="00076134">
        <w:t xml:space="preserve"> </w:t>
      </w:r>
      <w:r w:rsidR="00AA6B70">
        <w:t xml:space="preserve">over-weighting </w:t>
      </w:r>
      <w:r w:rsidR="00F966CA" w:rsidRPr="005E054D">
        <w:rPr>
          <w:i/>
        </w:rPr>
        <w:t>post hoc</w:t>
      </w:r>
      <w:r w:rsidR="00AA6B70">
        <w:t xml:space="preserve"> </w:t>
      </w:r>
      <w:r w:rsidR="00E26E95">
        <w:t>outcomes</w:t>
      </w:r>
      <w:r w:rsidR="00782B4B">
        <w:t xml:space="preserve"> </w:t>
      </w:r>
      <w:r w:rsidR="00BD5880">
        <w:t xml:space="preserve">to </w:t>
      </w:r>
      <w:r w:rsidR="00782B4B">
        <w:t xml:space="preserve">risk of bias </w:t>
      </w:r>
      <w:r w:rsidR="00F966CA">
        <w:fldChar w:fldCharType="begin"/>
      </w:r>
      <w:r w:rsidR="00782B4B">
        <w:instrText xml:space="preserve"> ADDIN ZOTERO_ITEM CSL_CITATION {"citationID":"lYZhiCar","properties":{"formattedCitation":"(Assmann et al. 2000)","plainCitation":"(Assmann et al. 2000)"},"citationItems":[{"id":"S1jE0sp2/D4AFO988","uris":["http://zotero.org/users/240438/items/ANTWD4G3","http://zotero.org/users/240438/items/7TTXVNQ9","http://zotero.org/users/240438/items/MK84VUPK"],"uri":["http://zotero.org/users/240438/items/ANTWD4G3","http://zotero.org/users/240438/items/7TTXVNQ9","http://zotero.org/users/240438/items/MK84VUPK"],"itemData":{"id":"S1jE0sp2/D4AFO988","type":"article-journal","title":"Subgroup analysis and other (mis) uses of baseline data in clinical trials","container-title":"The Lancet","page":"1064–1069","volume":"355","issue":"9209","source":"Google Scholar","author":[{"family":"Assmann","given":"Susan F."},{"family":"Pocock","given":"Stuart J."},{"family":"Enos","given":"Laura E."},{"family":"Kasten","given":"Linda E."}],"issued":{"year":2000},"accessed":{"year":2013,"month":4,"day":15},"page-first":"1064","container-title-short":"The Lancet"}}],"schema":"https://github.com/citation-style-language/schema/raw/master/csl-citation.json"} </w:instrText>
      </w:r>
      <w:r w:rsidR="00F966CA">
        <w:fldChar w:fldCharType="separate"/>
      </w:r>
      <w:r w:rsidR="00782B4B">
        <w:rPr>
          <w:noProof/>
        </w:rPr>
        <w:t>(Assmann et al. 2000)</w:t>
      </w:r>
      <w:r w:rsidR="00F966CA">
        <w:fldChar w:fldCharType="end"/>
      </w:r>
      <w:r w:rsidR="00A24843">
        <w:t>.</w:t>
      </w:r>
      <w:r w:rsidR="00910C5E">
        <w:t xml:space="preserve"> </w:t>
      </w:r>
      <w:r w:rsidR="00A24843">
        <w:t>T</w:t>
      </w:r>
      <w:r w:rsidR="00910C5E">
        <w:t>he potential</w:t>
      </w:r>
      <w:r w:rsidR="00782B4B">
        <w:t xml:space="preserve"> </w:t>
      </w:r>
      <w:r w:rsidR="00910C5E">
        <w:t xml:space="preserve">for this bias </w:t>
      </w:r>
      <w:r w:rsidR="00782B4B">
        <w:t xml:space="preserve">is </w:t>
      </w:r>
      <w:r w:rsidR="00A24843">
        <w:t xml:space="preserve">also </w:t>
      </w:r>
      <w:r w:rsidR="00A672C1">
        <w:t>documented</w:t>
      </w:r>
      <w:r w:rsidR="00910C5E">
        <w:t xml:space="preserve"> </w:t>
      </w:r>
      <w:r w:rsidR="00782B4B">
        <w:t>in the economics literature</w:t>
      </w:r>
      <w:r w:rsidR="00A24843">
        <w:t xml:space="preserve"> </w:t>
      </w:r>
      <w:r w:rsidR="00F966CA">
        <w:fldChar w:fldCharType="begin"/>
      </w:r>
      <w:r w:rsidR="00782B4B">
        <w:instrText xml:space="preserve"> ADDIN ZOTERO_ITEM CSL_CITATION {"citationID":"B37yWyHD","properties":{"formattedCitation":"(Casey, Glennerster, and Miguel 2012)","plainCitation":"(Casey, Glennerster, and Miguel 2012)"},"citationItems":[{"id":"S1jE0sp2/xlBFmGeI","uris":["http://zotero.org/users/240438/items/EBAM6R76"],"uri":["http://zotero.org/users/240438/items/EBAM6R76"],"itemData":{"id":"S1jE0sp2/xlBFmGeI","type":"article-journal","title":"Reshaping Institutions: Evidence on Aid Impacts Using a Preanalysis Plan","container-title":"The Quarterly Journal of Economics","page":"1755–1812","volume":"127","issue":"4","source":"Google Scholar","shortTitle":"Reshaping Institutions","author":[{"family":"Casey","given":"Katherine"},{"family":"Glennerster","given":"Rachel"},{"family":"Miguel","given":"Edward"}],"issued":{"year":2012},"accessed":{"year":2013,"month":4,"day":15},"page-first":"1755","title-short":"Reshaping Institutions","container-title-short":"Q. J. Econ."}}],"schema":"https://github.com/citation-style-language/schema/raw/master/csl-citation.json"} </w:instrText>
      </w:r>
      <w:r w:rsidR="00F966CA">
        <w:fldChar w:fldCharType="separate"/>
      </w:r>
      <w:r w:rsidR="00782B4B">
        <w:rPr>
          <w:noProof/>
        </w:rPr>
        <w:t>(Casey, Glennerster, and Miguel 2012)</w:t>
      </w:r>
      <w:r w:rsidR="00F966CA">
        <w:fldChar w:fldCharType="end"/>
      </w:r>
      <w:r w:rsidR="00E26E95">
        <w:t xml:space="preserve">. The second piece of information we look for is specification of a </w:t>
      </w:r>
      <w:r w:rsidR="005652F3">
        <w:t>“</w:t>
      </w:r>
      <w:r w:rsidR="00E26E95">
        <w:t>primary</w:t>
      </w:r>
      <w:r w:rsidR="005652F3">
        <w:t>”</w:t>
      </w:r>
      <w:r w:rsidR="00E26E95">
        <w:t xml:space="preserve"> </w:t>
      </w:r>
      <w:r w:rsidR="003F6592">
        <w:t xml:space="preserve">analysis or outcome </w:t>
      </w:r>
      <w:r w:rsidR="005652F3">
        <w:t xml:space="preserve">(in medicine, a “primary </w:t>
      </w:r>
      <w:r w:rsidR="00E26E95">
        <w:t>endpoint</w:t>
      </w:r>
      <w:r w:rsidR="005652F3">
        <w:t>”</w:t>
      </w:r>
      <w:r w:rsidR="00C8132E">
        <w:t>, which is usually one single measure, although study design</w:t>
      </w:r>
      <w:r w:rsidR="00113575">
        <w:t>s</w:t>
      </w:r>
      <w:r w:rsidR="00C8132E">
        <w:t xml:space="preserve"> can incorporate more than one primary endpoint</w:t>
      </w:r>
      <w:r w:rsidR="00113575">
        <w:t xml:space="preserve"> and </w:t>
      </w:r>
      <w:r w:rsidR="00113575">
        <w:rPr>
          <w:w w:val="105"/>
        </w:rPr>
        <w:t>clearly</w:t>
      </w:r>
      <w:r w:rsidR="00113575">
        <w:rPr>
          <w:spacing w:val="-10"/>
          <w:w w:val="105"/>
        </w:rPr>
        <w:t xml:space="preserve"> </w:t>
      </w:r>
      <w:r w:rsidR="00113575">
        <w:rPr>
          <w:w w:val="105"/>
        </w:rPr>
        <w:t>specify</w:t>
      </w:r>
      <w:r w:rsidR="00113575">
        <w:rPr>
          <w:spacing w:val="-10"/>
          <w:w w:val="105"/>
        </w:rPr>
        <w:t xml:space="preserve"> </w:t>
      </w:r>
      <w:r w:rsidR="00113575">
        <w:rPr>
          <w:w w:val="105"/>
        </w:rPr>
        <w:t>how</w:t>
      </w:r>
      <w:r w:rsidR="00113575">
        <w:rPr>
          <w:spacing w:val="-11"/>
          <w:w w:val="105"/>
        </w:rPr>
        <w:t xml:space="preserve"> </w:t>
      </w:r>
      <w:r w:rsidR="00113575">
        <w:rPr>
          <w:w w:val="105"/>
        </w:rPr>
        <w:t>they</w:t>
      </w:r>
      <w:r w:rsidR="00113575">
        <w:rPr>
          <w:spacing w:val="-10"/>
          <w:w w:val="105"/>
        </w:rPr>
        <w:t xml:space="preserve"> </w:t>
      </w:r>
      <w:r w:rsidR="00113575">
        <w:rPr>
          <w:w w:val="105"/>
        </w:rPr>
        <w:t>will</w:t>
      </w:r>
      <w:r w:rsidR="00113575">
        <w:rPr>
          <w:spacing w:val="-11"/>
          <w:w w:val="105"/>
        </w:rPr>
        <w:t xml:space="preserve"> </w:t>
      </w:r>
      <w:r w:rsidR="00113575">
        <w:rPr>
          <w:w w:val="105"/>
        </w:rPr>
        <w:t>address</w:t>
      </w:r>
      <w:r w:rsidR="00113575">
        <w:rPr>
          <w:spacing w:val="-11"/>
          <w:w w:val="105"/>
        </w:rPr>
        <w:t xml:space="preserve"> </w:t>
      </w:r>
      <w:r w:rsidR="00113575">
        <w:rPr>
          <w:w w:val="105"/>
        </w:rPr>
        <w:t>multiple</w:t>
      </w:r>
      <w:r w:rsidR="00113575">
        <w:rPr>
          <w:spacing w:val="-10"/>
          <w:w w:val="105"/>
        </w:rPr>
        <w:t xml:space="preserve"> </w:t>
      </w:r>
      <w:r w:rsidR="00113575">
        <w:rPr>
          <w:w w:val="105"/>
        </w:rPr>
        <w:t>testing</w:t>
      </w:r>
      <w:r w:rsidR="00113575">
        <w:rPr>
          <w:spacing w:val="-11"/>
          <w:w w:val="105"/>
        </w:rPr>
        <w:t xml:space="preserve"> </w:t>
      </w:r>
      <w:r w:rsidR="00113575">
        <w:rPr>
          <w:w w:val="105"/>
        </w:rPr>
        <w:t>issues</w:t>
      </w:r>
      <w:r w:rsidR="005652F3">
        <w:t>)</w:t>
      </w:r>
      <w:r w:rsidR="00E26E95">
        <w:t>.</w:t>
      </w:r>
      <w:r w:rsidR="00DD3089">
        <w:t xml:space="preserve"> We recognize this is similarly strict, however we point again to the unambiguous link between the lack of reporting constraints and the likelihood of finding significant results</w:t>
      </w:r>
      <w:r w:rsidR="005F1298">
        <w:t xml:space="preserve"> in the medical literature. </w:t>
      </w:r>
    </w:p>
    <w:p w14:paraId="0EA0B04A" w14:textId="77777777" w:rsidR="008450F6" w:rsidRDefault="008450F6" w:rsidP="0076366D">
      <w:pPr>
        <w:ind w:firstLine="720"/>
      </w:pPr>
    </w:p>
    <w:p w14:paraId="4597BCE8" w14:textId="291512C9" w:rsidR="003D301C" w:rsidRDefault="005F1298" w:rsidP="0076366D">
      <w:pPr>
        <w:ind w:firstLine="720"/>
      </w:pPr>
      <w:r>
        <w:t xml:space="preserve">Finally, </w:t>
      </w:r>
      <w:r w:rsidR="00347FB6">
        <w:t xml:space="preserve">under reporting bias, </w:t>
      </w:r>
      <w:r>
        <w:t>we examine the interpretation of results.</w:t>
      </w:r>
      <w:r w:rsidR="00613504">
        <w:t xml:space="preserve"> Here we look for a clea</w:t>
      </w:r>
      <w:r w:rsidR="003270F5">
        <w:t>r</w:t>
      </w:r>
      <w:r w:rsidR="00613504">
        <w:t xml:space="preserve"> and obj</w:t>
      </w:r>
      <w:r w:rsidR="00491ACB">
        <w:t xml:space="preserve">ective description of the study </w:t>
      </w:r>
      <w:r w:rsidR="003D301C">
        <w:t xml:space="preserve">which </w:t>
      </w:r>
    </w:p>
    <w:p w14:paraId="6936E8B2" w14:textId="77777777" w:rsidR="003D301C" w:rsidRDefault="003D301C" w:rsidP="0076366D">
      <w:pPr>
        <w:ind w:firstLine="720"/>
      </w:pPr>
    </w:p>
    <w:p w14:paraId="7A89DB63" w14:textId="77777777" w:rsidR="0018377E" w:rsidRDefault="003D301C" w:rsidP="005E054D">
      <w:pPr>
        <w:pStyle w:val="bulleted"/>
        <w:numPr>
          <w:ilvl w:val="0"/>
          <w:numId w:val="4"/>
        </w:numPr>
        <w:spacing w:before="0" w:beforeAutospacing="0" w:after="0" w:afterAutospacing="0" w:line="360" w:lineRule="auto"/>
        <w:ind w:hanging="720"/>
        <w:jc w:val="both"/>
        <w:rPr>
          <w:lang w:val="en-GB"/>
        </w:rPr>
      </w:pPr>
      <w:r w:rsidRPr="00680DA2">
        <w:rPr>
          <w:lang w:val="en-GB"/>
        </w:rPr>
        <w:t>Summarize</w:t>
      </w:r>
      <w:r w:rsidR="003F6592">
        <w:rPr>
          <w:lang w:val="en-GB"/>
        </w:rPr>
        <w:t>s</w:t>
      </w:r>
      <w:r w:rsidRPr="00680DA2">
        <w:rPr>
          <w:lang w:val="en-GB"/>
        </w:rPr>
        <w:t xml:space="preserve"> the findings of the study</w:t>
      </w:r>
    </w:p>
    <w:p w14:paraId="15B2664B" w14:textId="77777777" w:rsidR="0018377E" w:rsidRDefault="003D301C" w:rsidP="005E054D">
      <w:pPr>
        <w:pStyle w:val="bulleted"/>
        <w:numPr>
          <w:ilvl w:val="0"/>
          <w:numId w:val="4"/>
        </w:numPr>
        <w:spacing w:before="0" w:beforeAutospacing="0" w:after="0" w:afterAutospacing="0" w:line="360" w:lineRule="auto"/>
        <w:ind w:hanging="720"/>
        <w:jc w:val="both"/>
        <w:rPr>
          <w:lang w:val="en-GB"/>
        </w:rPr>
      </w:pPr>
      <w:r w:rsidRPr="00680DA2">
        <w:rPr>
          <w:lang w:val="en-GB"/>
        </w:rPr>
        <w:t>Consider</w:t>
      </w:r>
      <w:r w:rsidR="003F6592">
        <w:rPr>
          <w:lang w:val="en-GB"/>
        </w:rPr>
        <w:t>s</w:t>
      </w:r>
      <w:r w:rsidRPr="00680DA2">
        <w:rPr>
          <w:lang w:val="en-GB"/>
        </w:rPr>
        <w:t xml:space="preserve"> alternative mechanisms and explanations of the results</w:t>
      </w:r>
    </w:p>
    <w:p w14:paraId="780B1280" w14:textId="77777777" w:rsidR="0018377E" w:rsidRDefault="003D301C" w:rsidP="005E054D">
      <w:pPr>
        <w:pStyle w:val="bulleted"/>
        <w:numPr>
          <w:ilvl w:val="0"/>
          <w:numId w:val="4"/>
        </w:numPr>
        <w:spacing w:before="0" w:beforeAutospacing="0" w:after="0" w:afterAutospacing="0" w:line="360" w:lineRule="auto"/>
        <w:ind w:hanging="720"/>
        <w:jc w:val="both"/>
        <w:rPr>
          <w:lang w:val="en-GB"/>
        </w:rPr>
      </w:pPr>
      <w:r w:rsidRPr="00680DA2">
        <w:rPr>
          <w:lang w:val="en-GB"/>
        </w:rPr>
        <w:t>Offer</w:t>
      </w:r>
      <w:r w:rsidR="003F6592">
        <w:rPr>
          <w:lang w:val="en-GB"/>
        </w:rPr>
        <w:t>s</w:t>
      </w:r>
      <w:r w:rsidRPr="00680DA2">
        <w:rPr>
          <w:lang w:val="en-GB"/>
        </w:rPr>
        <w:t xml:space="preserve"> a comparison with relevant findings from other studies and a brief summary of the implications of the study in the context of other outcomes and evidence, evidence which is not limited to evidence that supports the results of the current trial</w:t>
      </w:r>
    </w:p>
    <w:p w14:paraId="5BD1AEBC" w14:textId="77777777" w:rsidR="0018377E" w:rsidRDefault="003D301C" w:rsidP="005E054D">
      <w:pPr>
        <w:pStyle w:val="bulleted"/>
        <w:numPr>
          <w:ilvl w:val="0"/>
          <w:numId w:val="4"/>
        </w:numPr>
        <w:spacing w:before="0" w:beforeAutospacing="0" w:after="0" w:afterAutospacing="0" w:line="360" w:lineRule="auto"/>
        <w:ind w:hanging="720"/>
        <w:jc w:val="both"/>
        <w:rPr>
          <w:lang w:val="en-GB"/>
        </w:rPr>
      </w:pPr>
      <w:r w:rsidRPr="00680DA2">
        <w:rPr>
          <w:lang w:val="en-GB"/>
        </w:rPr>
        <w:t>Offer</w:t>
      </w:r>
      <w:r w:rsidR="003F6592">
        <w:rPr>
          <w:lang w:val="en-GB"/>
        </w:rPr>
        <w:t>s</w:t>
      </w:r>
      <w:r w:rsidRPr="00680DA2">
        <w:rPr>
          <w:lang w:val="en-GB"/>
        </w:rPr>
        <w:t xml:space="preserve"> some limitations of the present study</w:t>
      </w:r>
    </w:p>
    <w:p w14:paraId="1629546A" w14:textId="77777777" w:rsidR="0018377E" w:rsidRDefault="003D301C" w:rsidP="005E054D">
      <w:pPr>
        <w:pStyle w:val="bulleted"/>
        <w:numPr>
          <w:ilvl w:val="0"/>
          <w:numId w:val="4"/>
        </w:numPr>
        <w:spacing w:before="0" w:beforeAutospacing="0" w:after="0" w:afterAutospacing="0" w:line="360" w:lineRule="auto"/>
        <w:ind w:hanging="720"/>
        <w:jc w:val="both"/>
        <w:rPr>
          <w:lang w:val="en-GB"/>
        </w:rPr>
      </w:pPr>
      <w:r w:rsidRPr="00680DA2">
        <w:rPr>
          <w:lang w:val="en-GB"/>
        </w:rPr>
        <w:t>Exercise</w:t>
      </w:r>
      <w:r w:rsidR="003F6592">
        <w:rPr>
          <w:lang w:val="en-GB"/>
        </w:rPr>
        <w:t>s</w:t>
      </w:r>
      <w:r w:rsidRPr="00680DA2">
        <w:rPr>
          <w:lang w:val="en-GB"/>
        </w:rPr>
        <w:t xml:space="preserve"> special care when evaluating multiple comparisons</w:t>
      </w:r>
    </w:p>
    <w:p w14:paraId="4A98327C" w14:textId="77777777" w:rsidR="00203DC4" w:rsidRDefault="00203DC4" w:rsidP="00491ACB">
      <w:pPr>
        <w:ind w:firstLine="0"/>
      </w:pPr>
    </w:p>
    <w:p w14:paraId="4BD59FEE" w14:textId="77777777" w:rsidR="00491ACB" w:rsidRPr="00CB1B60" w:rsidRDefault="00491ACB" w:rsidP="00491ACB">
      <w:pPr>
        <w:ind w:firstLine="0"/>
      </w:pPr>
      <w:r>
        <w:t xml:space="preserve">These five issues, taken directly from </w:t>
      </w:r>
      <w:r w:rsidR="00CD6355">
        <w:t>CONSORT</w:t>
      </w:r>
      <w:r>
        <w:t>, set a fairly low bar for what should be reported in the interpretation of a study. We include them in our assessment to determine whether the study expresses irrational exuberance about its results</w:t>
      </w:r>
      <w:r w:rsidR="00DA7ECE">
        <w:t xml:space="preserve">, another form of reporting bias identified in the medical </w:t>
      </w:r>
      <w:r w:rsidR="00520DB1">
        <w:t xml:space="preserve">and economics </w:t>
      </w:r>
      <w:r w:rsidR="00DA7ECE">
        <w:t>literature</w:t>
      </w:r>
      <w:r w:rsidR="00520DB1">
        <w:t xml:space="preserve">s </w:t>
      </w:r>
      <w:r w:rsidR="00F966CA">
        <w:fldChar w:fldCharType="begin"/>
      </w:r>
      <w:r w:rsidR="00520DB1">
        <w:instrText xml:space="preserve"> ADDIN ZOTERO_ITEM CSL_CITATION {"citationID":"VwobFa2w","properties":{"formattedCitation":"(Deaton 2010)","plainCitation":"(Deaton 2010)"},"citationItems":[{"id":100,"uris":["http://zotero.org/users/local/jbA3cIR2/items/C5NQ6XG8"],"uri":["http://zotero.org/users/local/jbA3cIR2/items/C5NQ6XG8"],"itemData":{"id":100,"type":"article-journal","title":"Instruments, Randomization, and Learning about Development","container-title":"Journal of Economic Literature","page":"424–455","volume":"48","source":"Google Scholar","author":[{"family":"Deaton","given":"Angus"}],"issued":{"date-parts":[["2010"]]},"accessed":{"date-parts":[["2014",9,29]]}}}],"schema":"https://github.com/citation-style-language/schema/raw/master/csl-citation.json"} </w:instrText>
      </w:r>
      <w:r w:rsidR="00F966CA">
        <w:fldChar w:fldCharType="separate"/>
      </w:r>
      <w:r w:rsidR="00520DB1">
        <w:rPr>
          <w:noProof/>
        </w:rPr>
        <w:t>(Deaton 2010)</w:t>
      </w:r>
      <w:r w:rsidR="00F966CA">
        <w:fldChar w:fldCharType="end"/>
      </w:r>
      <w:r w:rsidR="003226AA">
        <w:t>, perhaps the result of labeling the RCT as the “gold standard” of evidence</w:t>
      </w:r>
      <w:r>
        <w:t xml:space="preserve">. </w:t>
      </w:r>
    </w:p>
    <w:p w14:paraId="5D6541FB" w14:textId="77777777" w:rsidR="002B3E56" w:rsidRPr="004D0835" w:rsidRDefault="002B3E56" w:rsidP="001B7F77">
      <w:pPr>
        <w:ind w:firstLine="0"/>
      </w:pPr>
    </w:p>
    <w:p w14:paraId="10A10FD4" w14:textId="7E3A65CA" w:rsidR="0063075F" w:rsidRPr="00B83C0D" w:rsidRDefault="002B3E56" w:rsidP="001B7F77">
      <w:pPr>
        <w:ind w:firstLine="0"/>
      </w:pPr>
      <w:r w:rsidRPr="00537394">
        <w:rPr>
          <w:i/>
        </w:rPr>
        <w:lastRenderedPageBreak/>
        <w:t>Sample size bias</w:t>
      </w:r>
      <w:r w:rsidR="00492943">
        <w:rPr>
          <w:i/>
        </w:rPr>
        <w:t xml:space="preserve"> </w:t>
      </w:r>
      <w:r w:rsidR="00492943">
        <w:t>is better known among economists as the twin concerns of attenuation and undue bias from outliers</w:t>
      </w:r>
      <w:r w:rsidR="00492943">
        <w:rPr>
          <w:i/>
        </w:rPr>
        <w:t xml:space="preserve">. </w:t>
      </w:r>
      <w:r w:rsidR="00960D94">
        <w:t>A</w:t>
      </w:r>
      <w:r w:rsidR="0063075F" w:rsidRPr="004D0835">
        <w:t xml:space="preserve">n insufficiently large sample size </w:t>
      </w:r>
      <w:r w:rsidR="00960D94">
        <w:t xml:space="preserve">does not </w:t>
      </w:r>
      <w:r w:rsidR="003270F5">
        <w:t xml:space="preserve">in itself </w:t>
      </w:r>
      <w:r w:rsidR="00960D94">
        <w:t xml:space="preserve">lead to biased estimates of the treatment effect, but it </w:t>
      </w:r>
      <w:r w:rsidR="0063075F" w:rsidRPr="004D0835">
        <w:t>can lead to imprecise estimation and</w:t>
      </w:r>
      <w:r w:rsidR="007C42D8">
        <w:t>, if not properly interpreted,</w:t>
      </w:r>
      <w:r w:rsidR="0063075F" w:rsidRPr="004D0835">
        <w:t xml:space="preserve"> </w:t>
      </w:r>
      <w:r w:rsidR="007C42D8">
        <w:t xml:space="preserve">incorrect </w:t>
      </w:r>
      <w:r w:rsidR="0063075F" w:rsidRPr="004D0835">
        <w:t>conclusions</w:t>
      </w:r>
      <w:r w:rsidR="00492943">
        <w:t xml:space="preserve"> </w:t>
      </w:r>
      <w:r w:rsidR="00F966CA">
        <w:fldChar w:fldCharType="begin"/>
      </w:r>
      <w:r w:rsidR="001F0E0F">
        <w:instrText xml:space="preserve"> ADDIN ZOTERO_ITEM CSL_CITATION {"citationID":"qfM0EE0N","properties":{"formattedCitation":"(Wooldridge 2010)","plainCitation":"(Wooldridge 2010)"},"citationItems":[{"id":200,"uris":["http://zotero.org/users/local/jbA3cIR2/items/8847GXMP"],"uri":["http://zotero.org/users/local/jbA3cIR2/items/8847GXMP"],"itemData":{"id":200,"type":"book","title":"Econometric analysis of cross section and panel data","publisher":"MIT press","source":"Google Scholar","URL":"https://books.google.com/books?hl=en&amp;lr=&amp;id=yov6AQAAQBAJ&amp;oi=fnd&amp;pg=PP1&amp;dq=wooldridge&amp;ots=iWfWDJGCUT&amp;sig=i25YjbTCoCNHkO7QvosahQ7whuA","author":[{"family":"Wooldridge","given":"Jeffrey M."}],"issued":{"date-parts":[["2010"]]},"accessed":{"date-parts":[["2015",2,11]]}}}],"schema":"https://github.com/citation-style-language/schema/raw/master/csl-citation.json"} </w:instrText>
      </w:r>
      <w:r w:rsidR="00F966CA">
        <w:fldChar w:fldCharType="separate"/>
      </w:r>
      <w:r w:rsidR="001F0E0F">
        <w:rPr>
          <w:noProof/>
        </w:rPr>
        <w:t>(Wooldridge 2010)</w:t>
      </w:r>
      <w:r w:rsidR="00F966CA">
        <w:fldChar w:fldCharType="end"/>
      </w:r>
      <w:r w:rsidR="0063075F" w:rsidRPr="004D0835">
        <w:t>.</w:t>
      </w:r>
      <w:r w:rsidR="00960D94">
        <w:t xml:space="preserve">  </w:t>
      </w:r>
      <w:r w:rsidR="0076521A">
        <w:t>S</w:t>
      </w:r>
      <w:r w:rsidR="00960D94">
        <w:t xml:space="preserve">ample size calculations should be included in any pre-analysis plan in order to understand the effect size the study is capable of measuring.  </w:t>
      </w:r>
      <w:r w:rsidR="0063075F" w:rsidRPr="004D0835">
        <w:t xml:space="preserve"> </w:t>
      </w:r>
      <w:r w:rsidR="0015570B" w:rsidRPr="004D0835">
        <w:t>CONSORT</w:t>
      </w:r>
      <w:r w:rsidR="0063075F" w:rsidRPr="004D0835">
        <w:t xml:space="preserve"> describes </w:t>
      </w:r>
      <w:r w:rsidR="00EC5F6C">
        <w:t>th</w:t>
      </w:r>
      <w:r w:rsidR="00960D94">
        <w:t>e</w:t>
      </w:r>
      <w:r w:rsidR="001560EC">
        <w:t xml:space="preserve"> </w:t>
      </w:r>
      <w:r w:rsidR="0063075F" w:rsidRPr="004D0835">
        <w:t>risk of small sample sizes:</w:t>
      </w:r>
    </w:p>
    <w:p w14:paraId="0DE90319" w14:textId="77777777" w:rsidR="0063075F" w:rsidRPr="00B83C0D" w:rsidRDefault="0063075F" w:rsidP="00B83C0D">
      <w:pPr>
        <w:ind w:left="540" w:right="630" w:firstLine="0"/>
        <w:rPr>
          <w:i/>
        </w:rPr>
      </w:pPr>
      <w:r w:rsidRPr="004D0835">
        <w:rPr>
          <w:i/>
          <w:color w:val="000000"/>
        </w:rPr>
        <w:t>Reports of studies with small samples frequently include the erroneous conclusion that the intervention groups do not differ, when in fact too few patients were studied to make such a claim.</w:t>
      </w:r>
      <w:r w:rsidRPr="004D0835">
        <w:rPr>
          <w:rStyle w:val="A3"/>
          <w:i/>
        </w:rPr>
        <w:t xml:space="preserve"> </w:t>
      </w:r>
      <w:r w:rsidRPr="004D0835">
        <w:rPr>
          <w:i/>
          <w:color w:val="000000"/>
        </w:rPr>
        <w:t>Reviews of published trials have consistently found that a high proportion of trials have low power to detect clinically meaningful treatment effects.</w:t>
      </w:r>
      <w:r w:rsidRPr="004D0835">
        <w:rPr>
          <w:rStyle w:val="A3"/>
          <w:i/>
        </w:rPr>
        <w:t xml:space="preserve"> </w:t>
      </w:r>
      <w:r w:rsidRPr="004D0835">
        <w:rPr>
          <w:i/>
          <w:color w:val="000000"/>
        </w:rPr>
        <w:t>In reality, small but clinically meaningful true differences are much more likely than large differences to exist, but large trials are required to detect them.</w:t>
      </w:r>
    </w:p>
    <w:p w14:paraId="3F2889B5" w14:textId="782107D4" w:rsidR="00EC5F6C" w:rsidRDefault="004C41ED" w:rsidP="00EC5F6C">
      <w:pPr>
        <w:ind w:firstLine="0"/>
      </w:pPr>
      <w:r>
        <w:t>Guyatt and Mills and Elbourne (2008) debate</w:t>
      </w:r>
      <w:r w:rsidR="0033561E">
        <w:t>d</w:t>
      </w:r>
      <w:r>
        <w:t xml:space="preserve"> the value of small trials</w:t>
      </w:r>
      <w:r w:rsidR="0033561E">
        <w:t xml:space="preserve"> in the medical literature, and a</w:t>
      </w:r>
      <w:r w:rsidR="00EC5F6C" w:rsidRPr="004D0835">
        <w:t xml:space="preserve"> recent study of the issue also finds that trials with inadequate power have a high false-negative error rate and are implicated </w:t>
      </w:r>
      <w:r w:rsidR="00EC5F6C">
        <w:t>as a source of publication bias</w:t>
      </w:r>
      <w:r w:rsidR="00EC5F6C" w:rsidRPr="004D0835">
        <w:t xml:space="preserve"> </w:t>
      </w:r>
      <w:r w:rsidR="00F966CA" w:rsidRPr="004D0835">
        <w:fldChar w:fldCharType="begin"/>
      </w:r>
      <w:r w:rsidR="00EC5F6C" w:rsidRPr="004D0835">
        <w:instrText xml:space="preserve"> ADDIN ZOTERO_ITEM CSL_CITATION {"citationID":"S8GAWahn","properties":{"formattedCitation":"(Dwan et al. 2008)","plainCitation":"(Dwan et al. 2008)"},"citationItems":[{"id":486,"uris":["http://zotero.org/users/240438/items/3GSCE3HV","http://zotero.org/users/240438/items/WHZ7VXMZ","http://zotero.org/users/240438/items/4R7ZNJX6"],"uri":["http://zotero.org/users/240438/items/3GSCE3HV","http://zotero.org/users/240438/items/WHZ7VXMZ","http://zotero.org/users/240438/items/4R7ZNJX6"],"itemData":{"id":486,"type":"article-journal","title":"Systematic review of the empirical evidence of study publication bias and outcome reporting bias","container-title":"PLoS One","page":"e3081","volume":"3","issue":"8","source":"Google Scholar","author":[{"family":"Dwan","given":"Kerry"},{"family":"Altman","given":"Douglas G."},{"family":"Arnaiz","given":"Juan A."},{"family":"Bloom","given":"Jill"},{"family":"Chan","given":"An-Wen"},{"family":"Cronin","given":"Eugenia"},{"family":"Decullier","given":"Evelyne"},{"family":"Easterbrook","given":"Philippa J."},{"family":"Von Elm","given":"Erik"},{"family":"Gamble","given":"Carrol"}],"issued":{"date-parts":[["2008"]]},"accessed":{"date-parts":[["2013",4,15]]}}}],"schema":"https://github.com/citation-style-language/schema/raw/master/csl-citation.json"} </w:instrText>
      </w:r>
      <w:r w:rsidR="00F966CA" w:rsidRPr="004D0835">
        <w:fldChar w:fldCharType="separate"/>
      </w:r>
      <w:r w:rsidR="00EC5F6C" w:rsidRPr="004D0835">
        <w:t>(Dwan et al. 2008)</w:t>
      </w:r>
      <w:r w:rsidR="00F966CA" w:rsidRPr="004D0835">
        <w:fldChar w:fldCharType="end"/>
      </w:r>
      <w:r w:rsidR="00EC5F6C">
        <w:t>.</w:t>
      </w:r>
      <w:r w:rsidR="00EC5F6C" w:rsidRPr="004D0835">
        <w:t xml:space="preserve"> </w:t>
      </w:r>
    </w:p>
    <w:p w14:paraId="1137C45E" w14:textId="26365251" w:rsidR="0063075F" w:rsidRDefault="009B67C3">
      <w:pPr>
        <w:ind w:firstLine="720"/>
      </w:pPr>
      <w:r>
        <w:t>The second</w:t>
      </w:r>
      <w:r w:rsidR="001560EC">
        <w:t xml:space="preserve"> con</w:t>
      </w:r>
      <w:r w:rsidR="00744E5F">
        <w:t>c</w:t>
      </w:r>
      <w:r w:rsidR="001560EC">
        <w:t>ern</w:t>
      </w:r>
      <w:r>
        <w:t xml:space="preserve"> is that without enough observations, draws from the extreme right or left tail </w:t>
      </w:r>
      <w:r w:rsidR="00EC5F6C">
        <w:t xml:space="preserve">are </w:t>
      </w:r>
      <w:r>
        <w:t xml:space="preserve">unduly </w:t>
      </w:r>
      <w:r w:rsidR="00A03FD3">
        <w:t>weighted and could lead to exaggerated</w:t>
      </w:r>
      <w:r w:rsidR="00EC5F6C">
        <w:t xml:space="preserve"> results. Two other studies in medicine link s</w:t>
      </w:r>
      <w:r w:rsidR="0063075F" w:rsidRPr="004D0835">
        <w:t xml:space="preserve">mall sample sizes </w:t>
      </w:r>
      <w:r w:rsidR="00EC5F6C">
        <w:t>to overstating</w:t>
      </w:r>
      <w:r w:rsidR="0063075F" w:rsidRPr="004D0835">
        <w:t xml:space="preserve"> effect size because of the heightened influence of outliers </w:t>
      </w:r>
      <w:r w:rsidR="00F966CA" w:rsidRPr="004D0835">
        <w:fldChar w:fldCharType="begin"/>
      </w:r>
      <w:r w:rsidR="00D02FD8" w:rsidRPr="004D0835">
        <w:instrText xml:space="preserve"> ADDIN ZOTERO_ITEM CSL_CITATION {"citationID":"DX49eFRn","properties":{"formattedCitation":"{\\rtf (Moore, Gavaghan, et al. 1998; Moore, Tram\\uc0\\u232{}r, et al. 1998)}","plainCitation":"(Moore, Gavaghan, et al. 1998; Moore, Tramèr, et al. 1998)"},"citationItems":[{"id":525,"uris":["http://zotero.org/users/240438/items/M52P2T5Z","http://zotero.org/users/240438/items/4FTU44QM","http://zotero.org/users/240438/items/TEARVMM7"],"uri":["http://zotero.org/users/240438/items/M52P2T5Z","http://zotero.org/users/240438/items/4FTU44QM","http://zotero.org/users/240438/items/TEARVMM7"],"itemData":{"id":525,"type":"article-journal","title":"Size is everything–large amounts of information are needed to overcome random effects in estimating direction and magnitude of treatment effects","container-title":"Pain","page":"209–216","volume":"78","issue":"3","source":"Google Scholar","author":[{"family":"Moore","given":"R. A."},{"family":"Gavaghan","given":"David"},{"family":"Tramer","given":"M. R."},{"family":"Collins","given":"S. L."},{"family":"McQuay","given":"H. J."}],"issued":{"date-parts":[["1998"]]},"accessed":{"date-parts":[["2013",4,15]]}}},{"id":528,"uris":["http://zotero.org/users/240438/items/H4QGP3F6","http://zotero.org/users/240438/items/JK84HT7D","http://zotero.org/users/240438/items/QC6BBVR3"],"uri":["http://zotero.org/users/240438/items/H4QGP3F6","http://zotero.org/users/240438/items/JK84HT7D","http://zotero.org/users/240438/items/QC6BBVR3"],"itemData":{"id":528,"type":"article-journal","title":"Quantitative systematic review of topically applied non-steroidal anti-inflammatory drugs.","container-title":"British Medical Journal","page":"333","volume":"316","issue":"7128","source":"Google Scholar","author":[{"family":"Moore","given":"R. A."},{"family":"Tramèr","given":"M. R."},{"family":"Carroll","given":"D."},{"family":"Wiffen","given":"P. J."},{"family":"McQuay","given":"H. J."}],"issued":{"date-parts":[["1998"]]},"accessed":{"date-parts":[["2013",4,15]]}}}],"schema":"https://github.com/citation-style-language/schema/raw/master/csl-citation.json"} </w:instrText>
      </w:r>
      <w:r w:rsidR="00F966CA" w:rsidRPr="004D0835">
        <w:fldChar w:fldCharType="separate"/>
      </w:r>
      <w:r w:rsidR="0063075F" w:rsidRPr="004D0835">
        <w:t>(Moore, Gavaghan, et al. 1998; Moore, Tramèr, et al. 1998)</w:t>
      </w:r>
      <w:r w:rsidR="00F966CA" w:rsidRPr="004D0835">
        <w:fldChar w:fldCharType="end"/>
      </w:r>
      <w:r w:rsidR="00455143">
        <w:t>.</w:t>
      </w:r>
      <w:r w:rsidR="0063075F" w:rsidRPr="004D0835">
        <w:t xml:space="preserve"> To guard against these problems, both </w:t>
      </w:r>
      <w:r w:rsidR="0015570B" w:rsidRPr="004D0835">
        <w:t>CONSORT</w:t>
      </w:r>
      <w:r w:rsidR="0063075F" w:rsidRPr="004D0835">
        <w:t xml:space="preserve"> and </w:t>
      </w:r>
      <w:r w:rsidR="00EA62F2" w:rsidRPr="004D0835">
        <w:t>Cochrane</w:t>
      </w:r>
      <w:r w:rsidR="0063075F" w:rsidRPr="004D0835">
        <w:t xml:space="preserve"> expect </w:t>
      </w:r>
      <w:r w:rsidR="00544881">
        <w:t xml:space="preserve">researchers </w:t>
      </w:r>
      <w:r w:rsidR="0063075F" w:rsidRPr="004D0835">
        <w:t>to conduct sample size calculations before collecting any data and report these calculations in trial publications</w:t>
      </w:r>
      <w:r w:rsidR="00D0775F" w:rsidRPr="001007FF">
        <w:rPr>
          <w:rStyle w:val="FootnoteReference"/>
        </w:rPr>
        <w:footnoteReference w:id="4"/>
      </w:r>
      <w:r w:rsidR="00960D94">
        <w:t>.</w:t>
      </w:r>
      <w:r w:rsidR="0063075F" w:rsidRPr="004D0835">
        <w:t xml:space="preserve"> </w:t>
      </w:r>
    </w:p>
    <w:p w14:paraId="2374F4EF" w14:textId="6ECE443C" w:rsidR="002B3E56" w:rsidRPr="004D0835" w:rsidRDefault="00455143" w:rsidP="00B47CA2">
      <w:pPr>
        <w:ind w:firstLine="720"/>
      </w:pPr>
      <w:r>
        <w:t xml:space="preserve">In our </w:t>
      </w:r>
      <w:r w:rsidR="006D36A6">
        <w:t>assessment,</w:t>
      </w:r>
      <w:r>
        <w:t xml:space="preserve"> </w:t>
      </w:r>
      <w:r w:rsidR="003D301C">
        <w:t xml:space="preserve">we look for a description of the sample size calculation </w:t>
      </w:r>
      <w:r w:rsidR="006E4E73">
        <w:t>used to design the study</w:t>
      </w:r>
      <w:r w:rsidR="005302B3">
        <w:t xml:space="preserve"> in the paper, in a publicly available pre-study registration, or in an online appendix</w:t>
      </w:r>
      <w:r w:rsidR="006E4E73">
        <w:t xml:space="preserve">. It is important to note that the reader cannot </w:t>
      </w:r>
      <w:r w:rsidR="00542BAA">
        <w:t>always</w:t>
      </w:r>
      <w:r w:rsidR="006E4E73">
        <w:t xml:space="preserve"> infer </w:t>
      </w:r>
      <w:r w:rsidR="00613E57">
        <w:t xml:space="preserve">the necessary sample size </w:t>
      </w:r>
      <w:r w:rsidR="006E4E73">
        <w:t xml:space="preserve">from the </w:t>
      </w:r>
      <w:r w:rsidR="00613E57">
        <w:t xml:space="preserve">reported </w:t>
      </w:r>
      <w:r w:rsidR="006E4E73">
        <w:t xml:space="preserve">standard errors on </w:t>
      </w:r>
      <w:r w:rsidR="00613E57">
        <w:t xml:space="preserve">an RCT’s treatment </w:t>
      </w:r>
      <w:r w:rsidR="006E4E73">
        <w:t xml:space="preserve">estimates, as these too are sample moments which are more subject to bias the smaller the sample size is. The inclusion of a </w:t>
      </w:r>
      <w:r w:rsidR="00B1010C">
        <w:t xml:space="preserve">prior </w:t>
      </w:r>
      <w:r w:rsidR="006E4E73">
        <w:t>sample siz</w:t>
      </w:r>
      <w:r w:rsidR="004A5B40">
        <w:t>e calculation tells the reader what the trial was designed to measure</w:t>
      </w:r>
      <w:r w:rsidR="00BC7E02">
        <w:t xml:space="preserve"> </w:t>
      </w:r>
      <w:r w:rsidR="008F06DA">
        <w:t xml:space="preserve">and allows the reader to see whether there were enough observations collected to test the original hypothesis. It also </w:t>
      </w:r>
      <w:r w:rsidR="004A5B40">
        <w:t xml:space="preserve">links the main outcomes </w:t>
      </w:r>
      <w:r w:rsidR="004A5B40">
        <w:lastRenderedPageBreak/>
        <w:t>presented to the original design of the trial</w:t>
      </w:r>
      <w:r w:rsidR="008F06DA">
        <w:t>, which helps guard against specification searching and misrepresentation of ad-hoc analysis.</w:t>
      </w:r>
    </w:p>
    <w:p w14:paraId="58E543CC" w14:textId="77777777" w:rsidR="002B3E56" w:rsidRPr="004D0835" w:rsidRDefault="002B3E56" w:rsidP="00B47CA2">
      <w:pPr>
        <w:pStyle w:val="Heading1"/>
        <w:jc w:val="left"/>
      </w:pPr>
      <w:r w:rsidRPr="004D0835">
        <w:t xml:space="preserve">III. </w:t>
      </w:r>
      <w:r w:rsidR="00B47CA2">
        <w:t>Assessing reporting and the risk of bias in RCTs in economics</w:t>
      </w:r>
    </w:p>
    <w:p w14:paraId="6E66D42E" w14:textId="77777777" w:rsidR="00FC2A85" w:rsidRDefault="00537394" w:rsidP="001B7F77">
      <w:pPr>
        <w:ind w:firstLine="0"/>
      </w:pPr>
      <w:r>
        <w:t>Using the issues identified in the previous section, w</w:t>
      </w:r>
      <w:r w:rsidR="002B3E56" w:rsidRPr="004D0835">
        <w:t>e</w:t>
      </w:r>
      <w:r>
        <w:t xml:space="preserve"> next</w:t>
      </w:r>
      <w:r w:rsidR="002B3E56" w:rsidRPr="004D0835">
        <w:t xml:space="preserve"> </w:t>
      </w:r>
      <w:r w:rsidR="00B47CA2">
        <w:t xml:space="preserve">attempt </w:t>
      </w:r>
      <w:r w:rsidR="002B3E56" w:rsidRPr="004D0835">
        <w:t xml:space="preserve">to answer </w:t>
      </w:r>
      <w:r w:rsidR="0075652C">
        <w:t xml:space="preserve">two </w:t>
      </w:r>
      <w:r w:rsidR="002B3E56" w:rsidRPr="004D0835">
        <w:t>research question</w:t>
      </w:r>
      <w:r w:rsidR="0091345F" w:rsidRPr="004D0835">
        <w:t>s</w:t>
      </w:r>
      <w:r w:rsidR="0075652C">
        <w:t xml:space="preserve">. </w:t>
      </w:r>
      <w:r w:rsidR="00043444">
        <w:t xml:space="preserve">First, </w:t>
      </w:r>
      <w:r w:rsidR="002B3E56" w:rsidRPr="004D0835">
        <w:t xml:space="preserve">are the recent reports of RCTs in economics providing readers with sufficient information to assess the </w:t>
      </w:r>
      <w:r w:rsidR="00B47CA2">
        <w:t xml:space="preserve">risk of bias in </w:t>
      </w:r>
      <w:r w:rsidR="002B3E56" w:rsidRPr="004D0835">
        <w:t xml:space="preserve">the </w:t>
      </w:r>
      <w:r w:rsidR="00B47CA2">
        <w:t>study</w:t>
      </w:r>
      <w:r w:rsidR="0075652C">
        <w:t>?</w:t>
      </w:r>
      <w:r w:rsidR="00B47CA2">
        <w:t xml:space="preserve"> </w:t>
      </w:r>
      <w:r w:rsidR="00043444">
        <w:t>Second,</w:t>
      </w:r>
      <w:r w:rsidR="0091345F" w:rsidRPr="004D0835">
        <w:t xml:space="preserve"> </w:t>
      </w:r>
      <w:r w:rsidR="0075652C">
        <w:t xml:space="preserve">among these studies, what is </w:t>
      </w:r>
      <w:r w:rsidR="00B47CA2">
        <w:t xml:space="preserve">the </w:t>
      </w:r>
      <w:r w:rsidR="0075652C">
        <w:t>risk of each of the six types of bias,</w:t>
      </w:r>
      <w:r w:rsidR="00B47CA2">
        <w:t xml:space="preserve"> </w:t>
      </w:r>
      <w:r w:rsidR="0075652C">
        <w:t xml:space="preserve">given the </w:t>
      </w:r>
      <w:r w:rsidR="00000D06">
        <w:t xml:space="preserve">empirical evidence </w:t>
      </w:r>
      <w:r w:rsidR="0075652C">
        <w:t>link</w:t>
      </w:r>
      <w:r w:rsidR="00000D06">
        <w:t>ing</w:t>
      </w:r>
      <w:r w:rsidR="006A3DAF">
        <w:t xml:space="preserve"> </w:t>
      </w:r>
      <w:r w:rsidR="0075652C">
        <w:t xml:space="preserve">certain </w:t>
      </w:r>
      <w:r w:rsidR="00B47CA2">
        <w:t xml:space="preserve">design and reporting </w:t>
      </w:r>
      <w:r w:rsidR="0075652C">
        <w:t xml:space="preserve">choices and exaggerated treatment effect estimates in the medical literature? </w:t>
      </w:r>
    </w:p>
    <w:p w14:paraId="79E6D833" w14:textId="77777777" w:rsidR="00FC2A85" w:rsidRDefault="00FC2A85" w:rsidP="001B7F77">
      <w:pPr>
        <w:ind w:firstLine="0"/>
      </w:pPr>
    </w:p>
    <w:p w14:paraId="28012785" w14:textId="77777777" w:rsidR="00FC2A85" w:rsidRPr="00FC2A85" w:rsidRDefault="006A3DAF" w:rsidP="001B7F77">
      <w:pPr>
        <w:ind w:firstLine="0"/>
        <w:rPr>
          <w:b/>
        </w:rPr>
      </w:pPr>
      <w:r>
        <w:rPr>
          <w:b/>
        </w:rPr>
        <w:t>Identifying relevant concerns</w:t>
      </w:r>
    </w:p>
    <w:p w14:paraId="4F55F10F" w14:textId="77777777" w:rsidR="002B3E56" w:rsidRPr="004D0835" w:rsidRDefault="006A3DAF" w:rsidP="00F604BF">
      <w:pPr>
        <w:ind w:firstLine="0"/>
      </w:pPr>
      <w:r>
        <w:t>W</w:t>
      </w:r>
      <w:r w:rsidR="002B3E56" w:rsidRPr="004D0835">
        <w:t xml:space="preserve">e </w:t>
      </w:r>
      <w:r w:rsidR="00E716B0">
        <w:t>first read the literature from economics and medicine on sources of bias in RCT estimates</w:t>
      </w:r>
      <w:r>
        <w:t xml:space="preserve"> and program</w:t>
      </w:r>
      <w:r w:rsidR="00706F8D">
        <w:t xml:space="preserve"> evaluation</w:t>
      </w:r>
      <w:r>
        <w:t xml:space="preserve"> </w:t>
      </w:r>
      <w:r w:rsidR="00E716B0">
        <w:t xml:space="preserve">to identify the </w:t>
      </w:r>
      <w:r w:rsidR="002B3E56" w:rsidRPr="004D0835">
        <w:t xml:space="preserve">subset of </w:t>
      </w:r>
      <w:r w:rsidR="00E716B0">
        <w:t xml:space="preserve">concerns </w:t>
      </w:r>
      <w:r w:rsidR="00706F8D">
        <w:t xml:space="preserve">from </w:t>
      </w:r>
      <w:r w:rsidR="00E716B0">
        <w:t xml:space="preserve">the medical literature </w:t>
      </w:r>
      <w:r w:rsidR="00AD6B9D">
        <w:t xml:space="preserve">most </w:t>
      </w:r>
      <w:r w:rsidR="00E716B0">
        <w:t xml:space="preserve">applicable to economics RCTs. These </w:t>
      </w:r>
      <w:r w:rsidR="00161162">
        <w:t xml:space="preserve">concerns </w:t>
      </w:r>
      <w:r w:rsidR="00E716B0">
        <w:t xml:space="preserve">are </w:t>
      </w:r>
      <w:r w:rsidR="00C3569E">
        <w:t xml:space="preserve">described </w:t>
      </w:r>
      <w:r w:rsidR="00E716B0">
        <w:t>in the previous section</w:t>
      </w:r>
      <w:r w:rsidR="002B3E56" w:rsidRPr="004D0835">
        <w:t>.</w:t>
      </w:r>
      <w:r w:rsidR="00397C93">
        <w:t xml:space="preserve"> </w:t>
      </w:r>
      <w:r w:rsidR="00A641A7">
        <w:t>We then</w:t>
      </w:r>
      <w:r w:rsidR="002B3E56" w:rsidRPr="004D0835">
        <w:t xml:space="preserve"> </w:t>
      </w:r>
      <w:r w:rsidR="00E716B0" w:rsidRPr="004D0835">
        <w:t>developed a reporting and bias assessment</w:t>
      </w:r>
      <w:r w:rsidR="00E716B0">
        <w:t xml:space="preserve"> tool</w:t>
      </w:r>
      <w:r w:rsidR="00397C93">
        <w:t xml:space="preserve"> </w:t>
      </w:r>
      <w:r w:rsidR="00A641A7">
        <w:t xml:space="preserve">to determine, for each study, what is reported and </w:t>
      </w:r>
      <w:r w:rsidR="00336547">
        <w:t>the</w:t>
      </w:r>
      <w:r w:rsidR="00A641A7">
        <w:t xml:space="preserve"> risk of bias</w:t>
      </w:r>
      <w:r w:rsidR="00336547">
        <w:t xml:space="preserve"> for each identified concern</w:t>
      </w:r>
      <w:r w:rsidR="00397C93">
        <w:rPr>
          <w:rStyle w:val="FootnoteReference"/>
        </w:rPr>
        <w:footnoteReference w:id="5"/>
      </w:r>
      <w:r w:rsidR="00397C93">
        <w:t>.</w:t>
      </w:r>
      <w:r w:rsidR="00E716B0">
        <w:t xml:space="preserve"> </w:t>
      </w:r>
      <w:r w:rsidR="00D427CB">
        <w:t xml:space="preserve">Next, we attempted </w:t>
      </w:r>
      <w:r w:rsidR="00F604BF">
        <w:t xml:space="preserve">to collect </w:t>
      </w:r>
      <w:r w:rsidR="002B3E56" w:rsidRPr="004D0835">
        <w:t xml:space="preserve">all </w:t>
      </w:r>
      <w:r w:rsidR="00A70DE3">
        <w:t xml:space="preserve">economics articles reporting RCTs </w:t>
      </w:r>
      <w:r w:rsidR="002B3E56" w:rsidRPr="004D0835">
        <w:t>published between 2001 and 2011</w:t>
      </w:r>
      <w:r w:rsidR="001A51E2" w:rsidRPr="001A51E2">
        <w:t xml:space="preserve"> </w:t>
      </w:r>
      <w:r w:rsidR="001A51E2" w:rsidRPr="004D0835">
        <w:t>in a set of 52 major peer reviewed journals</w:t>
      </w:r>
      <w:r w:rsidR="001A51E2">
        <w:t>. This collection process is</w:t>
      </w:r>
      <w:r w:rsidR="00F604BF">
        <w:t xml:space="preserve"> described in further detail below</w:t>
      </w:r>
      <w:r w:rsidR="002B3E56" w:rsidRPr="004D0835">
        <w:t xml:space="preserve">. To evaluate the validity of our </w:t>
      </w:r>
      <w:r w:rsidR="00A641A7">
        <w:t>assessment tool</w:t>
      </w:r>
      <w:r w:rsidR="002B3E56" w:rsidRPr="004D0835">
        <w:t xml:space="preserve"> and to provide a benchmark for our </w:t>
      </w:r>
      <w:r w:rsidR="0013221C" w:rsidRPr="004D0835">
        <w:t>assessments</w:t>
      </w:r>
      <w:r w:rsidR="002B3E56" w:rsidRPr="004D0835">
        <w:t xml:space="preserve"> of articles in economics, we randomly selected an equ</w:t>
      </w:r>
      <w:r w:rsidR="00E36DEB">
        <w:t xml:space="preserve">al number of articles from </w:t>
      </w:r>
      <w:r w:rsidR="00193A95">
        <w:t xml:space="preserve">three </w:t>
      </w:r>
      <w:r w:rsidR="005B7109">
        <w:t xml:space="preserve">top </w:t>
      </w:r>
      <w:r w:rsidR="00E36DEB">
        <w:t>peer-</w:t>
      </w:r>
      <w:r w:rsidR="002B3E56" w:rsidRPr="004D0835">
        <w:t xml:space="preserve">reviewed journals in medicine. Finally, we applied our </w:t>
      </w:r>
      <w:r w:rsidR="00FC2A85">
        <w:t xml:space="preserve">assessment tool </w:t>
      </w:r>
      <w:r w:rsidR="002B3E56" w:rsidRPr="004D0835">
        <w:t xml:space="preserve">to both sets of articles. </w:t>
      </w:r>
    </w:p>
    <w:p w14:paraId="2F0D9AD3" w14:textId="77777777" w:rsidR="00BE74D1" w:rsidRDefault="00871137" w:rsidP="005E2BD1">
      <w:pPr>
        <w:ind w:firstLine="0"/>
      </w:pPr>
      <w:r w:rsidRPr="00024B3B">
        <w:tab/>
      </w:r>
      <w:r w:rsidR="00FC2A85" w:rsidRPr="00024B3B">
        <w:t>The assessment tool</w:t>
      </w:r>
      <w:r w:rsidR="00FC2A85">
        <w:rPr>
          <w:b/>
        </w:rPr>
        <w:t xml:space="preserve"> </w:t>
      </w:r>
      <w:r w:rsidR="00FC2A85">
        <w:t>wa</w:t>
      </w:r>
      <w:r w:rsidR="002B3E56" w:rsidRPr="004D0835">
        <w:t>s designed to facilitate and collect assessments of adequacy of reporting and risk of bias in terms of the six biases</w:t>
      </w:r>
      <w:r w:rsidR="00FC2A85">
        <w:t xml:space="preserve"> discussed above</w:t>
      </w:r>
      <w:r w:rsidR="002B3E56" w:rsidRPr="004D0835">
        <w:t xml:space="preserve">. </w:t>
      </w:r>
      <w:r>
        <w:t>Following the concerns outlined earlier, t</w:t>
      </w:r>
      <w:r w:rsidR="002B3E56" w:rsidRPr="004D0835">
        <w:t xml:space="preserve">here are 12 </w:t>
      </w:r>
      <w:r>
        <w:t>specific issues</w:t>
      </w:r>
      <w:r w:rsidR="002B3E56" w:rsidRPr="004D0835">
        <w:t xml:space="preserve"> </w:t>
      </w:r>
      <w:r>
        <w:t xml:space="preserve">we assess </w:t>
      </w:r>
      <w:r w:rsidR="002B3E56" w:rsidRPr="004D0835">
        <w:t>spread across the six biases</w:t>
      </w:r>
      <w:r w:rsidR="002B3E56" w:rsidRPr="001007FF">
        <w:rPr>
          <w:rStyle w:val="FootnoteReference"/>
        </w:rPr>
        <w:footnoteReference w:id="6"/>
      </w:r>
      <w:r w:rsidR="001A51E2">
        <w:t xml:space="preserve"> with leading </w:t>
      </w:r>
      <w:r w:rsidR="002B3E56" w:rsidRPr="004D0835">
        <w:t>questions</w:t>
      </w:r>
      <w:r w:rsidR="00BE74D1">
        <w:t xml:space="preserve"> to aid assessment.</w:t>
      </w:r>
      <w:r>
        <w:t xml:space="preserve"> </w:t>
      </w:r>
      <w:r w:rsidR="00BE74D1">
        <w:t>F</w:t>
      </w:r>
      <w:r>
        <w:t>or example: “</w:t>
      </w:r>
      <w:r w:rsidRPr="00871137">
        <w:t>does the paper give the number of participants in each group included in the analysis, and whether this analysis is according to the “Intention to Treat” principle? If not, is there evidence that the principle was followed?</w:t>
      </w:r>
      <w:r>
        <w:t>”</w:t>
      </w:r>
      <w:r w:rsidR="002B3E56" w:rsidRPr="004D0835">
        <w:t xml:space="preserve"> </w:t>
      </w:r>
    </w:p>
    <w:p w14:paraId="37F96A58" w14:textId="77777777" w:rsidR="00981BA6" w:rsidRPr="004D0835" w:rsidRDefault="002B3E56" w:rsidP="00BE74D1">
      <w:pPr>
        <w:ind w:firstLine="720"/>
      </w:pPr>
      <w:r w:rsidRPr="004D0835">
        <w:t xml:space="preserve">The task of the assessor is to </w:t>
      </w:r>
      <w:r w:rsidR="00137EF7">
        <w:t xml:space="preserve">make two assessments for each issue: first, does the paper report adequately on the matter, providing the reader with enough information to assess the risk of </w:t>
      </w:r>
      <w:r w:rsidR="00137EF7">
        <w:lastRenderedPageBreak/>
        <w:t xml:space="preserve">bias, and second, is the paper at low risk of bias from the relevant threat? The assessor circles </w:t>
      </w:r>
      <w:r w:rsidR="00871137">
        <w:t>either a yes or a no</w:t>
      </w:r>
      <w:r w:rsidRPr="004D0835">
        <w:t xml:space="preserve"> </w:t>
      </w:r>
      <w:r w:rsidR="00137EF7">
        <w:t xml:space="preserve">for each question </w:t>
      </w:r>
      <w:r w:rsidR="00871137">
        <w:t>and, if possible, provide</w:t>
      </w:r>
      <w:r w:rsidR="00137EF7">
        <w:t>s</w:t>
      </w:r>
      <w:r w:rsidRPr="004D0835">
        <w:t xml:space="preserve"> a page number </w:t>
      </w:r>
      <w:r w:rsidR="00871137">
        <w:t>and/</w:t>
      </w:r>
      <w:r w:rsidRPr="004D0835">
        <w:t xml:space="preserve">or explanation in the comment and quote boxes to the right of the question to justify </w:t>
      </w:r>
      <w:r w:rsidR="00137EF7">
        <w:t xml:space="preserve">each </w:t>
      </w:r>
      <w:r w:rsidRPr="004D0835">
        <w:t xml:space="preserve">assessment. </w:t>
      </w:r>
      <w:r w:rsidR="00981BA6">
        <w:t>W</w:t>
      </w:r>
      <w:r w:rsidR="00981BA6" w:rsidRPr="004D0835">
        <w:t>e</w:t>
      </w:r>
      <w:r w:rsidR="005E2BD1">
        <w:t xml:space="preserve"> decided on the following rule for assessment of risk of bias: if a paper did not report adequately on the issue, it could not be assessed as having a low risk </w:t>
      </w:r>
      <w:r w:rsidR="00981BA6" w:rsidRPr="004D0835">
        <w:t>of bias.</w:t>
      </w:r>
      <w:r w:rsidR="005E2BD1">
        <w:t xml:space="preserve"> This decision reflects our judgment</w:t>
      </w:r>
      <w:r w:rsidR="002C4C84">
        <w:t>, mentioned earlier,</w:t>
      </w:r>
      <w:r w:rsidR="005E2BD1">
        <w:t xml:space="preserve"> that the burden of proof of the unbiasedness of a study’s results rests with the author.</w:t>
      </w:r>
      <w:r w:rsidR="00981BA6" w:rsidRPr="004D0835">
        <w:t xml:space="preserve"> </w:t>
      </w:r>
      <w:r w:rsidR="005E2BD1">
        <w:t>T</w:t>
      </w:r>
      <w:r w:rsidR="00981BA6" w:rsidRPr="004D0835">
        <w:t>he landmark meta-analysis assessing study quality in medicine</w:t>
      </w:r>
      <w:r w:rsidR="005E2BD1">
        <w:t xml:space="preserve"> uses a similar rule</w:t>
      </w:r>
      <w:r w:rsidR="00981BA6" w:rsidRPr="004D0835">
        <w:t xml:space="preserve"> </w:t>
      </w:r>
      <w:r w:rsidR="00F966CA" w:rsidRPr="004D0835">
        <w:fldChar w:fldCharType="begin"/>
      </w:r>
      <w:r w:rsidR="00981BA6" w:rsidRPr="004D0835">
        <w:instrText xml:space="preserve"> ADDIN ZOTERO_ITEM CSL_CITATION {"citationID":"1C5LWJGy","properties":{"formattedCitation":"(Schulz et al. 1995)","plainCitation":"(Schulz et al. 1995)"},"citationItems":[{"id":542,"uris":["http://zotero.org/users/240438/items/8KAFJMRA","http://zotero.org/users/240438/items/FE6KH4HF"],"uri":["http://zotero.org/users/240438/items/8KAFJMRA","http://zotero.org/users/240438/items/FE6KH4HF"],"itemData":{"id":542,"type":"article-journal","title":"Empirical evidence of bias","container-title":"JAMA: the journal of the American Medical Association","page":"408–412","volume":"273","issue":"5","source":"Google Scholar","author":[{"family":"Schulz","given":"Kenneth F."},{"family":"Chalmers","given":"Iain"},{"family":"Hayes","given":"Richard J."},{"family":"Altman","given":"Douglas G."}],"issued":{"date-parts":[["1995"]]},"accessed":{"date-parts":[["2013",4,15]]}}}],"schema":"https://github.com/citation-style-language/schema/raw/master/csl-citation.json"} </w:instrText>
      </w:r>
      <w:r w:rsidR="00F966CA" w:rsidRPr="004D0835">
        <w:fldChar w:fldCharType="separate"/>
      </w:r>
      <w:r w:rsidR="00981BA6" w:rsidRPr="004D0835">
        <w:t>(Schulz et al. 1995)</w:t>
      </w:r>
      <w:r w:rsidR="00F966CA" w:rsidRPr="004D0835">
        <w:fldChar w:fldCharType="end"/>
      </w:r>
      <w:r w:rsidR="005E2BD1">
        <w:t>.</w:t>
      </w:r>
      <w:r w:rsidR="00981BA6" w:rsidRPr="004D0835">
        <w:t xml:space="preserve"> We </w:t>
      </w:r>
      <w:r w:rsidR="00ED030B">
        <w:t>present results on reporting and risk of</w:t>
      </w:r>
      <w:r w:rsidR="00E92139">
        <w:t xml:space="preserve"> bias for each individual issue</w:t>
      </w:r>
      <w:r w:rsidR="00ED030B">
        <w:t xml:space="preserve"> as well as aggregated to the </w:t>
      </w:r>
      <w:r w:rsidR="0004376F">
        <w:t>bias level</w:t>
      </w:r>
      <w:r w:rsidR="0069430A">
        <w:t xml:space="preserve"> under a simple rule – if a study is inadequately reported or not at low risk of bias for one issue, it is inadequately reported or not at low risk of bias for the relevant bias</w:t>
      </w:r>
      <w:r w:rsidR="0004376F">
        <w:t xml:space="preserve">. We </w:t>
      </w:r>
      <w:r w:rsidR="00981BA6" w:rsidRPr="004D0835">
        <w:t>do not create an overall study-level assessment</w:t>
      </w:r>
      <w:r w:rsidR="00231665">
        <w:rPr>
          <w:rStyle w:val="FootnoteReference"/>
        </w:rPr>
        <w:footnoteReference w:id="7"/>
      </w:r>
      <w:r w:rsidR="0004376F">
        <w:t>, as</w:t>
      </w:r>
      <w:r w:rsidR="00ED030B">
        <w:t xml:space="preserve"> </w:t>
      </w:r>
      <w:r w:rsidR="0004376F">
        <w:t>e</w:t>
      </w:r>
      <w:r w:rsidR="00231665">
        <w:t>xpe</w:t>
      </w:r>
      <w:r w:rsidR="005D7471">
        <w:t>ctations on</w:t>
      </w:r>
      <w:r w:rsidR="00231665">
        <w:t xml:space="preserve"> b</w:t>
      </w:r>
      <w:r w:rsidR="00ED030B">
        <w:t xml:space="preserve">oth the sign and magnitude of </w:t>
      </w:r>
      <w:r w:rsidR="00231665">
        <w:t>bias vary across issues</w:t>
      </w:r>
      <w:r w:rsidR="00ED030B">
        <w:t>.</w:t>
      </w:r>
      <w:r w:rsidR="00981BA6" w:rsidRPr="004D0835">
        <w:t xml:space="preserve"> </w:t>
      </w:r>
    </w:p>
    <w:p w14:paraId="767175B3" w14:textId="77777777" w:rsidR="002B3E56" w:rsidRPr="004D0835" w:rsidRDefault="0083617B" w:rsidP="00E83BF5">
      <w:pPr>
        <w:pStyle w:val="NormalWeb"/>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We selected studies for assessment using the following process</w:t>
      </w:r>
      <w:r w:rsidR="002B3E56" w:rsidRPr="004D0835">
        <w:rPr>
          <w:rFonts w:ascii="Times New Roman" w:hAnsi="Times New Roman" w:cs="Times New Roman"/>
          <w:sz w:val="24"/>
          <w:szCs w:val="24"/>
          <w:lang w:val="en-US"/>
        </w:rPr>
        <w:t>:</w:t>
      </w:r>
    </w:p>
    <w:p w14:paraId="79BD5C05" w14:textId="77777777" w:rsidR="0018377E" w:rsidRDefault="0083617B" w:rsidP="00E76685">
      <w:pPr>
        <w:pStyle w:val="NormalWeb"/>
        <w:numPr>
          <w:ilvl w:val="0"/>
          <w:numId w:val="3"/>
        </w:numPr>
        <w:spacing w:after="0" w:line="360" w:lineRule="auto"/>
        <w:ind w:left="1440" w:righ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2B3E56" w:rsidRPr="004D0835">
        <w:rPr>
          <w:rFonts w:ascii="Times New Roman" w:hAnsi="Times New Roman" w:cs="Times New Roman"/>
          <w:sz w:val="24"/>
          <w:szCs w:val="24"/>
          <w:lang w:val="en-US"/>
        </w:rPr>
        <w:t xml:space="preserve">e searched </w:t>
      </w:r>
      <w:r>
        <w:rPr>
          <w:rFonts w:ascii="Times New Roman" w:hAnsi="Times New Roman" w:cs="Times New Roman"/>
          <w:sz w:val="24"/>
          <w:szCs w:val="24"/>
          <w:lang w:val="en-US"/>
        </w:rPr>
        <w:t xml:space="preserve">EconLit </w:t>
      </w:r>
      <w:r w:rsidR="002B3E56" w:rsidRPr="004D0835">
        <w:rPr>
          <w:rFonts w:ascii="Times New Roman" w:hAnsi="Times New Roman" w:cs="Times New Roman"/>
          <w:sz w:val="24"/>
          <w:szCs w:val="24"/>
          <w:lang w:val="en-US"/>
        </w:rPr>
        <w:t>for journal articles published between 2000 and 2009 that co</w:t>
      </w:r>
      <w:r w:rsidR="00D51810" w:rsidRPr="004D0835">
        <w:rPr>
          <w:rFonts w:ascii="Times New Roman" w:hAnsi="Times New Roman" w:cs="Times New Roman"/>
          <w:sz w:val="24"/>
          <w:szCs w:val="24"/>
          <w:lang w:val="en-US"/>
        </w:rPr>
        <w:t xml:space="preserve">ntained either the word </w:t>
      </w:r>
      <w:r w:rsidR="00F114CB" w:rsidRPr="004D0835">
        <w:rPr>
          <w:rFonts w:ascii="Times New Roman" w:hAnsi="Times New Roman" w:cs="Times New Roman"/>
          <w:sz w:val="24"/>
          <w:szCs w:val="24"/>
          <w:lang w:val="en-US"/>
        </w:rPr>
        <w:t>randomized</w:t>
      </w:r>
      <w:r w:rsidR="00D51810" w:rsidRPr="004D0835">
        <w:rPr>
          <w:rFonts w:ascii="Times New Roman" w:hAnsi="Times New Roman" w:cs="Times New Roman"/>
          <w:sz w:val="24"/>
          <w:szCs w:val="24"/>
          <w:lang w:val="en-US"/>
        </w:rPr>
        <w:t xml:space="preserve"> or </w:t>
      </w:r>
      <w:r w:rsidR="00F114CB" w:rsidRPr="004D0835">
        <w:rPr>
          <w:rFonts w:ascii="Times New Roman" w:hAnsi="Times New Roman" w:cs="Times New Roman"/>
          <w:sz w:val="24"/>
          <w:szCs w:val="24"/>
          <w:lang w:val="en-US"/>
        </w:rPr>
        <w:t>randomization</w:t>
      </w:r>
      <w:r w:rsidR="002B3E56" w:rsidRPr="004D0835">
        <w:rPr>
          <w:rFonts w:ascii="Times New Roman" w:hAnsi="Times New Roman" w:cs="Times New Roman"/>
          <w:sz w:val="24"/>
          <w:szCs w:val="24"/>
          <w:lang w:val="en-US"/>
        </w:rPr>
        <w:t xml:space="preserve"> (or their alternative </w:t>
      </w:r>
      <w:r w:rsidR="00265D71">
        <w:rPr>
          <w:rFonts w:ascii="Times New Roman" w:hAnsi="Times New Roman" w:cs="Times New Roman"/>
          <w:sz w:val="24"/>
          <w:szCs w:val="24"/>
          <w:lang w:val="en-US"/>
        </w:rPr>
        <w:t>UK</w:t>
      </w:r>
      <w:r w:rsidR="00D51810" w:rsidRPr="004D0835">
        <w:rPr>
          <w:rFonts w:ascii="Times New Roman" w:hAnsi="Times New Roman" w:cs="Times New Roman"/>
          <w:sz w:val="24"/>
          <w:szCs w:val="24"/>
          <w:lang w:val="en-US"/>
        </w:rPr>
        <w:t xml:space="preserve"> </w:t>
      </w:r>
      <w:r w:rsidR="002B3E56" w:rsidRPr="004D0835">
        <w:rPr>
          <w:rFonts w:ascii="Times New Roman" w:hAnsi="Times New Roman" w:cs="Times New Roman"/>
          <w:sz w:val="24"/>
          <w:szCs w:val="24"/>
          <w:lang w:val="en-US"/>
        </w:rPr>
        <w:t>spellings) in the title or abstract. A search conducted on July 6</w:t>
      </w:r>
      <w:r w:rsidR="002B3E56" w:rsidRPr="004D0835">
        <w:rPr>
          <w:rFonts w:ascii="Times New Roman" w:hAnsi="Times New Roman" w:cs="Times New Roman"/>
          <w:sz w:val="24"/>
          <w:szCs w:val="24"/>
          <w:vertAlign w:val="superscript"/>
          <w:lang w:val="en-US"/>
        </w:rPr>
        <w:t>th</w:t>
      </w:r>
      <w:r w:rsidR="002B3E56" w:rsidRPr="004D0835">
        <w:rPr>
          <w:rFonts w:ascii="Times New Roman" w:hAnsi="Times New Roman" w:cs="Times New Roman"/>
          <w:sz w:val="24"/>
          <w:szCs w:val="24"/>
          <w:lang w:val="en-US"/>
        </w:rPr>
        <w:t>, 2010 generated 527 results. This was amended on September 5</w:t>
      </w:r>
      <w:r w:rsidR="002B3E56" w:rsidRPr="004D0835">
        <w:rPr>
          <w:rFonts w:ascii="Times New Roman" w:hAnsi="Times New Roman" w:cs="Times New Roman"/>
          <w:sz w:val="24"/>
          <w:szCs w:val="24"/>
          <w:vertAlign w:val="superscript"/>
          <w:lang w:val="en-US"/>
        </w:rPr>
        <w:t>th</w:t>
      </w:r>
      <w:r w:rsidR="002B3E56" w:rsidRPr="004D0835">
        <w:rPr>
          <w:rFonts w:ascii="Times New Roman" w:hAnsi="Times New Roman" w:cs="Times New Roman"/>
          <w:sz w:val="24"/>
          <w:szCs w:val="24"/>
          <w:lang w:val="en-US"/>
        </w:rPr>
        <w:t xml:space="preserve">, 2012, </w:t>
      </w:r>
      <w:r w:rsidR="00AF74A4">
        <w:rPr>
          <w:rFonts w:ascii="Times New Roman" w:hAnsi="Times New Roman" w:cs="Times New Roman"/>
          <w:sz w:val="24"/>
          <w:szCs w:val="24"/>
          <w:lang w:val="en-US"/>
        </w:rPr>
        <w:t>to expand</w:t>
      </w:r>
      <w:r w:rsidR="002B3E56" w:rsidRPr="004D0835">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time </w:t>
      </w:r>
      <w:r w:rsidR="002B3E56" w:rsidRPr="004D0835">
        <w:rPr>
          <w:rFonts w:ascii="Times New Roman" w:hAnsi="Times New Roman" w:cs="Times New Roman"/>
          <w:sz w:val="24"/>
          <w:szCs w:val="24"/>
          <w:lang w:val="en-US"/>
        </w:rPr>
        <w:t>range to in</w:t>
      </w:r>
      <w:r w:rsidR="00AF74A4">
        <w:rPr>
          <w:rFonts w:ascii="Times New Roman" w:hAnsi="Times New Roman" w:cs="Times New Roman"/>
          <w:sz w:val="24"/>
          <w:szCs w:val="24"/>
          <w:lang w:val="en-US"/>
        </w:rPr>
        <w:t>clude papers from 2010 and 2011. The amendment</w:t>
      </w:r>
      <w:r w:rsidR="002B3E56" w:rsidRPr="004D0835">
        <w:rPr>
          <w:rFonts w:ascii="Times New Roman" w:hAnsi="Times New Roman" w:cs="Times New Roman"/>
          <w:sz w:val="24"/>
          <w:szCs w:val="24"/>
          <w:lang w:val="en-US"/>
        </w:rPr>
        <w:t xml:space="preserve"> yielded 235 additional results</w:t>
      </w:r>
      <w:r w:rsidR="002B3E56" w:rsidRPr="001007FF">
        <w:rPr>
          <w:rStyle w:val="FootnoteReference"/>
        </w:rPr>
        <w:footnoteReference w:id="8"/>
      </w:r>
      <w:r w:rsidR="00AF74A4">
        <w:rPr>
          <w:rFonts w:ascii="Times New Roman" w:hAnsi="Times New Roman" w:cs="Times New Roman"/>
          <w:sz w:val="24"/>
          <w:szCs w:val="24"/>
          <w:lang w:val="en-US"/>
        </w:rPr>
        <w:t>.</w:t>
      </w:r>
    </w:p>
    <w:p w14:paraId="70801FBA" w14:textId="77777777" w:rsidR="0018377E" w:rsidRDefault="006F7EB4" w:rsidP="00E76685">
      <w:pPr>
        <w:pStyle w:val="NormalWeb"/>
        <w:numPr>
          <w:ilvl w:val="0"/>
          <w:numId w:val="3"/>
        </w:numPr>
        <w:spacing w:after="0" w:line="360" w:lineRule="auto"/>
        <w:ind w:left="1440" w:righ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Within</w:t>
      </w:r>
      <w:r w:rsidR="002B3E56" w:rsidRPr="00CE33DD">
        <w:rPr>
          <w:rFonts w:ascii="Times New Roman" w:hAnsi="Times New Roman" w:cs="Times New Roman"/>
          <w:sz w:val="24"/>
          <w:szCs w:val="24"/>
          <w:lang w:val="en-US"/>
        </w:rPr>
        <w:t xml:space="preserve"> these results, we further limited eligibility </w:t>
      </w:r>
      <w:r w:rsidR="006B56C0" w:rsidRPr="00CE33DD">
        <w:rPr>
          <w:rFonts w:ascii="Times New Roman" w:hAnsi="Times New Roman" w:cs="Times New Roman"/>
          <w:sz w:val="24"/>
          <w:szCs w:val="24"/>
          <w:lang w:val="en-US"/>
        </w:rPr>
        <w:t>by</w:t>
      </w:r>
      <w:r w:rsidR="002B3E56" w:rsidRPr="00CE33DD">
        <w:rPr>
          <w:rFonts w:ascii="Times New Roman" w:hAnsi="Times New Roman" w:cs="Times New Roman"/>
          <w:sz w:val="24"/>
          <w:szCs w:val="24"/>
          <w:lang w:val="en-US"/>
        </w:rPr>
        <w:t xml:space="preserve"> two criteria: </w:t>
      </w:r>
    </w:p>
    <w:p w14:paraId="7E4E22C5" w14:textId="77777777" w:rsidR="0018377E" w:rsidRDefault="00CE33DD" w:rsidP="00E76685">
      <w:pPr>
        <w:pStyle w:val="NormalWeb"/>
        <w:numPr>
          <w:ilvl w:val="1"/>
          <w:numId w:val="3"/>
        </w:numPr>
        <w:spacing w:after="0" w:line="360" w:lineRule="auto"/>
        <w:ind w:righ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included only </w:t>
      </w:r>
      <w:r w:rsidR="002B3E56" w:rsidRPr="00CE33DD">
        <w:rPr>
          <w:rFonts w:ascii="Times New Roman" w:hAnsi="Times New Roman" w:cs="Times New Roman"/>
          <w:sz w:val="24"/>
          <w:szCs w:val="24"/>
          <w:lang w:val="en-US"/>
        </w:rPr>
        <w:t>article</w:t>
      </w:r>
      <w:r>
        <w:rPr>
          <w:rFonts w:ascii="Times New Roman" w:hAnsi="Times New Roman" w:cs="Times New Roman"/>
          <w:sz w:val="24"/>
          <w:szCs w:val="24"/>
          <w:lang w:val="en-US"/>
        </w:rPr>
        <w:t>s</w:t>
      </w:r>
      <w:r w:rsidR="002B3E56" w:rsidRPr="00CE33DD">
        <w:rPr>
          <w:rFonts w:ascii="Times New Roman" w:hAnsi="Times New Roman" w:cs="Times New Roman"/>
          <w:sz w:val="24"/>
          <w:szCs w:val="24"/>
          <w:lang w:val="en-US"/>
        </w:rPr>
        <w:t xml:space="preserve"> report</w:t>
      </w:r>
      <w:r>
        <w:rPr>
          <w:rFonts w:ascii="Times New Roman" w:hAnsi="Times New Roman" w:cs="Times New Roman"/>
          <w:sz w:val="24"/>
          <w:szCs w:val="24"/>
          <w:lang w:val="en-US"/>
        </w:rPr>
        <w:t>ing</w:t>
      </w:r>
      <w:r w:rsidR="002B3E56" w:rsidRPr="00CE33DD">
        <w:rPr>
          <w:rFonts w:ascii="Times New Roman" w:hAnsi="Times New Roman" w:cs="Times New Roman"/>
          <w:sz w:val="24"/>
          <w:szCs w:val="24"/>
          <w:lang w:val="en-US"/>
        </w:rPr>
        <w:t xml:space="preserve"> results of prospectively </w:t>
      </w:r>
      <w:r w:rsidR="00F114CB" w:rsidRPr="00CE33DD">
        <w:rPr>
          <w:rFonts w:ascii="Times New Roman" w:hAnsi="Times New Roman" w:cs="Times New Roman"/>
          <w:sz w:val="24"/>
          <w:szCs w:val="24"/>
          <w:lang w:val="en-US"/>
        </w:rPr>
        <w:t>randomized</w:t>
      </w:r>
      <w:r w:rsidR="006606ED">
        <w:rPr>
          <w:rFonts w:ascii="Times New Roman" w:hAnsi="Times New Roman" w:cs="Times New Roman"/>
          <w:sz w:val="24"/>
          <w:szCs w:val="24"/>
          <w:lang w:val="en-US"/>
        </w:rPr>
        <w:t xml:space="preserve"> studies</w:t>
      </w:r>
      <w:r w:rsidR="006B56C0" w:rsidRPr="00CE33DD">
        <w:rPr>
          <w:rFonts w:ascii="Times New Roman" w:hAnsi="Times New Roman" w:cs="Times New Roman"/>
          <w:sz w:val="24"/>
          <w:szCs w:val="24"/>
          <w:lang w:val="en-US"/>
        </w:rPr>
        <w:t>. As</w:t>
      </w:r>
      <w:r w:rsidR="002B3E56" w:rsidRPr="00CE33DD">
        <w:rPr>
          <w:rFonts w:ascii="Times New Roman" w:hAnsi="Times New Roman" w:cs="Times New Roman"/>
          <w:sz w:val="24"/>
          <w:szCs w:val="24"/>
          <w:lang w:val="en-US"/>
        </w:rPr>
        <w:t xml:space="preserve"> we are evaluating study design</w:t>
      </w:r>
      <w:r w:rsidR="006B56C0" w:rsidRPr="00CE33DD">
        <w:rPr>
          <w:rFonts w:ascii="Times New Roman" w:hAnsi="Times New Roman" w:cs="Times New Roman"/>
          <w:sz w:val="24"/>
          <w:szCs w:val="24"/>
          <w:lang w:val="en-US"/>
        </w:rPr>
        <w:t>,</w:t>
      </w:r>
      <w:r w:rsidR="002B3E56" w:rsidRPr="00CE33DD">
        <w:rPr>
          <w:rFonts w:ascii="Times New Roman" w:hAnsi="Times New Roman" w:cs="Times New Roman"/>
          <w:sz w:val="24"/>
          <w:szCs w:val="24"/>
          <w:lang w:val="en-US"/>
        </w:rPr>
        <w:t xml:space="preserve"> it would be inappropriate to include studies not designed as trials (e.g.</w:t>
      </w:r>
      <w:r w:rsidR="00CF1F4D" w:rsidRPr="00CE33DD">
        <w:rPr>
          <w:rFonts w:ascii="Times New Roman" w:hAnsi="Times New Roman" w:cs="Times New Roman"/>
          <w:sz w:val="24"/>
          <w:szCs w:val="24"/>
          <w:lang w:val="en-US"/>
        </w:rPr>
        <w:t xml:space="preserve"> natural experiments</w:t>
      </w:r>
      <w:r w:rsidR="002B3E56" w:rsidRPr="00CE33DD">
        <w:rPr>
          <w:rFonts w:ascii="Times New Roman" w:hAnsi="Times New Roman" w:cs="Times New Roman"/>
          <w:sz w:val="24"/>
          <w:szCs w:val="24"/>
          <w:lang w:val="en-US"/>
        </w:rPr>
        <w:t xml:space="preserve">). </w:t>
      </w:r>
    </w:p>
    <w:p w14:paraId="1698D7AE" w14:textId="77777777" w:rsidR="0018377E" w:rsidRDefault="002B3E56" w:rsidP="00E76685">
      <w:pPr>
        <w:pStyle w:val="NormalWeb"/>
        <w:numPr>
          <w:ilvl w:val="1"/>
          <w:numId w:val="3"/>
        </w:numPr>
        <w:spacing w:after="0" w:line="360" w:lineRule="auto"/>
        <w:ind w:right="540" w:hanging="540"/>
        <w:jc w:val="both"/>
        <w:rPr>
          <w:rFonts w:ascii="Times New Roman" w:hAnsi="Times New Roman" w:cs="Times New Roman"/>
          <w:sz w:val="24"/>
          <w:szCs w:val="24"/>
          <w:lang w:val="en-US"/>
        </w:rPr>
      </w:pPr>
      <w:r w:rsidRPr="00CE33DD">
        <w:rPr>
          <w:rFonts w:ascii="Times New Roman" w:hAnsi="Times New Roman" w:cs="Times New Roman"/>
          <w:sz w:val="24"/>
          <w:szCs w:val="24"/>
          <w:lang w:val="en-US"/>
        </w:rPr>
        <w:t>To limit heterogeneity of study quality, we further restricted eligibility to articles published in the top 50 journals as rated by journal impact within economics, taken from a Boston Fed working paper</w:t>
      </w:r>
      <w:r w:rsidR="0088458A">
        <w:rPr>
          <w:rFonts w:ascii="Times New Roman" w:hAnsi="Times New Roman" w:cs="Times New Roman"/>
          <w:sz w:val="24"/>
          <w:szCs w:val="24"/>
          <w:lang w:val="en-US"/>
        </w:rPr>
        <w:t xml:space="preserve"> which ranks economics journals</w:t>
      </w:r>
      <w:r w:rsidRPr="00CE33DD">
        <w:rPr>
          <w:rFonts w:ascii="Times New Roman" w:hAnsi="Times New Roman" w:cs="Times New Roman"/>
          <w:sz w:val="24"/>
          <w:szCs w:val="24"/>
          <w:lang w:val="en-US"/>
        </w:rPr>
        <w:t xml:space="preserve"> </w:t>
      </w:r>
      <w:r w:rsidR="00F966CA" w:rsidRPr="00CE33DD">
        <w:rPr>
          <w:rFonts w:ascii="Times New Roman" w:hAnsi="Times New Roman" w:cs="Times New Roman"/>
          <w:sz w:val="24"/>
          <w:szCs w:val="24"/>
          <w:lang w:val="en-US"/>
        </w:rPr>
        <w:fldChar w:fldCharType="begin"/>
      </w:r>
      <w:r w:rsidR="00D02FD8" w:rsidRPr="00CE33DD">
        <w:rPr>
          <w:rFonts w:ascii="Times New Roman" w:hAnsi="Times New Roman" w:cs="Times New Roman"/>
          <w:sz w:val="24"/>
          <w:szCs w:val="24"/>
          <w:lang w:val="en-US"/>
        </w:rPr>
        <w:instrText xml:space="preserve"> ADDIN ZOTERO_ITEM CSL_CITATION {"citationID":"iokHralr","properties":{"formattedCitation":"(Kodrzycki and Yu 2006)","plainCitation":"(Kodrzycki and Yu 2006)"},"citationItems":[{"id":489,"uris":["http://zotero.org/users/240438/items/N52NE5Z3","http://zotero.org/users/240438/items/47DRKAK9","http://zotero.org/users/240438/items/6EE2EH6M"],"uri":["http://zotero.org/users/240438/items/N52NE5Z3","http://zotero.org/users/240438/items/47DRKAK9","http://zotero.org/users/240438/items/6EE2EH6M"],"itemData":{"id":489,"type":"article-journal","title":"New approaches to ranking economics journals","container-title":"Contributions in Economic Analysis &amp; Policy","volume":"5","issue":"1","source":"Google Scholar","URL":"http://www.degruyter.com/view/j/bejeap.2005.5.issue-1/bejeap.2006.5.1.1520/bejeap.2006.5.1.1520.xml","author":[{"family":"Kodrzycki","given":"Yolanda K."},{"family":"Yu","given":"Pingkang"}],"issued":{"date-parts":[["2006"]]},"accessed":{"date-parts":[["2013",4,15]]}}}],"schema":"https://github.com/citation-style-language/schema/raw/master/csl-citation.json"} </w:instrText>
      </w:r>
      <w:r w:rsidR="00F966CA" w:rsidRPr="00CE33DD">
        <w:rPr>
          <w:rFonts w:ascii="Times New Roman" w:hAnsi="Times New Roman" w:cs="Times New Roman"/>
          <w:sz w:val="24"/>
          <w:szCs w:val="24"/>
          <w:lang w:val="en-US"/>
        </w:rPr>
        <w:fldChar w:fldCharType="separate"/>
      </w:r>
      <w:r w:rsidRPr="00CE33DD">
        <w:rPr>
          <w:rFonts w:ascii="Times New Roman" w:hAnsi="Times New Roman" w:cs="Times New Roman"/>
          <w:sz w:val="24"/>
          <w:szCs w:val="24"/>
          <w:lang w:val="en-US"/>
        </w:rPr>
        <w:t>(Kodrzycki and Yu 2006)</w:t>
      </w:r>
      <w:r w:rsidR="00F966CA" w:rsidRPr="00CE33DD">
        <w:rPr>
          <w:rFonts w:ascii="Times New Roman" w:hAnsi="Times New Roman" w:cs="Times New Roman"/>
          <w:sz w:val="24"/>
          <w:szCs w:val="24"/>
          <w:lang w:val="en-US"/>
        </w:rPr>
        <w:fldChar w:fldCharType="end"/>
      </w:r>
      <w:r w:rsidR="0088458A">
        <w:rPr>
          <w:rFonts w:ascii="Times New Roman" w:hAnsi="Times New Roman" w:cs="Times New Roman"/>
          <w:sz w:val="24"/>
          <w:szCs w:val="24"/>
          <w:lang w:val="en-US"/>
        </w:rPr>
        <w:t>.</w:t>
      </w:r>
      <w:r w:rsidRPr="00CE33DD">
        <w:rPr>
          <w:rFonts w:ascii="Times New Roman" w:hAnsi="Times New Roman" w:cs="Times New Roman"/>
          <w:sz w:val="24"/>
          <w:szCs w:val="24"/>
          <w:lang w:val="en-US"/>
        </w:rPr>
        <w:t xml:space="preserve"> </w:t>
      </w:r>
      <w:r w:rsidR="00A82B56" w:rsidRPr="00CE33DD">
        <w:rPr>
          <w:rFonts w:ascii="Times New Roman" w:hAnsi="Times New Roman" w:cs="Times New Roman"/>
          <w:sz w:val="24"/>
          <w:szCs w:val="24"/>
          <w:lang w:val="en-US"/>
        </w:rPr>
        <w:t xml:space="preserve">In </w:t>
      </w:r>
      <w:r w:rsidRPr="00CE33DD">
        <w:rPr>
          <w:rFonts w:ascii="Times New Roman" w:hAnsi="Times New Roman" w:cs="Times New Roman"/>
          <w:sz w:val="24"/>
          <w:szCs w:val="24"/>
          <w:lang w:val="en-US"/>
        </w:rPr>
        <w:t>the 2012</w:t>
      </w:r>
      <w:r w:rsidR="00A82B56" w:rsidRPr="00CE33DD">
        <w:rPr>
          <w:rFonts w:ascii="Times New Roman" w:hAnsi="Times New Roman" w:cs="Times New Roman"/>
          <w:sz w:val="24"/>
          <w:szCs w:val="24"/>
          <w:lang w:val="en-US"/>
        </w:rPr>
        <w:t xml:space="preserve"> search amendment</w:t>
      </w:r>
      <w:r w:rsidRPr="00CE33DD">
        <w:rPr>
          <w:rFonts w:ascii="Times New Roman" w:hAnsi="Times New Roman" w:cs="Times New Roman"/>
          <w:sz w:val="24"/>
          <w:szCs w:val="24"/>
          <w:lang w:val="en-US"/>
        </w:rPr>
        <w:t xml:space="preserve">, we </w:t>
      </w:r>
      <w:r w:rsidR="00A82B56" w:rsidRPr="00CE33DD">
        <w:rPr>
          <w:rFonts w:ascii="Times New Roman" w:hAnsi="Times New Roman" w:cs="Times New Roman"/>
          <w:sz w:val="24"/>
          <w:szCs w:val="24"/>
          <w:lang w:val="en-US"/>
        </w:rPr>
        <w:t xml:space="preserve">added </w:t>
      </w:r>
      <w:r w:rsidR="00B31B29" w:rsidRPr="00CE33DD">
        <w:rPr>
          <w:rFonts w:ascii="Times New Roman" w:hAnsi="Times New Roman" w:cs="Times New Roman"/>
          <w:sz w:val="24"/>
          <w:szCs w:val="24"/>
          <w:lang w:val="en-US"/>
        </w:rPr>
        <w:t>papers from</w:t>
      </w:r>
      <w:r w:rsidR="00A82B56" w:rsidRPr="00CE33DD">
        <w:rPr>
          <w:rFonts w:ascii="Times New Roman" w:hAnsi="Times New Roman" w:cs="Times New Roman"/>
          <w:sz w:val="24"/>
          <w:szCs w:val="24"/>
          <w:lang w:val="en-US"/>
        </w:rPr>
        <w:t xml:space="preserve"> the </w:t>
      </w:r>
      <w:r w:rsidRPr="00CE33DD">
        <w:rPr>
          <w:rFonts w:ascii="Times New Roman" w:hAnsi="Times New Roman" w:cs="Times New Roman"/>
          <w:i/>
          <w:sz w:val="24"/>
          <w:szCs w:val="24"/>
          <w:lang w:val="en-US"/>
        </w:rPr>
        <w:t>American Economic Journal: Applied Economics</w:t>
      </w:r>
      <w:r w:rsidRPr="00CE33DD">
        <w:rPr>
          <w:rFonts w:ascii="Times New Roman" w:hAnsi="Times New Roman" w:cs="Times New Roman"/>
          <w:sz w:val="24"/>
          <w:szCs w:val="24"/>
          <w:lang w:val="en-US"/>
        </w:rPr>
        <w:t xml:space="preserve"> and the </w:t>
      </w:r>
      <w:r w:rsidRPr="00CE33DD">
        <w:rPr>
          <w:rFonts w:ascii="Times New Roman" w:hAnsi="Times New Roman" w:cs="Times New Roman"/>
          <w:i/>
          <w:sz w:val="24"/>
          <w:szCs w:val="24"/>
          <w:lang w:val="en-US"/>
        </w:rPr>
        <w:lastRenderedPageBreak/>
        <w:t>American Economic Journal: Economic Policy</w:t>
      </w:r>
      <w:r w:rsidR="00546484" w:rsidRPr="00CE33DD">
        <w:rPr>
          <w:rFonts w:ascii="Times New Roman" w:hAnsi="Times New Roman" w:cs="Times New Roman"/>
          <w:sz w:val="24"/>
          <w:szCs w:val="24"/>
          <w:lang w:val="en-US"/>
        </w:rPr>
        <w:t>,</w:t>
      </w:r>
      <w:r w:rsidR="00B31B29" w:rsidRPr="00CE33DD">
        <w:rPr>
          <w:rFonts w:ascii="Times New Roman" w:hAnsi="Times New Roman" w:cs="Times New Roman"/>
          <w:sz w:val="24"/>
          <w:szCs w:val="24"/>
          <w:lang w:val="en-US"/>
        </w:rPr>
        <w:t xml:space="preserve"> from the journals’</w:t>
      </w:r>
      <w:r w:rsidRPr="00CE33DD">
        <w:rPr>
          <w:rFonts w:ascii="Times New Roman" w:hAnsi="Times New Roman" w:cs="Times New Roman"/>
          <w:sz w:val="24"/>
          <w:szCs w:val="24"/>
          <w:lang w:val="en-US"/>
        </w:rPr>
        <w:t xml:space="preserve"> incep</w:t>
      </w:r>
      <w:r w:rsidR="00A82B56" w:rsidRPr="00CE33DD">
        <w:rPr>
          <w:rFonts w:ascii="Times New Roman" w:hAnsi="Times New Roman" w:cs="Times New Roman"/>
          <w:sz w:val="24"/>
          <w:szCs w:val="24"/>
          <w:lang w:val="en-US"/>
        </w:rPr>
        <w:t xml:space="preserve">tion in 2009 </w:t>
      </w:r>
      <w:r w:rsidR="00B31B29" w:rsidRPr="00CE33DD">
        <w:rPr>
          <w:rFonts w:ascii="Times New Roman" w:hAnsi="Times New Roman" w:cs="Times New Roman"/>
          <w:sz w:val="24"/>
          <w:szCs w:val="24"/>
          <w:lang w:val="en-US"/>
        </w:rPr>
        <w:t>onward</w:t>
      </w:r>
      <w:r w:rsidR="00546484" w:rsidRPr="00CE33DD">
        <w:rPr>
          <w:rFonts w:ascii="Times New Roman" w:hAnsi="Times New Roman" w:cs="Times New Roman"/>
          <w:sz w:val="24"/>
          <w:szCs w:val="24"/>
          <w:lang w:val="en-US"/>
        </w:rPr>
        <w:t>,</w:t>
      </w:r>
      <w:r w:rsidR="00B31B29" w:rsidRPr="00CE33DD">
        <w:rPr>
          <w:rFonts w:ascii="Times New Roman" w:hAnsi="Times New Roman" w:cs="Times New Roman"/>
          <w:sz w:val="24"/>
          <w:szCs w:val="24"/>
          <w:lang w:val="en-US"/>
        </w:rPr>
        <w:t xml:space="preserve"> </w:t>
      </w:r>
      <w:r w:rsidRPr="00CE33DD">
        <w:rPr>
          <w:rFonts w:ascii="Times New Roman" w:hAnsi="Times New Roman" w:cs="Times New Roman"/>
          <w:sz w:val="24"/>
          <w:szCs w:val="24"/>
          <w:lang w:val="en-US"/>
        </w:rPr>
        <w:t xml:space="preserve">in light of their prestige and the </w:t>
      </w:r>
      <w:r w:rsidR="00A82B56" w:rsidRPr="00CE33DD">
        <w:rPr>
          <w:rFonts w:ascii="Times New Roman" w:hAnsi="Times New Roman" w:cs="Times New Roman"/>
          <w:sz w:val="24"/>
          <w:szCs w:val="24"/>
          <w:lang w:val="en-US"/>
        </w:rPr>
        <w:t>volume of RCT reports they publish</w:t>
      </w:r>
      <w:r w:rsidRPr="00CE33DD">
        <w:rPr>
          <w:rFonts w:ascii="Times New Roman" w:hAnsi="Times New Roman" w:cs="Times New Roman"/>
          <w:sz w:val="24"/>
          <w:szCs w:val="24"/>
          <w:lang w:val="en-US"/>
        </w:rPr>
        <w:t>.</w:t>
      </w:r>
    </w:p>
    <w:p w14:paraId="0096E849" w14:textId="77777777" w:rsidR="00D70020" w:rsidRDefault="002B3E56" w:rsidP="009F7795">
      <w:pPr>
        <w:pStyle w:val="NormalWeb"/>
        <w:spacing w:after="0" w:line="360" w:lineRule="auto"/>
        <w:jc w:val="both"/>
        <w:rPr>
          <w:rFonts w:ascii="Times New Roman" w:hAnsi="Times New Roman" w:cs="Times New Roman"/>
          <w:sz w:val="24"/>
          <w:szCs w:val="24"/>
          <w:lang w:val="en-US"/>
        </w:rPr>
      </w:pPr>
      <w:r w:rsidRPr="004D0835">
        <w:rPr>
          <w:rFonts w:ascii="Times New Roman" w:hAnsi="Times New Roman" w:cs="Times New Roman"/>
          <w:sz w:val="24"/>
          <w:szCs w:val="24"/>
          <w:lang w:val="en-US"/>
        </w:rPr>
        <w:t xml:space="preserve">In total, this yielded 54 articles published between 2001 and 2011. </w:t>
      </w:r>
    </w:p>
    <w:p w14:paraId="3859E33B" w14:textId="77777777" w:rsidR="002B3E56" w:rsidRPr="004D0835" w:rsidRDefault="002B3E56" w:rsidP="009B1726">
      <w:pPr>
        <w:pStyle w:val="NormalWeb"/>
        <w:spacing w:after="0" w:line="360" w:lineRule="auto"/>
        <w:ind w:firstLine="720"/>
        <w:jc w:val="both"/>
        <w:rPr>
          <w:rFonts w:ascii="Times New Roman" w:hAnsi="Times New Roman" w:cs="Times New Roman"/>
          <w:sz w:val="24"/>
          <w:szCs w:val="24"/>
          <w:lang w:val="en-US"/>
        </w:rPr>
      </w:pPr>
      <w:r w:rsidRPr="004D0835">
        <w:rPr>
          <w:rFonts w:ascii="Times New Roman" w:hAnsi="Times New Roman" w:cs="Times New Roman"/>
          <w:sz w:val="24"/>
          <w:szCs w:val="24"/>
          <w:lang w:val="en-US"/>
        </w:rPr>
        <w:t xml:space="preserve">We </w:t>
      </w:r>
      <w:r w:rsidR="00B31B29" w:rsidRPr="004D0835">
        <w:rPr>
          <w:rFonts w:ascii="Times New Roman" w:hAnsi="Times New Roman" w:cs="Times New Roman"/>
          <w:sz w:val="24"/>
          <w:szCs w:val="24"/>
          <w:lang w:val="en-US"/>
        </w:rPr>
        <w:t xml:space="preserve">then </w:t>
      </w:r>
      <w:r w:rsidR="009F7795">
        <w:rPr>
          <w:rFonts w:ascii="Times New Roman" w:hAnsi="Times New Roman" w:cs="Times New Roman"/>
          <w:sz w:val="24"/>
          <w:szCs w:val="24"/>
          <w:lang w:val="en-US"/>
        </w:rPr>
        <w:t xml:space="preserve">conducted a search to collect studies </w:t>
      </w:r>
      <w:r w:rsidRPr="004D0835">
        <w:rPr>
          <w:rFonts w:ascii="Times New Roman" w:hAnsi="Times New Roman" w:cs="Times New Roman"/>
          <w:sz w:val="24"/>
          <w:szCs w:val="24"/>
          <w:lang w:val="en-US"/>
        </w:rPr>
        <w:t xml:space="preserve">reporting </w:t>
      </w:r>
      <w:r w:rsidR="009F7795">
        <w:rPr>
          <w:rFonts w:ascii="Times New Roman" w:hAnsi="Times New Roman" w:cs="Times New Roman"/>
          <w:sz w:val="24"/>
          <w:szCs w:val="24"/>
          <w:lang w:val="en-US"/>
        </w:rPr>
        <w:t xml:space="preserve">RCTs </w:t>
      </w:r>
      <w:r w:rsidRPr="004D0835">
        <w:rPr>
          <w:rFonts w:ascii="Times New Roman" w:hAnsi="Times New Roman" w:cs="Times New Roman"/>
          <w:sz w:val="24"/>
          <w:szCs w:val="24"/>
          <w:lang w:val="en-US"/>
        </w:rPr>
        <w:t>in three to</w:t>
      </w:r>
      <w:r w:rsidR="00A82B56" w:rsidRPr="004D0835">
        <w:rPr>
          <w:rFonts w:ascii="Times New Roman" w:hAnsi="Times New Roman" w:cs="Times New Roman"/>
          <w:sz w:val="24"/>
          <w:szCs w:val="24"/>
          <w:lang w:val="en-US"/>
        </w:rPr>
        <w:t>p peer-reviewed medical journals</w:t>
      </w:r>
      <w:r w:rsidR="009F7795">
        <w:rPr>
          <w:rFonts w:ascii="Times New Roman" w:hAnsi="Times New Roman" w:cs="Times New Roman"/>
          <w:sz w:val="24"/>
          <w:szCs w:val="24"/>
          <w:lang w:val="en-US"/>
        </w:rPr>
        <w:t xml:space="preserve"> for assessment. This served</w:t>
      </w:r>
      <w:r w:rsidRPr="004D0835">
        <w:rPr>
          <w:rFonts w:ascii="Times New Roman" w:hAnsi="Times New Roman" w:cs="Times New Roman"/>
          <w:sz w:val="24"/>
          <w:szCs w:val="24"/>
          <w:lang w:val="en-US"/>
        </w:rPr>
        <w:t xml:space="preserve"> two purposes – one, to </w:t>
      </w:r>
      <w:r w:rsidR="009F7795">
        <w:rPr>
          <w:rFonts w:ascii="Times New Roman" w:hAnsi="Times New Roman" w:cs="Times New Roman"/>
          <w:sz w:val="24"/>
          <w:szCs w:val="24"/>
          <w:lang w:val="en-US"/>
        </w:rPr>
        <w:t xml:space="preserve">calibrate </w:t>
      </w:r>
      <w:r w:rsidRPr="004D0835">
        <w:rPr>
          <w:rFonts w:ascii="Times New Roman" w:hAnsi="Times New Roman" w:cs="Times New Roman"/>
          <w:sz w:val="24"/>
          <w:szCs w:val="24"/>
          <w:lang w:val="en-US"/>
        </w:rPr>
        <w:t xml:space="preserve">our </w:t>
      </w:r>
      <w:r w:rsidR="00AE0918" w:rsidRPr="004D0835">
        <w:rPr>
          <w:rFonts w:ascii="Times New Roman" w:hAnsi="Times New Roman" w:cs="Times New Roman"/>
          <w:sz w:val="24"/>
          <w:szCs w:val="24"/>
          <w:lang w:val="en-US"/>
        </w:rPr>
        <w:t>assessment</w:t>
      </w:r>
      <w:r w:rsidR="009F7795">
        <w:rPr>
          <w:rFonts w:ascii="Times New Roman" w:hAnsi="Times New Roman" w:cs="Times New Roman"/>
          <w:sz w:val="24"/>
          <w:szCs w:val="24"/>
          <w:lang w:val="en-US"/>
        </w:rPr>
        <w:t xml:space="preserve"> tool</w:t>
      </w:r>
      <w:r w:rsidRPr="001007FF">
        <w:rPr>
          <w:rStyle w:val="FootnoteReference"/>
        </w:rPr>
        <w:footnoteReference w:id="9"/>
      </w:r>
      <w:r w:rsidRPr="004D0835">
        <w:rPr>
          <w:rFonts w:ascii="Times New Roman" w:hAnsi="Times New Roman" w:cs="Times New Roman"/>
          <w:sz w:val="24"/>
          <w:szCs w:val="24"/>
          <w:lang w:val="en-US"/>
        </w:rPr>
        <w:t>, and two, to provide a benchmark for how</w:t>
      </w:r>
      <w:r w:rsidR="00D12798">
        <w:rPr>
          <w:rFonts w:ascii="Times New Roman" w:hAnsi="Times New Roman" w:cs="Times New Roman"/>
          <w:sz w:val="24"/>
          <w:szCs w:val="24"/>
          <w:lang w:val="en-US"/>
        </w:rPr>
        <w:t xml:space="preserve"> enforced</w:t>
      </w:r>
      <w:r w:rsidRPr="004D0835">
        <w:rPr>
          <w:rFonts w:ascii="Times New Roman" w:hAnsi="Times New Roman" w:cs="Times New Roman"/>
          <w:sz w:val="24"/>
          <w:szCs w:val="24"/>
          <w:lang w:val="en-US"/>
        </w:rPr>
        <w:t xml:space="preserve"> </w:t>
      </w:r>
      <w:r w:rsidR="00753F24">
        <w:rPr>
          <w:rFonts w:ascii="Times New Roman" w:hAnsi="Times New Roman" w:cs="Times New Roman"/>
          <w:sz w:val="24"/>
          <w:szCs w:val="24"/>
          <w:lang w:val="en-US"/>
        </w:rPr>
        <w:t>standard</w:t>
      </w:r>
      <w:r w:rsidR="00D12798">
        <w:rPr>
          <w:rFonts w:ascii="Times New Roman" w:hAnsi="Times New Roman" w:cs="Times New Roman"/>
          <w:sz w:val="24"/>
          <w:szCs w:val="24"/>
          <w:lang w:val="en-US"/>
        </w:rPr>
        <w:t>s</w:t>
      </w:r>
      <w:r w:rsidR="00753F24">
        <w:rPr>
          <w:rFonts w:ascii="Times New Roman" w:hAnsi="Times New Roman" w:cs="Times New Roman"/>
          <w:sz w:val="24"/>
          <w:szCs w:val="24"/>
          <w:lang w:val="en-US"/>
        </w:rPr>
        <w:t xml:space="preserve"> might improve reporting</w:t>
      </w:r>
      <w:r w:rsidR="00A82B56" w:rsidRPr="004D0835">
        <w:rPr>
          <w:rFonts w:ascii="Times New Roman" w:hAnsi="Times New Roman" w:cs="Times New Roman"/>
          <w:sz w:val="24"/>
          <w:szCs w:val="24"/>
          <w:lang w:val="en-US"/>
        </w:rPr>
        <w:t>.</w:t>
      </w:r>
      <w:r w:rsidRPr="004D0835">
        <w:rPr>
          <w:rFonts w:ascii="Times New Roman" w:hAnsi="Times New Roman" w:cs="Times New Roman"/>
          <w:sz w:val="24"/>
          <w:szCs w:val="24"/>
          <w:lang w:val="en-US"/>
        </w:rPr>
        <w:t xml:space="preserve"> </w:t>
      </w:r>
      <w:r w:rsidR="00A82B56" w:rsidRPr="004D0835">
        <w:rPr>
          <w:rFonts w:ascii="Times New Roman" w:hAnsi="Times New Roman" w:cs="Times New Roman"/>
          <w:sz w:val="24"/>
          <w:szCs w:val="24"/>
          <w:lang w:val="en-US"/>
        </w:rPr>
        <w:t>A</w:t>
      </w:r>
      <w:r w:rsidRPr="004D0835">
        <w:rPr>
          <w:rFonts w:ascii="Times New Roman" w:hAnsi="Times New Roman" w:cs="Times New Roman"/>
          <w:sz w:val="24"/>
          <w:szCs w:val="24"/>
          <w:lang w:val="en-US"/>
        </w:rPr>
        <w:t xml:space="preserve">rticles in medicine </w:t>
      </w:r>
      <w:r w:rsidR="00A82B56" w:rsidRPr="004D0835">
        <w:rPr>
          <w:rFonts w:ascii="Times New Roman" w:hAnsi="Times New Roman" w:cs="Times New Roman"/>
          <w:sz w:val="24"/>
          <w:szCs w:val="24"/>
          <w:lang w:val="en-US"/>
        </w:rPr>
        <w:t xml:space="preserve">were drawn </w:t>
      </w:r>
      <w:r w:rsidRPr="004D0835">
        <w:rPr>
          <w:rFonts w:ascii="Times New Roman" w:hAnsi="Times New Roman" w:cs="Times New Roman"/>
          <w:sz w:val="24"/>
          <w:szCs w:val="24"/>
          <w:lang w:val="en-US"/>
        </w:rPr>
        <w:t>from the top three medical journals</w:t>
      </w:r>
      <w:r w:rsidR="00FB2FEB" w:rsidRPr="004D0835">
        <w:rPr>
          <w:rFonts w:ascii="Times New Roman" w:hAnsi="Times New Roman" w:cs="Times New Roman"/>
          <w:sz w:val="24"/>
          <w:szCs w:val="24"/>
          <w:lang w:val="en-US"/>
        </w:rPr>
        <w:t xml:space="preserve"> </w:t>
      </w:r>
      <w:r w:rsidR="00355F32" w:rsidRPr="004D0835">
        <w:rPr>
          <w:rFonts w:ascii="Times New Roman" w:hAnsi="Times New Roman" w:cs="Times New Roman"/>
          <w:sz w:val="24"/>
          <w:szCs w:val="24"/>
          <w:lang w:val="en-US"/>
        </w:rPr>
        <w:t xml:space="preserve">according to </w:t>
      </w:r>
      <w:r w:rsidR="00FB2FEB" w:rsidRPr="004D0835">
        <w:rPr>
          <w:rFonts w:ascii="Times New Roman" w:hAnsi="Times New Roman" w:cs="Times New Roman"/>
          <w:sz w:val="24"/>
          <w:szCs w:val="24"/>
          <w:lang w:val="en-US"/>
        </w:rPr>
        <w:t>impact factor</w:t>
      </w:r>
      <w:r w:rsidR="00FB2FEB" w:rsidRPr="004D0835">
        <w:rPr>
          <w:rFonts w:ascii="Times New Roman" w:hAnsi="Times New Roman" w:cs="Times New Roman"/>
          <w:b/>
          <w:sz w:val="24"/>
          <w:szCs w:val="24"/>
          <w:lang w:val="en-US"/>
        </w:rPr>
        <w:t xml:space="preserve"> </w:t>
      </w:r>
      <w:r w:rsidR="00FB2FEB" w:rsidRPr="004D0835">
        <w:rPr>
          <w:rFonts w:ascii="Times New Roman" w:hAnsi="Times New Roman" w:cs="Times New Roman"/>
          <w:sz w:val="24"/>
          <w:szCs w:val="24"/>
          <w:lang w:val="en-US"/>
        </w:rPr>
        <w:t>in general and internal medicine on July 6</w:t>
      </w:r>
      <w:r w:rsidR="00FB2FEB" w:rsidRPr="004D0835">
        <w:rPr>
          <w:rFonts w:ascii="Times New Roman" w:hAnsi="Times New Roman" w:cs="Times New Roman"/>
          <w:sz w:val="24"/>
          <w:szCs w:val="24"/>
          <w:vertAlign w:val="superscript"/>
          <w:lang w:val="en-US"/>
        </w:rPr>
        <w:t>th</w:t>
      </w:r>
      <w:r w:rsidR="00FB2FEB" w:rsidRPr="004D0835">
        <w:rPr>
          <w:rFonts w:ascii="Times New Roman" w:hAnsi="Times New Roman" w:cs="Times New Roman"/>
          <w:sz w:val="24"/>
          <w:szCs w:val="24"/>
          <w:lang w:val="en-US"/>
        </w:rPr>
        <w:t xml:space="preserve">, 2010 from </w:t>
      </w:r>
      <w:r w:rsidRPr="004D0835">
        <w:rPr>
          <w:rFonts w:ascii="Times New Roman" w:hAnsi="Times New Roman" w:cs="Times New Roman"/>
          <w:i/>
          <w:sz w:val="24"/>
          <w:szCs w:val="24"/>
          <w:lang w:val="en-US"/>
        </w:rPr>
        <w:t>Thompson</w:t>
      </w:r>
      <w:r w:rsidRPr="004D0835">
        <w:rPr>
          <w:rFonts w:ascii="Times New Roman" w:hAnsi="Times New Roman" w:cs="Times New Roman"/>
          <w:sz w:val="24"/>
          <w:szCs w:val="24"/>
          <w:lang w:val="en-US"/>
        </w:rPr>
        <w:t xml:space="preserve"> </w:t>
      </w:r>
      <w:r w:rsidRPr="004D0835">
        <w:rPr>
          <w:rFonts w:ascii="Times New Roman" w:hAnsi="Times New Roman" w:cs="Times New Roman"/>
          <w:i/>
          <w:sz w:val="24"/>
          <w:szCs w:val="24"/>
          <w:lang w:val="en-US"/>
        </w:rPr>
        <w:t>Journal and Citation Reports</w:t>
      </w:r>
      <w:r w:rsidRPr="004D0835">
        <w:rPr>
          <w:rFonts w:ascii="Times New Roman" w:hAnsi="Times New Roman" w:cs="Times New Roman"/>
          <w:sz w:val="24"/>
          <w:szCs w:val="24"/>
          <w:lang w:val="en-US"/>
        </w:rPr>
        <w:t xml:space="preserve"> </w:t>
      </w:r>
      <w:r w:rsidR="00F966CA" w:rsidRPr="004D0835">
        <w:rPr>
          <w:rFonts w:ascii="Times New Roman" w:hAnsi="Times New Roman" w:cs="Times New Roman"/>
          <w:sz w:val="24"/>
          <w:szCs w:val="24"/>
          <w:lang w:val="en-US"/>
        </w:rPr>
        <w:fldChar w:fldCharType="begin"/>
      </w:r>
      <w:r w:rsidR="00D02FD8" w:rsidRPr="004D0835">
        <w:rPr>
          <w:rFonts w:ascii="Times New Roman" w:hAnsi="Times New Roman" w:cs="Times New Roman"/>
          <w:sz w:val="24"/>
          <w:szCs w:val="24"/>
          <w:lang w:val="en-US"/>
        </w:rPr>
        <w:instrText xml:space="preserve"> ADDIN ZOTERO_ITEM CSL_CITATION {"citationID":"Pa0lTI9c","properties":{"formattedCitation":"(Thompson Reuters 2010)","plainCitation":"(Thompson Reuters 2010)"},"citationItems":[{"id":554,"uris":["http://zotero.org/users/240438/items/HHWKUDZB","http://zotero.org/users/240438/items/C52JWJCK","http://zotero.org/users/240438/items/8MMASRQ9"],"uri":["http://zotero.org/users/240438/items/HHWKUDZB","http://zotero.org/users/240438/items/C52JWJCK","http://zotero.org/users/240438/items/8MMASRQ9"],"itemData":{"id":554,"type":"webpage","title":"Thompson Reuters, ISI Web of Knowledge Journal Citation Reports for Medicine, General &amp; Internal","URL":"http://admin-apps.isiknowledge.com/JCR/JCR","author":[{"family":"Thompson Reuters","given":""}],"issued":{"date-parts":[["2010"]]},"accessed":{"date-parts":[["2010",6,6]]}}}],"schema":"https://github.com/citation-style-language/schema/raw/master/csl-citation.json"} </w:instrText>
      </w:r>
      <w:r w:rsidR="00F966CA" w:rsidRPr="004D0835">
        <w:rPr>
          <w:rFonts w:ascii="Times New Roman" w:hAnsi="Times New Roman" w:cs="Times New Roman"/>
          <w:sz w:val="24"/>
          <w:szCs w:val="24"/>
          <w:lang w:val="en-US"/>
        </w:rPr>
        <w:fldChar w:fldCharType="separate"/>
      </w:r>
      <w:r w:rsidRPr="004D0835">
        <w:rPr>
          <w:rFonts w:ascii="Times New Roman" w:hAnsi="Times New Roman" w:cs="Times New Roman"/>
          <w:sz w:val="24"/>
          <w:szCs w:val="24"/>
          <w:lang w:val="en-US"/>
        </w:rPr>
        <w:t>(Thompson Reuters 2010)</w:t>
      </w:r>
      <w:r w:rsidR="00F966CA" w:rsidRPr="004D0835">
        <w:rPr>
          <w:rFonts w:ascii="Times New Roman" w:hAnsi="Times New Roman" w:cs="Times New Roman"/>
          <w:sz w:val="24"/>
          <w:szCs w:val="24"/>
          <w:lang w:val="en-US"/>
        </w:rPr>
        <w:fldChar w:fldCharType="end"/>
      </w:r>
      <w:r w:rsidR="00B62D15">
        <w:rPr>
          <w:rFonts w:ascii="Times New Roman" w:hAnsi="Times New Roman" w:cs="Times New Roman"/>
          <w:sz w:val="24"/>
          <w:szCs w:val="24"/>
          <w:lang w:val="en-US"/>
        </w:rPr>
        <w:t>.</w:t>
      </w:r>
      <w:r w:rsidRPr="004D0835">
        <w:rPr>
          <w:rFonts w:ascii="Times New Roman" w:hAnsi="Times New Roman" w:cs="Times New Roman"/>
          <w:sz w:val="24"/>
          <w:szCs w:val="24"/>
          <w:lang w:val="en-US"/>
        </w:rPr>
        <w:t xml:space="preserve"> </w:t>
      </w:r>
      <w:r w:rsidR="00B27F1A">
        <w:rPr>
          <w:rFonts w:ascii="Times New Roman" w:hAnsi="Times New Roman" w:cs="Times New Roman"/>
          <w:sz w:val="24"/>
          <w:szCs w:val="24"/>
          <w:lang w:val="en-US"/>
        </w:rPr>
        <w:t xml:space="preserve">These were </w:t>
      </w:r>
      <w:r w:rsidR="00B27F1A" w:rsidRPr="004D0835">
        <w:rPr>
          <w:rFonts w:ascii="Times New Roman" w:hAnsi="Times New Roman" w:cs="Times New Roman"/>
          <w:i/>
          <w:sz w:val="24"/>
          <w:szCs w:val="24"/>
          <w:lang w:val="en-US"/>
        </w:rPr>
        <w:t xml:space="preserve">The Lancet, The Journal of the American Medical Association, </w:t>
      </w:r>
      <w:r w:rsidR="00B27F1A" w:rsidRPr="004D0835">
        <w:rPr>
          <w:rFonts w:ascii="Times New Roman" w:hAnsi="Times New Roman" w:cs="Times New Roman"/>
          <w:sz w:val="24"/>
          <w:szCs w:val="24"/>
          <w:lang w:val="en-US"/>
        </w:rPr>
        <w:t>and</w:t>
      </w:r>
      <w:r w:rsidR="00B27F1A" w:rsidRPr="004D0835">
        <w:rPr>
          <w:rFonts w:ascii="Times New Roman" w:hAnsi="Times New Roman" w:cs="Times New Roman"/>
          <w:i/>
          <w:sz w:val="24"/>
          <w:szCs w:val="24"/>
          <w:lang w:val="en-US"/>
        </w:rPr>
        <w:t xml:space="preserve"> The New England Journal of Medicine</w:t>
      </w:r>
      <w:r w:rsidR="00B27F1A">
        <w:rPr>
          <w:rFonts w:ascii="Times New Roman" w:hAnsi="Times New Roman" w:cs="Times New Roman"/>
          <w:sz w:val="24"/>
          <w:szCs w:val="24"/>
          <w:lang w:val="en-US"/>
        </w:rPr>
        <w:t xml:space="preserve">. </w:t>
      </w:r>
      <w:r w:rsidR="00FB2FEB" w:rsidRPr="004D0835">
        <w:rPr>
          <w:rFonts w:ascii="Times New Roman" w:hAnsi="Times New Roman" w:cs="Times New Roman"/>
          <w:sz w:val="24"/>
          <w:szCs w:val="24"/>
          <w:lang w:val="en-US"/>
        </w:rPr>
        <w:t>This restriction was made</w:t>
      </w:r>
      <w:r w:rsidRPr="004D0835">
        <w:rPr>
          <w:rFonts w:ascii="Times New Roman" w:hAnsi="Times New Roman" w:cs="Times New Roman"/>
          <w:sz w:val="24"/>
          <w:szCs w:val="24"/>
          <w:lang w:val="en-US"/>
        </w:rPr>
        <w:t xml:space="preserve"> </w:t>
      </w:r>
      <w:r w:rsidR="00663033">
        <w:rPr>
          <w:rFonts w:ascii="Times New Roman" w:hAnsi="Times New Roman" w:cs="Times New Roman"/>
          <w:sz w:val="24"/>
          <w:szCs w:val="24"/>
          <w:lang w:val="en-US"/>
        </w:rPr>
        <w:t xml:space="preserve">for ease of processing, as </w:t>
      </w:r>
      <w:r w:rsidR="00A074C2" w:rsidRPr="004D0835">
        <w:rPr>
          <w:rFonts w:ascii="Times New Roman" w:hAnsi="Times New Roman" w:cs="Times New Roman"/>
          <w:sz w:val="24"/>
          <w:szCs w:val="24"/>
          <w:lang w:val="en-US"/>
        </w:rPr>
        <w:t xml:space="preserve">it </w:t>
      </w:r>
      <w:r w:rsidR="0017082F" w:rsidRPr="004D0835">
        <w:rPr>
          <w:rFonts w:ascii="Times New Roman" w:hAnsi="Times New Roman" w:cs="Times New Roman"/>
          <w:sz w:val="24"/>
          <w:szCs w:val="24"/>
          <w:lang w:val="en-US"/>
        </w:rPr>
        <w:t xml:space="preserve">reduced the number of eligible studies </w:t>
      </w:r>
      <w:r w:rsidR="009F7795">
        <w:rPr>
          <w:rFonts w:ascii="Times New Roman" w:hAnsi="Times New Roman" w:cs="Times New Roman"/>
          <w:sz w:val="24"/>
          <w:szCs w:val="24"/>
          <w:lang w:val="en-US"/>
        </w:rPr>
        <w:t xml:space="preserve">in </w:t>
      </w:r>
      <w:r w:rsidR="00A074C2" w:rsidRPr="004D0835">
        <w:rPr>
          <w:rFonts w:ascii="Times New Roman" w:hAnsi="Times New Roman" w:cs="Times New Roman"/>
          <w:sz w:val="24"/>
          <w:szCs w:val="24"/>
          <w:lang w:val="en-US"/>
        </w:rPr>
        <w:t xml:space="preserve">each year </w:t>
      </w:r>
      <w:r w:rsidR="0017082F" w:rsidRPr="004D0835">
        <w:rPr>
          <w:rFonts w:ascii="Times New Roman" w:hAnsi="Times New Roman" w:cs="Times New Roman"/>
          <w:sz w:val="24"/>
          <w:szCs w:val="24"/>
          <w:lang w:val="en-US"/>
        </w:rPr>
        <w:t xml:space="preserve">from several thousand to </w:t>
      </w:r>
      <w:r w:rsidRPr="004D0835">
        <w:rPr>
          <w:rFonts w:ascii="Times New Roman" w:hAnsi="Times New Roman" w:cs="Times New Roman"/>
          <w:sz w:val="24"/>
          <w:szCs w:val="24"/>
          <w:lang w:val="en-US"/>
        </w:rPr>
        <w:t>approximately 350</w:t>
      </w:r>
      <w:r w:rsidR="00663033">
        <w:rPr>
          <w:rFonts w:ascii="Times New Roman" w:hAnsi="Times New Roman" w:cs="Times New Roman"/>
          <w:sz w:val="24"/>
          <w:szCs w:val="24"/>
          <w:lang w:val="en-US"/>
        </w:rPr>
        <w:t>,</w:t>
      </w:r>
      <w:r w:rsidRPr="004D0835">
        <w:rPr>
          <w:rFonts w:ascii="Times New Roman" w:hAnsi="Times New Roman" w:cs="Times New Roman"/>
          <w:sz w:val="24"/>
          <w:szCs w:val="24"/>
          <w:lang w:val="en-US"/>
        </w:rPr>
        <w:t xml:space="preserve"> and </w:t>
      </w:r>
      <w:r w:rsidR="0017082F" w:rsidRPr="004D0835">
        <w:rPr>
          <w:rFonts w:ascii="Times New Roman" w:hAnsi="Times New Roman" w:cs="Times New Roman"/>
          <w:sz w:val="24"/>
          <w:szCs w:val="24"/>
          <w:lang w:val="en-US"/>
        </w:rPr>
        <w:t xml:space="preserve">to ensure we were </w:t>
      </w:r>
      <w:r w:rsidRPr="004D0835">
        <w:rPr>
          <w:rFonts w:ascii="Times New Roman" w:hAnsi="Times New Roman" w:cs="Times New Roman"/>
          <w:sz w:val="24"/>
          <w:szCs w:val="24"/>
          <w:lang w:val="en-US"/>
        </w:rPr>
        <w:t>evaluating the “gold standard” in medicine</w:t>
      </w:r>
      <w:r w:rsidR="0017082F" w:rsidRPr="004D0835">
        <w:rPr>
          <w:rFonts w:ascii="Times New Roman" w:hAnsi="Times New Roman" w:cs="Times New Roman"/>
          <w:sz w:val="24"/>
          <w:szCs w:val="24"/>
          <w:lang w:val="en-US"/>
        </w:rPr>
        <w:t xml:space="preserve"> as described above</w:t>
      </w:r>
      <w:r w:rsidRPr="004D0835">
        <w:rPr>
          <w:rFonts w:ascii="Times New Roman" w:hAnsi="Times New Roman" w:cs="Times New Roman"/>
          <w:sz w:val="24"/>
          <w:szCs w:val="24"/>
          <w:lang w:val="en-US"/>
        </w:rPr>
        <w:t xml:space="preserve">. </w:t>
      </w:r>
      <w:r w:rsidR="00A074C2" w:rsidRPr="004D0835">
        <w:rPr>
          <w:rFonts w:ascii="Times New Roman" w:hAnsi="Times New Roman" w:cs="Times New Roman"/>
          <w:sz w:val="24"/>
          <w:szCs w:val="24"/>
          <w:lang w:val="en-US"/>
        </w:rPr>
        <w:t>The selection process for medical articles was as follows</w:t>
      </w:r>
      <w:r w:rsidRPr="004D0835">
        <w:rPr>
          <w:rFonts w:ascii="Times New Roman" w:hAnsi="Times New Roman" w:cs="Times New Roman"/>
          <w:sz w:val="24"/>
          <w:szCs w:val="24"/>
          <w:lang w:val="en-US"/>
        </w:rPr>
        <w:t>:</w:t>
      </w:r>
    </w:p>
    <w:p w14:paraId="6B6F1670" w14:textId="77777777" w:rsidR="0018377E" w:rsidRDefault="00A074C2" w:rsidP="00E76685">
      <w:pPr>
        <w:pStyle w:val="NormalWeb"/>
        <w:numPr>
          <w:ilvl w:val="0"/>
          <w:numId w:val="5"/>
        </w:numPr>
        <w:spacing w:after="0" w:line="360" w:lineRule="auto"/>
        <w:ind w:left="1440" w:right="540" w:hanging="450"/>
        <w:jc w:val="both"/>
        <w:rPr>
          <w:rFonts w:ascii="Times New Roman" w:hAnsi="Times New Roman" w:cs="Times New Roman"/>
          <w:sz w:val="24"/>
          <w:szCs w:val="24"/>
          <w:lang w:val="en-US"/>
        </w:rPr>
      </w:pPr>
      <w:r w:rsidRPr="004D0835">
        <w:rPr>
          <w:rFonts w:ascii="Times New Roman" w:hAnsi="Times New Roman" w:cs="Times New Roman"/>
          <w:sz w:val="24"/>
          <w:szCs w:val="24"/>
          <w:lang w:val="en-US"/>
        </w:rPr>
        <w:t>We s</w:t>
      </w:r>
      <w:r w:rsidR="002B3E56" w:rsidRPr="004D0835">
        <w:rPr>
          <w:rFonts w:ascii="Times New Roman" w:hAnsi="Times New Roman" w:cs="Times New Roman"/>
          <w:sz w:val="24"/>
          <w:szCs w:val="24"/>
          <w:lang w:val="en-US"/>
        </w:rPr>
        <w:t xml:space="preserve">earched Pubmed (a database similar to Econlit indexing </w:t>
      </w:r>
      <w:r w:rsidR="0017082F" w:rsidRPr="004D0835">
        <w:rPr>
          <w:rFonts w:ascii="Times New Roman" w:hAnsi="Times New Roman" w:cs="Times New Roman"/>
          <w:sz w:val="24"/>
          <w:szCs w:val="24"/>
          <w:lang w:val="en-US"/>
        </w:rPr>
        <w:t xml:space="preserve">articles in </w:t>
      </w:r>
      <w:r w:rsidR="002B3E56" w:rsidRPr="004D0835">
        <w:rPr>
          <w:rFonts w:ascii="Times New Roman" w:hAnsi="Times New Roman" w:cs="Times New Roman"/>
          <w:sz w:val="24"/>
          <w:szCs w:val="24"/>
          <w:lang w:val="en-US"/>
        </w:rPr>
        <w:t>medical journals) for all articles re</w:t>
      </w:r>
      <w:r w:rsidRPr="004D0835">
        <w:rPr>
          <w:rFonts w:ascii="Times New Roman" w:hAnsi="Times New Roman" w:cs="Times New Roman"/>
          <w:sz w:val="24"/>
          <w:szCs w:val="24"/>
          <w:lang w:val="en-US"/>
        </w:rPr>
        <w:t>porting clinical trials in the</w:t>
      </w:r>
      <w:r w:rsidR="002B3E56" w:rsidRPr="004D0835">
        <w:rPr>
          <w:rFonts w:ascii="Times New Roman" w:hAnsi="Times New Roman" w:cs="Times New Roman"/>
          <w:sz w:val="24"/>
          <w:szCs w:val="24"/>
          <w:lang w:val="en-US"/>
        </w:rPr>
        <w:t xml:space="preserve"> three journals in years </w:t>
      </w:r>
      <w:r w:rsidR="00186167" w:rsidRPr="004D0835">
        <w:rPr>
          <w:rFonts w:ascii="Times New Roman" w:hAnsi="Times New Roman" w:cs="Times New Roman"/>
          <w:sz w:val="24"/>
          <w:szCs w:val="24"/>
          <w:lang w:val="en-US"/>
        </w:rPr>
        <w:t xml:space="preserve">for which </w:t>
      </w:r>
      <w:r w:rsidR="002B3E56" w:rsidRPr="004D0835">
        <w:rPr>
          <w:rFonts w:ascii="Times New Roman" w:hAnsi="Times New Roman" w:cs="Times New Roman"/>
          <w:sz w:val="24"/>
          <w:szCs w:val="24"/>
          <w:lang w:val="en-US"/>
        </w:rPr>
        <w:t xml:space="preserve">there was also an eligible economics article (all years in our range save 2002). </w:t>
      </w:r>
    </w:p>
    <w:p w14:paraId="1FBCC159" w14:textId="77777777" w:rsidR="0018377E" w:rsidRDefault="002B3E56" w:rsidP="00E76685">
      <w:pPr>
        <w:pStyle w:val="NormalWeb"/>
        <w:numPr>
          <w:ilvl w:val="0"/>
          <w:numId w:val="5"/>
        </w:numPr>
        <w:spacing w:after="0" w:line="360" w:lineRule="auto"/>
        <w:ind w:left="1440" w:right="540" w:hanging="450"/>
        <w:jc w:val="both"/>
        <w:rPr>
          <w:rFonts w:ascii="Times New Roman" w:hAnsi="Times New Roman" w:cs="Times New Roman"/>
          <w:sz w:val="24"/>
          <w:szCs w:val="24"/>
          <w:lang w:val="en-US"/>
        </w:rPr>
      </w:pPr>
      <w:r w:rsidRPr="004D0835">
        <w:rPr>
          <w:rFonts w:ascii="Times New Roman" w:hAnsi="Times New Roman" w:cs="Times New Roman"/>
          <w:sz w:val="24"/>
          <w:szCs w:val="24"/>
          <w:lang w:val="en-US"/>
        </w:rPr>
        <w:t>From this l</w:t>
      </w:r>
      <w:r w:rsidR="00735DE5" w:rsidRPr="004D0835">
        <w:rPr>
          <w:rFonts w:ascii="Times New Roman" w:hAnsi="Times New Roman" w:cs="Times New Roman"/>
          <w:sz w:val="24"/>
          <w:szCs w:val="24"/>
          <w:lang w:val="en-US"/>
        </w:rPr>
        <w:t>ist, we then randomly selected as many</w:t>
      </w:r>
      <w:r w:rsidRPr="004D0835">
        <w:rPr>
          <w:rFonts w:ascii="Times New Roman" w:hAnsi="Times New Roman" w:cs="Times New Roman"/>
          <w:sz w:val="24"/>
          <w:szCs w:val="24"/>
          <w:lang w:val="en-US"/>
        </w:rPr>
        <w:t xml:space="preserve"> articles in a given year </w:t>
      </w:r>
      <w:r w:rsidR="00735DE5" w:rsidRPr="004D0835">
        <w:rPr>
          <w:rFonts w:ascii="Times New Roman" w:hAnsi="Times New Roman" w:cs="Times New Roman"/>
          <w:sz w:val="24"/>
          <w:szCs w:val="24"/>
          <w:lang w:val="en-US"/>
        </w:rPr>
        <w:t xml:space="preserve">as there were </w:t>
      </w:r>
      <w:r w:rsidRPr="004D0835">
        <w:rPr>
          <w:rFonts w:ascii="Times New Roman" w:hAnsi="Times New Roman" w:cs="Times New Roman"/>
          <w:sz w:val="24"/>
          <w:szCs w:val="24"/>
          <w:lang w:val="en-US"/>
        </w:rPr>
        <w:t xml:space="preserve">eligible articles in economics </w:t>
      </w:r>
      <w:r w:rsidR="00735DE5" w:rsidRPr="004D0835">
        <w:rPr>
          <w:rFonts w:ascii="Times New Roman" w:hAnsi="Times New Roman" w:cs="Times New Roman"/>
          <w:sz w:val="24"/>
          <w:szCs w:val="24"/>
          <w:lang w:val="en-US"/>
        </w:rPr>
        <w:t xml:space="preserve">from </w:t>
      </w:r>
      <w:r w:rsidRPr="004D0835">
        <w:rPr>
          <w:rFonts w:ascii="Times New Roman" w:hAnsi="Times New Roman" w:cs="Times New Roman"/>
          <w:sz w:val="24"/>
          <w:szCs w:val="24"/>
          <w:lang w:val="en-US"/>
        </w:rPr>
        <w:t xml:space="preserve">that year. </w:t>
      </w:r>
      <w:r w:rsidR="001E681F">
        <w:rPr>
          <w:rFonts w:ascii="Times New Roman" w:hAnsi="Times New Roman" w:cs="Times New Roman"/>
          <w:sz w:val="24"/>
          <w:szCs w:val="24"/>
          <w:lang w:val="en-US"/>
        </w:rPr>
        <w:t xml:space="preserve">Among studies published in a given year, selection </w:t>
      </w:r>
      <w:r w:rsidRPr="004D0835">
        <w:rPr>
          <w:rFonts w:ascii="Times New Roman" w:hAnsi="Times New Roman" w:cs="Times New Roman"/>
          <w:sz w:val="24"/>
          <w:szCs w:val="24"/>
          <w:lang w:val="en-US"/>
        </w:rPr>
        <w:t xml:space="preserve">was performed by </w:t>
      </w:r>
      <w:r w:rsidR="00735DE5" w:rsidRPr="004D0835">
        <w:rPr>
          <w:rFonts w:ascii="Times New Roman" w:hAnsi="Times New Roman" w:cs="Times New Roman"/>
          <w:sz w:val="24"/>
          <w:szCs w:val="24"/>
          <w:lang w:val="en-US"/>
        </w:rPr>
        <w:t xml:space="preserve">assigning </w:t>
      </w:r>
      <w:r w:rsidRPr="004D0835">
        <w:rPr>
          <w:rFonts w:ascii="Times New Roman" w:hAnsi="Times New Roman" w:cs="Times New Roman"/>
          <w:sz w:val="24"/>
          <w:szCs w:val="24"/>
          <w:lang w:val="en-US"/>
        </w:rPr>
        <w:t>each article a rando</w:t>
      </w:r>
      <w:r w:rsidR="00735DE5" w:rsidRPr="004D0835">
        <w:rPr>
          <w:rFonts w:ascii="Times New Roman" w:hAnsi="Times New Roman" w:cs="Times New Roman"/>
          <w:sz w:val="24"/>
          <w:szCs w:val="24"/>
          <w:lang w:val="en-US"/>
        </w:rPr>
        <w:t xml:space="preserve">m number between 0 and 1 using a </w:t>
      </w:r>
      <w:r w:rsidR="00977F97" w:rsidRPr="004D0835">
        <w:rPr>
          <w:rFonts w:ascii="Times New Roman" w:hAnsi="Times New Roman" w:cs="Times New Roman"/>
          <w:sz w:val="24"/>
          <w:szCs w:val="24"/>
          <w:lang w:val="en-US"/>
        </w:rPr>
        <w:t>random number generator. We sorted</w:t>
      </w:r>
      <w:r w:rsidRPr="004D0835">
        <w:rPr>
          <w:rFonts w:ascii="Times New Roman" w:hAnsi="Times New Roman" w:cs="Times New Roman"/>
          <w:sz w:val="24"/>
          <w:szCs w:val="24"/>
          <w:lang w:val="en-US"/>
        </w:rPr>
        <w:t xml:space="preserve"> the articles </w:t>
      </w:r>
      <w:r w:rsidR="00977F97" w:rsidRPr="004D0835">
        <w:rPr>
          <w:rFonts w:ascii="Times New Roman" w:hAnsi="Times New Roman" w:cs="Times New Roman"/>
          <w:sz w:val="24"/>
          <w:szCs w:val="24"/>
          <w:lang w:val="en-US"/>
        </w:rPr>
        <w:t xml:space="preserve">by their </w:t>
      </w:r>
      <w:r w:rsidR="00C66BF4" w:rsidRPr="004D0835">
        <w:rPr>
          <w:rFonts w:ascii="Times New Roman" w:hAnsi="Times New Roman" w:cs="Times New Roman"/>
          <w:sz w:val="24"/>
          <w:szCs w:val="24"/>
          <w:lang w:val="en-US"/>
        </w:rPr>
        <w:t>randomly assigned number</w:t>
      </w:r>
      <w:r w:rsidR="00977F97" w:rsidRPr="004D0835">
        <w:rPr>
          <w:rFonts w:ascii="Times New Roman" w:hAnsi="Times New Roman" w:cs="Times New Roman"/>
          <w:sz w:val="24"/>
          <w:szCs w:val="24"/>
          <w:lang w:val="en-US"/>
        </w:rPr>
        <w:t xml:space="preserve"> and,</w:t>
      </w:r>
      <w:r w:rsidR="00735DE5" w:rsidRPr="004D0835">
        <w:rPr>
          <w:rFonts w:ascii="Times New Roman" w:hAnsi="Times New Roman" w:cs="Times New Roman"/>
          <w:sz w:val="24"/>
          <w:szCs w:val="24"/>
          <w:lang w:val="en-US"/>
        </w:rPr>
        <w:t xml:space="preserve"> </w:t>
      </w:r>
      <w:r w:rsidR="00977F97" w:rsidRPr="004D0835">
        <w:rPr>
          <w:rFonts w:ascii="Times New Roman" w:hAnsi="Times New Roman" w:cs="Times New Roman"/>
          <w:sz w:val="24"/>
          <w:szCs w:val="24"/>
          <w:lang w:val="en-US"/>
        </w:rPr>
        <w:t>b</w:t>
      </w:r>
      <w:r w:rsidR="00C66BF4" w:rsidRPr="004D0835">
        <w:rPr>
          <w:rFonts w:ascii="Times New Roman" w:hAnsi="Times New Roman" w:cs="Times New Roman"/>
          <w:sz w:val="24"/>
          <w:szCs w:val="24"/>
          <w:lang w:val="en-US"/>
        </w:rPr>
        <w:t xml:space="preserve">eginning </w:t>
      </w:r>
      <w:r w:rsidR="00735DE5" w:rsidRPr="004D0835">
        <w:rPr>
          <w:rFonts w:ascii="Times New Roman" w:hAnsi="Times New Roman" w:cs="Times New Roman"/>
          <w:sz w:val="24"/>
          <w:szCs w:val="24"/>
          <w:lang w:val="en-US"/>
        </w:rPr>
        <w:t>with the lowest random numbers</w:t>
      </w:r>
      <w:r w:rsidR="00C66BF4" w:rsidRPr="004D0835">
        <w:rPr>
          <w:rFonts w:ascii="Times New Roman" w:hAnsi="Times New Roman" w:cs="Times New Roman"/>
          <w:sz w:val="24"/>
          <w:szCs w:val="24"/>
          <w:lang w:val="en-US"/>
        </w:rPr>
        <w:t xml:space="preserve">, we </w:t>
      </w:r>
      <w:r w:rsidR="008A1EF4" w:rsidRPr="004D0835">
        <w:rPr>
          <w:rFonts w:ascii="Times New Roman" w:hAnsi="Times New Roman" w:cs="Times New Roman"/>
          <w:sz w:val="24"/>
          <w:szCs w:val="24"/>
          <w:lang w:val="en-US"/>
        </w:rPr>
        <w:t xml:space="preserve">then </w:t>
      </w:r>
      <w:r w:rsidR="00C66BF4" w:rsidRPr="004D0835">
        <w:rPr>
          <w:rFonts w:ascii="Times New Roman" w:hAnsi="Times New Roman" w:cs="Times New Roman"/>
          <w:sz w:val="24"/>
          <w:szCs w:val="24"/>
          <w:lang w:val="en-US"/>
        </w:rPr>
        <w:t>selected the required number of articles</w:t>
      </w:r>
      <w:r w:rsidRPr="004D0835">
        <w:rPr>
          <w:rFonts w:ascii="Times New Roman" w:hAnsi="Times New Roman" w:cs="Times New Roman"/>
          <w:sz w:val="24"/>
          <w:szCs w:val="24"/>
          <w:lang w:val="en-US"/>
        </w:rPr>
        <w:t xml:space="preserve">. </w:t>
      </w:r>
    </w:p>
    <w:p w14:paraId="27523426" w14:textId="77777777" w:rsidR="0018377E" w:rsidRDefault="00763153" w:rsidP="00E76685">
      <w:pPr>
        <w:pStyle w:val="NormalWeb"/>
        <w:numPr>
          <w:ilvl w:val="0"/>
          <w:numId w:val="5"/>
        </w:numPr>
        <w:spacing w:after="0" w:line="360" w:lineRule="auto"/>
        <w:ind w:left="1440" w:right="540" w:hanging="450"/>
        <w:jc w:val="both"/>
        <w:rPr>
          <w:rFonts w:ascii="Times New Roman" w:hAnsi="Times New Roman" w:cs="Times New Roman"/>
          <w:sz w:val="24"/>
          <w:szCs w:val="24"/>
          <w:lang w:val="en-US"/>
        </w:rPr>
      </w:pPr>
      <w:r>
        <w:rPr>
          <w:rFonts w:ascii="Times New Roman" w:hAnsi="Times New Roman" w:cs="Times New Roman"/>
          <w:sz w:val="24"/>
          <w:szCs w:val="24"/>
          <w:lang w:val="en-US"/>
        </w:rPr>
        <w:t>We excluded p</w:t>
      </w:r>
      <w:r w:rsidR="0025771D">
        <w:rPr>
          <w:rFonts w:ascii="Times New Roman" w:hAnsi="Times New Roman" w:cs="Times New Roman"/>
          <w:sz w:val="24"/>
          <w:szCs w:val="24"/>
          <w:lang w:val="en-US"/>
        </w:rPr>
        <w:t xml:space="preserve">hase </w:t>
      </w:r>
      <w:r>
        <w:rPr>
          <w:rFonts w:ascii="Times New Roman" w:hAnsi="Times New Roman" w:cs="Times New Roman"/>
          <w:sz w:val="24"/>
          <w:szCs w:val="24"/>
          <w:lang w:val="en-US"/>
        </w:rPr>
        <w:t>o</w:t>
      </w:r>
      <w:r w:rsidR="0025771D">
        <w:rPr>
          <w:rFonts w:ascii="Times New Roman" w:hAnsi="Times New Roman" w:cs="Times New Roman"/>
          <w:sz w:val="24"/>
          <w:szCs w:val="24"/>
          <w:lang w:val="en-US"/>
        </w:rPr>
        <w:t>ne</w:t>
      </w:r>
      <w:r w:rsidR="002B3E56" w:rsidRPr="004D0835">
        <w:rPr>
          <w:rFonts w:ascii="Times New Roman" w:hAnsi="Times New Roman" w:cs="Times New Roman"/>
          <w:sz w:val="24"/>
          <w:szCs w:val="24"/>
          <w:lang w:val="en-US"/>
        </w:rPr>
        <w:t xml:space="preserve"> and </w:t>
      </w:r>
      <w:r>
        <w:rPr>
          <w:rFonts w:ascii="Times New Roman" w:hAnsi="Times New Roman" w:cs="Times New Roman"/>
          <w:sz w:val="24"/>
          <w:szCs w:val="24"/>
          <w:lang w:val="en-US"/>
        </w:rPr>
        <w:t>p</w:t>
      </w:r>
      <w:r w:rsidR="0025771D">
        <w:rPr>
          <w:rFonts w:ascii="Times New Roman" w:hAnsi="Times New Roman" w:cs="Times New Roman"/>
          <w:sz w:val="24"/>
          <w:szCs w:val="24"/>
          <w:lang w:val="en-US"/>
        </w:rPr>
        <w:t xml:space="preserve">hase </w:t>
      </w:r>
      <w:r>
        <w:rPr>
          <w:rFonts w:ascii="Times New Roman" w:hAnsi="Times New Roman" w:cs="Times New Roman"/>
          <w:sz w:val="24"/>
          <w:szCs w:val="24"/>
          <w:lang w:val="en-US"/>
        </w:rPr>
        <w:t>t</w:t>
      </w:r>
      <w:r w:rsidR="0025771D">
        <w:rPr>
          <w:rFonts w:ascii="Times New Roman" w:hAnsi="Times New Roman" w:cs="Times New Roman"/>
          <w:sz w:val="24"/>
          <w:szCs w:val="24"/>
          <w:lang w:val="en-US"/>
        </w:rPr>
        <w:t xml:space="preserve">wo </w:t>
      </w:r>
      <w:r w:rsidR="002B3E56" w:rsidRPr="004D0835">
        <w:rPr>
          <w:rFonts w:ascii="Times New Roman" w:hAnsi="Times New Roman" w:cs="Times New Roman"/>
          <w:sz w:val="24"/>
          <w:szCs w:val="24"/>
          <w:lang w:val="en-US"/>
        </w:rPr>
        <w:t xml:space="preserve">trials in medicine as their methods, goals and sample size considerations are significantly different from </w:t>
      </w:r>
      <w:r>
        <w:rPr>
          <w:rFonts w:ascii="Times New Roman" w:hAnsi="Times New Roman" w:cs="Times New Roman"/>
          <w:sz w:val="24"/>
          <w:szCs w:val="24"/>
          <w:lang w:val="en-US"/>
        </w:rPr>
        <w:t>p</w:t>
      </w:r>
      <w:r w:rsidR="002B3E56" w:rsidRPr="004D0835">
        <w:rPr>
          <w:rFonts w:ascii="Times New Roman" w:hAnsi="Times New Roman" w:cs="Times New Roman"/>
          <w:sz w:val="24"/>
          <w:szCs w:val="24"/>
          <w:lang w:val="en-US"/>
        </w:rPr>
        <w:t xml:space="preserve">hase </w:t>
      </w:r>
      <w:r>
        <w:rPr>
          <w:rFonts w:ascii="Times New Roman" w:hAnsi="Times New Roman" w:cs="Times New Roman"/>
          <w:sz w:val="24"/>
          <w:szCs w:val="24"/>
          <w:lang w:val="en-US"/>
        </w:rPr>
        <w:t>t</w:t>
      </w:r>
      <w:r w:rsidR="0025771D">
        <w:rPr>
          <w:rFonts w:ascii="Times New Roman" w:hAnsi="Times New Roman" w:cs="Times New Roman"/>
          <w:sz w:val="24"/>
          <w:szCs w:val="24"/>
          <w:lang w:val="en-US"/>
        </w:rPr>
        <w:t>hree</w:t>
      </w:r>
      <w:r w:rsidR="002B3E56" w:rsidRPr="004D0835">
        <w:rPr>
          <w:rFonts w:ascii="Times New Roman" w:hAnsi="Times New Roman" w:cs="Times New Roman"/>
          <w:sz w:val="24"/>
          <w:szCs w:val="24"/>
          <w:lang w:val="en-US"/>
        </w:rPr>
        <w:t xml:space="preserve"> trials, which, similar to the economics trials we are concerned with, are more often used to inform policy. </w:t>
      </w:r>
    </w:p>
    <w:p w14:paraId="17A74DDB" w14:textId="77777777" w:rsidR="002B3E56" w:rsidRPr="004D0835" w:rsidRDefault="002B3E56" w:rsidP="001B7F77">
      <w:pPr>
        <w:pStyle w:val="NormalWeb"/>
        <w:spacing w:after="0" w:line="360" w:lineRule="auto"/>
        <w:jc w:val="both"/>
        <w:rPr>
          <w:rFonts w:ascii="Times New Roman" w:hAnsi="Times New Roman" w:cs="Times New Roman"/>
          <w:sz w:val="24"/>
          <w:szCs w:val="24"/>
          <w:lang w:val="en-US"/>
        </w:rPr>
      </w:pPr>
      <w:r w:rsidRPr="004D0835">
        <w:rPr>
          <w:rFonts w:ascii="Times New Roman" w:hAnsi="Times New Roman" w:cs="Times New Roman"/>
          <w:sz w:val="24"/>
          <w:szCs w:val="24"/>
          <w:lang w:val="en-US"/>
        </w:rPr>
        <w:lastRenderedPageBreak/>
        <w:t xml:space="preserve">The final list of both sets of papers is given in </w:t>
      </w:r>
      <w:r w:rsidR="000C4FFA">
        <w:rPr>
          <w:rFonts w:ascii="Times New Roman" w:hAnsi="Times New Roman" w:cs="Times New Roman"/>
          <w:sz w:val="24"/>
          <w:szCs w:val="24"/>
          <w:lang w:val="en-US"/>
        </w:rPr>
        <w:t>the Appendix</w:t>
      </w:r>
      <w:r w:rsidRPr="004D0835">
        <w:rPr>
          <w:rFonts w:ascii="Times New Roman" w:hAnsi="Times New Roman" w:cs="Times New Roman"/>
          <w:sz w:val="24"/>
          <w:szCs w:val="24"/>
          <w:lang w:val="en-US"/>
        </w:rPr>
        <w:t xml:space="preserve">. </w:t>
      </w:r>
      <w:r w:rsidR="008A1EF4" w:rsidRPr="004D0835">
        <w:rPr>
          <w:rFonts w:ascii="Times New Roman" w:hAnsi="Times New Roman" w:cs="Times New Roman"/>
          <w:sz w:val="24"/>
          <w:szCs w:val="24"/>
          <w:lang w:val="en-US"/>
        </w:rPr>
        <w:t>I</w:t>
      </w:r>
      <w:r w:rsidRPr="004D0835">
        <w:rPr>
          <w:rFonts w:ascii="Times New Roman" w:hAnsi="Times New Roman" w:cs="Times New Roman"/>
          <w:sz w:val="24"/>
          <w:szCs w:val="24"/>
          <w:lang w:val="en-US"/>
        </w:rPr>
        <w:t xml:space="preserve">f a trial generated more than one eligible publication, the article </w:t>
      </w:r>
      <w:r w:rsidR="003F7A04" w:rsidRPr="004D0835">
        <w:rPr>
          <w:rFonts w:ascii="Times New Roman" w:hAnsi="Times New Roman" w:cs="Times New Roman"/>
          <w:sz w:val="24"/>
          <w:szCs w:val="24"/>
          <w:lang w:val="en-US"/>
        </w:rPr>
        <w:t>published earliest was selected and</w:t>
      </w:r>
      <w:r w:rsidRPr="004D0835">
        <w:rPr>
          <w:rFonts w:ascii="Times New Roman" w:hAnsi="Times New Roman" w:cs="Times New Roman"/>
          <w:sz w:val="24"/>
          <w:szCs w:val="24"/>
          <w:lang w:val="en-US"/>
        </w:rPr>
        <w:t xml:space="preserve"> </w:t>
      </w:r>
      <w:r w:rsidR="003F7A04" w:rsidRPr="004D0835">
        <w:rPr>
          <w:rFonts w:ascii="Times New Roman" w:hAnsi="Times New Roman" w:cs="Times New Roman"/>
          <w:sz w:val="24"/>
          <w:szCs w:val="24"/>
          <w:lang w:val="en-US"/>
        </w:rPr>
        <w:t xml:space="preserve">the remaining </w:t>
      </w:r>
      <w:r w:rsidRPr="004D0835">
        <w:rPr>
          <w:rFonts w:ascii="Times New Roman" w:hAnsi="Times New Roman" w:cs="Times New Roman"/>
          <w:sz w:val="24"/>
          <w:szCs w:val="24"/>
          <w:lang w:val="en-US"/>
        </w:rPr>
        <w:t>associated articles were used to provide additional information for</w:t>
      </w:r>
      <w:r w:rsidR="00AE0918" w:rsidRPr="004D0835">
        <w:rPr>
          <w:rFonts w:ascii="Times New Roman" w:hAnsi="Times New Roman" w:cs="Times New Roman"/>
          <w:sz w:val="24"/>
          <w:szCs w:val="24"/>
          <w:lang w:val="en-US"/>
        </w:rPr>
        <w:t xml:space="preserve"> assessment</w:t>
      </w:r>
      <w:r w:rsidRPr="004D0835">
        <w:rPr>
          <w:rFonts w:ascii="Times New Roman" w:hAnsi="Times New Roman" w:cs="Times New Roman"/>
          <w:sz w:val="24"/>
          <w:szCs w:val="24"/>
          <w:lang w:val="en-US"/>
        </w:rPr>
        <w:t xml:space="preserve"> of the main article. </w:t>
      </w:r>
    </w:p>
    <w:p w14:paraId="086278F1" w14:textId="77777777" w:rsidR="00A40AEB" w:rsidRPr="004D0835" w:rsidRDefault="002B3E56" w:rsidP="000C4FFA">
      <w:pPr>
        <w:ind w:firstLine="720"/>
      </w:pPr>
      <w:r w:rsidRPr="004D0835">
        <w:t xml:space="preserve">The </w:t>
      </w:r>
      <w:r w:rsidR="000C4FFA">
        <w:t xml:space="preserve">assessment tool </w:t>
      </w:r>
      <w:r w:rsidRPr="004D0835">
        <w:t xml:space="preserve">was first piloted by all three authors and Miranda Mugford. Once </w:t>
      </w:r>
      <w:r w:rsidR="000C4FFA">
        <w:t xml:space="preserve">it was </w:t>
      </w:r>
      <w:r w:rsidRPr="004D0835">
        <w:t>finalized, two authors (AE/PB) first read each article and assessed the adequacy of reporting and risk of bia</w:t>
      </w:r>
      <w:r w:rsidR="00A641A7">
        <w:t>s using the assessment tool</w:t>
      </w:r>
      <w:r w:rsidRPr="004D0835">
        <w:t xml:space="preserve"> individually. For each article, we then discussed our assessments. Any disagreements were resolved through deliberation, the result of which is the final assessment of each study. </w:t>
      </w:r>
      <w:r w:rsidR="00806F1C">
        <w:t>We adopted t</w:t>
      </w:r>
      <w:r w:rsidRPr="004D0835">
        <w:t xml:space="preserve">his method of individual </w:t>
      </w:r>
      <w:r w:rsidR="00AE0918" w:rsidRPr="004D0835">
        <w:t xml:space="preserve">assessment </w:t>
      </w:r>
      <w:r w:rsidR="00CB0E5A">
        <w:t xml:space="preserve">followed by deliberation </w:t>
      </w:r>
      <w:r w:rsidR="0033618B">
        <w:t>for two reasons.</w:t>
      </w:r>
      <w:r w:rsidR="00806F1C">
        <w:t xml:space="preserve"> </w:t>
      </w:r>
      <w:r w:rsidR="0033618B">
        <w:t>F</w:t>
      </w:r>
      <w:r w:rsidR="00806F1C">
        <w:t xml:space="preserve">irst, </w:t>
      </w:r>
      <w:r w:rsidR="0033618B">
        <w:t>t</w:t>
      </w:r>
      <w:r w:rsidR="00806F1C">
        <w:t>he exercise was a novel one and we expected our assessment</w:t>
      </w:r>
      <w:r w:rsidR="0033618B">
        <w:t>s to improve through discussion.</w:t>
      </w:r>
      <w:r w:rsidR="00806F1C">
        <w:t xml:space="preserve"> </w:t>
      </w:r>
      <w:r w:rsidR="0033618B">
        <w:t>S</w:t>
      </w:r>
      <w:r w:rsidR="00806F1C">
        <w:t>econd,</w:t>
      </w:r>
      <w:r w:rsidR="0033618B">
        <w:t xml:space="preserve"> we</w:t>
      </w:r>
      <w:r w:rsidR="00806F1C">
        <w:t xml:space="preserve"> follow</w:t>
      </w:r>
      <w:r w:rsidR="0033618B">
        <w:t>ed</w:t>
      </w:r>
      <w:r w:rsidR="00806F1C">
        <w:t xml:space="preserve"> </w:t>
      </w:r>
      <w:r w:rsidRPr="004D0835">
        <w:t xml:space="preserve">the example of several meta-analyses in the medical literature, which find that while independent </w:t>
      </w:r>
      <w:r w:rsidR="00AE0918" w:rsidRPr="004D0835">
        <w:t xml:space="preserve">assessment </w:t>
      </w:r>
      <w:r w:rsidRPr="004D0835">
        <w:t xml:space="preserve">potentially provides better internal validity of the </w:t>
      </w:r>
      <w:r w:rsidR="00BD5EC9">
        <w:t>tool</w:t>
      </w:r>
      <w:r w:rsidRPr="004D0835">
        <w:t xml:space="preserve">, the rate of agreement between </w:t>
      </w:r>
      <w:r w:rsidR="00AE0918" w:rsidRPr="004D0835">
        <w:t xml:space="preserve">assessors </w:t>
      </w:r>
      <w:r w:rsidR="00932BE6">
        <w:t>in such processes is often low</w:t>
      </w:r>
      <w:r w:rsidRPr="004D0835">
        <w:t xml:space="preserve"> </w:t>
      </w:r>
      <w:r w:rsidR="00F966CA" w:rsidRPr="004D0835">
        <w:fldChar w:fldCharType="begin"/>
      </w:r>
      <w:r w:rsidR="00D02FD8" w:rsidRPr="004D0835">
        <w:instrText xml:space="preserve"> ADDIN ZOTERO_ITEM CSL_CITATION {"citationID":"ii3J3A9J","properties":{"formattedCitation":"(Clark et al. 1999)","plainCitation":"(Clark et al. 1999)"},"citationItems":[{"id":565,"uris":["http://zotero.org/users/240438/items/9MQ2CH9V","http://zotero.org/users/240438/items/SA2SBPH2"],"uri":["http://zotero.org/users/240438/items/9MQ2CH9V","http://zotero.org/users/240438/items/SA2SBPH2"],"itemData":{"id":565,"type":"article-journal","title":"Assessing the quality of randomized trials: reliability of the Jadad scale","container-title":"Controlled Clinical Trials","page":"448–452","volume":"20","issue":"5","source":"Google Scholar","shortTitle":"Assessing the quality of randomized trials","author":[{"family":"Clark","given":"Heather D."},{"family":"Wells","given":"George A."},{"family":"Huët","given":"Charlotte"},{"family":"McAlister","given":"Finlay A."},{"family":"Salmi","given":"L. Rachid"},{"family":"Fergusson","given":"Dean"},{"family":"Laupacis","given":"Andreas"}],"issued":{"date-parts":[["1999"]]},"accessed":{"date-parts":[["2013",4,15]]}}}],"schema":"https://github.com/citation-style-language/schema/raw/master/csl-citation.json"} </w:instrText>
      </w:r>
      <w:r w:rsidR="00F966CA" w:rsidRPr="004D0835">
        <w:fldChar w:fldCharType="separate"/>
      </w:r>
      <w:r w:rsidRPr="004D0835">
        <w:t>(Clark et al. 1999)</w:t>
      </w:r>
      <w:r w:rsidR="00F966CA" w:rsidRPr="004D0835">
        <w:fldChar w:fldCharType="end"/>
      </w:r>
      <w:r w:rsidR="00932BE6">
        <w:t>.</w:t>
      </w:r>
      <w:r w:rsidRPr="004D0835">
        <w:t xml:space="preserve"> In practice, our mean rate of</w:t>
      </w:r>
      <w:r w:rsidR="007564CC">
        <w:t xml:space="preserve"> agreement on </w:t>
      </w:r>
      <w:r w:rsidR="00932E7E">
        <w:t xml:space="preserve">an </w:t>
      </w:r>
      <w:r w:rsidR="007564CC">
        <w:t>issue wa</w:t>
      </w:r>
      <w:r w:rsidRPr="004D0835">
        <w:t>s greater than 85 percent</w:t>
      </w:r>
      <w:r w:rsidR="00627441" w:rsidRPr="004D0835">
        <w:t xml:space="preserve">. </w:t>
      </w:r>
    </w:p>
    <w:p w14:paraId="44C679BC" w14:textId="77777777" w:rsidR="006034E0" w:rsidRDefault="006034E0" w:rsidP="006034E0">
      <w:pPr>
        <w:ind w:firstLine="0"/>
        <w:rPr>
          <w:rFonts w:eastAsia="Times New Roman"/>
          <w:bCs/>
          <w:color w:val="000000"/>
          <w:szCs w:val="32"/>
        </w:rPr>
      </w:pPr>
    </w:p>
    <w:p w14:paraId="0D390661" w14:textId="77777777" w:rsidR="006034E0" w:rsidRPr="006034E0" w:rsidRDefault="006034E0" w:rsidP="006034E0">
      <w:pPr>
        <w:ind w:firstLine="0"/>
        <w:rPr>
          <w:rFonts w:eastAsia="Times New Roman"/>
          <w:b/>
          <w:bCs/>
          <w:color w:val="000000"/>
          <w:szCs w:val="32"/>
        </w:rPr>
      </w:pPr>
      <w:r>
        <w:rPr>
          <w:rFonts w:eastAsia="Times New Roman"/>
          <w:b/>
          <w:bCs/>
          <w:color w:val="000000"/>
          <w:szCs w:val="32"/>
        </w:rPr>
        <w:t>Results</w:t>
      </w:r>
    </w:p>
    <w:p w14:paraId="5FB66BFC" w14:textId="1FC01C8E" w:rsidR="002B3E56" w:rsidRPr="004D0835" w:rsidRDefault="006224FC" w:rsidP="006224FC">
      <w:pPr>
        <w:ind w:firstLine="0"/>
      </w:pPr>
      <w:r>
        <w:t>F</w:t>
      </w:r>
      <w:r w:rsidR="002B3E56" w:rsidRPr="004D0835">
        <w:t>or four of the six biases</w:t>
      </w:r>
      <w:r>
        <w:t xml:space="preserve"> in our assessment tool</w:t>
      </w:r>
      <w:r w:rsidR="002B3E56" w:rsidRPr="004D0835">
        <w:t xml:space="preserve">, less than 30 percent of the articles collected </w:t>
      </w:r>
      <w:r w:rsidR="00EA48D9">
        <w:t xml:space="preserve">are assessed as </w:t>
      </w:r>
      <w:r w:rsidR="002B3E56" w:rsidRPr="004D0835">
        <w:t>report</w:t>
      </w:r>
      <w:r w:rsidR="00EA48D9">
        <w:t>ing</w:t>
      </w:r>
      <w:r w:rsidR="002B3E56" w:rsidRPr="004D0835">
        <w:t xml:space="preserve"> adequately, and for no type of bias </w:t>
      </w:r>
      <w:r w:rsidR="00EA48D9">
        <w:t xml:space="preserve">are </w:t>
      </w:r>
      <w:r w:rsidR="002B3E56" w:rsidRPr="004D0835">
        <w:t xml:space="preserve">more than three quarters of the </w:t>
      </w:r>
      <w:r w:rsidR="000C1EC3" w:rsidRPr="004D0835">
        <w:t xml:space="preserve">economics </w:t>
      </w:r>
      <w:r w:rsidR="002B3E56" w:rsidRPr="004D0835">
        <w:t xml:space="preserve">articles </w:t>
      </w:r>
      <w:r w:rsidR="00EA48D9">
        <w:t xml:space="preserve">assessed as </w:t>
      </w:r>
      <w:r w:rsidR="002B3E56" w:rsidRPr="004D0835">
        <w:t>report</w:t>
      </w:r>
      <w:r w:rsidR="00EA48D9">
        <w:t>ing</w:t>
      </w:r>
      <w:r w:rsidR="002B3E56" w:rsidRPr="004D0835">
        <w:t xml:space="preserve"> adequately. </w:t>
      </w:r>
      <w:r w:rsidR="00EE4FD1">
        <w:t>A</w:t>
      </w:r>
      <w:r w:rsidR="002B3E56" w:rsidRPr="004D0835">
        <w:t xml:space="preserve">mong the subset of articles in which reporting is </w:t>
      </w:r>
      <w:r w:rsidR="0002006C">
        <w:t xml:space="preserve">assessed as </w:t>
      </w:r>
      <w:r w:rsidR="002B3E56" w:rsidRPr="004D0835">
        <w:t>adequate</w:t>
      </w:r>
      <w:r w:rsidR="0002006C">
        <w:t>,</w:t>
      </w:r>
      <w:r w:rsidR="002B3E56" w:rsidRPr="004D0835">
        <w:t xml:space="preserve"> there are many cases in which there is high risk of bias</w:t>
      </w:r>
      <w:r w:rsidR="00784A30">
        <w:t xml:space="preserve">, that is, in which the authors report having made </w:t>
      </w:r>
      <w:r w:rsidR="009C6B54">
        <w:t xml:space="preserve">trial </w:t>
      </w:r>
      <w:r w:rsidR="00784A30">
        <w:t>design decisions which are known to have biased estimates in medicine</w:t>
      </w:r>
      <w:r w:rsidR="002B3E56" w:rsidRPr="004D0835">
        <w:t xml:space="preserve">. </w:t>
      </w:r>
      <w:r w:rsidR="00397D4B">
        <w:t>In</w:t>
      </w:r>
      <w:r w:rsidR="00944653">
        <w:t xml:space="preserve"> the exercise used to calibrate our instrument</w:t>
      </w:r>
      <w:r w:rsidR="00397D4B">
        <w:t xml:space="preserve">, we </w:t>
      </w:r>
      <w:r w:rsidR="00944653">
        <w:t xml:space="preserve">found </w:t>
      </w:r>
      <w:r w:rsidR="00397D4B">
        <w:t>t</w:t>
      </w:r>
      <w:r w:rsidR="00944653">
        <w:t>hat</w:t>
      </w:r>
      <w:r w:rsidR="002B3E56" w:rsidRPr="004D0835">
        <w:t xml:space="preserve"> medical </w:t>
      </w:r>
      <w:r w:rsidR="00397D4B">
        <w:t>RCTs</w:t>
      </w:r>
      <w:r w:rsidR="002B3E56" w:rsidRPr="004D0835">
        <w:t xml:space="preserve">, </w:t>
      </w:r>
      <w:r w:rsidR="00397D4B">
        <w:t>published in journals which require these standards be followed</w:t>
      </w:r>
      <w:r w:rsidR="002B3E56" w:rsidRPr="004D0835">
        <w:t xml:space="preserve">, </w:t>
      </w:r>
      <w:r w:rsidR="00397D4B">
        <w:t xml:space="preserve">have substantially </w:t>
      </w:r>
      <w:r w:rsidR="002B3E56" w:rsidRPr="004D0835">
        <w:t>better</w:t>
      </w:r>
      <w:r w:rsidR="00397D4B">
        <w:t xml:space="preserve"> reporting and lower risk of bias</w:t>
      </w:r>
      <w:r w:rsidR="002B3E56" w:rsidRPr="004D0835">
        <w:t>, though for no</w:t>
      </w:r>
      <w:r w:rsidR="000042DD">
        <w:t>ne of our</w:t>
      </w:r>
      <w:r w:rsidR="002B3E56" w:rsidRPr="004D0835">
        <w:t xml:space="preserve"> bias </w:t>
      </w:r>
      <w:r w:rsidR="000042DD">
        <w:t xml:space="preserve">categories </w:t>
      </w:r>
      <w:r w:rsidR="002B3E56" w:rsidRPr="004D0835">
        <w:t xml:space="preserve">do 100 percent of the articles report adequately or have low risk of bias. </w:t>
      </w:r>
    </w:p>
    <w:p w14:paraId="74599DF3" w14:textId="3EA06C2F" w:rsidR="00324772" w:rsidRDefault="008F640F" w:rsidP="00397D4B">
      <w:pPr>
        <w:ind w:firstLine="720"/>
      </w:pPr>
      <w:r>
        <w:t>These overall performance ratings mask substantial heterogeneity on the different issues within the six biases.</w:t>
      </w:r>
      <w:r w:rsidR="006D13A8">
        <w:t xml:space="preserve"> While in some issues (reporting and sample size) few papers </w:t>
      </w:r>
      <w:r w:rsidR="00993E15">
        <w:t xml:space="preserve">are assessed as </w:t>
      </w:r>
      <w:r w:rsidR="00572AD0">
        <w:t xml:space="preserve">having </w:t>
      </w:r>
      <w:r w:rsidR="00993E15">
        <w:t>low risk of bias</w:t>
      </w:r>
      <w:r w:rsidR="006D13A8">
        <w:t xml:space="preserve">, in others (performance and detection) most relevant issues are usually addressed. Indeed, in </w:t>
      </w:r>
      <w:r w:rsidR="00F7158A">
        <w:t xml:space="preserve">some </w:t>
      </w:r>
      <w:r w:rsidR="006D13A8">
        <w:t xml:space="preserve">cases </w:t>
      </w:r>
      <w:r w:rsidR="00917ED9">
        <w:t xml:space="preserve">the </w:t>
      </w:r>
      <w:r w:rsidR="006D13A8">
        <w:t xml:space="preserve">papers published in economics </w:t>
      </w:r>
      <w:r w:rsidR="00917ED9">
        <w:t xml:space="preserve">that we examine </w:t>
      </w:r>
      <w:r w:rsidR="006D13A8">
        <w:t xml:space="preserve">fare no </w:t>
      </w:r>
      <w:r w:rsidR="00236D82">
        <w:t xml:space="preserve">differently </w:t>
      </w:r>
      <w:r w:rsidR="006D13A8">
        <w:t xml:space="preserve">than those </w:t>
      </w:r>
      <w:r w:rsidR="009F12A4">
        <w:t xml:space="preserve">we examine which are </w:t>
      </w:r>
      <w:r w:rsidR="006D13A8">
        <w:t xml:space="preserve">published in the top three medical journals. </w:t>
      </w:r>
    </w:p>
    <w:p w14:paraId="2D0D79B3" w14:textId="77777777" w:rsidR="002B3E56" w:rsidRPr="004D0835" w:rsidRDefault="002B3E56" w:rsidP="00397D4B">
      <w:pPr>
        <w:ind w:firstLine="720"/>
      </w:pPr>
      <w:r w:rsidRPr="004D0835">
        <w:t xml:space="preserve">Below, we show summary statistics of our assessments </w:t>
      </w:r>
      <w:r w:rsidR="008F640F">
        <w:t xml:space="preserve">at the issue and bias-level, </w:t>
      </w:r>
      <w:r w:rsidRPr="004D0835">
        <w:t xml:space="preserve">and </w:t>
      </w:r>
      <w:r w:rsidR="008F640F">
        <w:t>describe our assessments for each issue</w:t>
      </w:r>
      <w:r w:rsidR="000578C8">
        <w:t xml:space="preserve"> in detail</w:t>
      </w:r>
      <w:r w:rsidRPr="004D0835">
        <w:t xml:space="preserve">. </w:t>
      </w:r>
      <w:r w:rsidR="008F640F">
        <w:t>Figure 1 shows s</w:t>
      </w:r>
      <w:r w:rsidRPr="004D0835">
        <w:t xml:space="preserve">imple bar charts </w:t>
      </w:r>
      <w:r w:rsidR="00C15EA6" w:rsidRPr="004D0835">
        <w:t xml:space="preserve">with 95 percent confidence intervals </w:t>
      </w:r>
      <w:r w:rsidRPr="004D0835">
        <w:t>documenting performance of economics articles and</w:t>
      </w:r>
      <w:r w:rsidR="006B3CE5">
        <w:t xml:space="preserve"> medical articles </w:t>
      </w:r>
      <w:r w:rsidRPr="004D0835">
        <w:t xml:space="preserve">in terms </w:t>
      </w:r>
      <w:r w:rsidRPr="004D0835">
        <w:lastRenderedPageBreak/>
        <w:t>of adequacy of reporting and risk of bias</w:t>
      </w:r>
      <w:r w:rsidR="00956FF9">
        <w:t xml:space="preserve"> for each of the six biases</w:t>
      </w:r>
      <w:r w:rsidRPr="004D0835">
        <w:t>. Similar charts breaking down the assessments of each</w:t>
      </w:r>
      <w:r w:rsidR="00956FF9">
        <w:t xml:space="preserve"> bias</w:t>
      </w:r>
      <w:r w:rsidRPr="004D0835">
        <w:t xml:space="preserve"> by issue are given in </w:t>
      </w:r>
      <w:r w:rsidR="00C15EA6" w:rsidRPr="004D0835">
        <w:t>Appendix 3</w:t>
      </w:r>
      <w:r w:rsidRPr="004D0835">
        <w:t xml:space="preserve">. Table 1 </w:t>
      </w:r>
      <w:r w:rsidR="000500CE">
        <w:t>provides</w:t>
      </w:r>
      <w:r w:rsidR="00956FF9">
        <w:t xml:space="preserve"> the number of papers assessed as adequately reporting</w:t>
      </w:r>
      <w:r w:rsidR="006C4C29">
        <w:t xml:space="preserve"> and at low risk of bias</w:t>
      </w:r>
      <w:r w:rsidR="00956FF9">
        <w:t xml:space="preserve"> at the issue and bias </w:t>
      </w:r>
      <w:r w:rsidR="000500CE">
        <w:t>level</w:t>
      </w:r>
      <w:r w:rsidR="00956FF9">
        <w:t>s</w:t>
      </w:r>
      <w:r w:rsidR="000500CE">
        <w:t xml:space="preserve"> with </w:t>
      </w:r>
      <w:r w:rsidRPr="004D0835">
        <w:t>a chi-square test for equality of proportions</w:t>
      </w:r>
      <w:r w:rsidR="00FC16A0">
        <w:t xml:space="preserve"> </w:t>
      </w:r>
      <w:r w:rsidR="009F3DF5">
        <w:t>between the assessments</w:t>
      </w:r>
      <w:r w:rsidR="00930221">
        <w:t xml:space="preserve"> for economics and medicine</w:t>
      </w:r>
      <w:r w:rsidRPr="004D0835">
        <w:t>.</w:t>
      </w:r>
      <w:r w:rsidR="00850748" w:rsidRPr="004D0835">
        <w:t xml:space="preserve"> </w:t>
      </w:r>
    </w:p>
    <w:p w14:paraId="79029CC5" w14:textId="77777777" w:rsidR="002B3E56" w:rsidRPr="004D0835" w:rsidRDefault="001A11DF" w:rsidP="001B7F77">
      <w:pPr>
        <w:pStyle w:val="TablePlaceholder"/>
        <w:ind w:firstLine="0"/>
      </w:pPr>
      <w:r w:rsidRPr="004D0835">
        <w:t>[ Insert Table 1 Here]</w:t>
      </w:r>
    </w:p>
    <w:p w14:paraId="74451C1D" w14:textId="77777777" w:rsidR="00DB4A12" w:rsidRDefault="00DB4A12" w:rsidP="001B7F77">
      <w:pPr>
        <w:pStyle w:val="FigurePlaceholder"/>
        <w:ind w:firstLine="0"/>
      </w:pPr>
      <w:r w:rsidRPr="004D0835">
        <w:t>[ Insert Figure 1 Here]</w:t>
      </w:r>
    </w:p>
    <w:p w14:paraId="1A5469C4" w14:textId="77777777" w:rsidR="00DB4A12" w:rsidRPr="004D0835" w:rsidRDefault="00DB4A12" w:rsidP="001B7F77">
      <w:pPr>
        <w:pStyle w:val="NoParagraphStyle"/>
      </w:pPr>
    </w:p>
    <w:p w14:paraId="336A46F7" w14:textId="71341E46" w:rsidR="002B3E56" w:rsidRPr="004D0835" w:rsidRDefault="002B3E56" w:rsidP="00465BBA">
      <w:pPr>
        <w:ind w:firstLine="720"/>
      </w:pPr>
      <w:r w:rsidRPr="004D0835">
        <w:t>Only 12 of the 54 eligible economics articles (22%) passed</w:t>
      </w:r>
      <w:r w:rsidR="00457AF3">
        <w:t xml:space="preserve"> all of</w:t>
      </w:r>
      <w:r w:rsidRPr="004D0835">
        <w:t xml:space="preserve"> the report</w:t>
      </w:r>
      <w:r w:rsidR="000C1EC3" w:rsidRPr="004D0835">
        <w:t xml:space="preserve">ing criteria for </w:t>
      </w:r>
      <w:r w:rsidR="000C1EC3" w:rsidRPr="003870E2">
        <w:rPr>
          <w:i/>
        </w:rPr>
        <w:t>selection bias</w:t>
      </w:r>
      <w:r w:rsidR="000C1EC3" w:rsidRPr="004D0835">
        <w:t>, while</w:t>
      </w:r>
      <w:r w:rsidRPr="004D0835">
        <w:t xml:space="preserve"> 40 of the 54 eligible medical articles did so. </w:t>
      </w:r>
      <w:r w:rsidR="00457AF3">
        <w:t xml:space="preserve">Performance varied across the </w:t>
      </w:r>
      <w:r w:rsidR="00930221">
        <w:t xml:space="preserve">three </w:t>
      </w:r>
      <w:r w:rsidR="00457AF3">
        <w:t>issues</w:t>
      </w:r>
      <w:r w:rsidR="00930221">
        <w:t xml:space="preserve"> in this bias</w:t>
      </w:r>
      <w:r w:rsidR="00457AF3">
        <w:t xml:space="preserve">. Thirty-four of the 54 </w:t>
      </w:r>
      <w:r w:rsidR="0076521A">
        <w:t>economics</w:t>
      </w:r>
      <w:r w:rsidR="000042DD">
        <w:t xml:space="preserve"> </w:t>
      </w:r>
      <w:r w:rsidR="00457AF3">
        <w:t>papers reported adequately on their randomization procedure, but f</w:t>
      </w:r>
      <w:r w:rsidRPr="004D0835">
        <w:t xml:space="preserve">ive </w:t>
      </w:r>
      <w:r w:rsidR="00457AF3">
        <w:t xml:space="preserve">of these </w:t>
      </w:r>
      <w:r w:rsidRPr="004D0835">
        <w:t>used</w:t>
      </w:r>
      <w:r w:rsidR="00457AF3">
        <w:t xml:space="preserve"> clearly deterministic methods </w:t>
      </w:r>
      <w:r w:rsidR="00457AF3" w:rsidRPr="004D0835">
        <w:t>to assign treatment</w:t>
      </w:r>
      <w:r w:rsidR="00324772">
        <w:t>.</w:t>
      </w:r>
      <w:r w:rsidR="00457AF3">
        <w:t xml:space="preserve"> </w:t>
      </w:r>
      <w:r w:rsidR="00324772">
        <w:t>A</w:t>
      </w:r>
      <w:r w:rsidRPr="004D0835">
        <w:t xml:space="preserve">n alphabetic rule </w:t>
      </w:r>
      <w:r w:rsidR="00457AF3">
        <w:t xml:space="preserve">was used </w:t>
      </w:r>
      <w:r w:rsidRPr="004D0835">
        <w:t>in one case and sorting by date of emp</w:t>
      </w:r>
      <w:r w:rsidR="00457AF3">
        <w:t>loyment commencement was used in another</w:t>
      </w:r>
      <w:r w:rsidRPr="004D0835">
        <w:t xml:space="preserve">. </w:t>
      </w:r>
      <w:r w:rsidR="00457AF3">
        <w:t xml:space="preserve">Less than half of </w:t>
      </w:r>
      <w:r w:rsidR="0076521A">
        <w:t>the</w:t>
      </w:r>
      <w:r w:rsidR="0076521A">
        <w:t xml:space="preserve"> economics </w:t>
      </w:r>
      <w:r w:rsidR="00457AF3">
        <w:t xml:space="preserve">studies provided adequate </w:t>
      </w:r>
      <w:r w:rsidRPr="004D0835">
        <w:t>information about the flow of potential participants in the trial.</w:t>
      </w:r>
      <w:r w:rsidR="00457AF3">
        <w:t xml:space="preserve"> </w:t>
      </w:r>
      <w:r w:rsidRPr="004D0835">
        <w:t xml:space="preserve">In the majority of </w:t>
      </w:r>
      <w:r w:rsidR="00D946ED" w:rsidRPr="004D0835">
        <w:t xml:space="preserve">economics </w:t>
      </w:r>
      <w:r w:rsidR="009D03CC">
        <w:t>articles, information on the number</w:t>
      </w:r>
      <w:r w:rsidRPr="004D0835">
        <w:t xml:space="preserve"> of participants </w:t>
      </w:r>
      <w:r w:rsidR="009D03CC">
        <w:t>at three important stages - screening</w:t>
      </w:r>
      <w:r w:rsidRPr="004D0835">
        <w:t xml:space="preserve"> for eligibility </w:t>
      </w:r>
      <w:r w:rsidR="009D03CC">
        <w:t>and exclusion</w:t>
      </w:r>
      <w:r w:rsidRPr="004D0835">
        <w:t xml:space="preserve"> </w:t>
      </w:r>
      <w:r w:rsidR="00840A2D" w:rsidRPr="004D0835">
        <w:t xml:space="preserve">from the study </w:t>
      </w:r>
      <w:r w:rsidRPr="004D0835">
        <w:t xml:space="preserve">before and after eligibility was assessed </w:t>
      </w:r>
      <w:r w:rsidR="009D03CC">
        <w:t xml:space="preserve">- </w:t>
      </w:r>
      <w:r w:rsidRPr="004D0835">
        <w:t>w</w:t>
      </w:r>
      <w:r w:rsidR="009D03CC">
        <w:t>as</w:t>
      </w:r>
      <w:r w:rsidRPr="004D0835">
        <w:t xml:space="preserve"> not given</w:t>
      </w:r>
      <w:r w:rsidR="008E399D">
        <w:t>, raising concerns about potential undocumented discrepancies between the declared population of interest and the sample studied</w:t>
      </w:r>
      <w:r w:rsidR="00D6552E">
        <w:t xml:space="preserve"> </w:t>
      </w:r>
      <w:r w:rsidR="00F966CA">
        <w:fldChar w:fldCharType="begin"/>
      </w:r>
      <w:r w:rsidR="00D6552E">
        <w:instrText xml:space="preserve"> ADDIN ZOTERO_ITEM CSL_CITATION {"citationID":"nLLwOuwv","properties":{"formattedCitation":"(Manski 2013; Frijters, Kong, and Liu 2015)","plainCitation":"(Manski 2013; Frijters, Kong, and Liu 2015)"},"citationItems":[{"id":163,"uris":["http://zotero.org/users/local/jbA3cIR2/items/7WRVTWFJ"],"uri":["http://zotero.org/users/local/jbA3cIR2/items/7WRVTWFJ"],"itemData":{"id":163,"type":"book","title":"Public Policy in an Uncertain World: Analysis and Decisions","publisher":"Harvard University Press","author":[{"family":"Manski","given":"Charles"}],"issued":{"date-parts":[["2013"]]}}},{"id":207,"uris":["http://zotero.org/users/local/jbA3cIR2/items/9ER4F9TQ"],"uri":["http://zotero.org/users/local/jbA3cIR2/items/9ER4F9TQ"],"itemData":{"id":207,"type":"report","title":"Who Is Coming to the Artefactual Field Experiment? Participation Bias among Chinese Rural Migrants","publisher":"National Bureau of Economic Research","genre":"Working Paper","source":"National Bureau of Economic Research","abstract":"In this paper, we compare participants in an artefactual field experiment in urban China with the survey population of migrants from which they were recruited. The experimental participants were more educated, more likely to lend money to friends, and worked fewer hours than the general population. They differ significantly from non-participants in terms of regression coefficients, such as the effects of wealth and marital status on the probability of being self-employed and distance migrated. We thus find that there was selection into our experiments on the basis of both observable characteristics and on unobserved differences in behavioral relations.","URL":"http://www.nber.org/papers/w20953","number":"20953","shortTitle":"Who Is Coming to the Artefactual Field Experiment?","author":[{"family":"Frijters","given":"Paul"},{"family":"Kong","given":"Tao Sherry"},{"family":"Liu","given":"Elaine M."}],"issued":{"date-parts":[["2015",2]]},"accessed":{"date-parts":[["2015",2,17]]}}}],"schema":"https://github.com/citation-style-language/schema/raw/master/csl-citation.json"} </w:instrText>
      </w:r>
      <w:r w:rsidR="00F966CA">
        <w:fldChar w:fldCharType="separate"/>
      </w:r>
      <w:r w:rsidR="00D6552E">
        <w:rPr>
          <w:noProof/>
        </w:rPr>
        <w:t>(Manski 2013; Frijters, Kong, and Liu 2015)</w:t>
      </w:r>
      <w:r w:rsidR="00F966CA">
        <w:fldChar w:fldCharType="end"/>
      </w:r>
      <w:r w:rsidRPr="004D0835">
        <w:t xml:space="preserve">. </w:t>
      </w:r>
      <w:r w:rsidR="001C340C">
        <w:t>All but</w:t>
      </w:r>
      <w:r w:rsidR="007A0CFF">
        <w:t xml:space="preserve"> six of the 54 </w:t>
      </w:r>
      <w:r w:rsidR="0076521A">
        <w:t xml:space="preserve">economics </w:t>
      </w:r>
      <w:r w:rsidR="007A0CFF">
        <w:t xml:space="preserve">papers </w:t>
      </w:r>
      <w:r w:rsidR="005B58A4">
        <w:t>provided</w:t>
      </w:r>
      <w:r w:rsidR="007A0CFF">
        <w:t xml:space="preserve"> a table showing whether there was balance on observables at the time of randomization, </w:t>
      </w:r>
      <w:r w:rsidR="005B58A4">
        <w:t>suggesting that randomization was usuall</w:t>
      </w:r>
      <w:r w:rsidR="00841A39">
        <w:t>y successful. T</w:t>
      </w:r>
      <w:r w:rsidR="007A0CFF">
        <w:t xml:space="preserve">wo papers </w:t>
      </w:r>
      <w:r w:rsidR="00F763F5">
        <w:t xml:space="preserve">that </w:t>
      </w:r>
      <w:r w:rsidR="007A0CFF">
        <w:t xml:space="preserve">gave this information </w:t>
      </w:r>
      <w:r w:rsidR="00F763F5">
        <w:t xml:space="preserve">showed evidence </w:t>
      </w:r>
      <w:r w:rsidR="005B58A4">
        <w:t xml:space="preserve">suggesting </w:t>
      </w:r>
      <w:r w:rsidR="00F763F5">
        <w:t xml:space="preserve">that the randomization </w:t>
      </w:r>
      <w:r w:rsidR="00050F1F">
        <w:t>did not achieve the desired balance</w:t>
      </w:r>
      <w:r w:rsidR="00F763F5">
        <w:t xml:space="preserve">. </w:t>
      </w:r>
    </w:p>
    <w:p w14:paraId="0F314581" w14:textId="534EDF9F" w:rsidR="002B3E56" w:rsidRPr="004D0835" w:rsidRDefault="005B46F0" w:rsidP="003870E2">
      <w:pPr>
        <w:ind w:firstLine="720"/>
      </w:pPr>
      <w:r>
        <w:t xml:space="preserve">The largest issue related to </w:t>
      </w:r>
      <w:r w:rsidR="00870144">
        <w:rPr>
          <w:i/>
        </w:rPr>
        <w:t>a</w:t>
      </w:r>
      <w:r w:rsidR="002B3E56" w:rsidRPr="004D0835">
        <w:rPr>
          <w:i/>
        </w:rPr>
        <w:t>ttrition bias</w:t>
      </w:r>
      <w:r>
        <w:rPr>
          <w:i/>
        </w:rPr>
        <w:t xml:space="preserve"> </w:t>
      </w:r>
      <w:r>
        <w:t>was failure to report how many participants progressed through the trial from enrolment to inclusion in the final analysis</w:t>
      </w:r>
      <w:r w:rsidR="002B3E56" w:rsidRPr="004D0835">
        <w:rPr>
          <w:i/>
        </w:rPr>
        <w:t>.</w:t>
      </w:r>
      <w:r>
        <w:rPr>
          <w:i/>
        </w:rPr>
        <w:t xml:space="preserve"> </w:t>
      </w:r>
      <w:r>
        <w:t xml:space="preserve">More than two thirds of the economics RCTs we assessed had </w:t>
      </w:r>
      <w:r w:rsidR="00870144">
        <w:t xml:space="preserve">striking </w:t>
      </w:r>
      <w:r>
        <w:t>inconsistencies between the number of participants they enrolled and the number of observations included in the final analyses</w:t>
      </w:r>
      <w:r w:rsidR="00B32C44">
        <w:t xml:space="preserve"> which were not discussed</w:t>
      </w:r>
      <w:r w:rsidR="006F7699">
        <w:t xml:space="preserve"> in the body of the paper or in the appendixes</w:t>
      </w:r>
      <w:r>
        <w:t xml:space="preserve">. </w:t>
      </w:r>
      <w:r w:rsidR="00F953ED">
        <w:t>T</w:t>
      </w:r>
      <w:r>
        <w:t>he number of observations varied among final analyses</w:t>
      </w:r>
      <w:r w:rsidR="00F953ED">
        <w:t xml:space="preserve"> in many of these papers</w:t>
      </w:r>
      <w:r>
        <w:t xml:space="preserve">, in some cases by up to 30 percent, </w:t>
      </w:r>
      <w:r w:rsidR="00F953ED">
        <w:t xml:space="preserve">often </w:t>
      </w:r>
      <w:r>
        <w:t>with no explanation</w:t>
      </w:r>
      <w:r w:rsidR="00F953ED">
        <w:t xml:space="preserve"> for the difference</w:t>
      </w:r>
      <w:r>
        <w:t>. As reported in Table 1,</w:t>
      </w:r>
      <w:r w:rsidR="00960D94">
        <w:t xml:space="preserve"> the papers with flow of participants data clearly outlined avoided these problems</w:t>
      </w:r>
      <w:r>
        <w:t xml:space="preserve">. </w:t>
      </w:r>
      <w:r w:rsidR="00960D94">
        <w:t xml:space="preserve">We suspect the discipline of monitoring and reporting the flow of participant data encourages trial designers to limit attrition, as well as helping ensure that </w:t>
      </w:r>
      <w:r w:rsidR="00960D94">
        <w:lastRenderedPageBreak/>
        <w:t xml:space="preserve">authors explain cases of substantial attrition.  </w:t>
      </w:r>
      <w:r w:rsidR="00C178F8">
        <w:t xml:space="preserve">Reporting of adherence to </w:t>
      </w:r>
      <w:r w:rsidR="00923840">
        <w:t xml:space="preserve">or deviation from </w:t>
      </w:r>
      <w:r w:rsidR="00C178F8">
        <w:t>the intent-to-treat principle was adequate in more than h</w:t>
      </w:r>
      <w:r w:rsidR="00F64CDE">
        <w:t>alf of the studies we assessed. T</w:t>
      </w:r>
      <w:r w:rsidR="00C178F8">
        <w:t xml:space="preserve">wo of these reported </w:t>
      </w:r>
      <w:r w:rsidR="00F64CDE">
        <w:t xml:space="preserve">deliberate </w:t>
      </w:r>
      <w:r w:rsidR="00C178F8">
        <w:t xml:space="preserve">exclusions that suggested risk of bias. </w:t>
      </w:r>
    </w:p>
    <w:p w14:paraId="70441C2F" w14:textId="77777777" w:rsidR="003870E2" w:rsidRPr="004D0835" w:rsidRDefault="00F44F6E" w:rsidP="002000AE">
      <w:pPr>
        <w:ind w:firstLine="720"/>
      </w:pPr>
      <w:r>
        <w:t xml:space="preserve">Thirty-eight </w:t>
      </w:r>
      <w:r w:rsidR="003870E2" w:rsidRPr="004D0835">
        <w:t xml:space="preserve">of the 54 economics papers reported adequately in terms of </w:t>
      </w:r>
      <w:r w:rsidR="003870E2" w:rsidRPr="00F44F6E">
        <w:rPr>
          <w:i/>
        </w:rPr>
        <w:t>performance bias</w:t>
      </w:r>
      <w:r>
        <w:t xml:space="preserve"> and only </w:t>
      </w:r>
      <w:r w:rsidR="009357B7">
        <w:t>one</w:t>
      </w:r>
      <w:r>
        <w:t xml:space="preserve"> </w:t>
      </w:r>
      <w:r w:rsidR="009357B7">
        <w:t xml:space="preserve">of these </w:t>
      </w:r>
      <w:r>
        <w:t xml:space="preserve">reported </w:t>
      </w:r>
      <w:r w:rsidR="009357B7">
        <w:t>a design decision</w:t>
      </w:r>
      <w:r>
        <w:t xml:space="preserve"> which raised concerns about risk of bias</w:t>
      </w:r>
      <w:r w:rsidR="003870E2" w:rsidRPr="004D0835">
        <w:t>.</w:t>
      </w:r>
      <w:r>
        <w:t xml:space="preserve"> </w:t>
      </w:r>
      <w:r w:rsidR="003C71E9">
        <w:t xml:space="preserve">In </w:t>
      </w:r>
      <w:r w:rsidR="009357B7">
        <w:t xml:space="preserve">this </w:t>
      </w:r>
      <w:r w:rsidR="003C71E9">
        <w:t>case,</w:t>
      </w:r>
      <w:r>
        <w:t xml:space="preserve"> </w:t>
      </w:r>
      <w:r w:rsidR="003C71E9">
        <w:t xml:space="preserve">there was </w:t>
      </w:r>
      <w:r w:rsidR="00B870E6">
        <w:t>possibility of unaccounted-</w:t>
      </w:r>
      <w:r>
        <w:t>for</w:t>
      </w:r>
      <w:r w:rsidR="003870E2" w:rsidRPr="004D0835">
        <w:t xml:space="preserve"> alternative care-seeking as a result o</w:t>
      </w:r>
      <w:r>
        <w:t xml:space="preserve">f knowledge of treatment status </w:t>
      </w:r>
      <w:r w:rsidR="003C71E9">
        <w:t xml:space="preserve">which could have biased the </w:t>
      </w:r>
      <w:r w:rsidR="00B81225">
        <w:t>effect</w:t>
      </w:r>
      <w:r w:rsidR="003C71E9">
        <w:t xml:space="preserve"> the authors were trying to measure. </w:t>
      </w:r>
      <w:r w:rsidR="009357B7">
        <w:t xml:space="preserve">In the </w:t>
      </w:r>
      <w:r w:rsidR="000B2080">
        <w:t xml:space="preserve">sixteen </w:t>
      </w:r>
      <w:r w:rsidR="009357B7">
        <w:t>studies</w:t>
      </w:r>
      <w:r w:rsidR="001A3E7B">
        <w:t xml:space="preserve"> assessed as not reporting adequately</w:t>
      </w:r>
      <w:r w:rsidR="000B2080">
        <w:t xml:space="preserve">, the most common concern was </w:t>
      </w:r>
      <w:r w:rsidR="00351640">
        <w:t xml:space="preserve">a </w:t>
      </w:r>
      <w:r w:rsidR="000B2080">
        <w:t xml:space="preserve">subjective </w:t>
      </w:r>
      <w:r w:rsidR="005A7E94">
        <w:t xml:space="preserve">outcome </w:t>
      </w:r>
      <w:r w:rsidR="00351640">
        <w:t xml:space="preserve">assessed </w:t>
      </w:r>
      <w:r w:rsidR="00BB1C03">
        <w:t>without blinding and without mention of the possibility of bias from the Hawthorne Effect. These circumstances are</w:t>
      </w:r>
      <w:r w:rsidR="000B2080">
        <w:t xml:space="preserve"> linked clearly in medicine to </w:t>
      </w:r>
      <w:r w:rsidR="00ED1040">
        <w:t>exaggerated</w:t>
      </w:r>
      <w:r w:rsidR="000B2080">
        <w:t xml:space="preserve"> treatment effects </w:t>
      </w:r>
      <w:r w:rsidR="00F966CA">
        <w:fldChar w:fldCharType="begin"/>
      </w:r>
      <w:r w:rsidR="000B2080">
        <w:instrText xml:space="preserve"> ADDIN ZOTERO_ITEM CSL_CITATION {"citationID":"hB3gE6ry","properties":{"formattedCitation":"(Lesley Wood et al. 2008)","plainCitation":"(Lesley Wood et al. 2008)"},"citationItems":[{"id":183,"uris":["http://zotero.org/users/local/jbA3cIR2/items/Z7WTDU37"],"uri":["http://zotero.org/users/local/jbA3cIR2/items/Z7WTDU37"],"itemData":{"id":183,"type":"article-journal","title":"Empirical evidence of bias in treatment effect estimates in controlled trials with different interventions and outcomes: meta-epidemiological study","container-title":"British Medical Journal","page":"601–605","volume":"336","issue":"7644","source":"Google Scholar","shortTitle":"Empirical evidence of bias in treatment effect estimates in controlled trials with different interventions and outcomes","author":[{"family":"Wood","given":"Lesley"},{"family":"Egger","given":"Matthias"},{"family":"Gluud","given":"Lise Lotte"},{"family":"Schulz","given":"Kenneth F."},{"family":"Jüni","given":"Peter"},{"family":"Altman","given":"Douglas G."},{"family":"Gluud","given":"Christian"},{"family":"Martin","given":"Richard M."},{"family":"Wood","given":"Anthony JG"},{"family":"Sterne","given":"Jonathan AC"}],"issued":{"date-parts":[["2008"]]},"accessed":{"date-parts":[["2015",2,11]]}}}],"schema":"https://github.com/citation-style-language/schema/raw/master/csl-citation.json"} </w:instrText>
      </w:r>
      <w:r w:rsidR="00F966CA">
        <w:fldChar w:fldCharType="separate"/>
      </w:r>
      <w:r w:rsidR="000B2080">
        <w:rPr>
          <w:noProof/>
        </w:rPr>
        <w:t>(Lesley Wood et al. 2008)</w:t>
      </w:r>
      <w:r w:rsidR="00F966CA">
        <w:fldChar w:fldCharType="end"/>
      </w:r>
      <w:r w:rsidR="002000AE">
        <w:t xml:space="preserve">. </w:t>
      </w:r>
      <w:r w:rsidR="00E30096">
        <w:t xml:space="preserve">Overall, </w:t>
      </w:r>
      <w:r w:rsidR="002000AE">
        <w:t>assessment of reporting and risk of</w:t>
      </w:r>
      <w:r w:rsidR="00F13974">
        <w:t xml:space="preserve"> performance</w:t>
      </w:r>
      <w:r w:rsidR="002000AE">
        <w:t xml:space="preserve"> bias </w:t>
      </w:r>
      <w:r w:rsidR="00A15BA5">
        <w:t xml:space="preserve">in </w:t>
      </w:r>
      <w:r w:rsidR="00374399">
        <w:t xml:space="preserve">economics articles </w:t>
      </w:r>
      <w:r w:rsidR="002000AE">
        <w:t xml:space="preserve">was not statistically distinguishable from our assessment of medical </w:t>
      </w:r>
      <w:r w:rsidR="00374399">
        <w:t>articles</w:t>
      </w:r>
      <w:r w:rsidR="003C71E9">
        <w:t>.</w:t>
      </w:r>
    </w:p>
    <w:p w14:paraId="7FFA2B5C" w14:textId="77777777" w:rsidR="003870E2" w:rsidRPr="004D0835" w:rsidRDefault="00AD6617" w:rsidP="00374399">
      <w:pPr>
        <w:ind w:firstLine="720"/>
      </w:pPr>
      <w:r>
        <w:t xml:space="preserve">Thirty-seven of the 54 studies reported adequately on the issues surrounding </w:t>
      </w:r>
      <w:r w:rsidR="009357B7">
        <w:rPr>
          <w:i/>
        </w:rPr>
        <w:t>detection bias</w:t>
      </w:r>
      <w:r w:rsidR="00A15BA5">
        <w:t>.</w:t>
      </w:r>
      <w:r>
        <w:t xml:space="preserve"> </w:t>
      </w:r>
      <w:r w:rsidR="00A15BA5">
        <w:t>T</w:t>
      </w:r>
      <w:r>
        <w:t>wo of these 37 documented problematic practices</w:t>
      </w:r>
      <w:r w:rsidR="009357B7">
        <w:t xml:space="preserve">. </w:t>
      </w:r>
      <w:r>
        <w:t xml:space="preserve">In both cases, </w:t>
      </w:r>
      <w:r w:rsidR="00A15BA5">
        <w:t xml:space="preserve">the authors </w:t>
      </w:r>
      <w:r w:rsidR="003870E2" w:rsidRPr="004D0835">
        <w:t xml:space="preserve">explicitly mentioned using data collectors who were employed by the same </w:t>
      </w:r>
      <w:r w:rsidR="00E30C42">
        <w:t>organization</w:t>
      </w:r>
      <w:r w:rsidR="003870E2" w:rsidRPr="004D0835">
        <w:t xml:space="preserve"> which administered the intervention. </w:t>
      </w:r>
      <w:r w:rsidR="00A15BA5">
        <w:t xml:space="preserve">Of the seventeen not assessed as reporting adequately, most </w:t>
      </w:r>
      <w:r w:rsidR="003870E2" w:rsidRPr="004D0835">
        <w:t xml:space="preserve">neglected to say who collected the data, leaving doubt as to whether a similar conflict of interest could have biased the results. </w:t>
      </w:r>
    </w:p>
    <w:p w14:paraId="3B5E6507" w14:textId="6CD1BFD5" w:rsidR="00BD5A48" w:rsidRDefault="002B3E56" w:rsidP="00AE78E9">
      <w:pPr>
        <w:ind w:firstLine="720"/>
      </w:pPr>
      <w:r w:rsidRPr="004D0835">
        <w:t xml:space="preserve">No economics paper was </w:t>
      </w:r>
      <w:r w:rsidR="00877E7A">
        <w:t xml:space="preserve">assessed as </w:t>
      </w:r>
      <w:r w:rsidRPr="004D0835">
        <w:t xml:space="preserve">adequately </w:t>
      </w:r>
      <w:r w:rsidR="00877E7A">
        <w:t xml:space="preserve">reporting </w:t>
      </w:r>
      <w:r w:rsidRPr="004D0835">
        <w:t xml:space="preserve">in terms of </w:t>
      </w:r>
      <w:r w:rsidRPr="00CF022B">
        <w:rPr>
          <w:i/>
        </w:rPr>
        <w:t>reporting bias</w:t>
      </w:r>
      <w:r w:rsidRPr="004D0835">
        <w:t xml:space="preserve">, and therefore none could be assessed as having low risk of bias in this category. </w:t>
      </w:r>
      <w:r w:rsidR="001A195F" w:rsidRPr="004D0835">
        <w:t>This</w:t>
      </w:r>
      <w:r w:rsidRPr="004D0835">
        <w:t xml:space="preserve"> assessment attests </w:t>
      </w:r>
      <w:r w:rsidR="007912F6" w:rsidRPr="004D0835">
        <w:t xml:space="preserve">to </w:t>
      </w:r>
      <w:r w:rsidRPr="004D0835">
        <w:t xml:space="preserve">the </w:t>
      </w:r>
      <w:r w:rsidR="00984EC4">
        <w:t>absence</w:t>
      </w:r>
      <w:r w:rsidRPr="004D0835">
        <w:t xml:space="preserve"> of </w:t>
      </w:r>
      <w:r w:rsidR="00984EC4">
        <w:t xml:space="preserve">either a </w:t>
      </w:r>
      <w:r w:rsidRPr="004D0835">
        <w:t>pre-</w:t>
      </w:r>
      <w:r w:rsidR="00984EC4">
        <w:t>analysis plan</w:t>
      </w:r>
      <w:r w:rsidRPr="004D0835">
        <w:t xml:space="preserve"> </w:t>
      </w:r>
      <w:r w:rsidR="00984EC4">
        <w:t>or registration</w:t>
      </w:r>
      <w:r w:rsidRPr="004D0835">
        <w:t xml:space="preserve"> </w:t>
      </w:r>
      <w:r w:rsidR="00984EC4">
        <w:t xml:space="preserve">of a study </w:t>
      </w:r>
      <w:r w:rsidRPr="004D0835">
        <w:t xml:space="preserve">protocol prior to implementation of the trial. No economics paper </w:t>
      </w:r>
      <w:r w:rsidR="00984EC4">
        <w:t>in our sample mentioned either</w:t>
      </w:r>
      <w:r w:rsidR="00C004BE">
        <w:t>, though w</w:t>
      </w:r>
      <w:r w:rsidRPr="004D0835">
        <w:t xml:space="preserve">e are aware that writing a protocol and registering </w:t>
      </w:r>
      <w:r w:rsidR="00CF4D52">
        <w:t xml:space="preserve">it </w:t>
      </w:r>
      <w:r w:rsidRPr="004D0835">
        <w:t xml:space="preserve">is </w:t>
      </w:r>
      <w:r w:rsidR="00CF022B">
        <w:t xml:space="preserve">increasingly </w:t>
      </w:r>
      <w:r w:rsidR="0002446E">
        <w:t xml:space="preserve">common </w:t>
      </w:r>
      <w:r w:rsidR="00CF4D52">
        <w:t>in economics</w:t>
      </w:r>
      <w:r w:rsidR="00C75D2A">
        <w:t xml:space="preserve">. </w:t>
      </w:r>
      <w:r w:rsidR="00C004BE">
        <w:t>E</w:t>
      </w:r>
      <w:r w:rsidR="00CF4D52">
        <w:t xml:space="preserve">conomics RCT </w:t>
      </w:r>
      <w:r w:rsidR="0062394B">
        <w:t xml:space="preserve">protocol </w:t>
      </w:r>
      <w:r w:rsidR="00CF022B">
        <w:t xml:space="preserve">registries </w:t>
      </w:r>
      <w:r w:rsidR="00C75D2A">
        <w:t xml:space="preserve">have been </w:t>
      </w:r>
      <w:r w:rsidR="00CF022B">
        <w:t xml:space="preserve">established by both the </w:t>
      </w:r>
      <w:r w:rsidR="0062394B">
        <w:t xml:space="preserve">American Economic Association </w:t>
      </w:r>
      <w:r w:rsidR="00CF022B">
        <w:t>and J</w:t>
      </w:r>
      <w:r w:rsidR="0062394B">
        <w:t>-</w:t>
      </w:r>
      <w:r w:rsidR="00CF022B">
        <w:t>PAL</w:t>
      </w:r>
      <w:r w:rsidRPr="004D0835">
        <w:t>,</w:t>
      </w:r>
      <w:r w:rsidR="00CF4D52">
        <w:t xml:space="preserve"> among others.</w:t>
      </w:r>
      <w:r w:rsidRPr="004D0835">
        <w:t xml:space="preserve"> </w:t>
      </w:r>
    </w:p>
    <w:p w14:paraId="2F569A15" w14:textId="77777777" w:rsidR="002B3E56" w:rsidRPr="004D0835" w:rsidRDefault="00CF022B" w:rsidP="00AE78E9">
      <w:pPr>
        <w:ind w:firstLine="720"/>
      </w:pPr>
      <w:r>
        <w:t xml:space="preserve">The other relevant concern is the specification of a primary outcome and the differentiation between planned and ad-hoc secondary analyses. </w:t>
      </w:r>
      <w:r w:rsidR="002E1F7B" w:rsidRPr="004D0835">
        <w:t>W</w:t>
      </w:r>
      <w:r w:rsidR="002B3E56" w:rsidRPr="004D0835">
        <w:t xml:space="preserve">e enthusiastically </w:t>
      </w:r>
      <w:r w:rsidR="00E507DD">
        <w:t>support, and ourselves practice,</w:t>
      </w:r>
      <w:r w:rsidR="002B3E56" w:rsidRPr="004D0835">
        <w:t xml:space="preserve"> </w:t>
      </w:r>
      <w:r w:rsidR="0023445B" w:rsidRPr="004D0835">
        <w:t xml:space="preserve">conducting </w:t>
      </w:r>
      <w:r w:rsidR="002B3E56" w:rsidRPr="004D0835">
        <w:t>analyses c</w:t>
      </w:r>
      <w:r w:rsidR="00E507DD">
        <w:t>onceived after a trial finishes.</w:t>
      </w:r>
      <w:r w:rsidR="002B3E56" w:rsidRPr="004D0835">
        <w:t xml:space="preserve"> </w:t>
      </w:r>
      <w:r w:rsidR="00E507DD">
        <w:t>We</w:t>
      </w:r>
      <w:r w:rsidR="002B3E56" w:rsidRPr="004D0835">
        <w:t xml:space="preserve"> </w:t>
      </w:r>
      <w:r>
        <w:t>agree with the medical literature</w:t>
      </w:r>
      <w:r w:rsidR="00E507DD">
        <w:t>, however,</w:t>
      </w:r>
      <w:r>
        <w:t xml:space="preserve"> that </w:t>
      </w:r>
      <w:r w:rsidR="002B3E56" w:rsidRPr="004D0835">
        <w:t xml:space="preserve">they </w:t>
      </w:r>
      <w:r w:rsidR="00E875A9">
        <w:t>should</w:t>
      </w:r>
      <w:r w:rsidR="00AE78E9">
        <w:t xml:space="preserve"> </w:t>
      </w:r>
      <w:r w:rsidR="002B3E56" w:rsidRPr="004D0835">
        <w:t xml:space="preserve">be described as such </w:t>
      </w:r>
      <w:r w:rsidR="0023445B" w:rsidRPr="004D0835">
        <w:t xml:space="preserve">to allow </w:t>
      </w:r>
      <w:r w:rsidR="002B3E56" w:rsidRPr="004D0835">
        <w:t xml:space="preserve">the reader to weight the different types of evidence provided in the paper. </w:t>
      </w:r>
      <w:r w:rsidR="00AE78E9">
        <w:t xml:space="preserve">The final </w:t>
      </w:r>
      <w:r w:rsidR="002B3E56" w:rsidRPr="004D0835">
        <w:t xml:space="preserve">issue in </w:t>
      </w:r>
      <w:r w:rsidR="007912F6" w:rsidRPr="004D0835">
        <w:t xml:space="preserve">our assessment of </w:t>
      </w:r>
      <w:r w:rsidR="002B3E56" w:rsidRPr="004D0835">
        <w:t xml:space="preserve">reporting bias </w:t>
      </w:r>
      <w:r w:rsidR="007912F6" w:rsidRPr="004D0835">
        <w:t xml:space="preserve">in economics </w:t>
      </w:r>
      <w:r w:rsidR="00AE78E9">
        <w:t xml:space="preserve">was interpretation </w:t>
      </w:r>
      <w:r w:rsidR="002B3E56" w:rsidRPr="004D0835">
        <w:t xml:space="preserve">of results. Nearly half of the economics papers did not mention whether there were any limitations in their methods nor did they condition their interpretation of the strength of </w:t>
      </w:r>
      <w:r w:rsidR="002B3E56" w:rsidRPr="004D0835">
        <w:lastRenderedPageBreak/>
        <w:t xml:space="preserve">their results in light of the many comparisons that they presented. </w:t>
      </w:r>
      <w:r w:rsidR="00AE78E9">
        <w:t xml:space="preserve">Interestingly, </w:t>
      </w:r>
      <w:r>
        <w:t>the medical papers</w:t>
      </w:r>
      <w:r w:rsidR="00BD5A48">
        <w:t xml:space="preserve"> in our sample</w:t>
      </w:r>
      <w:r>
        <w:t xml:space="preserve"> also fared rather poorly in this final regard. </w:t>
      </w:r>
    </w:p>
    <w:p w14:paraId="2861D79F" w14:textId="1E5BB9E6" w:rsidR="002B3E56" w:rsidRPr="004D0835" w:rsidRDefault="002B3E56" w:rsidP="00CF022B">
      <w:pPr>
        <w:ind w:firstLine="720"/>
      </w:pPr>
      <w:r w:rsidRPr="004D0835">
        <w:t>Only two economics papers attested to perform a prior sample size calculation. We are almost certain that some oth</w:t>
      </w:r>
      <w:r w:rsidR="00AE78E9">
        <w:t>ers did</w:t>
      </w:r>
      <w:r w:rsidRPr="004D0835">
        <w:t xml:space="preserve"> </w:t>
      </w:r>
      <w:r w:rsidR="00F966CA" w:rsidRPr="004D0835">
        <w:fldChar w:fldCharType="begin"/>
      </w:r>
      <w:r w:rsidR="00FF5D67">
        <w:instrText xml:space="preserve"> ADDIN ZOTERO_ITEM CSL_CITATION {"citationID":"9NGhR6w3","properties":{"formattedCitation":"(Banerjee et al. 2007; Parker 2010)","plainCitation":"(Banerjee et al. 2007; Parker 2010)"},"citationItems":[{"id":97,"uris":["http://zotero.org/users/240438/items/ZIPPNEHC","http://zotero.org/users/240438/items/FS7TQIKS","http://zotero.org/users/240438/items/UIB4M6SX"],"uri":["http://zotero.org/users/240438/items/ZIPPNEHC","http://zotero.org/users/240438/items/FS7TQIKS","http://zotero.org/users/240438/items/UIB4M6SX"],"itemData":{"id":97,"type":"article-journal","title":"Can Information Campaigns Raise Awareness and Local Participation in Primary Education?","container-title":"Economic and Political Weekly","page":"1365–1372","source":"Google Scholar","author":[{"family":"Banerjee","given":"A."},{"family":"Banerji","given":"R."},{"family":"Duflo","given":"E."},{"family":"Glennerster","given":"R."},{"family":"Kenniston","given":"D."},{"family":"Khemani","given":"S."},{"family":"Shotland","given":"M."}],"issued":{"date-parts":[["2007"]]},"accessed":{"date-parts":[["2012",7,18]]}}},{"id":532,"uris":["http://zotero.org/users/240438/items/RAB73BGB"],"uri":["http://zotero.org/users/240438/items/RAB73BGB"],"itemData":{"id":532,"type":"article-journal","title":"The Poverty Lab: Transforming development economics, one experiment at a time","container-title":"New Yorker","page":"79–89","volume":"17","source":"Google Scholar","shortTitle":"The Poverty Lab","author":[{"family":"Parker","given":"Ian"}],"issued":{"date-parts":[["2010"]]}}}],"schema":"https://github.com/citation-style-language/schema/raw/master/csl-citation.json"} </w:instrText>
      </w:r>
      <w:r w:rsidR="00F966CA" w:rsidRPr="004D0835">
        <w:fldChar w:fldCharType="separate"/>
      </w:r>
      <w:r w:rsidR="00FF5D67">
        <w:t>(Banerjee et al. 2007; Parker 2010)</w:t>
      </w:r>
      <w:r w:rsidR="00F966CA" w:rsidRPr="004D0835">
        <w:fldChar w:fldCharType="end"/>
      </w:r>
      <w:r w:rsidR="00AE78E9">
        <w:t>,</w:t>
      </w:r>
      <w:r w:rsidRPr="004D0835">
        <w:t xml:space="preserve"> but as none were reported, </w:t>
      </w:r>
      <w:r w:rsidR="00D8381B">
        <w:t xml:space="preserve">overall </w:t>
      </w:r>
      <w:r w:rsidRPr="004D0835">
        <w:t xml:space="preserve">the economics literature </w:t>
      </w:r>
      <w:r w:rsidR="00D8381B">
        <w:t xml:space="preserve">did not </w:t>
      </w:r>
      <w:r w:rsidRPr="004D0835">
        <w:t xml:space="preserve">report adequately on this bias. We decided against </w:t>
      </w:r>
      <w:r w:rsidR="00154DED" w:rsidRPr="004D0835">
        <w:t xml:space="preserve">soliciting such information from authors </w:t>
      </w:r>
      <w:r w:rsidRPr="004D0835">
        <w:t xml:space="preserve">in light of evidence that doing so </w:t>
      </w:r>
      <w:r w:rsidR="00BD5A48">
        <w:t>was likely to</w:t>
      </w:r>
      <w:r w:rsidRPr="004D0835">
        <w:t xml:space="preserve"> lead to biased responses </w:t>
      </w:r>
      <w:r w:rsidR="00F966CA" w:rsidRPr="004D0835">
        <w:fldChar w:fldCharType="begin"/>
      </w:r>
      <w:r w:rsidR="00D02FD8" w:rsidRPr="004D0835">
        <w:instrText xml:space="preserve"> ADDIN ZOTERO_ITEM CSL_CITATION {"citationID":"dMsEQ9D8","properties":{"formattedCitation":"{\\rtf (Haahr and Hr\\uc0\\u243{}bjartsson 2006)}","plainCitation":"(Haahr and Hróbjartsson 2006)"},"citationItems":[{"id":496,"uris":["http://zotero.org/users/240438/items/XTDAP5VB","http://zotero.org/users/240438/items/CU7577WA","http://zotero.org/users/240438/items/X4AQE2IA"],"uri":["http://zotero.org/users/240438/items/XTDAP5VB","http://zotero.org/users/240438/items/CU7577WA","http://zotero.org/users/240438/items/X4AQE2IA"],"itemData":{"id":496,"type":"article-journal","title":"Who is blinded in randomized clinical trials?","container-title":"The Cochrane Collaboration Methods Groups Newsletter","page":"14","volume":"3","source":"Google Scholar","author":[{"family":"Haahr","given":"Mette Thorlund"},{"family":"Hróbjartsson","given":"Asbjørn"}],"issued":{"date-parts":[["2006"]]},"accessed":{"date-parts":[["2013",4,15]]}}}],"schema":"https://github.com/citation-style-language/schema/raw/master/csl-citation.json"} </w:instrText>
      </w:r>
      <w:r w:rsidR="00F966CA" w:rsidRPr="004D0835">
        <w:fldChar w:fldCharType="separate"/>
      </w:r>
      <w:r w:rsidRPr="004D0835">
        <w:t>(Haahr and Hróbjartsson 2006)</w:t>
      </w:r>
      <w:r w:rsidR="00F966CA" w:rsidRPr="004D0835">
        <w:fldChar w:fldCharType="end"/>
      </w:r>
      <w:r w:rsidRPr="004D0835">
        <w:t xml:space="preserve"> and our rule tying inadequacy of reporting to risk of bias was applied.</w:t>
      </w:r>
    </w:p>
    <w:p w14:paraId="4C99A6E2" w14:textId="5CC50177" w:rsidR="00C15EA6" w:rsidRPr="004D0835" w:rsidRDefault="00CF022B" w:rsidP="00CF022B">
      <w:pPr>
        <w:ind w:firstLine="0"/>
      </w:pPr>
      <w:r>
        <w:rPr>
          <w:i/>
        </w:rPr>
        <w:tab/>
      </w:r>
      <w:r w:rsidR="002B3E56" w:rsidRPr="004D0835">
        <w:t>We</w:t>
      </w:r>
      <w:r>
        <w:t xml:space="preserve"> </w:t>
      </w:r>
      <w:r w:rsidR="00B05C2B">
        <w:t>calculate</w:t>
      </w:r>
      <w:r w:rsidR="00616827">
        <w:t>d</w:t>
      </w:r>
      <w:r w:rsidR="00B05C2B">
        <w:t xml:space="preserve"> subgroup-specific </w:t>
      </w:r>
      <w:r w:rsidR="002B3E56" w:rsidRPr="004D0835">
        <w:t xml:space="preserve">bias assessments </w:t>
      </w:r>
      <w:r w:rsidR="00B05C2B">
        <w:t>for a few categories of interest</w:t>
      </w:r>
      <w:r w:rsidR="00C75D2A">
        <w:t xml:space="preserve"> for both economics and medical RCTs</w:t>
      </w:r>
      <w:r w:rsidR="00B05C2B">
        <w:t>. T</w:t>
      </w:r>
      <w:r w:rsidR="002B3E56" w:rsidRPr="004D0835">
        <w:t>he</w:t>
      </w:r>
      <w:r w:rsidR="00B05C2B">
        <w:t>se</w:t>
      </w:r>
      <w:r w:rsidR="002B3E56" w:rsidRPr="004D0835">
        <w:t xml:space="preserve"> results are shown in </w:t>
      </w:r>
      <w:r w:rsidR="00DB4A12" w:rsidRPr="004D0835">
        <w:t>Figures 2-4</w:t>
      </w:r>
      <w:r w:rsidR="002B3E56" w:rsidRPr="004D0835">
        <w:t xml:space="preserve">. We found that </w:t>
      </w:r>
      <w:r w:rsidR="00154DED" w:rsidRPr="004D0835">
        <w:t xml:space="preserve">more recent studies </w:t>
      </w:r>
      <w:r w:rsidR="002B3E56" w:rsidRPr="004D0835">
        <w:t xml:space="preserve">in economics </w:t>
      </w:r>
      <w:r w:rsidR="00D53904" w:rsidRPr="004D0835">
        <w:t>(i.e</w:t>
      </w:r>
      <w:r w:rsidR="002B3E56" w:rsidRPr="004D0835">
        <w:t xml:space="preserve">. </w:t>
      </w:r>
      <w:r w:rsidR="00154DED" w:rsidRPr="004D0835">
        <w:t xml:space="preserve">from </w:t>
      </w:r>
      <w:r w:rsidR="002B3E56" w:rsidRPr="004D0835">
        <w:t xml:space="preserve">the 2010-2011 amendment to our initial search) </w:t>
      </w:r>
      <w:r w:rsidR="008742CD">
        <w:t xml:space="preserve">performed similarly to </w:t>
      </w:r>
      <w:r w:rsidR="002B3E56" w:rsidRPr="004D0835">
        <w:t>their earlier-published counterparts</w:t>
      </w:r>
      <w:r w:rsidR="000534FF" w:rsidRPr="004D0835">
        <w:t xml:space="preserve"> (Figure 2)</w:t>
      </w:r>
      <w:r w:rsidR="008742CD">
        <w:t>, though we suspect this is improving with the establishment of trial registries and the increased attention these issues have received in the past few years</w:t>
      </w:r>
      <w:r w:rsidR="002B3E56" w:rsidRPr="004D0835">
        <w:t>. In medicine, we observe better reporting and lower risk of the six biases in the more recent</w:t>
      </w:r>
      <w:r w:rsidR="007912F6" w:rsidRPr="004D0835">
        <w:t>ly published group,</w:t>
      </w:r>
      <w:r w:rsidR="007447B2" w:rsidRPr="004D0835">
        <w:t xml:space="preserve"> likely </w:t>
      </w:r>
      <w:r w:rsidR="007912F6" w:rsidRPr="004D0835">
        <w:t xml:space="preserve">a </w:t>
      </w:r>
      <w:r w:rsidR="007447B2" w:rsidRPr="004D0835">
        <w:t xml:space="preserve">consequence of the increasing use </w:t>
      </w:r>
      <w:r w:rsidR="002B3E56" w:rsidRPr="004D0835">
        <w:t xml:space="preserve">of </w:t>
      </w:r>
      <w:r w:rsidR="0015570B" w:rsidRPr="004D0835">
        <w:t>CONSORT</w:t>
      </w:r>
      <w:r w:rsidR="002B3E56" w:rsidRPr="004D0835">
        <w:t xml:space="preserve"> guidelines </w:t>
      </w:r>
      <w:r w:rsidR="007447B2" w:rsidRPr="004D0835">
        <w:t>by journal editors</w:t>
      </w:r>
      <w:r w:rsidR="002B3E56" w:rsidRPr="004D0835">
        <w:t xml:space="preserve">. </w:t>
      </w:r>
    </w:p>
    <w:p w14:paraId="3DA407D0" w14:textId="77777777" w:rsidR="00C15EA6" w:rsidRPr="004D0835" w:rsidRDefault="00C15EA6" w:rsidP="001B7F77">
      <w:pPr>
        <w:pStyle w:val="FigurePlaceholder"/>
        <w:ind w:firstLine="0"/>
        <w:rPr>
          <w:vertAlign w:val="subscript"/>
        </w:rPr>
      </w:pPr>
      <w:r w:rsidRPr="004D0835">
        <w:t>[ Insert Figures 2-3 Here]</w:t>
      </w:r>
    </w:p>
    <w:p w14:paraId="58CC9CFD" w14:textId="77777777" w:rsidR="00C15EA6" w:rsidRPr="004D0835" w:rsidRDefault="00731C20" w:rsidP="00B05C2B">
      <w:pPr>
        <w:ind w:firstLine="720"/>
      </w:pPr>
      <w:r w:rsidRPr="004D0835">
        <w:t>P</w:t>
      </w:r>
      <w:r w:rsidR="002B3E56" w:rsidRPr="004D0835">
        <w:t xml:space="preserve">apers reporting the results of economics RCTs taking place in developing countries </w:t>
      </w:r>
      <w:r w:rsidR="000534FF" w:rsidRPr="004D0835">
        <w:t xml:space="preserve">(Figure 3) </w:t>
      </w:r>
      <w:r w:rsidR="00E45D24">
        <w:t xml:space="preserve">had more issues with performance, detection, and attrition bias </w:t>
      </w:r>
      <w:r w:rsidR="002B3E56" w:rsidRPr="004D0835">
        <w:t>than papers reporting the results of trials taking place in the US, Canada, and Europe</w:t>
      </w:r>
      <w:r w:rsidR="00E45D24">
        <w:t xml:space="preserve">. </w:t>
      </w:r>
      <w:r w:rsidR="00870144">
        <w:t>Among economics studies taking place in the developing world, d</w:t>
      </w:r>
      <w:r w:rsidR="00E45D24">
        <w:t>ata collectors were more often related to the intervention being applied, outcomes were more often subjective, and the number of observations was less stable among the final analyses</w:t>
      </w:r>
      <w:r w:rsidR="00870144">
        <w:t xml:space="preserve"> within a paper</w:t>
      </w:r>
      <w:r w:rsidR="00C15EA6" w:rsidRPr="004D0835">
        <w:t xml:space="preserve">. </w:t>
      </w:r>
      <w:r w:rsidR="002B3E56" w:rsidRPr="004D0835">
        <w:t>We find no such difference</w:t>
      </w:r>
      <w:r w:rsidR="00417450">
        <w:t>s</w:t>
      </w:r>
      <w:r w:rsidR="002B3E56" w:rsidRPr="004D0835">
        <w:t xml:space="preserve"> between those medical RCTs run in developed countries compared to those run in developing countries.</w:t>
      </w:r>
    </w:p>
    <w:p w14:paraId="3CAF7B5D" w14:textId="77777777" w:rsidR="00C15EA6" w:rsidRPr="004D0835" w:rsidRDefault="00C15EA6" w:rsidP="001B7F77">
      <w:pPr>
        <w:pStyle w:val="FigurePlaceholder"/>
        <w:ind w:firstLine="0"/>
        <w:rPr>
          <w:vertAlign w:val="subscript"/>
        </w:rPr>
      </w:pPr>
      <w:r w:rsidRPr="004D0835">
        <w:t>[ Insert Figure 4 Here]</w:t>
      </w:r>
    </w:p>
    <w:p w14:paraId="331C7661" w14:textId="2B17B926" w:rsidR="0063075F" w:rsidRPr="004D0835" w:rsidRDefault="00C8132E" w:rsidP="00B05C2B">
      <w:pPr>
        <w:ind w:firstLine="720"/>
      </w:pPr>
      <w:r>
        <w:t>The</w:t>
      </w:r>
      <w:r w:rsidR="00C15EA6" w:rsidRPr="004D0835">
        <w:t xml:space="preserve"> performance of papers published in the “top five” journals (</w:t>
      </w:r>
      <w:r w:rsidR="00C15EA6" w:rsidRPr="004D0835">
        <w:rPr>
          <w:i/>
        </w:rPr>
        <w:t>Econometrica</w:t>
      </w:r>
      <w:r w:rsidR="00C15EA6" w:rsidRPr="004D0835">
        <w:t xml:space="preserve">, the </w:t>
      </w:r>
      <w:r w:rsidR="00C15EA6" w:rsidRPr="004D0835">
        <w:rPr>
          <w:i/>
        </w:rPr>
        <w:t>American Economic Review</w:t>
      </w:r>
      <w:r w:rsidR="00C15EA6" w:rsidRPr="004D0835">
        <w:t xml:space="preserve">, the </w:t>
      </w:r>
      <w:r w:rsidR="00C15EA6" w:rsidRPr="004D0835">
        <w:rPr>
          <w:i/>
        </w:rPr>
        <w:t>Journal of Political Economy,</w:t>
      </w:r>
      <w:r w:rsidR="00C15EA6" w:rsidRPr="004D0835">
        <w:t xml:space="preserve"> the </w:t>
      </w:r>
      <w:r w:rsidR="00C15EA6" w:rsidRPr="004D0835">
        <w:rPr>
          <w:i/>
        </w:rPr>
        <w:t xml:space="preserve">Quarterly Journal of Economics </w:t>
      </w:r>
      <w:r w:rsidR="00C15EA6" w:rsidRPr="004D0835">
        <w:t xml:space="preserve">and the </w:t>
      </w:r>
      <w:r w:rsidR="00C15EA6" w:rsidRPr="004D0835">
        <w:rPr>
          <w:i/>
        </w:rPr>
        <w:t>Review of Economic Studies</w:t>
      </w:r>
      <w:r w:rsidR="00C15EA6" w:rsidRPr="004D0835">
        <w:t>) was</w:t>
      </w:r>
      <w:r>
        <w:t xml:space="preserve"> </w:t>
      </w:r>
      <w:r w:rsidR="00C15EA6" w:rsidRPr="004D0835">
        <w:t>similar to performance of papers in the other 47 economics journals we included</w:t>
      </w:r>
      <w:r w:rsidR="00870144">
        <w:t xml:space="preserve"> for all six of the biases</w:t>
      </w:r>
      <w:r w:rsidR="000534FF" w:rsidRPr="004D0835">
        <w:t xml:space="preserve"> (Figure 4)</w:t>
      </w:r>
      <w:r w:rsidR="00C15EA6" w:rsidRPr="004D0835">
        <w:t>.</w:t>
      </w:r>
    </w:p>
    <w:p w14:paraId="65F627AD" w14:textId="77777777" w:rsidR="002B3E56" w:rsidRPr="004D0835" w:rsidRDefault="00A955DB" w:rsidP="00A955DB">
      <w:pPr>
        <w:pStyle w:val="Heading1"/>
        <w:jc w:val="left"/>
      </w:pPr>
      <w:r>
        <w:lastRenderedPageBreak/>
        <w:t>I</w:t>
      </w:r>
      <w:r w:rsidR="002B3E56" w:rsidRPr="004D0835">
        <w:t>V. Ways Forward</w:t>
      </w:r>
    </w:p>
    <w:p w14:paraId="2F5CF9C8" w14:textId="33966119" w:rsidR="00E6261C" w:rsidRPr="004D0835" w:rsidRDefault="002B3E56" w:rsidP="001B7F77">
      <w:pPr>
        <w:ind w:firstLine="0"/>
      </w:pPr>
      <w:r w:rsidRPr="004D0835">
        <w:t xml:space="preserve">We </w:t>
      </w:r>
      <w:r w:rsidR="00B05C2B">
        <w:t xml:space="preserve">have </w:t>
      </w:r>
      <w:r w:rsidRPr="004D0835">
        <w:t xml:space="preserve">presented evidence that </w:t>
      </w:r>
      <w:r w:rsidR="002957E4">
        <w:t xml:space="preserve">a large proportion </w:t>
      </w:r>
      <w:r w:rsidR="000B63C5">
        <w:t xml:space="preserve">of </w:t>
      </w:r>
      <w:r w:rsidRPr="004D0835">
        <w:t>RCTs in economics published between 2001 and 2011</w:t>
      </w:r>
      <w:r w:rsidR="00E07C69" w:rsidRPr="004D0835">
        <w:t xml:space="preserve"> </w:t>
      </w:r>
      <w:r w:rsidR="00DD1811">
        <w:t>did</w:t>
      </w:r>
      <w:r w:rsidR="002957E4">
        <w:t xml:space="preserve"> not </w:t>
      </w:r>
      <w:r w:rsidR="00E07C69" w:rsidRPr="004D0835">
        <w:t xml:space="preserve">report </w:t>
      </w:r>
      <w:r w:rsidR="005517B2">
        <w:t>many</w:t>
      </w:r>
      <w:r w:rsidR="004D40F5">
        <w:t xml:space="preserve"> pieces of </w:t>
      </w:r>
      <w:r w:rsidR="00E07C69" w:rsidRPr="004D0835">
        <w:t xml:space="preserve">information </w:t>
      </w:r>
      <w:r w:rsidR="0091345F" w:rsidRPr="004D0835">
        <w:t>necessary</w:t>
      </w:r>
      <w:r w:rsidR="00E07C69" w:rsidRPr="004D0835">
        <w:t xml:space="preserve"> for the reader to assess the </w:t>
      </w:r>
      <w:r w:rsidR="004D40F5">
        <w:t xml:space="preserve">risk of bias in the evidence </w:t>
      </w:r>
      <w:r w:rsidR="00E0744C">
        <w:t>provided</w:t>
      </w:r>
      <w:r w:rsidR="00DA047A">
        <w:t>. Among those studies that do report this information,</w:t>
      </w:r>
      <w:r w:rsidR="00E0744C">
        <w:t xml:space="preserve"> </w:t>
      </w:r>
      <w:r w:rsidR="00DA047A">
        <w:t xml:space="preserve">we found </w:t>
      </w:r>
      <w:r w:rsidR="00E0744C">
        <w:t xml:space="preserve">that several </w:t>
      </w:r>
      <w:r w:rsidR="00E07C69" w:rsidRPr="004D0835">
        <w:t>made many of the same</w:t>
      </w:r>
      <w:r w:rsidR="003C379F" w:rsidRPr="004D0835">
        <w:t xml:space="preserve"> </w:t>
      </w:r>
      <w:r w:rsidR="00BD07BF">
        <w:t>design choice</w:t>
      </w:r>
      <w:r w:rsidR="003C379F" w:rsidRPr="004D0835">
        <w:t>s that</w:t>
      </w:r>
      <w:r w:rsidR="00DA047A">
        <w:t xml:space="preserve"> have been shown to lead to</w:t>
      </w:r>
      <w:r w:rsidR="003C379F" w:rsidRPr="004D0835">
        <w:t xml:space="preserve"> biased results </w:t>
      </w:r>
      <w:r w:rsidR="009E6BA0">
        <w:t>in medical</w:t>
      </w:r>
      <w:r w:rsidR="00E07C69" w:rsidRPr="004D0835">
        <w:t xml:space="preserve"> </w:t>
      </w:r>
      <w:r w:rsidR="003C379F" w:rsidRPr="004D0835">
        <w:t>RCTs</w:t>
      </w:r>
      <w:r w:rsidR="00E07C69" w:rsidRPr="004D0835">
        <w:t>. A</w:t>
      </w:r>
      <w:r w:rsidRPr="004D0835">
        <w:t xml:space="preserve">s a result, </w:t>
      </w:r>
      <w:r w:rsidR="00583B98" w:rsidRPr="004D0835">
        <w:t>we conclude</w:t>
      </w:r>
      <w:r w:rsidR="00F80541" w:rsidRPr="004D0835">
        <w:t xml:space="preserve"> that</w:t>
      </w:r>
      <w:r w:rsidR="00583B98" w:rsidRPr="004D0835">
        <w:t xml:space="preserve"> </w:t>
      </w:r>
      <w:r w:rsidRPr="004D0835">
        <w:t>these trials are at unnecessar</w:t>
      </w:r>
      <w:r w:rsidR="00F80541" w:rsidRPr="004D0835">
        <w:t>il</w:t>
      </w:r>
      <w:r w:rsidRPr="004D0835">
        <w:t>y</w:t>
      </w:r>
      <w:r w:rsidR="00F80541" w:rsidRPr="004D0835">
        <w:t xml:space="preserve"> high</w:t>
      </w:r>
      <w:r w:rsidRPr="004D0835">
        <w:t xml:space="preserve"> risk of </w:t>
      </w:r>
      <w:r w:rsidR="00583B98" w:rsidRPr="004D0835">
        <w:t xml:space="preserve">presenting exaggerated treatment effect </w:t>
      </w:r>
      <w:r w:rsidR="00D83E55" w:rsidRPr="004D0835">
        <w:t>estimates</w:t>
      </w:r>
      <w:r w:rsidRPr="004D0835">
        <w:t xml:space="preserve">. </w:t>
      </w:r>
    </w:p>
    <w:p w14:paraId="1CE730A5" w14:textId="0A5DF974" w:rsidR="003A758A" w:rsidRDefault="009E6BA0" w:rsidP="00FC0BAC">
      <w:pPr>
        <w:ind w:firstLine="720"/>
      </w:pPr>
      <w:r>
        <w:t>T</w:t>
      </w:r>
      <w:r w:rsidR="002B3E56" w:rsidRPr="004D0835">
        <w:t>he economics literature has begun to address several of these issues.</w:t>
      </w:r>
      <w:r w:rsidR="00FA18FF" w:rsidRPr="004D0835">
        <w:t xml:space="preserve"> A series of “toolkits” </w:t>
      </w:r>
      <w:r w:rsidR="00FC0BAC">
        <w:t xml:space="preserve">on how to conduct RCTs </w:t>
      </w:r>
      <w:r w:rsidR="00FA18FF" w:rsidRPr="004D0835">
        <w:t xml:space="preserve">have been put </w:t>
      </w:r>
      <w:r w:rsidR="007912F6" w:rsidRPr="004D0835">
        <w:t>forth</w:t>
      </w:r>
      <w:r w:rsidR="00C2248F" w:rsidRPr="004D0835">
        <w:t xml:space="preserve"> </w:t>
      </w:r>
      <w:r w:rsidR="00F966CA" w:rsidRPr="004D0835">
        <w:fldChar w:fldCharType="begin"/>
      </w:r>
      <w:r w:rsidR="00FA18FF" w:rsidRPr="004D0835">
        <w:instrText xml:space="preserve"> ADDIN ZOTERO_ITEM CSL_CITATION {"citationID":"tiAOLe39","properties":{"formattedCitation":"(Duflo, Glennerster, and Kremer 2007; Glennerster and Takavarasha 2013)","plainCitation":"(Duflo, Glennerster, and Kremer 2007; Glennerster and Takavarasha 2013)"},"citationItems":[{"id":352,"uris":["http://zotero.org/users/240438/items/T6XGPD7Z","http://zotero.org/users/240438/items/W46NHDMF","http://zotero.org/users/240438/items/QPT5Z5Q3"],"uri":["http://zotero.org/users/240438/items/T6XGPD7Z","http://zotero.org/users/240438/items/W46NHDMF","http://zotero.org/users/240438/items/QPT5Z5Q3"],"itemData":{"id":352,"type":"article-journal","title":"Using randomization in development economics research: A toolkit","container-title":"Handbook of development economics","page":"3895–3962","volume":"4","source":"Google Scholar","shortTitle":"Using randomization in development economics research","author":[{"family":"Duflo","given":"Esther"},{"family":"Glennerster","given":"Rachel"},{"family":"Kremer","given":"Michael"}],"issued":{"date-parts":[["2007"]]},"accessed":{"date-parts":[["2013",4,15]]}}},{"id":601,"uris":["http://zotero.org/users/240438/items/CJPMXR6J"],"uri":["http://zotero.org/users/240438/items/CJPMXR6J"],"itemData":{"id":601,"type":"book","title":"Running Randomized Evaluations: A Practical Guide","publisher":"Princeton University Press","source":"Google Scholar","URL":"http://books.google.com/books?hl=en&amp;lr=&amp;id=7YyGAAAAQBAJ&amp;oi=fnd&amp;pg=PP1&amp;dq=Running+Randomized+Evaluations:+A+Practical+Guide&amp;ots=pOBGunnf3W&amp;sig=8sIwBSkk_5AJC9KB4ZmoFm95W0g","shortTitle":"Running Randomized Evaluations","author":[{"family":"Glennerster","given":"Rachel"},{"family":"Takavarasha","given":"Kudzai"}],"issued":{"date-parts":[["2013"]]},"accessed":{"date-parts":[["2014",2,17]]}}}],"schema":"https://github.com/citation-style-language/schema/raw/master/csl-citation.json"} </w:instrText>
      </w:r>
      <w:r w:rsidR="00F966CA" w:rsidRPr="004D0835">
        <w:fldChar w:fldCharType="separate"/>
      </w:r>
      <w:r w:rsidR="00FA18FF" w:rsidRPr="004D0835">
        <w:t>(Duflo, Glennerster, and Kremer 2007; Glennerster and Takavarasha 2013)</w:t>
      </w:r>
      <w:r w:rsidR="00F966CA" w:rsidRPr="004D0835">
        <w:fldChar w:fldCharType="end"/>
      </w:r>
      <w:r w:rsidR="00DA047A">
        <w:t xml:space="preserve"> and groups such as the Berkeley </w:t>
      </w:r>
      <w:r w:rsidR="00037145">
        <w:t>Initiative</w:t>
      </w:r>
      <w:r w:rsidR="00DA047A">
        <w:t xml:space="preserve"> for Transparency in the Social Sciences conduct annual meetings which focus heavily on improving methods and transparency in social science research</w:t>
      </w:r>
      <w:r w:rsidR="002B3E56" w:rsidRPr="004D0835">
        <w:t xml:space="preserve">. </w:t>
      </w:r>
    </w:p>
    <w:p w14:paraId="6C41EC40" w14:textId="77777777" w:rsidR="002B3E56" w:rsidRPr="004D0835" w:rsidRDefault="00FC0BAC" w:rsidP="00FC0BAC">
      <w:pPr>
        <w:ind w:firstLine="720"/>
      </w:pPr>
      <w:r>
        <w:t>Our paper contributes no</w:t>
      </w:r>
      <w:r w:rsidR="003107F6">
        <w:t>vel evidence to this discussion.</w:t>
      </w:r>
      <w:r>
        <w:t xml:space="preserve"> </w:t>
      </w:r>
      <w:r w:rsidR="003107F6">
        <w:t>We make</w:t>
      </w:r>
      <w:r>
        <w:t xml:space="preserve"> the case that a series of lessons</w:t>
      </w:r>
      <w:r w:rsidR="003107F6">
        <w:t xml:space="preserve"> from the medical literature is</w:t>
      </w:r>
      <w:r>
        <w:t xml:space="preserve"> applicable to economics </w:t>
      </w:r>
      <w:r w:rsidR="00324ACF">
        <w:t xml:space="preserve">RCTs and use them to scrutinize RCTs </w:t>
      </w:r>
      <w:r w:rsidR="00075272">
        <w:t xml:space="preserve">published </w:t>
      </w:r>
      <w:r w:rsidR="00324ACF">
        <w:t>in economics journals between 2001 and 2011. We show that</w:t>
      </w:r>
      <w:r w:rsidR="00075272">
        <w:t xml:space="preserve"> </w:t>
      </w:r>
      <w:r w:rsidR="00324ACF">
        <w:t xml:space="preserve">there is ample room for </w:t>
      </w:r>
      <w:r w:rsidR="003107F6">
        <w:t xml:space="preserve">these </w:t>
      </w:r>
      <w:r w:rsidR="003854B9">
        <w:t>lessons</w:t>
      </w:r>
      <w:r>
        <w:t xml:space="preserve"> </w:t>
      </w:r>
      <w:r w:rsidR="009371A6">
        <w:t xml:space="preserve">to </w:t>
      </w:r>
      <w:r w:rsidR="00C14101">
        <w:t xml:space="preserve">be used </w:t>
      </w:r>
      <w:r w:rsidR="009E6BA0">
        <w:t xml:space="preserve">to </w:t>
      </w:r>
      <w:r>
        <w:t xml:space="preserve">improve </w:t>
      </w:r>
      <w:r w:rsidR="00880A98">
        <w:t xml:space="preserve">both </w:t>
      </w:r>
      <w:r>
        <w:t xml:space="preserve">the </w:t>
      </w:r>
      <w:r w:rsidR="001E7201">
        <w:t xml:space="preserve">reporting and </w:t>
      </w:r>
      <w:r w:rsidR="003854B9">
        <w:t xml:space="preserve">design </w:t>
      </w:r>
      <w:r w:rsidR="00075272">
        <w:t>of RCTs</w:t>
      </w:r>
      <w:r w:rsidR="001E7201">
        <w:t xml:space="preserve"> in economics</w:t>
      </w:r>
      <w:r w:rsidR="00075272">
        <w:t>.</w:t>
      </w:r>
    </w:p>
    <w:p w14:paraId="381149F0" w14:textId="77777777" w:rsidR="005517B2" w:rsidRDefault="002B3E56" w:rsidP="00544881">
      <w:pPr>
        <w:ind w:firstLine="720"/>
      </w:pPr>
      <w:r w:rsidRPr="004D0835">
        <w:t xml:space="preserve">To ensure that </w:t>
      </w:r>
      <w:r w:rsidR="00A32645" w:rsidRPr="004D0835">
        <w:t xml:space="preserve">the </w:t>
      </w:r>
      <w:r w:rsidRPr="004D0835">
        <w:t xml:space="preserve">evidence </w:t>
      </w:r>
      <w:r w:rsidR="00A32645" w:rsidRPr="004D0835">
        <w:t xml:space="preserve">from </w:t>
      </w:r>
      <w:r w:rsidRPr="004D0835">
        <w:t xml:space="preserve">RCTs </w:t>
      </w:r>
      <w:r w:rsidR="00A32645" w:rsidRPr="004D0835">
        <w:t xml:space="preserve">published in the economics literature </w:t>
      </w:r>
      <w:r w:rsidRPr="004D0835">
        <w:t xml:space="preserve">is as </w:t>
      </w:r>
      <w:r w:rsidR="00C2248F" w:rsidRPr="004D0835">
        <w:t xml:space="preserve">reliable </w:t>
      </w:r>
      <w:r w:rsidRPr="004D0835">
        <w:t xml:space="preserve">as possible, we </w:t>
      </w:r>
      <w:r w:rsidR="00544881">
        <w:t xml:space="preserve">echo calls elsewhere </w:t>
      </w:r>
      <w:r w:rsidR="00F966CA">
        <w:fldChar w:fldCharType="begin"/>
      </w:r>
      <w:r w:rsidR="00544881">
        <w:instrText xml:space="preserve"> ADDIN ZOTERO_ITEM CSL_CITATION {"citationID":"yABxFmsw","properties":{"formattedCitation":"(Miguel et al. 2014)","plainCitation":"(Miguel et al. 2014)"},"citationItems":[{"id":159,"uris":["http://zotero.org/users/local/jbA3cIR2/items/58WAJ3JJ"],"uri":["http://zotero.org/users/local/jbA3cIR2/items/58WAJ3JJ"],"itemData":{"id":159,"type":"article-journal","title":"Promoting Transparency in Social Science Research","container-title":"Science","page":"30-31","volume":"343","issue":"6166","source":"www.sciencemag.org","DOI":"10.1126/science.1245317","ISSN":"0036-8075, 1095-9203","note":"PMID: 24385620","journalAbbreviation":"Science","language":"en","author":[{"family":"Miguel","given":"E."},{"family":"Camerer","given":"C."},{"family":"Casey","given":"K."},{"family":"Cohen","given":"J."},{"family":"Esterling","given":"K. M."},{"family":"Gerber","given":"A."},{"family":"Glennerster","given":"R."},{"family":"Green","given":"D. P."},{"family":"Humphreys","given":"M."},{"family":"Imbens","given":"G."},{"family":"Laitin","given":"D."},{"family":"Madon","given":"T."},{"family":"Nelson","given":"L."},{"family":"Nosek","given":"B. A."},{"family":"Petersen","given":"M."},{"family":"Sedlmayr","given":"R."},{"family":"Simmons","given":"J. P."},{"family":"Simonsohn","given":"U."},{"family":"Laan","given":"M. Van der"}],"issued":{"date-parts":[["2014",1,3]]},"accessed":{"date-parts":[["2015",2,4]]},"PMID":"24385620"}}],"schema":"https://github.com/citation-style-language/schema/raw/master/csl-citation.json"} </w:instrText>
      </w:r>
      <w:r w:rsidR="00F966CA">
        <w:fldChar w:fldCharType="separate"/>
      </w:r>
      <w:r w:rsidR="00544881">
        <w:rPr>
          <w:noProof/>
        </w:rPr>
        <w:t>(Miguel et al. 2014)</w:t>
      </w:r>
      <w:r w:rsidR="00F966CA">
        <w:fldChar w:fldCharType="end"/>
      </w:r>
      <w:r w:rsidR="00544881">
        <w:t xml:space="preserve"> to establish </w:t>
      </w:r>
      <w:r w:rsidRPr="004D0835">
        <w:t>a system of reporting standards</w:t>
      </w:r>
      <w:r w:rsidR="00C14101">
        <w:t xml:space="preserve"> for RCTs</w:t>
      </w:r>
      <w:r w:rsidRPr="004D0835">
        <w:t xml:space="preserve"> in economics</w:t>
      </w:r>
      <w:r w:rsidR="00544881">
        <w:t>,</w:t>
      </w:r>
      <w:r w:rsidRPr="004D0835">
        <w:t xml:space="preserve"> similar to </w:t>
      </w:r>
      <w:r w:rsidR="00673E20" w:rsidRPr="004D0835">
        <w:t xml:space="preserve">the </w:t>
      </w:r>
      <w:r w:rsidR="0015570B" w:rsidRPr="004D0835">
        <w:t>CONSORT</w:t>
      </w:r>
      <w:r w:rsidRPr="004D0835">
        <w:t xml:space="preserve"> guidelines widely accepted in the medical literature.</w:t>
      </w:r>
      <w:r w:rsidR="00544881">
        <w:t xml:space="preserve"> </w:t>
      </w:r>
      <w:r w:rsidRPr="004D0835">
        <w:t xml:space="preserve">The contents of such a system would have to come from a consensus among economists on what constitutes good practice as well as which data are necessary to assess </w:t>
      </w:r>
      <w:r w:rsidR="004D40F5">
        <w:t>risk of bias</w:t>
      </w:r>
      <w:r w:rsidR="005517B2">
        <w:t>. This</w:t>
      </w:r>
      <w:r w:rsidR="002F36DE" w:rsidRPr="004D0835">
        <w:t xml:space="preserve"> should draw on the recent toolkits mentioned above.</w:t>
      </w:r>
      <w:r w:rsidRPr="004D0835">
        <w:t xml:space="preserve"> </w:t>
      </w:r>
    </w:p>
    <w:p w14:paraId="0A4E4B3E" w14:textId="77777777" w:rsidR="00893367" w:rsidRDefault="00544881" w:rsidP="00544881">
      <w:pPr>
        <w:ind w:firstLine="720"/>
      </w:pPr>
      <w:r>
        <w:t xml:space="preserve">As Miguel et al. </w:t>
      </w:r>
      <w:r w:rsidR="00F966CA">
        <w:fldChar w:fldCharType="begin"/>
      </w:r>
      <w:r>
        <w:instrText xml:space="preserve"> ADDIN ZOTERO_ITEM CSL_CITATION {"citationID":"AKvyhcPJ","properties":{"formattedCitation":"(2014)","plainCitation":"(2014)"},"citationItems":[{"id":159,"uris":["http://zotero.org/users/local/jbA3cIR2/items/58WAJ3JJ"],"uri":["http://zotero.org/users/local/jbA3cIR2/items/58WAJ3JJ"],"itemData":{"id":159,"type":"article-journal","title":"Promoting Transparency in Social Science Research","container-title":"Science","page":"30-31","volume":"343","issue":"6166","source":"www.sciencemag.org","DOI":"10.1126/science.1245317","ISSN":"0036-8075, 1095-9203","note":"PMID: 24385620","journalAbbreviation":"Science","language":"en","author":[{"family":"Miguel","given":"E."},{"family":"Camerer","given":"C."},{"family":"Casey","given":"K."},{"family":"Cohen","given":"J."},{"family":"Esterling","given":"K. M."},{"family":"Gerber","given":"A."},{"family":"Glennerster","given":"R."},{"family":"Green","given":"D. P."},{"family":"Humphreys","given":"M."},{"family":"Imbens","given":"G."},{"family":"Laitin","given":"D."},{"family":"Madon","given":"T."},{"family":"Nelson","given":"L."},{"family":"Nosek","given":"B. A."},{"family":"Petersen","given":"M."},{"family":"Sedlmayr","given":"R."},{"family":"Simmons","given":"J. P."},{"family":"Simonsohn","given":"U."},{"family":"Laan","given":"M. Van der"}],"issued":{"date-parts":[["2014",1,3]]},"accessed":{"date-parts":[["2015",2,4]]},"PMID":"24385620"},"suppress-author":true}],"schema":"https://github.com/citation-style-language/schema/raw/master/csl-citation.json"} </w:instrText>
      </w:r>
      <w:r w:rsidR="00F966CA">
        <w:fldChar w:fldCharType="separate"/>
      </w:r>
      <w:r>
        <w:rPr>
          <w:noProof/>
        </w:rPr>
        <w:t>(2014)</w:t>
      </w:r>
      <w:r w:rsidR="00F966CA">
        <w:fldChar w:fldCharType="end"/>
      </w:r>
      <w:r>
        <w:t xml:space="preserve"> note, </w:t>
      </w:r>
      <w:r w:rsidR="00BE725D">
        <w:t xml:space="preserve">some </w:t>
      </w:r>
      <w:r>
        <w:t>s</w:t>
      </w:r>
      <w:r w:rsidR="00A46EA5" w:rsidRPr="004D0835">
        <w:t xml:space="preserve">tandards for trials in economics will necessarily differ from those in medicine. </w:t>
      </w:r>
      <w:r>
        <w:t>The medical standards are imperfect</w:t>
      </w:r>
      <w:r w:rsidR="006E0BCE">
        <w:t xml:space="preserve"> by their own admission </w:t>
      </w:r>
      <w:r>
        <w:t>and</w:t>
      </w:r>
      <w:r w:rsidR="000864FA">
        <w:t>, as discussed earlier,</w:t>
      </w:r>
      <w:r>
        <w:t xml:space="preserve"> the goals of </w:t>
      </w:r>
      <w:r w:rsidR="000864FA">
        <w:t xml:space="preserve">some </w:t>
      </w:r>
      <w:r>
        <w:t xml:space="preserve">economics research are in direct conflict with </w:t>
      </w:r>
      <w:r w:rsidR="000864FA">
        <w:t xml:space="preserve">certain </w:t>
      </w:r>
      <w:r>
        <w:t xml:space="preserve">CONSORT strictures. </w:t>
      </w:r>
      <w:r w:rsidR="00A46EA5" w:rsidRPr="004D0835">
        <w:t xml:space="preserve">A </w:t>
      </w:r>
      <w:r w:rsidR="00525C7E">
        <w:t xml:space="preserve">good </w:t>
      </w:r>
      <w:r w:rsidR="00A46EA5" w:rsidRPr="004D0835">
        <w:t>starting point</w:t>
      </w:r>
      <w:r w:rsidR="000864FA">
        <w:t xml:space="preserve"> for the</w:t>
      </w:r>
      <w:r>
        <w:t xml:space="preserve"> departure</w:t>
      </w:r>
      <w:r w:rsidR="00A46EA5" w:rsidRPr="004D0835">
        <w:t xml:space="preserve"> </w:t>
      </w:r>
      <w:r w:rsidR="00260E19">
        <w:t xml:space="preserve">from </w:t>
      </w:r>
      <w:r w:rsidR="000864FA">
        <w:t xml:space="preserve">medical reporting standards </w:t>
      </w:r>
      <w:r w:rsidR="00525C7E">
        <w:t xml:space="preserve">is </w:t>
      </w:r>
      <w:r w:rsidR="00A46EA5" w:rsidRPr="004D0835">
        <w:t xml:space="preserve">the admissibility of and weight placed on non-pre-specified </w:t>
      </w:r>
      <w:r w:rsidR="009340F7">
        <w:t>outcome</w:t>
      </w:r>
      <w:r w:rsidR="00A46EA5" w:rsidRPr="004D0835">
        <w:t>s, given the sophisticated statistical and econometric tools often employed in robustness checks and sensitivity analysis.</w:t>
      </w:r>
      <w:r w:rsidR="00893367">
        <w:t xml:space="preserve"> </w:t>
      </w:r>
    </w:p>
    <w:p w14:paraId="78A92ED6" w14:textId="734AB70F" w:rsidR="00544881" w:rsidRDefault="00893367" w:rsidP="00544881">
      <w:pPr>
        <w:ind w:firstLine="720"/>
      </w:pPr>
      <w:r>
        <w:t xml:space="preserve"> However, in many areas the “good reporting” requirements for economics trials and medical trials will be similar.  </w:t>
      </w:r>
      <w:r w:rsidR="0001519E">
        <w:t xml:space="preserve">The </w:t>
      </w:r>
      <w:r>
        <w:t xml:space="preserve">CONSORT guidelines </w:t>
      </w:r>
      <w:r w:rsidR="0001519E">
        <w:t xml:space="preserve">included in our bias assessment tool </w:t>
      </w:r>
      <w:r>
        <w:t xml:space="preserve">were suitable for all of the economics studies we examined in this paper.  They </w:t>
      </w:r>
      <w:r w:rsidR="0001519E">
        <w:t xml:space="preserve">address </w:t>
      </w:r>
      <w:r>
        <w:t xml:space="preserve">most </w:t>
      </w:r>
      <w:r>
        <w:lastRenderedPageBreak/>
        <w:t>situations (multiple endpoints, non-blinded, cluster randomization) typically found in economics trials which are less common in medical trials</w:t>
      </w:r>
      <w:r w:rsidR="0076521A">
        <w:t xml:space="preserve"> (Campbell et. al. 2012)</w:t>
      </w:r>
      <w:r>
        <w:t xml:space="preserve">.  In cases where the guidelines were implemented by authors, such as including “Flow of participant” diagrams, we noted a substantial lowering of specific risk of bias in economics papers.    </w:t>
      </w:r>
    </w:p>
    <w:p w14:paraId="0D76B31E" w14:textId="77777777" w:rsidR="006A400E" w:rsidRDefault="002B3E56" w:rsidP="00003B3F">
      <w:pPr>
        <w:ind w:firstLine="720"/>
      </w:pPr>
      <w:r w:rsidRPr="004D0835">
        <w:t xml:space="preserve">We strongly suggest that, at the very least, the following issues from </w:t>
      </w:r>
      <w:r w:rsidR="00EA62F2" w:rsidRPr="004D0835">
        <w:t xml:space="preserve">CONSORT </w:t>
      </w:r>
      <w:r w:rsidRPr="004D0835">
        <w:t xml:space="preserve">be part of any set of guidelines for RCT design and reporting: a CONSORT-style </w:t>
      </w:r>
      <w:r w:rsidR="00260E19">
        <w:t>diagram of flow of participants;</w:t>
      </w:r>
      <w:r w:rsidRPr="004D0835">
        <w:t xml:space="preserve"> </w:t>
      </w:r>
      <w:r w:rsidR="00525C7E">
        <w:t xml:space="preserve">requiring </w:t>
      </w:r>
      <w:r w:rsidR="00866B4A">
        <w:t xml:space="preserve">either </w:t>
      </w:r>
      <w:r w:rsidR="00525C7E">
        <w:t xml:space="preserve">registration of </w:t>
      </w:r>
      <w:r w:rsidRPr="004D0835">
        <w:t>protocol</w:t>
      </w:r>
      <w:r w:rsidR="00525C7E">
        <w:t>s/pre-analysis plans prior to randomization</w:t>
      </w:r>
      <w:r w:rsidR="00866B4A">
        <w:t xml:space="preserve"> or a discussion of why this was decided against</w:t>
      </w:r>
      <w:r w:rsidR="00260E19">
        <w:t>;</w:t>
      </w:r>
      <w:r w:rsidRPr="004D0835">
        <w:t xml:space="preserve"> </w:t>
      </w:r>
      <w:r w:rsidR="002F36DE" w:rsidRPr="004D0835">
        <w:t>requiring pre-specification of</w:t>
      </w:r>
      <w:r w:rsidRPr="004D0835">
        <w:t xml:space="preserve"> a primary </w:t>
      </w:r>
      <w:r w:rsidR="00544881">
        <w:t xml:space="preserve">outcome accompanied by a link to the </w:t>
      </w:r>
      <w:r w:rsidR="00543A9E">
        <w:t xml:space="preserve">relevant </w:t>
      </w:r>
      <w:r w:rsidR="00544881">
        <w:t>sample size calculation</w:t>
      </w:r>
      <w:r w:rsidRPr="004D0835">
        <w:t xml:space="preserve"> conducted prior to trial entry</w:t>
      </w:r>
      <w:r w:rsidR="00260E19">
        <w:t>;</w:t>
      </w:r>
      <w:r w:rsidRPr="004D0835">
        <w:t xml:space="preserve"> and, in </w:t>
      </w:r>
      <w:r w:rsidR="00544881">
        <w:t>cases where appropriate</w:t>
      </w:r>
      <w:r w:rsidRPr="004D0835">
        <w:t>, insistence on the intent-to-treat principle for the primary analysis.</w:t>
      </w:r>
      <w:r w:rsidR="006A400E">
        <w:t xml:space="preserve"> </w:t>
      </w:r>
    </w:p>
    <w:p w14:paraId="1DC2449E" w14:textId="6ABA4B3E" w:rsidR="002B3E56" w:rsidRPr="004D0835" w:rsidRDefault="00544881" w:rsidP="006A400E">
      <w:pPr>
        <w:ind w:firstLine="720"/>
      </w:pPr>
      <w:r>
        <w:t xml:space="preserve">There are a few </w:t>
      </w:r>
      <w:r w:rsidR="002F36DE" w:rsidRPr="004D0835">
        <w:t>p</w:t>
      </w:r>
      <w:r w:rsidR="002B3E56" w:rsidRPr="004D0835">
        <w:t xml:space="preserve">roductive avenues of inquiry </w:t>
      </w:r>
      <w:r>
        <w:t xml:space="preserve">we leave </w:t>
      </w:r>
      <w:r w:rsidR="002F36DE" w:rsidRPr="004D0835">
        <w:t xml:space="preserve">to future research. </w:t>
      </w:r>
      <w:r>
        <w:t>M</w:t>
      </w:r>
      <w:r w:rsidR="004040AF" w:rsidRPr="004D0835">
        <w:t>onte-</w:t>
      </w:r>
      <w:r w:rsidR="00351A7E" w:rsidRPr="004D0835">
        <w:t>Carlo</w:t>
      </w:r>
      <w:r w:rsidR="004040AF" w:rsidRPr="004D0835">
        <w:t xml:space="preserve"> simulation of the impacts of different types of bias</w:t>
      </w:r>
      <w:r w:rsidR="002B3E56" w:rsidRPr="004D0835">
        <w:t xml:space="preserve"> </w:t>
      </w:r>
      <w:r w:rsidR="002F36DE" w:rsidRPr="004D0835">
        <w:t xml:space="preserve">using </w:t>
      </w:r>
      <w:r>
        <w:t>existing data from economics RCTs and censuses could illustrate the likely magnitude of the biases outlined here</w:t>
      </w:r>
      <w:r w:rsidR="002B3E56" w:rsidRPr="004D0835">
        <w:t xml:space="preserve">. </w:t>
      </w:r>
      <w:r w:rsidR="00A955DB">
        <w:t xml:space="preserve">Standards on reporting related to generalizability, discussed elsewhere </w:t>
      </w:r>
      <w:r w:rsidR="00F966CA">
        <w:fldChar w:fldCharType="begin"/>
      </w:r>
      <w:r w:rsidR="00A955DB">
        <w:instrText xml:space="preserve"> ADDIN ZOTERO_ITEM CSL_CITATION {"citationID":"ugEKrq1m","properties":{"formattedCitation":"(Vivalt 2015; Allcott Forthcoming)","plainCitation":"(Vivalt 2015; Allcott Forthcoming)"},"citationItems":[{"id":67,"uris":["http://zotero.org/users/local/jbA3cIR2/items/ZWUQXB7M"],"uri":["http://zotero.org/users/local/jbA3cIR2/items/ZWUQXB7M"],"itemData":{"id":67,"type":"article-journal","title":"How much can we generalize from impact evaluations?","container-title":"Mimeo, New York University","author":[{"family":"Vivalt","given":"Eva"}],"issued":{"date-parts":[["2015"]]}}},{"id":68,"uris":["http://zotero.org/users/local/jbA3cIR2/items/7TIWWRMP"],"uri":["http://zotero.org/users/local/jbA3cIR2/items/7TIWWRMP"],"itemData":{"id":68,"type":"article-journal","title":"Site selection bias in program evaluation","container-title":"Quarterly Journal of Economics","author":[{"family":"Allcott","given":"Hunt"}],"issued":{"literal":"Forthcoming"}}}],"schema":"https://github.com/citation-style-language/schema/raw/master/csl-citation.json"} </w:instrText>
      </w:r>
      <w:r w:rsidR="00F966CA">
        <w:fldChar w:fldCharType="separate"/>
      </w:r>
      <w:r w:rsidR="00A955DB">
        <w:rPr>
          <w:noProof/>
        </w:rPr>
        <w:t xml:space="preserve">(Vivalt 2015; Allcott </w:t>
      </w:r>
      <w:r w:rsidR="00F94FD6">
        <w:rPr>
          <w:noProof/>
        </w:rPr>
        <w:t>2015</w:t>
      </w:r>
      <w:r w:rsidR="00A955DB">
        <w:rPr>
          <w:noProof/>
        </w:rPr>
        <w:t>)</w:t>
      </w:r>
      <w:r w:rsidR="00F966CA">
        <w:fldChar w:fldCharType="end"/>
      </w:r>
      <w:r w:rsidR="002B3E56" w:rsidRPr="004D0835">
        <w:t xml:space="preserve">, </w:t>
      </w:r>
      <w:r w:rsidR="00A955DB">
        <w:t xml:space="preserve">are </w:t>
      </w:r>
      <w:r w:rsidR="002B3E56" w:rsidRPr="004D0835">
        <w:t>arguably of similar importance and there is a rich literature on how to</w:t>
      </w:r>
      <w:r w:rsidR="00A955DB">
        <w:t xml:space="preserve"> assess this in reports of RCTs</w:t>
      </w:r>
      <w:r w:rsidR="002B3E56" w:rsidRPr="004D0835">
        <w:t xml:space="preserve"> </w:t>
      </w:r>
      <w:r w:rsidR="00F966CA" w:rsidRPr="004D0835">
        <w:fldChar w:fldCharType="begin"/>
      </w:r>
      <w:r w:rsidR="00D02FD8" w:rsidRPr="004D0835">
        <w:instrText xml:space="preserve"> ADDIN ZOTERO_ITEM CSL_CITATION {"citationID":"eLJgtzJw","properties":{"formattedCitation":"(Rothwell 2006)","plainCitation":"(Rothwell 2006)"},"citationItems":[{"id":538,"uris":["http://zotero.org/users/240438/items/5C6TI6TV","http://zotero.org/users/240438/items/VCPDQDM9"],"uri":["http://zotero.org/users/240438/items/5C6TI6TV","http://zotero.org/users/240438/items/VCPDQDM9"],"itemData":{"id":538,"type":"article-journal","title":"Factors that can affect the external validity of randomised controlled trials","container-title":"PLoS Hub for Clinical Trials","page":"e9","volume":"1","issue":"1","source":"Google Scholar","author":[{"family":"Rothwell","given":"Peter M."}],"issued":{"date-parts":[["2006"]]},"accessed":{"date-parts":[["2013",4,15]]}}}],"schema":"https://github.com/citation-style-language/schema/raw/master/csl-citation.json"} </w:instrText>
      </w:r>
      <w:r w:rsidR="00F966CA" w:rsidRPr="004D0835">
        <w:fldChar w:fldCharType="separate"/>
      </w:r>
      <w:r w:rsidR="002B3E56" w:rsidRPr="004D0835">
        <w:t>(Rothwell 2006)</w:t>
      </w:r>
      <w:r w:rsidR="00F966CA" w:rsidRPr="004D0835">
        <w:fldChar w:fldCharType="end"/>
      </w:r>
      <w:r w:rsidR="00A955DB">
        <w:t>.</w:t>
      </w:r>
    </w:p>
    <w:p w14:paraId="40CF1626" w14:textId="77777777" w:rsidR="00544881" w:rsidRPr="004D0835" w:rsidRDefault="002B3E56" w:rsidP="00A955DB">
      <w:pPr>
        <w:ind w:firstLine="720"/>
        <w:rPr>
          <w:b/>
        </w:rPr>
      </w:pPr>
      <w:r w:rsidRPr="004D0835">
        <w:t xml:space="preserve">Lastly, we would like to mention that a major weakness of our study is the number of </w:t>
      </w:r>
      <w:r w:rsidR="00AE0918" w:rsidRPr="004D0835">
        <w:t xml:space="preserve">assessors </w:t>
      </w:r>
      <w:r w:rsidRPr="004D0835">
        <w:t xml:space="preserve">we used. Our </w:t>
      </w:r>
      <w:r w:rsidR="00AE0918" w:rsidRPr="004D0835">
        <w:t xml:space="preserve">assessment </w:t>
      </w:r>
      <w:r w:rsidRPr="004D0835">
        <w:t>task was a long and tedious one and almost certainly not without some human error. An increase in the number of evaluators for each paper would almost certainly improve the reliability of our results</w:t>
      </w:r>
      <w:r w:rsidR="00A955DB">
        <w:t xml:space="preserve">. </w:t>
      </w:r>
      <w:r w:rsidR="004040AF" w:rsidRPr="004D0835">
        <w:t xml:space="preserve">Nonetheless, our independent initial </w:t>
      </w:r>
      <w:r w:rsidR="00AE0918" w:rsidRPr="004D0835">
        <w:t xml:space="preserve">assessment by multiple individuals </w:t>
      </w:r>
      <w:r w:rsidR="004040AF" w:rsidRPr="004D0835">
        <w:t>follows best practice in systematic review and the high level of agreement in our independent assessments suggests a high degree of objectivity.</w:t>
      </w:r>
      <w:r w:rsidR="00D877FC" w:rsidRPr="004D0835">
        <w:t xml:space="preserve"> </w:t>
      </w:r>
      <w:r w:rsidR="00A955DB">
        <w:t>The application of our</w:t>
      </w:r>
      <w:r w:rsidR="001533E2">
        <w:t xml:space="preserve"> </w:t>
      </w:r>
      <w:r w:rsidR="00351A7E">
        <w:t>assessment</w:t>
      </w:r>
      <w:r w:rsidR="00A955DB">
        <w:t xml:space="preserve"> tool to ongoing research </w:t>
      </w:r>
      <w:r w:rsidR="00467539">
        <w:t>would shed additional light on how recent efforts to improve the quality of economics RCTs have fared.</w:t>
      </w:r>
    </w:p>
    <w:p w14:paraId="639184D9" w14:textId="77777777" w:rsidR="002B3E56" w:rsidRPr="004D0835" w:rsidRDefault="00A955DB" w:rsidP="00A955DB">
      <w:pPr>
        <w:pStyle w:val="Heading1"/>
        <w:jc w:val="left"/>
      </w:pPr>
      <w:r>
        <w:t>V</w:t>
      </w:r>
      <w:r w:rsidR="00D66FD5">
        <w:t>.</w:t>
      </w:r>
      <w:r w:rsidR="002B3E56" w:rsidRPr="004D0835">
        <w:t xml:space="preserve"> Conclusion</w:t>
      </w:r>
    </w:p>
    <w:p w14:paraId="60A258E3" w14:textId="4C1C0C1A" w:rsidR="002B3E56" w:rsidRPr="004D0835" w:rsidRDefault="00424BC2" w:rsidP="001B7F77">
      <w:pPr>
        <w:ind w:firstLine="0"/>
      </w:pPr>
      <w:r>
        <w:t>In this study, we make two main contributions. First, we identify</w:t>
      </w:r>
      <w:r w:rsidR="007A563B">
        <w:t xml:space="preserve"> a series of lessons from the medical literature on sources of bias in RCT estimates that are applicable to economics RCTs. </w:t>
      </w:r>
      <w:r>
        <w:t>Second, w</w:t>
      </w:r>
      <w:r w:rsidR="009B46F8">
        <w:t>e use</w:t>
      </w:r>
      <w:r w:rsidR="007A563B">
        <w:t xml:space="preserve"> these lessons to assess</w:t>
      </w:r>
      <w:r w:rsidR="002B3E56" w:rsidRPr="004D0835">
        <w:t xml:space="preserve"> the adequacy of reporting and risk of six major biases in </w:t>
      </w:r>
      <w:r w:rsidR="00467539">
        <w:t xml:space="preserve">economics RCTs </w:t>
      </w:r>
      <w:r w:rsidR="009A7FC0">
        <w:t xml:space="preserve">published in </w:t>
      </w:r>
      <w:r w:rsidR="002B3E56" w:rsidRPr="004D0835">
        <w:t>52 top economics journals</w:t>
      </w:r>
      <w:r w:rsidR="009A7FC0">
        <w:t xml:space="preserve"> between 2001 and 2011</w:t>
      </w:r>
      <w:r w:rsidR="007A563B">
        <w:t>.</w:t>
      </w:r>
      <w:r w:rsidR="002B3E56" w:rsidRPr="004D0835">
        <w:t xml:space="preserve"> </w:t>
      </w:r>
      <w:r w:rsidR="007A563B">
        <w:t xml:space="preserve">We </w:t>
      </w:r>
      <w:r w:rsidR="00766FF9">
        <w:t>find</w:t>
      </w:r>
      <w:r w:rsidR="002B3E56" w:rsidRPr="004D0835">
        <w:t xml:space="preserve"> that these articles </w:t>
      </w:r>
      <w:r w:rsidR="00037145">
        <w:t xml:space="preserve">often </w:t>
      </w:r>
      <w:r w:rsidR="00893367">
        <w:t>do not</w:t>
      </w:r>
      <w:r w:rsidR="00275D0E" w:rsidRPr="004D0835">
        <w:t xml:space="preserve"> provide the reader </w:t>
      </w:r>
      <w:r w:rsidR="00C86F5E">
        <w:t xml:space="preserve">with </w:t>
      </w:r>
      <w:r w:rsidR="00275D0E" w:rsidRPr="004D0835">
        <w:t xml:space="preserve">essential information </w:t>
      </w:r>
      <w:r w:rsidR="003A48D7" w:rsidRPr="004D0835">
        <w:t>on</w:t>
      </w:r>
      <w:r w:rsidR="00275D0E" w:rsidRPr="004D0835">
        <w:t xml:space="preserve"> </w:t>
      </w:r>
      <w:r w:rsidR="004D40F5">
        <w:t>design and reporting decisions</w:t>
      </w:r>
      <w:r w:rsidR="004272C1">
        <w:t xml:space="preserve"> related to identified sources </w:t>
      </w:r>
      <w:r w:rsidR="00EA736F">
        <w:t>of bias</w:t>
      </w:r>
      <w:r w:rsidR="00275D0E" w:rsidRPr="004D0835">
        <w:t>.</w:t>
      </w:r>
      <w:r w:rsidR="007A563B">
        <w:t xml:space="preserve"> </w:t>
      </w:r>
      <w:r w:rsidR="004C6845">
        <w:t>We conclude</w:t>
      </w:r>
      <w:r w:rsidR="002B3E56" w:rsidRPr="004D0835">
        <w:t xml:space="preserve"> </w:t>
      </w:r>
      <w:r w:rsidR="00275D0E" w:rsidRPr="004D0835">
        <w:t xml:space="preserve">that RCTs in economics are at a far higher risk of </w:t>
      </w:r>
      <w:r w:rsidR="00AB7A55" w:rsidRPr="004D0835">
        <w:t xml:space="preserve">reporting exaggerated treatment effects </w:t>
      </w:r>
      <w:r w:rsidR="00275D0E" w:rsidRPr="004D0835">
        <w:t xml:space="preserve">than necessary </w:t>
      </w:r>
      <w:r w:rsidR="00AB7A55" w:rsidRPr="004D0835">
        <w:t xml:space="preserve">given what we know </w:t>
      </w:r>
      <w:r w:rsidR="009A7FC0">
        <w:t xml:space="preserve">from </w:t>
      </w:r>
      <w:r w:rsidR="009A7FC0">
        <w:lastRenderedPageBreak/>
        <w:t>medicine</w:t>
      </w:r>
      <w:r w:rsidR="009A7FC0" w:rsidRPr="004D0835">
        <w:t xml:space="preserve"> </w:t>
      </w:r>
      <w:r w:rsidR="00AB7A55" w:rsidRPr="004D0835">
        <w:t xml:space="preserve">about how to </w:t>
      </w:r>
      <w:r w:rsidR="00F114CB" w:rsidRPr="004D0835">
        <w:t>minimize</w:t>
      </w:r>
      <w:r w:rsidR="00AB7A55" w:rsidRPr="004D0835">
        <w:t xml:space="preserve"> bias in RCTs. </w:t>
      </w:r>
      <w:r>
        <w:t>W</w:t>
      </w:r>
      <w:r w:rsidR="00AB7A55" w:rsidRPr="004D0835">
        <w:t>e</w:t>
      </w:r>
      <w:r w:rsidR="00275D0E" w:rsidRPr="004D0835">
        <w:t xml:space="preserve"> </w:t>
      </w:r>
      <w:r w:rsidR="00641C9A">
        <w:t>finished</w:t>
      </w:r>
      <w:r>
        <w:t xml:space="preserve"> by suggesting</w:t>
      </w:r>
      <w:r w:rsidR="00EC6909">
        <w:t>, as have others, that one</w:t>
      </w:r>
      <w:r w:rsidR="00275D0E" w:rsidRPr="004D0835">
        <w:t xml:space="preserve"> means by which to </w:t>
      </w:r>
      <w:r w:rsidR="00F114CB" w:rsidRPr="004D0835">
        <w:t>minimize</w:t>
      </w:r>
      <w:r w:rsidR="00275D0E" w:rsidRPr="004D0835">
        <w:t xml:space="preserve"> this risk</w:t>
      </w:r>
      <w:r w:rsidR="00EC6909">
        <w:t xml:space="preserve"> would be for economi</w:t>
      </w:r>
      <w:r w:rsidR="002B3E56" w:rsidRPr="004D0835">
        <w:t>s</w:t>
      </w:r>
      <w:r w:rsidR="00EC6909">
        <w:t>ts to</w:t>
      </w:r>
      <w:r w:rsidR="002B3E56" w:rsidRPr="004D0835">
        <w:t xml:space="preserve"> develop and adopt a set of reporting guidelines to </w:t>
      </w:r>
      <w:r w:rsidR="006850DD" w:rsidRPr="004D0835">
        <w:t xml:space="preserve">ensure </w:t>
      </w:r>
      <w:r w:rsidR="002B3E56" w:rsidRPr="004D0835">
        <w:t>clarity and p</w:t>
      </w:r>
      <w:r w:rsidR="00EA736F">
        <w:t xml:space="preserve">recision in the reports of RCTs. </w:t>
      </w:r>
      <w:r w:rsidR="00EC6909">
        <w:t xml:space="preserve">We offered </w:t>
      </w:r>
      <w:r w:rsidR="006118ED">
        <w:t>several suggestions for the content of such standards.</w:t>
      </w:r>
    </w:p>
    <w:p w14:paraId="4F38F76C" w14:textId="6B09320F" w:rsidR="00C96476" w:rsidRPr="004D0835" w:rsidRDefault="002B3E56" w:rsidP="00EA736F">
      <w:pPr>
        <w:ind w:firstLine="720"/>
      </w:pPr>
      <w:r w:rsidRPr="004D0835">
        <w:t xml:space="preserve">Going forward, we hope that our study will </w:t>
      </w:r>
      <w:r w:rsidR="006118ED">
        <w:t xml:space="preserve">contribute </w:t>
      </w:r>
      <w:r w:rsidRPr="004D0835">
        <w:t xml:space="preserve">to the establishment and acceptance of a set of standards for </w:t>
      </w:r>
      <w:r w:rsidR="00424BC2">
        <w:t xml:space="preserve">designing and </w:t>
      </w:r>
      <w:r w:rsidRPr="004D0835">
        <w:t>reporting RCTs</w:t>
      </w:r>
      <w:r w:rsidR="00B16A38">
        <w:t>. Such standards would</w:t>
      </w:r>
      <w:r w:rsidRPr="004D0835">
        <w:t xml:space="preserve"> </w:t>
      </w:r>
      <w:r w:rsidR="00B16A38">
        <w:t xml:space="preserve">serve two purposes. First, they would </w:t>
      </w:r>
      <w:r w:rsidR="006118ED">
        <w:t xml:space="preserve">improve </w:t>
      </w:r>
      <w:r w:rsidR="00424BC2">
        <w:t xml:space="preserve">the quality </w:t>
      </w:r>
      <w:r w:rsidR="006118ED">
        <w:t>of RCTs going forward</w:t>
      </w:r>
      <w:r w:rsidR="00B16A38">
        <w:t>.</w:t>
      </w:r>
      <w:r w:rsidR="006118ED">
        <w:t xml:space="preserve"> </w:t>
      </w:r>
      <w:r w:rsidR="00B16A38">
        <w:t xml:space="preserve">Second, they would </w:t>
      </w:r>
      <w:r w:rsidR="006118ED">
        <w:t xml:space="preserve">serve as a tool to </w:t>
      </w:r>
      <w:r w:rsidRPr="004D0835">
        <w:t xml:space="preserve">help </w:t>
      </w:r>
      <w:r w:rsidR="00B16A38">
        <w:t xml:space="preserve">scholars and policymakers in </w:t>
      </w:r>
      <w:r w:rsidRPr="004D0835">
        <w:t>assess</w:t>
      </w:r>
      <w:r w:rsidR="00B16A38">
        <w:t>ing</w:t>
      </w:r>
      <w:r w:rsidRPr="004D0835">
        <w:t xml:space="preserve"> the </w:t>
      </w:r>
      <w:r w:rsidR="002A233C">
        <w:t>risk of bias</w:t>
      </w:r>
      <w:r w:rsidRPr="004D0835">
        <w:t xml:space="preserve"> </w:t>
      </w:r>
      <w:r w:rsidR="002A233C">
        <w:t xml:space="preserve">in estimates from </w:t>
      </w:r>
      <w:r w:rsidR="009A7FC0">
        <w:t>existing</w:t>
      </w:r>
      <w:r w:rsidR="002A233C">
        <w:t xml:space="preserve"> studies</w:t>
      </w:r>
      <w:r w:rsidRPr="004D0835">
        <w:t xml:space="preserve">. </w:t>
      </w:r>
      <w:r w:rsidR="00070904">
        <w:t xml:space="preserve">The medical example has shown that such repeated scrutiny is </w:t>
      </w:r>
      <w:r w:rsidR="006118ED">
        <w:t xml:space="preserve">likely to </w:t>
      </w:r>
      <w:r w:rsidR="009A7FC0">
        <w:t>increase</w:t>
      </w:r>
      <w:r w:rsidRPr="004D0835">
        <w:t xml:space="preserve"> efforts by </w:t>
      </w:r>
      <w:r w:rsidR="00E96EE4">
        <w:t xml:space="preserve">researchers </w:t>
      </w:r>
      <w:r w:rsidRPr="004D0835">
        <w:t xml:space="preserve">themselves to avoid these pitfalls in the design, execution, and analysis of their trials. </w:t>
      </w:r>
      <w:r w:rsidR="006118ED">
        <w:t xml:space="preserve">We strongly believe that these </w:t>
      </w:r>
      <w:r w:rsidRPr="004D0835">
        <w:t xml:space="preserve">efforts would lead to higher quality evidence and, we hope, </w:t>
      </w:r>
      <w:r w:rsidR="004E472A">
        <w:t xml:space="preserve">improve the usefulness of RCTs in learning and policy decisions. </w:t>
      </w:r>
      <w:r w:rsidR="00C96476" w:rsidRPr="004D0835">
        <w:br w:type="page"/>
      </w:r>
    </w:p>
    <w:p w14:paraId="5778C6D8" w14:textId="77777777" w:rsidR="002B3E56" w:rsidRPr="004D0835" w:rsidRDefault="002B3E56" w:rsidP="001B7F77">
      <w:pPr>
        <w:ind w:firstLine="0"/>
      </w:pPr>
    </w:p>
    <w:p w14:paraId="4F7139CA" w14:textId="77777777" w:rsidR="00006F0D" w:rsidRPr="004D0835" w:rsidRDefault="002B3E56" w:rsidP="001B7F77">
      <w:pPr>
        <w:ind w:firstLine="0"/>
        <w:jc w:val="center"/>
        <w:rPr>
          <w:rFonts w:cs="TimesLTStd-Roman"/>
          <w:caps/>
          <w:szCs w:val="20"/>
        </w:rPr>
      </w:pPr>
      <w:r w:rsidRPr="004D0835">
        <w:rPr>
          <w:rFonts w:cs="TimesLTStd-Roman"/>
          <w:caps/>
          <w:szCs w:val="20"/>
        </w:rPr>
        <w:t>References</w:t>
      </w:r>
    </w:p>
    <w:p w14:paraId="45C2D4BF" w14:textId="77777777" w:rsidR="00D6552E" w:rsidRPr="00D6552E" w:rsidRDefault="00F966CA" w:rsidP="00D6552E">
      <w:pPr>
        <w:pStyle w:val="Bibliography"/>
      </w:pPr>
      <w:r w:rsidRPr="004D0835">
        <w:fldChar w:fldCharType="begin"/>
      </w:r>
      <w:r w:rsidR="00B66CD4">
        <w:instrText xml:space="preserve"> ADDIN ZOTERO_BIBL {"custom":[]} CSL_BIBLIOGRAPHY </w:instrText>
      </w:r>
      <w:r w:rsidRPr="004D0835">
        <w:fldChar w:fldCharType="separate"/>
      </w:r>
      <w:r w:rsidR="00D6552E" w:rsidRPr="00D6552E">
        <w:t xml:space="preserve">Akresh, Richard, De Walque, Damien, and Harounan Kazianga. 2013. </w:t>
      </w:r>
      <w:r w:rsidR="00D6552E" w:rsidRPr="00D6552E">
        <w:rPr>
          <w:i/>
          <w:iCs/>
        </w:rPr>
        <w:t>Cash Transfers and Child Schooling: Evidence from a Randomized Evaluation of the Role of Conditionality</w:t>
      </w:r>
      <w:r w:rsidR="00D6552E" w:rsidRPr="00D6552E">
        <w:t>. SSRN Scholarly Paper ID 2208344. Rochester, NY: Social Science Research Network. http://papers.ssrn.com/abstract=2208344.</w:t>
      </w:r>
    </w:p>
    <w:p w14:paraId="5E687F79" w14:textId="523783F2" w:rsidR="00D6552E" w:rsidRPr="00307358" w:rsidRDefault="00D6552E" w:rsidP="00D6552E">
      <w:pPr>
        <w:pStyle w:val="Bibliography"/>
      </w:pPr>
      <w:r w:rsidRPr="00D6552E">
        <w:t xml:space="preserve">Allcott, Hunt. </w:t>
      </w:r>
      <w:r w:rsidR="00307358">
        <w:t>2015</w:t>
      </w:r>
      <w:r w:rsidRPr="00D6552E">
        <w:t xml:space="preserve">. “Site Selection Bias in Program Evaluation.” </w:t>
      </w:r>
      <w:r w:rsidRPr="00D6552E">
        <w:rPr>
          <w:i/>
          <w:iCs/>
        </w:rPr>
        <w:t>Quarterly Journal of Economics</w:t>
      </w:r>
      <w:r w:rsidR="00307358">
        <w:rPr>
          <w:i/>
          <w:iCs/>
        </w:rPr>
        <w:t xml:space="preserve"> </w:t>
      </w:r>
      <w:r w:rsidR="00307358">
        <w:rPr>
          <w:iCs/>
        </w:rPr>
        <w:t>130 (3): 1117-1165.</w:t>
      </w:r>
    </w:p>
    <w:p w14:paraId="69EF27DC" w14:textId="77777777" w:rsidR="00D6552E" w:rsidRPr="00D6552E" w:rsidRDefault="00D6552E" w:rsidP="00D6552E">
      <w:pPr>
        <w:pStyle w:val="Bibliography"/>
      </w:pPr>
      <w:r w:rsidRPr="00D6552E">
        <w:t xml:space="preserve">Angrist, Joshua D., and Jorn-Steffen Pischke. 2010. “The Credibility Revolution in Empirical Economics: How Better Research Design Is Taking the Con out of Econometrics.” </w:t>
      </w:r>
      <w:r w:rsidRPr="00D6552E">
        <w:rPr>
          <w:i/>
          <w:iCs/>
        </w:rPr>
        <w:t>Journal of Economic Perspectives</w:t>
      </w:r>
      <w:r w:rsidRPr="00D6552E">
        <w:t xml:space="preserve"> 24 (2): 3–30. doi:10.1257/jep.24.2.3.</w:t>
      </w:r>
    </w:p>
    <w:p w14:paraId="16D91A23" w14:textId="77777777" w:rsidR="00D6552E" w:rsidRPr="00D6552E" w:rsidRDefault="00D6552E" w:rsidP="00D6552E">
      <w:pPr>
        <w:pStyle w:val="Bibliography"/>
      </w:pPr>
      <w:r w:rsidRPr="00D6552E">
        <w:t xml:space="preserve">Ashenfelter, Orley, Colm Harmon, and Hessel Oosterbeek. 1999. “A Review of Estimates of the Schooling/earnings Relationship, with Tests for Publication Bias.” </w:t>
      </w:r>
      <w:r w:rsidRPr="00D6552E">
        <w:rPr>
          <w:i/>
          <w:iCs/>
        </w:rPr>
        <w:t>Labour Economics</w:t>
      </w:r>
      <w:r w:rsidRPr="00D6552E">
        <w:t xml:space="preserve"> 6 (4): 453–70.</w:t>
      </w:r>
    </w:p>
    <w:p w14:paraId="21CC63D1" w14:textId="77777777" w:rsidR="00D6552E" w:rsidRPr="00D6552E" w:rsidRDefault="00D6552E" w:rsidP="00D6552E">
      <w:pPr>
        <w:pStyle w:val="Bibliography"/>
      </w:pPr>
      <w:r w:rsidRPr="00D6552E">
        <w:t xml:space="preserve">Assmann, Susan F., Stuart J. Pocock, Laura E. Enos, and Linda E. Kasten. 2000. “Subgroup Analysis and Other (mis) Uses of Baseline Data in Clinical Trials.” </w:t>
      </w:r>
      <w:r w:rsidRPr="00D6552E">
        <w:rPr>
          <w:i/>
          <w:iCs/>
        </w:rPr>
        <w:t>The Lancet</w:t>
      </w:r>
      <w:r w:rsidRPr="00D6552E">
        <w:t xml:space="preserve"> 355 (9209): 1064–69.</w:t>
      </w:r>
    </w:p>
    <w:p w14:paraId="391E1E1F" w14:textId="77777777" w:rsidR="00D6552E" w:rsidRPr="00D6552E" w:rsidRDefault="00D6552E" w:rsidP="00D6552E">
      <w:pPr>
        <w:pStyle w:val="Bibliography"/>
      </w:pPr>
      <w:r w:rsidRPr="00D6552E">
        <w:t xml:space="preserve">Banerjee, A., R. Banerji, E. Duflo, R. Glennerster, D. Kenniston, S. Khemani, and M. Shotland. 2007. “Can Information Campaigns Raise Awareness and Local Participation in Primary Education?” </w:t>
      </w:r>
      <w:r w:rsidRPr="00D6552E">
        <w:rPr>
          <w:i/>
          <w:iCs/>
        </w:rPr>
        <w:t>Economic and Political Weekly</w:t>
      </w:r>
      <w:r w:rsidRPr="00D6552E">
        <w:t>, 1365–72.</w:t>
      </w:r>
    </w:p>
    <w:p w14:paraId="537652E4" w14:textId="77777777" w:rsidR="00D6552E" w:rsidRPr="00D6552E" w:rsidRDefault="00D6552E" w:rsidP="00D6552E">
      <w:pPr>
        <w:pStyle w:val="Bibliography"/>
      </w:pPr>
      <w:r w:rsidRPr="00D6552E">
        <w:t xml:space="preserve">Brodeur, Abel, Mathias Lé, Marc Sangnier, and Yanos Zylberberg. 2013. “Star Wars: The Empirics Strike Back.” </w:t>
      </w:r>
      <w:r w:rsidRPr="00D6552E">
        <w:rPr>
          <w:i/>
          <w:iCs/>
        </w:rPr>
        <w:t>Discussion Paper Series, Forschungsinstitut Zur Zukunft Der Arbeit</w:t>
      </w:r>
      <w:r w:rsidRPr="00D6552E">
        <w:t xml:space="preserve"> 7268.</w:t>
      </w:r>
    </w:p>
    <w:p w14:paraId="7D56E78A" w14:textId="77777777" w:rsidR="00D6552E" w:rsidRPr="00D6552E" w:rsidRDefault="00D6552E" w:rsidP="00D6552E">
      <w:pPr>
        <w:pStyle w:val="Bibliography"/>
      </w:pPr>
      <w:r w:rsidRPr="00D6552E">
        <w:t xml:space="preserve">Bruhn, Miriam, and David McKenzie. 2009. “In Pursuit of Balance: Randomization in Practice in Development Field Experiments.” </w:t>
      </w:r>
      <w:r w:rsidRPr="00D6552E">
        <w:rPr>
          <w:i/>
          <w:iCs/>
        </w:rPr>
        <w:t>American Economic Journal: Applied Economics</w:t>
      </w:r>
      <w:r w:rsidRPr="00D6552E">
        <w:t xml:space="preserve"> 1 (4): 200–232.</w:t>
      </w:r>
    </w:p>
    <w:p w14:paraId="3BCE84CF" w14:textId="1BBD0F56" w:rsidR="005C43A3" w:rsidRDefault="005C43A3" w:rsidP="00D6552E">
      <w:pPr>
        <w:pStyle w:val="Bibliography"/>
      </w:pPr>
      <w:r>
        <w:t>Campbell, M.K., G. Piaggio, D.R. Elbourne, and D.G. Altman</w:t>
      </w:r>
      <w:r w:rsidRPr="00D6552E">
        <w:t xml:space="preserve">. </w:t>
      </w:r>
      <w:r>
        <w:t>2012</w:t>
      </w:r>
      <w:r w:rsidRPr="00D6552E">
        <w:t>. “</w:t>
      </w:r>
      <w:r>
        <w:t>Consort 2010 Statement: Extension to Cluster Randomized Trials</w:t>
      </w:r>
      <w:r w:rsidRPr="00D6552E">
        <w:t xml:space="preserve">.” </w:t>
      </w:r>
      <w:r>
        <w:rPr>
          <w:i/>
          <w:iCs/>
        </w:rPr>
        <w:t>British Medical Journal</w:t>
      </w:r>
      <w:r>
        <w:t xml:space="preserve"> 345:e5661 </w:t>
      </w:r>
      <w:r w:rsidRPr="005C43A3">
        <w:t>doi: http://dx.doi.org/10.1136/bmj.e5661</w:t>
      </w:r>
      <w:r>
        <w:t xml:space="preserve"> </w:t>
      </w:r>
    </w:p>
    <w:p w14:paraId="09FD9CDC" w14:textId="7CC9CEEA" w:rsidR="00D6552E" w:rsidRPr="00D6552E" w:rsidRDefault="00D6552E" w:rsidP="00D6552E">
      <w:pPr>
        <w:pStyle w:val="Bibliography"/>
      </w:pPr>
      <w:r w:rsidRPr="00D6552E">
        <w:t xml:space="preserve">Casey, Katherine, Rachel Glennerster, and Edward Miguel. 2012. “Reshaping Institutions: Evidence on Aid Impacts Using a Preanalysis Plan.” </w:t>
      </w:r>
      <w:r w:rsidRPr="00D6552E">
        <w:rPr>
          <w:i/>
          <w:iCs/>
        </w:rPr>
        <w:t>The Quarterly Journal of Economics</w:t>
      </w:r>
      <w:r w:rsidRPr="00D6552E">
        <w:t xml:space="preserve"> 127 (4): 1755–1812.</w:t>
      </w:r>
    </w:p>
    <w:p w14:paraId="617763FC" w14:textId="77777777" w:rsidR="00D6552E" w:rsidRPr="00D6552E" w:rsidRDefault="00D6552E" w:rsidP="00D6552E">
      <w:pPr>
        <w:pStyle w:val="Bibliography"/>
      </w:pPr>
      <w:r w:rsidRPr="00D6552E">
        <w:t xml:space="preserve">Clark, Heather D., George A. Wells, Charlotte Huët, Finlay A. McAlister, L. Rachid Salmi, Dean Fergusson, and Andreas Laupacis. 1999. “Assessing the Quality of Randomized Trials: Reliability of the Jadad Scale.” </w:t>
      </w:r>
      <w:r w:rsidRPr="00D6552E">
        <w:rPr>
          <w:i/>
          <w:iCs/>
        </w:rPr>
        <w:t>Controlled Clinical Trials</w:t>
      </w:r>
      <w:r w:rsidRPr="00D6552E">
        <w:t xml:space="preserve"> 20 (5): 448–52.</w:t>
      </w:r>
    </w:p>
    <w:p w14:paraId="3C43A000" w14:textId="77777777" w:rsidR="00D6552E" w:rsidRPr="00D6552E" w:rsidRDefault="00D6552E" w:rsidP="00D6552E">
      <w:pPr>
        <w:pStyle w:val="Bibliography"/>
      </w:pPr>
      <w:r w:rsidRPr="00D6552E">
        <w:t xml:space="preserve">Council of Economic Advisors. 2014. </w:t>
      </w:r>
      <w:r w:rsidRPr="00D6552E">
        <w:rPr>
          <w:i/>
          <w:iCs/>
        </w:rPr>
        <w:t>Economic Report of the President</w:t>
      </w:r>
      <w:r w:rsidRPr="00D6552E">
        <w:t>. US Government Printing Office.</w:t>
      </w:r>
    </w:p>
    <w:p w14:paraId="095DF798" w14:textId="77777777" w:rsidR="00D6552E" w:rsidRPr="00D6552E" w:rsidRDefault="00D6552E" w:rsidP="00D6552E">
      <w:pPr>
        <w:pStyle w:val="Bibliography"/>
      </w:pPr>
      <w:r w:rsidRPr="00D6552E">
        <w:t xml:space="preserve">Danzon, Patricia M., Sean Nicholson, and Nuno Sousa Pereira. 2005. “Productivity in Pharmaceutical–biotechnology R&amp;D: The Role of Experience and Alliances.” </w:t>
      </w:r>
      <w:r w:rsidRPr="00D6552E">
        <w:rPr>
          <w:i/>
          <w:iCs/>
        </w:rPr>
        <w:t>Journal of Health Economics</w:t>
      </w:r>
      <w:r w:rsidRPr="00D6552E">
        <w:t xml:space="preserve"> 24 (2): 317–39.</w:t>
      </w:r>
    </w:p>
    <w:p w14:paraId="74F042A7" w14:textId="77777777" w:rsidR="00D6552E" w:rsidRPr="00D6552E" w:rsidRDefault="00D6552E" w:rsidP="00D6552E">
      <w:pPr>
        <w:pStyle w:val="Bibliography"/>
      </w:pPr>
      <w:r w:rsidRPr="00D6552E">
        <w:t xml:space="preserve">Deaton, Angus. 2010. “Instruments, Randomization, and Learning about Development.” </w:t>
      </w:r>
      <w:r w:rsidRPr="00D6552E">
        <w:rPr>
          <w:i/>
          <w:iCs/>
        </w:rPr>
        <w:t>Journal of Economic Literature</w:t>
      </w:r>
      <w:r w:rsidRPr="00D6552E">
        <w:t xml:space="preserve"> 48: 424–55.</w:t>
      </w:r>
    </w:p>
    <w:p w14:paraId="403A08F6" w14:textId="77777777" w:rsidR="00D6552E" w:rsidRPr="00D6552E" w:rsidRDefault="00D6552E" w:rsidP="00D6552E">
      <w:pPr>
        <w:pStyle w:val="Bibliography"/>
      </w:pPr>
      <w:r w:rsidRPr="00D6552E">
        <w:t xml:space="preserve">DiNardo, John, and David S. Lee. 2011. “Program Evaluation and Research Designs.” </w:t>
      </w:r>
      <w:r w:rsidRPr="00D6552E">
        <w:rPr>
          <w:i/>
          <w:iCs/>
        </w:rPr>
        <w:t>Handbook of Labor Economics</w:t>
      </w:r>
      <w:r w:rsidRPr="00D6552E">
        <w:t xml:space="preserve"> 4: 463–536.</w:t>
      </w:r>
    </w:p>
    <w:p w14:paraId="0D76AECB" w14:textId="77777777" w:rsidR="00D6552E" w:rsidRPr="00D6552E" w:rsidRDefault="00D6552E" w:rsidP="00D6552E">
      <w:pPr>
        <w:pStyle w:val="Bibliography"/>
      </w:pPr>
      <w:r w:rsidRPr="00D6552E">
        <w:t xml:space="preserve">Duflo, Esther, Rachel Glennerster, and Michael Kremer. 2007. “Using Randomization in Development Economics Research: A Toolkit.” </w:t>
      </w:r>
      <w:r w:rsidRPr="00D6552E">
        <w:rPr>
          <w:i/>
          <w:iCs/>
        </w:rPr>
        <w:t>Handbook of Development Economics</w:t>
      </w:r>
      <w:r w:rsidRPr="00D6552E">
        <w:t xml:space="preserve"> 4: 3895–3962.</w:t>
      </w:r>
    </w:p>
    <w:p w14:paraId="1D1C6B07" w14:textId="77777777" w:rsidR="00D6552E" w:rsidRPr="00D6552E" w:rsidRDefault="00D6552E" w:rsidP="00D6552E">
      <w:pPr>
        <w:pStyle w:val="Bibliography"/>
      </w:pPr>
      <w:r w:rsidRPr="00D6552E">
        <w:t xml:space="preserve">Dwan, Kerry, Douglas G. Altman, Juan A. Arnaiz, Jill Bloom, An-Wen Chan, Eugenia Cronin, Evelyne Decullier, Philippa J. Easterbrook, Erik Von Elm, and Carrol Gamble. 2008. “Systematic Review of the Empirical Evidence of Study Publication Bias and Outcome Reporting Bias.” </w:t>
      </w:r>
      <w:r w:rsidRPr="00D6552E">
        <w:rPr>
          <w:i/>
          <w:iCs/>
        </w:rPr>
        <w:t>PLoS One</w:t>
      </w:r>
      <w:r w:rsidRPr="00D6552E">
        <w:t xml:space="preserve"> 3 (8): e3081.</w:t>
      </w:r>
    </w:p>
    <w:p w14:paraId="6642B7BE" w14:textId="77777777" w:rsidR="00D6552E" w:rsidRPr="00D6552E" w:rsidRDefault="00D6552E" w:rsidP="00D6552E">
      <w:pPr>
        <w:pStyle w:val="Bibliography"/>
      </w:pPr>
      <w:r w:rsidRPr="00D6552E">
        <w:t xml:space="preserve">Ernst, Edzard, and Adrian R. White. 1998. “Acupuncture for Back Pain: A Meta-Analysis of Randomized Controlled Trials.” </w:t>
      </w:r>
      <w:r w:rsidRPr="00D6552E">
        <w:rPr>
          <w:i/>
          <w:iCs/>
        </w:rPr>
        <w:t>Archives of Internal Medicine</w:t>
      </w:r>
      <w:r w:rsidRPr="00D6552E">
        <w:t xml:space="preserve"> 158 (20): 2235.</w:t>
      </w:r>
    </w:p>
    <w:p w14:paraId="288FE9D0" w14:textId="77777777" w:rsidR="00D6552E" w:rsidRPr="00D6552E" w:rsidRDefault="00D6552E" w:rsidP="00D6552E">
      <w:pPr>
        <w:pStyle w:val="Bibliography"/>
      </w:pPr>
      <w:r w:rsidRPr="00D6552E">
        <w:lastRenderedPageBreak/>
        <w:t xml:space="preserve">Franco, Annie, Neil Malhotra, and Gabor Simonovits. 2014. “Publication Bias in the Social Sciences: Unlocking the File Drawer.” </w:t>
      </w:r>
      <w:r w:rsidRPr="00D6552E">
        <w:rPr>
          <w:i/>
          <w:iCs/>
        </w:rPr>
        <w:t>Science</w:t>
      </w:r>
      <w:r w:rsidRPr="00D6552E">
        <w:t xml:space="preserve"> 345 (6203): 1502–5. doi:10.1126/science.1255484.</w:t>
      </w:r>
    </w:p>
    <w:p w14:paraId="340998B8" w14:textId="77777777" w:rsidR="00D6552E" w:rsidRPr="00D6552E" w:rsidRDefault="00D6552E" w:rsidP="00D6552E">
      <w:pPr>
        <w:pStyle w:val="Bibliography"/>
      </w:pPr>
      <w:r w:rsidRPr="00D6552E">
        <w:t xml:space="preserve">Frijters, Paul, Tao Sherry Kong, and Elaine M. Liu. 2015. </w:t>
      </w:r>
      <w:r w:rsidRPr="00D6552E">
        <w:rPr>
          <w:i/>
          <w:iCs/>
        </w:rPr>
        <w:t>Who Is Coming to the Artefactual Field Experiment? Participation Bias among Chinese Rural Migrants</w:t>
      </w:r>
      <w:r w:rsidRPr="00D6552E">
        <w:t>. Working Paper 20953. National Bureau of Economic Research. http://www.nber.org/papers/w20953.</w:t>
      </w:r>
    </w:p>
    <w:p w14:paraId="6F34A19C" w14:textId="77777777" w:rsidR="00D6552E" w:rsidRPr="00D6552E" w:rsidRDefault="00D6552E" w:rsidP="00D6552E">
      <w:pPr>
        <w:pStyle w:val="Bibliography"/>
      </w:pPr>
      <w:r w:rsidRPr="00D6552E">
        <w:t xml:space="preserve">Glennerster, Rachel, and Kudzai Takavarasha. 2013. </w:t>
      </w:r>
      <w:r w:rsidRPr="00D6552E">
        <w:rPr>
          <w:i/>
          <w:iCs/>
        </w:rPr>
        <w:t>Running Randomized Evaluations: A Practical Guide</w:t>
      </w:r>
      <w:r w:rsidRPr="00D6552E">
        <w:t>. Princeton University Press. http://books.google.com/books?hl=en&amp;lr=&amp;id=7YyGAAAAQBAJ&amp;oi=fnd&amp;pg=PP1&amp;dq=Running+Randomized+Evaluations:+A+Practical+Guide&amp;ots=pOBGunnf3W&amp;sig=8sIwBSkk_5AJC9KB4ZmoFm95W0g.</w:t>
      </w:r>
    </w:p>
    <w:p w14:paraId="5128C48C" w14:textId="77777777" w:rsidR="00D6552E" w:rsidRPr="00D6552E" w:rsidRDefault="00D6552E" w:rsidP="00D6552E">
      <w:pPr>
        <w:pStyle w:val="Bibliography"/>
      </w:pPr>
      <w:r w:rsidRPr="00D6552E">
        <w:t xml:space="preserve">Gluud, Lise Lotte. 2006. “Bias in Clinical Intervention Research.” </w:t>
      </w:r>
      <w:r w:rsidRPr="00D6552E">
        <w:rPr>
          <w:i/>
          <w:iCs/>
        </w:rPr>
        <w:t>American Journal of Epidemiology</w:t>
      </w:r>
      <w:r w:rsidRPr="00D6552E">
        <w:t xml:space="preserve"> 163 (6): 493–501.</w:t>
      </w:r>
    </w:p>
    <w:p w14:paraId="240917D6" w14:textId="77777777" w:rsidR="00D6552E" w:rsidRPr="00D6552E" w:rsidRDefault="00D6552E" w:rsidP="00D6552E">
      <w:pPr>
        <w:pStyle w:val="Bibliography"/>
      </w:pPr>
      <w:r w:rsidRPr="00D6552E">
        <w:t xml:space="preserve">Goldacre, Ben. 2014. </w:t>
      </w:r>
      <w:r w:rsidRPr="00D6552E">
        <w:rPr>
          <w:i/>
          <w:iCs/>
        </w:rPr>
        <w:t>Bad Pharma: How Drug Companies Mislead Doctors and Harm Patients</w:t>
      </w:r>
      <w:r w:rsidRPr="00D6552E">
        <w:t>. Macmillan. https://books.google.com/books?hl=en&amp;lr=&amp;id=444XAwAAQBAJ&amp;oi=fnd&amp;pg=PP2&amp;dq=bad+science+goldacre&amp;ots=TSNYgfemlA&amp;sig=jJMjle1SRLPAlRBum2f4b5_sFxE.</w:t>
      </w:r>
    </w:p>
    <w:p w14:paraId="0BE43294" w14:textId="77777777" w:rsidR="00D6552E" w:rsidRPr="00D6552E" w:rsidRDefault="00D6552E" w:rsidP="00D6552E">
      <w:pPr>
        <w:pStyle w:val="Bibliography"/>
      </w:pPr>
      <w:r w:rsidRPr="00D6552E">
        <w:t xml:space="preserve">Guyatt, G. H., S. O. Pugsley, M. J. Sullivan, P. J. Thompson, L. Berman, N. L. Jones, E. L. Fallen, and D. W. Taylor. 1984. “Effect of Encouragement on Walking Test Performance.” </w:t>
      </w:r>
      <w:r w:rsidRPr="00D6552E">
        <w:rPr>
          <w:i/>
          <w:iCs/>
        </w:rPr>
        <w:t>Thorax</w:t>
      </w:r>
      <w:r w:rsidRPr="00D6552E">
        <w:t xml:space="preserve"> 39 (11): 818–22.</w:t>
      </w:r>
    </w:p>
    <w:p w14:paraId="1237E6ED" w14:textId="190CE245" w:rsidR="00D37ED7" w:rsidRDefault="00D37ED7" w:rsidP="00D6552E">
      <w:pPr>
        <w:pStyle w:val="Bibliography"/>
      </w:pPr>
      <w:r>
        <w:t>Guyatt, G. H., E. J. Mills and Elbourne D. 2008</w:t>
      </w:r>
      <w:r w:rsidRPr="00D6552E">
        <w:t>. “</w:t>
      </w:r>
      <w:r>
        <w:t>In the Era of Systematic Reviews, Does the Size of an Individual Trial Still Matter?</w:t>
      </w:r>
      <w:r w:rsidRPr="00D6552E">
        <w:t xml:space="preserve">” </w:t>
      </w:r>
      <w:r>
        <w:t>PLoS Medicine</w:t>
      </w:r>
      <w:r w:rsidRPr="00D6552E">
        <w:t xml:space="preserve"> </w:t>
      </w:r>
      <w:r>
        <w:t>5</w:t>
      </w:r>
      <w:r w:rsidRPr="00D6552E">
        <w:t xml:space="preserve"> (1)</w:t>
      </w:r>
      <w:r>
        <w:t>.  doi: 10.1371/journal.pmed.0050004</w:t>
      </w:r>
    </w:p>
    <w:p w14:paraId="4C751655" w14:textId="05A2C487" w:rsidR="00D6552E" w:rsidRPr="00D6552E" w:rsidRDefault="00D6552E" w:rsidP="00D6552E">
      <w:pPr>
        <w:pStyle w:val="Bibliography"/>
      </w:pPr>
      <w:r w:rsidRPr="00D6552E">
        <w:t xml:space="preserve">Haahr, Mette Thorlund, and Asbjørn Hróbjartsson. 2006. “Who Is Blinded in Randomized Clinical Trials?” </w:t>
      </w:r>
      <w:r w:rsidRPr="00D6552E">
        <w:rPr>
          <w:i/>
          <w:iCs/>
        </w:rPr>
        <w:t>The Cochrane Collaboration Methods Groups Newsletter</w:t>
      </w:r>
      <w:r w:rsidRPr="00D6552E">
        <w:t xml:space="preserve"> 3: 14.</w:t>
      </w:r>
    </w:p>
    <w:p w14:paraId="42E6880E" w14:textId="77777777" w:rsidR="00D6552E" w:rsidRPr="00D6552E" w:rsidRDefault="00D6552E" w:rsidP="00D6552E">
      <w:pPr>
        <w:pStyle w:val="Bibliography"/>
      </w:pPr>
      <w:r w:rsidRPr="00D6552E">
        <w:t xml:space="preserve">Heckman, James J. 1979. “Sample Selection Bias as a Specification Error.” </w:t>
      </w:r>
      <w:r w:rsidRPr="00D6552E">
        <w:rPr>
          <w:i/>
          <w:iCs/>
        </w:rPr>
        <w:t>Econometrica: Journal of the Econometric Society</w:t>
      </w:r>
      <w:r w:rsidRPr="00D6552E">
        <w:t>, 153–61.</w:t>
      </w:r>
    </w:p>
    <w:p w14:paraId="20FE5E60" w14:textId="77777777" w:rsidR="00D6552E" w:rsidRPr="00D6552E" w:rsidRDefault="00D6552E" w:rsidP="00D6552E">
      <w:pPr>
        <w:pStyle w:val="Bibliography"/>
      </w:pPr>
      <w:r w:rsidRPr="00D6552E">
        <w:t xml:space="preserve">Higgins, Julian PT, Sally Green, and Cochrane Collaboration. 2008. </w:t>
      </w:r>
      <w:r w:rsidRPr="00D6552E">
        <w:rPr>
          <w:i/>
          <w:iCs/>
        </w:rPr>
        <w:t>Cochrane Handbook for Systematic Reviews of Interventions</w:t>
      </w:r>
      <w:r w:rsidRPr="00D6552E">
        <w:t>. Vol. 5. Wiley Online Library. http://onlinelibrary.wiley.com/doi/10.1002/9780470712184.fmatter/summary.</w:t>
      </w:r>
    </w:p>
    <w:p w14:paraId="597741D2" w14:textId="77777777" w:rsidR="00D6552E" w:rsidRPr="00D6552E" w:rsidRDefault="00D6552E" w:rsidP="00D6552E">
      <w:pPr>
        <w:pStyle w:val="Bibliography"/>
      </w:pPr>
      <w:r w:rsidRPr="00D6552E">
        <w:t xml:space="preserve">Hutton, J. L., and Paula R. Williamson. 2000. “Bias in Meta-Analysis due to Outcome Variable Selection within Studies.” </w:t>
      </w:r>
      <w:r w:rsidRPr="00D6552E">
        <w:rPr>
          <w:i/>
          <w:iCs/>
        </w:rPr>
        <w:t>Journal of the Royal Statistical Society: Series C (Applied Statistics)</w:t>
      </w:r>
      <w:r w:rsidRPr="00D6552E">
        <w:t xml:space="preserve"> 49 (3): 359–70.</w:t>
      </w:r>
    </w:p>
    <w:p w14:paraId="4F24F0ED" w14:textId="77777777" w:rsidR="00D6552E" w:rsidRPr="00D6552E" w:rsidRDefault="00D6552E" w:rsidP="00D6552E">
      <w:pPr>
        <w:pStyle w:val="Bibliography"/>
      </w:pPr>
      <w:r w:rsidRPr="00D6552E">
        <w:t xml:space="preserve">Jüni, Peter, Douglas G. Altman, and Matthias Egger. 2001. “Assessing the Quality of Controlled Clinical Trials.” </w:t>
      </w:r>
      <w:r w:rsidRPr="00D6552E">
        <w:rPr>
          <w:i/>
          <w:iCs/>
        </w:rPr>
        <w:t>BMJ</w:t>
      </w:r>
      <w:r w:rsidRPr="00D6552E">
        <w:t xml:space="preserve"> 323 (7303): 42–46. doi:10.1136/bmj.323.7303.42.</w:t>
      </w:r>
    </w:p>
    <w:p w14:paraId="573B938E" w14:textId="77777777" w:rsidR="00D6552E" w:rsidRPr="00D6552E" w:rsidRDefault="00D6552E" w:rsidP="00D6552E">
      <w:pPr>
        <w:pStyle w:val="Bibliography"/>
      </w:pPr>
      <w:r w:rsidRPr="00D6552E">
        <w:t xml:space="preserve">Jüni, Peter, Anne Witschi, Ralph Bloch, and Matthias Egger. 1999. “The Hazards of Scoring the Quality of Clinical Trials for Meta-Analysis.” </w:t>
      </w:r>
      <w:r w:rsidRPr="00D6552E">
        <w:rPr>
          <w:i/>
          <w:iCs/>
        </w:rPr>
        <w:t>JAMA: The Journal of the American Medical Association</w:t>
      </w:r>
      <w:r w:rsidRPr="00D6552E">
        <w:t xml:space="preserve"> 282 (11): 1054–60.</w:t>
      </w:r>
    </w:p>
    <w:p w14:paraId="23989829" w14:textId="77777777" w:rsidR="00D6552E" w:rsidRPr="00D6552E" w:rsidRDefault="00D6552E" w:rsidP="00D6552E">
      <w:pPr>
        <w:pStyle w:val="Bibliography"/>
      </w:pPr>
      <w:r w:rsidRPr="00D6552E">
        <w:t xml:space="preserve">Kling, Jeffrey R., Jeffrey B. Liebman, and Lawrence F. Katz. 2007. “Experimental Analysis of Neighborhood Effects.” </w:t>
      </w:r>
      <w:r w:rsidRPr="00D6552E">
        <w:rPr>
          <w:i/>
          <w:iCs/>
        </w:rPr>
        <w:t>Econometrica</w:t>
      </w:r>
      <w:r w:rsidRPr="00D6552E">
        <w:t xml:space="preserve"> 75 (1): 83–119.</w:t>
      </w:r>
    </w:p>
    <w:p w14:paraId="3012341D" w14:textId="77777777" w:rsidR="00D6552E" w:rsidRPr="00D6552E" w:rsidRDefault="00D6552E" w:rsidP="00D6552E">
      <w:pPr>
        <w:pStyle w:val="Bibliography"/>
      </w:pPr>
      <w:r w:rsidRPr="00D6552E">
        <w:t xml:space="preserve">Kodrzycki, Yolanda K., and Pingkang Yu. 2006. “New Approaches to Ranking Economics Journals.” </w:t>
      </w:r>
      <w:r w:rsidRPr="00D6552E">
        <w:rPr>
          <w:i/>
          <w:iCs/>
        </w:rPr>
        <w:t>Contributions in Economic Analysis &amp; Policy</w:t>
      </w:r>
      <w:r w:rsidRPr="00D6552E">
        <w:t xml:space="preserve"> 5 (1). http://www.degruyter.com/view/j/bejeap.2005.5.issue-1/bejeap.2006.5.1.1520/bejeap.2006.5.1.1520.xml.</w:t>
      </w:r>
    </w:p>
    <w:p w14:paraId="028D157D" w14:textId="4EB11373" w:rsidR="00F107C6" w:rsidRPr="00D6552E" w:rsidRDefault="00F107C6" w:rsidP="00F107C6">
      <w:pPr>
        <w:pStyle w:val="Bibliography"/>
      </w:pPr>
      <w:r>
        <w:t>Leonard</w:t>
      </w:r>
      <w:r w:rsidRPr="00D6552E">
        <w:t xml:space="preserve">, </w:t>
      </w:r>
      <w:r>
        <w:t>Kenneth and Melkiory Masatu. 2006</w:t>
      </w:r>
      <w:r w:rsidRPr="00D6552E">
        <w:t>. “</w:t>
      </w:r>
      <w:r>
        <w:t>Outpatient Process Quality Evaluation and the Hawthorne Effect</w:t>
      </w:r>
      <w:r w:rsidRPr="00D6552E">
        <w:t xml:space="preserve">.” </w:t>
      </w:r>
      <w:r w:rsidRPr="00D6552E">
        <w:rPr>
          <w:i/>
          <w:iCs/>
        </w:rPr>
        <w:t>S</w:t>
      </w:r>
      <w:r>
        <w:rPr>
          <w:i/>
          <w:iCs/>
        </w:rPr>
        <w:t>ocial S</w:t>
      </w:r>
      <w:r w:rsidRPr="00D6552E">
        <w:rPr>
          <w:i/>
          <w:iCs/>
        </w:rPr>
        <w:t>cience</w:t>
      </w:r>
      <w:r>
        <w:rPr>
          <w:i/>
          <w:iCs/>
        </w:rPr>
        <w:t xml:space="preserve"> and Medicine</w:t>
      </w:r>
      <w:r>
        <w:t xml:space="preserve"> 63 (9</w:t>
      </w:r>
      <w:r w:rsidRPr="00D6552E">
        <w:t xml:space="preserve">): </w:t>
      </w:r>
      <w:r>
        <w:t>23</w:t>
      </w:r>
      <w:r w:rsidRPr="00D6552E">
        <w:t>30–</w:t>
      </w:r>
      <w:r>
        <w:t>2340</w:t>
      </w:r>
      <w:r w:rsidRPr="00D6552E">
        <w:t>.</w:t>
      </w:r>
    </w:p>
    <w:p w14:paraId="4566007F" w14:textId="77777777" w:rsidR="00D6552E" w:rsidRPr="00D6552E" w:rsidRDefault="00D6552E" w:rsidP="00D6552E">
      <w:pPr>
        <w:pStyle w:val="Bibliography"/>
      </w:pPr>
      <w:r w:rsidRPr="00D6552E">
        <w:t xml:space="preserve">Manski, Charles. 2013. </w:t>
      </w:r>
      <w:r w:rsidRPr="00D6552E">
        <w:rPr>
          <w:i/>
          <w:iCs/>
        </w:rPr>
        <w:t>Public Policy in an Uncertain World: Analysis and Decisions</w:t>
      </w:r>
      <w:r w:rsidRPr="00D6552E">
        <w:t>. Harvard University Press.</w:t>
      </w:r>
    </w:p>
    <w:p w14:paraId="7A43F2B9" w14:textId="35A86B55" w:rsidR="00F107C6" w:rsidRPr="00D6552E" w:rsidRDefault="00F107C6" w:rsidP="00F107C6">
      <w:pPr>
        <w:pStyle w:val="Bibliography"/>
      </w:pPr>
      <w:r w:rsidRPr="00D6552E">
        <w:t>M</w:t>
      </w:r>
      <w:r>
        <w:t>cAmbridge, J., J. Witton and J. D.R. Elbourne. 2014. “Systematic Review of the Hawthorne Effective: New Concepts are Needed to Study Research Participation Effects</w:t>
      </w:r>
      <w:r w:rsidRPr="00D6552E">
        <w:t xml:space="preserve">.” </w:t>
      </w:r>
      <w:r>
        <w:rPr>
          <w:i/>
          <w:iCs/>
        </w:rPr>
        <w:t>Journal of Clinical Epidemiology</w:t>
      </w:r>
      <w:r>
        <w:t xml:space="preserve"> 67 (3): 267-277. doi:10.1016/j.jclinepi.2013.08.015</w:t>
      </w:r>
      <w:r w:rsidRPr="00D6552E">
        <w:t>.</w:t>
      </w:r>
    </w:p>
    <w:p w14:paraId="752DD84F" w14:textId="77777777" w:rsidR="00D6552E" w:rsidRPr="00D6552E" w:rsidRDefault="00D6552E" w:rsidP="00D6552E">
      <w:pPr>
        <w:pStyle w:val="Bibliography"/>
      </w:pPr>
      <w:r w:rsidRPr="00D6552E">
        <w:lastRenderedPageBreak/>
        <w:t xml:space="preserve">Miguel, E., C. Camerer, K. Casey, J. Cohen, K. M. Esterling, A. Gerber, R. Glennerster, et al. 2014. “Promoting Transparency in Social Science Research.” </w:t>
      </w:r>
      <w:r w:rsidRPr="00D6552E">
        <w:rPr>
          <w:i/>
          <w:iCs/>
        </w:rPr>
        <w:t>Science</w:t>
      </w:r>
      <w:r w:rsidRPr="00D6552E">
        <w:t xml:space="preserve"> 343 (6166): 30–31. doi:10.1126/science.1245317.</w:t>
      </w:r>
    </w:p>
    <w:p w14:paraId="7AD0362C" w14:textId="77777777" w:rsidR="00D6552E" w:rsidRPr="00D6552E" w:rsidRDefault="00D6552E" w:rsidP="00D6552E">
      <w:pPr>
        <w:pStyle w:val="Bibliography"/>
      </w:pPr>
      <w:r w:rsidRPr="00D6552E">
        <w:t xml:space="preserve">Moher, D., K. F. Schulz, and D. G. Altman. 2001. “CONSORT Group (Consolidated Standards of Reporting Trials). The CONSORT Statement: Revised Recommendations for Improving the Quality of Reports of Parallel-Group Randomized Trials.” </w:t>
      </w:r>
      <w:r w:rsidRPr="00D6552E">
        <w:rPr>
          <w:i/>
          <w:iCs/>
        </w:rPr>
        <w:t>Annals of Internal Medicine</w:t>
      </w:r>
      <w:r w:rsidRPr="00D6552E">
        <w:t xml:space="preserve"> 134: 657–62.</w:t>
      </w:r>
    </w:p>
    <w:p w14:paraId="20BB3058" w14:textId="77777777" w:rsidR="00D6552E" w:rsidRPr="00D6552E" w:rsidRDefault="00D6552E" w:rsidP="00D6552E">
      <w:pPr>
        <w:pStyle w:val="Bibliography"/>
      </w:pPr>
      <w:r w:rsidRPr="00D6552E">
        <w:t xml:space="preserve">Moore, R. A., David Gavaghan, M. R. Tramer, S. L. Collins, and H. J. McQuay. 1998. “Size Is Everything–large Amounts of Information Are Needed to Overcome Random Effects in Estimating Direction and Magnitude of Treatment Effects.” </w:t>
      </w:r>
      <w:r w:rsidRPr="00D6552E">
        <w:rPr>
          <w:i/>
          <w:iCs/>
        </w:rPr>
        <w:t>Pain</w:t>
      </w:r>
      <w:r w:rsidRPr="00D6552E">
        <w:t xml:space="preserve"> 78 (3): 209–16.</w:t>
      </w:r>
    </w:p>
    <w:p w14:paraId="483A6B46" w14:textId="77777777" w:rsidR="00D6552E" w:rsidRPr="00D6552E" w:rsidRDefault="00D6552E" w:rsidP="00D6552E">
      <w:pPr>
        <w:pStyle w:val="Bibliography"/>
      </w:pPr>
      <w:r w:rsidRPr="00D6552E">
        <w:t xml:space="preserve">Moore, R. A., M. R. Tramèr, D. Carroll, P. J. Wiffen, and H. J. McQuay. 1998. “Quantitative Systematic Review of Topically Applied Non-Steroidal Anti-Inflammatory Drugs.” </w:t>
      </w:r>
      <w:r w:rsidRPr="00D6552E">
        <w:rPr>
          <w:i/>
          <w:iCs/>
        </w:rPr>
        <w:t>British Medical Journal</w:t>
      </w:r>
      <w:r w:rsidRPr="00D6552E">
        <w:t xml:space="preserve"> 316 (7128): 333.</w:t>
      </w:r>
    </w:p>
    <w:p w14:paraId="043224F7" w14:textId="77777777" w:rsidR="00D6552E" w:rsidRPr="00D6552E" w:rsidRDefault="00D6552E" w:rsidP="00D6552E">
      <w:pPr>
        <w:pStyle w:val="Bibliography"/>
      </w:pPr>
      <w:r w:rsidRPr="00D6552E">
        <w:t xml:space="preserve">Noseworthy, John H., George C. Ebers, Margaret K. Vandervoort, R. E. Farquhar, Elizabeth Yetisir, and R. Roberts. 1994. “The Impact of Blinding on the Results of a Randomized, Placebo-Controlled Multiple Sclerosis Clinical Trial.” </w:t>
      </w:r>
      <w:r w:rsidRPr="00D6552E">
        <w:rPr>
          <w:i/>
          <w:iCs/>
        </w:rPr>
        <w:t>Neurology</w:t>
      </w:r>
      <w:r w:rsidRPr="00D6552E">
        <w:t xml:space="preserve"> 44 (1): 16–16.</w:t>
      </w:r>
    </w:p>
    <w:p w14:paraId="12C0C49E" w14:textId="4A647060" w:rsidR="00D6552E" w:rsidRPr="00D37ED7" w:rsidRDefault="00D6552E" w:rsidP="00D6552E">
      <w:pPr>
        <w:pStyle w:val="Bibliography"/>
      </w:pPr>
      <w:r w:rsidRPr="00D6552E">
        <w:t xml:space="preserve">Olken, Ben. </w:t>
      </w:r>
      <w:r w:rsidR="00D37ED7">
        <w:t>2015</w:t>
      </w:r>
      <w:r w:rsidRPr="00D6552E">
        <w:t>. “</w:t>
      </w:r>
      <w:r w:rsidR="00D37ED7">
        <w:t xml:space="preserve">Promises and Perils of </w:t>
      </w:r>
      <w:r w:rsidRPr="00D6552E">
        <w:t xml:space="preserve">Pre-Analysis Plans.” </w:t>
      </w:r>
      <w:r w:rsidRPr="00D6552E">
        <w:rPr>
          <w:i/>
          <w:iCs/>
        </w:rPr>
        <w:t>Journal of Economic Perspectives</w:t>
      </w:r>
      <w:r w:rsidR="00D37ED7">
        <w:rPr>
          <w:i/>
          <w:iCs/>
        </w:rPr>
        <w:t xml:space="preserve"> </w:t>
      </w:r>
      <w:r w:rsidR="00D37ED7">
        <w:rPr>
          <w:iCs/>
        </w:rPr>
        <w:t>29(3): 61-80. doi: 10.1257/jep.29.3.61</w:t>
      </w:r>
    </w:p>
    <w:p w14:paraId="08438D4F" w14:textId="77777777" w:rsidR="00D6552E" w:rsidRPr="00D6552E" w:rsidRDefault="00D6552E" w:rsidP="00D6552E">
      <w:pPr>
        <w:pStyle w:val="Bibliography"/>
      </w:pPr>
      <w:r w:rsidRPr="00D6552E">
        <w:t xml:space="preserve">Oster, Emily. 2013. </w:t>
      </w:r>
      <w:r w:rsidRPr="00D6552E">
        <w:rPr>
          <w:i/>
          <w:iCs/>
        </w:rPr>
        <w:t>Unobservable Selection and Coefficient Stability: Theory and Validation</w:t>
      </w:r>
      <w:r w:rsidRPr="00D6552E">
        <w:t>. National Bureau of Economic Research. http://www.nber.org/papers/w19054.</w:t>
      </w:r>
    </w:p>
    <w:p w14:paraId="2290D41C" w14:textId="77777777" w:rsidR="00D6552E" w:rsidRPr="00D6552E" w:rsidRDefault="00D6552E" w:rsidP="00D6552E">
      <w:pPr>
        <w:pStyle w:val="Bibliography"/>
      </w:pPr>
      <w:r w:rsidRPr="00D6552E">
        <w:t xml:space="preserve">Oxman, Andrew D., and Gordon H. Guyatt. 1992. “A Consumer’s Guide to Subgroup Analyses.” </w:t>
      </w:r>
      <w:r w:rsidRPr="00D6552E">
        <w:rPr>
          <w:i/>
          <w:iCs/>
        </w:rPr>
        <w:t>Annals of Internal Medicine</w:t>
      </w:r>
      <w:r w:rsidRPr="00D6552E">
        <w:t xml:space="preserve"> 116 (1): 78–84.</w:t>
      </w:r>
    </w:p>
    <w:p w14:paraId="292609CB" w14:textId="77777777" w:rsidR="00D6552E" w:rsidRPr="00D6552E" w:rsidRDefault="00D6552E" w:rsidP="00D6552E">
      <w:pPr>
        <w:pStyle w:val="Bibliography"/>
      </w:pPr>
      <w:r w:rsidRPr="00D6552E">
        <w:t xml:space="preserve">Parker, Ian. 2010. “The Poverty Lab: Transforming Development Economics, One Experiment at a Time.” </w:t>
      </w:r>
      <w:r w:rsidRPr="00D6552E">
        <w:rPr>
          <w:i/>
          <w:iCs/>
        </w:rPr>
        <w:t>New Yorker</w:t>
      </w:r>
      <w:r w:rsidRPr="00D6552E">
        <w:t xml:space="preserve"> 17: 79–89.</w:t>
      </w:r>
    </w:p>
    <w:p w14:paraId="33527F7F" w14:textId="77777777" w:rsidR="00D6552E" w:rsidRPr="00D6552E" w:rsidRDefault="00D6552E" w:rsidP="00D6552E">
      <w:pPr>
        <w:pStyle w:val="Bibliography"/>
      </w:pPr>
      <w:r w:rsidRPr="00D6552E">
        <w:t xml:space="preserve">Plint, Amy C., David Moher, Andra Morrison, Kenneth Schulz, Douglas G. Altman, Catherine Hill, and Isabelle Gaboury. 2006. “Does the CONSORT Checklist Improve the Quality of Reports of Randomised Controlled Trials? A Systematic Review.” </w:t>
      </w:r>
      <w:r w:rsidRPr="00D6552E">
        <w:rPr>
          <w:i/>
          <w:iCs/>
        </w:rPr>
        <w:t>Medical Journal of Australia</w:t>
      </w:r>
      <w:r w:rsidRPr="00D6552E">
        <w:t xml:space="preserve"> 185 (5): 263.</w:t>
      </w:r>
    </w:p>
    <w:p w14:paraId="7EF2014D" w14:textId="77777777" w:rsidR="00D6552E" w:rsidRPr="00D6552E" w:rsidRDefault="00D6552E" w:rsidP="00D6552E">
      <w:pPr>
        <w:pStyle w:val="Bibliography"/>
      </w:pPr>
      <w:r w:rsidRPr="00D6552E">
        <w:t xml:space="preserve">Rothwell, Peter M. 2006. “Factors That Can Affect the External Validity of Randomised Controlled Trials.” </w:t>
      </w:r>
      <w:r w:rsidRPr="00D6552E">
        <w:rPr>
          <w:i/>
          <w:iCs/>
        </w:rPr>
        <w:t>PLoS Hub for Clinical Trials</w:t>
      </w:r>
      <w:r w:rsidRPr="00D6552E">
        <w:t xml:space="preserve"> 1 (1): e9.</w:t>
      </w:r>
    </w:p>
    <w:p w14:paraId="2528E2D5" w14:textId="77777777" w:rsidR="00D6552E" w:rsidRPr="00D6552E" w:rsidRDefault="00D6552E" w:rsidP="00D6552E">
      <w:pPr>
        <w:pStyle w:val="Bibliography"/>
      </w:pPr>
      <w:r w:rsidRPr="00D6552E">
        <w:t xml:space="preserve">Schulz, Kenneth F., Douglas G. Altman, and David Moher. 2010. “CONSORT 2010 Statement: Updated Guidelines for Reporting Parallel Group Randomised Trials.” </w:t>
      </w:r>
      <w:r w:rsidRPr="00D6552E">
        <w:rPr>
          <w:i/>
          <w:iCs/>
        </w:rPr>
        <w:t>BMC Medicine</w:t>
      </w:r>
      <w:r w:rsidRPr="00D6552E">
        <w:t xml:space="preserve"> 8 (1): 18.</w:t>
      </w:r>
    </w:p>
    <w:p w14:paraId="2C92C299" w14:textId="77777777" w:rsidR="00D6552E" w:rsidRPr="00D6552E" w:rsidRDefault="00D6552E" w:rsidP="00D6552E">
      <w:pPr>
        <w:pStyle w:val="Bibliography"/>
      </w:pPr>
      <w:r w:rsidRPr="00D6552E">
        <w:t xml:space="preserve">Schulz, Kenneth F., Iain Chalmers, Richard J. Hayes, and Douglas G. Altman. 1995. “Empirical Evidence of Bias.” </w:t>
      </w:r>
      <w:r w:rsidRPr="00D6552E">
        <w:rPr>
          <w:i/>
          <w:iCs/>
        </w:rPr>
        <w:t>JAMA: The Journal of the American Medical Association</w:t>
      </w:r>
      <w:r w:rsidRPr="00D6552E">
        <w:t xml:space="preserve"> 273 (5): 408–12.</w:t>
      </w:r>
    </w:p>
    <w:p w14:paraId="15402A6C" w14:textId="77777777" w:rsidR="00D6552E" w:rsidRPr="00D6552E" w:rsidRDefault="00D6552E" w:rsidP="00D6552E">
      <w:pPr>
        <w:pStyle w:val="Bibliography"/>
      </w:pPr>
      <w:r w:rsidRPr="00D6552E">
        <w:t xml:space="preserve">Soares, Heloisa P., Stephanie Daniels, Ambuj Kumar, Mike Clarke, Charles Scott, Suzanne Swann, and Benjamin Djulbegovic. 2004. “Bad Reporting Does Not Mean Bad Methods for Randomised Trials: Observational Study of Randomised Controlled Trials Performed by the Radiation Therapy Oncology Group.” </w:t>
      </w:r>
      <w:r w:rsidRPr="00D6552E">
        <w:rPr>
          <w:i/>
          <w:iCs/>
        </w:rPr>
        <w:t>BMJ</w:t>
      </w:r>
      <w:r w:rsidRPr="00D6552E">
        <w:t xml:space="preserve"> 328: 22–25.</w:t>
      </w:r>
    </w:p>
    <w:p w14:paraId="59A8259C" w14:textId="77777777" w:rsidR="00D6552E" w:rsidRPr="00D6552E" w:rsidRDefault="00D6552E" w:rsidP="00D6552E">
      <w:pPr>
        <w:pStyle w:val="Bibliography"/>
      </w:pPr>
      <w:r w:rsidRPr="00D6552E">
        <w:t xml:space="preserve">Spiegelhalter, David J., and Nicola G. Best. 2003. “Bayesian Approaches to Multiple Sources of Evidence and Uncertainty in Complex Cost-Effectiveness Modelling.” </w:t>
      </w:r>
      <w:r w:rsidRPr="00D6552E">
        <w:rPr>
          <w:i/>
          <w:iCs/>
        </w:rPr>
        <w:t>Statistics in Medicine</w:t>
      </w:r>
      <w:r w:rsidRPr="00D6552E">
        <w:t xml:space="preserve"> 22 (23): 3687–3709.</w:t>
      </w:r>
    </w:p>
    <w:p w14:paraId="22B7AA3D" w14:textId="77777777" w:rsidR="00D6552E" w:rsidRPr="00D6552E" w:rsidRDefault="00D6552E" w:rsidP="00D6552E">
      <w:pPr>
        <w:pStyle w:val="Bibliography"/>
      </w:pPr>
      <w:r w:rsidRPr="00D6552E">
        <w:t xml:space="preserve">Temple, Robert, and Gordon W. Pledger. 1980. “The FDA’s Critique of the Anturane Reinfarction Trial.” </w:t>
      </w:r>
      <w:r w:rsidRPr="00D6552E">
        <w:rPr>
          <w:i/>
          <w:iCs/>
        </w:rPr>
        <w:t>The New England Journal of Medicine</w:t>
      </w:r>
      <w:r w:rsidRPr="00D6552E">
        <w:t xml:space="preserve"> 303 (25): 1488.</w:t>
      </w:r>
    </w:p>
    <w:p w14:paraId="7B0AB475" w14:textId="77777777" w:rsidR="00D6552E" w:rsidRPr="00D6552E" w:rsidRDefault="00D6552E" w:rsidP="00D6552E">
      <w:pPr>
        <w:pStyle w:val="Bibliography"/>
      </w:pPr>
      <w:r w:rsidRPr="00D6552E">
        <w:t>The Cochrane Collaboration. 2010. “The Cochrane Collaboration, Home - The Cochrane Library.” http://www.thecochranelibrary.com/view/0/index.html.</w:t>
      </w:r>
    </w:p>
    <w:p w14:paraId="64B9E596" w14:textId="77777777" w:rsidR="00D6552E" w:rsidRPr="00D6552E" w:rsidRDefault="00D6552E" w:rsidP="00D6552E">
      <w:pPr>
        <w:pStyle w:val="Bibliography"/>
      </w:pPr>
      <w:r w:rsidRPr="00D6552E">
        <w:t>Thompson Reuters. 2010. “Thompson Reuters, ISI Web of Knowledge Journal Citation Reports for Medicine, General &amp; Internal.” http://admin-apps.isiknowledge.com/JCR/JCR.</w:t>
      </w:r>
    </w:p>
    <w:p w14:paraId="4AA999B6" w14:textId="77777777" w:rsidR="00D6552E" w:rsidRPr="00D6552E" w:rsidRDefault="00D6552E" w:rsidP="00D6552E">
      <w:pPr>
        <w:pStyle w:val="Bibliography"/>
      </w:pPr>
      <w:r w:rsidRPr="00D6552E">
        <w:t xml:space="preserve">Vader, J. P. 1998. “Randomised Controlled Trials: A User’s Guide.” </w:t>
      </w:r>
      <w:r w:rsidRPr="00D6552E">
        <w:rPr>
          <w:i/>
          <w:iCs/>
        </w:rPr>
        <w:t>British Medical Journal</w:t>
      </w:r>
      <w:r w:rsidRPr="00D6552E">
        <w:t xml:space="preserve"> 317 (7167): 1258.</w:t>
      </w:r>
    </w:p>
    <w:p w14:paraId="677ABC5F" w14:textId="77777777" w:rsidR="00D6552E" w:rsidRPr="00D6552E" w:rsidRDefault="00D6552E" w:rsidP="00D6552E">
      <w:pPr>
        <w:pStyle w:val="Bibliography"/>
      </w:pPr>
      <w:r w:rsidRPr="00D6552E">
        <w:t xml:space="preserve">Vivalt, Eva. 2015. “How Much Can We Generalize from Impact Evaluations?” </w:t>
      </w:r>
      <w:r w:rsidRPr="00D6552E">
        <w:rPr>
          <w:i/>
          <w:iCs/>
        </w:rPr>
        <w:t>Mimeo, New York University</w:t>
      </w:r>
      <w:r w:rsidRPr="00D6552E">
        <w:t>.</w:t>
      </w:r>
    </w:p>
    <w:p w14:paraId="6A997FDF" w14:textId="77777777" w:rsidR="00D6552E" w:rsidRPr="00D6552E" w:rsidRDefault="00D6552E" w:rsidP="00D6552E">
      <w:pPr>
        <w:pStyle w:val="Bibliography"/>
      </w:pPr>
      <w:r w:rsidRPr="00D6552E">
        <w:lastRenderedPageBreak/>
        <w:t xml:space="preserve">Wood, L., M. Egger, L. L Gluud, K. F Schulz, P. Juni, D. G Altman, C. Gluud, R. M Martin, A. J.G Wood, and J. A.C Sterne. 2008. “Empirical Evidence of Bias in Treatment Effect Estimates in Controlled Trials with Different Interventions and Outcomes: Meta-Epidemiological Study.” </w:t>
      </w:r>
      <w:r w:rsidRPr="00D6552E">
        <w:rPr>
          <w:i/>
          <w:iCs/>
        </w:rPr>
        <w:t>British Medical Journal</w:t>
      </w:r>
      <w:r w:rsidRPr="00D6552E">
        <w:t>.</w:t>
      </w:r>
    </w:p>
    <w:p w14:paraId="1DCB756A" w14:textId="77777777" w:rsidR="00D6552E" w:rsidRPr="00D6552E" w:rsidRDefault="00D6552E" w:rsidP="00D6552E">
      <w:pPr>
        <w:pStyle w:val="Bibliography"/>
      </w:pPr>
      <w:r w:rsidRPr="00D6552E">
        <w:t xml:space="preserve">Wood, Lesley, Matthias Egger, Lise Lotte Gluud, Kenneth F. Schulz, Peter Jüni, Douglas G. Altman, Christian Gluud, Richard M. Martin, Anthony JG Wood, and Jonathan AC Sterne. 2008. “Empirical Evidence of Bias in Treatment Effect Estimates in Controlled Trials with Different Interventions and Outcomes: Meta-Epidemiological Study.” </w:t>
      </w:r>
      <w:r w:rsidRPr="00D6552E">
        <w:rPr>
          <w:i/>
          <w:iCs/>
        </w:rPr>
        <w:t>British Medical Journal</w:t>
      </w:r>
      <w:r w:rsidRPr="00D6552E">
        <w:t xml:space="preserve"> 336 (7644): 601–5.</w:t>
      </w:r>
    </w:p>
    <w:p w14:paraId="21643076" w14:textId="77777777" w:rsidR="00D6552E" w:rsidRPr="00D6552E" w:rsidRDefault="00D6552E" w:rsidP="00D6552E">
      <w:pPr>
        <w:pStyle w:val="Bibliography"/>
      </w:pPr>
      <w:r w:rsidRPr="00D6552E">
        <w:t xml:space="preserve">Wooldridge, Jeffrey M. 2010. </w:t>
      </w:r>
      <w:r w:rsidRPr="00D6552E">
        <w:rPr>
          <w:i/>
          <w:iCs/>
        </w:rPr>
        <w:t>Econometric Analysis of Cross Section and Panel Data</w:t>
      </w:r>
      <w:r w:rsidRPr="00D6552E">
        <w:t>. MIT press. https://books.google.com/books?hl=en&amp;lr=&amp;id=yov6AQAAQBAJ&amp;oi=fnd&amp;pg=PP1&amp;dq=wooldridge&amp;ots=iWfWDJGCUT&amp;sig=i25YjbTCoCNHkO7QvosahQ7whuA.</w:t>
      </w:r>
    </w:p>
    <w:p w14:paraId="1BA3E740" w14:textId="77777777" w:rsidR="00D6552E" w:rsidRPr="00D6552E" w:rsidRDefault="00D6552E" w:rsidP="00D6552E">
      <w:pPr>
        <w:pStyle w:val="Bibliography"/>
      </w:pPr>
      <w:r w:rsidRPr="00D6552E">
        <w:t xml:space="preserve">Yusuf, Salim, Janet Wittes, Jeffrey Probstfield, and Herman A. Tyroler. 1991. “Analysis and Interpretation of Treatment Effects in Subgroups of Patients in Randomized Clinical Trials.” </w:t>
      </w:r>
      <w:r w:rsidRPr="00D6552E">
        <w:rPr>
          <w:i/>
          <w:iCs/>
        </w:rPr>
        <w:t>JAMA: The Journal of the American Medical Association</w:t>
      </w:r>
      <w:r w:rsidRPr="00D6552E">
        <w:t xml:space="preserve"> 266 (1): 93–98.</w:t>
      </w:r>
    </w:p>
    <w:p w14:paraId="79EB478E" w14:textId="77777777" w:rsidR="00D6552E" w:rsidRPr="00D6552E" w:rsidRDefault="00D6552E" w:rsidP="00D6552E">
      <w:pPr>
        <w:pStyle w:val="Bibliography"/>
      </w:pPr>
      <w:r w:rsidRPr="00D6552E">
        <w:t xml:space="preserve">Zwane, Alix Peterson, Jonathan Zinman, Eric Van Dusen, William Pariente, Clair Null, Edward Miguel, Michael Kremer, et al. 2011. “Being Surveyed Can Change Later Behavior and Related Parameter Estimates.” </w:t>
      </w:r>
      <w:r w:rsidRPr="00D6552E">
        <w:rPr>
          <w:i/>
          <w:iCs/>
        </w:rPr>
        <w:t>Proceedings of the National Academy of Sciences</w:t>
      </w:r>
      <w:r w:rsidRPr="00D6552E">
        <w:t xml:space="preserve"> 108 (5): 1821–26.</w:t>
      </w:r>
    </w:p>
    <w:p w14:paraId="52251376" w14:textId="77777777" w:rsidR="00006F0D" w:rsidRPr="004D0835" w:rsidRDefault="00F966CA" w:rsidP="001B7F77">
      <w:pPr>
        <w:pStyle w:val="Bibliography"/>
        <w:spacing w:line="360" w:lineRule="auto"/>
        <w:ind w:left="0" w:firstLine="0"/>
        <w:rPr>
          <w:rFonts w:ascii="Times New Roman" w:hAnsi="Times New Roman" w:cs="Times New Roman"/>
          <w:sz w:val="24"/>
          <w:szCs w:val="24"/>
        </w:rPr>
      </w:pPr>
      <w:r w:rsidRPr="004D0835">
        <w:rPr>
          <w:rFonts w:ascii="Times New Roman" w:hAnsi="Times New Roman" w:cs="Times New Roman"/>
          <w:sz w:val="24"/>
          <w:szCs w:val="24"/>
        </w:rPr>
        <w:fldChar w:fldCharType="end"/>
      </w:r>
    </w:p>
    <w:p w14:paraId="73687FE3" w14:textId="77777777" w:rsidR="00D05D9B" w:rsidRPr="004D0835" w:rsidRDefault="00D05D9B" w:rsidP="001B7F77">
      <w:pPr>
        <w:ind w:firstLine="0"/>
        <w:rPr>
          <w:lang w:eastAsia="zh-CN"/>
        </w:rPr>
      </w:pPr>
    </w:p>
    <w:p w14:paraId="0AFF287F" w14:textId="77777777" w:rsidR="002B6117" w:rsidRPr="004D0835" w:rsidRDefault="002B6117" w:rsidP="001B7F77">
      <w:pPr>
        <w:spacing w:line="240" w:lineRule="auto"/>
        <w:ind w:firstLine="0"/>
        <w:jc w:val="left"/>
        <w:rPr>
          <w:rFonts w:eastAsia="Times New Roman"/>
          <w:b/>
          <w:bCs/>
          <w:color w:val="000000"/>
          <w:szCs w:val="32"/>
        </w:rPr>
      </w:pPr>
      <w:r w:rsidRPr="004D0835">
        <w:br w:type="page"/>
      </w:r>
    </w:p>
    <w:p w14:paraId="79C13B84" w14:textId="77777777" w:rsidR="001A11DF" w:rsidRPr="004D0835" w:rsidRDefault="001A11DF" w:rsidP="001B7F77">
      <w:pPr>
        <w:pStyle w:val="Heading1"/>
      </w:pPr>
      <w:r w:rsidRPr="004D0835">
        <w:lastRenderedPageBreak/>
        <w:t>Figures and tables</w:t>
      </w:r>
    </w:p>
    <w:p w14:paraId="05153DAE" w14:textId="77777777" w:rsidR="001A11DF" w:rsidRPr="004D0835" w:rsidRDefault="001A11DF" w:rsidP="001B7F77">
      <w:pPr>
        <w:ind w:firstLine="0"/>
        <w:jc w:val="center"/>
      </w:pPr>
    </w:p>
    <w:p w14:paraId="1AEBE01B" w14:textId="77777777" w:rsidR="00D3019F" w:rsidRPr="004D0835" w:rsidRDefault="00742114" w:rsidP="001B7F77">
      <w:pPr>
        <w:spacing w:line="240" w:lineRule="auto"/>
        <w:ind w:firstLine="0"/>
        <w:jc w:val="center"/>
        <w:rPr>
          <w:b/>
        </w:rPr>
      </w:pPr>
      <w:r w:rsidRPr="004D0835">
        <w:rPr>
          <w:b/>
          <w:noProof/>
          <w:lang w:val="en-GB" w:eastAsia="en-GB"/>
        </w:rPr>
        <w:drawing>
          <wp:inline distT="0" distB="0" distL="0" distR="0" wp14:anchorId="4CA1FAD2" wp14:editId="7D2039B4">
            <wp:extent cx="5880496" cy="427672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1riskofbias.png"/>
                    <pic:cNvPicPr/>
                  </pic:nvPicPr>
                  <pic:blipFill>
                    <a:blip r:embed="rId10">
                      <a:extLst>
                        <a:ext uri="{28A0092B-C50C-407E-A947-70E740481C1C}">
                          <a14:useLocalDpi xmlns:a14="http://schemas.microsoft.com/office/drawing/2010/main" val="0"/>
                        </a:ext>
                      </a:extLst>
                    </a:blip>
                    <a:stretch>
                      <a:fillRect/>
                    </a:stretch>
                  </pic:blipFill>
                  <pic:spPr>
                    <a:xfrm>
                      <a:off x="0" y="0"/>
                      <a:ext cx="5887572" cy="4281872"/>
                    </a:xfrm>
                    <a:prstGeom prst="rect">
                      <a:avLst/>
                    </a:prstGeom>
                  </pic:spPr>
                </pic:pic>
              </a:graphicData>
            </a:graphic>
          </wp:inline>
        </w:drawing>
      </w:r>
    </w:p>
    <w:p w14:paraId="66011F82" w14:textId="77777777" w:rsidR="00742114" w:rsidRPr="004D0835" w:rsidRDefault="00742114" w:rsidP="001B7F77">
      <w:pPr>
        <w:spacing w:line="240" w:lineRule="auto"/>
        <w:ind w:firstLine="0"/>
        <w:jc w:val="center"/>
        <w:rPr>
          <w:b/>
        </w:rPr>
      </w:pPr>
    </w:p>
    <w:p w14:paraId="5422A4CD" w14:textId="77777777" w:rsidR="002B6117" w:rsidRPr="004D0835" w:rsidRDefault="002B6117" w:rsidP="001B7F77">
      <w:pPr>
        <w:pStyle w:val="FigureTitle"/>
        <w:rPr>
          <w:smallCaps w:val="0"/>
          <w:sz w:val="24"/>
          <w:szCs w:val="24"/>
        </w:rPr>
      </w:pPr>
      <w:r w:rsidRPr="004D0835">
        <w:rPr>
          <w:smallCaps w:val="0"/>
          <w:sz w:val="24"/>
          <w:szCs w:val="24"/>
        </w:rPr>
        <w:t xml:space="preserve">Figure 1. </w:t>
      </w:r>
      <w:r w:rsidR="00625647" w:rsidRPr="004D0835">
        <w:rPr>
          <w:smallCaps w:val="0"/>
          <w:sz w:val="24"/>
          <w:szCs w:val="24"/>
        </w:rPr>
        <w:t>Assessment results</w:t>
      </w:r>
      <w:r w:rsidRPr="004D0835">
        <w:rPr>
          <w:smallCaps w:val="0"/>
          <w:sz w:val="24"/>
          <w:szCs w:val="24"/>
        </w:rPr>
        <w:t xml:space="preserve"> overall, by field</w:t>
      </w:r>
      <w:r w:rsidRPr="004D0835">
        <w:rPr>
          <w:smallCaps w:val="0"/>
          <w:sz w:val="24"/>
          <w:szCs w:val="24"/>
        </w:rPr>
        <w:br/>
      </w:r>
    </w:p>
    <w:p w14:paraId="50193FDD" w14:textId="77777777" w:rsidR="002B6117" w:rsidRPr="004D0835" w:rsidRDefault="002B6117" w:rsidP="001B7F77">
      <w:pPr>
        <w:spacing w:line="240" w:lineRule="auto"/>
        <w:ind w:firstLine="0"/>
        <w:jc w:val="center"/>
        <w:rPr>
          <w:b/>
        </w:rPr>
      </w:pPr>
    </w:p>
    <w:p w14:paraId="73B3D0A2" w14:textId="77777777" w:rsidR="00742114" w:rsidRPr="004D0835" w:rsidRDefault="00742114" w:rsidP="001B7F77">
      <w:pPr>
        <w:spacing w:line="240" w:lineRule="auto"/>
        <w:ind w:firstLine="0"/>
        <w:jc w:val="center"/>
        <w:rPr>
          <w:b/>
        </w:rPr>
      </w:pPr>
      <w:r w:rsidRPr="004D0835">
        <w:rPr>
          <w:b/>
          <w:noProof/>
          <w:lang w:val="en-GB" w:eastAsia="en-GB"/>
        </w:rPr>
        <w:lastRenderedPageBreak/>
        <w:drawing>
          <wp:inline distT="0" distB="0" distL="0" distR="0" wp14:anchorId="5852B26A" wp14:editId="77936871">
            <wp:extent cx="5867399" cy="42672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3earlate.png"/>
                    <pic:cNvPicPr/>
                  </pic:nvPicPr>
                  <pic:blipFill>
                    <a:blip r:embed="rId11">
                      <a:extLst>
                        <a:ext uri="{28A0092B-C50C-407E-A947-70E740481C1C}">
                          <a14:useLocalDpi xmlns:a14="http://schemas.microsoft.com/office/drawing/2010/main" val="0"/>
                        </a:ext>
                      </a:extLst>
                    </a:blip>
                    <a:stretch>
                      <a:fillRect/>
                    </a:stretch>
                  </pic:blipFill>
                  <pic:spPr>
                    <a:xfrm>
                      <a:off x="0" y="0"/>
                      <a:ext cx="5875961" cy="4273427"/>
                    </a:xfrm>
                    <a:prstGeom prst="rect">
                      <a:avLst/>
                    </a:prstGeom>
                  </pic:spPr>
                </pic:pic>
              </a:graphicData>
            </a:graphic>
          </wp:inline>
        </w:drawing>
      </w:r>
    </w:p>
    <w:p w14:paraId="5457BE67" w14:textId="77777777" w:rsidR="00742114" w:rsidRPr="004D0835" w:rsidRDefault="00742114" w:rsidP="001B7F77">
      <w:pPr>
        <w:spacing w:line="240" w:lineRule="auto"/>
        <w:ind w:firstLine="0"/>
        <w:jc w:val="center"/>
        <w:rPr>
          <w:b/>
        </w:rPr>
      </w:pPr>
    </w:p>
    <w:p w14:paraId="45305075" w14:textId="77777777" w:rsidR="002B6117" w:rsidRPr="004D0835" w:rsidRDefault="002B6117" w:rsidP="001B7F77">
      <w:pPr>
        <w:pStyle w:val="FigureTitle"/>
        <w:rPr>
          <w:smallCaps w:val="0"/>
          <w:sz w:val="24"/>
          <w:szCs w:val="24"/>
        </w:rPr>
      </w:pPr>
      <w:r w:rsidRPr="004D0835">
        <w:rPr>
          <w:smallCaps w:val="0"/>
          <w:sz w:val="24"/>
          <w:szCs w:val="24"/>
        </w:rPr>
        <w:t>Figure 2.</w:t>
      </w:r>
      <w:r w:rsidR="00625647" w:rsidRPr="004D0835">
        <w:rPr>
          <w:smallCaps w:val="0"/>
          <w:sz w:val="24"/>
          <w:szCs w:val="24"/>
        </w:rPr>
        <w:t xml:space="preserve"> Assessment results</w:t>
      </w:r>
      <w:r w:rsidR="00EB4D2A" w:rsidRPr="004D0835">
        <w:rPr>
          <w:smallCaps w:val="0"/>
          <w:sz w:val="24"/>
          <w:szCs w:val="24"/>
        </w:rPr>
        <w:t xml:space="preserve"> separated by date of publication and </w:t>
      </w:r>
      <w:r w:rsidRPr="004D0835">
        <w:rPr>
          <w:smallCaps w:val="0"/>
          <w:sz w:val="24"/>
          <w:szCs w:val="24"/>
        </w:rPr>
        <w:t>field</w:t>
      </w:r>
      <w:r w:rsidRPr="004D0835">
        <w:rPr>
          <w:smallCaps w:val="0"/>
          <w:sz w:val="24"/>
          <w:szCs w:val="24"/>
        </w:rPr>
        <w:br/>
      </w:r>
    </w:p>
    <w:p w14:paraId="698B6694" w14:textId="77777777" w:rsidR="002B6117" w:rsidRPr="004D0835" w:rsidRDefault="002B6117" w:rsidP="001B7F77">
      <w:pPr>
        <w:spacing w:line="240" w:lineRule="auto"/>
        <w:ind w:firstLine="0"/>
        <w:jc w:val="center"/>
        <w:rPr>
          <w:b/>
        </w:rPr>
      </w:pPr>
    </w:p>
    <w:p w14:paraId="23EB1FF2" w14:textId="77777777" w:rsidR="00DB4A12" w:rsidRPr="004D0835" w:rsidRDefault="00DB4A12" w:rsidP="001B7F77">
      <w:pPr>
        <w:spacing w:line="240" w:lineRule="auto"/>
        <w:ind w:firstLine="0"/>
        <w:jc w:val="center"/>
        <w:rPr>
          <w:b/>
        </w:rPr>
      </w:pPr>
      <w:r w:rsidRPr="004D0835">
        <w:rPr>
          <w:b/>
        </w:rPr>
        <w:br w:type="page"/>
      </w:r>
    </w:p>
    <w:p w14:paraId="0E355B23" w14:textId="77777777" w:rsidR="00DB4A12" w:rsidRPr="004D0835" w:rsidRDefault="00DB4A12" w:rsidP="001B7F77">
      <w:pPr>
        <w:spacing w:line="240" w:lineRule="auto"/>
        <w:ind w:firstLine="0"/>
        <w:jc w:val="center"/>
        <w:rPr>
          <w:b/>
        </w:rPr>
      </w:pPr>
      <w:r w:rsidRPr="004D0835">
        <w:rPr>
          <w:b/>
          <w:noProof/>
          <w:lang w:val="en-GB" w:eastAsia="en-GB"/>
        </w:rPr>
        <w:lastRenderedPageBreak/>
        <w:drawing>
          <wp:inline distT="0" distB="0" distL="0" distR="0" wp14:anchorId="6D1AB261" wp14:editId="343A32D8">
            <wp:extent cx="5924550" cy="430876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3devnot.png"/>
                    <pic:cNvPicPr/>
                  </pic:nvPicPr>
                  <pic:blipFill>
                    <a:blip r:embed="rId12">
                      <a:extLst>
                        <a:ext uri="{28A0092B-C50C-407E-A947-70E740481C1C}">
                          <a14:useLocalDpi xmlns:a14="http://schemas.microsoft.com/office/drawing/2010/main" val="0"/>
                        </a:ext>
                      </a:extLst>
                    </a:blip>
                    <a:stretch>
                      <a:fillRect/>
                    </a:stretch>
                  </pic:blipFill>
                  <pic:spPr>
                    <a:xfrm>
                      <a:off x="0" y="0"/>
                      <a:ext cx="5929073" cy="4312053"/>
                    </a:xfrm>
                    <a:prstGeom prst="rect">
                      <a:avLst/>
                    </a:prstGeom>
                  </pic:spPr>
                </pic:pic>
              </a:graphicData>
            </a:graphic>
          </wp:inline>
        </w:drawing>
      </w:r>
    </w:p>
    <w:p w14:paraId="2FF6077C" w14:textId="77777777" w:rsidR="00DB4A12" w:rsidRPr="004D0835" w:rsidRDefault="00DB4A12" w:rsidP="001B7F77">
      <w:pPr>
        <w:spacing w:line="240" w:lineRule="auto"/>
        <w:ind w:firstLine="0"/>
        <w:jc w:val="center"/>
        <w:rPr>
          <w:b/>
        </w:rPr>
      </w:pPr>
    </w:p>
    <w:p w14:paraId="0C89FB9D" w14:textId="77777777" w:rsidR="00DB4A12" w:rsidRPr="004D0835" w:rsidRDefault="00DB4A12" w:rsidP="001B7F77">
      <w:pPr>
        <w:pStyle w:val="FigureTitle"/>
        <w:rPr>
          <w:smallCaps w:val="0"/>
          <w:sz w:val="24"/>
          <w:szCs w:val="24"/>
        </w:rPr>
      </w:pPr>
      <w:r w:rsidRPr="004D0835">
        <w:rPr>
          <w:smallCaps w:val="0"/>
          <w:sz w:val="24"/>
          <w:szCs w:val="24"/>
        </w:rPr>
        <w:t xml:space="preserve">Figure 3. </w:t>
      </w:r>
      <w:r w:rsidR="00625647" w:rsidRPr="004D0835">
        <w:rPr>
          <w:smallCaps w:val="0"/>
          <w:sz w:val="24"/>
          <w:szCs w:val="24"/>
        </w:rPr>
        <w:t>Assessment results from</w:t>
      </w:r>
      <w:r w:rsidRPr="004D0835">
        <w:rPr>
          <w:smallCaps w:val="0"/>
          <w:sz w:val="24"/>
          <w:szCs w:val="24"/>
        </w:rPr>
        <w:t xml:space="preserve"> developing and developed countries, by field</w:t>
      </w:r>
      <w:r w:rsidRPr="004D0835">
        <w:rPr>
          <w:smallCaps w:val="0"/>
          <w:sz w:val="24"/>
          <w:szCs w:val="24"/>
        </w:rPr>
        <w:br/>
      </w:r>
    </w:p>
    <w:p w14:paraId="2486682A" w14:textId="77777777" w:rsidR="00DB4A12" w:rsidRPr="004D0835" w:rsidRDefault="00DB4A12" w:rsidP="001B7F77">
      <w:pPr>
        <w:spacing w:line="240" w:lineRule="auto"/>
        <w:ind w:firstLine="0"/>
        <w:jc w:val="center"/>
        <w:rPr>
          <w:b/>
        </w:rPr>
      </w:pPr>
    </w:p>
    <w:p w14:paraId="5356DA97" w14:textId="77777777" w:rsidR="00742114" w:rsidRPr="004D0835" w:rsidRDefault="00742114" w:rsidP="001B7F77">
      <w:pPr>
        <w:spacing w:line="240" w:lineRule="auto"/>
        <w:ind w:firstLine="0"/>
        <w:jc w:val="center"/>
        <w:rPr>
          <w:b/>
        </w:rPr>
      </w:pPr>
      <w:r w:rsidRPr="004D0835">
        <w:rPr>
          <w:b/>
          <w:noProof/>
          <w:lang w:val="en-GB" w:eastAsia="en-GB"/>
        </w:rPr>
        <w:lastRenderedPageBreak/>
        <w:drawing>
          <wp:inline distT="0" distB="0" distL="0" distR="0" wp14:anchorId="37BD48D5" wp14:editId="739FEE57">
            <wp:extent cx="5893594" cy="4286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top5not.png"/>
                    <pic:cNvPicPr/>
                  </pic:nvPicPr>
                  <pic:blipFill>
                    <a:blip r:embed="rId13">
                      <a:extLst>
                        <a:ext uri="{28A0092B-C50C-407E-A947-70E740481C1C}">
                          <a14:useLocalDpi xmlns:a14="http://schemas.microsoft.com/office/drawing/2010/main" val="0"/>
                        </a:ext>
                      </a:extLst>
                    </a:blip>
                    <a:stretch>
                      <a:fillRect/>
                    </a:stretch>
                  </pic:blipFill>
                  <pic:spPr>
                    <a:xfrm>
                      <a:off x="0" y="0"/>
                      <a:ext cx="5900004" cy="4290912"/>
                    </a:xfrm>
                    <a:prstGeom prst="rect">
                      <a:avLst/>
                    </a:prstGeom>
                  </pic:spPr>
                </pic:pic>
              </a:graphicData>
            </a:graphic>
          </wp:inline>
        </w:drawing>
      </w:r>
    </w:p>
    <w:p w14:paraId="460CA9B3" w14:textId="77777777" w:rsidR="00742114" w:rsidRPr="004D0835" w:rsidRDefault="00742114" w:rsidP="001B7F77">
      <w:pPr>
        <w:spacing w:line="240" w:lineRule="auto"/>
        <w:ind w:firstLine="0"/>
        <w:jc w:val="center"/>
        <w:rPr>
          <w:b/>
        </w:rPr>
      </w:pPr>
    </w:p>
    <w:p w14:paraId="6ED6FF82" w14:textId="77777777" w:rsidR="002B6117" w:rsidRPr="004D0835" w:rsidRDefault="00DB4A12" w:rsidP="001B7F77">
      <w:pPr>
        <w:pStyle w:val="FigureTitle"/>
        <w:rPr>
          <w:smallCaps w:val="0"/>
          <w:sz w:val="24"/>
          <w:szCs w:val="24"/>
        </w:rPr>
      </w:pPr>
      <w:r w:rsidRPr="004D0835">
        <w:rPr>
          <w:smallCaps w:val="0"/>
          <w:sz w:val="24"/>
          <w:szCs w:val="24"/>
        </w:rPr>
        <w:t>Figure 4</w:t>
      </w:r>
      <w:r w:rsidR="002B6117" w:rsidRPr="004D0835">
        <w:rPr>
          <w:smallCaps w:val="0"/>
          <w:sz w:val="24"/>
          <w:szCs w:val="24"/>
        </w:rPr>
        <w:t xml:space="preserve">. </w:t>
      </w:r>
      <w:r w:rsidR="00625647" w:rsidRPr="004D0835">
        <w:rPr>
          <w:smallCaps w:val="0"/>
          <w:sz w:val="24"/>
          <w:szCs w:val="24"/>
        </w:rPr>
        <w:t>Assessment results</w:t>
      </w:r>
      <w:r w:rsidR="002B6117" w:rsidRPr="004D0835">
        <w:rPr>
          <w:smallCaps w:val="0"/>
          <w:sz w:val="24"/>
          <w:szCs w:val="24"/>
        </w:rPr>
        <w:t xml:space="preserve"> by ranking of journal, economics only</w:t>
      </w:r>
      <w:r w:rsidR="002B6117" w:rsidRPr="004D0835">
        <w:rPr>
          <w:smallCaps w:val="0"/>
          <w:sz w:val="24"/>
          <w:szCs w:val="24"/>
        </w:rPr>
        <w:br/>
      </w:r>
    </w:p>
    <w:p w14:paraId="49150301" w14:textId="77777777" w:rsidR="00F35C68" w:rsidRDefault="00F35C68" w:rsidP="001B7F77">
      <w:pPr>
        <w:spacing w:line="240" w:lineRule="auto"/>
        <w:ind w:firstLine="0"/>
        <w:jc w:val="center"/>
      </w:pPr>
    </w:p>
    <w:p w14:paraId="4621230A" w14:textId="77777777" w:rsidR="00F35C68" w:rsidRDefault="00F35C68" w:rsidP="001B7F77">
      <w:pPr>
        <w:spacing w:line="240" w:lineRule="auto"/>
        <w:ind w:firstLine="0"/>
        <w:jc w:val="center"/>
        <w:sectPr w:rsidR="00F35C68" w:rsidSect="008717C7">
          <w:headerReference w:type="default" r:id="rId14"/>
          <w:footerReference w:type="default" r:id="rId15"/>
          <w:headerReference w:type="first" r:id="rId16"/>
          <w:pgSz w:w="12240" w:h="15840"/>
          <w:pgMar w:top="1260" w:right="1440" w:bottom="900" w:left="1440" w:header="720" w:footer="525" w:gutter="0"/>
          <w:cols w:space="720"/>
          <w:titlePg/>
          <w:docGrid w:linePitch="360"/>
        </w:sectPr>
      </w:pPr>
    </w:p>
    <w:p w14:paraId="004A2322" w14:textId="77777777" w:rsidR="00DB4A12" w:rsidRPr="004D0835" w:rsidRDefault="00DB4A12" w:rsidP="001B7F77">
      <w:pPr>
        <w:ind w:firstLine="0"/>
      </w:pPr>
    </w:p>
    <w:p w14:paraId="3732836D" w14:textId="77777777" w:rsidR="00914A1B" w:rsidRDefault="00914A1B" w:rsidP="001B7F77">
      <w:pPr>
        <w:ind w:right="900" w:firstLine="0"/>
        <w:jc w:val="center"/>
      </w:pPr>
      <w:r w:rsidRPr="004D0835">
        <w:t xml:space="preserve">Table 1—Assessment results by </w:t>
      </w:r>
      <w:r w:rsidR="00153935">
        <w:t>issue/</w:t>
      </w:r>
      <w:r w:rsidRPr="004D0835">
        <w:t>bias and field</w:t>
      </w:r>
    </w:p>
    <w:tbl>
      <w:tblPr>
        <w:tblStyle w:val="TableGrid"/>
        <w:tblW w:w="13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704"/>
        <w:gridCol w:w="1530"/>
        <w:gridCol w:w="1440"/>
        <w:gridCol w:w="1260"/>
        <w:gridCol w:w="270"/>
        <w:gridCol w:w="1350"/>
        <w:gridCol w:w="90"/>
        <w:gridCol w:w="1467"/>
        <w:gridCol w:w="90"/>
        <w:gridCol w:w="1475"/>
        <w:gridCol w:w="90"/>
      </w:tblGrid>
      <w:tr w:rsidR="00332B34" w14:paraId="53799708" w14:textId="77777777" w:rsidTr="00332B34">
        <w:trPr>
          <w:gridAfter w:val="1"/>
          <w:wAfter w:w="90" w:type="dxa"/>
        </w:trPr>
        <w:tc>
          <w:tcPr>
            <w:tcW w:w="1814" w:type="dxa"/>
          </w:tcPr>
          <w:p w14:paraId="27E8CFA8" w14:textId="77777777" w:rsidR="00332B34" w:rsidRDefault="00332B34" w:rsidP="00332B34">
            <w:pPr>
              <w:spacing w:line="240" w:lineRule="auto"/>
              <w:jc w:val="center"/>
            </w:pPr>
          </w:p>
        </w:tc>
        <w:tc>
          <w:tcPr>
            <w:tcW w:w="2704" w:type="dxa"/>
          </w:tcPr>
          <w:p w14:paraId="297326D7" w14:textId="77777777" w:rsidR="00332B34" w:rsidRPr="00F41745" w:rsidRDefault="00332B34" w:rsidP="00332B34">
            <w:pPr>
              <w:spacing w:line="240" w:lineRule="auto"/>
              <w:jc w:val="center"/>
            </w:pPr>
          </w:p>
        </w:tc>
        <w:tc>
          <w:tcPr>
            <w:tcW w:w="2970" w:type="dxa"/>
            <w:gridSpan w:val="2"/>
          </w:tcPr>
          <w:p w14:paraId="41A5D288" w14:textId="77777777" w:rsidR="00332B34" w:rsidRPr="00A33024" w:rsidRDefault="00332B34" w:rsidP="00332B34">
            <w:pPr>
              <w:spacing w:line="240" w:lineRule="auto"/>
              <w:jc w:val="center"/>
              <w:rPr>
                <w:b/>
              </w:rPr>
            </w:pPr>
            <w:r w:rsidRPr="00A33024">
              <w:rPr>
                <w:b/>
              </w:rPr>
              <w:t>Economics</w:t>
            </w:r>
            <w:r>
              <w:rPr>
                <w:b/>
              </w:rPr>
              <w:t xml:space="preserve"> (n = 54)</w:t>
            </w:r>
          </w:p>
        </w:tc>
        <w:tc>
          <w:tcPr>
            <w:tcW w:w="2880" w:type="dxa"/>
            <w:gridSpan w:val="3"/>
          </w:tcPr>
          <w:p w14:paraId="118A8FBD" w14:textId="77777777" w:rsidR="00332B34" w:rsidRPr="00A33024" w:rsidRDefault="00332B34" w:rsidP="00332B34">
            <w:pPr>
              <w:spacing w:line="240" w:lineRule="auto"/>
              <w:jc w:val="center"/>
              <w:rPr>
                <w:b/>
              </w:rPr>
            </w:pPr>
            <w:r w:rsidRPr="00A33024">
              <w:rPr>
                <w:b/>
              </w:rPr>
              <w:t>Medicine</w:t>
            </w:r>
            <w:r>
              <w:rPr>
                <w:b/>
              </w:rPr>
              <w:t xml:space="preserve"> (n = 54)</w:t>
            </w:r>
          </w:p>
        </w:tc>
        <w:tc>
          <w:tcPr>
            <w:tcW w:w="3122" w:type="dxa"/>
            <w:gridSpan w:val="4"/>
          </w:tcPr>
          <w:p w14:paraId="0BB90175" w14:textId="77777777" w:rsidR="00332B34" w:rsidRPr="00A33024" w:rsidRDefault="00332B34" w:rsidP="00332B34">
            <w:pPr>
              <w:spacing w:line="240" w:lineRule="auto"/>
              <w:jc w:val="center"/>
              <w:rPr>
                <w:b/>
              </w:rPr>
            </w:pPr>
            <w:r>
              <w:rPr>
                <w:b/>
              </w:rPr>
              <w:t xml:space="preserve">P-value of </w:t>
            </w:r>
            <w:r w:rsidRPr="00A33024">
              <w:rPr>
                <w:b/>
              </w:rPr>
              <w:t xml:space="preserve">Chi-square test </w:t>
            </w:r>
          </w:p>
        </w:tc>
      </w:tr>
      <w:tr w:rsidR="00332B34" w14:paraId="4D625133" w14:textId="77777777" w:rsidTr="00332B34">
        <w:tc>
          <w:tcPr>
            <w:tcW w:w="1814" w:type="dxa"/>
            <w:tcBorders>
              <w:bottom w:val="double" w:sz="4" w:space="0" w:color="auto"/>
            </w:tcBorders>
          </w:tcPr>
          <w:p w14:paraId="7AA3EA37" w14:textId="77777777" w:rsidR="00332B34" w:rsidRPr="00A33024" w:rsidRDefault="00332B34" w:rsidP="00332B34">
            <w:pPr>
              <w:spacing w:line="240" w:lineRule="auto"/>
              <w:rPr>
                <w:i/>
              </w:rPr>
            </w:pPr>
            <w:r w:rsidRPr="00A33024">
              <w:rPr>
                <w:i/>
              </w:rPr>
              <w:t>Bias</w:t>
            </w:r>
          </w:p>
        </w:tc>
        <w:tc>
          <w:tcPr>
            <w:tcW w:w="2704" w:type="dxa"/>
            <w:tcBorders>
              <w:bottom w:val="double" w:sz="4" w:space="0" w:color="auto"/>
            </w:tcBorders>
          </w:tcPr>
          <w:p w14:paraId="7D5D37CA" w14:textId="77777777" w:rsidR="00332B34" w:rsidRPr="00A33024" w:rsidRDefault="00332B34" w:rsidP="00332B34">
            <w:pPr>
              <w:spacing w:line="240" w:lineRule="auto"/>
              <w:rPr>
                <w:i/>
              </w:rPr>
            </w:pPr>
            <w:r w:rsidRPr="00A33024">
              <w:rPr>
                <w:i/>
              </w:rPr>
              <w:t>Issue</w:t>
            </w:r>
          </w:p>
        </w:tc>
        <w:tc>
          <w:tcPr>
            <w:tcW w:w="1530" w:type="dxa"/>
            <w:tcBorders>
              <w:bottom w:val="double" w:sz="4" w:space="0" w:color="auto"/>
            </w:tcBorders>
          </w:tcPr>
          <w:p w14:paraId="7C322B4D" w14:textId="77777777" w:rsidR="00332B34" w:rsidRDefault="00332B34" w:rsidP="00332B34">
            <w:pPr>
              <w:spacing w:line="240" w:lineRule="auto"/>
              <w:ind w:firstLine="0"/>
              <w:jc w:val="left"/>
              <w:rPr>
                <w:i/>
              </w:rPr>
            </w:pPr>
            <w:r>
              <w:rPr>
                <w:i/>
              </w:rPr>
              <w:t>Number r</w:t>
            </w:r>
            <w:r w:rsidRPr="00A33024">
              <w:rPr>
                <w:i/>
              </w:rPr>
              <w:t>eporting</w:t>
            </w:r>
          </w:p>
          <w:p w14:paraId="2BB430F8" w14:textId="77777777" w:rsidR="00332B34" w:rsidRPr="00A33024" w:rsidRDefault="00332B34" w:rsidP="00332B34">
            <w:pPr>
              <w:spacing w:line="240" w:lineRule="auto"/>
              <w:ind w:firstLine="0"/>
              <w:jc w:val="left"/>
              <w:rPr>
                <w:i/>
              </w:rPr>
            </w:pPr>
            <w:r>
              <w:rPr>
                <w:i/>
              </w:rPr>
              <w:t>adequately</w:t>
            </w:r>
          </w:p>
        </w:tc>
        <w:tc>
          <w:tcPr>
            <w:tcW w:w="1440" w:type="dxa"/>
            <w:tcBorders>
              <w:bottom w:val="double" w:sz="4" w:space="0" w:color="auto"/>
            </w:tcBorders>
          </w:tcPr>
          <w:p w14:paraId="3AC767A5" w14:textId="77777777" w:rsidR="00332B34" w:rsidRPr="00A33024" w:rsidRDefault="00332B34" w:rsidP="00332B34">
            <w:pPr>
              <w:spacing w:line="240" w:lineRule="auto"/>
              <w:ind w:firstLine="0"/>
              <w:jc w:val="left"/>
              <w:rPr>
                <w:i/>
              </w:rPr>
            </w:pPr>
            <w:r>
              <w:rPr>
                <w:i/>
              </w:rPr>
              <w:t>Number at low r</w:t>
            </w:r>
            <w:r w:rsidRPr="00A33024">
              <w:rPr>
                <w:i/>
              </w:rPr>
              <w:t>isk of bias</w:t>
            </w:r>
          </w:p>
        </w:tc>
        <w:tc>
          <w:tcPr>
            <w:tcW w:w="1530" w:type="dxa"/>
            <w:gridSpan w:val="2"/>
            <w:tcBorders>
              <w:bottom w:val="double" w:sz="4" w:space="0" w:color="auto"/>
            </w:tcBorders>
          </w:tcPr>
          <w:p w14:paraId="0EDFFEB5" w14:textId="77777777" w:rsidR="00332B34" w:rsidRDefault="00332B34" w:rsidP="002000AE">
            <w:pPr>
              <w:spacing w:line="240" w:lineRule="auto"/>
              <w:ind w:firstLine="0"/>
              <w:jc w:val="left"/>
              <w:rPr>
                <w:i/>
              </w:rPr>
            </w:pPr>
            <w:r>
              <w:rPr>
                <w:i/>
              </w:rPr>
              <w:t>Number r</w:t>
            </w:r>
            <w:r w:rsidRPr="00A33024">
              <w:rPr>
                <w:i/>
              </w:rPr>
              <w:t>eporting</w:t>
            </w:r>
          </w:p>
          <w:p w14:paraId="423B3075" w14:textId="77777777" w:rsidR="00332B34" w:rsidRPr="00A33024" w:rsidRDefault="00332B34" w:rsidP="00332B34">
            <w:pPr>
              <w:spacing w:line="240" w:lineRule="auto"/>
              <w:ind w:firstLine="0"/>
              <w:rPr>
                <w:i/>
              </w:rPr>
            </w:pPr>
            <w:r>
              <w:rPr>
                <w:i/>
              </w:rPr>
              <w:t>adequately</w:t>
            </w:r>
          </w:p>
        </w:tc>
        <w:tc>
          <w:tcPr>
            <w:tcW w:w="1440" w:type="dxa"/>
            <w:gridSpan w:val="2"/>
            <w:tcBorders>
              <w:bottom w:val="double" w:sz="4" w:space="0" w:color="auto"/>
            </w:tcBorders>
          </w:tcPr>
          <w:p w14:paraId="73BED603" w14:textId="77777777" w:rsidR="00332B34" w:rsidRPr="00A33024" w:rsidRDefault="00332B34" w:rsidP="00332B34">
            <w:pPr>
              <w:spacing w:line="240" w:lineRule="auto"/>
              <w:ind w:firstLine="0"/>
              <w:jc w:val="left"/>
              <w:rPr>
                <w:i/>
              </w:rPr>
            </w:pPr>
            <w:r>
              <w:rPr>
                <w:i/>
              </w:rPr>
              <w:t>Number at low r</w:t>
            </w:r>
            <w:r w:rsidRPr="00A33024">
              <w:rPr>
                <w:i/>
              </w:rPr>
              <w:t>isk of bias</w:t>
            </w:r>
          </w:p>
        </w:tc>
        <w:tc>
          <w:tcPr>
            <w:tcW w:w="1557" w:type="dxa"/>
            <w:gridSpan w:val="2"/>
            <w:tcBorders>
              <w:bottom w:val="double" w:sz="4" w:space="0" w:color="auto"/>
            </w:tcBorders>
          </w:tcPr>
          <w:p w14:paraId="7B25254D" w14:textId="77777777" w:rsidR="00332B34" w:rsidRPr="00A33024" w:rsidRDefault="00332B34" w:rsidP="00332B34">
            <w:pPr>
              <w:spacing w:line="240" w:lineRule="auto"/>
              <w:jc w:val="center"/>
              <w:rPr>
                <w:i/>
              </w:rPr>
            </w:pPr>
            <w:r>
              <w:rPr>
                <w:i/>
              </w:rPr>
              <w:t>Reporting</w:t>
            </w:r>
          </w:p>
        </w:tc>
        <w:tc>
          <w:tcPr>
            <w:tcW w:w="1565" w:type="dxa"/>
            <w:gridSpan w:val="2"/>
            <w:tcBorders>
              <w:bottom w:val="double" w:sz="4" w:space="0" w:color="auto"/>
            </w:tcBorders>
          </w:tcPr>
          <w:p w14:paraId="5B14F0AF" w14:textId="77777777" w:rsidR="00332B34" w:rsidRPr="00A33024" w:rsidRDefault="00332B34" w:rsidP="00332B34">
            <w:pPr>
              <w:spacing w:line="240" w:lineRule="auto"/>
              <w:jc w:val="center"/>
              <w:rPr>
                <w:i/>
              </w:rPr>
            </w:pPr>
            <w:r>
              <w:rPr>
                <w:i/>
              </w:rPr>
              <w:t>Risk of bias</w:t>
            </w:r>
          </w:p>
        </w:tc>
      </w:tr>
      <w:tr w:rsidR="00332B34" w14:paraId="126F90CE" w14:textId="77777777" w:rsidTr="00332B34">
        <w:trPr>
          <w:gridAfter w:val="1"/>
          <w:wAfter w:w="90" w:type="dxa"/>
        </w:trPr>
        <w:tc>
          <w:tcPr>
            <w:tcW w:w="1814" w:type="dxa"/>
            <w:tcBorders>
              <w:top w:val="double" w:sz="4" w:space="0" w:color="auto"/>
            </w:tcBorders>
          </w:tcPr>
          <w:p w14:paraId="4FD1F362" w14:textId="77777777" w:rsidR="00332B34" w:rsidRDefault="00332B34" w:rsidP="00332B34">
            <w:pPr>
              <w:spacing w:line="240" w:lineRule="auto"/>
            </w:pPr>
            <w:r>
              <w:t>Selection</w:t>
            </w:r>
          </w:p>
        </w:tc>
        <w:tc>
          <w:tcPr>
            <w:tcW w:w="2704" w:type="dxa"/>
            <w:tcBorders>
              <w:top w:val="double" w:sz="4" w:space="0" w:color="auto"/>
            </w:tcBorders>
          </w:tcPr>
          <w:p w14:paraId="4472D8FC" w14:textId="77777777" w:rsidR="00332B34" w:rsidRDefault="00332B34" w:rsidP="00332B34">
            <w:pPr>
              <w:spacing w:line="240" w:lineRule="auto"/>
            </w:pPr>
            <w:r>
              <w:t>Randomization</w:t>
            </w:r>
          </w:p>
        </w:tc>
        <w:tc>
          <w:tcPr>
            <w:tcW w:w="1530" w:type="dxa"/>
            <w:tcBorders>
              <w:top w:val="double" w:sz="4" w:space="0" w:color="auto"/>
            </w:tcBorders>
          </w:tcPr>
          <w:p w14:paraId="04FB01FC" w14:textId="77777777" w:rsidR="00332B34" w:rsidRDefault="00332B34" w:rsidP="00332B34">
            <w:pPr>
              <w:spacing w:line="240" w:lineRule="auto"/>
              <w:jc w:val="center"/>
            </w:pPr>
            <w:r w:rsidRPr="00E909BD">
              <w:t>34</w:t>
            </w:r>
          </w:p>
        </w:tc>
        <w:tc>
          <w:tcPr>
            <w:tcW w:w="1440" w:type="dxa"/>
            <w:tcBorders>
              <w:top w:val="double" w:sz="4" w:space="0" w:color="auto"/>
            </w:tcBorders>
          </w:tcPr>
          <w:p w14:paraId="2C87CA22" w14:textId="77777777" w:rsidR="00332B34" w:rsidRDefault="00332B34" w:rsidP="00332B34">
            <w:pPr>
              <w:spacing w:line="240" w:lineRule="auto"/>
              <w:jc w:val="center"/>
            </w:pPr>
            <w:r w:rsidRPr="00E909BD">
              <w:t>29</w:t>
            </w:r>
          </w:p>
        </w:tc>
        <w:tc>
          <w:tcPr>
            <w:tcW w:w="1260" w:type="dxa"/>
            <w:tcBorders>
              <w:top w:val="double" w:sz="4" w:space="0" w:color="auto"/>
            </w:tcBorders>
          </w:tcPr>
          <w:p w14:paraId="70624CEB" w14:textId="77777777" w:rsidR="00332B34" w:rsidRDefault="00332B34" w:rsidP="00332B34">
            <w:pPr>
              <w:spacing w:line="240" w:lineRule="auto"/>
              <w:jc w:val="center"/>
            </w:pPr>
            <w:r w:rsidRPr="00E909BD">
              <w:t>52</w:t>
            </w:r>
          </w:p>
        </w:tc>
        <w:tc>
          <w:tcPr>
            <w:tcW w:w="1620" w:type="dxa"/>
            <w:gridSpan w:val="2"/>
            <w:tcBorders>
              <w:top w:val="double" w:sz="4" w:space="0" w:color="auto"/>
            </w:tcBorders>
          </w:tcPr>
          <w:p w14:paraId="062DDA05" w14:textId="77777777" w:rsidR="00332B34" w:rsidRDefault="00332B34" w:rsidP="00332B34">
            <w:pPr>
              <w:spacing w:line="240" w:lineRule="auto"/>
              <w:jc w:val="center"/>
            </w:pPr>
            <w:r w:rsidRPr="00E909BD">
              <w:t>52</w:t>
            </w:r>
          </w:p>
        </w:tc>
        <w:tc>
          <w:tcPr>
            <w:tcW w:w="1557" w:type="dxa"/>
            <w:gridSpan w:val="2"/>
            <w:tcBorders>
              <w:top w:val="double" w:sz="4" w:space="0" w:color="auto"/>
            </w:tcBorders>
          </w:tcPr>
          <w:p w14:paraId="2811B507" w14:textId="77777777" w:rsidR="00332B34" w:rsidRDefault="00332B34" w:rsidP="00332B34">
            <w:pPr>
              <w:spacing w:line="240" w:lineRule="auto"/>
              <w:jc w:val="center"/>
            </w:pPr>
            <w:r>
              <w:t>&lt;.</w:t>
            </w:r>
            <w:r w:rsidRPr="00AD3F1B">
              <w:t>0</w:t>
            </w:r>
            <w:r>
              <w:t>01</w:t>
            </w:r>
          </w:p>
        </w:tc>
        <w:tc>
          <w:tcPr>
            <w:tcW w:w="1565" w:type="dxa"/>
            <w:gridSpan w:val="2"/>
            <w:tcBorders>
              <w:top w:val="double" w:sz="4" w:space="0" w:color="auto"/>
            </w:tcBorders>
          </w:tcPr>
          <w:p w14:paraId="4A5AA4C2" w14:textId="77777777" w:rsidR="00332B34" w:rsidRDefault="00332B34" w:rsidP="00332B34">
            <w:pPr>
              <w:spacing w:line="240" w:lineRule="auto"/>
              <w:jc w:val="center"/>
            </w:pPr>
            <w:r>
              <w:t>&lt;.</w:t>
            </w:r>
            <w:r w:rsidRPr="00AD3F1B">
              <w:t>0</w:t>
            </w:r>
            <w:r>
              <w:t>01</w:t>
            </w:r>
          </w:p>
        </w:tc>
      </w:tr>
      <w:tr w:rsidR="00332B34" w14:paraId="7CDECCD0" w14:textId="77777777" w:rsidTr="00332B34">
        <w:trPr>
          <w:gridAfter w:val="1"/>
          <w:wAfter w:w="90" w:type="dxa"/>
        </w:trPr>
        <w:tc>
          <w:tcPr>
            <w:tcW w:w="1814" w:type="dxa"/>
          </w:tcPr>
          <w:p w14:paraId="5D12D8A5" w14:textId="77777777" w:rsidR="00332B34" w:rsidRDefault="00332B34" w:rsidP="00332B34">
            <w:pPr>
              <w:spacing w:line="240" w:lineRule="auto"/>
            </w:pPr>
            <w:r>
              <w:t>Selection</w:t>
            </w:r>
          </w:p>
        </w:tc>
        <w:tc>
          <w:tcPr>
            <w:tcW w:w="2704" w:type="dxa"/>
          </w:tcPr>
          <w:p w14:paraId="370E196B" w14:textId="77777777" w:rsidR="00332B34" w:rsidRDefault="00332B34" w:rsidP="00332B34">
            <w:pPr>
              <w:spacing w:line="240" w:lineRule="auto"/>
            </w:pPr>
            <w:r>
              <w:t>Flow of participants</w:t>
            </w:r>
          </w:p>
        </w:tc>
        <w:tc>
          <w:tcPr>
            <w:tcW w:w="1530" w:type="dxa"/>
          </w:tcPr>
          <w:p w14:paraId="32F1F1CB" w14:textId="77777777" w:rsidR="00332B34" w:rsidRDefault="00332B34" w:rsidP="00332B34">
            <w:pPr>
              <w:spacing w:line="240" w:lineRule="auto"/>
              <w:jc w:val="center"/>
            </w:pPr>
            <w:r w:rsidRPr="00E909BD">
              <w:t>20</w:t>
            </w:r>
          </w:p>
        </w:tc>
        <w:tc>
          <w:tcPr>
            <w:tcW w:w="1440" w:type="dxa"/>
          </w:tcPr>
          <w:p w14:paraId="06D5BD02" w14:textId="77777777" w:rsidR="00332B34" w:rsidRDefault="00332B34" w:rsidP="00332B34">
            <w:pPr>
              <w:spacing w:line="240" w:lineRule="auto"/>
              <w:jc w:val="center"/>
            </w:pPr>
            <w:r w:rsidRPr="00E909BD">
              <w:t>20</w:t>
            </w:r>
          </w:p>
        </w:tc>
        <w:tc>
          <w:tcPr>
            <w:tcW w:w="1260" w:type="dxa"/>
          </w:tcPr>
          <w:p w14:paraId="50C0BB69" w14:textId="77777777" w:rsidR="00332B34" w:rsidRDefault="00332B34" w:rsidP="00332B34">
            <w:pPr>
              <w:spacing w:line="240" w:lineRule="auto"/>
              <w:jc w:val="center"/>
            </w:pPr>
            <w:r w:rsidRPr="00E909BD">
              <w:t>40</w:t>
            </w:r>
          </w:p>
        </w:tc>
        <w:tc>
          <w:tcPr>
            <w:tcW w:w="1620" w:type="dxa"/>
            <w:gridSpan w:val="2"/>
          </w:tcPr>
          <w:p w14:paraId="0CE28224" w14:textId="77777777" w:rsidR="00332B34" w:rsidRDefault="00332B34" w:rsidP="00332B34">
            <w:pPr>
              <w:spacing w:line="240" w:lineRule="auto"/>
              <w:jc w:val="center"/>
            </w:pPr>
            <w:r w:rsidRPr="00E909BD">
              <w:t>40</w:t>
            </w:r>
          </w:p>
        </w:tc>
        <w:tc>
          <w:tcPr>
            <w:tcW w:w="1557" w:type="dxa"/>
            <w:gridSpan w:val="2"/>
          </w:tcPr>
          <w:p w14:paraId="68A74E22" w14:textId="77777777" w:rsidR="00332B34" w:rsidRDefault="00332B34" w:rsidP="00332B34">
            <w:pPr>
              <w:spacing w:line="240" w:lineRule="auto"/>
              <w:jc w:val="center"/>
            </w:pPr>
            <w:r>
              <w:t>&lt;.</w:t>
            </w:r>
            <w:r w:rsidRPr="00AD3F1B">
              <w:t>0</w:t>
            </w:r>
            <w:r>
              <w:t>01</w:t>
            </w:r>
          </w:p>
        </w:tc>
        <w:tc>
          <w:tcPr>
            <w:tcW w:w="1565" w:type="dxa"/>
            <w:gridSpan w:val="2"/>
          </w:tcPr>
          <w:p w14:paraId="756D4AE3" w14:textId="77777777" w:rsidR="00332B34" w:rsidRDefault="00332B34" w:rsidP="00332B34">
            <w:pPr>
              <w:spacing w:line="240" w:lineRule="auto"/>
              <w:jc w:val="center"/>
            </w:pPr>
            <w:r>
              <w:t>&lt;.</w:t>
            </w:r>
            <w:r w:rsidRPr="00AD3F1B">
              <w:t>0</w:t>
            </w:r>
            <w:r>
              <w:t>01</w:t>
            </w:r>
          </w:p>
        </w:tc>
      </w:tr>
      <w:tr w:rsidR="00332B34" w14:paraId="2F038E3F" w14:textId="77777777" w:rsidTr="00332B34">
        <w:trPr>
          <w:gridAfter w:val="1"/>
          <w:wAfter w:w="90" w:type="dxa"/>
        </w:trPr>
        <w:tc>
          <w:tcPr>
            <w:tcW w:w="1814" w:type="dxa"/>
          </w:tcPr>
          <w:p w14:paraId="0A644C90" w14:textId="77777777" w:rsidR="00332B34" w:rsidRDefault="00332B34" w:rsidP="00332B34">
            <w:pPr>
              <w:spacing w:line="240" w:lineRule="auto"/>
            </w:pPr>
            <w:r>
              <w:t>Selection</w:t>
            </w:r>
          </w:p>
        </w:tc>
        <w:tc>
          <w:tcPr>
            <w:tcW w:w="2704" w:type="dxa"/>
          </w:tcPr>
          <w:p w14:paraId="44D9F3AC" w14:textId="77777777" w:rsidR="00332B34" w:rsidRDefault="00332B34" w:rsidP="00332B34">
            <w:pPr>
              <w:spacing w:line="240" w:lineRule="auto"/>
            </w:pPr>
            <w:r>
              <w:t>Baseline demographics</w:t>
            </w:r>
          </w:p>
        </w:tc>
        <w:tc>
          <w:tcPr>
            <w:tcW w:w="1530" w:type="dxa"/>
          </w:tcPr>
          <w:p w14:paraId="7865F2A2" w14:textId="77777777" w:rsidR="00332B34" w:rsidRDefault="00332B34" w:rsidP="00332B34">
            <w:pPr>
              <w:spacing w:line="240" w:lineRule="auto"/>
              <w:jc w:val="center"/>
            </w:pPr>
            <w:r w:rsidRPr="00E909BD">
              <w:t>48</w:t>
            </w:r>
          </w:p>
        </w:tc>
        <w:tc>
          <w:tcPr>
            <w:tcW w:w="1440" w:type="dxa"/>
          </w:tcPr>
          <w:p w14:paraId="7A1A394B" w14:textId="77777777" w:rsidR="00332B34" w:rsidRDefault="00332B34" w:rsidP="00332B34">
            <w:pPr>
              <w:spacing w:line="240" w:lineRule="auto"/>
              <w:jc w:val="center"/>
            </w:pPr>
            <w:r w:rsidRPr="00E909BD">
              <w:t>46</w:t>
            </w:r>
          </w:p>
        </w:tc>
        <w:tc>
          <w:tcPr>
            <w:tcW w:w="1260" w:type="dxa"/>
          </w:tcPr>
          <w:p w14:paraId="5B14E99B" w14:textId="77777777" w:rsidR="00332B34" w:rsidRDefault="00332B34" w:rsidP="00332B34">
            <w:pPr>
              <w:spacing w:line="240" w:lineRule="auto"/>
              <w:jc w:val="center"/>
            </w:pPr>
            <w:r w:rsidRPr="00E909BD">
              <w:t>53</w:t>
            </w:r>
          </w:p>
        </w:tc>
        <w:tc>
          <w:tcPr>
            <w:tcW w:w="1620" w:type="dxa"/>
            <w:gridSpan w:val="2"/>
          </w:tcPr>
          <w:p w14:paraId="4C52C6C9" w14:textId="77777777" w:rsidR="00332B34" w:rsidRDefault="00332B34" w:rsidP="00332B34">
            <w:pPr>
              <w:spacing w:line="240" w:lineRule="auto"/>
              <w:jc w:val="center"/>
            </w:pPr>
            <w:r w:rsidRPr="00E909BD">
              <w:t>52</w:t>
            </w:r>
          </w:p>
        </w:tc>
        <w:tc>
          <w:tcPr>
            <w:tcW w:w="1557" w:type="dxa"/>
            <w:gridSpan w:val="2"/>
          </w:tcPr>
          <w:p w14:paraId="1EA0E0F1" w14:textId="77777777" w:rsidR="00332B34" w:rsidRDefault="00332B34" w:rsidP="00332B34">
            <w:pPr>
              <w:spacing w:line="240" w:lineRule="auto"/>
              <w:jc w:val="center"/>
            </w:pPr>
            <w:r w:rsidRPr="00AD3F1B">
              <w:t>.051</w:t>
            </w:r>
          </w:p>
        </w:tc>
        <w:tc>
          <w:tcPr>
            <w:tcW w:w="1565" w:type="dxa"/>
            <w:gridSpan w:val="2"/>
          </w:tcPr>
          <w:p w14:paraId="1CE241D0" w14:textId="77777777" w:rsidR="00332B34" w:rsidRDefault="00332B34" w:rsidP="00332B34">
            <w:pPr>
              <w:spacing w:line="240" w:lineRule="auto"/>
              <w:jc w:val="center"/>
            </w:pPr>
            <w:r w:rsidRPr="00C45A96">
              <w:t>.046</w:t>
            </w:r>
          </w:p>
        </w:tc>
      </w:tr>
      <w:tr w:rsidR="00332B34" w14:paraId="5408ED15" w14:textId="77777777" w:rsidTr="00332B34">
        <w:trPr>
          <w:gridAfter w:val="1"/>
          <w:wAfter w:w="90" w:type="dxa"/>
        </w:trPr>
        <w:tc>
          <w:tcPr>
            <w:tcW w:w="1814" w:type="dxa"/>
          </w:tcPr>
          <w:p w14:paraId="3674DDE1" w14:textId="77777777" w:rsidR="00332B34" w:rsidRDefault="00332B34" w:rsidP="00332B34">
            <w:pPr>
              <w:spacing w:line="240" w:lineRule="auto"/>
            </w:pPr>
            <w:r>
              <w:t>Attrition</w:t>
            </w:r>
          </w:p>
        </w:tc>
        <w:tc>
          <w:tcPr>
            <w:tcW w:w="2704" w:type="dxa"/>
          </w:tcPr>
          <w:p w14:paraId="3C70D628" w14:textId="77777777" w:rsidR="00332B34" w:rsidRPr="00F41745" w:rsidRDefault="00332B34" w:rsidP="00332B34">
            <w:pPr>
              <w:spacing w:line="240" w:lineRule="auto"/>
            </w:pPr>
            <w:r>
              <w:t>Flow of participants</w:t>
            </w:r>
          </w:p>
        </w:tc>
        <w:tc>
          <w:tcPr>
            <w:tcW w:w="1530" w:type="dxa"/>
          </w:tcPr>
          <w:p w14:paraId="4FD49911" w14:textId="77777777" w:rsidR="00332B34" w:rsidRPr="007357E0" w:rsidRDefault="00332B34" w:rsidP="00332B34">
            <w:pPr>
              <w:spacing w:line="240" w:lineRule="auto"/>
              <w:jc w:val="center"/>
            </w:pPr>
            <w:r w:rsidRPr="00E909BD">
              <w:t>17</w:t>
            </w:r>
          </w:p>
        </w:tc>
        <w:tc>
          <w:tcPr>
            <w:tcW w:w="1440" w:type="dxa"/>
          </w:tcPr>
          <w:p w14:paraId="2A010788" w14:textId="77777777" w:rsidR="00332B34" w:rsidRDefault="00332B34" w:rsidP="00332B34">
            <w:pPr>
              <w:spacing w:line="240" w:lineRule="auto"/>
              <w:jc w:val="center"/>
            </w:pPr>
            <w:r w:rsidRPr="00E909BD">
              <w:t>17</w:t>
            </w:r>
          </w:p>
        </w:tc>
        <w:tc>
          <w:tcPr>
            <w:tcW w:w="1260" w:type="dxa"/>
          </w:tcPr>
          <w:p w14:paraId="048AA488" w14:textId="77777777" w:rsidR="00332B34" w:rsidRDefault="00332B34" w:rsidP="00332B34">
            <w:pPr>
              <w:spacing w:line="240" w:lineRule="auto"/>
              <w:jc w:val="center"/>
            </w:pPr>
            <w:r w:rsidRPr="00E909BD">
              <w:t>51</w:t>
            </w:r>
          </w:p>
        </w:tc>
        <w:tc>
          <w:tcPr>
            <w:tcW w:w="1620" w:type="dxa"/>
            <w:gridSpan w:val="2"/>
          </w:tcPr>
          <w:p w14:paraId="55D6AAC1" w14:textId="77777777" w:rsidR="00332B34" w:rsidRDefault="00332B34" w:rsidP="00332B34">
            <w:pPr>
              <w:spacing w:line="240" w:lineRule="auto"/>
              <w:jc w:val="center"/>
            </w:pPr>
            <w:r w:rsidRPr="00E909BD">
              <w:t>51</w:t>
            </w:r>
          </w:p>
        </w:tc>
        <w:tc>
          <w:tcPr>
            <w:tcW w:w="1557" w:type="dxa"/>
            <w:gridSpan w:val="2"/>
          </w:tcPr>
          <w:p w14:paraId="2761948B" w14:textId="77777777" w:rsidR="00332B34" w:rsidRDefault="00332B34" w:rsidP="00332B34">
            <w:pPr>
              <w:spacing w:line="240" w:lineRule="auto"/>
              <w:jc w:val="center"/>
            </w:pPr>
            <w:r>
              <w:t>&lt;.</w:t>
            </w:r>
            <w:r w:rsidRPr="00AD3F1B">
              <w:t>0</w:t>
            </w:r>
            <w:r>
              <w:t>01</w:t>
            </w:r>
          </w:p>
        </w:tc>
        <w:tc>
          <w:tcPr>
            <w:tcW w:w="1565" w:type="dxa"/>
            <w:gridSpan w:val="2"/>
          </w:tcPr>
          <w:p w14:paraId="658C5795" w14:textId="77777777" w:rsidR="00332B34" w:rsidRDefault="00332B34" w:rsidP="00332B34">
            <w:pPr>
              <w:spacing w:line="240" w:lineRule="auto"/>
              <w:jc w:val="center"/>
            </w:pPr>
            <w:r>
              <w:t>&lt;.</w:t>
            </w:r>
            <w:r w:rsidRPr="00AD3F1B">
              <w:t>0</w:t>
            </w:r>
            <w:r>
              <w:t>01</w:t>
            </w:r>
          </w:p>
        </w:tc>
      </w:tr>
      <w:tr w:rsidR="00332B34" w14:paraId="014F7314" w14:textId="77777777" w:rsidTr="00332B34">
        <w:trPr>
          <w:gridAfter w:val="1"/>
          <w:wAfter w:w="90" w:type="dxa"/>
        </w:trPr>
        <w:tc>
          <w:tcPr>
            <w:tcW w:w="1814" w:type="dxa"/>
          </w:tcPr>
          <w:p w14:paraId="757C256D" w14:textId="77777777" w:rsidR="00332B34" w:rsidRDefault="00332B34" w:rsidP="00332B34">
            <w:pPr>
              <w:spacing w:line="240" w:lineRule="auto"/>
            </w:pPr>
            <w:r>
              <w:t>Attrition</w:t>
            </w:r>
          </w:p>
        </w:tc>
        <w:tc>
          <w:tcPr>
            <w:tcW w:w="2704" w:type="dxa"/>
          </w:tcPr>
          <w:p w14:paraId="36B4CEE5" w14:textId="77777777" w:rsidR="00332B34" w:rsidRPr="00F41745" w:rsidRDefault="00332B34" w:rsidP="00332B34">
            <w:pPr>
              <w:spacing w:line="240" w:lineRule="auto"/>
            </w:pPr>
            <w:r>
              <w:t>Intent-to-treat</w:t>
            </w:r>
          </w:p>
        </w:tc>
        <w:tc>
          <w:tcPr>
            <w:tcW w:w="1530" w:type="dxa"/>
          </w:tcPr>
          <w:p w14:paraId="5171EA40" w14:textId="77777777" w:rsidR="00332B34" w:rsidRPr="007357E0" w:rsidRDefault="00332B34" w:rsidP="00332B34">
            <w:pPr>
              <w:spacing w:line="240" w:lineRule="auto"/>
              <w:jc w:val="center"/>
            </w:pPr>
            <w:r w:rsidRPr="00E909BD">
              <w:t>35</w:t>
            </w:r>
          </w:p>
        </w:tc>
        <w:tc>
          <w:tcPr>
            <w:tcW w:w="1440" w:type="dxa"/>
          </w:tcPr>
          <w:p w14:paraId="1A3488E5" w14:textId="77777777" w:rsidR="00332B34" w:rsidRDefault="00332B34" w:rsidP="00332B34">
            <w:pPr>
              <w:spacing w:line="240" w:lineRule="auto"/>
              <w:jc w:val="center"/>
            </w:pPr>
            <w:r w:rsidRPr="00E909BD">
              <w:t>33</w:t>
            </w:r>
          </w:p>
        </w:tc>
        <w:tc>
          <w:tcPr>
            <w:tcW w:w="1260" w:type="dxa"/>
          </w:tcPr>
          <w:p w14:paraId="6C748564" w14:textId="77777777" w:rsidR="00332B34" w:rsidRDefault="00332B34" w:rsidP="00332B34">
            <w:pPr>
              <w:spacing w:line="240" w:lineRule="auto"/>
              <w:jc w:val="center"/>
            </w:pPr>
            <w:r w:rsidRPr="00E909BD">
              <w:t>47</w:t>
            </w:r>
          </w:p>
        </w:tc>
        <w:tc>
          <w:tcPr>
            <w:tcW w:w="1620" w:type="dxa"/>
            <w:gridSpan w:val="2"/>
          </w:tcPr>
          <w:p w14:paraId="4D2E431D" w14:textId="77777777" w:rsidR="00332B34" w:rsidRDefault="00332B34" w:rsidP="00332B34">
            <w:pPr>
              <w:spacing w:line="240" w:lineRule="auto"/>
              <w:jc w:val="center"/>
            </w:pPr>
            <w:r w:rsidRPr="00E909BD">
              <w:t>47</w:t>
            </w:r>
          </w:p>
        </w:tc>
        <w:tc>
          <w:tcPr>
            <w:tcW w:w="1557" w:type="dxa"/>
            <w:gridSpan w:val="2"/>
          </w:tcPr>
          <w:p w14:paraId="02D19E0F" w14:textId="77777777" w:rsidR="00332B34" w:rsidRDefault="00332B34" w:rsidP="00332B34">
            <w:pPr>
              <w:spacing w:line="240" w:lineRule="auto"/>
              <w:jc w:val="center"/>
            </w:pPr>
            <w:r w:rsidRPr="00AD3F1B">
              <w:t>.007</w:t>
            </w:r>
          </w:p>
        </w:tc>
        <w:tc>
          <w:tcPr>
            <w:tcW w:w="1565" w:type="dxa"/>
            <w:gridSpan w:val="2"/>
          </w:tcPr>
          <w:p w14:paraId="3EA955DA" w14:textId="77777777" w:rsidR="00332B34" w:rsidRDefault="00332B34" w:rsidP="00332B34">
            <w:pPr>
              <w:spacing w:line="240" w:lineRule="auto"/>
              <w:jc w:val="center"/>
            </w:pPr>
            <w:r w:rsidRPr="00C45A96">
              <w:t>.002</w:t>
            </w:r>
          </w:p>
        </w:tc>
      </w:tr>
      <w:tr w:rsidR="00332B34" w14:paraId="06D4A51B" w14:textId="77777777" w:rsidTr="00332B34">
        <w:trPr>
          <w:gridAfter w:val="1"/>
          <w:wAfter w:w="90" w:type="dxa"/>
        </w:trPr>
        <w:tc>
          <w:tcPr>
            <w:tcW w:w="1814" w:type="dxa"/>
          </w:tcPr>
          <w:p w14:paraId="5FFE7971" w14:textId="77777777" w:rsidR="00332B34" w:rsidRDefault="00332B34" w:rsidP="00332B34">
            <w:pPr>
              <w:spacing w:line="240" w:lineRule="auto"/>
            </w:pPr>
            <w:r>
              <w:t>Performance</w:t>
            </w:r>
          </w:p>
        </w:tc>
        <w:tc>
          <w:tcPr>
            <w:tcW w:w="2704" w:type="dxa"/>
          </w:tcPr>
          <w:p w14:paraId="4085C037" w14:textId="77777777" w:rsidR="00332B34" w:rsidRPr="00F41745" w:rsidRDefault="00332B34" w:rsidP="00332B34">
            <w:pPr>
              <w:spacing w:line="240" w:lineRule="auto"/>
            </w:pPr>
            <w:r>
              <w:t>Data collection</w:t>
            </w:r>
          </w:p>
        </w:tc>
        <w:tc>
          <w:tcPr>
            <w:tcW w:w="1530" w:type="dxa"/>
          </w:tcPr>
          <w:p w14:paraId="662BCCF4" w14:textId="77777777" w:rsidR="00332B34" w:rsidRPr="007357E0" w:rsidRDefault="00332B34" w:rsidP="00332B34">
            <w:pPr>
              <w:spacing w:line="240" w:lineRule="auto"/>
              <w:jc w:val="center"/>
            </w:pPr>
            <w:r w:rsidRPr="00E909BD">
              <w:t>43</w:t>
            </w:r>
          </w:p>
        </w:tc>
        <w:tc>
          <w:tcPr>
            <w:tcW w:w="1440" w:type="dxa"/>
          </w:tcPr>
          <w:p w14:paraId="396297B7" w14:textId="77777777" w:rsidR="00332B34" w:rsidRDefault="00332B34" w:rsidP="00332B34">
            <w:pPr>
              <w:spacing w:line="240" w:lineRule="auto"/>
              <w:jc w:val="center"/>
            </w:pPr>
            <w:r w:rsidRPr="00E909BD">
              <w:t>43</w:t>
            </w:r>
          </w:p>
        </w:tc>
        <w:tc>
          <w:tcPr>
            <w:tcW w:w="1260" w:type="dxa"/>
          </w:tcPr>
          <w:p w14:paraId="1663109D" w14:textId="77777777" w:rsidR="00332B34" w:rsidRDefault="00332B34" w:rsidP="00332B34">
            <w:pPr>
              <w:spacing w:line="240" w:lineRule="auto"/>
              <w:jc w:val="center"/>
            </w:pPr>
            <w:r w:rsidRPr="00E909BD">
              <w:t>51</w:t>
            </w:r>
          </w:p>
        </w:tc>
        <w:tc>
          <w:tcPr>
            <w:tcW w:w="1620" w:type="dxa"/>
            <w:gridSpan w:val="2"/>
          </w:tcPr>
          <w:p w14:paraId="7181154C" w14:textId="77777777" w:rsidR="00332B34" w:rsidRDefault="00332B34" w:rsidP="00332B34">
            <w:pPr>
              <w:spacing w:line="240" w:lineRule="auto"/>
              <w:jc w:val="center"/>
            </w:pPr>
            <w:r w:rsidRPr="00E909BD">
              <w:t>51</w:t>
            </w:r>
          </w:p>
        </w:tc>
        <w:tc>
          <w:tcPr>
            <w:tcW w:w="1557" w:type="dxa"/>
            <w:gridSpan w:val="2"/>
          </w:tcPr>
          <w:p w14:paraId="001B02A5" w14:textId="77777777" w:rsidR="00332B34" w:rsidRDefault="00332B34" w:rsidP="00332B34">
            <w:pPr>
              <w:spacing w:line="240" w:lineRule="auto"/>
              <w:jc w:val="center"/>
            </w:pPr>
            <w:r w:rsidRPr="00AD3F1B">
              <w:t>.022</w:t>
            </w:r>
          </w:p>
        </w:tc>
        <w:tc>
          <w:tcPr>
            <w:tcW w:w="1565" w:type="dxa"/>
            <w:gridSpan w:val="2"/>
          </w:tcPr>
          <w:p w14:paraId="27411523" w14:textId="77777777" w:rsidR="00332B34" w:rsidRDefault="00332B34" w:rsidP="00332B34">
            <w:pPr>
              <w:spacing w:line="240" w:lineRule="auto"/>
              <w:jc w:val="center"/>
            </w:pPr>
            <w:r w:rsidRPr="00C45A96">
              <w:t>.022</w:t>
            </w:r>
          </w:p>
        </w:tc>
      </w:tr>
      <w:tr w:rsidR="00332B34" w14:paraId="2C98895A" w14:textId="77777777" w:rsidTr="00332B34">
        <w:trPr>
          <w:gridAfter w:val="1"/>
          <w:wAfter w:w="90" w:type="dxa"/>
        </w:trPr>
        <w:tc>
          <w:tcPr>
            <w:tcW w:w="1814" w:type="dxa"/>
          </w:tcPr>
          <w:p w14:paraId="26CE9FF4" w14:textId="77777777" w:rsidR="00332B34" w:rsidRDefault="00332B34" w:rsidP="00332B34">
            <w:pPr>
              <w:spacing w:line="240" w:lineRule="auto"/>
            </w:pPr>
            <w:r>
              <w:t>Performance</w:t>
            </w:r>
          </w:p>
        </w:tc>
        <w:tc>
          <w:tcPr>
            <w:tcW w:w="2704" w:type="dxa"/>
          </w:tcPr>
          <w:p w14:paraId="5FDB0E62" w14:textId="77777777" w:rsidR="00332B34" w:rsidRPr="00F41745" w:rsidRDefault="00332B34" w:rsidP="00332B34">
            <w:pPr>
              <w:spacing w:line="240" w:lineRule="auto"/>
            </w:pPr>
            <w:r>
              <w:t>Participant behavior</w:t>
            </w:r>
          </w:p>
        </w:tc>
        <w:tc>
          <w:tcPr>
            <w:tcW w:w="1530" w:type="dxa"/>
          </w:tcPr>
          <w:p w14:paraId="71C3AF06" w14:textId="77777777" w:rsidR="00332B34" w:rsidRPr="007357E0" w:rsidRDefault="00332B34" w:rsidP="00332B34">
            <w:pPr>
              <w:spacing w:line="240" w:lineRule="auto"/>
              <w:jc w:val="center"/>
            </w:pPr>
            <w:r w:rsidRPr="00E909BD">
              <w:t>45</w:t>
            </w:r>
          </w:p>
        </w:tc>
        <w:tc>
          <w:tcPr>
            <w:tcW w:w="1440" w:type="dxa"/>
          </w:tcPr>
          <w:p w14:paraId="7B1E68D2" w14:textId="77777777" w:rsidR="00332B34" w:rsidRDefault="00332B34" w:rsidP="00332B34">
            <w:pPr>
              <w:spacing w:line="240" w:lineRule="auto"/>
              <w:jc w:val="center"/>
            </w:pPr>
            <w:r w:rsidRPr="00E909BD">
              <w:t>44</w:t>
            </w:r>
          </w:p>
        </w:tc>
        <w:tc>
          <w:tcPr>
            <w:tcW w:w="1260" w:type="dxa"/>
          </w:tcPr>
          <w:p w14:paraId="58A83301" w14:textId="77777777" w:rsidR="00332B34" w:rsidRDefault="00332B34" w:rsidP="00332B34">
            <w:pPr>
              <w:spacing w:line="240" w:lineRule="auto"/>
              <w:jc w:val="center"/>
            </w:pPr>
            <w:r w:rsidRPr="00E909BD">
              <w:t>42</w:t>
            </w:r>
          </w:p>
        </w:tc>
        <w:tc>
          <w:tcPr>
            <w:tcW w:w="1620" w:type="dxa"/>
            <w:gridSpan w:val="2"/>
          </w:tcPr>
          <w:p w14:paraId="47B98ACC" w14:textId="77777777" w:rsidR="00332B34" w:rsidRDefault="00332B34" w:rsidP="00332B34">
            <w:pPr>
              <w:spacing w:line="240" w:lineRule="auto"/>
              <w:jc w:val="center"/>
            </w:pPr>
            <w:r w:rsidRPr="00E909BD">
              <w:t>42</w:t>
            </w:r>
          </w:p>
        </w:tc>
        <w:tc>
          <w:tcPr>
            <w:tcW w:w="1557" w:type="dxa"/>
            <w:gridSpan w:val="2"/>
          </w:tcPr>
          <w:p w14:paraId="340EA15B" w14:textId="77777777" w:rsidR="00332B34" w:rsidRDefault="00332B34" w:rsidP="00332B34">
            <w:pPr>
              <w:spacing w:line="240" w:lineRule="auto"/>
              <w:jc w:val="center"/>
            </w:pPr>
            <w:r w:rsidRPr="00AD3F1B">
              <w:t>.466</w:t>
            </w:r>
          </w:p>
        </w:tc>
        <w:tc>
          <w:tcPr>
            <w:tcW w:w="1565" w:type="dxa"/>
            <w:gridSpan w:val="2"/>
          </w:tcPr>
          <w:p w14:paraId="3050F374" w14:textId="77777777" w:rsidR="00332B34" w:rsidRDefault="00332B34" w:rsidP="00332B34">
            <w:pPr>
              <w:spacing w:line="240" w:lineRule="auto"/>
              <w:jc w:val="center"/>
            </w:pPr>
            <w:r w:rsidRPr="00C45A96">
              <w:t>.633</w:t>
            </w:r>
          </w:p>
        </w:tc>
      </w:tr>
      <w:tr w:rsidR="00332B34" w14:paraId="23D50628" w14:textId="77777777" w:rsidTr="00332B34">
        <w:trPr>
          <w:gridAfter w:val="1"/>
          <w:wAfter w:w="90" w:type="dxa"/>
        </w:trPr>
        <w:tc>
          <w:tcPr>
            <w:tcW w:w="1814" w:type="dxa"/>
          </w:tcPr>
          <w:p w14:paraId="72D9FDDC" w14:textId="77777777" w:rsidR="00332B34" w:rsidRDefault="00332B34" w:rsidP="00332B34">
            <w:pPr>
              <w:spacing w:line="240" w:lineRule="auto"/>
            </w:pPr>
            <w:r>
              <w:t>Detection</w:t>
            </w:r>
          </w:p>
        </w:tc>
        <w:tc>
          <w:tcPr>
            <w:tcW w:w="2704" w:type="dxa"/>
          </w:tcPr>
          <w:p w14:paraId="2FECDBA8" w14:textId="77777777" w:rsidR="00332B34" w:rsidRPr="00F41745" w:rsidRDefault="00332B34" w:rsidP="00332B34">
            <w:pPr>
              <w:spacing w:line="240" w:lineRule="auto"/>
            </w:pPr>
            <w:r>
              <w:t>-</w:t>
            </w:r>
          </w:p>
        </w:tc>
        <w:tc>
          <w:tcPr>
            <w:tcW w:w="1530" w:type="dxa"/>
          </w:tcPr>
          <w:p w14:paraId="2CB383E4" w14:textId="77777777" w:rsidR="00332B34" w:rsidRPr="007357E0" w:rsidRDefault="00332B34" w:rsidP="00332B34">
            <w:pPr>
              <w:spacing w:line="240" w:lineRule="auto"/>
              <w:jc w:val="center"/>
            </w:pPr>
            <w:r w:rsidRPr="00E909BD">
              <w:t>37</w:t>
            </w:r>
          </w:p>
        </w:tc>
        <w:tc>
          <w:tcPr>
            <w:tcW w:w="1440" w:type="dxa"/>
          </w:tcPr>
          <w:p w14:paraId="7DD77CB8" w14:textId="77777777" w:rsidR="00332B34" w:rsidRDefault="00332B34" w:rsidP="00332B34">
            <w:pPr>
              <w:spacing w:line="240" w:lineRule="auto"/>
              <w:jc w:val="center"/>
            </w:pPr>
            <w:r w:rsidRPr="00E909BD">
              <w:t>35</w:t>
            </w:r>
          </w:p>
        </w:tc>
        <w:tc>
          <w:tcPr>
            <w:tcW w:w="1260" w:type="dxa"/>
          </w:tcPr>
          <w:p w14:paraId="4ED89634" w14:textId="77777777" w:rsidR="00332B34" w:rsidRDefault="00332B34" w:rsidP="00332B34">
            <w:pPr>
              <w:spacing w:line="240" w:lineRule="auto"/>
              <w:jc w:val="center"/>
            </w:pPr>
            <w:r w:rsidRPr="00E909BD">
              <w:t>53</w:t>
            </w:r>
          </w:p>
        </w:tc>
        <w:tc>
          <w:tcPr>
            <w:tcW w:w="1620" w:type="dxa"/>
            <w:gridSpan w:val="2"/>
          </w:tcPr>
          <w:p w14:paraId="6607305D" w14:textId="77777777" w:rsidR="00332B34" w:rsidRDefault="00332B34" w:rsidP="00332B34">
            <w:pPr>
              <w:spacing w:line="240" w:lineRule="auto"/>
              <w:jc w:val="center"/>
            </w:pPr>
            <w:r w:rsidRPr="00E909BD">
              <w:t>51</w:t>
            </w:r>
          </w:p>
        </w:tc>
        <w:tc>
          <w:tcPr>
            <w:tcW w:w="1557" w:type="dxa"/>
            <w:gridSpan w:val="2"/>
          </w:tcPr>
          <w:p w14:paraId="3CD75A12" w14:textId="77777777" w:rsidR="00332B34" w:rsidRDefault="00332B34" w:rsidP="00332B34">
            <w:pPr>
              <w:spacing w:line="240" w:lineRule="auto"/>
              <w:jc w:val="center"/>
            </w:pPr>
            <w:r>
              <w:t>&lt;.</w:t>
            </w:r>
            <w:r w:rsidRPr="00AD3F1B">
              <w:t>0</w:t>
            </w:r>
            <w:r>
              <w:t>01</w:t>
            </w:r>
          </w:p>
        </w:tc>
        <w:tc>
          <w:tcPr>
            <w:tcW w:w="1565" w:type="dxa"/>
            <w:gridSpan w:val="2"/>
          </w:tcPr>
          <w:p w14:paraId="2CA728CD" w14:textId="77777777" w:rsidR="00332B34" w:rsidRDefault="00332B34" w:rsidP="00332B34">
            <w:pPr>
              <w:spacing w:line="240" w:lineRule="auto"/>
              <w:jc w:val="center"/>
            </w:pPr>
            <w:r>
              <w:t>&lt;.</w:t>
            </w:r>
            <w:r w:rsidRPr="00AD3F1B">
              <w:t>0</w:t>
            </w:r>
            <w:r>
              <w:t>01</w:t>
            </w:r>
          </w:p>
        </w:tc>
      </w:tr>
      <w:tr w:rsidR="00332B34" w14:paraId="41878098" w14:textId="77777777" w:rsidTr="00332B34">
        <w:trPr>
          <w:gridAfter w:val="1"/>
          <w:wAfter w:w="90" w:type="dxa"/>
        </w:trPr>
        <w:tc>
          <w:tcPr>
            <w:tcW w:w="1814" w:type="dxa"/>
          </w:tcPr>
          <w:p w14:paraId="3E5A0386" w14:textId="77777777" w:rsidR="00332B34" w:rsidRDefault="00332B34" w:rsidP="00332B34">
            <w:pPr>
              <w:spacing w:line="240" w:lineRule="auto"/>
            </w:pPr>
            <w:r>
              <w:t>Reporting</w:t>
            </w:r>
          </w:p>
        </w:tc>
        <w:tc>
          <w:tcPr>
            <w:tcW w:w="2704" w:type="dxa"/>
          </w:tcPr>
          <w:p w14:paraId="1E46011A" w14:textId="77777777" w:rsidR="00332B34" w:rsidRPr="00F41745" w:rsidRDefault="00332B34" w:rsidP="00332B34">
            <w:pPr>
              <w:spacing w:line="240" w:lineRule="auto"/>
            </w:pPr>
            <w:r>
              <w:t>Protocol/analysis plan</w:t>
            </w:r>
          </w:p>
        </w:tc>
        <w:tc>
          <w:tcPr>
            <w:tcW w:w="1530" w:type="dxa"/>
          </w:tcPr>
          <w:p w14:paraId="7EA4F89D" w14:textId="77777777" w:rsidR="00332B34" w:rsidRPr="007357E0" w:rsidRDefault="00332B34" w:rsidP="00332B34">
            <w:pPr>
              <w:spacing w:line="240" w:lineRule="auto"/>
              <w:jc w:val="center"/>
            </w:pPr>
            <w:r w:rsidRPr="00E909BD">
              <w:t>0</w:t>
            </w:r>
          </w:p>
        </w:tc>
        <w:tc>
          <w:tcPr>
            <w:tcW w:w="1440" w:type="dxa"/>
          </w:tcPr>
          <w:p w14:paraId="19E2ABC1" w14:textId="77777777" w:rsidR="00332B34" w:rsidRDefault="00332B34" w:rsidP="00332B34">
            <w:pPr>
              <w:spacing w:line="240" w:lineRule="auto"/>
              <w:jc w:val="center"/>
            </w:pPr>
            <w:r w:rsidRPr="00E909BD">
              <w:t>0</w:t>
            </w:r>
          </w:p>
        </w:tc>
        <w:tc>
          <w:tcPr>
            <w:tcW w:w="1260" w:type="dxa"/>
          </w:tcPr>
          <w:p w14:paraId="27E3C363" w14:textId="77777777" w:rsidR="00332B34" w:rsidRDefault="00332B34" w:rsidP="00332B34">
            <w:pPr>
              <w:spacing w:line="240" w:lineRule="auto"/>
              <w:jc w:val="center"/>
            </w:pPr>
            <w:r w:rsidRPr="00E909BD">
              <w:t>50</w:t>
            </w:r>
          </w:p>
        </w:tc>
        <w:tc>
          <w:tcPr>
            <w:tcW w:w="1620" w:type="dxa"/>
            <w:gridSpan w:val="2"/>
          </w:tcPr>
          <w:p w14:paraId="67CB7040" w14:textId="77777777" w:rsidR="00332B34" w:rsidRDefault="00332B34" w:rsidP="00332B34">
            <w:pPr>
              <w:spacing w:line="240" w:lineRule="auto"/>
              <w:jc w:val="center"/>
            </w:pPr>
            <w:r w:rsidRPr="00E909BD">
              <w:t>50</w:t>
            </w:r>
          </w:p>
        </w:tc>
        <w:tc>
          <w:tcPr>
            <w:tcW w:w="1557" w:type="dxa"/>
            <w:gridSpan w:val="2"/>
          </w:tcPr>
          <w:p w14:paraId="029E2570" w14:textId="77777777" w:rsidR="00332B34" w:rsidRDefault="00332B34" w:rsidP="00332B34">
            <w:pPr>
              <w:spacing w:line="240" w:lineRule="auto"/>
              <w:jc w:val="center"/>
            </w:pPr>
            <w:r>
              <w:t>&lt;.</w:t>
            </w:r>
            <w:r w:rsidRPr="00AD3F1B">
              <w:t>0</w:t>
            </w:r>
            <w:r>
              <w:t>01</w:t>
            </w:r>
          </w:p>
        </w:tc>
        <w:tc>
          <w:tcPr>
            <w:tcW w:w="1565" w:type="dxa"/>
            <w:gridSpan w:val="2"/>
          </w:tcPr>
          <w:p w14:paraId="080EF988" w14:textId="77777777" w:rsidR="00332B34" w:rsidRDefault="00332B34" w:rsidP="00332B34">
            <w:pPr>
              <w:spacing w:line="240" w:lineRule="auto"/>
              <w:jc w:val="center"/>
            </w:pPr>
            <w:r>
              <w:t>&lt;.</w:t>
            </w:r>
            <w:r w:rsidRPr="00AD3F1B">
              <w:t>0</w:t>
            </w:r>
            <w:r>
              <w:t>01</w:t>
            </w:r>
          </w:p>
        </w:tc>
      </w:tr>
      <w:tr w:rsidR="00332B34" w14:paraId="191FE371" w14:textId="77777777" w:rsidTr="00332B34">
        <w:trPr>
          <w:gridAfter w:val="1"/>
          <w:wAfter w:w="90" w:type="dxa"/>
        </w:trPr>
        <w:tc>
          <w:tcPr>
            <w:tcW w:w="1814" w:type="dxa"/>
          </w:tcPr>
          <w:p w14:paraId="065D1BCF" w14:textId="77777777" w:rsidR="00332B34" w:rsidRDefault="00332B34" w:rsidP="00332B34">
            <w:pPr>
              <w:spacing w:line="240" w:lineRule="auto"/>
            </w:pPr>
            <w:r>
              <w:t>Reporting</w:t>
            </w:r>
          </w:p>
        </w:tc>
        <w:tc>
          <w:tcPr>
            <w:tcW w:w="2704" w:type="dxa"/>
          </w:tcPr>
          <w:p w14:paraId="3D007B2A" w14:textId="77777777" w:rsidR="00332B34" w:rsidRPr="00F41745" w:rsidRDefault="00332B34" w:rsidP="00332B34">
            <w:pPr>
              <w:spacing w:line="240" w:lineRule="auto"/>
            </w:pPr>
            <w:r>
              <w:t xml:space="preserve">Outcomes </w:t>
            </w:r>
          </w:p>
        </w:tc>
        <w:tc>
          <w:tcPr>
            <w:tcW w:w="1530" w:type="dxa"/>
          </w:tcPr>
          <w:p w14:paraId="5681BF1E" w14:textId="77777777" w:rsidR="00332B34" w:rsidRPr="007357E0" w:rsidRDefault="00332B34" w:rsidP="00332B34">
            <w:pPr>
              <w:spacing w:line="240" w:lineRule="auto"/>
              <w:jc w:val="center"/>
            </w:pPr>
            <w:r w:rsidRPr="00E909BD">
              <w:t>0</w:t>
            </w:r>
          </w:p>
        </w:tc>
        <w:tc>
          <w:tcPr>
            <w:tcW w:w="1440" w:type="dxa"/>
          </w:tcPr>
          <w:p w14:paraId="4A8DB8F7" w14:textId="77777777" w:rsidR="00332B34" w:rsidRDefault="00332B34" w:rsidP="00332B34">
            <w:pPr>
              <w:spacing w:line="240" w:lineRule="auto"/>
              <w:jc w:val="center"/>
            </w:pPr>
            <w:r w:rsidRPr="00E909BD">
              <w:t>0</w:t>
            </w:r>
          </w:p>
        </w:tc>
        <w:tc>
          <w:tcPr>
            <w:tcW w:w="1260" w:type="dxa"/>
          </w:tcPr>
          <w:p w14:paraId="39FDB81E" w14:textId="77777777" w:rsidR="00332B34" w:rsidRDefault="00332B34" w:rsidP="00332B34">
            <w:pPr>
              <w:spacing w:line="240" w:lineRule="auto"/>
              <w:jc w:val="center"/>
            </w:pPr>
            <w:r w:rsidRPr="00E909BD">
              <w:t>49</w:t>
            </w:r>
          </w:p>
        </w:tc>
        <w:tc>
          <w:tcPr>
            <w:tcW w:w="1620" w:type="dxa"/>
            <w:gridSpan w:val="2"/>
          </w:tcPr>
          <w:p w14:paraId="558D2F50" w14:textId="77777777" w:rsidR="00332B34" w:rsidRDefault="00332B34" w:rsidP="00332B34">
            <w:pPr>
              <w:spacing w:line="240" w:lineRule="auto"/>
              <w:jc w:val="center"/>
            </w:pPr>
            <w:r w:rsidRPr="00E909BD">
              <w:t>49</w:t>
            </w:r>
          </w:p>
        </w:tc>
        <w:tc>
          <w:tcPr>
            <w:tcW w:w="1557" w:type="dxa"/>
            <w:gridSpan w:val="2"/>
          </w:tcPr>
          <w:p w14:paraId="245CF6CB" w14:textId="77777777" w:rsidR="00332B34" w:rsidRDefault="00332B34" w:rsidP="00332B34">
            <w:pPr>
              <w:spacing w:line="240" w:lineRule="auto"/>
              <w:jc w:val="center"/>
            </w:pPr>
            <w:r>
              <w:t>&lt;.</w:t>
            </w:r>
            <w:r w:rsidRPr="00AD3F1B">
              <w:t>0</w:t>
            </w:r>
            <w:r>
              <w:t>01</w:t>
            </w:r>
          </w:p>
        </w:tc>
        <w:tc>
          <w:tcPr>
            <w:tcW w:w="1565" w:type="dxa"/>
            <w:gridSpan w:val="2"/>
          </w:tcPr>
          <w:p w14:paraId="1D747E59" w14:textId="77777777" w:rsidR="00332B34" w:rsidRDefault="00332B34" w:rsidP="00332B34">
            <w:pPr>
              <w:spacing w:line="240" w:lineRule="auto"/>
              <w:jc w:val="center"/>
            </w:pPr>
            <w:r>
              <w:t>&lt;.</w:t>
            </w:r>
            <w:r w:rsidRPr="00AD3F1B">
              <w:t>0</w:t>
            </w:r>
            <w:r>
              <w:t>01</w:t>
            </w:r>
          </w:p>
        </w:tc>
      </w:tr>
      <w:tr w:rsidR="00332B34" w14:paraId="6B0DF8CD" w14:textId="77777777" w:rsidTr="00332B34">
        <w:trPr>
          <w:gridAfter w:val="1"/>
          <w:wAfter w:w="90" w:type="dxa"/>
        </w:trPr>
        <w:tc>
          <w:tcPr>
            <w:tcW w:w="1814" w:type="dxa"/>
          </w:tcPr>
          <w:p w14:paraId="776527FC" w14:textId="77777777" w:rsidR="00332B34" w:rsidRDefault="00332B34" w:rsidP="00332B34">
            <w:pPr>
              <w:spacing w:line="240" w:lineRule="auto"/>
            </w:pPr>
            <w:r>
              <w:t>Reporting</w:t>
            </w:r>
          </w:p>
        </w:tc>
        <w:tc>
          <w:tcPr>
            <w:tcW w:w="2704" w:type="dxa"/>
          </w:tcPr>
          <w:p w14:paraId="7EBBE8C0" w14:textId="77777777" w:rsidR="00332B34" w:rsidRPr="00F41745" w:rsidRDefault="00332B34" w:rsidP="00332B34">
            <w:pPr>
              <w:spacing w:line="240" w:lineRule="auto"/>
            </w:pPr>
            <w:r>
              <w:t>Interpretation of results</w:t>
            </w:r>
          </w:p>
        </w:tc>
        <w:tc>
          <w:tcPr>
            <w:tcW w:w="1530" w:type="dxa"/>
          </w:tcPr>
          <w:p w14:paraId="09DD17D9" w14:textId="77777777" w:rsidR="00332B34" w:rsidRPr="007357E0" w:rsidRDefault="00332B34" w:rsidP="00332B34">
            <w:pPr>
              <w:spacing w:line="240" w:lineRule="auto"/>
              <w:jc w:val="center"/>
            </w:pPr>
            <w:r w:rsidRPr="00E909BD">
              <w:t>12</w:t>
            </w:r>
          </w:p>
        </w:tc>
        <w:tc>
          <w:tcPr>
            <w:tcW w:w="1440" w:type="dxa"/>
          </w:tcPr>
          <w:p w14:paraId="01E88A52" w14:textId="77777777" w:rsidR="00332B34" w:rsidRDefault="00332B34" w:rsidP="00332B34">
            <w:pPr>
              <w:spacing w:line="240" w:lineRule="auto"/>
              <w:jc w:val="center"/>
            </w:pPr>
            <w:r w:rsidRPr="00E909BD">
              <w:t>12</w:t>
            </w:r>
          </w:p>
        </w:tc>
        <w:tc>
          <w:tcPr>
            <w:tcW w:w="1260" w:type="dxa"/>
          </w:tcPr>
          <w:p w14:paraId="510F1EE4" w14:textId="77777777" w:rsidR="00332B34" w:rsidRDefault="00332B34" w:rsidP="00332B34">
            <w:pPr>
              <w:spacing w:line="240" w:lineRule="auto"/>
              <w:jc w:val="center"/>
            </w:pPr>
            <w:r w:rsidRPr="00E909BD">
              <w:t>19</w:t>
            </w:r>
          </w:p>
        </w:tc>
        <w:tc>
          <w:tcPr>
            <w:tcW w:w="1620" w:type="dxa"/>
            <w:gridSpan w:val="2"/>
          </w:tcPr>
          <w:p w14:paraId="4C20E606" w14:textId="77777777" w:rsidR="00332B34" w:rsidRDefault="00332B34" w:rsidP="00332B34">
            <w:pPr>
              <w:spacing w:line="240" w:lineRule="auto"/>
              <w:jc w:val="center"/>
            </w:pPr>
            <w:r w:rsidRPr="00E909BD">
              <w:t>19</w:t>
            </w:r>
          </w:p>
        </w:tc>
        <w:tc>
          <w:tcPr>
            <w:tcW w:w="1557" w:type="dxa"/>
            <w:gridSpan w:val="2"/>
          </w:tcPr>
          <w:p w14:paraId="252552D1" w14:textId="77777777" w:rsidR="00332B34" w:rsidRDefault="00332B34" w:rsidP="00332B34">
            <w:pPr>
              <w:spacing w:line="240" w:lineRule="auto"/>
              <w:jc w:val="center"/>
            </w:pPr>
            <w:r>
              <w:t>&lt;.</w:t>
            </w:r>
            <w:r w:rsidRPr="00AD3F1B">
              <w:t>0</w:t>
            </w:r>
            <w:r>
              <w:t>01</w:t>
            </w:r>
          </w:p>
        </w:tc>
        <w:tc>
          <w:tcPr>
            <w:tcW w:w="1565" w:type="dxa"/>
            <w:gridSpan w:val="2"/>
          </w:tcPr>
          <w:p w14:paraId="23E6DF37" w14:textId="77777777" w:rsidR="00332B34" w:rsidRDefault="00332B34" w:rsidP="00332B34">
            <w:pPr>
              <w:spacing w:line="240" w:lineRule="auto"/>
              <w:jc w:val="center"/>
            </w:pPr>
            <w:r>
              <w:t>&lt;.</w:t>
            </w:r>
            <w:r w:rsidRPr="00AD3F1B">
              <w:t>0</w:t>
            </w:r>
            <w:r>
              <w:t>01</w:t>
            </w:r>
          </w:p>
        </w:tc>
      </w:tr>
      <w:tr w:rsidR="00332B34" w14:paraId="30EDE745" w14:textId="77777777" w:rsidTr="00332B34">
        <w:trPr>
          <w:gridAfter w:val="1"/>
          <w:wAfter w:w="90" w:type="dxa"/>
        </w:trPr>
        <w:tc>
          <w:tcPr>
            <w:tcW w:w="1814" w:type="dxa"/>
          </w:tcPr>
          <w:p w14:paraId="120EB6AE" w14:textId="77777777" w:rsidR="00332B34" w:rsidRDefault="00332B34" w:rsidP="00332B34">
            <w:pPr>
              <w:spacing w:line="240" w:lineRule="auto"/>
            </w:pPr>
            <w:r>
              <w:t>Sample size</w:t>
            </w:r>
          </w:p>
        </w:tc>
        <w:tc>
          <w:tcPr>
            <w:tcW w:w="2704" w:type="dxa"/>
          </w:tcPr>
          <w:p w14:paraId="5982DB65" w14:textId="77777777" w:rsidR="00332B34" w:rsidRDefault="00332B34" w:rsidP="00332B34">
            <w:pPr>
              <w:tabs>
                <w:tab w:val="left" w:pos="430"/>
                <w:tab w:val="center" w:pos="612"/>
              </w:tabs>
              <w:spacing w:line="240" w:lineRule="auto"/>
            </w:pPr>
            <w:r>
              <w:t>-</w:t>
            </w:r>
          </w:p>
        </w:tc>
        <w:tc>
          <w:tcPr>
            <w:tcW w:w="1530" w:type="dxa"/>
          </w:tcPr>
          <w:p w14:paraId="0C2795A6" w14:textId="77777777" w:rsidR="00332B34" w:rsidRDefault="00332B34" w:rsidP="00332B34">
            <w:pPr>
              <w:spacing w:line="240" w:lineRule="auto"/>
              <w:jc w:val="center"/>
            </w:pPr>
            <w:r w:rsidRPr="00E909BD">
              <w:t>34</w:t>
            </w:r>
          </w:p>
        </w:tc>
        <w:tc>
          <w:tcPr>
            <w:tcW w:w="1440" w:type="dxa"/>
          </w:tcPr>
          <w:p w14:paraId="65A4C09E" w14:textId="77777777" w:rsidR="00332B34" w:rsidRDefault="00332B34" w:rsidP="00332B34">
            <w:pPr>
              <w:spacing w:line="240" w:lineRule="auto"/>
              <w:jc w:val="center"/>
            </w:pPr>
            <w:r w:rsidRPr="00E909BD">
              <w:t>34</w:t>
            </w:r>
          </w:p>
        </w:tc>
        <w:tc>
          <w:tcPr>
            <w:tcW w:w="1260" w:type="dxa"/>
          </w:tcPr>
          <w:p w14:paraId="7C7E59E4" w14:textId="77777777" w:rsidR="00332B34" w:rsidRDefault="00332B34" w:rsidP="00332B34">
            <w:pPr>
              <w:spacing w:line="240" w:lineRule="auto"/>
              <w:jc w:val="center"/>
            </w:pPr>
            <w:r w:rsidRPr="00E909BD">
              <w:t>51</w:t>
            </w:r>
          </w:p>
        </w:tc>
        <w:tc>
          <w:tcPr>
            <w:tcW w:w="1620" w:type="dxa"/>
            <w:gridSpan w:val="2"/>
          </w:tcPr>
          <w:p w14:paraId="164B80A2" w14:textId="77777777" w:rsidR="00332B34" w:rsidRDefault="00332B34" w:rsidP="00332B34">
            <w:pPr>
              <w:spacing w:line="240" w:lineRule="auto"/>
              <w:jc w:val="center"/>
            </w:pPr>
            <w:r w:rsidRPr="00E909BD">
              <w:t>51</w:t>
            </w:r>
          </w:p>
        </w:tc>
        <w:tc>
          <w:tcPr>
            <w:tcW w:w="1557" w:type="dxa"/>
            <w:gridSpan w:val="2"/>
          </w:tcPr>
          <w:p w14:paraId="6992839E" w14:textId="77777777" w:rsidR="00332B34" w:rsidRDefault="00332B34" w:rsidP="00332B34">
            <w:pPr>
              <w:spacing w:line="240" w:lineRule="auto"/>
              <w:jc w:val="center"/>
            </w:pPr>
            <w:r>
              <w:t>&lt;.</w:t>
            </w:r>
            <w:r w:rsidRPr="00AD3F1B">
              <w:t>0</w:t>
            </w:r>
            <w:r>
              <w:t>01</w:t>
            </w:r>
          </w:p>
        </w:tc>
        <w:tc>
          <w:tcPr>
            <w:tcW w:w="1565" w:type="dxa"/>
            <w:gridSpan w:val="2"/>
          </w:tcPr>
          <w:p w14:paraId="34D02A27" w14:textId="77777777" w:rsidR="00332B34" w:rsidRDefault="00332B34" w:rsidP="00332B34">
            <w:pPr>
              <w:spacing w:line="240" w:lineRule="auto"/>
              <w:jc w:val="center"/>
            </w:pPr>
            <w:r>
              <w:t>&lt;.</w:t>
            </w:r>
            <w:r w:rsidRPr="00AD3F1B">
              <w:t>0</w:t>
            </w:r>
            <w:r>
              <w:t>01</w:t>
            </w:r>
          </w:p>
        </w:tc>
      </w:tr>
      <w:tr w:rsidR="00332B34" w14:paraId="7ACFE0D4" w14:textId="77777777" w:rsidTr="00332B34">
        <w:trPr>
          <w:gridAfter w:val="1"/>
          <w:wAfter w:w="90" w:type="dxa"/>
        </w:trPr>
        <w:tc>
          <w:tcPr>
            <w:tcW w:w="1814" w:type="dxa"/>
          </w:tcPr>
          <w:p w14:paraId="31CE1863" w14:textId="77777777" w:rsidR="00332B34" w:rsidRDefault="00332B34" w:rsidP="00332B34">
            <w:pPr>
              <w:spacing w:line="240" w:lineRule="auto"/>
              <w:jc w:val="center"/>
            </w:pPr>
          </w:p>
        </w:tc>
        <w:tc>
          <w:tcPr>
            <w:tcW w:w="2704" w:type="dxa"/>
          </w:tcPr>
          <w:p w14:paraId="4A8A4B08" w14:textId="77777777" w:rsidR="00332B34" w:rsidRDefault="00332B34" w:rsidP="00332B34">
            <w:pPr>
              <w:spacing w:line="240" w:lineRule="auto"/>
              <w:jc w:val="center"/>
            </w:pPr>
          </w:p>
        </w:tc>
        <w:tc>
          <w:tcPr>
            <w:tcW w:w="1530" w:type="dxa"/>
          </w:tcPr>
          <w:p w14:paraId="366D4D2B" w14:textId="77777777" w:rsidR="00332B34" w:rsidRPr="00974371" w:rsidRDefault="00332B34" w:rsidP="00332B34">
            <w:pPr>
              <w:spacing w:line="240" w:lineRule="auto"/>
              <w:jc w:val="center"/>
            </w:pPr>
          </w:p>
        </w:tc>
        <w:tc>
          <w:tcPr>
            <w:tcW w:w="1440" w:type="dxa"/>
          </w:tcPr>
          <w:p w14:paraId="1A364D9B" w14:textId="77777777" w:rsidR="00332B34" w:rsidRPr="00974371" w:rsidRDefault="00332B34" w:rsidP="00332B34">
            <w:pPr>
              <w:spacing w:line="240" w:lineRule="auto"/>
              <w:jc w:val="center"/>
            </w:pPr>
          </w:p>
        </w:tc>
        <w:tc>
          <w:tcPr>
            <w:tcW w:w="1260" w:type="dxa"/>
          </w:tcPr>
          <w:p w14:paraId="304BE4C3" w14:textId="77777777" w:rsidR="00332B34" w:rsidRPr="00974371" w:rsidRDefault="00332B34" w:rsidP="00332B34">
            <w:pPr>
              <w:spacing w:line="240" w:lineRule="auto"/>
              <w:jc w:val="center"/>
            </w:pPr>
          </w:p>
        </w:tc>
        <w:tc>
          <w:tcPr>
            <w:tcW w:w="1620" w:type="dxa"/>
            <w:gridSpan w:val="2"/>
          </w:tcPr>
          <w:p w14:paraId="6A93E22E" w14:textId="77777777" w:rsidR="00332B34" w:rsidRPr="00974371" w:rsidRDefault="00332B34" w:rsidP="00332B34">
            <w:pPr>
              <w:spacing w:line="240" w:lineRule="auto"/>
              <w:jc w:val="center"/>
            </w:pPr>
          </w:p>
        </w:tc>
        <w:tc>
          <w:tcPr>
            <w:tcW w:w="1557" w:type="dxa"/>
            <w:gridSpan w:val="2"/>
          </w:tcPr>
          <w:p w14:paraId="4658FAA4" w14:textId="77777777" w:rsidR="00332B34" w:rsidRDefault="00332B34" w:rsidP="00332B34">
            <w:pPr>
              <w:spacing w:line="240" w:lineRule="auto"/>
              <w:jc w:val="center"/>
            </w:pPr>
          </w:p>
        </w:tc>
        <w:tc>
          <w:tcPr>
            <w:tcW w:w="1565" w:type="dxa"/>
            <w:gridSpan w:val="2"/>
          </w:tcPr>
          <w:p w14:paraId="5E94500D" w14:textId="77777777" w:rsidR="00332B34" w:rsidRDefault="00332B34" w:rsidP="00332B34">
            <w:pPr>
              <w:spacing w:line="240" w:lineRule="auto"/>
              <w:jc w:val="center"/>
            </w:pPr>
          </w:p>
        </w:tc>
      </w:tr>
      <w:tr w:rsidR="00332B34" w14:paraId="4DC2BB02" w14:textId="77777777" w:rsidTr="00332B34">
        <w:trPr>
          <w:gridAfter w:val="1"/>
          <w:wAfter w:w="90" w:type="dxa"/>
        </w:trPr>
        <w:tc>
          <w:tcPr>
            <w:tcW w:w="1814" w:type="dxa"/>
          </w:tcPr>
          <w:p w14:paraId="13F12A9E" w14:textId="77777777" w:rsidR="00332B34" w:rsidRPr="00AC7BF9" w:rsidRDefault="00332B34" w:rsidP="00332B34">
            <w:pPr>
              <w:spacing w:line="240" w:lineRule="auto"/>
              <w:rPr>
                <w:i/>
              </w:rPr>
            </w:pPr>
            <w:r>
              <w:rPr>
                <w:i/>
              </w:rPr>
              <w:t>Aggregated to</w:t>
            </w:r>
          </w:p>
        </w:tc>
        <w:tc>
          <w:tcPr>
            <w:tcW w:w="2704" w:type="dxa"/>
          </w:tcPr>
          <w:p w14:paraId="25FC9DC8" w14:textId="77777777" w:rsidR="00332B34" w:rsidRDefault="00332B34" w:rsidP="00332B34">
            <w:pPr>
              <w:spacing w:line="240" w:lineRule="auto"/>
              <w:jc w:val="center"/>
            </w:pPr>
          </w:p>
        </w:tc>
        <w:tc>
          <w:tcPr>
            <w:tcW w:w="1530" w:type="dxa"/>
          </w:tcPr>
          <w:p w14:paraId="673DC5D7" w14:textId="77777777" w:rsidR="00332B34" w:rsidRPr="00814C49" w:rsidRDefault="00332B34" w:rsidP="00332B34">
            <w:pPr>
              <w:spacing w:line="240" w:lineRule="auto"/>
              <w:jc w:val="center"/>
            </w:pPr>
          </w:p>
        </w:tc>
        <w:tc>
          <w:tcPr>
            <w:tcW w:w="1440" w:type="dxa"/>
          </w:tcPr>
          <w:p w14:paraId="47DBAE2F" w14:textId="77777777" w:rsidR="00332B34" w:rsidRPr="00814C49" w:rsidRDefault="00332B34" w:rsidP="00332B34">
            <w:pPr>
              <w:spacing w:line="240" w:lineRule="auto"/>
              <w:jc w:val="center"/>
            </w:pPr>
          </w:p>
        </w:tc>
        <w:tc>
          <w:tcPr>
            <w:tcW w:w="1260" w:type="dxa"/>
          </w:tcPr>
          <w:p w14:paraId="51B61C30" w14:textId="77777777" w:rsidR="00332B34" w:rsidRPr="00814C49" w:rsidRDefault="00332B34" w:rsidP="00332B34">
            <w:pPr>
              <w:spacing w:line="240" w:lineRule="auto"/>
              <w:jc w:val="center"/>
            </w:pPr>
          </w:p>
        </w:tc>
        <w:tc>
          <w:tcPr>
            <w:tcW w:w="1620" w:type="dxa"/>
            <w:gridSpan w:val="2"/>
          </w:tcPr>
          <w:p w14:paraId="5264327B" w14:textId="77777777" w:rsidR="00332B34" w:rsidRPr="00814C49" w:rsidRDefault="00332B34" w:rsidP="00332B34">
            <w:pPr>
              <w:spacing w:line="240" w:lineRule="auto"/>
              <w:jc w:val="center"/>
            </w:pPr>
          </w:p>
        </w:tc>
        <w:tc>
          <w:tcPr>
            <w:tcW w:w="1557" w:type="dxa"/>
            <w:gridSpan w:val="2"/>
          </w:tcPr>
          <w:p w14:paraId="68F178BD" w14:textId="77777777" w:rsidR="00332B34" w:rsidRDefault="00332B34" w:rsidP="00332B34">
            <w:pPr>
              <w:spacing w:line="240" w:lineRule="auto"/>
              <w:jc w:val="center"/>
            </w:pPr>
          </w:p>
        </w:tc>
        <w:tc>
          <w:tcPr>
            <w:tcW w:w="1565" w:type="dxa"/>
            <w:gridSpan w:val="2"/>
          </w:tcPr>
          <w:p w14:paraId="12B1E59F" w14:textId="77777777" w:rsidR="00332B34" w:rsidRDefault="00332B34" w:rsidP="00332B34">
            <w:pPr>
              <w:spacing w:line="240" w:lineRule="auto"/>
              <w:jc w:val="center"/>
            </w:pPr>
          </w:p>
        </w:tc>
      </w:tr>
      <w:tr w:rsidR="00332B34" w14:paraId="1FBA100E" w14:textId="77777777" w:rsidTr="00332B34">
        <w:trPr>
          <w:gridAfter w:val="1"/>
          <w:wAfter w:w="90" w:type="dxa"/>
        </w:trPr>
        <w:tc>
          <w:tcPr>
            <w:tcW w:w="1814" w:type="dxa"/>
            <w:tcBorders>
              <w:bottom w:val="single" w:sz="4" w:space="0" w:color="auto"/>
            </w:tcBorders>
          </w:tcPr>
          <w:p w14:paraId="428D290C" w14:textId="77777777" w:rsidR="00332B34" w:rsidRPr="00AC7BF9" w:rsidRDefault="00332B34" w:rsidP="00332B34">
            <w:pPr>
              <w:spacing w:line="240" w:lineRule="auto"/>
              <w:rPr>
                <w:i/>
              </w:rPr>
            </w:pPr>
            <w:r>
              <w:rPr>
                <w:i/>
              </w:rPr>
              <w:t>bias level</w:t>
            </w:r>
          </w:p>
        </w:tc>
        <w:tc>
          <w:tcPr>
            <w:tcW w:w="2704" w:type="dxa"/>
            <w:tcBorders>
              <w:bottom w:val="single" w:sz="4" w:space="0" w:color="auto"/>
            </w:tcBorders>
          </w:tcPr>
          <w:p w14:paraId="3C6C8BB9" w14:textId="77777777" w:rsidR="00332B34" w:rsidRPr="007357E0" w:rsidRDefault="00332B34" w:rsidP="00332B34">
            <w:pPr>
              <w:spacing w:line="240" w:lineRule="auto"/>
              <w:jc w:val="center"/>
            </w:pPr>
          </w:p>
        </w:tc>
        <w:tc>
          <w:tcPr>
            <w:tcW w:w="1530" w:type="dxa"/>
            <w:tcBorders>
              <w:bottom w:val="single" w:sz="4" w:space="0" w:color="auto"/>
            </w:tcBorders>
          </w:tcPr>
          <w:p w14:paraId="2B39144C" w14:textId="77777777" w:rsidR="00332B34" w:rsidRPr="00814C49" w:rsidRDefault="00332B34" w:rsidP="00332B34">
            <w:pPr>
              <w:spacing w:line="240" w:lineRule="auto"/>
              <w:jc w:val="center"/>
            </w:pPr>
          </w:p>
        </w:tc>
        <w:tc>
          <w:tcPr>
            <w:tcW w:w="1440" w:type="dxa"/>
            <w:tcBorders>
              <w:bottom w:val="single" w:sz="4" w:space="0" w:color="auto"/>
            </w:tcBorders>
          </w:tcPr>
          <w:p w14:paraId="47CC6427" w14:textId="77777777" w:rsidR="00332B34" w:rsidRPr="00814C49" w:rsidRDefault="00332B34" w:rsidP="00332B34">
            <w:pPr>
              <w:spacing w:line="240" w:lineRule="auto"/>
              <w:jc w:val="center"/>
            </w:pPr>
          </w:p>
        </w:tc>
        <w:tc>
          <w:tcPr>
            <w:tcW w:w="1260" w:type="dxa"/>
            <w:tcBorders>
              <w:bottom w:val="single" w:sz="4" w:space="0" w:color="auto"/>
            </w:tcBorders>
          </w:tcPr>
          <w:p w14:paraId="072AFD05" w14:textId="77777777" w:rsidR="00332B34" w:rsidRPr="00814C49" w:rsidRDefault="00332B34" w:rsidP="00332B34">
            <w:pPr>
              <w:spacing w:line="240" w:lineRule="auto"/>
              <w:jc w:val="center"/>
            </w:pPr>
          </w:p>
        </w:tc>
        <w:tc>
          <w:tcPr>
            <w:tcW w:w="1620" w:type="dxa"/>
            <w:gridSpan w:val="2"/>
            <w:tcBorders>
              <w:bottom w:val="single" w:sz="4" w:space="0" w:color="auto"/>
            </w:tcBorders>
          </w:tcPr>
          <w:p w14:paraId="17395BEC" w14:textId="77777777" w:rsidR="00332B34" w:rsidRPr="00814C49" w:rsidRDefault="00332B34" w:rsidP="00332B34">
            <w:pPr>
              <w:spacing w:line="240" w:lineRule="auto"/>
              <w:jc w:val="center"/>
            </w:pPr>
          </w:p>
        </w:tc>
        <w:tc>
          <w:tcPr>
            <w:tcW w:w="1557" w:type="dxa"/>
            <w:gridSpan w:val="2"/>
            <w:tcBorders>
              <w:bottom w:val="single" w:sz="4" w:space="0" w:color="auto"/>
            </w:tcBorders>
          </w:tcPr>
          <w:p w14:paraId="0E881B91" w14:textId="77777777" w:rsidR="00332B34" w:rsidRDefault="00332B34" w:rsidP="00332B34">
            <w:pPr>
              <w:spacing w:line="240" w:lineRule="auto"/>
              <w:jc w:val="center"/>
            </w:pPr>
          </w:p>
        </w:tc>
        <w:tc>
          <w:tcPr>
            <w:tcW w:w="1565" w:type="dxa"/>
            <w:gridSpan w:val="2"/>
            <w:tcBorders>
              <w:bottom w:val="single" w:sz="4" w:space="0" w:color="auto"/>
            </w:tcBorders>
          </w:tcPr>
          <w:p w14:paraId="1696514F" w14:textId="77777777" w:rsidR="00332B34" w:rsidRDefault="00332B34" w:rsidP="00332B34">
            <w:pPr>
              <w:spacing w:line="240" w:lineRule="auto"/>
              <w:jc w:val="center"/>
            </w:pPr>
          </w:p>
        </w:tc>
      </w:tr>
      <w:tr w:rsidR="00332B34" w14:paraId="1D6AEB90" w14:textId="77777777" w:rsidTr="00332B34">
        <w:trPr>
          <w:gridAfter w:val="1"/>
          <w:wAfter w:w="90" w:type="dxa"/>
        </w:trPr>
        <w:tc>
          <w:tcPr>
            <w:tcW w:w="1814" w:type="dxa"/>
            <w:tcBorders>
              <w:top w:val="single" w:sz="4" w:space="0" w:color="auto"/>
            </w:tcBorders>
          </w:tcPr>
          <w:p w14:paraId="4006A015" w14:textId="77777777" w:rsidR="00332B34" w:rsidRDefault="00332B34" w:rsidP="00332B34">
            <w:pPr>
              <w:spacing w:line="240" w:lineRule="auto"/>
            </w:pPr>
            <w:r>
              <w:t>Selection</w:t>
            </w:r>
          </w:p>
        </w:tc>
        <w:tc>
          <w:tcPr>
            <w:tcW w:w="2704" w:type="dxa"/>
            <w:tcBorders>
              <w:top w:val="single" w:sz="4" w:space="0" w:color="auto"/>
            </w:tcBorders>
          </w:tcPr>
          <w:p w14:paraId="59382BE8" w14:textId="77777777" w:rsidR="00332B34" w:rsidRDefault="00332B34" w:rsidP="00332B34">
            <w:pPr>
              <w:spacing w:line="240" w:lineRule="auto"/>
              <w:jc w:val="center"/>
            </w:pPr>
          </w:p>
        </w:tc>
        <w:tc>
          <w:tcPr>
            <w:tcW w:w="1530" w:type="dxa"/>
            <w:tcBorders>
              <w:top w:val="single" w:sz="4" w:space="0" w:color="auto"/>
            </w:tcBorders>
          </w:tcPr>
          <w:p w14:paraId="5AF93ACC" w14:textId="77777777" w:rsidR="00332B34" w:rsidRDefault="00332B34" w:rsidP="00332B34">
            <w:pPr>
              <w:spacing w:line="240" w:lineRule="auto"/>
              <w:jc w:val="center"/>
            </w:pPr>
            <w:r w:rsidRPr="004E22AD">
              <w:t>9</w:t>
            </w:r>
          </w:p>
        </w:tc>
        <w:tc>
          <w:tcPr>
            <w:tcW w:w="1440" w:type="dxa"/>
            <w:tcBorders>
              <w:top w:val="single" w:sz="4" w:space="0" w:color="auto"/>
            </w:tcBorders>
          </w:tcPr>
          <w:p w14:paraId="265183F2" w14:textId="77777777" w:rsidR="00332B34" w:rsidRDefault="00332B34" w:rsidP="00332B34">
            <w:pPr>
              <w:spacing w:line="240" w:lineRule="auto"/>
              <w:jc w:val="center"/>
            </w:pPr>
            <w:r w:rsidRPr="004E22AD">
              <w:t>12</w:t>
            </w:r>
          </w:p>
        </w:tc>
        <w:tc>
          <w:tcPr>
            <w:tcW w:w="1260" w:type="dxa"/>
            <w:tcBorders>
              <w:top w:val="single" w:sz="4" w:space="0" w:color="auto"/>
            </w:tcBorders>
          </w:tcPr>
          <w:p w14:paraId="203F9A9B" w14:textId="77777777" w:rsidR="00332B34" w:rsidRDefault="00332B34" w:rsidP="00332B34">
            <w:pPr>
              <w:spacing w:line="240" w:lineRule="auto"/>
              <w:jc w:val="center"/>
            </w:pPr>
            <w:r w:rsidRPr="004E22AD">
              <w:t>39</w:t>
            </w:r>
          </w:p>
        </w:tc>
        <w:tc>
          <w:tcPr>
            <w:tcW w:w="1620" w:type="dxa"/>
            <w:gridSpan w:val="2"/>
            <w:tcBorders>
              <w:top w:val="single" w:sz="4" w:space="0" w:color="auto"/>
            </w:tcBorders>
          </w:tcPr>
          <w:p w14:paraId="431AEEEC" w14:textId="77777777" w:rsidR="00332B34" w:rsidRDefault="00332B34" w:rsidP="00332B34">
            <w:pPr>
              <w:spacing w:line="240" w:lineRule="auto"/>
              <w:jc w:val="center"/>
            </w:pPr>
            <w:r w:rsidRPr="004E22AD">
              <w:t>40</w:t>
            </w:r>
          </w:p>
        </w:tc>
        <w:tc>
          <w:tcPr>
            <w:tcW w:w="1557" w:type="dxa"/>
            <w:gridSpan w:val="2"/>
            <w:tcBorders>
              <w:top w:val="single" w:sz="4" w:space="0" w:color="auto"/>
            </w:tcBorders>
          </w:tcPr>
          <w:p w14:paraId="7B4C9990" w14:textId="77777777" w:rsidR="00332B34" w:rsidRDefault="00332B34" w:rsidP="00332B34">
            <w:pPr>
              <w:spacing w:line="240" w:lineRule="auto"/>
              <w:jc w:val="center"/>
            </w:pPr>
            <w:r>
              <w:t>&lt;.</w:t>
            </w:r>
            <w:r w:rsidRPr="00AD3F1B">
              <w:t>0</w:t>
            </w:r>
            <w:r>
              <w:t>01</w:t>
            </w:r>
          </w:p>
        </w:tc>
        <w:tc>
          <w:tcPr>
            <w:tcW w:w="1565" w:type="dxa"/>
            <w:gridSpan w:val="2"/>
            <w:tcBorders>
              <w:top w:val="single" w:sz="4" w:space="0" w:color="auto"/>
            </w:tcBorders>
          </w:tcPr>
          <w:p w14:paraId="44AC349B" w14:textId="77777777" w:rsidR="00332B34" w:rsidRDefault="00332B34" w:rsidP="00332B34">
            <w:pPr>
              <w:spacing w:line="240" w:lineRule="auto"/>
              <w:jc w:val="center"/>
            </w:pPr>
            <w:r>
              <w:t>&lt;.</w:t>
            </w:r>
            <w:r w:rsidRPr="00AD3F1B">
              <w:t>0</w:t>
            </w:r>
            <w:r>
              <w:t>01</w:t>
            </w:r>
          </w:p>
        </w:tc>
      </w:tr>
      <w:tr w:rsidR="00332B34" w14:paraId="3772E9A9" w14:textId="77777777" w:rsidTr="00332B34">
        <w:trPr>
          <w:gridAfter w:val="1"/>
          <w:wAfter w:w="90" w:type="dxa"/>
        </w:trPr>
        <w:tc>
          <w:tcPr>
            <w:tcW w:w="1814" w:type="dxa"/>
          </w:tcPr>
          <w:p w14:paraId="29DBB134" w14:textId="77777777" w:rsidR="00332B34" w:rsidRDefault="00332B34" w:rsidP="00332B34">
            <w:pPr>
              <w:spacing w:line="240" w:lineRule="auto"/>
            </w:pPr>
            <w:r>
              <w:t>Attrition</w:t>
            </w:r>
          </w:p>
        </w:tc>
        <w:tc>
          <w:tcPr>
            <w:tcW w:w="2704" w:type="dxa"/>
          </w:tcPr>
          <w:p w14:paraId="6C29F313" w14:textId="77777777" w:rsidR="00332B34" w:rsidRDefault="00332B34" w:rsidP="00332B34">
            <w:pPr>
              <w:spacing w:line="240" w:lineRule="auto"/>
              <w:jc w:val="center"/>
            </w:pPr>
          </w:p>
        </w:tc>
        <w:tc>
          <w:tcPr>
            <w:tcW w:w="1530" w:type="dxa"/>
          </w:tcPr>
          <w:p w14:paraId="205F2248" w14:textId="77777777" w:rsidR="00332B34" w:rsidRDefault="00332B34" w:rsidP="00332B34">
            <w:pPr>
              <w:spacing w:line="240" w:lineRule="auto"/>
              <w:jc w:val="center"/>
            </w:pPr>
            <w:r w:rsidRPr="004E22AD">
              <w:t>15</w:t>
            </w:r>
          </w:p>
        </w:tc>
        <w:tc>
          <w:tcPr>
            <w:tcW w:w="1440" w:type="dxa"/>
          </w:tcPr>
          <w:p w14:paraId="7CB2D9BA" w14:textId="77777777" w:rsidR="00332B34" w:rsidRDefault="00332B34" w:rsidP="00332B34">
            <w:pPr>
              <w:spacing w:line="240" w:lineRule="auto"/>
              <w:jc w:val="center"/>
            </w:pPr>
            <w:r w:rsidRPr="004E22AD">
              <w:t>16</w:t>
            </w:r>
          </w:p>
        </w:tc>
        <w:tc>
          <w:tcPr>
            <w:tcW w:w="1260" w:type="dxa"/>
          </w:tcPr>
          <w:p w14:paraId="7457AFE6" w14:textId="77777777" w:rsidR="00332B34" w:rsidRDefault="00332B34" w:rsidP="00332B34">
            <w:pPr>
              <w:spacing w:line="240" w:lineRule="auto"/>
              <w:jc w:val="center"/>
            </w:pPr>
            <w:r w:rsidRPr="004E22AD">
              <w:t>46</w:t>
            </w:r>
          </w:p>
        </w:tc>
        <w:tc>
          <w:tcPr>
            <w:tcW w:w="1620" w:type="dxa"/>
            <w:gridSpan w:val="2"/>
          </w:tcPr>
          <w:p w14:paraId="63040A28" w14:textId="77777777" w:rsidR="00332B34" w:rsidRDefault="00332B34" w:rsidP="00332B34">
            <w:pPr>
              <w:spacing w:line="240" w:lineRule="auto"/>
              <w:jc w:val="center"/>
            </w:pPr>
            <w:r w:rsidRPr="004E22AD">
              <w:t>46</w:t>
            </w:r>
          </w:p>
        </w:tc>
        <w:tc>
          <w:tcPr>
            <w:tcW w:w="1557" w:type="dxa"/>
            <w:gridSpan w:val="2"/>
          </w:tcPr>
          <w:p w14:paraId="2D068742" w14:textId="77777777" w:rsidR="00332B34" w:rsidRDefault="00332B34" w:rsidP="00332B34">
            <w:pPr>
              <w:spacing w:line="240" w:lineRule="auto"/>
              <w:jc w:val="center"/>
            </w:pPr>
            <w:r>
              <w:t>&lt;.</w:t>
            </w:r>
            <w:r w:rsidRPr="00AD3F1B">
              <w:t>0</w:t>
            </w:r>
            <w:r>
              <w:t>01</w:t>
            </w:r>
          </w:p>
        </w:tc>
        <w:tc>
          <w:tcPr>
            <w:tcW w:w="1565" w:type="dxa"/>
            <w:gridSpan w:val="2"/>
          </w:tcPr>
          <w:p w14:paraId="6E7FC9F0" w14:textId="77777777" w:rsidR="00332B34" w:rsidRDefault="00332B34" w:rsidP="00332B34">
            <w:pPr>
              <w:spacing w:line="240" w:lineRule="auto"/>
              <w:jc w:val="center"/>
            </w:pPr>
            <w:r>
              <w:t>&lt;.</w:t>
            </w:r>
            <w:r w:rsidRPr="00AD3F1B">
              <w:t>0</w:t>
            </w:r>
            <w:r>
              <w:t>01</w:t>
            </w:r>
          </w:p>
        </w:tc>
      </w:tr>
      <w:tr w:rsidR="00332B34" w14:paraId="02222874" w14:textId="77777777" w:rsidTr="00332B34">
        <w:trPr>
          <w:gridAfter w:val="1"/>
          <w:wAfter w:w="90" w:type="dxa"/>
        </w:trPr>
        <w:tc>
          <w:tcPr>
            <w:tcW w:w="1814" w:type="dxa"/>
          </w:tcPr>
          <w:p w14:paraId="4E7ABA68" w14:textId="77777777" w:rsidR="00332B34" w:rsidRDefault="00332B34" w:rsidP="00332B34">
            <w:pPr>
              <w:spacing w:line="240" w:lineRule="auto"/>
            </w:pPr>
            <w:r>
              <w:t>Performance</w:t>
            </w:r>
          </w:p>
        </w:tc>
        <w:tc>
          <w:tcPr>
            <w:tcW w:w="2704" w:type="dxa"/>
          </w:tcPr>
          <w:p w14:paraId="554E0298" w14:textId="77777777" w:rsidR="00332B34" w:rsidRPr="00E909BD" w:rsidRDefault="00332B34" w:rsidP="00332B34">
            <w:pPr>
              <w:spacing w:line="240" w:lineRule="auto"/>
              <w:jc w:val="center"/>
            </w:pPr>
          </w:p>
        </w:tc>
        <w:tc>
          <w:tcPr>
            <w:tcW w:w="1530" w:type="dxa"/>
          </w:tcPr>
          <w:p w14:paraId="2CC660C1" w14:textId="77777777" w:rsidR="00332B34" w:rsidRPr="00E909BD" w:rsidRDefault="00332B34" w:rsidP="00332B34">
            <w:pPr>
              <w:spacing w:line="240" w:lineRule="auto"/>
              <w:jc w:val="center"/>
            </w:pPr>
            <w:r w:rsidRPr="004E22AD">
              <w:t>38</w:t>
            </w:r>
          </w:p>
        </w:tc>
        <w:tc>
          <w:tcPr>
            <w:tcW w:w="1440" w:type="dxa"/>
          </w:tcPr>
          <w:p w14:paraId="517A964B" w14:textId="77777777" w:rsidR="00332B34" w:rsidRPr="00E909BD" w:rsidRDefault="00332B34" w:rsidP="00332B34">
            <w:pPr>
              <w:spacing w:line="240" w:lineRule="auto"/>
              <w:jc w:val="center"/>
            </w:pPr>
            <w:r w:rsidRPr="004E22AD">
              <w:t>38</w:t>
            </w:r>
          </w:p>
        </w:tc>
        <w:tc>
          <w:tcPr>
            <w:tcW w:w="1260" w:type="dxa"/>
          </w:tcPr>
          <w:p w14:paraId="66E48E57" w14:textId="77777777" w:rsidR="00332B34" w:rsidRPr="00E909BD" w:rsidRDefault="00332B34" w:rsidP="00332B34">
            <w:pPr>
              <w:spacing w:line="240" w:lineRule="auto"/>
              <w:jc w:val="center"/>
            </w:pPr>
            <w:r w:rsidRPr="004E22AD">
              <w:t>41</w:t>
            </w:r>
          </w:p>
        </w:tc>
        <w:tc>
          <w:tcPr>
            <w:tcW w:w="1620" w:type="dxa"/>
            <w:gridSpan w:val="2"/>
          </w:tcPr>
          <w:p w14:paraId="69358A4D" w14:textId="77777777" w:rsidR="00332B34" w:rsidRPr="00E909BD" w:rsidRDefault="00332B34" w:rsidP="00332B34">
            <w:pPr>
              <w:spacing w:line="240" w:lineRule="auto"/>
              <w:jc w:val="center"/>
            </w:pPr>
            <w:r w:rsidRPr="004E22AD">
              <w:t>41</w:t>
            </w:r>
          </w:p>
        </w:tc>
        <w:tc>
          <w:tcPr>
            <w:tcW w:w="1557" w:type="dxa"/>
            <w:gridSpan w:val="2"/>
          </w:tcPr>
          <w:p w14:paraId="46079EFD" w14:textId="77777777" w:rsidR="00332B34" w:rsidRPr="00E909BD" w:rsidRDefault="00332B34" w:rsidP="00332B34">
            <w:pPr>
              <w:spacing w:line="240" w:lineRule="auto"/>
              <w:jc w:val="center"/>
            </w:pPr>
            <w:r w:rsidRPr="00AD3F1B">
              <w:t>.515</w:t>
            </w:r>
          </w:p>
        </w:tc>
        <w:tc>
          <w:tcPr>
            <w:tcW w:w="1565" w:type="dxa"/>
            <w:gridSpan w:val="2"/>
          </w:tcPr>
          <w:p w14:paraId="2D6B22C8" w14:textId="77777777" w:rsidR="00332B34" w:rsidRDefault="00332B34" w:rsidP="00332B34">
            <w:pPr>
              <w:spacing w:line="240" w:lineRule="auto"/>
              <w:jc w:val="center"/>
            </w:pPr>
            <w:r w:rsidRPr="009A5B4A">
              <w:t>.515</w:t>
            </w:r>
          </w:p>
        </w:tc>
      </w:tr>
      <w:tr w:rsidR="00332B34" w14:paraId="10F7F2B0" w14:textId="77777777" w:rsidTr="00332B34">
        <w:trPr>
          <w:gridAfter w:val="1"/>
          <w:wAfter w:w="90" w:type="dxa"/>
        </w:trPr>
        <w:tc>
          <w:tcPr>
            <w:tcW w:w="1814" w:type="dxa"/>
          </w:tcPr>
          <w:p w14:paraId="73769CCA" w14:textId="77777777" w:rsidR="00332B34" w:rsidRDefault="00332B34" w:rsidP="00332B34">
            <w:pPr>
              <w:spacing w:line="240" w:lineRule="auto"/>
            </w:pPr>
            <w:r>
              <w:t>Detection</w:t>
            </w:r>
          </w:p>
        </w:tc>
        <w:tc>
          <w:tcPr>
            <w:tcW w:w="2704" w:type="dxa"/>
          </w:tcPr>
          <w:p w14:paraId="2869E97F" w14:textId="77777777" w:rsidR="00332B34" w:rsidRPr="00E909BD" w:rsidRDefault="00332B34" w:rsidP="00332B34">
            <w:pPr>
              <w:spacing w:line="240" w:lineRule="auto"/>
              <w:jc w:val="center"/>
            </w:pPr>
          </w:p>
        </w:tc>
        <w:tc>
          <w:tcPr>
            <w:tcW w:w="1530" w:type="dxa"/>
          </w:tcPr>
          <w:p w14:paraId="022F7E23" w14:textId="77777777" w:rsidR="00332B34" w:rsidRPr="00E909BD" w:rsidRDefault="00332B34" w:rsidP="00332B34">
            <w:pPr>
              <w:spacing w:line="240" w:lineRule="auto"/>
              <w:jc w:val="center"/>
            </w:pPr>
            <w:r w:rsidRPr="00E909BD">
              <w:t>37</w:t>
            </w:r>
          </w:p>
        </w:tc>
        <w:tc>
          <w:tcPr>
            <w:tcW w:w="1440" w:type="dxa"/>
          </w:tcPr>
          <w:p w14:paraId="7306C5C0" w14:textId="77777777" w:rsidR="00332B34" w:rsidRPr="00E909BD" w:rsidRDefault="00332B34" w:rsidP="00332B34">
            <w:pPr>
              <w:spacing w:line="240" w:lineRule="auto"/>
              <w:jc w:val="center"/>
            </w:pPr>
            <w:r w:rsidRPr="00E909BD">
              <w:t>35</w:t>
            </w:r>
          </w:p>
        </w:tc>
        <w:tc>
          <w:tcPr>
            <w:tcW w:w="1260" w:type="dxa"/>
          </w:tcPr>
          <w:p w14:paraId="65DD4A11" w14:textId="77777777" w:rsidR="00332B34" w:rsidRPr="00E909BD" w:rsidRDefault="00332B34" w:rsidP="00332B34">
            <w:pPr>
              <w:spacing w:line="240" w:lineRule="auto"/>
              <w:jc w:val="center"/>
            </w:pPr>
            <w:r w:rsidRPr="00E909BD">
              <w:t>53</w:t>
            </w:r>
          </w:p>
        </w:tc>
        <w:tc>
          <w:tcPr>
            <w:tcW w:w="1620" w:type="dxa"/>
            <w:gridSpan w:val="2"/>
          </w:tcPr>
          <w:p w14:paraId="756F4D8E" w14:textId="77777777" w:rsidR="00332B34" w:rsidRPr="00E909BD" w:rsidRDefault="00332B34" w:rsidP="00332B34">
            <w:pPr>
              <w:spacing w:line="240" w:lineRule="auto"/>
              <w:jc w:val="center"/>
            </w:pPr>
            <w:r w:rsidRPr="00E909BD">
              <w:t>51</w:t>
            </w:r>
          </w:p>
        </w:tc>
        <w:tc>
          <w:tcPr>
            <w:tcW w:w="1557" w:type="dxa"/>
            <w:gridSpan w:val="2"/>
          </w:tcPr>
          <w:p w14:paraId="49FF498E" w14:textId="77777777" w:rsidR="00332B34" w:rsidRPr="00E909BD" w:rsidRDefault="00332B34" w:rsidP="00332B34">
            <w:pPr>
              <w:spacing w:line="240" w:lineRule="auto"/>
              <w:jc w:val="center"/>
            </w:pPr>
            <w:r>
              <w:t>&lt;.</w:t>
            </w:r>
            <w:r w:rsidRPr="00AD3F1B">
              <w:t>0</w:t>
            </w:r>
            <w:r>
              <w:t>01</w:t>
            </w:r>
          </w:p>
        </w:tc>
        <w:tc>
          <w:tcPr>
            <w:tcW w:w="1565" w:type="dxa"/>
            <w:gridSpan w:val="2"/>
          </w:tcPr>
          <w:p w14:paraId="61B5A7EC" w14:textId="77777777" w:rsidR="00332B34" w:rsidRDefault="00332B34" w:rsidP="00332B34">
            <w:pPr>
              <w:spacing w:line="240" w:lineRule="auto"/>
              <w:jc w:val="center"/>
            </w:pPr>
            <w:r>
              <w:t>&lt;.</w:t>
            </w:r>
            <w:r w:rsidRPr="00AD3F1B">
              <w:t>0</w:t>
            </w:r>
            <w:r>
              <w:t>01</w:t>
            </w:r>
          </w:p>
        </w:tc>
      </w:tr>
      <w:tr w:rsidR="00332B34" w14:paraId="28DBD88A" w14:textId="77777777" w:rsidTr="00332B34">
        <w:trPr>
          <w:gridAfter w:val="1"/>
          <w:wAfter w:w="90" w:type="dxa"/>
        </w:trPr>
        <w:tc>
          <w:tcPr>
            <w:tcW w:w="1814" w:type="dxa"/>
          </w:tcPr>
          <w:p w14:paraId="1325F746" w14:textId="77777777" w:rsidR="00332B34" w:rsidRDefault="00332B34" w:rsidP="00332B34">
            <w:pPr>
              <w:spacing w:line="240" w:lineRule="auto"/>
            </w:pPr>
            <w:r>
              <w:t>Reporting</w:t>
            </w:r>
          </w:p>
        </w:tc>
        <w:tc>
          <w:tcPr>
            <w:tcW w:w="2704" w:type="dxa"/>
          </w:tcPr>
          <w:p w14:paraId="328BE7C9" w14:textId="77777777" w:rsidR="00332B34" w:rsidRPr="00E909BD" w:rsidRDefault="00332B34" w:rsidP="00332B34">
            <w:pPr>
              <w:spacing w:line="240" w:lineRule="auto"/>
              <w:jc w:val="center"/>
            </w:pPr>
          </w:p>
        </w:tc>
        <w:tc>
          <w:tcPr>
            <w:tcW w:w="1530" w:type="dxa"/>
          </w:tcPr>
          <w:p w14:paraId="3C47DC11" w14:textId="77777777" w:rsidR="00332B34" w:rsidRPr="00E909BD" w:rsidRDefault="00332B34" w:rsidP="00332B34">
            <w:pPr>
              <w:spacing w:line="240" w:lineRule="auto"/>
              <w:jc w:val="center"/>
            </w:pPr>
            <w:r w:rsidRPr="004E22AD">
              <w:t>0</w:t>
            </w:r>
          </w:p>
        </w:tc>
        <w:tc>
          <w:tcPr>
            <w:tcW w:w="1440" w:type="dxa"/>
          </w:tcPr>
          <w:p w14:paraId="2BD24E0C" w14:textId="77777777" w:rsidR="00332B34" w:rsidRPr="00E909BD" w:rsidRDefault="00332B34" w:rsidP="00332B34">
            <w:pPr>
              <w:spacing w:line="240" w:lineRule="auto"/>
              <w:jc w:val="center"/>
            </w:pPr>
            <w:r w:rsidRPr="004E22AD">
              <w:t>0</w:t>
            </w:r>
          </w:p>
        </w:tc>
        <w:tc>
          <w:tcPr>
            <w:tcW w:w="1260" w:type="dxa"/>
          </w:tcPr>
          <w:p w14:paraId="3E08DBFB" w14:textId="77777777" w:rsidR="00332B34" w:rsidRPr="00E909BD" w:rsidRDefault="00332B34" w:rsidP="00332B34">
            <w:pPr>
              <w:spacing w:line="240" w:lineRule="auto"/>
              <w:jc w:val="center"/>
            </w:pPr>
            <w:r w:rsidRPr="004E22AD">
              <w:t>17</w:t>
            </w:r>
          </w:p>
        </w:tc>
        <w:tc>
          <w:tcPr>
            <w:tcW w:w="1620" w:type="dxa"/>
            <w:gridSpan w:val="2"/>
          </w:tcPr>
          <w:p w14:paraId="74EBF9CE" w14:textId="77777777" w:rsidR="00332B34" w:rsidRPr="00E909BD" w:rsidRDefault="00332B34" w:rsidP="00332B34">
            <w:pPr>
              <w:spacing w:line="240" w:lineRule="auto"/>
              <w:jc w:val="center"/>
            </w:pPr>
            <w:r w:rsidRPr="004E22AD">
              <w:t>17</w:t>
            </w:r>
          </w:p>
        </w:tc>
        <w:tc>
          <w:tcPr>
            <w:tcW w:w="1557" w:type="dxa"/>
            <w:gridSpan w:val="2"/>
          </w:tcPr>
          <w:p w14:paraId="1BDB5AEF" w14:textId="77777777" w:rsidR="00332B34" w:rsidRPr="00E909BD" w:rsidRDefault="00332B34" w:rsidP="00332B34">
            <w:pPr>
              <w:spacing w:line="240" w:lineRule="auto"/>
              <w:jc w:val="center"/>
            </w:pPr>
            <w:r>
              <w:t>&lt;.</w:t>
            </w:r>
            <w:r w:rsidRPr="00AD3F1B">
              <w:t>0</w:t>
            </w:r>
            <w:r>
              <w:t>01</w:t>
            </w:r>
          </w:p>
        </w:tc>
        <w:tc>
          <w:tcPr>
            <w:tcW w:w="1565" w:type="dxa"/>
            <w:gridSpan w:val="2"/>
          </w:tcPr>
          <w:p w14:paraId="493C497B" w14:textId="77777777" w:rsidR="00332B34" w:rsidRDefault="00332B34" w:rsidP="00332B34">
            <w:pPr>
              <w:spacing w:line="240" w:lineRule="auto"/>
              <w:jc w:val="center"/>
            </w:pPr>
            <w:r>
              <w:t>&lt;.</w:t>
            </w:r>
            <w:r w:rsidRPr="00AD3F1B">
              <w:t>0</w:t>
            </w:r>
            <w:r>
              <w:t>01</w:t>
            </w:r>
          </w:p>
        </w:tc>
      </w:tr>
      <w:tr w:rsidR="00332B34" w14:paraId="58F8C344" w14:textId="77777777" w:rsidTr="00332B34">
        <w:trPr>
          <w:gridAfter w:val="1"/>
          <w:wAfter w:w="90" w:type="dxa"/>
        </w:trPr>
        <w:tc>
          <w:tcPr>
            <w:tcW w:w="1814" w:type="dxa"/>
          </w:tcPr>
          <w:p w14:paraId="150EEC58" w14:textId="77777777" w:rsidR="00332B34" w:rsidRDefault="00332B34" w:rsidP="00332B34">
            <w:pPr>
              <w:spacing w:line="240" w:lineRule="auto"/>
            </w:pPr>
            <w:r>
              <w:t>Sample size</w:t>
            </w:r>
          </w:p>
        </w:tc>
        <w:tc>
          <w:tcPr>
            <w:tcW w:w="2704" w:type="dxa"/>
          </w:tcPr>
          <w:p w14:paraId="788DA702" w14:textId="77777777" w:rsidR="00332B34" w:rsidRDefault="00332B34" w:rsidP="00332B34">
            <w:pPr>
              <w:spacing w:line="240" w:lineRule="auto"/>
              <w:jc w:val="center"/>
            </w:pPr>
          </w:p>
        </w:tc>
        <w:tc>
          <w:tcPr>
            <w:tcW w:w="1530" w:type="dxa"/>
          </w:tcPr>
          <w:p w14:paraId="6D4CFD06" w14:textId="77777777" w:rsidR="00332B34" w:rsidRDefault="00332B34" w:rsidP="00332B34">
            <w:pPr>
              <w:spacing w:line="240" w:lineRule="auto"/>
              <w:jc w:val="center"/>
            </w:pPr>
            <w:r w:rsidRPr="004E22AD">
              <w:t>1</w:t>
            </w:r>
          </w:p>
        </w:tc>
        <w:tc>
          <w:tcPr>
            <w:tcW w:w="1440" w:type="dxa"/>
          </w:tcPr>
          <w:p w14:paraId="3D93AE6A" w14:textId="77777777" w:rsidR="00332B34" w:rsidRDefault="00332B34" w:rsidP="00332B34">
            <w:pPr>
              <w:spacing w:line="240" w:lineRule="auto"/>
              <w:jc w:val="center"/>
            </w:pPr>
            <w:r w:rsidRPr="004E22AD">
              <w:t>1</w:t>
            </w:r>
          </w:p>
        </w:tc>
        <w:tc>
          <w:tcPr>
            <w:tcW w:w="1260" w:type="dxa"/>
          </w:tcPr>
          <w:p w14:paraId="6596ED40" w14:textId="77777777" w:rsidR="00332B34" w:rsidRDefault="00332B34" w:rsidP="00332B34">
            <w:pPr>
              <w:spacing w:line="240" w:lineRule="auto"/>
              <w:jc w:val="center"/>
            </w:pPr>
            <w:r w:rsidRPr="004E22AD">
              <w:t>52</w:t>
            </w:r>
          </w:p>
        </w:tc>
        <w:tc>
          <w:tcPr>
            <w:tcW w:w="1620" w:type="dxa"/>
            <w:gridSpan w:val="2"/>
          </w:tcPr>
          <w:p w14:paraId="6A189ACC" w14:textId="77777777" w:rsidR="00332B34" w:rsidRDefault="00332B34" w:rsidP="00332B34">
            <w:pPr>
              <w:spacing w:line="240" w:lineRule="auto"/>
              <w:jc w:val="center"/>
            </w:pPr>
            <w:r w:rsidRPr="004E22AD">
              <w:t>52</w:t>
            </w:r>
          </w:p>
        </w:tc>
        <w:tc>
          <w:tcPr>
            <w:tcW w:w="1557" w:type="dxa"/>
            <w:gridSpan w:val="2"/>
          </w:tcPr>
          <w:p w14:paraId="4CF76930" w14:textId="77777777" w:rsidR="00332B34" w:rsidRDefault="00332B34" w:rsidP="00332B34">
            <w:pPr>
              <w:spacing w:line="240" w:lineRule="auto"/>
              <w:jc w:val="center"/>
            </w:pPr>
            <w:r>
              <w:t>&lt;.</w:t>
            </w:r>
            <w:r w:rsidRPr="00AD3F1B">
              <w:t>0</w:t>
            </w:r>
            <w:r>
              <w:t>01</w:t>
            </w:r>
          </w:p>
        </w:tc>
        <w:tc>
          <w:tcPr>
            <w:tcW w:w="1565" w:type="dxa"/>
            <w:gridSpan w:val="2"/>
          </w:tcPr>
          <w:p w14:paraId="4A8B318D" w14:textId="77777777" w:rsidR="00332B34" w:rsidRDefault="00332B34" w:rsidP="00332B34">
            <w:pPr>
              <w:spacing w:line="240" w:lineRule="auto"/>
              <w:jc w:val="center"/>
            </w:pPr>
            <w:r>
              <w:t>&lt;.</w:t>
            </w:r>
            <w:r w:rsidRPr="00AD3F1B">
              <w:t>0</w:t>
            </w:r>
            <w:r>
              <w:t>01</w:t>
            </w:r>
          </w:p>
        </w:tc>
      </w:tr>
      <w:tr w:rsidR="00332B34" w14:paraId="141E6611" w14:textId="77777777" w:rsidTr="00332B34">
        <w:trPr>
          <w:gridAfter w:val="1"/>
          <w:wAfter w:w="90" w:type="dxa"/>
        </w:trPr>
        <w:tc>
          <w:tcPr>
            <w:tcW w:w="1814" w:type="dxa"/>
          </w:tcPr>
          <w:p w14:paraId="5A67E7C3" w14:textId="77777777" w:rsidR="00332B34" w:rsidRDefault="00332B34" w:rsidP="00332B34">
            <w:pPr>
              <w:spacing w:line="240" w:lineRule="auto"/>
            </w:pPr>
          </w:p>
        </w:tc>
        <w:tc>
          <w:tcPr>
            <w:tcW w:w="2704" w:type="dxa"/>
          </w:tcPr>
          <w:p w14:paraId="5F32F86F" w14:textId="77777777" w:rsidR="00332B34" w:rsidRPr="007357E0" w:rsidRDefault="00332B34" w:rsidP="00332B34">
            <w:pPr>
              <w:spacing w:line="240" w:lineRule="auto"/>
              <w:jc w:val="center"/>
            </w:pPr>
          </w:p>
        </w:tc>
        <w:tc>
          <w:tcPr>
            <w:tcW w:w="1530" w:type="dxa"/>
          </w:tcPr>
          <w:p w14:paraId="417196F0" w14:textId="77777777" w:rsidR="00332B34" w:rsidRPr="00664B95" w:rsidRDefault="00332B34" w:rsidP="00332B34">
            <w:pPr>
              <w:spacing w:line="240" w:lineRule="auto"/>
              <w:jc w:val="center"/>
            </w:pPr>
          </w:p>
        </w:tc>
        <w:tc>
          <w:tcPr>
            <w:tcW w:w="1440" w:type="dxa"/>
          </w:tcPr>
          <w:p w14:paraId="3DB83C25" w14:textId="77777777" w:rsidR="00332B34" w:rsidRPr="00664B95" w:rsidRDefault="00332B34" w:rsidP="00332B34">
            <w:pPr>
              <w:spacing w:line="240" w:lineRule="auto"/>
              <w:jc w:val="center"/>
            </w:pPr>
          </w:p>
        </w:tc>
        <w:tc>
          <w:tcPr>
            <w:tcW w:w="1260" w:type="dxa"/>
          </w:tcPr>
          <w:p w14:paraId="5FE831CE" w14:textId="77777777" w:rsidR="00332B34" w:rsidRPr="00664B95" w:rsidRDefault="00332B34" w:rsidP="00332B34">
            <w:pPr>
              <w:spacing w:line="240" w:lineRule="auto"/>
              <w:jc w:val="center"/>
            </w:pPr>
          </w:p>
        </w:tc>
        <w:tc>
          <w:tcPr>
            <w:tcW w:w="1620" w:type="dxa"/>
            <w:gridSpan w:val="2"/>
          </w:tcPr>
          <w:p w14:paraId="69CB87EC" w14:textId="77777777" w:rsidR="00332B34" w:rsidRPr="00664B95" w:rsidRDefault="00332B34" w:rsidP="00332B34">
            <w:pPr>
              <w:spacing w:line="240" w:lineRule="auto"/>
              <w:jc w:val="center"/>
            </w:pPr>
          </w:p>
        </w:tc>
        <w:tc>
          <w:tcPr>
            <w:tcW w:w="1557" w:type="dxa"/>
            <w:gridSpan w:val="2"/>
          </w:tcPr>
          <w:p w14:paraId="402A4BA4" w14:textId="77777777" w:rsidR="00332B34" w:rsidRDefault="00332B34" w:rsidP="00332B34">
            <w:pPr>
              <w:spacing w:line="240" w:lineRule="auto"/>
              <w:jc w:val="center"/>
            </w:pPr>
          </w:p>
        </w:tc>
        <w:tc>
          <w:tcPr>
            <w:tcW w:w="1565" w:type="dxa"/>
            <w:gridSpan w:val="2"/>
          </w:tcPr>
          <w:p w14:paraId="31A4A36D" w14:textId="77777777" w:rsidR="00332B34" w:rsidRDefault="00332B34" w:rsidP="00332B34">
            <w:pPr>
              <w:spacing w:line="240" w:lineRule="auto"/>
              <w:jc w:val="center"/>
            </w:pPr>
          </w:p>
        </w:tc>
      </w:tr>
      <w:tr w:rsidR="00332B34" w14:paraId="054DDAFD" w14:textId="77777777" w:rsidTr="00332B34">
        <w:trPr>
          <w:gridAfter w:val="1"/>
          <w:wAfter w:w="90" w:type="dxa"/>
        </w:trPr>
        <w:tc>
          <w:tcPr>
            <w:tcW w:w="1814" w:type="dxa"/>
          </w:tcPr>
          <w:p w14:paraId="6D3E4901" w14:textId="77777777" w:rsidR="00332B34" w:rsidRDefault="00332B34" w:rsidP="00332B34">
            <w:pPr>
              <w:spacing w:line="240" w:lineRule="auto"/>
            </w:pPr>
          </w:p>
        </w:tc>
        <w:tc>
          <w:tcPr>
            <w:tcW w:w="2704" w:type="dxa"/>
          </w:tcPr>
          <w:p w14:paraId="0983995D" w14:textId="77777777" w:rsidR="00332B34" w:rsidRDefault="00332B34" w:rsidP="00332B34">
            <w:pPr>
              <w:spacing w:line="240" w:lineRule="auto"/>
              <w:jc w:val="center"/>
            </w:pPr>
          </w:p>
        </w:tc>
        <w:tc>
          <w:tcPr>
            <w:tcW w:w="1530" w:type="dxa"/>
          </w:tcPr>
          <w:p w14:paraId="189F2AC7" w14:textId="77777777" w:rsidR="00332B34" w:rsidRPr="00664B95" w:rsidRDefault="00332B34" w:rsidP="00332B34">
            <w:pPr>
              <w:spacing w:line="240" w:lineRule="auto"/>
              <w:jc w:val="center"/>
            </w:pPr>
          </w:p>
        </w:tc>
        <w:tc>
          <w:tcPr>
            <w:tcW w:w="1440" w:type="dxa"/>
          </w:tcPr>
          <w:p w14:paraId="2D38CB4B" w14:textId="77777777" w:rsidR="00332B34" w:rsidRPr="00664B95" w:rsidRDefault="00332B34" w:rsidP="00332B34">
            <w:pPr>
              <w:spacing w:line="240" w:lineRule="auto"/>
              <w:jc w:val="center"/>
            </w:pPr>
          </w:p>
        </w:tc>
        <w:tc>
          <w:tcPr>
            <w:tcW w:w="1260" w:type="dxa"/>
          </w:tcPr>
          <w:p w14:paraId="76DBBC28" w14:textId="77777777" w:rsidR="00332B34" w:rsidRPr="00664B95" w:rsidRDefault="00332B34" w:rsidP="00332B34">
            <w:pPr>
              <w:spacing w:line="240" w:lineRule="auto"/>
              <w:jc w:val="center"/>
            </w:pPr>
          </w:p>
        </w:tc>
        <w:tc>
          <w:tcPr>
            <w:tcW w:w="1620" w:type="dxa"/>
            <w:gridSpan w:val="2"/>
          </w:tcPr>
          <w:p w14:paraId="66CE4869" w14:textId="77777777" w:rsidR="00332B34" w:rsidRPr="00664B95" w:rsidRDefault="00332B34" w:rsidP="00332B34">
            <w:pPr>
              <w:spacing w:line="240" w:lineRule="auto"/>
              <w:jc w:val="center"/>
            </w:pPr>
          </w:p>
        </w:tc>
        <w:tc>
          <w:tcPr>
            <w:tcW w:w="1557" w:type="dxa"/>
            <w:gridSpan w:val="2"/>
          </w:tcPr>
          <w:p w14:paraId="12BCC3FB" w14:textId="77777777" w:rsidR="00332B34" w:rsidRDefault="00332B34" w:rsidP="00332B34">
            <w:pPr>
              <w:spacing w:line="240" w:lineRule="auto"/>
              <w:jc w:val="center"/>
            </w:pPr>
          </w:p>
        </w:tc>
        <w:tc>
          <w:tcPr>
            <w:tcW w:w="1565" w:type="dxa"/>
            <w:gridSpan w:val="2"/>
          </w:tcPr>
          <w:p w14:paraId="6EB733DF" w14:textId="77777777" w:rsidR="00332B34" w:rsidRDefault="00332B34" w:rsidP="00332B34">
            <w:pPr>
              <w:spacing w:line="240" w:lineRule="auto"/>
              <w:jc w:val="center"/>
            </w:pPr>
          </w:p>
        </w:tc>
      </w:tr>
    </w:tbl>
    <w:p w14:paraId="16D6E1D2" w14:textId="77777777" w:rsidR="00332B34" w:rsidRPr="004D0835" w:rsidRDefault="00332B34" w:rsidP="001B7F77">
      <w:pPr>
        <w:ind w:right="900" w:firstLine="0"/>
        <w:jc w:val="center"/>
      </w:pPr>
    </w:p>
    <w:sectPr w:rsidR="00332B34" w:rsidRPr="004D0835" w:rsidSect="00F35C68">
      <w:pgSz w:w="15840" w:h="12240" w:orient="landscape"/>
      <w:pgMar w:top="1440" w:right="1260" w:bottom="1440" w:left="900" w:header="720" w:footer="5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A50A0" w14:textId="77777777" w:rsidR="001D5422" w:rsidRDefault="001D5422" w:rsidP="00520C49">
      <w:pPr>
        <w:spacing w:line="240" w:lineRule="auto"/>
      </w:pPr>
      <w:r>
        <w:separator/>
      </w:r>
    </w:p>
  </w:endnote>
  <w:endnote w:type="continuationSeparator" w:id="0">
    <w:p w14:paraId="26242A56" w14:textId="77777777" w:rsidR="001D5422" w:rsidRDefault="001D5422" w:rsidP="00520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TimesLTStd-Italic">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eta Serif Pro Book">
    <w:altName w:val="Meta Serif Pro 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0B1B0" w14:textId="77777777" w:rsidR="006F6E43" w:rsidRDefault="006F6E43">
    <w:pPr>
      <w:pStyle w:val="Footer"/>
      <w:jc w:val="center"/>
    </w:pPr>
  </w:p>
  <w:p w14:paraId="5ABD95B0" w14:textId="77777777" w:rsidR="006F6E43" w:rsidRDefault="001D5422">
    <w:pPr>
      <w:pStyle w:val="Footer"/>
      <w:jc w:val="center"/>
    </w:pPr>
    <w:sdt>
      <w:sdtPr>
        <w:id w:val="-155152314"/>
        <w:docPartObj>
          <w:docPartGallery w:val="Page Numbers (Bottom of Page)"/>
          <w:docPartUnique/>
        </w:docPartObj>
      </w:sdtPr>
      <w:sdtEndPr>
        <w:rPr>
          <w:noProof/>
        </w:rPr>
      </w:sdtEndPr>
      <w:sdtContent>
        <w:r w:rsidR="006F6E43">
          <w:fldChar w:fldCharType="begin"/>
        </w:r>
        <w:r w:rsidR="006F6E43">
          <w:instrText xml:space="preserve"> PAGE   \* MERGEFORMAT </w:instrText>
        </w:r>
        <w:r w:rsidR="006F6E43">
          <w:fldChar w:fldCharType="separate"/>
        </w:r>
        <w:r w:rsidR="00B17F9D">
          <w:rPr>
            <w:noProof/>
          </w:rPr>
          <w:t>23</w:t>
        </w:r>
        <w:r w:rsidR="006F6E43">
          <w:rPr>
            <w:noProof/>
          </w:rPr>
          <w:fldChar w:fldCharType="end"/>
        </w:r>
      </w:sdtContent>
    </w:sdt>
  </w:p>
  <w:p w14:paraId="3624583B" w14:textId="77777777" w:rsidR="006F6E43" w:rsidRPr="001A11DF" w:rsidRDefault="006F6E43" w:rsidP="001A11DF">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CC410" w14:textId="77777777" w:rsidR="001D5422" w:rsidRDefault="001D5422" w:rsidP="00520C49"/>
  </w:footnote>
  <w:footnote w:type="continuationSeparator" w:id="0">
    <w:p w14:paraId="656F0E44" w14:textId="77777777" w:rsidR="001D5422" w:rsidRDefault="001D5422" w:rsidP="00520C49">
      <w:pPr>
        <w:spacing w:line="240" w:lineRule="auto"/>
      </w:pPr>
      <w:r>
        <w:continuationSeparator/>
      </w:r>
    </w:p>
  </w:footnote>
  <w:footnote w:id="1">
    <w:p w14:paraId="4C5B406B" w14:textId="77777777" w:rsidR="006F6E43" w:rsidRPr="007B66E6" w:rsidRDefault="006F6E43" w:rsidP="00D27DEE">
      <w:pPr>
        <w:pStyle w:val="FootnoteText"/>
        <w:rPr>
          <w:sz w:val="12"/>
        </w:rPr>
      </w:pPr>
      <w:r w:rsidRPr="007B66E6">
        <w:rPr>
          <w:rStyle w:val="FootnoteReference"/>
          <w:sz w:val="20"/>
        </w:rPr>
        <w:footnoteRef/>
      </w:r>
      <w:r w:rsidRPr="007B66E6">
        <w:rPr>
          <w:sz w:val="12"/>
        </w:rPr>
        <w:t xml:space="preserve"> </w:t>
      </w:r>
      <w:r>
        <w:rPr>
          <w:sz w:val="20"/>
        </w:rPr>
        <w:t>There were 183,991</w:t>
      </w:r>
      <w:r w:rsidRPr="007B66E6">
        <w:rPr>
          <w:sz w:val="20"/>
        </w:rPr>
        <w:t xml:space="preserve"> trial protocols registered in</w:t>
      </w:r>
      <w:r>
        <w:rPr>
          <w:sz w:val="20"/>
        </w:rPr>
        <w:t xml:space="preserve"> </w:t>
      </w:r>
      <w:r w:rsidRPr="007B66E6">
        <w:rPr>
          <w:sz w:val="20"/>
        </w:rPr>
        <w:t>the US Government’s Clinical Trials database (</w:t>
      </w:r>
      <w:hyperlink r:id="rId1" w:history="1">
        <w:r w:rsidRPr="007B66E6">
          <w:rPr>
            <w:rStyle w:val="Hyperlink"/>
            <w:sz w:val="20"/>
          </w:rPr>
          <w:t>www.clinicaltrials.gov</w:t>
        </w:r>
      </w:hyperlink>
      <w:r w:rsidRPr="007B66E6">
        <w:rPr>
          <w:sz w:val="20"/>
        </w:rPr>
        <w:t xml:space="preserve">) </w:t>
      </w:r>
      <w:r>
        <w:rPr>
          <w:sz w:val="20"/>
        </w:rPr>
        <w:t>as of 11 February 2015. I</w:t>
      </w:r>
      <w:r w:rsidRPr="007B66E6">
        <w:rPr>
          <w:sz w:val="20"/>
        </w:rPr>
        <w:t>t is perhaps impossible to know how many tria</w:t>
      </w:r>
      <w:r>
        <w:rPr>
          <w:sz w:val="20"/>
        </w:rPr>
        <w:t xml:space="preserve">ls have ever been conducted, as </w:t>
      </w:r>
      <w:r w:rsidRPr="007B66E6">
        <w:rPr>
          <w:sz w:val="20"/>
        </w:rPr>
        <w:t>public registration of trial protocols was not com</w:t>
      </w:r>
      <w:r>
        <w:rPr>
          <w:sz w:val="20"/>
        </w:rPr>
        <w:t>mon practice until the late 1990’s.</w:t>
      </w:r>
    </w:p>
  </w:footnote>
  <w:footnote w:id="2">
    <w:p w14:paraId="63C32781" w14:textId="77777777" w:rsidR="006F6E43" w:rsidRDefault="006F6E43">
      <w:pPr>
        <w:pStyle w:val="FootnoteText"/>
      </w:pPr>
      <w:r>
        <w:rPr>
          <w:rStyle w:val="FootnoteReference"/>
        </w:rPr>
        <w:footnoteRef/>
      </w:r>
      <w:r>
        <w:t xml:space="preserve"> According to </w:t>
      </w:r>
      <w:hyperlink r:id="rId2" w:history="1">
        <w:r w:rsidRPr="007A5621">
          <w:rPr>
            <w:rStyle w:val="Hyperlink"/>
          </w:rPr>
          <w:t>http://www.cochranelibrary.com/cochrane-database-of-systematic-reviews/index.html</w:t>
        </w:r>
      </w:hyperlink>
      <w:r>
        <w:t>, accessed 11 February 2015.</w:t>
      </w:r>
    </w:p>
  </w:footnote>
  <w:footnote w:id="3">
    <w:p w14:paraId="50CF6983" w14:textId="77777777" w:rsidR="006F6E43" w:rsidRDefault="006F6E43">
      <w:pPr>
        <w:pStyle w:val="FootnoteText"/>
      </w:pPr>
      <w:r>
        <w:rPr>
          <w:rStyle w:val="FootnoteReference"/>
        </w:rPr>
        <w:footnoteRef/>
      </w:r>
      <w:r>
        <w:t xml:space="preserve"> Note that this is separate from concerns of generalizability. While generalizability deals with the applicability of a treatment effect estimate to a population different from that which generated the estimate, the concern we discuss here is about the internal validity of the treatment effect estimate for the stated population.</w:t>
      </w:r>
    </w:p>
  </w:footnote>
  <w:footnote w:id="4">
    <w:p w14:paraId="400FA4C6" w14:textId="62027BBD" w:rsidR="006F6E43" w:rsidRDefault="006F6E43" w:rsidP="00D0775F">
      <w:pPr>
        <w:pStyle w:val="FootnoteText"/>
      </w:pPr>
      <w:r w:rsidRPr="001007FF">
        <w:rPr>
          <w:rStyle w:val="FootnoteReference"/>
        </w:rPr>
        <w:footnoteRef/>
      </w:r>
      <w:r>
        <w:t xml:space="preserve"> One reader pointed out that our bias assessment tool includes many items (such as sample size calculations) which could be considered “common sense” to include in an RCT report. This emphasizes our points that 1) the absence of much of the information we are looking for is somewhat surprising, and 2) the shortcomings in reporting we identify prevent the reader from determining the risk of bias in many RCTs in economics. </w:t>
      </w:r>
    </w:p>
  </w:footnote>
  <w:footnote w:id="5">
    <w:p w14:paraId="33312622" w14:textId="5F02C1A6" w:rsidR="006F6E43" w:rsidRDefault="006F6E43" w:rsidP="00397C93">
      <w:pPr>
        <w:pStyle w:val="FootnoteText"/>
      </w:pPr>
      <w:r>
        <w:rPr>
          <w:rStyle w:val="FootnoteReference"/>
        </w:rPr>
        <w:footnoteRef/>
      </w:r>
      <w:r>
        <w:t xml:space="preserve"> The assessment tool is given in the Web Appendix.</w:t>
      </w:r>
    </w:p>
  </w:footnote>
  <w:footnote w:id="6">
    <w:p w14:paraId="7F90B6E5" w14:textId="77777777" w:rsidR="006F6E43" w:rsidRDefault="006F6E43" w:rsidP="002B3E56">
      <w:pPr>
        <w:pStyle w:val="FootnoteText"/>
      </w:pPr>
      <w:r w:rsidRPr="001007FF">
        <w:rPr>
          <w:rStyle w:val="FootnoteReference"/>
        </w:rPr>
        <w:footnoteRef/>
      </w:r>
      <w:r>
        <w:t xml:space="preserve"> We began with 13 and removed one as it was excessively stringent. Details are given in the Web Appendix Where is this?</w:t>
      </w:r>
    </w:p>
  </w:footnote>
  <w:footnote w:id="7">
    <w:p w14:paraId="6DC57982" w14:textId="77777777" w:rsidR="006F6E43" w:rsidRDefault="006F6E43">
      <w:pPr>
        <w:pStyle w:val="FootnoteText"/>
      </w:pPr>
      <w:r>
        <w:rPr>
          <w:rStyle w:val="FootnoteReference"/>
        </w:rPr>
        <w:footnoteRef/>
      </w:r>
      <w:r>
        <w:t xml:space="preserve"> Several </w:t>
      </w:r>
      <w:r w:rsidRPr="004D0835">
        <w:t xml:space="preserve">meta-analyses </w:t>
      </w:r>
      <w:r>
        <w:t xml:space="preserve">of the risk of bias </w:t>
      </w:r>
      <w:r w:rsidRPr="004D0835">
        <w:t>in medicine</w:t>
      </w:r>
      <w:r>
        <w:t xml:space="preserve"> follow this practice as well</w:t>
      </w:r>
      <w:r w:rsidRPr="004D0835">
        <w:t xml:space="preserve"> </w:t>
      </w:r>
      <w:r w:rsidRPr="004D0835">
        <w:fldChar w:fldCharType="begin"/>
      </w:r>
      <w:r w:rsidRPr="004D0835">
        <w:instrText xml:space="preserve"> ADDIN ZOTERO_ITEM CSL_CITATION {"citationID":"FeuoOBTr","properties":{"formattedCitation":"(Spiegelhalter and Best 2003)","plainCitation":"(Spiegelhalter and Best 2003)"},"citationItems":[{"id":545,"uris":["http://zotero.org/users/240438/items/HTTW75NK","http://zotero.org/users/240438/items/QK2G8427","http://zotero.org/users/240438/items/U6X2V3JG"],"uri":["http://zotero.org/users/240438/items/HTTW75NK","http://zotero.org/users/240438/items/QK2G8427","http://zotero.org/users/240438/items/U6X2V3JG"],"itemData":{"id":545,"type":"article-journal","title":"Bayesian approaches to multiple sources of evidence and uncertainty in complex cost-effectiveness modelling","container-title":"Statistics in medicine","page":"3687–3709","volume":"22","issue":"23","source":"Google Scholar","author":[{"family":"Spiegelhalter","given":"David J."},{"family":"Best","given":"Nicola G."}],"issued":{"date-parts":[["2003"]]},"accessed":{"date-parts":[["2013",4,15]]}}}],"schema":"https://github.com/citation-style-language/schema/raw/master/csl-citation.json"} </w:instrText>
      </w:r>
      <w:r w:rsidRPr="004D0835">
        <w:fldChar w:fldCharType="separate"/>
      </w:r>
      <w:r w:rsidRPr="004D0835">
        <w:t>(Spiegelhalter and Best 2003)</w:t>
      </w:r>
      <w:r w:rsidRPr="004D0835">
        <w:fldChar w:fldCharType="end"/>
      </w:r>
      <w:r>
        <w:t>.</w:t>
      </w:r>
    </w:p>
  </w:footnote>
  <w:footnote w:id="8">
    <w:p w14:paraId="4BD3560E" w14:textId="77777777" w:rsidR="006F6E43" w:rsidRDefault="006F6E43" w:rsidP="002B3E56">
      <w:pPr>
        <w:pStyle w:val="FootnoteText"/>
      </w:pPr>
      <w:r w:rsidRPr="001007FF">
        <w:rPr>
          <w:rStyle w:val="FootnoteReference"/>
        </w:rPr>
        <w:footnoteRef/>
      </w:r>
      <w:r>
        <w:t xml:space="preserve"> We recognize that this is not the universe of published RCTs but believe it is a good approximation. Scanning the abstracts of all articles in these journals published over the period would have been prohibitively time-consuming. Including the word “experiment” in the search terms raises the number of initial results well into the thousands. </w:t>
      </w:r>
    </w:p>
  </w:footnote>
  <w:footnote w:id="9">
    <w:p w14:paraId="05992B3C" w14:textId="77777777" w:rsidR="006F6E43" w:rsidRDefault="006F6E43" w:rsidP="002B3E56">
      <w:pPr>
        <w:pStyle w:val="FootnoteText"/>
      </w:pPr>
      <w:r w:rsidRPr="001007FF">
        <w:rPr>
          <w:rStyle w:val="FootnoteReference"/>
        </w:rPr>
        <w:footnoteRef/>
      </w:r>
      <w:r>
        <w:t xml:space="preserve"> </w:t>
      </w:r>
      <w:r>
        <w:rPr>
          <w:rFonts w:hint="eastAsia"/>
        </w:rPr>
        <w:t xml:space="preserve">Given that the medical trials we collected were published in journals that required adherence to the standards in the CONSORT Statement, if we were to </w:t>
      </w:r>
      <w:r>
        <w:t xml:space="preserve">find </w:t>
      </w:r>
      <w:r>
        <w:rPr>
          <w:rFonts w:hint="eastAsia"/>
        </w:rPr>
        <w:t xml:space="preserve">most medical trials </w:t>
      </w:r>
      <w:r>
        <w:t>were at high risk of</w:t>
      </w:r>
      <w:r>
        <w:rPr>
          <w:rFonts w:hint="eastAsia"/>
        </w:rPr>
        <w:t xml:space="preserve"> many biases (</w:t>
      </w:r>
      <w:r>
        <w:t xml:space="preserve">low risk </w:t>
      </w:r>
      <w:r>
        <w:rPr>
          <w:rFonts w:hint="eastAsia"/>
        </w:rPr>
        <w:t>of all</w:t>
      </w:r>
      <w:r>
        <w:t xml:space="preserve"> biases</w:t>
      </w:r>
      <w:r>
        <w:rPr>
          <w:rFonts w:hint="eastAsia"/>
        </w:rPr>
        <w:t>), we would be concerned that the instrument was too strict (lenient)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2E1F1" w14:textId="77777777" w:rsidR="006F6E43" w:rsidRPr="005B0EFB" w:rsidRDefault="006F6E43">
    <w:pPr>
      <w:pStyle w:val="Header"/>
      <w:rPr>
        <w:i/>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3ADD7" w14:textId="77777777" w:rsidR="006F6E43" w:rsidRDefault="006F6E4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76FF6"/>
    <w:multiLevelType w:val="multilevel"/>
    <w:tmpl w:val="08F85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5B3473"/>
    <w:multiLevelType w:val="hybridMultilevel"/>
    <w:tmpl w:val="2F60C8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E7215"/>
    <w:multiLevelType w:val="hybridMultilevel"/>
    <w:tmpl w:val="D1984C48"/>
    <w:lvl w:ilvl="0" w:tplc="FA3453D6">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3" w15:restartNumberingAfterBreak="0">
    <w:nsid w:val="43F67049"/>
    <w:multiLevelType w:val="hybridMultilevel"/>
    <w:tmpl w:val="19F2DFCA"/>
    <w:lvl w:ilvl="0" w:tplc="3918BB4E">
      <w:start w:val="1"/>
      <w:numFmt w:val="lowerRoman"/>
      <w:pStyle w:val="ListNumber"/>
      <w:lvlText w:val="(%1)"/>
      <w:lvlJc w:val="left"/>
      <w:pPr>
        <w:tabs>
          <w:tab w:val="num" w:pos="1195"/>
        </w:tabs>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4" w15:restartNumberingAfterBreak="0">
    <w:nsid w:val="59194A74"/>
    <w:multiLevelType w:val="hybridMultilevel"/>
    <w:tmpl w:val="14A68EC0"/>
    <w:lvl w:ilvl="0" w:tplc="C36210DC">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5" w15:restartNumberingAfterBreak="0">
    <w:nsid w:val="59C05D32"/>
    <w:multiLevelType w:val="hybridMultilevel"/>
    <w:tmpl w:val="D4486B8E"/>
    <w:lvl w:ilvl="0" w:tplc="D4509454">
      <w:start w:val="1"/>
      <w:numFmt w:val="bullet"/>
      <w:pStyle w:val="List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Wingdings"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Wingdings"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Wingdings" w:hint="default"/>
      </w:rPr>
    </w:lvl>
    <w:lvl w:ilvl="8" w:tplc="04090005" w:tentative="1">
      <w:start w:val="1"/>
      <w:numFmt w:val="bullet"/>
      <w:lvlText w:val=""/>
      <w:lvlJc w:val="left"/>
      <w:pPr>
        <w:ind w:left="6883" w:hanging="360"/>
      </w:pPr>
      <w:rPr>
        <w:rFonts w:ascii="Wingdings" w:hAnsi="Wingdings" w:hint="default"/>
      </w:rPr>
    </w:lvl>
  </w:abstractNum>
  <w:abstractNum w:abstractNumId="6" w15:restartNumberingAfterBreak="0">
    <w:nsid w:val="66121B9F"/>
    <w:multiLevelType w:val="multilevel"/>
    <w:tmpl w:val="A208B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4D5EC1"/>
    <w:multiLevelType w:val="hybridMultilevel"/>
    <w:tmpl w:val="2F60C876"/>
    <w:lvl w:ilvl="0" w:tplc="04090011">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3"/>
  </w:num>
  <w:num w:numId="3">
    <w:abstractNumId w:val="1"/>
  </w:num>
  <w:num w:numId="4">
    <w:abstractNumId w:val="6"/>
  </w:num>
  <w:num w:numId="5">
    <w:abstractNumId w:val="7"/>
  </w:num>
  <w:num w:numId="6">
    <w:abstractNumId w:val="4"/>
  </w:num>
  <w:num w:numId="7">
    <w:abstractNumId w:val="2"/>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SortMethod w:val="000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02"/>
    <w:rsid w:val="00000D06"/>
    <w:rsid w:val="0000221F"/>
    <w:rsid w:val="00002768"/>
    <w:rsid w:val="00003B3F"/>
    <w:rsid w:val="000042DD"/>
    <w:rsid w:val="00006AF4"/>
    <w:rsid w:val="00006F0D"/>
    <w:rsid w:val="00007ECE"/>
    <w:rsid w:val="000145C1"/>
    <w:rsid w:val="0001519E"/>
    <w:rsid w:val="00015320"/>
    <w:rsid w:val="0002006C"/>
    <w:rsid w:val="00022557"/>
    <w:rsid w:val="00022F01"/>
    <w:rsid w:val="0002446E"/>
    <w:rsid w:val="0002499F"/>
    <w:rsid w:val="00024B3B"/>
    <w:rsid w:val="00027D96"/>
    <w:rsid w:val="00030CEB"/>
    <w:rsid w:val="00032895"/>
    <w:rsid w:val="00033A83"/>
    <w:rsid w:val="000359DC"/>
    <w:rsid w:val="00036D2C"/>
    <w:rsid w:val="00037145"/>
    <w:rsid w:val="00043444"/>
    <w:rsid w:val="0004376F"/>
    <w:rsid w:val="000440EB"/>
    <w:rsid w:val="0004434E"/>
    <w:rsid w:val="0004794F"/>
    <w:rsid w:val="000500CE"/>
    <w:rsid w:val="00050F1F"/>
    <w:rsid w:val="00052794"/>
    <w:rsid w:val="000534FF"/>
    <w:rsid w:val="0005621F"/>
    <w:rsid w:val="00057406"/>
    <w:rsid w:val="000578C8"/>
    <w:rsid w:val="000618D2"/>
    <w:rsid w:val="00070574"/>
    <w:rsid w:val="00070904"/>
    <w:rsid w:val="0007110B"/>
    <w:rsid w:val="00072B28"/>
    <w:rsid w:val="0007355C"/>
    <w:rsid w:val="0007389A"/>
    <w:rsid w:val="00075272"/>
    <w:rsid w:val="00076134"/>
    <w:rsid w:val="00076385"/>
    <w:rsid w:val="00084BB1"/>
    <w:rsid w:val="00084F06"/>
    <w:rsid w:val="000864FA"/>
    <w:rsid w:val="00090338"/>
    <w:rsid w:val="000A1A0F"/>
    <w:rsid w:val="000A2EB4"/>
    <w:rsid w:val="000A6A89"/>
    <w:rsid w:val="000A6BBB"/>
    <w:rsid w:val="000B2000"/>
    <w:rsid w:val="000B2080"/>
    <w:rsid w:val="000B3C31"/>
    <w:rsid w:val="000B3EE7"/>
    <w:rsid w:val="000B63C5"/>
    <w:rsid w:val="000C1476"/>
    <w:rsid w:val="000C1EC3"/>
    <w:rsid w:val="000C208D"/>
    <w:rsid w:val="000C4FFA"/>
    <w:rsid w:val="000C6C41"/>
    <w:rsid w:val="000C6CE6"/>
    <w:rsid w:val="000D1C54"/>
    <w:rsid w:val="000D2670"/>
    <w:rsid w:val="000D34BD"/>
    <w:rsid w:val="000D3ABA"/>
    <w:rsid w:val="000D422A"/>
    <w:rsid w:val="000E148C"/>
    <w:rsid w:val="000E17A7"/>
    <w:rsid w:val="000E35E0"/>
    <w:rsid w:val="000E5704"/>
    <w:rsid w:val="000F4DE4"/>
    <w:rsid w:val="000F79BE"/>
    <w:rsid w:val="001007E5"/>
    <w:rsid w:val="001007FF"/>
    <w:rsid w:val="00103A8C"/>
    <w:rsid w:val="00104C56"/>
    <w:rsid w:val="00107016"/>
    <w:rsid w:val="00107AE9"/>
    <w:rsid w:val="00110536"/>
    <w:rsid w:val="00112350"/>
    <w:rsid w:val="00113575"/>
    <w:rsid w:val="001178C1"/>
    <w:rsid w:val="00120AB4"/>
    <w:rsid w:val="001217BE"/>
    <w:rsid w:val="0012387D"/>
    <w:rsid w:val="00125531"/>
    <w:rsid w:val="00127A12"/>
    <w:rsid w:val="0013221C"/>
    <w:rsid w:val="0013336B"/>
    <w:rsid w:val="00133B0B"/>
    <w:rsid w:val="00137EF7"/>
    <w:rsid w:val="00140948"/>
    <w:rsid w:val="00142363"/>
    <w:rsid w:val="0014271C"/>
    <w:rsid w:val="00146DC0"/>
    <w:rsid w:val="001500AB"/>
    <w:rsid w:val="00151D23"/>
    <w:rsid w:val="001533E2"/>
    <w:rsid w:val="00153935"/>
    <w:rsid w:val="00154DED"/>
    <w:rsid w:val="0015570B"/>
    <w:rsid w:val="001560EC"/>
    <w:rsid w:val="00157810"/>
    <w:rsid w:val="00160137"/>
    <w:rsid w:val="00161162"/>
    <w:rsid w:val="00167106"/>
    <w:rsid w:val="0017082F"/>
    <w:rsid w:val="001742C3"/>
    <w:rsid w:val="0018377E"/>
    <w:rsid w:val="00186167"/>
    <w:rsid w:val="001870DD"/>
    <w:rsid w:val="001909FF"/>
    <w:rsid w:val="00191548"/>
    <w:rsid w:val="001922A1"/>
    <w:rsid w:val="001936E1"/>
    <w:rsid w:val="00193A95"/>
    <w:rsid w:val="00196BC6"/>
    <w:rsid w:val="001A0886"/>
    <w:rsid w:val="001A0ABC"/>
    <w:rsid w:val="001A11DF"/>
    <w:rsid w:val="001A195F"/>
    <w:rsid w:val="001A20F9"/>
    <w:rsid w:val="001A3E7B"/>
    <w:rsid w:val="001A4AEF"/>
    <w:rsid w:val="001A5007"/>
    <w:rsid w:val="001A51E2"/>
    <w:rsid w:val="001A65AC"/>
    <w:rsid w:val="001A6D8A"/>
    <w:rsid w:val="001A7C09"/>
    <w:rsid w:val="001B00CE"/>
    <w:rsid w:val="001B3068"/>
    <w:rsid w:val="001B3D07"/>
    <w:rsid w:val="001B4D24"/>
    <w:rsid w:val="001B67E7"/>
    <w:rsid w:val="001B7F77"/>
    <w:rsid w:val="001C2993"/>
    <w:rsid w:val="001C340C"/>
    <w:rsid w:val="001C3A23"/>
    <w:rsid w:val="001C5433"/>
    <w:rsid w:val="001C62A5"/>
    <w:rsid w:val="001D045D"/>
    <w:rsid w:val="001D0D88"/>
    <w:rsid w:val="001D12F3"/>
    <w:rsid w:val="001D5422"/>
    <w:rsid w:val="001E0170"/>
    <w:rsid w:val="001E4919"/>
    <w:rsid w:val="001E5AFF"/>
    <w:rsid w:val="001E6290"/>
    <w:rsid w:val="001E681F"/>
    <w:rsid w:val="001E7201"/>
    <w:rsid w:val="001F0E0F"/>
    <w:rsid w:val="001F34EF"/>
    <w:rsid w:val="001F49EC"/>
    <w:rsid w:val="001F775A"/>
    <w:rsid w:val="002000AE"/>
    <w:rsid w:val="00200C2B"/>
    <w:rsid w:val="00201B9B"/>
    <w:rsid w:val="00203AB3"/>
    <w:rsid w:val="00203DC4"/>
    <w:rsid w:val="002058FE"/>
    <w:rsid w:val="002066AE"/>
    <w:rsid w:val="002075DD"/>
    <w:rsid w:val="0020760A"/>
    <w:rsid w:val="002103EC"/>
    <w:rsid w:val="002103EE"/>
    <w:rsid w:val="002134C6"/>
    <w:rsid w:val="00213820"/>
    <w:rsid w:val="00213BEF"/>
    <w:rsid w:val="00215D3A"/>
    <w:rsid w:val="00220EFF"/>
    <w:rsid w:val="00222059"/>
    <w:rsid w:val="00224B72"/>
    <w:rsid w:val="00225220"/>
    <w:rsid w:val="00227558"/>
    <w:rsid w:val="00231665"/>
    <w:rsid w:val="002316A9"/>
    <w:rsid w:val="0023189E"/>
    <w:rsid w:val="002318D7"/>
    <w:rsid w:val="00234004"/>
    <w:rsid w:val="0023445B"/>
    <w:rsid w:val="00236D82"/>
    <w:rsid w:val="00243889"/>
    <w:rsid w:val="00254D99"/>
    <w:rsid w:val="00256F51"/>
    <w:rsid w:val="0025771D"/>
    <w:rsid w:val="00257A19"/>
    <w:rsid w:val="00260E19"/>
    <w:rsid w:val="002629BB"/>
    <w:rsid w:val="0026513A"/>
    <w:rsid w:val="00265D71"/>
    <w:rsid w:val="0026697B"/>
    <w:rsid w:val="00266D1E"/>
    <w:rsid w:val="00266F4E"/>
    <w:rsid w:val="00267A0B"/>
    <w:rsid w:val="00270C7F"/>
    <w:rsid w:val="0027133C"/>
    <w:rsid w:val="00271F38"/>
    <w:rsid w:val="00273011"/>
    <w:rsid w:val="00274FB3"/>
    <w:rsid w:val="00275D0E"/>
    <w:rsid w:val="00277FCA"/>
    <w:rsid w:val="00280EEF"/>
    <w:rsid w:val="00285068"/>
    <w:rsid w:val="002957E4"/>
    <w:rsid w:val="00297459"/>
    <w:rsid w:val="00297E73"/>
    <w:rsid w:val="002A1B66"/>
    <w:rsid w:val="002A233C"/>
    <w:rsid w:val="002A242B"/>
    <w:rsid w:val="002A7909"/>
    <w:rsid w:val="002B1744"/>
    <w:rsid w:val="002B3A1B"/>
    <w:rsid w:val="002B3CBA"/>
    <w:rsid w:val="002B3E56"/>
    <w:rsid w:val="002B4902"/>
    <w:rsid w:val="002B6117"/>
    <w:rsid w:val="002C0A06"/>
    <w:rsid w:val="002C2E97"/>
    <w:rsid w:val="002C3ECA"/>
    <w:rsid w:val="002C4A61"/>
    <w:rsid w:val="002C4C84"/>
    <w:rsid w:val="002C537B"/>
    <w:rsid w:val="002D029D"/>
    <w:rsid w:val="002D1B1A"/>
    <w:rsid w:val="002D1C4A"/>
    <w:rsid w:val="002D356E"/>
    <w:rsid w:val="002D663C"/>
    <w:rsid w:val="002E0CBC"/>
    <w:rsid w:val="002E1F7B"/>
    <w:rsid w:val="002E6C0D"/>
    <w:rsid w:val="002E7983"/>
    <w:rsid w:val="002F00C8"/>
    <w:rsid w:val="002F04A8"/>
    <w:rsid w:val="002F36DE"/>
    <w:rsid w:val="002F5B66"/>
    <w:rsid w:val="002F6B94"/>
    <w:rsid w:val="00307358"/>
    <w:rsid w:val="003107F6"/>
    <w:rsid w:val="00311417"/>
    <w:rsid w:val="003123C9"/>
    <w:rsid w:val="00312DF9"/>
    <w:rsid w:val="0031603C"/>
    <w:rsid w:val="00317460"/>
    <w:rsid w:val="00320CA7"/>
    <w:rsid w:val="003226AA"/>
    <w:rsid w:val="00324772"/>
    <w:rsid w:val="00324ACF"/>
    <w:rsid w:val="003255AB"/>
    <w:rsid w:val="003270F5"/>
    <w:rsid w:val="00327765"/>
    <w:rsid w:val="00327DAA"/>
    <w:rsid w:val="003308B5"/>
    <w:rsid w:val="0033108D"/>
    <w:rsid w:val="003311D6"/>
    <w:rsid w:val="00332B34"/>
    <w:rsid w:val="003341B9"/>
    <w:rsid w:val="00334279"/>
    <w:rsid w:val="0033561E"/>
    <w:rsid w:val="003359C7"/>
    <w:rsid w:val="0033618B"/>
    <w:rsid w:val="00336547"/>
    <w:rsid w:val="0033783F"/>
    <w:rsid w:val="00344DC5"/>
    <w:rsid w:val="003451E0"/>
    <w:rsid w:val="003463D0"/>
    <w:rsid w:val="00347FB6"/>
    <w:rsid w:val="00350FFB"/>
    <w:rsid w:val="00351640"/>
    <w:rsid w:val="00351A7E"/>
    <w:rsid w:val="00355F32"/>
    <w:rsid w:val="00357FEC"/>
    <w:rsid w:val="00365C4F"/>
    <w:rsid w:val="00366558"/>
    <w:rsid w:val="00367283"/>
    <w:rsid w:val="003712F9"/>
    <w:rsid w:val="00374399"/>
    <w:rsid w:val="0038046A"/>
    <w:rsid w:val="00381697"/>
    <w:rsid w:val="00382EBC"/>
    <w:rsid w:val="0038374D"/>
    <w:rsid w:val="00385114"/>
    <w:rsid w:val="00385482"/>
    <w:rsid w:val="003854B9"/>
    <w:rsid w:val="003870E2"/>
    <w:rsid w:val="003934C0"/>
    <w:rsid w:val="00395C2F"/>
    <w:rsid w:val="00397C93"/>
    <w:rsid w:val="00397D4B"/>
    <w:rsid w:val="003A1B1C"/>
    <w:rsid w:val="003A48D7"/>
    <w:rsid w:val="003A652B"/>
    <w:rsid w:val="003A758A"/>
    <w:rsid w:val="003B0B0E"/>
    <w:rsid w:val="003B1783"/>
    <w:rsid w:val="003B42BC"/>
    <w:rsid w:val="003B7A65"/>
    <w:rsid w:val="003C3246"/>
    <w:rsid w:val="003C3761"/>
    <w:rsid w:val="003C379F"/>
    <w:rsid w:val="003C4EDD"/>
    <w:rsid w:val="003C5FF0"/>
    <w:rsid w:val="003C71E9"/>
    <w:rsid w:val="003D301C"/>
    <w:rsid w:val="003D32B6"/>
    <w:rsid w:val="003D3B07"/>
    <w:rsid w:val="003D4C0A"/>
    <w:rsid w:val="003D4FDD"/>
    <w:rsid w:val="003D6588"/>
    <w:rsid w:val="003E5185"/>
    <w:rsid w:val="003F0C8B"/>
    <w:rsid w:val="003F532B"/>
    <w:rsid w:val="003F6592"/>
    <w:rsid w:val="003F6B35"/>
    <w:rsid w:val="003F7A04"/>
    <w:rsid w:val="004040AF"/>
    <w:rsid w:val="0040504A"/>
    <w:rsid w:val="00407CD5"/>
    <w:rsid w:val="00411B5E"/>
    <w:rsid w:val="00413FDA"/>
    <w:rsid w:val="004156F5"/>
    <w:rsid w:val="0041623A"/>
    <w:rsid w:val="00417450"/>
    <w:rsid w:val="00420C13"/>
    <w:rsid w:val="00422DA1"/>
    <w:rsid w:val="00424BC2"/>
    <w:rsid w:val="004269A9"/>
    <w:rsid w:val="004272C1"/>
    <w:rsid w:val="00432FE2"/>
    <w:rsid w:val="00434DD6"/>
    <w:rsid w:val="00435AF8"/>
    <w:rsid w:val="00437423"/>
    <w:rsid w:val="00440F32"/>
    <w:rsid w:val="004414CB"/>
    <w:rsid w:val="004519E2"/>
    <w:rsid w:val="00455143"/>
    <w:rsid w:val="00457AF3"/>
    <w:rsid w:val="00457F90"/>
    <w:rsid w:val="00462CF5"/>
    <w:rsid w:val="00463CC3"/>
    <w:rsid w:val="00465A6F"/>
    <w:rsid w:val="00465BBA"/>
    <w:rsid w:val="00467539"/>
    <w:rsid w:val="00470959"/>
    <w:rsid w:val="004761E8"/>
    <w:rsid w:val="00476C2C"/>
    <w:rsid w:val="00476C3F"/>
    <w:rsid w:val="004805B6"/>
    <w:rsid w:val="00480D08"/>
    <w:rsid w:val="00481E1C"/>
    <w:rsid w:val="004824B9"/>
    <w:rsid w:val="00483FB2"/>
    <w:rsid w:val="00484745"/>
    <w:rsid w:val="00491ACB"/>
    <w:rsid w:val="00492943"/>
    <w:rsid w:val="004948D4"/>
    <w:rsid w:val="0049719D"/>
    <w:rsid w:val="004A293B"/>
    <w:rsid w:val="004A2A8B"/>
    <w:rsid w:val="004A2CB6"/>
    <w:rsid w:val="004A5B40"/>
    <w:rsid w:val="004A6DF2"/>
    <w:rsid w:val="004A7E4C"/>
    <w:rsid w:val="004B666B"/>
    <w:rsid w:val="004B72C0"/>
    <w:rsid w:val="004C0A2E"/>
    <w:rsid w:val="004C41ED"/>
    <w:rsid w:val="004C43B9"/>
    <w:rsid w:val="004C66AA"/>
    <w:rsid w:val="004C6845"/>
    <w:rsid w:val="004D0835"/>
    <w:rsid w:val="004D257D"/>
    <w:rsid w:val="004D40F5"/>
    <w:rsid w:val="004D421B"/>
    <w:rsid w:val="004D4D47"/>
    <w:rsid w:val="004D6051"/>
    <w:rsid w:val="004D7A12"/>
    <w:rsid w:val="004D7C77"/>
    <w:rsid w:val="004E1CC7"/>
    <w:rsid w:val="004E472A"/>
    <w:rsid w:val="004E4F99"/>
    <w:rsid w:val="004E6AD8"/>
    <w:rsid w:val="004E7848"/>
    <w:rsid w:val="004F2235"/>
    <w:rsid w:val="004F43D9"/>
    <w:rsid w:val="004F4754"/>
    <w:rsid w:val="004F6D1D"/>
    <w:rsid w:val="00501CC5"/>
    <w:rsid w:val="00504782"/>
    <w:rsid w:val="00505466"/>
    <w:rsid w:val="00510D42"/>
    <w:rsid w:val="00513D6C"/>
    <w:rsid w:val="005141AF"/>
    <w:rsid w:val="00516374"/>
    <w:rsid w:val="00516E79"/>
    <w:rsid w:val="00520061"/>
    <w:rsid w:val="00520C49"/>
    <w:rsid w:val="00520DB1"/>
    <w:rsid w:val="0052216F"/>
    <w:rsid w:val="00523712"/>
    <w:rsid w:val="00525C7E"/>
    <w:rsid w:val="00525E10"/>
    <w:rsid w:val="005273BF"/>
    <w:rsid w:val="005302B3"/>
    <w:rsid w:val="0053034F"/>
    <w:rsid w:val="00530C13"/>
    <w:rsid w:val="005331E0"/>
    <w:rsid w:val="00537394"/>
    <w:rsid w:val="005373F0"/>
    <w:rsid w:val="005374B6"/>
    <w:rsid w:val="00540771"/>
    <w:rsid w:val="00541490"/>
    <w:rsid w:val="00542BAA"/>
    <w:rsid w:val="00543A9E"/>
    <w:rsid w:val="00544328"/>
    <w:rsid w:val="0054433C"/>
    <w:rsid w:val="005445E3"/>
    <w:rsid w:val="00544881"/>
    <w:rsid w:val="005451BF"/>
    <w:rsid w:val="00546484"/>
    <w:rsid w:val="0055170D"/>
    <w:rsid w:val="005517B2"/>
    <w:rsid w:val="00553DE9"/>
    <w:rsid w:val="005552E2"/>
    <w:rsid w:val="0056274E"/>
    <w:rsid w:val="00562F30"/>
    <w:rsid w:val="005652E6"/>
    <w:rsid w:val="005652F3"/>
    <w:rsid w:val="00570DAF"/>
    <w:rsid w:val="00572375"/>
    <w:rsid w:val="00572AD0"/>
    <w:rsid w:val="00573297"/>
    <w:rsid w:val="00574453"/>
    <w:rsid w:val="00574799"/>
    <w:rsid w:val="00574F82"/>
    <w:rsid w:val="005831D2"/>
    <w:rsid w:val="00583B98"/>
    <w:rsid w:val="00584E10"/>
    <w:rsid w:val="005858F1"/>
    <w:rsid w:val="00592BC2"/>
    <w:rsid w:val="00592EBD"/>
    <w:rsid w:val="0059491E"/>
    <w:rsid w:val="00595405"/>
    <w:rsid w:val="00596274"/>
    <w:rsid w:val="0059773C"/>
    <w:rsid w:val="00597B24"/>
    <w:rsid w:val="005A4750"/>
    <w:rsid w:val="005A5069"/>
    <w:rsid w:val="005A65EE"/>
    <w:rsid w:val="005A7E94"/>
    <w:rsid w:val="005B18CF"/>
    <w:rsid w:val="005B19F3"/>
    <w:rsid w:val="005B3597"/>
    <w:rsid w:val="005B46F0"/>
    <w:rsid w:val="005B4A67"/>
    <w:rsid w:val="005B4C4A"/>
    <w:rsid w:val="005B58A4"/>
    <w:rsid w:val="005B5BD1"/>
    <w:rsid w:val="005B7109"/>
    <w:rsid w:val="005B7A44"/>
    <w:rsid w:val="005C1177"/>
    <w:rsid w:val="005C1ED6"/>
    <w:rsid w:val="005C3D34"/>
    <w:rsid w:val="005C43A3"/>
    <w:rsid w:val="005C46CD"/>
    <w:rsid w:val="005C4AF3"/>
    <w:rsid w:val="005C6B1E"/>
    <w:rsid w:val="005C6D55"/>
    <w:rsid w:val="005C6E69"/>
    <w:rsid w:val="005C78BF"/>
    <w:rsid w:val="005D5BF1"/>
    <w:rsid w:val="005D5DEF"/>
    <w:rsid w:val="005D67C8"/>
    <w:rsid w:val="005D7471"/>
    <w:rsid w:val="005D7BB6"/>
    <w:rsid w:val="005E054D"/>
    <w:rsid w:val="005E2BD1"/>
    <w:rsid w:val="005E3811"/>
    <w:rsid w:val="005E791C"/>
    <w:rsid w:val="005F1298"/>
    <w:rsid w:val="005F156D"/>
    <w:rsid w:val="005F3A7B"/>
    <w:rsid w:val="005F3F13"/>
    <w:rsid w:val="005F5BDC"/>
    <w:rsid w:val="005F6B2C"/>
    <w:rsid w:val="005F78CB"/>
    <w:rsid w:val="005F7FC5"/>
    <w:rsid w:val="006034E0"/>
    <w:rsid w:val="0060445F"/>
    <w:rsid w:val="00606CDF"/>
    <w:rsid w:val="006117A6"/>
    <w:rsid w:val="006118ED"/>
    <w:rsid w:val="00611A9F"/>
    <w:rsid w:val="00613504"/>
    <w:rsid w:val="006135AC"/>
    <w:rsid w:val="00613E19"/>
    <w:rsid w:val="00613E57"/>
    <w:rsid w:val="00616801"/>
    <w:rsid w:val="00616827"/>
    <w:rsid w:val="0062001B"/>
    <w:rsid w:val="006224FC"/>
    <w:rsid w:val="00622C1C"/>
    <w:rsid w:val="0062394B"/>
    <w:rsid w:val="00625647"/>
    <w:rsid w:val="0062604A"/>
    <w:rsid w:val="00626C5D"/>
    <w:rsid w:val="00627441"/>
    <w:rsid w:val="0063075F"/>
    <w:rsid w:val="0063101B"/>
    <w:rsid w:val="00633837"/>
    <w:rsid w:val="006350F2"/>
    <w:rsid w:val="006370D5"/>
    <w:rsid w:val="00641C9A"/>
    <w:rsid w:val="0064343D"/>
    <w:rsid w:val="006474F0"/>
    <w:rsid w:val="00656409"/>
    <w:rsid w:val="006606ED"/>
    <w:rsid w:val="00663033"/>
    <w:rsid w:val="006636AE"/>
    <w:rsid w:val="00663903"/>
    <w:rsid w:val="00666F90"/>
    <w:rsid w:val="00667229"/>
    <w:rsid w:val="00673E20"/>
    <w:rsid w:val="00673FD2"/>
    <w:rsid w:val="006778F6"/>
    <w:rsid w:val="00682B80"/>
    <w:rsid w:val="006850DD"/>
    <w:rsid w:val="00686514"/>
    <w:rsid w:val="00686C3F"/>
    <w:rsid w:val="0069430A"/>
    <w:rsid w:val="00697F06"/>
    <w:rsid w:val="006A2AC9"/>
    <w:rsid w:val="006A3DAF"/>
    <w:rsid w:val="006A400E"/>
    <w:rsid w:val="006A5BB2"/>
    <w:rsid w:val="006B1F05"/>
    <w:rsid w:val="006B3229"/>
    <w:rsid w:val="006B3CE5"/>
    <w:rsid w:val="006B3DA9"/>
    <w:rsid w:val="006B50E8"/>
    <w:rsid w:val="006B56C0"/>
    <w:rsid w:val="006B6636"/>
    <w:rsid w:val="006C1B80"/>
    <w:rsid w:val="006C25B8"/>
    <w:rsid w:val="006C4C29"/>
    <w:rsid w:val="006D058E"/>
    <w:rsid w:val="006D13A8"/>
    <w:rsid w:val="006D22A0"/>
    <w:rsid w:val="006D36A6"/>
    <w:rsid w:val="006D5666"/>
    <w:rsid w:val="006E0651"/>
    <w:rsid w:val="006E0BCE"/>
    <w:rsid w:val="006E29CB"/>
    <w:rsid w:val="006E4E73"/>
    <w:rsid w:val="006E6BE8"/>
    <w:rsid w:val="006F443D"/>
    <w:rsid w:val="006F4DE5"/>
    <w:rsid w:val="006F54AF"/>
    <w:rsid w:val="006F6533"/>
    <w:rsid w:val="006F6E43"/>
    <w:rsid w:val="006F7699"/>
    <w:rsid w:val="006F7EB4"/>
    <w:rsid w:val="0070563A"/>
    <w:rsid w:val="00706F8D"/>
    <w:rsid w:val="00727DB5"/>
    <w:rsid w:val="00731B55"/>
    <w:rsid w:val="00731C20"/>
    <w:rsid w:val="00732B0B"/>
    <w:rsid w:val="00732B0E"/>
    <w:rsid w:val="00734235"/>
    <w:rsid w:val="0073499F"/>
    <w:rsid w:val="00735DE5"/>
    <w:rsid w:val="007402BD"/>
    <w:rsid w:val="00741FC4"/>
    <w:rsid w:val="00742114"/>
    <w:rsid w:val="0074240A"/>
    <w:rsid w:val="00743F03"/>
    <w:rsid w:val="007447B2"/>
    <w:rsid w:val="00744E5F"/>
    <w:rsid w:val="00744E88"/>
    <w:rsid w:val="00746CBA"/>
    <w:rsid w:val="0075065C"/>
    <w:rsid w:val="00750C02"/>
    <w:rsid w:val="007535A9"/>
    <w:rsid w:val="00753F24"/>
    <w:rsid w:val="007564CC"/>
    <w:rsid w:val="0075652C"/>
    <w:rsid w:val="0075711B"/>
    <w:rsid w:val="00760EA1"/>
    <w:rsid w:val="00761B06"/>
    <w:rsid w:val="00761C44"/>
    <w:rsid w:val="00763153"/>
    <w:rsid w:val="0076366D"/>
    <w:rsid w:val="0076521A"/>
    <w:rsid w:val="00766AC5"/>
    <w:rsid w:val="00766FF9"/>
    <w:rsid w:val="00772337"/>
    <w:rsid w:val="0077467D"/>
    <w:rsid w:val="007752C4"/>
    <w:rsid w:val="007757CD"/>
    <w:rsid w:val="00776704"/>
    <w:rsid w:val="0077694A"/>
    <w:rsid w:val="00777A8C"/>
    <w:rsid w:val="0078098D"/>
    <w:rsid w:val="00780DF3"/>
    <w:rsid w:val="00781E6E"/>
    <w:rsid w:val="00782B4B"/>
    <w:rsid w:val="00784A30"/>
    <w:rsid w:val="00785358"/>
    <w:rsid w:val="00786DB3"/>
    <w:rsid w:val="0078726A"/>
    <w:rsid w:val="00787502"/>
    <w:rsid w:val="007879A3"/>
    <w:rsid w:val="00787D9A"/>
    <w:rsid w:val="0079078C"/>
    <w:rsid w:val="007912F6"/>
    <w:rsid w:val="00791E31"/>
    <w:rsid w:val="00795975"/>
    <w:rsid w:val="007A0CFF"/>
    <w:rsid w:val="007A1667"/>
    <w:rsid w:val="007A39FE"/>
    <w:rsid w:val="007A4E94"/>
    <w:rsid w:val="007A563B"/>
    <w:rsid w:val="007B17C9"/>
    <w:rsid w:val="007B1C9A"/>
    <w:rsid w:val="007B2A0B"/>
    <w:rsid w:val="007B3C59"/>
    <w:rsid w:val="007B4FFA"/>
    <w:rsid w:val="007B66E6"/>
    <w:rsid w:val="007C15C8"/>
    <w:rsid w:val="007C2C6B"/>
    <w:rsid w:val="007C3344"/>
    <w:rsid w:val="007C42D8"/>
    <w:rsid w:val="007C7ADB"/>
    <w:rsid w:val="007D38B2"/>
    <w:rsid w:val="007E0A87"/>
    <w:rsid w:val="007F12F3"/>
    <w:rsid w:val="00803872"/>
    <w:rsid w:val="00804B2A"/>
    <w:rsid w:val="00806F1C"/>
    <w:rsid w:val="00814203"/>
    <w:rsid w:val="008316B7"/>
    <w:rsid w:val="00832409"/>
    <w:rsid w:val="00833FCD"/>
    <w:rsid w:val="0083617B"/>
    <w:rsid w:val="00840A2D"/>
    <w:rsid w:val="00840AB1"/>
    <w:rsid w:val="00841A39"/>
    <w:rsid w:val="00842B9C"/>
    <w:rsid w:val="00842EDC"/>
    <w:rsid w:val="008450F6"/>
    <w:rsid w:val="00845D1B"/>
    <w:rsid w:val="008463B5"/>
    <w:rsid w:val="00850748"/>
    <w:rsid w:val="00851C24"/>
    <w:rsid w:val="00856CDD"/>
    <w:rsid w:val="00864BFD"/>
    <w:rsid w:val="00866B4A"/>
    <w:rsid w:val="008672A7"/>
    <w:rsid w:val="00870144"/>
    <w:rsid w:val="00871137"/>
    <w:rsid w:val="008717C7"/>
    <w:rsid w:val="008742CD"/>
    <w:rsid w:val="00874D90"/>
    <w:rsid w:val="00877E7A"/>
    <w:rsid w:val="00880A98"/>
    <w:rsid w:val="008824E1"/>
    <w:rsid w:val="0088458A"/>
    <w:rsid w:val="00886E4E"/>
    <w:rsid w:val="008923F7"/>
    <w:rsid w:val="00893367"/>
    <w:rsid w:val="00893CD8"/>
    <w:rsid w:val="00895588"/>
    <w:rsid w:val="008A1EF4"/>
    <w:rsid w:val="008A67CF"/>
    <w:rsid w:val="008B0EE9"/>
    <w:rsid w:val="008B16A9"/>
    <w:rsid w:val="008B19BD"/>
    <w:rsid w:val="008C3662"/>
    <w:rsid w:val="008C6313"/>
    <w:rsid w:val="008C7DD5"/>
    <w:rsid w:val="008D155A"/>
    <w:rsid w:val="008D1A3C"/>
    <w:rsid w:val="008D3A42"/>
    <w:rsid w:val="008D3A9D"/>
    <w:rsid w:val="008D59ED"/>
    <w:rsid w:val="008E399D"/>
    <w:rsid w:val="008E75D4"/>
    <w:rsid w:val="008F06DA"/>
    <w:rsid w:val="008F11E8"/>
    <w:rsid w:val="008F1E9A"/>
    <w:rsid w:val="008F232B"/>
    <w:rsid w:val="008F4065"/>
    <w:rsid w:val="008F4DB0"/>
    <w:rsid w:val="008F51CE"/>
    <w:rsid w:val="008F640F"/>
    <w:rsid w:val="008F6813"/>
    <w:rsid w:val="009018CB"/>
    <w:rsid w:val="0090365E"/>
    <w:rsid w:val="0090371D"/>
    <w:rsid w:val="0090636D"/>
    <w:rsid w:val="00906421"/>
    <w:rsid w:val="00910528"/>
    <w:rsid w:val="00910C5E"/>
    <w:rsid w:val="009125B6"/>
    <w:rsid w:val="00912E2E"/>
    <w:rsid w:val="00912E87"/>
    <w:rsid w:val="00912EF4"/>
    <w:rsid w:val="0091345F"/>
    <w:rsid w:val="00913477"/>
    <w:rsid w:val="00914A1B"/>
    <w:rsid w:val="009150AF"/>
    <w:rsid w:val="00915E64"/>
    <w:rsid w:val="00917ED9"/>
    <w:rsid w:val="009237D8"/>
    <w:rsid w:val="00923840"/>
    <w:rsid w:val="00925217"/>
    <w:rsid w:val="009252DC"/>
    <w:rsid w:val="00927236"/>
    <w:rsid w:val="009272A2"/>
    <w:rsid w:val="00930221"/>
    <w:rsid w:val="00932052"/>
    <w:rsid w:val="00932BE6"/>
    <w:rsid w:val="00932E7E"/>
    <w:rsid w:val="00933B14"/>
    <w:rsid w:val="009340F7"/>
    <w:rsid w:val="00935232"/>
    <w:rsid w:val="009357B7"/>
    <w:rsid w:val="00935B29"/>
    <w:rsid w:val="009371A6"/>
    <w:rsid w:val="00940442"/>
    <w:rsid w:val="0094062E"/>
    <w:rsid w:val="00940EB4"/>
    <w:rsid w:val="009429A7"/>
    <w:rsid w:val="00944111"/>
    <w:rsid w:val="00944199"/>
    <w:rsid w:val="00944653"/>
    <w:rsid w:val="00944979"/>
    <w:rsid w:val="00944AF2"/>
    <w:rsid w:val="00946B86"/>
    <w:rsid w:val="0095062F"/>
    <w:rsid w:val="009524E2"/>
    <w:rsid w:val="0095556D"/>
    <w:rsid w:val="0095644A"/>
    <w:rsid w:val="00956FF9"/>
    <w:rsid w:val="009608FE"/>
    <w:rsid w:val="00960D94"/>
    <w:rsid w:val="009657D9"/>
    <w:rsid w:val="00966804"/>
    <w:rsid w:val="00971045"/>
    <w:rsid w:val="00971A8C"/>
    <w:rsid w:val="00973848"/>
    <w:rsid w:val="00973CC8"/>
    <w:rsid w:val="00975BE3"/>
    <w:rsid w:val="00977F97"/>
    <w:rsid w:val="00981BA6"/>
    <w:rsid w:val="00981DC7"/>
    <w:rsid w:val="009839DA"/>
    <w:rsid w:val="00984BB2"/>
    <w:rsid w:val="00984EC4"/>
    <w:rsid w:val="009854E6"/>
    <w:rsid w:val="009857C6"/>
    <w:rsid w:val="0098623F"/>
    <w:rsid w:val="00993A49"/>
    <w:rsid w:val="00993E15"/>
    <w:rsid w:val="00994BBE"/>
    <w:rsid w:val="009952C5"/>
    <w:rsid w:val="009A05A4"/>
    <w:rsid w:val="009A226C"/>
    <w:rsid w:val="009A25F7"/>
    <w:rsid w:val="009A2A7E"/>
    <w:rsid w:val="009A7FC0"/>
    <w:rsid w:val="009B1726"/>
    <w:rsid w:val="009B1909"/>
    <w:rsid w:val="009B1FAB"/>
    <w:rsid w:val="009B46F8"/>
    <w:rsid w:val="009B508F"/>
    <w:rsid w:val="009B5B03"/>
    <w:rsid w:val="009B6694"/>
    <w:rsid w:val="009B67C3"/>
    <w:rsid w:val="009C2408"/>
    <w:rsid w:val="009C4160"/>
    <w:rsid w:val="009C695E"/>
    <w:rsid w:val="009C6B54"/>
    <w:rsid w:val="009D03CC"/>
    <w:rsid w:val="009D2BF2"/>
    <w:rsid w:val="009D3BBE"/>
    <w:rsid w:val="009D405F"/>
    <w:rsid w:val="009D5A7C"/>
    <w:rsid w:val="009D6355"/>
    <w:rsid w:val="009D7B7B"/>
    <w:rsid w:val="009E1C1F"/>
    <w:rsid w:val="009E6BA0"/>
    <w:rsid w:val="009F0EA3"/>
    <w:rsid w:val="009F12A4"/>
    <w:rsid w:val="009F28DB"/>
    <w:rsid w:val="009F3DF5"/>
    <w:rsid w:val="009F7795"/>
    <w:rsid w:val="00A019FD"/>
    <w:rsid w:val="00A03FD3"/>
    <w:rsid w:val="00A06F4D"/>
    <w:rsid w:val="00A074C2"/>
    <w:rsid w:val="00A106DA"/>
    <w:rsid w:val="00A12086"/>
    <w:rsid w:val="00A13516"/>
    <w:rsid w:val="00A14648"/>
    <w:rsid w:val="00A15BA5"/>
    <w:rsid w:val="00A22FA8"/>
    <w:rsid w:val="00A24843"/>
    <w:rsid w:val="00A24FBF"/>
    <w:rsid w:val="00A25EC1"/>
    <w:rsid w:val="00A2745E"/>
    <w:rsid w:val="00A32645"/>
    <w:rsid w:val="00A33024"/>
    <w:rsid w:val="00A33D0E"/>
    <w:rsid w:val="00A37744"/>
    <w:rsid w:val="00A40AEB"/>
    <w:rsid w:val="00A420C3"/>
    <w:rsid w:val="00A42797"/>
    <w:rsid w:val="00A4377F"/>
    <w:rsid w:val="00A46EA5"/>
    <w:rsid w:val="00A4710C"/>
    <w:rsid w:val="00A54A4A"/>
    <w:rsid w:val="00A563A8"/>
    <w:rsid w:val="00A6000C"/>
    <w:rsid w:val="00A6191C"/>
    <w:rsid w:val="00A627A6"/>
    <w:rsid w:val="00A641A7"/>
    <w:rsid w:val="00A65704"/>
    <w:rsid w:val="00A672C1"/>
    <w:rsid w:val="00A70DE3"/>
    <w:rsid w:val="00A740B0"/>
    <w:rsid w:val="00A80B3F"/>
    <w:rsid w:val="00A81AE5"/>
    <w:rsid w:val="00A81EBB"/>
    <w:rsid w:val="00A82A71"/>
    <w:rsid w:val="00A82B56"/>
    <w:rsid w:val="00A924CD"/>
    <w:rsid w:val="00A93BA7"/>
    <w:rsid w:val="00A955C2"/>
    <w:rsid w:val="00A955DB"/>
    <w:rsid w:val="00A96BE5"/>
    <w:rsid w:val="00A97961"/>
    <w:rsid w:val="00AA1D20"/>
    <w:rsid w:val="00AA22E5"/>
    <w:rsid w:val="00AA22FD"/>
    <w:rsid w:val="00AA23CE"/>
    <w:rsid w:val="00AA245F"/>
    <w:rsid w:val="00AA2C69"/>
    <w:rsid w:val="00AA2EB8"/>
    <w:rsid w:val="00AA3B94"/>
    <w:rsid w:val="00AA3D7B"/>
    <w:rsid w:val="00AA5A00"/>
    <w:rsid w:val="00AA6B70"/>
    <w:rsid w:val="00AB4936"/>
    <w:rsid w:val="00AB7A55"/>
    <w:rsid w:val="00AC4520"/>
    <w:rsid w:val="00AC7BF9"/>
    <w:rsid w:val="00AD208A"/>
    <w:rsid w:val="00AD34AD"/>
    <w:rsid w:val="00AD6617"/>
    <w:rsid w:val="00AD6B9D"/>
    <w:rsid w:val="00AD7172"/>
    <w:rsid w:val="00AD7633"/>
    <w:rsid w:val="00AE06F8"/>
    <w:rsid w:val="00AE0918"/>
    <w:rsid w:val="00AE1EBD"/>
    <w:rsid w:val="00AE4750"/>
    <w:rsid w:val="00AE78E9"/>
    <w:rsid w:val="00AF0D16"/>
    <w:rsid w:val="00AF62B7"/>
    <w:rsid w:val="00AF74A4"/>
    <w:rsid w:val="00B05997"/>
    <w:rsid w:val="00B05C2B"/>
    <w:rsid w:val="00B05D0F"/>
    <w:rsid w:val="00B060E4"/>
    <w:rsid w:val="00B1010C"/>
    <w:rsid w:val="00B14AEC"/>
    <w:rsid w:val="00B16A38"/>
    <w:rsid w:val="00B17F9D"/>
    <w:rsid w:val="00B258C2"/>
    <w:rsid w:val="00B2693A"/>
    <w:rsid w:val="00B27F1A"/>
    <w:rsid w:val="00B31B29"/>
    <w:rsid w:val="00B32775"/>
    <w:rsid w:val="00B32C44"/>
    <w:rsid w:val="00B35F4A"/>
    <w:rsid w:val="00B36782"/>
    <w:rsid w:val="00B439B0"/>
    <w:rsid w:val="00B47CA2"/>
    <w:rsid w:val="00B50C8C"/>
    <w:rsid w:val="00B55043"/>
    <w:rsid w:val="00B57CAB"/>
    <w:rsid w:val="00B60807"/>
    <w:rsid w:val="00B624FD"/>
    <w:rsid w:val="00B62D15"/>
    <w:rsid w:val="00B6384F"/>
    <w:rsid w:val="00B6485D"/>
    <w:rsid w:val="00B66CD4"/>
    <w:rsid w:val="00B75658"/>
    <w:rsid w:val="00B768C4"/>
    <w:rsid w:val="00B80DB2"/>
    <w:rsid w:val="00B81225"/>
    <w:rsid w:val="00B82FB1"/>
    <w:rsid w:val="00B83C0D"/>
    <w:rsid w:val="00B870E6"/>
    <w:rsid w:val="00B9023A"/>
    <w:rsid w:val="00B91D95"/>
    <w:rsid w:val="00B9353A"/>
    <w:rsid w:val="00B946E7"/>
    <w:rsid w:val="00B97ED7"/>
    <w:rsid w:val="00BA076D"/>
    <w:rsid w:val="00BA18E2"/>
    <w:rsid w:val="00BA5ED4"/>
    <w:rsid w:val="00BA6CA9"/>
    <w:rsid w:val="00BB1C03"/>
    <w:rsid w:val="00BB2D09"/>
    <w:rsid w:val="00BB60B1"/>
    <w:rsid w:val="00BC465C"/>
    <w:rsid w:val="00BC7C98"/>
    <w:rsid w:val="00BC7E02"/>
    <w:rsid w:val="00BD0032"/>
    <w:rsid w:val="00BD0185"/>
    <w:rsid w:val="00BD03F6"/>
    <w:rsid w:val="00BD07BF"/>
    <w:rsid w:val="00BD5880"/>
    <w:rsid w:val="00BD5A48"/>
    <w:rsid w:val="00BD5EC9"/>
    <w:rsid w:val="00BD6145"/>
    <w:rsid w:val="00BE0DE1"/>
    <w:rsid w:val="00BE3AE9"/>
    <w:rsid w:val="00BE47EE"/>
    <w:rsid w:val="00BE725D"/>
    <w:rsid w:val="00BE74D1"/>
    <w:rsid w:val="00BF31C5"/>
    <w:rsid w:val="00BF4010"/>
    <w:rsid w:val="00C004BE"/>
    <w:rsid w:val="00C067D5"/>
    <w:rsid w:val="00C10A90"/>
    <w:rsid w:val="00C14101"/>
    <w:rsid w:val="00C1496E"/>
    <w:rsid w:val="00C15EA6"/>
    <w:rsid w:val="00C178F8"/>
    <w:rsid w:val="00C2149F"/>
    <w:rsid w:val="00C2248F"/>
    <w:rsid w:val="00C2394B"/>
    <w:rsid w:val="00C3569E"/>
    <w:rsid w:val="00C37116"/>
    <w:rsid w:val="00C37388"/>
    <w:rsid w:val="00C41066"/>
    <w:rsid w:val="00C4154A"/>
    <w:rsid w:val="00C439B3"/>
    <w:rsid w:val="00C518CD"/>
    <w:rsid w:val="00C63709"/>
    <w:rsid w:val="00C637B6"/>
    <w:rsid w:val="00C64DF2"/>
    <w:rsid w:val="00C66BF4"/>
    <w:rsid w:val="00C70148"/>
    <w:rsid w:val="00C71982"/>
    <w:rsid w:val="00C72112"/>
    <w:rsid w:val="00C74D57"/>
    <w:rsid w:val="00C75D2A"/>
    <w:rsid w:val="00C762D1"/>
    <w:rsid w:val="00C80DA6"/>
    <w:rsid w:val="00C8132E"/>
    <w:rsid w:val="00C820A7"/>
    <w:rsid w:val="00C86F5E"/>
    <w:rsid w:val="00C92488"/>
    <w:rsid w:val="00C92F7D"/>
    <w:rsid w:val="00C96476"/>
    <w:rsid w:val="00CA2BE3"/>
    <w:rsid w:val="00CA4B36"/>
    <w:rsid w:val="00CA4C8D"/>
    <w:rsid w:val="00CA5CFA"/>
    <w:rsid w:val="00CA7456"/>
    <w:rsid w:val="00CB019A"/>
    <w:rsid w:val="00CB0E5A"/>
    <w:rsid w:val="00CB1A70"/>
    <w:rsid w:val="00CB1B60"/>
    <w:rsid w:val="00CB44C4"/>
    <w:rsid w:val="00CB4D84"/>
    <w:rsid w:val="00CB7869"/>
    <w:rsid w:val="00CC2868"/>
    <w:rsid w:val="00CC2903"/>
    <w:rsid w:val="00CC2E88"/>
    <w:rsid w:val="00CC301C"/>
    <w:rsid w:val="00CC5A2F"/>
    <w:rsid w:val="00CD0304"/>
    <w:rsid w:val="00CD1331"/>
    <w:rsid w:val="00CD27D4"/>
    <w:rsid w:val="00CD30D4"/>
    <w:rsid w:val="00CD48A1"/>
    <w:rsid w:val="00CD4B16"/>
    <w:rsid w:val="00CD6355"/>
    <w:rsid w:val="00CE015C"/>
    <w:rsid w:val="00CE33DD"/>
    <w:rsid w:val="00CE363B"/>
    <w:rsid w:val="00CE3FB7"/>
    <w:rsid w:val="00CE5DBE"/>
    <w:rsid w:val="00CF022B"/>
    <w:rsid w:val="00CF1F4D"/>
    <w:rsid w:val="00CF4B02"/>
    <w:rsid w:val="00CF4D52"/>
    <w:rsid w:val="00CF6823"/>
    <w:rsid w:val="00D0016E"/>
    <w:rsid w:val="00D02FD8"/>
    <w:rsid w:val="00D03893"/>
    <w:rsid w:val="00D04325"/>
    <w:rsid w:val="00D05D9B"/>
    <w:rsid w:val="00D06F0B"/>
    <w:rsid w:val="00D07547"/>
    <w:rsid w:val="00D075BD"/>
    <w:rsid w:val="00D0775F"/>
    <w:rsid w:val="00D11C12"/>
    <w:rsid w:val="00D12798"/>
    <w:rsid w:val="00D152AB"/>
    <w:rsid w:val="00D1620B"/>
    <w:rsid w:val="00D16740"/>
    <w:rsid w:val="00D21476"/>
    <w:rsid w:val="00D2541B"/>
    <w:rsid w:val="00D27DEE"/>
    <w:rsid w:val="00D3019F"/>
    <w:rsid w:val="00D353BD"/>
    <w:rsid w:val="00D37ED7"/>
    <w:rsid w:val="00D427CB"/>
    <w:rsid w:val="00D4504B"/>
    <w:rsid w:val="00D457E6"/>
    <w:rsid w:val="00D470C9"/>
    <w:rsid w:val="00D51810"/>
    <w:rsid w:val="00D51BA2"/>
    <w:rsid w:val="00D53904"/>
    <w:rsid w:val="00D53F27"/>
    <w:rsid w:val="00D5641E"/>
    <w:rsid w:val="00D570A4"/>
    <w:rsid w:val="00D5787A"/>
    <w:rsid w:val="00D6037A"/>
    <w:rsid w:val="00D60D3D"/>
    <w:rsid w:val="00D6305F"/>
    <w:rsid w:val="00D645F2"/>
    <w:rsid w:val="00D6552E"/>
    <w:rsid w:val="00D66FD5"/>
    <w:rsid w:val="00D6750B"/>
    <w:rsid w:val="00D67DEB"/>
    <w:rsid w:val="00D70020"/>
    <w:rsid w:val="00D701D3"/>
    <w:rsid w:val="00D73E82"/>
    <w:rsid w:val="00D75B8F"/>
    <w:rsid w:val="00D804EE"/>
    <w:rsid w:val="00D8381B"/>
    <w:rsid w:val="00D83E55"/>
    <w:rsid w:val="00D84886"/>
    <w:rsid w:val="00D84A83"/>
    <w:rsid w:val="00D86AD5"/>
    <w:rsid w:val="00D877FC"/>
    <w:rsid w:val="00D93A36"/>
    <w:rsid w:val="00D946ED"/>
    <w:rsid w:val="00D94A4F"/>
    <w:rsid w:val="00D953E7"/>
    <w:rsid w:val="00D95E28"/>
    <w:rsid w:val="00D969DE"/>
    <w:rsid w:val="00D96D29"/>
    <w:rsid w:val="00DA047A"/>
    <w:rsid w:val="00DA174C"/>
    <w:rsid w:val="00DA28A6"/>
    <w:rsid w:val="00DA2EB9"/>
    <w:rsid w:val="00DA3B29"/>
    <w:rsid w:val="00DA5090"/>
    <w:rsid w:val="00DA704B"/>
    <w:rsid w:val="00DA7ECE"/>
    <w:rsid w:val="00DB1A8D"/>
    <w:rsid w:val="00DB1E9D"/>
    <w:rsid w:val="00DB302A"/>
    <w:rsid w:val="00DB394D"/>
    <w:rsid w:val="00DB4A12"/>
    <w:rsid w:val="00DB733F"/>
    <w:rsid w:val="00DB7785"/>
    <w:rsid w:val="00DC22BA"/>
    <w:rsid w:val="00DC2C25"/>
    <w:rsid w:val="00DC2D11"/>
    <w:rsid w:val="00DD1811"/>
    <w:rsid w:val="00DD3089"/>
    <w:rsid w:val="00DE243A"/>
    <w:rsid w:val="00DE4A8E"/>
    <w:rsid w:val="00DE4E8A"/>
    <w:rsid w:val="00DE5C02"/>
    <w:rsid w:val="00DF16FD"/>
    <w:rsid w:val="00DF33FE"/>
    <w:rsid w:val="00DF3556"/>
    <w:rsid w:val="00DF7605"/>
    <w:rsid w:val="00E01ABC"/>
    <w:rsid w:val="00E01D92"/>
    <w:rsid w:val="00E031B4"/>
    <w:rsid w:val="00E051F7"/>
    <w:rsid w:val="00E05937"/>
    <w:rsid w:val="00E05AB2"/>
    <w:rsid w:val="00E0744C"/>
    <w:rsid w:val="00E07B19"/>
    <w:rsid w:val="00E07C69"/>
    <w:rsid w:val="00E10D81"/>
    <w:rsid w:val="00E12DF9"/>
    <w:rsid w:val="00E14183"/>
    <w:rsid w:val="00E17EDC"/>
    <w:rsid w:val="00E2159B"/>
    <w:rsid w:val="00E218DE"/>
    <w:rsid w:val="00E243E8"/>
    <w:rsid w:val="00E25076"/>
    <w:rsid w:val="00E25B56"/>
    <w:rsid w:val="00E25D93"/>
    <w:rsid w:val="00E25DE1"/>
    <w:rsid w:val="00E26E95"/>
    <w:rsid w:val="00E30096"/>
    <w:rsid w:val="00E30C42"/>
    <w:rsid w:val="00E3179F"/>
    <w:rsid w:val="00E32973"/>
    <w:rsid w:val="00E3392A"/>
    <w:rsid w:val="00E36DEB"/>
    <w:rsid w:val="00E42197"/>
    <w:rsid w:val="00E44312"/>
    <w:rsid w:val="00E45D24"/>
    <w:rsid w:val="00E507DD"/>
    <w:rsid w:val="00E528C2"/>
    <w:rsid w:val="00E53202"/>
    <w:rsid w:val="00E61451"/>
    <w:rsid w:val="00E6261C"/>
    <w:rsid w:val="00E62D56"/>
    <w:rsid w:val="00E63AC7"/>
    <w:rsid w:val="00E6601D"/>
    <w:rsid w:val="00E70025"/>
    <w:rsid w:val="00E716B0"/>
    <w:rsid w:val="00E74A8B"/>
    <w:rsid w:val="00E76685"/>
    <w:rsid w:val="00E76C58"/>
    <w:rsid w:val="00E8171C"/>
    <w:rsid w:val="00E81F8A"/>
    <w:rsid w:val="00E81FC8"/>
    <w:rsid w:val="00E83BF5"/>
    <w:rsid w:val="00E84561"/>
    <w:rsid w:val="00E875A9"/>
    <w:rsid w:val="00E9020F"/>
    <w:rsid w:val="00E92139"/>
    <w:rsid w:val="00E93388"/>
    <w:rsid w:val="00E93C36"/>
    <w:rsid w:val="00E96EE4"/>
    <w:rsid w:val="00EA0147"/>
    <w:rsid w:val="00EA1DAA"/>
    <w:rsid w:val="00EA242B"/>
    <w:rsid w:val="00EA48D9"/>
    <w:rsid w:val="00EA4CAA"/>
    <w:rsid w:val="00EA4E3E"/>
    <w:rsid w:val="00EA511D"/>
    <w:rsid w:val="00EA62F2"/>
    <w:rsid w:val="00EA736F"/>
    <w:rsid w:val="00EB15EB"/>
    <w:rsid w:val="00EB226C"/>
    <w:rsid w:val="00EB4D2A"/>
    <w:rsid w:val="00EB579A"/>
    <w:rsid w:val="00EC0B84"/>
    <w:rsid w:val="00EC1348"/>
    <w:rsid w:val="00EC1B09"/>
    <w:rsid w:val="00EC2ED2"/>
    <w:rsid w:val="00EC342C"/>
    <w:rsid w:val="00EC383C"/>
    <w:rsid w:val="00EC52C2"/>
    <w:rsid w:val="00EC5C37"/>
    <w:rsid w:val="00EC5F6C"/>
    <w:rsid w:val="00EC6909"/>
    <w:rsid w:val="00ED030B"/>
    <w:rsid w:val="00ED1040"/>
    <w:rsid w:val="00ED1D10"/>
    <w:rsid w:val="00ED2847"/>
    <w:rsid w:val="00ED5E41"/>
    <w:rsid w:val="00ED6899"/>
    <w:rsid w:val="00ED7B81"/>
    <w:rsid w:val="00EE2C29"/>
    <w:rsid w:val="00EE4A35"/>
    <w:rsid w:val="00EE4FD1"/>
    <w:rsid w:val="00EE64D7"/>
    <w:rsid w:val="00EE7264"/>
    <w:rsid w:val="00EF1D2F"/>
    <w:rsid w:val="00EF28F6"/>
    <w:rsid w:val="00EF46B5"/>
    <w:rsid w:val="00EF6BDD"/>
    <w:rsid w:val="00EF6F55"/>
    <w:rsid w:val="00EF794C"/>
    <w:rsid w:val="00EF7CF3"/>
    <w:rsid w:val="00EF7F39"/>
    <w:rsid w:val="00F01F6C"/>
    <w:rsid w:val="00F02DCE"/>
    <w:rsid w:val="00F0316B"/>
    <w:rsid w:val="00F07C46"/>
    <w:rsid w:val="00F107C6"/>
    <w:rsid w:val="00F114CB"/>
    <w:rsid w:val="00F12B3D"/>
    <w:rsid w:val="00F13974"/>
    <w:rsid w:val="00F13D01"/>
    <w:rsid w:val="00F1424D"/>
    <w:rsid w:val="00F165EE"/>
    <w:rsid w:val="00F16808"/>
    <w:rsid w:val="00F20874"/>
    <w:rsid w:val="00F214C7"/>
    <w:rsid w:val="00F26991"/>
    <w:rsid w:val="00F26AFE"/>
    <w:rsid w:val="00F32AE3"/>
    <w:rsid w:val="00F343CD"/>
    <w:rsid w:val="00F352F7"/>
    <w:rsid w:val="00F353CE"/>
    <w:rsid w:val="00F35C68"/>
    <w:rsid w:val="00F36E6F"/>
    <w:rsid w:val="00F41F12"/>
    <w:rsid w:val="00F43AF0"/>
    <w:rsid w:val="00F44F6E"/>
    <w:rsid w:val="00F45136"/>
    <w:rsid w:val="00F4516C"/>
    <w:rsid w:val="00F45ED8"/>
    <w:rsid w:val="00F51266"/>
    <w:rsid w:val="00F56A09"/>
    <w:rsid w:val="00F577A7"/>
    <w:rsid w:val="00F604BF"/>
    <w:rsid w:val="00F60935"/>
    <w:rsid w:val="00F613AC"/>
    <w:rsid w:val="00F6218B"/>
    <w:rsid w:val="00F62B7F"/>
    <w:rsid w:val="00F64CDE"/>
    <w:rsid w:val="00F65076"/>
    <w:rsid w:val="00F656EA"/>
    <w:rsid w:val="00F659D4"/>
    <w:rsid w:val="00F7158A"/>
    <w:rsid w:val="00F716F7"/>
    <w:rsid w:val="00F7295A"/>
    <w:rsid w:val="00F739D4"/>
    <w:rsid w:val="00F74B85"/>
    <w:rsid w:val="00F763F5"/>
    <w:rsid w:val="00F76641"/>
    <w:rsid w:val="00F80541"/>
    <w:rsid w:val="00F80998"/>
    <w:rsid w:val="00F94FD6"/>
    <w:rsid w:val="00F953ED"/>
    <w:rsid w:val="00F966CA"/>
    <w:rsid w:val="00FA18FF"/>
    <w:rsid w:val="00FA6E60"/>
    <w:rsid w:val="00FB034A"/>
    <w:rsid w:val="00FB0597"/>
    <w:rsid w:val="00FB2FEB"/>
    <w:rsid w:val="00FC0BAC"/>
    <w:rsid w:val="00FC16A0"/>
    <w:rsid w:val="00FC2A85"/>
    <w:rsid w:val="00FC4589"/>
    <w:rsid w:val="00FC48B5"/>
    <w:rsid w:val="00FC53FA"/>
    <w:rsid w:val="00FD28ED"/>
    <w:rsid w:val="00FD3771"/>
    <w:rsid w:val="00FD61A7"/>
    <w:rsid w:val="00FE3AEC"/>
    <w:rsid w:val="00FE49B7"/>
    <w:rsid w:val="00FF035D"/>
    <w:rsid w:val="00FF52DC"/>
    <w:rsid w:val="00FF5D67"/>
    <w:rsid w:val="00FF6C47"/>
    <w:rsid w:val="00FF7E9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1388D2"/>
  <w15:docId w15:val="{96C8AFB5-48F5-4ACA-842D-39CC3E39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sto MT" w:eastAsiaTheme="minorEastAsia" w:hAnsi="Calisto MT"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lsdException w:name="Date" w:semiHidden="1" w:uiPriority="99"/>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8"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1"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2EA"/>
    <w:pPr>
      <w:spacing w:line="360" w:lineRule="auto"/>
      <w:ind w:firstLine="202"/>
      <w:jc w:val="both"/>
    </w:pPr>
    <w:rPr>
      <w:rFonts w:ascii="Times New Roman" w:hAnsi="Times New Roman"/>
      <w:sz w:val="24"/>
      <w:szCs w:val="24"/>
      <w:lang w:eastAsia="en-US"/>
    </w:rPr>
  </w:style>
  <w:style w:type="paragraph" w:styleId="Heading1">
    <w:name w:val="heading 1"/>
    <w:next w:val="Normal"/>
    <w:link w:val="Heading1Char"/>
    <w:qFormat/>
    <w:rsid w:val="00BD4A31"/>
    <w:pPr>
      <w:keepNext/>
      <w:keepLines/>
      <w:spacing w:before="260" w:after="260" w:line="360" w:lineRule="auto"/>
      <w:contextualSpacing/>
      <w:jc w:val="center"/>
      <w:outlineLvl w:val="0"/>
    </w:pPr>
    <w:rPr>
      <w:rFonts w:ascii="Times New Roman" w:eastAsia="Times New Roman" w:hAnsi="Times New Roman"/>
      <w:b/>
      <w:bCs/>
      <w:color w:val="000000"/>
      <w:sz w:val="24"/>
      <w:szCs w:val="32"/>
      <w:lang w:eastAsia="en-US"/>
    </w:rPr>
  </w:style>
  <w:style w:type="paragraph" w:styleId="Heading2">
    <w:name w:val="heading 2"/>
    <w:next w:val="Normal"/>
    <w:link w:val="Heading2Char"/>
    <w:qFormat/>
    <w:rsid w:val="00BD4A31"/>
    <w:pPr>
      <w:keepNext/>
      <w:keepLines/>
      <w:spacing w:before="260" w:after="260" w:line="360" w:lineRule="auto"/>
      <w:contextualSpacing/>
      <w:jc w:val="center"/>
      <w:outlineLvl w:val="1"/>
    </w:pPr>
    <w:rPr>
      <w:rFonts w:ascii="Times New Roman" w:eastAsia="Times New Roman" w:hAnsi="Times New Roman"/>
      <w:bCs/>
      <w:i/>
      <w:color w:val="000000"/>
      <w:sz w:val="24"/>
      <w:szCs w:val="26"/>
      <w:lang w:eastAsia="en-US"/>
    </w:rPr>
  </w:style>
  <w:style w:type="paragraph" w:styleId="Heading3">
    <w:name w:val="heading 3"/>
    <w:basedOn w:val="Normal"/>
    <w:next w:val="Normal"/>
    <w:link w:val="Heading3Char"/>
    <w:qFormat/>
    <w:rsid w:val="002B3E56"/>
    <w:pPr>
      <w:spacing w:before="260"/>
      <w:ind w:firstLine="0"/>
      <w:outlineLvl w:val="2"/>
    </w:pPr>
    <w:rPr>
      <w:rFonts w:eastAsia="Times New Roman"/>
      <w:bCs/>
      <w:i/>
    </w:rPr>
  </w:style>
  <w:style w:type="paragraph" w:styleId="Heading4">
    <w:name w:val="heading 4"/>
    <w:basedOn w:val="Normal"/>
    <w:next w:val="Normal"/>
    <w:link w:val="Heading4Char"/>
    <w:qFormat/>
    <w:rsid w:val="00314302"/>
    <w:pPr>
      <w:spacing w:before="260"/>
      <w:ind w:firstLine="0"/>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4245A5"/>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character" w:customStyle="1" w:styleId="Heading1Char">
    <w:name w:val="Heading 1 Char"/>
    <w:basedOn w:val="DefaultParagraphFont"/>
    <w:link w:val="Heading1"/>
    <w:rsid w:val="00BD4A31"/>
    <w:rPr>
      <w:rFonts w:ascii="Times New Roman" w:eastAsia="Times New Roman" w:hAnsi="Times New Roman"/>
      <w:b/>
      <w:bCs/>
      <w:color w:val="000000"/>
      <w:sz w:val="24"/>
      <w:szCs w:val="32"/>
      <w:lang w:val="en-US" w:eastAsia="en-US" w:bidi="ar-SA"/>
    </w:rPr>
  </w:style>
  <w:style w:type="character" w:customStyle="1" w:styleId="Heading2Char">
    <w:name w:val="Heading 2 Char"/>
    <w:basedOn w:val="DefaultParagraphFont"/>
    <w:link w:val="Heading2"/>
    <w:rsid w:val="00D02D97"/>
    <w:rPr>
      <w:rFonts w:ascii="Times New Roman" w:eastAsia="Times New Roman" w:hAnsi="Times New Roman"/>
      <w:bCs/>
      <w:i/>
      <w:color w:val="000000"/>
      <w:sz w:val="24"/>
      <w:szCs w:val="26"/>
      <w:lang w:val="en-US" w:eastAsia="en-US" w:bidi="ar-SA"/>
    </w:rPr>
  </w:style>
  <w:style w:type="character" w:customStyle="1" w:styleId="Heading3Char">
    <w:name w:val="Heading 3 Char"/>
    <w:basedOn w:val="DefaultParagraphFont"/>
    <w:link w:val="Heading3"/>
    <w:rsid w:val="002B3E56"/>
    <w:rPr>
      <w:rFonts w:ascii="Times New Roman" w:eastAsia="Times New Roman" w:hAnsi="Times New Roman"/>
      <w:bCs/>
      <w:i/>
      <w:sz w:val="24"/>
      <w:szCs w:val="24"/>
      <w:lang w:eastAsia="en-US"/>
    </w:rPr>
  </w:style>
  <w:style w:type="character" w:customStyle="1" w:styleId="Heading4Char">
    <w:name w:val="Heading 4 Char"/>
    <w:basedOn w:val="DefaultParagraphFont"/>
    <w:link w:val="Heading4"/>
    <w:rsid w:val="00314302"/>
    <w:rPr>
      <w:rFonts w:ascii="Times New Roman" w:eastAsia="Times New Roman" w:hAnsi="Times New Roman"/>
      <w:bCs/>
      <w:iCs/>
      <w:color w:val="000000"/>
      <w:sz w:val="24"/>
      <w:szCs w:val="24"/>
    </w:rPr>
  </w:style>
  <w:style w:type="paragraph" w:customStyle="1" w:styleId="Author">
    <w:name w:val="Author"/>
    <w:next w:val="Normal"/>
    <w:rsid w:val="00BD4A31"/>
    <w:pPr>
      <w:suppressAutoHyphens/>
      <w:spacing w:after="280" w:line="360" w:lineRule="auto"/>
      <w:jc w:val="center"/>
    </w:pPr>
    <w:rPr>
      <w:rFonts w:ascii="Times New Roman" w:hAnsi="Times New Roman" w:cs="TimesLTStd-Roman"/>
      <w:smallCaps/>
      <w:color w:val="000000"/>
      <w:sz w:val="24"/>
      <w:szCs w:val="22"/>
      <w:lang w:eastAsia="en-US"/>
    </w:rPr>
  </w:style>
  <w:style w:type="paragraph" w:customStyle="1" w:styleId="Abstract">
    <w:name w:val="Abstract"/>
    <w:next w:val="Normal"/>
    <w:rsid w:val="00BD4A31"/>
    <w:pPr>
      <w:spacing w:before="100" w:after="600" w:line="360" w:lineRule="auto"/>
      <w:ind w:left="662" w:right="662"/>
      <w:jc w:val="both"/>
    </w:pPr>
    <w:rPr>
      <w:rFonts w:ascii="Times New Roman" w:hAnsi="Times New Roman" w:cs="TimesLTStd-Italic"/>
      <w:i/>
      <w:iCs/>
      <w:color w:val="000000"/>
      <w:sz w:val="24"/>
      <w:szCs w:val="22"/>
      <w:lang w:eastAsia="en-US"/>
    </w:rPr>
  </w:style>
  <w:style w:type="paragraph" w:customStyle="1" w:styleId="Equation">
    <w:name w:val="Equation"/>
    <w:next w:val="Normal"/>
    <w:rsid w:val="00BD4A31"/>
    <w:pPr>
      <w:tabs>
        <w:tab w:val="center" w:pos="3960"/>
      </w:tabs>
      <w:suppressAutoHyphens/>
      <w:spacing w:before="260" w:line="360" w:lineRule="auto"/>
    </w:pPr>
    <w:rPr>
      <w:rFonts w:ascii="Times New Roman" w:hAnsi="Times New Roman" w:cs="TimesLTStd-Roman"/>
      <w:color w:val="000000"/>
      <w:sz w:val="24"/>
      <w:lang w:eastAsia="en-US"/>
    </w:rPr>
  </w:style>
  <w:style w:type="paragraph" w:customStyle="1" w:styleId="NormalNoIndent">
    <w:name w:val="Normal No Indent"/>
    <w:basedOn w:val="Normal"/>
    <w:next w:val="Normal"/>
    <w:rsid w:val="00641B74"/>
    <w:pPr>
      <w:ind w:firstLine="0"/>
    </w:pPr>
  </w:style>
  <w:style w:type="paragraph" w:customStyle="1" w:styleId="Contact">
    <w:name w:val="Contact"/>
    <w:next w:val="Normal"/>
    <w:rsid w:val="00BD4A31"/>
    <w:pPr>
      <w:spacing w:after="200" w:line="360" w:lineRule="auto"/>
    </w:pPr>
    <w:rPr>
      <w:rFonts w:ascii="Times New Roman" w:hAnsi="Times New Roman" w:cs="TimesLTStd-Roman"/>
      <w:color w:val="000000"/>
      <w:sz w:val="16"/>
      <w:szCs w:val="16"/>
      <w:lang w:eastAsia="en-US"/>
    </w:rPr>
  </w:style>
  <w:style w:type="paragraph" w:customStyle="1" w:styleId="ReferenceHeading">
    <w:name w:val="Reference Heading"/>
    <w:basedOn w:val="Normal"/>
    <w:next w:val="References"/>
    <w:rsid w:val="00BD4A31"/>
    <w:pPr>
      <w:keepNext/>
      <w:widowControl w:val="0"/>
      <w:autoSpaceDE w:val="0"/>
      <w:autoSpaceDN w:val="0"/>
      <w:adjustRightInd w:val="0"/>
      <w:spacing w:before="260" w:after="260"/>
      <w:ind w:firstLine="0"/>
      <w:jc w:val="center"/>
      <w:textAlignment w:val="center"/>
    </w:pPr>
    <w:rPr>
      <w:rFonts w:cs="TimesLTStd-Roman"/>
      <w:caps/>
      <w:szCs w:val="20"/>
    </w:rPr>
  </w:style>
  <w:style w:type="paragraph" w:customStyle="1" w:styleId="References">
    <w:name w:val="References"/>
    <w:basedOn w:val="Normal"/>
    <w:rsid w:val="00BD4A31"/>
    <w:pPr>
      <w:widowControl w:val="0"/>
      <w:autoSpaceDE w:val="0"/>
      <w:autoSpaceDN w:val="0"/>
      <w:adjustRightInd w:val="0"/>
      <w:ind w:left="202" w:hanging="202"/>
      <w:textAlignment w:val="center"/>
    </w:pPr>
    <w:rPr>
      <w:rFonts w:cs="TimesLTStd-Roman"/>
      <w:szCs w:val="20"/>
    </w:rPr>
  </w:style>
  <w:style w:type="paragraph" w:customStyle="1" w:styleId="Extract">
    <w:name w:val="Extract"/>
    <w:next w:val="Normal"/>
    <w:uiPriority w:val="99"/>
    <w:semiHidden/>
    <w:rsid w:val="00BD4A31"/>
    <w:pPr>
      <w:spacing w:before="260" w:line="360" w:lineRule="auto"/>
      <w:ind w:left="720" w:right="720"/>
      <w:jc w:val="both"/>
    </w:pPr>
    <w:rPr>
      <w:rFonts w:ascii="Times New Roman" w:hAnsi="Times New Roman" w:cs="TimesLTStd-Italic"/>
      <w:i/>
      <w:iCs/>
      <w:color w:val="000000"/>
      <w:sz w:val="24"/>
      <w:lang w:eastAsia="en-US"/>
    </w:rPr>
  </w:style>
  <w:style w:type="paragraph" w:customStyle="1" w:styleId="Tagline">
    <w:name w:val="Tagline"/>
    <w:basedOn w:val="Normal"/>
    <w:next w:val="Normal"/>
    <w:uiPriority w:val="99"/>
    <w:semiHidden/>
    <w:qFormat/>
    <w:rsid w:val="00314302"/>
    <w:pPr>
      <w:spacing w:after="120"/>
      <w:ind w:left="720" w:right="720" w:firstLine="0"/>
      <w:jc w:val="right"/>
    </w:pPr>
  </w:style>
  <w:style w:type="paragraph" w:styleId="FootnoteText">
    <w:name w:val="footnote text"/>
    <w:basedOn w:val="Normal"/>
    <w:link w:val="FootnoteTextChar"/>
    <w:uiPriority w:val="99"/>
    <w:semiHidden/>
    <w:locked/>
    <w:rsid w:val="0038690E"/>
    <w:pPr>
      <w:spacing w:line="180" w:lineRule="atLeast"/>
    </w:pPr>
    <w:rPr>
      <w:sz w:val="16"/>
    </w:rPr>
  </w:style>
  <w:style w:type="character" w:customStyle="1" w:styleId="FootnoteTextChar">
    <w:name w:val="Footnote Text Char"/>
    <w:basedOn w:val="DefaultParagraphFont"/>
    <w:link w:val="FootnoteText"/>
    <w:uiPriority w:val="99"/>
    <w:semiHidden/>
    <w:rsid w:val="002342EF"/>
    <w:rPr>
      <w:rFonts w:ascii="Times New Roman" w:hAnsi="Times New Roman"/>
      <w:color w:val="000000"/>
      <w:sz w:val="16"/>
    </w:rPr>
  </w:style>
  <w:style w:type="character" w:styleId="FootnoteReference">
    <w:name w:val="footnote reference"/>
    <w:basedOn w:val="DefaultParagraphFont"/>
    <w:uiPriority w:val="99"/>
    <w:semiHidden/>
    <w:locked/>
    <w:rsid w:val="007542F9"/>
    <w:rPr>
      <w:rFonts w:ascii="Times New Roman" w:hAnsi="Times New Roman"/>
      <w:sz w:val="24"/>
      <w:bdr w:val="none" w:sz="0" w:space="0" w:color="auto"/>
      <w:vertAlign w:val="superscript"/>
    </w:rPr>
  </w:style>
  <w:style w:type="paragraph" w:customStyle="1" w:styleId="FigureTitle">
    <w:name w:val="Figure Title"/>
    <w:next w:val="Normal"/>
    <w:rsid w:val="0031026D"/>
    <w:pPr>
      <w:keepLines/>
      <w:suppressAutoHyphens/>
      <w:spacing w:after="80" w:line="180" w:lineRule="atLeast"/>
      <w:jc w:val="center"/>
    </w:pPr>
    <w:rPr>
      <w:rFonts w:ascii="Times New Roman" w:hAnsi="Times New Roman" w:cs="TimesLTStd-Roman"/>
      <w:smallCaps/>
      <w:color w:val="000000"/>
      <w:spacing w:val="-1"/>
      <w:sz w:val="16"/>
      <w:szCs w:val="16"/>
      <w:lang w:eastAsia="en-US"/>
    </w:rPr>
  </w:style>
  <w:style w:type="paragraph" w:customStyle="1" w:styleId="FigureNotes">
    <w:name w:val="Figure Notes"/>
    <w:next w:val="Normal"/>
    <w:rsid w:val="00BD4A31"/>
    <w:pPr>
      <w:tabs>
        <w:tab w:val="right" w:pos="440"/>
        <w:tab w:val="left" w:pos="480"/>
      </w:tabs>
      <w:spacing w:before="120" w:after="120" w:line="180" w:lineRule="atLeast"/>
      <w:jc w:val="both"/>
    </w:pPr>
    <w:rPr>
      <w:rFonts w:ascii="Times New Roman" w:hAnsi="Times New Roman" w:cs="TimesLTStd-Roman"/>
      <w:color w:val="000000"/>
      <w:sz w:val="16"/>
      <w:szCs w:val="16"/>
      <w:lang w:eastAsia="en-US"/>
    </w:rPr>
  </w:style>
  <w:style w:type="paragraph" w:customStyle="1" w:styleId="TableTitle">
    <w:name w:val="Table Title"/>
    <w:rsid w:val="003B1254"/>
    <w:pPr>
      <w:pBdr>
        <w:bottom w:val="double" w:sz="2" w:space="1" w:color="auto"/>
      </w:pBdr>
      <w:suppressAutoHyphens/>
      <w:spacing w:after="160" w:line="180" w:lineRule="atLeast"/>
      <w:ind w:right="720"/>
      <w:jc w:val="center"/>
    </w:pPr>
    <w:rPr>
      <w:rFonts w:ascii="Times New Roman" w:hAnsi="Times New Roman" w:cs="TimesLTStd-Roman"/>
      <w:smallCaps/>
      <w:color w:val="000000"/>
      <w:spacing w:val="-1"/>
      <w:w w:val="97"/>
      <w:sz w:val="16"/>
      <w:szCs w:val="16"/>
      <w:lang w:eastAsia="en-US"/>
    </w:rPr>
  </w:style>
  <w:style w:type="paragraph" w:customStyle="1" w:styleId="TableNotes">
    <w:name w:val="Table Notes"/>
    <w:rsid w:val="003B1254"/>
    <w:pPr>
      <w:spacing w:before="120" w:line="180" w:lineRule="atLeast"/>
      <w:ind w:right="720"/>
      <w:jc w:val="both"/>
    </w:pPr>
    <w:rPr>
      <w:rFonts w:ascii="Times New Roman" w:hAnsi="Times New Roman" w:cs="TimesLTStd-Roman"/>
      <w:color w:val="000000"/>
      <w:sz w:val="16"/>
      <w:szCs w:val="16"/>
      <w:lang w:eastAsia="en-US"/>
    </w:rPr>
  </w:style>
  <w:style w:type="paragraph" w:customStyle="1" w:styleId="TableText">
    <w:name w:val="Table Text"/>
    <w:rsid w:val="003B1254"/>
    <w:pPr>
      <w:spacing w:line="180" w:lineRule="atLeast"/>
      <w:jc w:val="center"/>
    </w:pPr>
    <w:rPr>
      <w:rFonts w:ascii="Times New Roman" w:hAnsi="Times New Roman" w:cs="TimesLTStd-Roman"/>
      <w:color w:val="000000"/>
      <w:sz w:val="16"/>
      <w:szCs w:val="16"/>
      <w:lang w:eastAsia="en-US"/>
    </w:rPr>
  </w:style>
  <w:style w:type="paragraph" w:styleId="Title">
    <w:name w:val="Title"/>
    <w:next w:val="Author"/>
    <w:link w:val="TitleChar"/>
    <w:qFormat/>
    <w:rsid w:val="003B1254"/>
    <w:pPr>
      <w:spacing w:after="300" w:line="360" w:lineRule="auto"/>
      <w:contextualSpacing/>
      <w:jc w:val="center"/>
    </w:pPr>
    <w:rPr>
      <w:rFonts w:ascii="Arial" w:eastAsia="Times New Roman" w:hAnsi="Arial"/>
      <w:color w:val="000000"/>
      <w:kern w:val="28"/>
      <w:sz w:val="28"/>
      <w:szCs w:val="52"/>
      <w:lang w:eastAsia="en-US"/>
    </w:rPr>
  </w:style>
  <w:style w:type="character" w:customStyle="1" w:styleId="TitleChar">
    <w:name w:val="Title Char"/>
    <w:basedOn w:val="DefaultParagraphFont"/>
    <w:link w:val="Title"/>
    <w:rsid w:val="00314302"/>
    <w:rPr>
      <w:rFonts w:ascii="Arial" w:eastAsia="Times New Roman" w:hAnsi="Arial"/>
      <w:color w:val="000000"/>
      <w:kern w:val="28"/>
      <w:sz w:val="28"/>
      <w:szCs w:val="52"/>
      <w:lang w:val="en-US" w:eastAsia="en-US" w:bidi="ar-SA"/>
    </w:rPr>
  </w:style>
  <w:style w:type="paragraph" w:styleId="ListBullet">
    <w:name w:val="List Bullet"/>
    <w:basedOn w:val="Normal"/>
    <w:next w:val="Normal"/>
    <w:rsid w:val="003351AC"/>
    <w:pPr>
      <w:numPr>
        <w:numId w:val="1"/>
      </w:numPr>
      <w:contextualSpacing/>
    </w:pPr>
  </w:style>
  <w:style w:type="paragraph" w:styleId="ListNumber">
    <w:name w:val="List Number"/>
    <w:basedOn w:val="Normal"/>
    <w:next w:val="Normal"/>
    <w:rsid w:val="003351AC"/>
    <w:pPr>
      <w:numPr>
        <w:numId w:val="2"/>
      </w:numPr>
      <w:tabs>
        <w:tab w:val="clear" w:pos="1195"/>
      </w:tabs>
      <w:spacing w:after="260"/>
      <w:ind w:left="1555" w:hanging="720"/>
    </w:pPr>
  </w:style>
  <w:style w:type="paragraph" w:customStyle="1" w:styleId="FigurePlaceholder">
    <w:name w:val="Figure Placeholder"/>
    <w:basedOn w:val="Normal"/>
    <w:next w:val="Normal"/>
    <w:qFormat/>
    <w:rsid w:val="00AB33DA"/>
    <w:pPr>
      <w:spacing w:before="260" w:after="260"/>
      <w:jc w:val="center"/>
    </w:pPr>
  </w:style>
  <w:style w:type="character" w:customStyle="1" w:styleId="TableFootLetter">
    <w:name w:val="Table FootLetter"/>
    <w:basedOn w:val="DefaultParagraphFont"/>
    <w:rsid w:val="00BD4A31"/>
    <w:rPr>
      <w:rFonts w:ascii="Times New Roman" w:hAnsi="Times New Roman"/>
      <w:sz w:val="16"/>
      <w:bdr w:val="none" w:sz="0" w:space="0" w:color="auto"/>
      <w:vertAlign w:val="superscript"/>
    </w:rPr>
  </w:style>
  <w:style w:type="paragraph" w:customStyle="1" w:styleId="TableFootnote">
    <w:name w:val="Table Footnote"/>
    <w:basedOn w:val="TableNotes"/>
    <w:next w:val="TableNotes"/>
    <w:qFormat/>
    <w:rsid w:val="005118B9"/>
  </w:style>
  <w:style w:type="paragraph" w:customStyle="1" w:styleId="TablePlaceholder">
    <w:name w:val="Table Placeholder"/>
    <w:basedOn w:val="FigurePlaceholder"/>
    <w:next w:val="NoParagraphStyle"/>
    <w:qFormat/>
    <w:rsid w:val="00AB33DA"/>
  </w:style>
  <w:style w:type="paragraph" w:styleId="DocumentMap">
    <w:name w:val="Document Map"/>
    <w:basedOn w:val="Normal"/>
    <w:link w:val="DocumentMapChar"/>
    <w:uiPriority w:val="99"/>
    <w:semiHidden/>
    <w:rsid w:val="00CB7232"/>
    <w:rPr>
      <w:rFonts w:ascii="Lucida Grande" w:hAnsi="Lucida Grande"/>
    </w:rPr>
  </w:style>
  <w:style w:type="character" w:customStyle="1" w:styleId="DocumentMapChar">
    <w:name w:val="Document Map Char"/>
    <w:basedOn w:val="DefaultParagraphFont"/>
    <w:link w:val="DocumentMap"/>
    <w:uiPriority w:val="99"/>
    <w:semiHidden/>
    <w:rsid w:val="008C4881"/>
    <w:rPr>
      <w:rFonts w:ascii="Lucida Grande" w:hAnsi="Lucida Grande"/>
      <w:sz w:val="24"/>
      <w:szCs w:val="24"/>
    </w:rPr>
  </w:style>
  <w:style w:type="character" w:styleId="CommentReference">
    <w:name w:val="annotation reference"/>
    <w:basedOn w:val="DefaultParagraphFont"/>
    <w:uiPriority w:val="99"/>
    <w:semiHidden/>
    <w:rsid w:val="00CB7232"/>
    <w:rPr>
      <w:sz w:val="18"/>
      <w:szCs w:val="18"/>
    </w:rPr>
  </w:style>
  <w:style w:type="paragraph" w:styleId="CommentText">
    <w:name w:val="annotation text"/>
    <w:basedOn w:val="Normal"/>
    <w:link w:val="CommentTextChar"/>
    <w:uiPriority w:val="99"/>
    <w:rsid w:val="00CB7232"/>
  </w:style>
  <w:style w:type="character" w:customStyle="1" w:styleId="CommentTextChar">
    <w:name w:val="Comment Text Char"/>
    <w:basedOn w:val="DefaultParagraphFont"/>
    <w:link w:val="CommentText"/>
    <w:uiPriority w:val="99"/>
    <w:rsid w:val="008C4881"/>
    <w:rPr>
      <w:rFonts w:ascii="Times New Roman" w:hAnsi="Times New Roman"/>
      <w:sz w:val="24"/>
      <w:szCs w:val="24"/>
    </w:rPr>
  </w:style>
  <w:style w:type="paragraph" w:styleId="CommentSubject">
    <w:name w:val="annotation subject"/>
    <w:basedOn w:val="CommentText"/>
    <w:next w:val="CommentText"/>
    <w:link w:val="CommentSubjectChar"/>
    <w:uiPriority w:val="99"/>
    <w:semiHidden/>
    <w:rsid w:val="00CB7232"/>
    <w:rPr>
      <w:b/>
      <w:bCs/>
      <w:sz w:val="20"/>
      <w:szCs w:val="20"/>
    </w:rPr>
  </w:style>
  <w:style w:type="character" w:customStyle="1" w:styleId="CommentSubjectChar">
    <w:name w:val="Comment Subject Char"/>
    <w:basedOn w:val="CommentTextChar"/>
    <w:link w:val="CommentSubject"/>
    <w:uiPriority w:val="99"/>
    <w:semiHidden/>
    <w:rsid w:val="008C4881"/>
    <w:rPr>
      <w:rFonts w:ascii="Times New Roman" w:hAnsi="Times New Roman"/>
      <w:b/>
      <w:bCs/>
      <w:sz w:val="24"/>
      <w:szCs w:val="24"/>
    </w:rPr>
  </w:style>
  <w:style w:type="paragraph" w:styleId="BalloonText">
    <w:name w:val="Balloon Text"/>
    <w:basedOn w:val="Normal"/>
    <w:link w:val="BalloonTextChar"/>
    <w:uiPriority w:val="99"/>
    <w:semiHidden/>
    <w:rsid w:val="000B4D4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C4881"/>
    <w:rPr>
      <w:rFonts w:ascii="Lucida Grande" w:hAnsi="Lucida Grande"/>
      <w:sz w:val="18"/>
      <w:szCs w:val="18"/>
    </w:rPr>
  </w:style>
  <w:style w:type="paragraph" w:styleId="Header">
    <w:name w:val="header"/>
    <w:basedOn w:val="Normal"/>
    <w:link w:val="HeaderChar"/>
    <w:uiPriority w:val="99"/>
    <w:rsid w:val="00F65076"/>
    <w:pPr>
      <w:tabs>
        <w:tab w:val="center" w:pos="4320"/>
        <w:tab w:val="right" w:pos="8640"/>
      </w:tabs>
      <w:spacing w:line="240" w:lineRule="auto"/>
    </w:pPr>
  </w:style>
  <w:style w:type="character" w:customStyle="1" w:styleId="HeaderChar">
    <w:name w:val="Header Char"/>
    <w:basedOn w:val="DefaultParagraphFont"/>
    <w:link w:val="Header"/>
    <w:uiPriority w:val="99"/>
    <w:rsid w:val="00F65076"/>
    <w:rPr>
      <w:rFonts w:ascii="Times New Roman" w:hAnsi="Times New Roman"/>
      <w:sz w:val="24"/>
      <w:szCs w:val="24"/>
      <w:lang w:eastAsia="en-US"/>
    </w:rPr>
  </w:style>
  <w:style w:type="paragraph" w:styleId="Footer">
    <w:name w:val="footer"/>
    <w:basedOn w:val="Normal"/>
    <w:link w:val="FooterChar"/>
    <w:uiPriority w:val="99"/>
    <w:rsid w:val="00F65076"/>
    <w:pPr>
      <w:tabs>
        <w:tab w:val="center" w:pos="4320"/>
        <w:tab w:val="right" w:pos="8640"/>
      </w:tabs>
      <w:spacing w:line="240" w:lineRule="auto"/>
    </w:pPr>
  </w:style>
  <w:style w:type="character" w:customStyle="1" w:styleId="FooterChar">
    <w:name w:val="Footer Char"/>
    <w:basedOn w:val="DefaultParagraphFont"/>
    <w:link w:val="Footer"/>
    <w:uiPriority w:val="99"/>
    <w:rsid w:val="00F65076"/>
    <w:rPr>
      <w:rFonts w:ascii="Times New Roman" w:hAnsi="Times New Roman"/>
      <w:sz w:val="24"/>
      <w:szCs w:val="24"/>
      <w:lang w:eastAsia="en-US"/>
    </w:rPr>
  </w:style>
  <w:style w:type="character" w:styleId="Hyperlink">
    <w:name w:val="Hyperlink"/>
    <w:basedOn w:val="DefaultParagraphFont"/>
    <w:uiPriority w:val="99"/>
    <w:rsid w:val="00D60D3D"/>
    <w:rPr>
      <w:color w:val="0000FF" w:themeColor="hyperlink"/>
      <w:u w:val="single"/>
    </w:rPr>
  </w:style>
  <w:style w:type="character" w:customStyle="1" w:styleId="apple-converted-space">
    <w:name w:val="apple-converted-space"/>
    <w:basedOn w:val="DefaultParagraphFont"/>
    <w:rsid w:val="00006F0D"/>
  </w:style>
  <w:style w:type="character" w:customStyle="1" w:styleId="A3">
    <w:name w:val="A3"/>
    <w:uiPriority w:val="99"/>
    <w:rsid w:val="00006F0D"/>
    <w:rPr>
      <w:rFonts w:cs="Meta Serif Pro Book"/>
      <w:color w:val="000000"/>
      <w:sz w:val="10"/>
      <w:szCs w:val="10"/>
    </w:rPr>
  </w:style>
  <w:style w:type="paragraph" w:styleId="NormalWeb">
    <w:name w:val="Normal (Web)"/>
    <w:basedOn w:val="Normal"/>
    <w:rsid w:val="00006F0D"/>
    <w:pPr>
      <w:spacing w:after="90" w:line="240" w:lineRule="auto"/>
      <w:ind w:firstLine="0"/>
      <w:jc w:val="left"/>
    </w:pPr>
    <w:rPr>
      <w:rFonts w:ascii="Arial" w:eastAsia="Times New Roman" w:hAnsi="Arial" w:cs="Arial"/>
      <w:sz w:val="20"/>
      <w:szCs w:val="20"/>
      <w:lang w:val="en-GB" w:eastAsia="en-GB"/>
    </w:rPr>
  </w:style>
  <w:style w:type="paragraph" w:styleId="ListParagraph">
    <w:name w:val="List Paragraph"/>
    <w:basedOn w:val="Normal"/>
    <w:uiPriority w:val="34"/>
    <w:qFormat/>
    <w:rsid w:val="00006F0D"/>
    <w:pPr>
      <w:spacing w:after="200" w:line="276" w:lineRule="auto"/>
      <w:ind w:left="720" w:firstLine="0"/>
      <w:contextualSpacing/>
      <w:jc w:val="left"/>
    </w:pPr>
    <w:rPr>
      <w:rFonts w:asciiTheme="minorHAnsi" w:hAnsiTheme="minorHAnsi" w:cstheme="minorBidi"/>
      <w:sz w:val="22"/>
      <w:szCs w:val="22"/>
      <w:lang w:eastAsia="zh-CN"/>
    </w:rPr>
  </w:style>
  <w:style w:type="table" w:styleId="TableGrid">
    <w:name w:val="Table Grid"/>
    <w:basedOn w:val="TableNormal"/>
    <w:uiPriority w:val="59"/>
    <w:rsid w:val="00006F0D"/>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006F0D"/>
    <w:pPr>
      <w:spacing w:line="240" w:lineRule="auto"/>
      <w:ind w:left="720" w:hanging="720"/>
      <w:jc w:val="left"/>
    </w:pPr>
    <w:rPr>
      <w:rFonts w:asciiTheme="minorHAnsi" w:hAnsiTheme="minorHAnsi" w:cstheme="minorBidi"/>
      <w:sz w:val="22"/>
      <w:szCs w:val="22"/>
      <w:lang w:eastAsia="zh-CN"/>
    </w:rPr>
  </w:style>
  <w:style w:type="paragraph" w:styleId="Date">
    <w:name w:val="Date"/>
    <w:basedOn w:val="Normal"/>
    <w:next w:val="Normal"/>
    <w:link w:val="DateChar"/>
    <w:uiPriority w:val="99"/>
    <w:semiHidden/>
    <w:unhideWhenUsed/>
    <w:rsid w:val="00006F0D"/>
    <w:pPr>
      <w:spacing w:after="200" w:line="276" w:lineRule="auto"/>
      <w:ind w:firstLine="0"/>
      <w:jc w:val="left"/>
    </w:pPr>
    <w:rPr>
      <w:rFonts w:asciiTheme="minorHAnsi" w:hAnsiTheme="minorHAnsi" w:cstheme="minorBidi"/>
      <w:sz w:val="22"/>
      <w:szCs w:val="22"/>
      <w:lang w:eastAsia="zh-CN"/>
    </w:rPr>
  </w:style>
  <w:style w:type="character" w:customStyle="1" w:styleId="DateChar">
    <w:name w:val="Date Char"/>
    <w:basedOn w:val="DefaultParagraphFont"/>
    <w:link w:val="Date"/>
    <w:uiPriority w:val="99"/>
    <w:semiHidden/>
    <w:rsid w:val="00006F0D"/>
    <w:rPr>
      <w:rFonts w:asciiTheme="minorHAnsi" w:eastAsiaTheme="minorEastAsia" w:hAnsiTheme="minorHAnsi" w:cstheme="minorBidi"/>
      <w:sz w:val="22"/>
      <w:szCs w:val="22"/>
    </w:rPr>
  </w:style>
  <w:style w:type="character" w:styleId="EndnoteReference">
    <w:name w:val="endnote reference"/>
    <w:basedOn w:val="DefaultParagraphFont"/>
    <w:uiPriority w:val="99"/>
    <w:semiHidden/>
    <w:unhideWhenUsed/>
    <w:rsid w:val="00006F0D"/>
    <w:rPr>
      <w:vertAlign w:val="superscript"/>
    </w:rPr>
  </w:style>
  <w:style w:type="character" w:styleId="FollowedHyperlink">
    <w:name w:val="FollowedHyperlink"/>
    <w:basedOn w:val="DefaultParagraphFont"/>
    <w:uiPriority w:val="99"/>
    <w:semiHidden/>
    <w:unhideWhenUsed/>
    <w:rsid w:val="00006F0D"/>
    <w:rPr>
      <w:color w:val="800080" w:themeColor="followedHyperlink"/>
      <w:u w:val="single"/>
    </w:rPr>
  </w:style>
  <w:style w:type="character" w:customStyle="1" w:styleId="aqj">
    <w:name w:val="aqj"/>
    <w:basedOn w:val="DefaultParagraphFont"/>
    <w:rsid w:val="00006F0D"/>
  </w:style>
  <w:style w:type="paragraph" w:styleId="Revision">
    <w:name w:val="Revision"/>
    <w:hidden/>
    <w:uiPriority w:val="99"/>
    <w:rsid w:val="00006F0D"/>
    <w:rPr>
      <w:rFonts w:asciiTheme="minorHAnsi" w:hAnsiTheme="minorHAnsi" w:cstheme="minorBidi"/>
      <w:sz w:val="22"/>
      <w:szCs w:val="22"/>
    </w:rPr>
  </w:style>
  <w:style w:type="paragraph" w:customStyle="1" w:styleId="Default">
    <w:name w:val="Default"/>
    <w:rsid w:val="00411B5E"/>
    <w:pPr>
      <w:autoSpaceDE w:val="0"/>
      <w:autoSpaceDN w:val="0"/>
      <w:adjustRightInd w:val="0"/>
    </w:pPr>
    <w:rPr>
      <w:rFonts w:ascii="Times New Roman" w:hAnsi="Times New Roman"/>
      <w:color w:val="000000"/>
      <w:sz w:val="24"/>
      <w:szCs w:val="24"/>
    </w:rPr>
  </w:style>
  <w:style w:type="paragraph" w:customStyle="1" w:styleId="bulleted">
    <w:name w:val="bulleted"/>
    <w:basedOn w:val="Normal"/>
    <w:rsid w:val="003D301C"/>
    <w:pPr>
      <w:spacing w:before="100" w:beforeAutospacing="1" w:after="100" w:afterAutospacing="1" w:line="240" w:lineRule="auto"/>
      <w:ind w:firstLine="0"/>
      <w:jc w:val="left"/>
    </w:pPr>
    <w:rPr>
      <w:rFonts w:eastAsia="SimSun"/>
      <w:lang w:eastAsia="zh-CN"/>
    </w:rPr>
  </w:style>
  <w:style w:type="character" w:styleId="HTMLCite">
    <w:name w:val="HTML Cite"/>
    <w:basedOn w:val="DefaultParagraphFont"/>
    <w:uiPriority w:val="99"/>
    <w:semiHidden/>
    <w:unhideWhenUsed/>
    <w:rsid w:val="00A65704"/>
    <w:rPr>
      <w:i/>
      <w:iCs/>
    </w:rPr>
  </w:style>
  <w:style w:type="character" w:customStyle="1" w:styleId="slug-pub-date">
    <w:name w:val="slug-pub-date"/>
    <w:basedOn w:val="DefaultParagraphFont"/>
    <w:rsid w:val="00A65704"/>
  </w:style>
  <w:style w:type="character" w:customStyle="1" w:styleId="slug-doi-wrapper">
    <w:name w:val="slug-doi-wrapper"/>
    <w:basedOn w:val="DefaultParagraphFont"/>
    <w:rsid w:val="00A65704"/>
  </w:style>
  <w:style w:type="character" w:customStyle="1" w:styleId="slug-doi">
    <w:name w:val="slug-doi"/>
    <w:basedOn w:val="DefaultParagraphFont"/>
    <w:rsid w:val="00A65704"/>
  </w:style>
  <w:style w:type="character" w:customStyle="1" w:styleId="slug-metadata-note">
    <w:name w:val="slug-metadata-note"/>
    <w:basedOn w:val="DefaultParagraphFont"/>
    <w:rsid w:val="00A65704"/>
  </w:style>
  <w:style w:type="character" w:customStyle="1" w:styleId="slug-ahead-of-print-date">
    <w:name w:val="slug-ahead-of-print-date"/>
    <w:basedOn w:val="DefaultParagraphFont"/>
    <w:rsid w:val="00A65704"/>
  </w:style>
  <w:style w:type="character" w:styleId="Strong">
    <w:name w:val="Strong"/>
    <w:basedOn w:val="DefaultParagraphFont"/>
    <w:uiPriority w:val="22"/>
    <w:qFormat/>
    <w:rsid w:val="00A65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95213">
      <w:bodyDiv w:val="1"/>
      <w:marLeft w:val="0"/>
      <w:marRight w:val="0"/>
      <w:marTop w:val="0"/>
      <w:marBottom w:val="0"/>
      <w:divBdr>
        <w:top w:val="none" w:sz="0" w:space="0" w:color="auto"/>
        <w:left w:val="none" w:sz="0" w:space="0" w:color="auto"/>
        <w:bottom w:val="none" w:sz="0" w:space="0" w:color="auto"/>
        <w:right w:val="none" w:sz="0" w:space="0" w:color="auto"/>
      </w:divBdr>
      <w:divsChild>
        <w:div w:id="51078281">
          <w:marLeft w:val="0"/>
          <w:marRight w:val="0"/>
          <w:marTop w:val="0"/>
          <w:marBottom w:val="0"/>
          <w:divBdr>
            <w:top w:val="none" w:sz="0" w:space="0" w:color="auto"/>
            <w:left w:val="none" w:sz="0" w:space="0" w:color="auto"/>
            <w:bottom w:val="none" w:sz="0" w:space="0" w:color="auto"/>
            <w:right w:val="none" w:sz="0" w:space="0" w:color="auto"/>
          </w:divBdr>
        </w:div>
        <w:div w:id="1256858803">
          <w:marLeft w:val="0"/>
          <w:marRight w:val="0"/>
          <w:marTop w:val="0"/>
          <w:marBottom w:val="0"/>
          <w:divBdr>
            <w:top w:val="none" w:sz="0" w:space="0" w:color="auto"/>
            <w:left w:val="none" w:sz="0" w:space="0" w:color="auto"/>
            <w:bottom w:val="none" w:sz="0" w:space="0" w:color="auto"/>
            <w:right w:val="none" w:sz="0" w:space="0" w:color="auto"/>
          </w:divBdr>
        </w:div>
      </w:divsChild>
    </w:div>
    <w:div w:id="1005203079">
      <w:bodyDiv w:val="1"/>
      <w:marLeft w:val="0"/>
      <w:marRight w:val="0"/>
      <w:marTop w:val="0"/>
      <w:marBottom w:val="0"/>
      <w:divBdr>
        <w:top w:val="none" w:sz="0" w:space="0" w:color="auto"/>
        <w:left w:val="none" w:sz="0" w:space="0" w:color="auto"/>
        <w:bottom w:val="none" w:sz="0" w:space="0" w:color="auto"/>
        <w:right w:val="none" w:sz="0" w:space="0" w:color="auto"/>
      </w:divBdr>
      <w:divsChild>
        <w:div w:id="1350644411">
          <w:marLeft w:val="0"/>
          <w:marRight w:val="0"/>
          <w:marTop w:val="0"/>
          <w:marBottom w:val="0"/>
          <w:divBdr>
            <w:top w:val="none" w:sz="0" w:space="0" w:color="auto"/>
            <w:left w:val="none" w:sz="0" w:space="0" w:color="auto"/>
            <w:bottom w:val="none" w:sz="0" w:space="0" w:color="auto"/>
            <w:right w:val="none" w:sz="0" w:space="0" w:color="auto"/>
          </w:divBdr>
        </w:div>
        <w:div w:id="954478410">
          <w:marLeft w:val="0"/>
          <w:marRight w:val="0"/>
          <w:marTop w:val="0"/>
          <w:marBottom w:val="0"/>
          <w:divBdr>
            <w:top w:val="none" w:sz="0" w:space="0" w:color="auto"/>
            <w:left w:val="none" w:sz="0" w:space="0" w:color="auto"/>
            <w:bottom w:val="none" w:sz="0" w:space="0" w:color="auto"/>
            <w:right w:val="none" w:sz="0" w:space="0" w:color="auto"/>
          </w:divBdr>
        </w:div>
      </w:divsChild>
    </w:div>
    <w:div w:id="1126461670">
      <w:bodyDiv w:val="1"/>
      <w:marLeft w:val="0"/>
      <w:marRight w:val="0"/>
      <w:marTop w:val="0"/>
      <w:marBottom w:val="0"/>
      <w:divBdr>
        <w:top w:val="none" w:sz="0" w:space="0" w:color="auto"/>
        <w:left w:val="none" w:sz="0" w:space="0" w:color="auto"/>
        <w:bottom w:val="none" w:sz="0" w:space="0" w:color="auto"/>
        <w:right w:val="none" w:sz="0" w:space="0" w:color="auto"/>
      </w:divBdr>
      <w:divsChild>
        <w:div w:id="589004777">
          <w:marLeft w:val="0"/>
          <w:marRight w:val="0"/>
          <w:marTop w:val="0"/>
          <w:marBottom w:val="0"/>
          <w:divBdr>
            <w:top w:val="none" w:sz="0" w:space="0" w:color="auto"/>
            <w:left w:val="none" w:sz="0" w:space="0" w:color="auto"/>
            <w:bottom w:val="none" w:sz="0" w:space="0" w:color="auto"/>
            <w:right w:val="none" w:sz="0" w:space="0" w:color="auto"/>
          </w:divBdr>
          <w:divsChild>
            <w:div w:id="7287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effint.org"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iana.elbourne@lshtm.ac.uk"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ochranelibrary.com/cochrane-database-of-systematic-reviews/index.html" TargetMode="External"/><Relationship Id="rId1" Type="http://schemas.openxmlformats.org/officeDocument/2006/relationships/hyperlink" Target="http://www.clinicaltrial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Professional\Academics\Brown\Research%20-%20my%20own\Risk%20of%20Bias%20in%20Trials\the%20paper\Submitting\AEJ%20Applied\word_templates\word_templates\AER_AEJ_Wor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B89C3-C8A1-46B4-BC4C-58C736FD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AER_AEJ_WordTemplate</Template>
  <TotalTime>0</TotalTime>
  <Pages>33</Pages>
  <Words>25933</Words>
  <Characters>147822</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Company>AEA Publications</Company>
  <LinksUpToDate>false</LinksUpToDate>
  <CharactersWithSpaces>173409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Eble</dc:creator>
  <cp:lastModifiedBy>Peter Boone</cp:lastModifiedBy>
  <cp:revision>2</cp:revision>
  <cp:lastPrinted>2016-01-28T14:35:00Z</cp:lastPrinted>
  <dcterms:created xsi:type="dcterms:W3CDTF">2016-01-29T10:24:00Z</dcterms:created>
  <dcterms:modified xsi:type="dcterms:W3CDTF">2016-01-29T10:24:00Z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zotero-version="4.0.22"&gt;&lt;session id="PX8lyHgh"/&gt;&lt;style id="http://www.zotero.org/styles/chicago-author-date"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 name="noteType" value="0"/&gt;&lt;/prefs&gt;&lt;/data&gt;</vt:lpwstr>
  </property>
</Properties>
</file>