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85C45" w14:textId="2FD4AE12" w:rsidR="00FB69D5" w:rsidRPr="00B97761" w:rsidRDefault="00CC1F4E">
      <w:pPr>
        <w:jc w:val="center"/>
        <w:rPr>
          <w:rFonts w:ascii="Times New Roman" w:hAnsi="Times New Roman" w:cs="Times New Roman"/>
          <w:b/>
          <w:color w:val="auto"/>
          <w:sz w:val="24"/>
          <w:szCs w:val="24"/>
        </w:rPr>
      </w:pPr>
      <w:bookmarkStart w:id="0" w:name="_GoBack"/>
      <w:bookmarkEnd w:id="0"/>
      <w:r w:rsidRPr="00B97761">
        <w:rPr>
          <w:rFonts w:ascii="Times New Roman" w:hAnsi="Times New Roman" w:cs="Times New Roman"/>
          <w:b/>
          <w:color w:val="auto"/>
          <w:sz w:val="24"/>
          <w:szCs w:val="24"/>
        </w:rPr>
        <w:t xml:space="preserve">Homicide-suicides in Romania and the role of migration </w:t>
      </w:r>
    </w:p>
    <w:p w14:paraId="6528A4EC" w14:textId="77777777" w:rsidR="00CC1F4E" w:rsidRPr="00B97761" w:rsidRDefault="00CC1F4E">
      <w:pPr>
        <w:suppressAutoHyphens w:val="0"/>
        <w:spacing w:after="0" w:line="240" w:lineRule="auto"/>
        <w:rPr>
          <w:rFonts w:ascii="Times New Roman" w:hAnsi="Times New Roman" w:cs="Times New Roman"/>
          <w:color w:val="auto"/>
          <w:sz w:val="24"/>
          <w:szCs w:val="24"/>
        </w:rPr>
      </w:pPr>
    </w:p>
    <w:p w14:paraId="634BD41D" w14:textId="77777777" w:rsidR="00F21E59" w:rsidRPr="00B97761" w:rsidRDefault="00CC1F4E" w:rsidP="00F772C6">
      <w:pPr>
        <w:spacing w:after="0" w:line="240" w:lineRule="auto"/>
        <w:jc w:val="both"/>
        <w:rPr>
          <w:rFonts w:ascii="Times New Roman" w:hAnsi="Times New Roman" w:cs="Times New Roman"/>
          <w:b/>
          <w:color w:val="auto"/>
          <w:sz w:val="24"/>
          <w:szCs w:val="24"/>
        </w:rPr>
      </w:pPr>
      <w:r w:rsidRPr="00B97761">
        <w:rPr>
          <w:rFonts w:ascii="Times New Roman" w:hAnsi="Times New Roman" w:cs="Times New Roman"/>
          <w:b/>
          <w:color w:val="auto"/>
          <w:sz w:val="24"/>
          <w:szCs w:val="24"/>
        </w:rPr>
        <w:t>Abstract</w:t>
      </w:r>
    </w:p>
    <w:p w14:paraId="6F154954" w14:textId="5F556C3B" w:rsidR="00CC1F4E" w:rsidRPr="00B97761" w:rsidRDefault="00CC1F4E" w:rsidP="000410BD">
      <w:pPr>
        <w:spacing w:after="0" w:line="480" w:lineRule="auto"/>
        <w:jc w:val="both"/>
        <w:rPr>
          <w:rFonts w:ascii="Times New Roman" w:hAnsi="Times New Roman" w:cs="Times New Roman"/>
          <w:color w:val="auto"/>
          <w:sz w:val="24"/>
          <w:szCs w:val="24"/>
        </w:rPr>
      </w:pPr>
      <w:r w:rsidRPr="00B97761">
        <w:rPr>
          <w:rFonts w:ascii="Times New Roman" w:hAnsi="Times New Roman" w:cs="Times New Roman"/>
          <w:color w:val="auto"/>
          <w:sz w:val="24"/>
          <w:szCs w:val="24"/>
        </w:rPr>
        <w:t>Homicide-suicide</w:t>
      </w:r>
      <w:r w:rsidR="00586417" w:rsidRPr="00B97761">
        <w:rPr>
          <w:rFonts w:ascii="Times New Roman" w:hAnsi="Times New Roman" w:cs="Times New Roman"/>
          <w:color w:val="auto"/>
          <w:sz w:val="24"/>
          <w:szCs w:val="24"/>
        </w:rPr>
        <w:t xml:space="preserve">s </w:t>
      </w:r>
      <w:r w:rsidR="00AA7362">
        <w:rPr>
          <w:rFonts w:ascii="Times New Roman" w:hAnsi="Times New Roman" w:cs="Times New Roman"/>
          <w:color w:val="auto"/>
          <w:sz w:val="24"/>
          <w:szCs w:val="24"/>
        </w:rPr>
        <w:t>are the term for</w:t>
      </w:r>
      <w:r w:rsidR="00AA7362" w:rsidRPr="00B97761">
        <w:rPr>
          <w:rFonts w:ascii="Times New Roman" w:hAnsi="Times New Roman" w:cs="Times New Roman"/>
          <w:color w:val="auto"/>
          <w:sz w:val="24"/>
          <w:szCs w:val="24"/>
        </w:rPr>
        <w:t xml:space="preserve"> </w:t>
      </w:r>
      <w:r w:rsidRPr="00B97761">
        <w:rPr>
          <w:rFonts w:ascii="Times New Roman" w:hAnsi="Times New Roman" w:cs="Times New Roman"/>
          <w:color w:val="auto"/>
          <w:sz w:val="24"/>
          <w:szCs w:val="24"/>
        </w:rPr>
        <w:t xml:space="preserve">homicides followed by the suicide of the offender. This study utilized police statistics, information from the </w:t>
      </w:r>
      <w:r w:rsidR="00FB69D5" w:rsidRPr="00B97761">
        <w:rPr>
          <w:rFonts w:ascii="Times New Roman" w:hAnsi="Times New Roman" w:cs="Times New Roman"/>
          <w:color w:val="auto"/>
          <w:sz w:val="24"/>
          <w:szCs w:val="24"/>
        </w:rPr>
        <w:t xml:space="preserve">penal files </w:t>
      </w:r>
      <w:r w:rsidRPr="00B97761">
        <w:rPr>
          <w:rFonts w:ascii="Times New Roman" w:hAnsi="Times New Roman" w:cs="Times New Roman"/>
          <w:color w:val="auto"/>
          <w:sz w:val="24"/>
          <w:szCs w:val="24"/>
        </w:rPr>
        <w:t>and an online search of news reports to establish the prevalence of homicide-suicides in Romania</w:t>
      </w:r>
      <w:r w:rsidR="00AA7362">
        <w:rPr>
          <w:rFonts w:ascii="Times New Roman" w:hAnsi="Times New Roman" w:cs="Times New Roman"/>
          <w:color w:val="auto"/>
          <w:sz w:val="24"/>
          <w:szCs w:val="24"/>
        </w:rPr>
        <w:t xml:space="preserve">. </w:t>
      </w:r>
      <w:r w:rsidR="002E05A0">
        <w:rPr>
          <w:rFonts w:ascii="Times New Roman" w:hAnsi="Times New Roman" w:cs="Times New Roman"/>
          <w:color w:val="auto"/>
          <w:sz w:val="24"/>
          <w:szCs w:val="24"/>
        </w:rPr>
        <w:t xml:space="preserve">We </w:t>
      </w:r>
      <w:r w:rsidR="002E05A0" w:rsidRPr="00B97761">
        <w:rPr>
          <w:rFonts w:ascii="Times New Roman" w:hAnsi="Times New Roman" w:cs="Times New Roman"/>
          <w:color w:val="auto"/>
          <w:sz w:val="24"/>
          <w:szCs w:val="24"/>
        </w:rPr>
        <w:t>compare</w:t>
      </w:r>
      <w:r w:rsidRPr="00B97761">
        <w:rPr>
          <w:rFonts w:ascii="Times New Roman" w:hAnsi="Times New Roman" w:cs="Times New Roman"/>
          <w:color w:val="auto"/>
          <w:sz w:val="24"/>
          <w:szCs w:val="24"/>
        </w:rPr>
        <w:t xml:space="preserve"> characteristics of homicide-suicides among </w:t>
      </w:r>
      <w:r w:rsidR="001E48EB" w:rsidRPr="00B97761">
        <w:rPr>
          <w:rFonts w:ascii="Times New Roman" w:hAnsi="Times New Roman" w:cs="Times New Roman"/>
          <w:color w:val="auto"/>
          <w:sz w:val="24"/>
          <w:szCs w:val="24"/>
        </w:rPr>
        <w:t xml:space="preserve">current or former </w:t>
      </w:r>
      <w:r w:rsidRPr="00B97761">
        <w:rPr>
          <w:rFonts w:ascii="Times New Roman" w:hAnsi="Times New Roman" w:cs="Times New Roman"/>
          <w:color w:val="auto"/>
          <w:sz w:val="24"/>
          <w:szCs w:val="24"/>
        </w:rPr>
        <w:t xml:space="preserve">Romanian </w:t>
      </w:r>
      <w:r w:rsidR="006F43AF"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migrants and </w:t>
      </w:r>
      <w:r w:rsidR="00C40078" w:rsidRPr="00B97761">
        <w:rPr>
          <w:rFonts w:ascii="Times New Roman" w:hAnsi="Times New Roman" w:cs="Times New Roman"/>
          <w:color w:val="auto"/>
          <w:sz w:val="24"/>
          <w:szCs w:val="24"/>
        </w:rPr>
        <w:t xml:space="preserve">Romanians who never </w:t>
      </w:r>
      <w:r w:rsidR="006F43AF" w:rsidRPr="00B97761">
        <w:rPr>
          <w:rFonts w:ascii="Times New Roman" w:hAnsi="Times New Roman" w:cs="Times New Roman"/>
          <w:color w:val="auto"/>
          <w:sz w:val="24"/>
          <w:szCs w:val="24"/>
        </w:rPr>
        <w:t>e</w:t>
      </w:r>
      <w:r w:rsidR="00C40078" w:rsidRPr="00B97761">
        <w:rPr>
          <w:rFonts w:ascii="Times New Roman" w:hAnsi="Times New Roman" w:cs="Times New Roman"/>
          <w:color w:val="auto"/>
          <w:sz w:val="24"/>
          <w:szCs w:val="24"/>
        </w:rPr>
        <w:t>migrated</w:t>
      </w:r>
      <w:r w:rsidRPr="00B97761">
        <w:rPr>
          <w:rFonts w:ascii="Times New Roman" w:hAnsi="Times New Roman" w:cs="Times New Roman"/>
          <w:color w:val="auto"/>
          <w:sz w:val="24"/>
          <w:szCs w:val="24"/>
        </w:rPr>
        <w:t xml:space="preserve">. The </w:t>
      </w:r>
      <w:r w:rsidR="00C40078" w:rsidRPr="00B97761">
        <w:rPr>
          <w:rFonts w:ascii="Times New Roman" w:hAnsi="Times New Roman" w:cs="Times New Roman"/>
          <w:color w:val="auto"/>
          <w:sz w:val="24"/>
          <w:szCs w:val="24"/>
        </w:rPr>
        <w:t>estimated</w:t>
      </w:r>
      <w:r w:rsidRPr="00B97761">
        <w:rPr>
          <w:rFonts w:ascii="Times New Roman" w:hAnsi="Times New Roman" w:cs="Times New Roman"/>
          <w:color w:val="auto"/>
          <w:sz w:val="24"/>
          <w:szCs w:val="24"/>
        </w:rPr>
        <w:t xml:space="preserve"> homicide-suicide rate was 0.0</w:t>
      </w:r>
      <w:r w:rsidR="002E05A0">
        <w:rPr>
          <w:rFonts w:ascii="Times New Roman" w:hAnsi="Times New Roman" w:cs="Times New Roman"/>
          <w:color w:val="auto"/>
          <w:sz w:val="24"/>
          <w:szCs w:val="24"/>
        </w:rPr>
        <w:t>05</w:t>
      </w:r>
      <w:r w:rsidRPr="00B97761">
        <w:rPr>
          <w:rFonts w:ascii="Times New Roman" w:hAnsi="Times New Roman" w:cs="Times New Roman"/>
          <w:color w:val="auto"/>
          <w:sz w:val="24"/>
          <w:szCs w:val="24"/>
        </w:rPr>
        <w:t>–0.1</w:t>
      </w:r>
      <w:r w:rsidR="002E05A0">
        <w:rPr>
          <w:rFonts w:ascii="Times New Roman" w:hAnsi="Times New Roman" w:cs="Times New Roman"/>
          <w:color w:val="auto"/>
          <w:sz w:val="24"/>
          <w:szCs w:val="24"/>
        </w:rPr>
        <w:t>46</w:t>
      </w:r>
      <w:r w:rsidRPr="00B97761">
        <w:rPr>
          <w:rFonts w:ascii="Times New Roman" w:hAnsi="Times New Roman" w:cs="Times New Roman"/>
          <w:color w:val="auto"/>
          <w:sz w:val="24"/>
          <w:szCs w:val="24"/>
        </w:rPr>
        <w:t xml:space="preserve"> per 100.000 inhabitants in Romania between 2002 and 2013. Intimate partners committed significantly more homicide-suicides among </w:t>
      </w:r>
      <w:r w:rsidR="006F43AF"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migrants</w:t>
      </w:r>
      <w:r w:rsidR="00696268" w:rsidRPr="00B97761">
        <w:rPr>
          <w:rFonts w:ascii="Times New Roman" w:hAnsi="Times New Roman" w:cs="Times New Roman"/>
          <w:color w:val="auto"/>
          <w:sz w:val="24"/>
          <w:szCs w:val="24"/>
        </w:rPr>
        <w:t xml:space="preserve"> than non-</w:t>
      </w:r>
      <w:r w:rsidR="006F43AF" w:rsidRPr="00B97761">
        <w:rPr>
          <w:rFonts w:ascii="Times New Roman" w:hAnsi="Times New Roman" w:cs="Times New Roman"/>
          <w:color w:val="auto"/>
          <w:sz w:val="24"/>
          <w:szCs w:val="24"/>
        </w:rPr>
        <w:t>e</w:t>
      </w:r>
      <w:r w:rsidR="00C40078" w:rsidRPr="00B97761">
        <w:rPr>
          <w:rFonts w:ascii="Times New Roman" w:hAnsi="Times New Roman" w:cs="Times New Roman"/>
          <w:color w:val="auto"/>
          <w:sz w:val="24"/>
          <w:szCs w:val="24"/>
        </w:rPr>
        <w:t>migrants</w:t>
      </w:r>
      <w:r w:rsidRPr="00B97761">
        <w:rPr>
          <w:rFonts w:ascii="Times New Roman" w:hAnsi="Times New Roman" w:cs="Times New Roman"/>
          <w:color w:val="auto"/>
          <w:sz w:val="24"/>
          <w:szCs w:val="24"/>
        </w:rPr>
        <w:t xml:space="preserve">. </w:t>
      </w:r>
      <w:r w:rsidR="006F43AF" w:rsidRPr="00B97761">
        <w:rPr>
          <w:rFonts w:ascii="Times New Roman" w:hAnsi="Times New Roman" w:cs="Times New Roman"/>
          <w:color w:val="auto"/>
          <w:sz w:val="24"/>
          <w:szCs w:val="24"/>
        </w:rPr>
        <w:t>Em</w:t>
      </w:r>
      <w:r w:rsidR="00C40078" w:rsidRPr="00B97761">
        <w:rPr>
          <w:rFonts w:ascii="Times New Roman" w:hAnsi="Times New Roman" w:cs="Times New Roman"/>
          <w:color w:val="auto"/>
          <w:sz w:val="24"/>
          <w:szCs w:val="24"/>
        </w:rPr>
        <w:t>igrant homicide-suicides</w:t>
      </w:r>
      <w:r w:rsidRPr="00B97761">
        <w:rPr>
          <w:rFonts w:ascii="Times New Roman" w:hAnsi="Times New Roman" w:cs="Times New Roman"/>
          <w:color w:val="auto"/>
          <w:sz w:val="24"/>
          <w:szCs w:val="24"/>
        </w:rPr>
        <w:t xml:space="preserve"> also had significantly more re</w:t>
      </w:r>
      <w:r w:rsidR="00C40078" w:rsidRPr="00B97761">
        <w:rPr>
          <w:rFonts w:ascii="Times New Roman" w:hAnsi="Times New Roman" w:cs="Times New Roman"/>
          <w:color w:val="auto"/>
          <w:sz w:val="24"/>
          <w:szCs w:val="24"/>
        </w:rPr>
        <w:t xml:space="preserve">ports of prior abuse than </w:t>
      </w:r>
      <w:r w:rsidRPr="00B97761">
        <w:rPr>
          <w:rFonts w:ascii="Times New Roman" w:hAnsi="Times New Roman" w:cs="Times New Roman"/>
          <w:color w:val="auto"/>
          <w:sz w:val="24"/>
          <w:szCs w:val="24"/>
        </w:rPr>
        <w:t>non-</w:t>
      </w:r>
      <w:r w:rsidR="006F43AF"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w:t>
      </w:r>
      <w:r w:rsidR="00C40078" w:rsidRPr="00B97761">
        <w:rPr>
          <w:rFonts w:ascii="Times New Roman" w:hAnsi="Times New Roman" w:cs="Times New Roman"/>
          <w:color w:val="auto"/>
          <w:sz w:val="24"/>
          <w:szCs w:val="24"/>
        </w:rPr>
        <w:t xml:space="preserve"> homicide-suicides</w:t>
      </w:r>
      <w:r w:rsidRPr="00B97761">
        <w:rPr>
          <w:rFonts w:ascii="Times New Roman" w:hAnsi="Times New Roman" w:cs="Times New Roman"/>
          <w:color w:val="auto"/>
          <w:sz w:val="24"/>
          <w:szCs w:val="24"/>
        </w:rPr>
        <w:t xml:space="preserve">. The findings </w:t>
      </w:r>
      <w:r w:rsidR="00C40078" w:rsidRPr="00B97761">
        <w:rPr>
          <w:rFonts w:ascii="Times New Roman" w:hAnsi="Times New Roman" w:cs="Times New Roman"/>
          <w:color w:val="auto"/>
          <w:sz w:val="24"/>
          <w:szCs w:val="24"/>
        </w:rPr>
        <w:t xml:space="preserve">of this study </w:t>
      </w:r>
      <w:r w:rsidRPr="00B97761">
        <w:rPr>
          <w:rFonts w:ascii="Times New Roman" w:hAnsi="Times New Roman" w:cs="Times New Roman"/>
          <w:color w:val="auto"/>
          <w:sz w:val="24"/>
          <w:szCs w:val="24"/>
        </w:rPr>
        <w:t xml:space="preserve">call for improvements in intimate partner violence prevention in Romania and among Romanian migrant communities abroad.   </w:t>
      </w:r>
    </w:p>
    <w:p w14:paraId="1EAB11D4" w14:textId="77777777" w:rsidR="00CC1F4E" w:rsidRPr="00B97761" w:rsidRDefault="00CC1F4E">
      <w:pPr>
        <w:shd w:val="clear" w:color="auto" w:fill="FFFFFF"/>
        <w:spacing w:after="0" w:line="240" w:lineRule="auto"/>
        <w:jc w:val="both"/>
        <w:rPr>
          <w:rFonts w:ascii="Times New Roman" w:hAnsi="Times New Roman" w:cs="Times New Roman"/>
          <w:color w:val="auto"/>
        </w:rPr>
      </w:pPr>
    </w:p>
    <w:p w14:paraId="23D7C4AA" w14:textId="77777777" w:rsidR="00F21E59" w:rsidRPr="00B97761" w:rsidRDefault="00CC1F4E">
      <w:pPr>
        <w:suppressAutoHyphens w:val="0"/>
        <w:spacing w:after="0" w:line="240" w:lineRule="auto"/>
        <w:rPr>
          <w:rFonts w:ascii="Times New Roman" w:hAnsi="Times New Roman" w:cs="Times New Roman"/>
          <w:b/>
          <w:color w:val="auto"/>
          <w:sz w:val="24"/>
          <w:szCs w:val="24"/>
          <w:lang w:val="fr-FR"/>
        </w:rPr>
      </w:pPr>
      <w:r w:rsidRPr="00B97761">
        <w:rPr>
          <w:rFonts w:ascii="Times New Roman" w:hAnsi="Times New Roman" w:cs="Times New Roman"/>
          <w:b/>
          <w:color w:val="auto"/>
          <w:sz w:val="24"/>
          <w:szCs w:val="24"/>
          <w:lang w:val="fr-FR"/>
        </w:rPr>
        <w:t>Keywords</w:t>
      </w:r>
    </w:p>
    <w:p w14:paraId="27A06EA6" w14:textId="02B2B1F1" w:rsidR="00CC1F4E" w:rsidRPr="00B97761" w:rsidRDefault="00F21E59">
      <w:pPr>
        <w:suppressAutoHyphens w:val="0"/>
        <w:spacing w:after="0" w:line="240" w:lineRule="auto"/>
        <w:rPr>
          <w:rFonts w:ascii="Times New Roman" w:hAnsi="Times New Roman" w:cs="Times New Roman"/>
          <w:color w:val="auto"/>
          <w:sz w:val="24"/>
          <w:szCs w:val="24"/>
        </w:rPr>
      </w:pPr>
      <w:r w:rsidRPr="00B97761">
        <w:rPr>
          <w:rFonts w:ascii="Times New Roman" w:hAnsi="Times New Roman" w:cs="Times New Roman"/>
          <w:color w:val="auto"/>
          <w:sz w:val="24"/>
          <w:szCs w:val="24"/>
          <w:lang w:val="fr-FR"/>
        </w:rPr>
        <w:t>H</w:t>
      </w:r>
      <w:r w:rsidR="00CC1F4E" w:rsidRPr="00B97761">
        <w:rPr>
          <w:rFonts w:ascii="Times New Roman" w:hAnsi="Times New Roman" w:cs="Times New Roman"/>
          <w:color w:val="auto"/>
          <w:sz w:val="24"/>
          <w:szCs w:val="24"/>
          <w:lang w:val="fr-FR"/>
        </w:rPr>
        <w:t xml:space="preserve">omicide – suicide, intimate partner homicide-suicide, Romania, </w:t>
      </w:r>
      <w:r w:rsidR="00B97761" w:rsidRPr="00B97761">
        <w:rPr>
          <w:rFonts w:ascii="Times New Roman" w:hAnsi="Times New Roman" w:cs="Times New Roman"/>
          <w:color w:val="auto"/>
          <w:sz w:val="24"/>
          <w:szCs w:val="24"/>
          <w:lang w:val="fr-FR"/>
        </w:rPr>
        <w:t>e</w:t>
      </w:r>
      <w:r w:rsidR="00CC1F4E" w:rsidRPr="00B97761">
        <w:rPr>
          <w:rFonts w:ascii="Times New Roman" w:hAnsi="Times New Roman" w:cs="Times New Roman"/>
          <w:color w:val="auto"/>
          <w:sz w:val="24"/>
          <w:szCs w:val="24"/>
          <w:lang w:val="fr-FR"/>
        </w:rPr>
        <w:t>migration</w:t>
      </w:r>
      <w:r w:rsidR="00CC1F4E" w:rsidRPr="00B97761">
        <w:rPr>
          <w:rFonts w:ascii="Times New Roman" w:hAnsi="Times New Roman" w:cs="Times New Roman"/>
          <w:color w:val="auto"/>
          <w:sz w:val="24"/>
          <w:szCs w:val="24"/>
        </w:rPr>
        <w:br w:type="page"/>
      </w:r>
    </w:p>
    <w:p w14:paraId="50C19552" w14:textId="77777777" w:rsidR="00CC1F4E" w:rsidRPr="00B97761" w:rsidRDefault="00CC1F4E" w:rsidP="009E7048">
      <w:pPr>
        <w:spacing w:after="120" w:line="240" w:lineRule="auto"/>
        <w:jc w:val="both"/>
        <w:rPr>
          <w:rFonts w:ascii="Times New Roman" w:hAnsi="Times New Roman" w:cs="Times New Roman"/>
          <w:b/>
          <w:color w:val="auto"/>
          <w:sz w:val="28"/>
          <w:szCs w:val="28"/>
        </w:rPr>
      </w:pPr>
      <w:r w:rsidRPr="00B97761">
        <w:rPr>
          <w:rFonts w:ascii="Times New Roman" w:hAnsi="Times New Roman" w:cs="Times New Roman"/>
          <w:b/>
          <w:color w:val="auto"/>
          <w:sz w:val="28"/>
          <w:szCs w:val="28"/>
        </w:rPr>
        <w:lastRenderedPageBreak/>
        <w:t>Introduction</w:t>
      </w:r>
    </w:p>
    <w:p w14:paraId="67F711AC" w14:textId="17AA954D" w:rsidR="00E444E2" w:rsidRDefault="00CC1F4E" w:rsidP="008C16AA">
      <w:pPr>
        <w:pStyle w:val="NoSpacing"/>
        <w:spacing w:before="120" w:line="480" w:lineRule="auto"/>
        <w:jc w:val="both"/>
        <w:rPr>
          <w:rFonts w:cs="Times New Roman"/>
          <w:color w:val="auto"/>
        </w:rPr>
      </w:pPr>
      <w:r w:rsidRPr="00B97761">
        <w:rPr>
          <w:rFonts w:cs="Times New Roman"/>
          <w:color w:val="auto"/>
        </w:rPr>
        <w:t xml:space="preserve">Homicide-suicides (HS) </w:t>
      </w:r>
      <w:r w:rsidR="004E17FE">
        <w:rPr>
          <w:rFonts w:cs="Times New Roman"/>
          <w:color w:val="auto"/>
        </w:rPr>
        <w:t>are</w:t>
      </w:r>
      <w:r w:rsidR="00AA7362" w:rsidRPr="00B97761">
        <w:rPr>
          <w:rFonts w:cs="Times New Roman"/>
          <w:color w:val="auto"/>
        </w:rPr>
        <w:t xml:space="preserve"> </w:t>
      </w:r>
      <w:r w:rsidRPr="00B97761">
        <w:rPr>
          <w:rFonts w:cs="Times New Roman"/>
          <w:color w:val="auto"/>
        </w:rPr>
        <w:t>the murder of one or more individual</w:t>
      </w:r>
      <w:r w:rsidR="00AA7362">
        <w:rPr>
          <w:rFonts w:cs="Times New Roman"/>
          <w:color w:val="auto"/>
        </w:rPr>
        <w:t>s</w:t>
      </w:r>
      <w:r w:rsidRPr="00B97761">
        <w:rPr>
          <w:rFonts w:cs="Times New Roman"/>
          <w:color w:val="auto"/>
        </w:rPr>
        <w:t xml:space="preserve"> followed by the suicide of the offender. The</w:t>
      </w:r>
      <w:r w:rsidR="00AA7362">
        <w:rPr>
          <w:rFonts w:cs="Times New Roman"/>
          <w:color w:val="auto"/>
        </w:rPr>
        <w:t>se cases</w:t>
      </w:r>
      <w:r w:rsidRPr="00B97761">
        <w:rPr>
          <w:rFonts w:cs="Times New Roman"/>
          <w:color w:val="auto"/>
        </w:rPr>
        <w:t xml:space="preserve"> are also called ‘extended suicide’, ‘murder–suicide’ or ‘dyadic death’ and the relationship between victims and offenders is often intimate </w:t>
      </w:r>
      <w:r w:rsidRPr="00B97761">
        <w:rPr>
          <w:rFonts w:cs="Times New Roman"/>
          <w:noProof/>
          <w:color w:val="auto"/>
        </w:rPr>
        <w:t>(</w:t>
      </w:r>
      <w:r w:rsidR="00FE2B7D" w:rsidRPr="00B97761">
        <w:rPr>
          <w:rFonts w:cs="Times New Roman"/>
          <w:noProof/>
          <w:color w:val="auto"/>
        </w:rPr>
        <w:t xml:space="preserve">Large et al., 2009; </w:t>
      </w:r>
      <w:r w:rsidRPr="00B97761">
        <w:rPr>
          <w:rFonts w:cs="Times New Roman"/>
          <w:noProof/>
          <w:color w:val="auto"/>
        </w:rPr>
        <w:t>Liem et al.</w:t>
      </w:r>
      <w:r w:rsidR="00F772C6" w:rsidRPr="00B97761">
        <w:rPr>
          <w:rFonts w:cs="Times New Roman"/>
          <w:noProof/>
          <w:color w:val="auto"/>
        </w:rPr>
        <w:t>, 2011</w:t>
      </w:r>
      <w:r w:rsidRPr="00B97761">
        <w:rPr>
          <w:rFonts w:cs="Times New Roman"/>
          <w:noProof/>
          <w:color w:val="auto"/>
        </w:rPr>
        <w:t>)</w:t>
      </w:r>
      <w:r w:rsidRPr="00B97761">
        <w:rPr>
          <w:rFonts w:cs="Times New Roman"/>
          <w:color w:val="auto"/>
        </w:rPr>
        <w:t xml:space="preserve">. </w:t>
      </w:r>
      <w:r w:rsidR="008C16AA" w:rsidRPr="00B97761">
        <w:rPr>
          <w:rFonts w:cs="Times New Roman"/>
          <w:color w:val="auto"/>
        </w:rPr>
        <w:t xml:space="preserve">HS </w:t>
      </w:r>
      <w:r w:rsidR="00C82C29">
        <w:rPr>
          <w:rFonts w:cs="Times New Roman"/>
          <w:color w:val="auto"/>
        </w:rPr>
        <w:t xml:space="preserve">are </w:t>
      </w:r>
      <w:r w:rsidR="008C16AA" w:rsidRPr="00B97761">
        <w:rPr>
          <w:rFonts w:cs="Times New Roman"/>
          <w:color w:val="auto"/>
        </w:rPr>
        <w:t xml:space="preserve">a distinct phenomenon compared to homicides </w:t>
      </w:r>
      <w:r w:rsidR="00AA7362">
        <w:rPr>
          <w:rFonts w:cs="Times New Roman"/>
          <w:color w:val="auto"/>
        </w:rPr>
        <w:t xml:space="preserve">alone </w:t>
      </w:r>
      <w:r w:rsidR="008C16AA" w:rsidRPr="00B97761">
        <w:rPr>
          <w:rFonts w:cs="Times New Roman"/>
          <w:color w:val="auto"/>
        </w:rPr>
        <w:t xml:space="preserve">or suicides </w:t>
      </w:r>
      <w:r w:rsidR="00AA7362">
        <w:rPr>
          <w:rFonts w:cs="Times New Roman"/>
          <w:color w:val="auto"/>
        </w:rPr>
        <w:t>alone</w:t>
      </w:r>
      <w:r w:rsidR="008C16AA" w:rsidRPr="00B97761">
        <w:rPr>
          <w:rFonts w:cs="Times New Roman"/>
          <w:color w:val="auto"/>
        </w:rPr>
        <w:t xml:space="preserve">, which </w:t>
      </w:r>
      <w:r w:rsidR="00AA7362">
        <w:rPr>
          <w:rFonts w:cs="Times New Roman"/>
          <w:color w:val="auto"/>
        </w:rPr>
        <w:t>results in</w:t>
      </w:r>
      <w:r w:rsidR="008C16AA" w:rsidRPr="00B97761">
        <w:rPr>
          <w:rFonts w:cs="Times New Roman"/>
          <w:color w:val="auto"/>
        </w:rPr>
        <w:t xml:space="preserve"> comparatively lower prevalence </w:t>
      </w:r>
      <w:r w:rsidR="00AA7362">
        <w:rPr>
          <w:rFonts w:cs="Times New Roman"/>
          <w:color w:val="auto"/>
        </w:rPr>
        <w:t>alongside a relatively higher reporting of such events by</w:t>
      </w:r>
      <w:r w:rsidR="008C16AA" w:rsidRPr="00B97761">
        <w:rPr>
          <w:rFonts w:cs="Times New Roman"/>
          <w:color w:val="auto"/>
        </w:rPr>
        <w:t xml:space="preserve"> news outlets. </w:t>
      </w:r>
    </w:p>
    <w:p w14:paraId="1EEE29C5" w14:textId="6B260014" w:rsidR="008C16AA" w:rsidRPr="00B97761" w:rsidRDefault="003D1111" w:rsidP="008C16AA">
      <w:pPr>
        <w:pStyle w:val="NoSpacing"/>
        <w:spacing w:before="120" w:line="480" w:lineRule="auto"/>
        <w:jc w:val="both"/>
        <w:rPr>
          <w:rFonts w:cs="Times New Roman"/>
          <w:color w:val="auto"/>
        </w:rPr>
      </w:pPr>
      <w:r w:rsidRPr="00B97761">
        <w:rPr>
          <w:rFonts w:cs="Times New Roman"/>
          <w:color w:val="auto"/>
        </w:rPr>
        <w:t>HS</w:t>
      </w:r>
      <w:r w:rsidR="008C16AA" w:rsidRPr="00B97761">
        <w:rPr>
          <w:rFonts w:cs="Times New Roman"/>
          <w:color w:val="auto"/>
        </w:rPr>
        <w:t xml:space="preserve"> also vary in their nature and the characteristics of their victims and offenders</w:t>
      </w:r>
      <w:r w:rsidRPr="00B97761">
        <w:rPr>
          <w:rFonts w:cs="Times New Roman"/>
          <w:color w:val="auto"/>
        </w:rPr>
        <w:t xml:space="preserve"> to homicides or suicides alone</w:t>
      </w:r>
      <w:r w:rsidR="008C16AA" w:rsidRPr="00B97761">
        <w:rPr>
          <w:rFonts w:cs="Times New Roman"/>
          <w:color w:val="auto"/>
        </w:rPr>
        <w:t xml:space="preserve">. Literature reviews on HS </w:t>
      </w:r>
      <w:r w:rsidR="00E444E2">
        <w:rPr>
          <w:rFonts w:cs="Times New Roman"/>
          <w:color w:val="auto"/>
        </w:rPr>
        <w:t>find</w:t>
      </w:r>
      <w:r w:rsidR="00E444E2" w:rsidRPr="00B97761">
        <w:rPr>
          <w:rFonts w:cs="Times New Roman"/>
          <w:color w:val="auto"/>
        </w:rPr>
        <w:t xml:space="preserve"> </w:t>
      </w:r>
      <w:r w:rsidR="008C16AA" w:rsidRPr="00B97761">
        <w:rPr>
          <w:rFonts w:cs="Times New Roman"/>
          <w:color w:val="auto"/>
        </w:rPr>
        <w:t xml:space="preserve">that the majority of HS are intimate partner HS, involving current and former intimate partners </w:t>
      </w:r>
      <w:r w:rsidR="008C16AA" w:rsidRPr="00B97761">
        <w:rPr>
          <w:rFonts w:cs="Times New Roman"/>
          <w:noProof/>
          <w:color w:val="auto"/>
        </w:rPr>
        <w:t>(Eliason, 2009; Panczak et al., 2013)</w:t>
      </w:r>
      <w:r w:rsidR="008C16AA" w:rsidRPr="00B97761">
        <w:rPr>
          <w:rFonts w:cs="Times New Roman"/>
          <w:color w:val="auto"/>
        </w:rPr>
        <w:t xml:space="preserve">. Although Liem et al’s comparative study of HS also found that the majority of HS involve intimate partners, they also established variations </w:t>
      </w:r>
      <w:r w:rsidR="008E3BBD">
        <w:rPr>
          <w:rFonts w:cs="Times New Roman"/>
          <w:color w:val="auto"/>
        </w:rPr>
        <w:t>between</w:t>
      </w:r>
      <w:r w:rsidR="008E3BBD" w:rsidRPr="00B97761">
        <w:rPr>
          <w:rFonts w:cs="Times New Roman"/>
          <w:color w:val="auto"/>
        </w:rPr>
        <w:t xml:space="preserve"> </w:t>
      </w:r>
      <w:r w:rsidR="008C16AA" w:rsidRPr="00B97761">
        <w:rPr>
          <w:rFonts w:cs="Times New Roman"/>
          <w:color w:val="auto"/>
        </w:rPr>
        <w:t>countr</w:t>
      </w:r>
      <w:r w:rsidR="008E3BBD">
        <w:rPr>
          <w:rFonts w:cs="Times New Roman"/>
          <w:color w:val="auto"/>
        </w:rPr>
        <w:t>ies</w:t>
      </w:r>
      <w:r w:rsidR="008C16AA" w:rsidRPr="00B97761">
        <w:rPr>
          <w:rFonts w:cs="Times New Roman"/>
          <w:color w:val="auto"/>
        </w:rPr>
        <w:t xml:space="preserve"> in the victim-offender relationship. For example, </w:t>
      </w:r>
      <w:r w:rsidRPr="00B97761">
        <w:rPr>
          <w:rFonts w:cs="Times New Roman"/>
          <w:color w:val="auto"/>
        </w:rPr>
        <w:t xml:space="preserve">compared to homicides </w:t>
      </w:r>
      <w:r w:rsidR="0020212B" w:rsidRPr="00B97761">
        <w:rPr>
          <w:rFonts w:cs="Times New Roman"/>
          <w:color w:val="auto"/>
        </w:rPr>
        <w:t>only</w:t>
      </w:r>
      <w:r w:rsidR="001E48EB">
        <w:rPr>
          <w:rFonts w:cs="Times New Roman"/>
          <w:color w:val="auto"/>
        </w:rPr>
        <w:t>,</w:t>
      </w:r>
      <w:r w:rsidRPr="00B97761">
        <w:rPr>
          <w:rFonts w:cs="Times New Roman"/>
          <w:color w:val="auto"/>
        </w:rPr>
        <w:t xml:space="preserve"> </w:t>
      </w:r>
      <w:r w:rsidR="008C16AA" w:rsidRPr="00B97761">
        <w:rPr>
          <w:rFonts w:cs="Times New Roman"/>
          <w:color w:val="auto"/>
        </w:rPr>
        <w:t xml:space="preserve">they found a relative overrepresentation of HS involving children in the Netherlands and a higher prevalence of older victims and offenders in the United States and Switzerland </w:t>
      </w:r>
      <w:r w:rsidR="008C16AA" w:rsidRPr="00B97761">
        <w:rPr>
          <w:rFonts w:cs="Times New Roman"/>
          <w:noProof/>
          <w:color w:val="auto"/>
        </w:rPr>
        <w:t>(Liem et al., 2011)</w:t>
      </w:r>
      <w:r w:rsidR="008C16AA" w:rsidRPr="00B97761">
        <w:rPr>
          <w:rFonts w:cs="Times New Roman"/>
          <w:color w:val="auto"/>
        </w:rPr>
        <w:t xml:space="preserve">. Offenders of HS </w:t>
      </w:r>
      <w:r w:rsidR="001E48EB" w:rsidRPr="00B97761">
        <w:rPr>
          <w:rFonts w:cs="Times New Roman"/>
          <w:color w:val="auto"/>
        </w:rPr>
        <w:t xml:space="preserve">were </w:t>
      </w:r>
      <w:r w:rsidR="008C16AA" w:rsidRPr="00B97761">
        <w:rPr>
          <w:rFonts w:cs="Times New Roman"/>
          <w:color w:val="auto"/>
        </w:rPr>
        <w:t xml:space="preserve">also more likely to be male and older compared to offenders of homicides </w:t>
      </w:r>
      <w:r w:rsidR="008E3BBD">
        <w:rPr>
          <w:rFonts w:cs="Times New Roman"/>
          <w:color w:val="auto"/>
        </w:rPr>
        <w:t xml:space="preserve">only, </w:t>
      </w:r>
      <w:r w:rsidR="008C16AA" w:rsidRPr="00B97761">
        <w:rPr>
          <w:rFonts w:cs="Times New Roman"/>
          <w:color w:val="auto"/>
        </w:rPr>
        <w:t>and the</w:t>
      </w:r>
      <w:r w:rsidR="008E3BBD">
        <w:rPr>
          <w:rFonts w:cs="Times New Roman"/>
          <w:color w:val="auto"/>
        </w:rPr>
        <w:t xml:space="preserve">re were more women </w:t>
      </w:r>
      <w:r w:rsidR="00E444E2">
        <w:rPr>
          <w:rFonts w:cs="Times New Roman"/>
          <w:color w:val="auto"/>
        </w:rPr>
        <w:t>and multiple victims among</w:t>
      </w:r>
      <w:r w:rsidR="008C16AA" w:rsidRPr="00B97761">
        <w:rPr>
          <w:rFonts w:cs="Times New Roman"/>
          <w:color w:val="auto"/>
        </w:rPr>
        <w:t xml:space="preserve"> HS cases </w:t>
      </w:r>
      <w:r w:rsidR="008C16AA" w:rsidRPr="00B97761">
        <w:rPr>
          <w:rFonts w:cs="Times New Roman"/>
          <w:noProof/>
          <w:color w:val="auto"/>
        </w:rPr>
        <w:t>(Panczak et al., 2013)</w:t>
      </w:r>
      <w:r w:rsidR="008C16AA" w:rsidRPr="00B97761">
        <w:rPr>
          <w:rFonts w:cs="Times New Roman"/>
          <w:color w:val="auto"/>
        </w:rPr>
        <w:t xml:space="preserve">. HS were also found to be more likely </w:t>
      </w:r>
      <w:r w:rsidRPr="00B97761">
        <w:rPr>
          <w:rFonts w:cs="Times New Roman"/>
          <w:color w:val="auto"/>
        </w:rPr>
        <w:t>than homicides</w:t>
      </w:r>
      <w:r w:rsidR="0020212B" w:rsidRPr="00B97761">
        <w:rPr>
          <w:rFonts w:cs="Times New Roman"/>
          <w:color w:val="auto"/>
        </w:rPr>
        <w:t xml:space="preserve"> </w:t>
      </w:r>
      <w:r w:rsidR="008C16AA" w:rsidRPr="00B97761">
        <w:rPr>
          <w:rFonts w:cs="Times New Roman"/>
          <w:color w:val="auto"/>
        </w:rPr>
        <w:t xml:space="preserve">to take place in residential settings and to be committed </w:t>
      </w:r>
      <w:r w:rsidR="00B44732">
        <w:rPr>
          <w:rFonts w:cs="Times New Roman"/>
          <w:color w:val="auto"/>
        </w:rPr>
        <w:t>through the use of</w:t>
      </w:r>
      <w:r w:rsidR="00B44732" w:rsidRPr="00B97761">
        <w:rPr>
          <w:rFonts w:cs="Times New Roman"/>
          <w:color w:val="auto"/>
        </w:rPr>
        <w:t xml:space="preserve"> </w:t>
      </w:r>
      <w:r w:rsidR="008C16AA" w:rsidRPr="00B97761">
        <w:rPr>
          <w:rFonts w:cs="Times New Roman"/>
          <w:color w:val="auto"/>
        </w:rPr>
        <w:t>firearms, although the lat</w:t>
      </w:r>
      <w:r w:rsidR="001E48EB">
        <w:rPr>
          <w:rFonts w:cs="Times New Roman"/>
          <w:color w:val="auto"/>
        </w:rPr>
        <w:t>t</w:t>
      </w:r>
      <w:r w:rsidR="008C16AA" w:rsidRPr="00B97761">
        <w:rPr>
          <w:rFonts w:cs="Times New Roman"/>
          <w:color w:val="auto"/>
        </w:rPr>
        <w:t xml:space="preserve">er </w:t>
      </w:r>
      <w:r w:rsidR="00B44732">
        <w:rPr>
          <w:rFonts w:cs="Times New Roman"/>
          <w:color w:val="auto"/>
        </w:rPr>
        <w:t xml:space="preserve">also </w:t>
      </w:r>
      <w:r w:rsidR="00B44732" w:rsidRPr="00B97761">
        <w:rPr>
          <w:rFonts w:cs="Times New Roman"/>
          <w:color w:val="auto"/>
        </w:rPr>
        <w:t>differs</w:t>
      </w:r>
      <w:r w:rsidR="008C16AA" w:rsidRPr="00B97761">
        <w:rPr>
          <w:rFonts w:cs="Times New Roman"/>
          <w:color w:val="auto"/>
        </w:rPr>
        <w:t xml:space="preserve"> </w:t>
      </w:r>
      <w:r w:rsidR="00B44732">
        <w:rPr>
          <w:rFonts w:cs="Times New Roman"/>
          <w:color w:val="auto"/>
        </w:rPr>
        <w:t>across</w:t>
      </w:r>
      <w:r w:rsidR="00B44732" w:rsidRPr="00B97761">
        <w:rPr>
          <w:rFonts w:cs="Times New Roman"/>
          <w:color w:val="auto"/>
        </w:rPr>
        <w:t xml:space="preserve"> </w:t>
      </w:r>
      <w:r w:rsidR="008C16AA" w:rsidRPr="00B97761">
        <w:rPr>
          <w:rFonts w:cs="Times New Roman"/>
          <w:color w:val="auto"/>
        </w:rPr>
        <w:t>countr</w:t>
      </w:r>
      <w:r w:rsidR="00B44732">
        <w:rPr>
          <w:rFonts w:cs="Times New Roman"/>
          <w:color w:val="auto"/>
        </w:rPr>
        <w:t>ies</w:t>
      </w:r>
      <w:r w:rsidR="008C16AA" w:rsidRPr="00B97761">
        <w:rPr>
          <w:rFonts w:cs="Times New Roman"/>
          <w:color w:val="auto"/>
        </w:rPr>
        <w:t xml:space="preserve"> </w:t>
      </w:r>
      <w:r w:rsidR="008C16AA" w:rsidRPr="00B97761">
        <w:rPr>
          <w:rFonts w:cs="Times New Roman"/>
          <w:noProof/>
          <w:color w:val="auto"/>
        </w:rPr>
        <w:t>(Liem et al., 2011)</w:t>
      </w:r>
      <w:r w:rsidR="008C16AA" w:rsidRPr="00B97761">
        <w:rPr>
          <w:rFonts w:cs="Times New Roman"/>
          <w:color w:val="auto"/>
        </w:rPr>
        <w:t xml:space="preserve">. </w:t>
      </w:r>
    </w:p>
    <w:p w14:paraId="2D8A3B6A" w14:textId="56C95F52" w:rsidR="00CC1F4E" w:rsidRPr="00B97761" w:rsidRDefault="00CC1F4E" w:rsidP="000410BD">
      <w:pPr>
        <w:pStyle w:val="NoSpacing"/>
        <w:spacing w:line="480" w:lineRule="auto"/>
        <w:jc w:val="both"/>
        <w:rPr>
          <w:rFonts w:cs="Times New Roman"/>
          <w:color w:val="auto"/>
        </w:rPr>
      </w:pPr>
      <w:r w:rsidRPr="00B97761">
        <w:rPr>
          <w:rFonts w:cs="Times New Roman"/>
          <w:color w:val="auto"/>
        </w:rPr>
        <w:lastRenderedPageBreak/>
        <w:t>Prior studies have shown that the prevalence of HS in Western European countries var</w:t>
      </w:r>
      <w:r w:rsidR="00E444E2">
        <w:rPr>
          <w:rFonts w:cs="Times New Roman"/>
          <w:color w:val="auto"/>
        </w:rPr>
        <w:t>ies</w:t>
      </w:r>
      <w:r w:rsidRPr="00B97761">
        <w:rPr>
          <w:rFonts w:cs="Times New Roman"/>
          <w:color w:val="auto"/>
        </w:rPr>
        <w:t xml:space="preserve"> between 0.05 to 0.16 per 100.000 inhabitants</w:t>
      </w:r>
      <w:r w:rsidR="00E444E2">
        <w:rPr>
          <w:rFonts w:cs="Times New Roman"/>
          <w:color w:val="auto"/>
        </w:rPr>
        <w:t>. R</w:t>
      </w:r>
      <w:r w:rsidRPr="00B97761">
        <w:rPr>
          <w:rFonts w:cs="Times New Roman"/>
          <w:color w:val="auto"/>
        </w:rPr>
        <w:t xml:space="preserve">ates in the Netherlands (1992 – 2006) and in the UK (1996 – 2005) </w:t>
      </w:r>
      <w:r w:rsidR="00E444E2">
        <w:rPr>
          <w:rFonts w:cs="Times New Roman"/>
          <w:color w:val="auto"/>
        </w:rPr>
        <w:t>were</w:t>
      </w:r>
      <w:r w:rsidR="00E444E2" w:rsidRPr="00B97761">
        <w:rPr>
          <w:rFonts w:cs="Times New Roman"/>
          <w:color w:val="auto"/>
        </w:rPr>
        <w:t xml:space="preserve"> </w:t>
      </w:r>
      <w:r w:rsidRPr="00B97761">
        <w:rPr>
          <w:rFonts w:cs="Times New Roman"/>
          <w:color w:val="auto"/>
        </w:rPr>
        <w:t xml:space="preserve">0.05 per 100.000 inhabitants, </w:t>
      </w:r>
      <w:r w:rsidR="00E444E2">
        <w:rPr>
          <w:rFonts w:cs="Times New Roman"/>
          <w:color w:val="auto"/>
        </w:rPr>
        <w:t xml:space="preserve">while Switzerland (1980 – 2004) was </w:t>
      </w:r>
      <w:r w:rsidRPr="00B97761">
        <w:rPr>
          <w:rFonts w:cs="Times New Roman"/>
          <w:color w:val="auto"/>
        </w:rPr>
        <w:t xml:space="preserve">0.09 per 100.000 inhabitants and </w:t>
      </w:r>
      <w:r w:rsidR="006831EC" w:rsidRPr="00B97761">
        <w:rPr>
          <w:rFonts w:cs="Times New Roman"/>
          <w:color w:val="auto"/>
        </w:rPr>
        <w:t>0.</w:t>
      </w:r>
      <w:r w:rsidRPr="00B97761">
        <w:rPr>
          <w:rFonts w:cs="Times New Roman"/>
          <w:color w:val="auto"/>
        </w:rPr>
        <w:t xml:space="preserve">163 per 100.000 inhabitants in Finland (1996 - 2006) </w:t>
      </w:r>
      <w:r w:rsidRPr="00B97761">
        <w:rPr>
          <w:rFonts w:cs="Times New Roman"/>
          <w:noProof/>
          <w:color w:val="auto"/>
        </w:rPr>
        <w:t>(</w:t>
      </w:r>
      <w:r w:rsidR="00FE2B7D" w:rsidRPr="00B97761">
        <w:rPr>
          <w:rFonts w:cs="Times New Roman"/>
          <w:noProof/>
          <w:color w:val="auto"/>
        </w:rPr>
        <w:t xml:space="preserve">Flynn et al., 2009; </w:t>
      </w:r>
      <w:r w:rsidRPr="00B97761">
        <w:rPr>
          <w:rFonts w:cs="Times New Roman"/>
          <w:noProof/>
          <w:color w:val="auto"/>
        </w:rPr>
        <w:t>Liem et al.</w:t>
      </w:r>
      <w:r w:rsidR="00F772C6" w:rsidRPr="00B97761">
        <w:rPr>
          <w:rFonts w:cs="Times New Roman"/>
          <w:noProof/>
          <w:color w:val="auto"/>
        </w:rPr>
        <w:t>, 2009;</w:t>
      </w:r>
      <w:r w:rsidRPr="00B97761">
        <w:rPr>
          <w:rFonts w:cs="Times New Roman"/>
          <w:noProof/>
          <w:color w:val="auto"/>
        </w:rPr>
        <w:t xml:space="preserve"> Liem</w:t>
      </w:r>
      <w:r w:rsidR="00A32A7F" w:rsidRPr="00B97761">
        <w:rPr>
          <w:rFonts w:cs="Times New Roman"/>
          <w:noProof/>
          <w:color w:val="auto"/>
        </w:rPr>
        <w:t>&amp;</w:t>
      </w:r>
      <w:r w:rsidRPr="00B97761">
        <w:rPr>
          <w:rFonts w:cs="Times New Roman"/>
          <w:noProof/>
          <w:color w:val="auto"/>
        </w:rPr>
        <w:t>Oberwittler</w:t>
      </w:r>
      <w:r w:rsidR="00F772C6" w:rsidRPr="00B97761">
        <w:rPr>
          <w:rFonts w:cs="Times New Roman"/>
          <w:noProof/>
          <w:color w:val="auto"/>
        </w:rPr>
        <w:t>, 2013</w:t>
      </w:r>
      <w:r w:rsidRPr="00B97761">
        <w:rPr>
          <w:rFonts w:cs="Times New Roman"/>
          <w:noProof/>
          <w:color w:val="auto"/>
        </w:rPr>
        <w:t>)</w:t>
      </w:r>
      <w:r w:rsidRPr="00B97761">
        <w:rPr>
          <w:rFonts w:cs="Times New Roman"/>
          <w:color w:val="auto"/>
        </w:rPr>
        <w:t xml:space="preserve">. Few studies on HS have been conducted in South Eastern European countries, with the exception of Greece, </w:t>
      </w:r>
      <w:r w:rsidR="00240FE2" w:rsidRPr="00B97761">
        <w:rPr>
          <w:rFonts w:cs="Times New Roman"/>
          <w:color w:val="auto"/>
        </w:rPr>
        <w:t xml:space="preserve">where the </w:t>
      </w:r>
      <w:r w:rsidR="00B44732">
        <w:rPr>
          <w:rFonts w:cs="Times New Roman"/>
          <w:color w:val="auto"/>
        </w:rPr>
        <w:t>HS</w:t>
      </w:r>
      <w:r w:rsidR="00240FE2" w:rsidRPr="00B97761">
        <w:rPr>
          <w:rFonts w:cs="Times New Roman"/>
          <w:color w:val="auto"/>
        </w:rPr>
        <w:t xml:space="preserve"> rate</w:t>
      </w:r>
      <w:r w:rsidRPr="00B97761">
        <w:rPr>
          <w:rFonts w:cs="Times New Roman"/>
          <w:color w:val="auto"/>
        </w:rPr>
        <w:t xml:space="preserve"> was 0.07 per 100.000 inhabitants between 1998 and 2005 </w:t>
      </w:r>
      <w:r w:rsidR="00A32A7F" w:rsidRPr="00B97761">
        <w:rPr>
          <w:rFonts w:cs="Times New Roman"/>
          <w:noProof/>
          <w:color w:val="auto"/>
        </w:rPr>
        <w:t>(Vougiouklakis</w:t>
      </w:r>
      <w:r w:rsidR="00E444E2">
        <w:rPr>
          <w:rFonts w:cs="Times New Roman"/>
          <w:noProof/>
          <w:color w:val="auto"/>
        </w:rPr>
        <w:t xml:space="preserve"> </w:t>
      </w:r>
      <w:r w:rsidR="00A32A7F" w:rsidRPr="00B97761">
        <w:rPr>
          <w:rFonts w:cs="Times New Roman"/>
          <w:noProof/>
          <w:color w:val="auto"/>
        </w:rPr>
        <w:t>&amp;</w:t>
      </w:r>
      <w:r w:rsidR="00E444E2">
        <w:rPr>
          <w:rFonts w:cs="Times New Roman"/>
          <w:noProof/>
          <w:color w:val="auto"/>
        </w:rPr>
        <w:t xml:space="preserve"> </w:t>
      </w:r>
      <w:r w:rsidRPr="00B97761">
        <w:rPr>
          <w:rFonts w:cs="Times New Roman"/>
          <w:noProof/>
          <w:color w:val="auto"/>
        </w:rPr>
        <w:t>Tsiligianni</w:t>
      </w:r>
      <w:r w:rsidR="00FE2B7D" w:rsidRPr="00B97761">
        <w:rPr>
          <w:rFonts w:cs="Times New Roman"/>
          <w:noProof/>
          <w:color w:val="auto"/>
        </w:rPr>
        <w:t>,</w:t>
      </w:r>
      <w:r w:rsidRPr="00B97761">
        <w:rPr>
          <w:rFonts w:cs="Times New Roman"/>
          <w:noProof/>
          <w:color w:val="auto"/>
        </w:rPr>
        <w:t xml:space="preserve"> 2006)</w:t>
      </w:r>
      <w:r w:rsidRPr="00B97761">
        <w:rPr>
          <w:rFonts w:cs="Times New Roman"/>
          <w:color w:val="auto"/>
        </w:rPr>
        <w:t>.</w:t>
      </w:r>
      <w:r w:rsidR="00240FE2" w:rsidRPr="00B97761">
        <w:rPr>
          <w:rFonts w:cs="Times New Roman"/>
          <w:color w:val="auto"/>
        </w:rPr>
        <w:t xml:space="preserve"> </w:t>
      </w:r>
      <w:r w:rsidR="008C16AA" w:rsidRPr="00B97761">
        <w:rPr>
          <w:rFonts w:cs="Times New Roman"/>
          <w:color w:val="auto"/>
        </w:rPr>
        <w:t xml:space="preserve">So far, HS rates have not been </w:t>
      </w:r>
      <w:r w:rsidR="0065502E">
        <w:rPr>
          <w:rFonts w:cs="Times New Roman"/>
          <w:color w:val="auto"/>
        </w:rPr>
        <w:t>established</w:t>
      </w:r>
      <w:r w:rsidR="0065502E" w:rsidRPr="00B97761">
        <w:rPr>
          <w:rFonts w:cs="Times New Roman"/>
          <w:color w:val="auto"/>
        </w:rPr>
        <w:t xml:space="preserve"> </w:t>
      </w:r>
      <w:r w:rsidR="008C16AA" w:rsidRPr="00B97761">
        <w:rPr>
          <w:rFonts w:cs="Times New Roman"/>
          <w:color w:val="auto"/>
        </w:rPr>
        <w:t xml:space="preserve">for Romania. </w:t>
      </w:r>
      <w:r w:rsidR="00240FE2" w:rsidRPr="00B97761">
        <w:rPr>
          <w:rFonts w:cs="Times New Roman"/>
          <w:color w:val="auto"/>
        </w:rPr>
        <w:t xml:space="preserve"> </w:t>
      </w:r>
    </w:p>
    <w:p w14:paraId="46C338F8" w14:textId="3FA5AC29" w:rsidR="000069E5" w:rsidRPr="00B97761" w:rsidRDefault="00CC1F4E" w:rsidP="000410BD">
      <w:pPr>
        <w:pStyle w:val="NoSpacing"/>
        <w:spacing w:before="240" w:line="480" w:lineRule="auto"/>
        <w:jc w:val="both"/>
        <w:rPr>
          <w:rFonts w:cs="Times New Roman"/>
          <w:color w:val="auto"/>
          <w:szCs w:val="24"/>
          <w:lang w:val="ro-RO"/>
        </w:rPr>
      </w:pPr>
      <w:r w:rsidRPr="00B97761">
        <w:rPr>
          <w:rFonts w:cs="Times New Roman"/>
          <w:color w:val="auto"/>
          <w:szCs w:val="24"/>
        </w:rPr>
        <w:t xml:space="preserve">Romania, </w:t>
      </w:r>
      <w:r w:rsidR="00E444E2">
        <w:rPr>
          <w:rFonts w:cs="Times New Roman"/>
          <w:color w:val="auto"/>
          <w:szCs w:val="24"/>
        </w:rPr>
        <w:t>a country of</w:t>
      </w:r>
      <w:r w:rsidRPr="00B97761">
        <w:rPr>
          <w:rFonts w:cs="Times New Roman"/>
          <w:color w:val="auto"/>
          <w:szCs w:val="24"/>
        </w:rPr>
        <w:t xml:space="preserve"> 20.1 million inhabitants, is a </w:t>
      </w:r>
      <w:r w:rsidR="00E444E2">
        <w:rPr>
          <w:rFonts w:cs="Times New Roman"/>
          <w:color w:val="auto"/>
          <w:szCs w:val="24"/>
        </w:rPr>
        <w:t>southeastern</w:t>
      </w:r>
      <w:r w:rsidR="00AB5DDD" w:rsidRPr="00B97761">
        <w:rPr>
          <w:rFonts w:cs="Times New Roman"/>
          <w:color w:val="auto"/>
          <w:szCs w:val="24"/>
        </w:rPr>
        <w:t xml:space="preserve"> European </w:t>
      </w:r>
      <w:r w:rsidRPr="00B97761">
        <w:rPr>
          <w:rFonts w:cs="Times New Roman"/>
          <w:color w:val="auto"/>
          <w:szCs w:val="24"/>
        </w:rPr>
        <w:t xml:space="preserve">country with a </w:t>
      </w:r>
      <w:r w:rsidR="00E444E2">
        <w:rPr>
          <w:rFonts w:cs="Times New Roman"/>
          <w:color w:val="auto"/>
          <w:szCs w:val="24"/>
        </w:rPr>
        <w:t>weaker economy and distinct</w:t>
      </w:r>
      <w:r w:rsidRPr="00B97761">
        <w:rPr>
          <w:rFonts w:cs="Times New Roman"/>
          <w:color w:val="auto"/>
          <w:szCs w:val="24"/>
        </w:rPr>
        <w:t xml:space="preserve"> </w:t>
      </w:r>
      <w:r w:rsidR="007C6416" w:rsidRPr="00B97761">
        <w:rPr>
          <w:rFonts w:cs="Times New Roman"/>
          <w:color w:val="auto"/>
          <w:szCs w:val="24"/>
        </w:rPr>
        <w:t xml:space="preserve">history, </w:t>
      </w:r>
      <w:r w:rsidRPr="00B97761">
        <w:rPr>
          <w:rFonts w:cs="Times New Roman"/>
          <w:color w:val="auto"/>
          <w:szCs w:val="24"/>
        </w:rPr>
        <w:t>culture and traditions</w:t>
      </w:r>
      <w:r w:rsidR="00DB2F7E" w:rsidRPr="00B97761">
        <w:rPr>
          <w:rFonts w:cs="Times New Roman"/>
          <w:color w:val="auto"/>
          <w:szCs w:val="24"/>
        </w:rPr>
        <w:t xml:space="preserve">. </w:t>
      </w:r>
      <w:r w:rsidR="00C06976" w:rsidRPr="00B97761">
        <w:rPr>
          <w:rFonts w:cs="Times New Roman"/>
          <w:color w:val="auto"/>
          <w:szCs w:val="24"/>
        </w:rPr>
        <w:t xml:space="preserve">As it was part of the communist bloc, </w:t>
      </w:r>
      <w:r w:rsidR="00E444E2">
        <w:rPr>
          <w:rFonts w:cs="Times New Roman"/>
          <w:color w:val="auto"/>
          <w:szCs w:val="24"/>
        </w:rPr>
        <w:t>Romania</w:t>
      </w:r>
      <w:r w:rsidR="00E444E2" w:rsidRPr="00B97761">
        <w:rPr>
          <w:rFonts w:cs="Times New Roman"/>
          <w:color w:val="auto"/>
          <w:szCs w:val="24"/>
        </w:rPr>
        <w:t xml:space="preserve"> </w:t>
      </w:r>
      <w:r w:rsidR="00C06976" w:rsidRPr="00B97761">
        <w:rPr>
          <w:rFonts w:cs="Times New Roman"/>
          <w:color w:val="auto"/>
          <w:szCs w:val="24"/>
        </w:rPr>
        <w:t xml:space="preserve">has been marked by tremendous </w:t>
      </w:r>
      <w:r w:rsidR="00BB7A7C" w:rsidRPr="00B97761">
        <w:rPr>
          <w:rFonts w:cs="Times New Roman"/>
          <w:color w:val="auto"/>
          <w:szCs w:val="24"/>
          <w:lang w:val="ro-RO"/>
        </w:rPr>
        <w:t>political, social and economic changes</w:t>
      </w:r>
      <w:r w:rsidR="00C06976" w:rsidRPr="00B97761">
        <w:rPr>
          <w:rFonts w:cs="Times New Roman"/>
          <w:color w:val="auto"/>
          <w:szCs w:val="24"/>
          <w:lang w:val="ro-RO"/>
        </w:rPr>
        <w:t xml:space="preserve"> in the last 25 years</w:t>
      </w:r>
      <w:r w:rsidR="00BB7A7C" w:rsidRPr="00B97761">
        <w:rPr>
          <w:rFonts w:cs="Times New Roman"/>
          <w:color w:val="auto"/>
          <w:szCs w:val="24"/>
          <w:lang w:val="ro-RO"/>
        </w:rPr>
        <w:t xml:space="preserve"> in its attempt to pass from a dictatorial to a democratic regime. </w:t>
      </w:r>
      <w:r w:rsidR="00C06976" w:rsidRPr="00B97761">
        <w:rPr>
          <w:rFonts w:cs="Times New Roman"/>
          <w:color w:val="auto"/>
          <w:szCs w:val="24"/>
          <w:lang w:val="ro-RO"/>
        </w:rPr>
        <w:t xml:space="preserve">One of the </w:t>
      </w:r>
      <w:r w:rsidR="00BB7A7C" w:rsidRPr="00B97761">
        <w:rPr>
          <w:rFonts w:cs="Times New Roman"/>
          <w:color w:val="auto"/>
          <w:szCs w:val="24"/>
          <w:lang w:val="ro-RO"/>
        </w:rPr>
        <w:t xml:space="preserve">major </w:t>
      </w:r>
      <w:r w:rsidR="00C06976" w:rsidRPr="00B97761">
        <w:rPr>
          <w:rFonts w:cs="Times New Roman"/>
          <w:color w:val="auto"/>
          <w:szCs w:val="24"/>
          <w:lang w:val="ro-RO"/>
        </w:rPr>
        <w:t xml:space="preserve">challenges was the </w:t>
      </w:r>
      <w:r w:rsidR="00BB7A7C" w:rsidRPr="00B97761">
        <w:rPr>
          <w:rFonts w:cs="Times New Roman"/>
          <w:color w:val="auto"/>
          <w:szCs w:val="24"/>
          <w:lang w:val="ro-RO"/>
        </w:rPr>
        <w:t>growth of violent crim</w:t>
      </w:r>
      <w:r w:rsidR="00C06976" w:rsidRPr="00B97761">
        <w:rPr>
          <w:rFonts w:cs="Times New Roman"/>
          <w:color w:val="auto"/>
          <w:szCs w:val="24"/>
          <w:lang w:val="ro-RO"/>
        </w:rPr>
        <w:t>e</w:t>
      </w:r>
      <w:r w:rsidR="00B97761">
        <w:rPr>
          <w:rFonts w:cs="Times New Roman"/>
          <w:color w:val="auto"/>
          <w:szCs w:val="24"/>
          <w:lang w:val="ro-RO"/>
        </w:rPr>
        <w:t xml:space="preserve"> </w:t>
      </w:r>
      <w:r w:rsidR="00C02A91">
        <w:rPr>
          <w:rFonts w:cs="Times New Roman"/>
          <w:color w:val="auto"/>
          <w:szCs w:val="24"/>
          <w:lang w:val="ro-RO"/>
        </w:rPr>
        <w:t xml:space="preserve"> </w:t>
      </w:r>
      <w:r w:rsidR="00C06976" w:rsidRPr="00B97761">
        <w:rPr>
          <w:rFonts w:cs="Times New Roman"/>
          <w:color w:val="auto"/>
          <w:szCs w:val="24"/>
          <w:lang w:val="ro-RO"/>
        </w:rPr>
        <w:t>and homicide</w:t>
      </w:r>
      <w:r w:rsidR="001D0E5E">
        <w:rPr>
          <w:rFonts w:cs="Times New Roman"/>
          <w:color w:val="auto"/>
          <w:szCs w:val="24"/>
          <w:lang w:val="ro-RO"/>
        </w:rPr>
        <w:t>, with peaks</w:t>
      </w:r>
      <w:r w:rsidR="00C06976" w:rsidRPr="00B97761">
        <w:rPr>
          <w:rFonts w:cs="Times New Roman"/>
          <w:color w:val="auto"/>
          <w:szCs w:val="24"/>
          <w:lang w:val="ro-RO"/>
        </w:rPr>
        <w:t xml:space="preserve"> </w:t>
      </w:r>
      <w:r w:rsidR="00B97761">
        <w:rPr>
          <w:rFonts w:cs="Times New Roman"/>
          <w:color w:val="auto"/>
          <w:szCs w:val="24"/>
          <w:lang w:val="ro-RO"/>
        </w:rPr>
        <w:t>between 1990</w:t>
      </w:r>
      <w:r w:rsidR="001D0E5E">
        <w:rPr>
          <w:rFonts w:cs="Times New Roman"/>
          <w:color w:val="auto"/>
          <w:szCs w:val="24"/>
          <w:lang w:val="ro-RO"/>
        </w:rPr>
        <w:t xml:space="preserve"> and</w:t>
      </w:r>
      <w:r w:rsidR="009A7F18">
        <w:rPr>
          <w:rFonts w:cs="Times New Roman"/>
          <w:color w:val="auto"/>
          <w:szCs w:val="24"/>
          <w:lang w:val="ro-RO"/>
        </w:rPr>
        <w:t xml:space="preserve"> </w:t>
      </w:r>
      <w:r w:rsidR="00B97761">
        <w:rPr>
          <w:rFonts w:cs="Times New Roman"/>
          <w:color w:val="auto"/>
          <w:szCs w:val="24"/>
          <w:lang w:val="ro-RO"/>
        </w:rPr>
        <w:t>1995 and 2009</w:t>
      </w:r>
      <w:r w:rsidR="001D0E5E">
        <w:rPr>
          <w:rFonts w:cs="Times New Roman"/>
          <w:color w:val="auto"/>
          <w:szCs w:val="24"/>
          <w:lang w:val="ro-RO"/>
        </w:rPr>
        <w:t xml:space="preserve"> and</w:t>
      </w:r>
      <w:r w:rsidR="009A7F18">
        <w:rPr>
          <w:rFonts w:cs="Times New Roman"/>
          <w:color w:val="auto"/>
          <w:szCs w:val="24"/>
          <w:lang w:val="ro-RO"/>
        </w:rPr>
        <w:t xml:space="preserve"> </w:t>
      </w:r>
      <w:r w:rsidR="00B97761">
        <w:rPr>
          <w:rFonts w:cs="Times New Roman"/>
          <w:color w:val="auto"/>
          <w:szCs w:val="24"/>
          <w:lang w:val="ro-RO"/>
        </w:rPr>
        <w:t xml:space="preserve">2011 </w:t>
      </w:r>
      <w:r w:rsidR="00446C89" w:rsidRPr="00B97761">
        <w:rPr>
          <w:rFonts w:cs="Times New Roman"/>
          <w:color w:val="auto"/>
          <w:szCs w:val="24"/>
          <w:lang w:val="ro-RO"/>
        </w:rPr>
        <w:t>(</w:t>
      </w:r>
      <w:r w:rsidR="00FE2B7D" w:rsidRPr="00B97761">
        <w:rPr>
          <w:rFonts w:cs="Times New Roman"/>
          <w:color w:val="auto"/>
          <w:szCs w:val="24"/>
          <w:lang w:val="ro-RO"/>
        </w:rPr>
        <w:t>Name of Person Cited,</w:t>
      </w:r>
      <w:r w:rsidR="006C5811" w:rsidRPr="00B97761">
        <w:rPr>
          <w:rFonts w:cs="Times New Roman"/>
          <w:color w:val="auto"/>
          <w:szCs w:val="24"/>
          <w:lang w:val="ro-RO"/>
        </w:rPr>
        <w:t xml:space="preserve"> </w:t>
      </w:r>
      <w:r w:rsidR="00FE2B7D" w:rsidRPr="00B97761">
        <w:rPr>
          <w:rFonts w:cs="Times New Roman"/>
          <w:color w:val="auto"/>
          <w:szCs w:val="24"/>
          <w:lang w:val="ro-RO"/>
        </w:rPr>
        <w:t>2012;</w:t>
      </w:r>
      <w:r w:rsidR="00BB7A7C" w:rsidRPr="00B97761">
        <w:rPr>
          <w:rFonts w:cs="Times New Roman"/>
          <w:color w:val="auto"/>
          <w:szCs w:val="24"/>
          <w:lang w:val="ro-RO"/>
        </w:rPr>
        <w:t xml:space="preserve"> Favarin</w:t>
      </w:r>
      <w:r w:rsidR="00FE2B7D" w:rsidRPr="00B97761">
        <w:rPr>
          <w:rFonts w:cs="Times New Roman"/>
          <w:color w:val="auto"/>
          <w:szCs w:val="24"/>
          <w:lang w:val="ro-RO"/>
        </w:rPr>
        <w:t>,</w:t>
      </w:r>
      <w:r w:rsidR="00BB7A7C" w:rsidRPr="00B97761">
        <w:rPr>
          <w:rFonts w:cs="Times New Roman"/>
          <w:color w:val="auto"/>
          <w:szCs w:val="24"/>
          <w:lang w:val="ro-RO"/>
        </w:rPr>
        <w:t xml:space="preserve"> 2014). </w:t>
      </w:r>
      <w:r w:rsidR="000069E5" w:rsidRPr="00B97761">
        <w:rPr>
          <w:rFonts w:cs="Times New Roman"/>
          <w:color w:val="auto"/>
          <w:szCs w:val="24"/>
        </w:rPr>
        <w:t xml:space="preserve">The analysis of official data given by </w:t>
      </w:r>
      <w:r w:rsidR="004B6857" w:rsidRPr="00B97761">
        <w:rPr>
          <w:rFonts w:cs="Times New Roman"/>
          <w:color w:val="auto"/>
          <w:szCs w:val="24"/>
        </w:rPr>
        <w:t>t</w:t>
      </w:r>
      <w:r w:rsidR="000069E5" w:rsidRPr="00B97761">
        <w:rPr>
          <w:rFonts w:cs="Times New Roman"/>
          <w:color w:val="auto"/>
          <w:szCs w:val="24"/>
        </w:rPr>
        <w:t xml:space="preserve">he General Inspectorate of </w:t>
      </w:r>
      <w:r w:rsidR="001D0E5E">
        <w:rPr>
          <w:rFonts w:cs="Times New Roman"/>
          <w:color w:val="auto"/>
          <w:szCs w:val="24"/>
        </w:rPr>
        <w:t xml:space="preserve">the </w:t>
      </w:r>
      <w:r w:rsidR="00E60866">
        <w:rPr>
          <w:rFonts w:cs="Times New Roman"/>
          <w:color w:val="auto"/>
          <w:szCs w:val="24"/>
        </w:rPr>
        <w:t xml:space="preserve">Romanian </w:t>
      </w:r>
      <w:r w:rsidR="000069E5" w:rsidRPr="00B97761">
        <w:rPr>
          <w:rFonts w:cs="Times New Roman"/>
          <w:color w:val="auto"/>
          <w:szCs w:val="24"/>
        </w:rPr>
        <w:t xml:space="preserve">Police </w:t>
      </w:r>
      <w:r w:rsidR="0020212B" w:rsidRPr="00B97761">
        <w:rPr>
          <w:rFonts w:cs="Times New Roman"/>
          <w:color w:val="auto"/>
          <w:szCs w:val="24"/>
        </w:rPr>
        <w:t xml:space="preserve">(GIRP) </w:t>
      </w:r>
      <w:r w:rsidR="000069E5" w:rsidRPr="00B97761">
        <w:rPr>
          <w:rFonts w:cs="Times New Roman"/>
          <w:color w:val="auto"/>
          <w:szCs w:val="24"/>
        </w:rPr>
        <w:t xml:space="preserve">shows that the rate of violent crime </w:t>
      </w:r>
      <w:r w:rsidR="00C02A91">
        <w:rPr>
          <w:rFonts w:cs="Times New Roman"/>
          <w:color w:val="auto"/>
          <w:szCs w:val="24"/>
          <w:lang w:val="ro-RO"/>
        </w:rPr>
        <w:t>(homicide, attempted homicide, bodily injury, battery causing death, rape and robbery)</w:t>
      </w:r>
      <w:r w:rsidR="001D0E5E">
        <w:rPr>
          <w:rFonts w:cs="Times New Roman"/>
          <w:color w:val="auto"/>
          <w:szCs w:val="24"/>
          <w:lang w:val="ro-RO"/>
        </w:rPr>
        <w:t xml:space="preserve"> </w:t>
      </w:r>
      <w:r w:rsidR="000069E5" w:rsidRPr="00B97761">
        <w:rPr>
          <w:rFonts w:cs="Times New Roman"/>
          <w:color w:val="auto"/>
          <w:szCs w:val="24"/>
        </w:rPr>
        <w:t xml:space="preserve">has decreased step by step </w:t>
      </w:r>
      <w:r w:rsidR="005D0713">
        <w:rPr>
          <w:rFonts w:cs="Times New Roman"/>
          <w:color w:val="auto"/>
          <w:szCs w:val="24"/>
        </w:rPr>
        <w:t xml:space="preserve">after 1995 </w:t>
      </w:r>
      <w:r w:rsidR="000069E5" w:rsidRPr="00B97761">
        <w:rPr>
          <w:rFonts w:cs="Times New Roman"/>
          <w:color w:val="auto"/>
          <w:szCs w:val="24"/>
        </w:rPr>
        <w:t>as the transition towards democracy was being settled, from 3</w:t>
      </w:r>
      <w:r w:rsidR="005D0713">
        <w:rPr>
          <w:rFonts w:cs="Times New Roman"/>
          <w:color w:val="auto"/>
          <w:szCs w:val="24"/>
        </w:rPr>
        <w:t>6</w:t>
      </w:r>
      <w:r w:rsidR="000069E5" w:rsidRPr="00B97761">
        <w:rPr>
          <w:rFonts w:cs="Times New Roman"/>
          <w:color w:val="auto"/>
          <w:szCs w:val="24"/>
        </w:rPr>
        <w:t>.</w:t>
      </w:r>
      <w:r w:rsidR="005D0713">
        <w:rPr>
          <w:rFonts w:cs="Times New Roman"/>
          <w:color w:val="auto"/>
          <w:szCs w:val="24"/>
        </w:rPr>
        <w:t>7</w:t>
      </w:r>
      <w:r w:rsidR="000069E5" w:rsidRPr="00B97761">
        <w:rPr>
          <w:rFonts w:cs="Times New Roman"/>
          <w:color w:val="auto"/>
          <w:szCs w:val="24"/>
        </w:rPr>
        <w:t xml:space="preserve"> per 100,000 inhabitants (199</w:t>
      </w:r>
      <w:r w:rsidR="005D0713">
        <w:rPr>
          <w:rFonts w:cs="Times New Roman"/>
          <w:color w:val="auto"/>
          <w:szCs w:val="24"/>
        </w:rPr>
        <w:t>5</w:t>
      </w:r>
      <w:r w:rsidR="000069E5" w:rsidRPr="00B97761">
        <w:rPr>
          <w:rFonts w:cs="Times New Roman"/>
          <w:color w:val="auto"/>
          <w:szCs w:val="24"/>
        </w:rPr>
        <w:t>) to 24 per 100,000 inhabitants in 2</w:t>
      </w:r>
      <w:r w:rsidR="00A32A7F" w:rsidRPr="00B97761">
        <w:rPr>
          <w:rFonts w:cs="Times New Roman"/>
          <w:color w:val="auto"/>
          <w:szCs w:val="24"/>
        </w:rPr>
        <w:t>007 (Name of Person Cited, 2008, p.</w:t>
      </w:r>
      <w:r w:rsidR="000069E5" w:rsidRPr="00B97761">
        <w:rPr>
          <w:rFonts w:cs="Times New Roman"/>
          <w:color w:val="auto"/>
          <w:szCs w:val="24"/>
        </w:rPr>
        <w:t xml:space="preserve"> 176). </w:t>
      </w:r>
      <w:r w:rsidR="0020212B" w:rsidRPr="00B97761">
        <w:rPr>
          <w:rFonts w:cs="Times New Roman"/>
          <w:color w:val="auto"/>
          <w:szCs w:val="24"/>
        </w:rPr>
        <w:t xml:space="preserve">The homicide </w:t>
      </w:r>
      <w:r w:rsidR="0020212B" w:rsidRPr="00B97761">
        <w:rPr>
          <w:rFonts w:cs="Times New Roman"/>
          <w:color w:val="auto"/>
          <w:szCs w:val="24"/>
        </w:rPr>
        <w:lastRenderedPageBreak/>
        <w:t xml:space="preserve">rate in Romania, according to the GIRP and European Crime statistics also </w:t>
      </w:r>
      <w:r w:rsidR="004B6857" w:rsidRPr="00B97761">
        <w:rPr>
          <w:rFonts w:cs="Times New Roman"/>
          <w:color w:val="auto"/>
          <w:szCs w:val="24"/>
        </w:rPr>
        <w:t xml:space="preserve">decreased </w:t>
      </w:r>
      <w:r w:rsidR="00647839" w:rsidRPr="00B97761">
        <w:rPr>
          <w:rFonts w:cs="Times New Roman"/>
          <w:color w:val="auto"/>
          <w:szCs w:val="24"/>
        </w:rPr>
        <w:t>since the 90</w:t>
      </w:r>
      <w:r w:rsidR="00E60866">
        <w:rPr>
          <w:rFonts w:cs="Times New Roman"/>
          <w:color w:val="auto"/>
          <w:szCs w:val="24"/>
        </w:rPr>
        <w:t>’</w:t>
      </w:r>
      <w:r w:rsidR="00647839" w:rsidRPr="00B97761">
        <w:rPr>
          <w:rFonts w:cs="Times New Roman"/>
          <w:color w:val="auto"/>
          <w:szCs w:val="24"/>
        </w:rPr>
        <w:t xml:space="preserve">s </w:t>
      </w:r>
      <w:r w:rsidR="000069E5" w:rsidRPr="00B97761">
        <w:rPr>
          <w:rFonts w:cs="Times New Roman"/>
          <w:color w:val="auto"/>
          <w:szCs w:val="24"/>
        </w:rPr>
        <w:t xml:space="preserve">from 3.5 per 100,000 inhabitants </w:t>
      </w:r>
      <w:r w:rsidR="00647839" w:rsidRPr="00B97761">
        <w:rPr>
          <w:rFonts w:cs="Times New Roman"/>
          <w:color w:val="auto"/>
          <w:szCs w:val="24"/>
        </w:rPr>
        <w:t xml:space="preserve">in </w:t>
      </w:r>
      <w:r w:rsidR="000069E5" w:rsidRPr="00B97761">
        <w:rPr>
          <w:rFonts w:cs="Times New Roman"/>
          <w:color w:val="auto"/>
          <w:szCs w:val="24"/>
        </w:rPr>
        <w:t xml:space="preserve">1990 to 2.5 </w:t>
      </w:r>
      <w:r w:rsidR="00647839" w:rsidRPr="00B97761">
        <w:rPr>
          <w:rFonts w:cs="Times New Roman"/>
          <w:color w:val="auto"/>
          <w:szCs w:val="24"/>
        </w:rPr>
        <w:t xml:space="preserve">in </w:t>
      </w:r>
      <w:r w:rsidR="000069E5" w:rsidRPr="00B97761">
        <w:rPr>
          <w:rFonts w:cs="Times New Roman"/>
          <w:color w:val="auto"/>
          <w:szCs w:val="24"/>
        </w:rPr>
        <w:t>2003</w:t>
      </w:r>
      <w:r w:rsidR="00647839" w:rsidRPr="00B97761">
        <w:rPr>
          <w:rFonts w:cs="Times New Roman"/>
          <w:color w:val="auto"/>
          <w:szCs w:val="24"/>
        </w:rPr>
        <w:t xml:space="preserve"> and</w:t>
      </w:r>
      <w:r w:rsidR="000069E5" w:rsidRPr="00B97761">
        <w:rPr>
          <w:rFonts w:cs="Times New Roman"/>
          <w:color w:val="auto"/>
          <w:szCs w:val="24"/>
        </w:rPr>
        <w:t xml:space="preserve"> 1.9 in 2007 (European Sourcebook of Crime and Criminal Justice Statistics, 1999, 2</w:t>
      </w:r>
      <w:r w:rsidR="00A32A7F" w:rsidRPr="00B97761">
        <w:rPr>
          <w:rFonts w:cs="Times New Roman"/>
          <w:color w:val="auto"/>
          <w:szCs w:val="24"/>
        </w:rPr>
        <w:t>003; Name of Person cited, 2008, p.</w:t>
      </w:r>
      <w:r w:rsidR="000069E5" w:rsidRPr="00B97761">
        <w:rPr>
          <w:rFonts w:cs="Times New Roman"/>
          <w:color w:val="auto"/>
          <w:szCs w:val="24"/>
        </w:rPr>
        <w:t xml:space="preserve"> 180). </w:t>
      </w:r>
      <w:r w:rsidR="00A52E27" w:rsidRPr="00B97761">
        <w:rPr>
          <w:rFonts w:cs="Times New Roman"/>
          <w:color w:val="auto"/>
          <w:szCs w:val="24"/>
        </w:rPr>
        <w:t xml:space="preserve">Using WHO mortality statistics, </w:t>
      </w:r>
      <w:r w:rsidR="000069E5" w:rsidRPr="00B97761">
        <w:rPr>
          <w:rFonts w:cs="Times New Roman"/>
          <w:color w:val="auto"/>
          <w:szCs w:val="24"/>
        </w:rPr>
        <w:t xml:space="preserve">Stamatel (2008, 2009) </w:t>
      </w:r>
      <w:r w:rsidR="00FC43F9" w:rsidRPr="00B97761">
        <w:rPr>
          <w:rFonts w:cs="Times New Roman"/>
          <w:color w:val="auto"/>
          <w:szCs w:val="24"/>
        </w:rPr>
        <w:t>verified the decrease in the</w:t>
      </w:r>
      <w:r w:rsidR="0020212B" w:rsidRPr="00B97761">
        <w:rPr>
          <w:rFonts w:cs="Times New Roman"/>
          <w:color w:val="auto"/>
          <w:szCs w:val="24"/>
        </w:rPr>
        <w:t xml:space="preserve"> Romanian</w:t>
      </w:r>
      <w:r w:rsidR="00FC43F9" w:rsidRPr="00B97761">
        <w:rPr>
          <w:rFonts w:cs="Times New Roman"/>
          <w:color w:val="auto"/>
          <w:szCs w:val="24"/>
        </w:rPr>
        <w:t xml:space="preserve"> </w:t>
      </w:r>
      <w:r w:rsidR="000069E5" w:rsidRPr="00B97761">
        <w:rPr>
          <w:rFonts w:cs="Times New Roman"/>
          <w:color w:val="auto"/>
          <w:szCs w:val="24"/>
        </w:rPr>
        <w:t xml:space="preserve">homicide victimization rate and </w:t>
      </w:r>
      <w:r w:rsidR="00FC43F9" w:rsidRPr="00B97761">
        <w:rPr>
          <w:rFonts w:cs="Times New Roman"/>
          <w:color w:val="auto"/>
          <w:szCs w:val="24"/>
        </w:rPr>
        <w:t>the</w:t>
      </w:r>
      <w:r w:rsidR="000069E5" w:rsidRPr="00B97761">
        <w:rPr>
          <w:rFonts w:cs="Times New Roman"/>
          <w:color w:val="auto"/>
          <w:szCs w:val="24"/>
        </w:rPr>
        <w:t xml:space="preserve"> homicide rate</w:t>
      </w:r>
      <w:r w:rsidR="00FC43F9" w:rsidRPr="00B97761">
        <w:rPr>
          <w:rFonts w:cs="Times New Roman"/>
          <w:color w:val="auto"/>
          <w:szCs w:val="24"/>
        </w:rPr>
        <w:t xml:space="preserve"> after the </w:t>
      </w:r>
      <w:r w:rsidR="00E444E2">
        <w:rPr>
          <w:rFonts w:cs="Times New Roman"/>
          <w:color w:val="auto"/>
          <w:szCs w:val="24"/>
        </w:rPr>
        <w:t>19</w:t>
      </w:r>
      <w:r w:rsidR="005D0713">
        <w:rPr>
          <w:rFonts w:cs="Times New Roman"/>
          <w:color w:val="auto"/>
          <w:szCs w:val="24"/>
        </w:rPr>
        <w:t xml:space="preserve">89 </w:t>
      </w:r>
      <w:r w:rsidR="00FC43F9" w:rsidRPr="00B97761">
        <w:rPr>
          <w:rFonts w:cs="Times New Roman"/>
          <w:color w:val="auto"/>
          <w:szCs w:val="24"/>
        </w:rPr>
        <w:t>revolution</w:t>
      </w:r>
      <w:r w:rsidR="000069E5" w:rsidRPr="00B97761">
        <w:rPr>
          <w:rFonts w:cs="Times New Roman"/>
          <w:color w:val="auto"/>
          <w:szCs w:val="24"/>
        </w:rPr>
        <w:t xml:space="preserve">. </w:t>
      </w:r>
      <w:r w:rsidR="00A52E27" w:rsidRPr="00B97761">
        <w:rPr>
          <w:rFonts w:cs="Times New Roman"/>
          <w:color w:val="auto"/>
          <w:szCs w:val="24"/>
        </w:rPr>
        <w:t>I</w:t>
      </w:r>
      <w:r w:rsidR="000069E5" w:rsidRPr="00B97761">
        <w:rPr>
          <w:rFonts w:cs="Times New Roman"/>
          <w:color w:val="auto"/>
          <w:szCs w:val="24"/>
        </w:rPr>
        <w:t>mmediately after the revolution, the average homicide rate for 1990</w:t>
      </w:r>
      <w:r w:rsidR="00A52E27" w:rsidRPr="00B97761">
        <w:rPr>
          <w:rFonts w:cs="Times New Roman"/>
          <w:color w:val="auto"/>
          <w:szCs w:val="24"/>
        </w:rPr>
        <w:t xml:space="preserve"> to </w:t>
      </w:r>
      <w:r w:rsidR="000069E5" w:rsidRPr="00B97761">
        <w:rPr>
          <w:rFonts w:cs="Times New Roman"/>
          <w:color w:val="auto"/>
          <w:szCs w:val="24"/>
        </w:rPr>
        <w:t xml:space="preserve">1994 was </w:t>
      </w:r>
      <w:r w:rsidR="00A52E27" w:rsidRPr="00B97761">
        <w:rPr>
          <w:rFonts w:cs="Times New Roman"/>
          <w:color w:val="auto"/>
          <w:szCs w:val="24"/>
        </w:rPr>
        <w:t>larger</w:t>
      </w:r>
      <w:r w:rsidR="000069E5" w:rsidRPr="00B97761">
        <w:rPr>
          <w:rFonts w:cs="Times New Roman"/>
          <w:color w:val="auto"/>
          <w:szCs w:val="24"/>
        </w:rPr>
        <w:t xml:space="preserve"> (4.70) than the average homicide rate of the last five years from the communist period (3.87) and the average rate calculated for 1995</w:t>
      </w:r>
      <w:r w:rsidR="00A52E27" w:rsidRPr="00B97761">
        <w:rPr>
          <w:rFonts w:cs="Times New Roman"/>
          <w:color w:val="auto"/>
          <w:szCs w:val="24"/>
        </w:rPr>
        <w:t xml:space="preserve"> to</w:t>
      </w:r>
      <w:r w:rsidR="00E60866">
        <w:rPr>
          <w:rFonts w:cs="Times New Roman"/>
          <w:color w:val="auto"/>
          <w:szCs w:val="24"/>
        </w:rPr>
        <w:t xml:space="preserve"> </w:t>
      </w:r>
      <w:r w:rsidR="000069E5" w:rsidRPr="00B97761">
        <w:rPr>
          <w:rFonts w:cs="Times New Roman"/>
          <w:color w:val="auto"/>
          <w:szCs w:val="24"/>
        </w:rPr>
        <w:t>1999 (3.73) or 2000</w:t>
      </w:r>
      <w:r w:rsidR="00A52E27" w:rsidRPr="00B97761">
        <w:rPr>
          <w:rFonts w:cs="Times New Roman"/>
          <w:color w:val="auto"/>
          <w:szCs w:val="24"/>
        </w:rPr>
        <w:t xml:space="preserve"> to</w:t>
      </w:r>
      <w:r w:rsidR="001E1755" w:rsidRPr="00B97761">
        <w:rPr>
          <w:rFonts w:cs="Times New Roman"/>
          <w:color w:val="auto"/>
          <w:szCs w:val="24"/>
        </w:rPr>
        <w:t xml:space="preserve"> 2003 (3.60) (Stamatel, 2008, p.</w:t>
      </w:r>
      <w:r w:rsidR="000069E5" w:rsidRPr="00B97761">
        <w:rPr>
          <w:rFonts w:cs="Times New Roman"/>
          <w:color w:val="auto"/>
          <w:szCs w:val="24"/>
        </w:rPr>
        <w:t>126).</w:t>
      </w:r>
    </w:p>
    <w:p w14:paraId="4A6D6812" w14:textId="61006322" w:rsidR="002F4ABE" w:rsidRPr="00B97761" w:rsidRDefault="00BB7A7C" w:rsidP="002F4ABE">
      <w:pPr>
        <w:pStyle w:val="NoSpacing"/>
        <w:spacing w:before="240" w:line="480" w:lineRule="auto"/>
        <w:jc w:val="both"/>
        <w:rPr>
          <w:rFonts w:cs="Times New Roman"/>
          <w:color w:val="auto"/>
          <w:szCs w:val="24"/>
        </w:rPr>
      </w:pPr>
      <w:r w:rsidRPr="00B97761">
        <w:rPr>
          <w:rFonts w:cs="Times New Roman"/>
          <w:color w:val="auto"/>
        </w:rPr>
        <w:t>Romania is also highly affected by migration</w:t>
      </w:r>
      <w:r w:rsidR="0043376B">
        <w:rPr>
          <w:rFonts w:cs="Times New Roman"/>
          <w:color w:val="auto"/>
        </w:rPr>
        <w:t xml:space="preserve">. The rate of </w:t>
      </w:r>
      <w:r w:rsidR="00455466" w:rsidRPr="00B97761">
        <w:rPr>
          <w:rFonts w:cs="Times New Roman"/>
          <w:color w:val="auto"/>
        </w:rPr>
        <w:t>temporary</w:t>
      </w:r>
      <w:r w:rsidRPr="00B97761">
        <w:rPr>
          <w:rFonts w:cs="Times New Roman"/>
          <w:color w:val="auto"/>
        </w:rPr>
        <w:t xml:space="preserve"> </w:t>
      </w:r>
      <w:r w:rsidR="005B0652" w:rsidRPr="00B97761">
        <w:rPr>
          <w:rFonts w:cs="Times New Roman"/>
          <w:color w:val="auto"/>
        </w:rPr>
        <w:t>departures for working abroad (number of departures per 1.000 inhabitants aged between</w:t>
      </w:r>
      <w:r w:rsidR="0034462C">
        <w:rPr>
          <w:rFonts w:cs="Times New Roman"/>
          <w:color w:val="auto"/>
        </w:rPr>
        <w:t xml:space="preserve"> </w:t>
      </w:r>
      <w:r w:rsidR="005B0652" w:rsidRPr="00B97761">
        <w:rPr>
          <w:rFonts w:cs="Times New Roman"/>
          <w:color w:val="auto"/>
        </w:rPr>
        <w:t xml:space="preserve">15-64) </w:t>
      </w:r>
      <w:r w:rsidRPr="00B97761">
        <w:rPr>
          <w:rFonts w:cs="Times New Roman"/>
          <w:color w:val="auto"/>
        </w:rPr>
        <w:t>constantly gr</w:t>
      </w:r>
      <w:r w:rsidR="0043376B">
        <w:rPr>
          <w:rFonts w:cs="Times New Roman"/>
          <w:color w:val="auto"/>
        </w:rPr>
        <w:t>ew</w:t>
      </w:r>
      <w:r w:rsidR="00122500" w:rsidRPr="00B97761">
        <w:rPr>
          <w:rFonts w:cs="Times New Roman"/>
          <w:color w:val="auto"/>
        </w:rPr>
        <w:t xml:space="preserve"> </w:t>
      </w:r>
      <w:r w:rsidR="0043376B">
        <w:rPr>
          <w:rFonts w:cs="Times New Roman"/>
          <w:color w:val="auto"/>
        </w:rPr>
        <w:t xml:space="preserve">from </w:t>
      </w:r>
      <w:r w:rsidR="0043376B" w:rsidRPr="00B97761">
        <w:rPr>
          <w:rFonts w:cs="Times New Roman"/>
          <w:color w:val="auto"/>
        </w:rPr>
        <w:t xml:space="preserve">3‰ </w:t>
      </w:r>
      <w:r w:rsidR="0043376B">
        <w:rPr>
          <w:rFonts w:cs="Times New Roman"/>
          <w:color w:val="auto"/>
        </w:rPr>
        <w:t>(</w:t>
      </w:r>
      <w:r w:rsidR="00122500" w:rsidRPr="00B97761">
        <w:rPr>
          <w:rFonts w:cs="Times New Roman"/>
          <w:color w:val="auto"/>
        </w:rPr>
        <w:t>1990</w:t>
      </w:r>
      <w:r w:rsidR="0043376B">
        <w:rPr>
          <w:rFonts w:cs="Times New Roman"/>
          <w:color w:val="auto"/>
        </w:rPr>
        <w:t>-</w:t>
      </w:r>
      <w:r w:rsidR="00122500" w:rsidRPr="00B97761">
        <w:rPr>
          <w:rFonts w:cs="Times New Roman"/>
          <w:color w:val="auto"/>
        </w:rPr>
        <w:t>1995</w:t>
      </w:r>
      <w:r w:rsidR="0043376B">
        <w:rPr>
          <w:rFonts w:cs="Times New Roman"/>
          <w:color w:val="auto"/>
        </w:rPr>
        <w:t xml:space="preserve">) </w:t>
      </w:r>
      <w:r w:rsidR="00122500" w:rsidRPr="00B97761">
        <w:rPr>
          <w:rFonts w:cs="Times New Roman"/>
          <w:color w:val="auto"/>
        </w:rPr>
        <w:t>to 7</w:t>
      </w:r>
      <w:r w:rsidR="00455466" w:rsidRPr="00B97761">
        <w:rPr>
          <w:rFonts w:cs="Times New Roman"/>
          <w:color w:val="auto"/>
        </w:rPr>
        <w:t>‰</w:t>
      </w:r>
      <w:r w:rsidR="00122500" w:rsidRPr="00B97761">
        <w:rPr>
          <w:rFonts w:cs="Times New Roman"/>
          <w:color w:val="auto"/>
        </w:rPr>
        <w:t xml:space="preserve"> </w:t>
      </w:r>
      <w:r w:rsidR="0043376B">
        <w:rPr>
          <w:rFonts w:cs="Times New Roman"/>
          <w:color w:val="auto"/>
        </w:rPr>
        <w:t>(</w:t>
      </w:r>
      <w:r w:rsidR="00122500" w:rsidRPr="00B97761">
        <w:rPr>
          <w:rFonts w:cs="Times New Roman"/>
          <w:color w:val="auto"/>
        </w:rPr>
        <w:t>1996</w:t>
      </w:r>
      <w:r w:rsidR="0043376B">
        <w:rPr>
          <w:rFonts w:cs="Times New Roman"/>
          <w:color w:val="auto"/>
        </w:rPr>
        <w:t>-</w:t>
      </w:r>
      <w:r w:rsidR="00122500" w:rsidRPr="00B97761">
        <w:rPr>
          <w:rFonts w:cs="Times New Roman"/>
          <w:color w:val="auto"/>
        </w:rPr>
        <w:t>2000</w:t>
      </w:r>
      <w:r w:rsidR="0043376B">
        <w:rPr>
          <w:rFonts w:cs="Times New Roman"/>
          <w:color w:val="auto"/>
        </w:rPr>
        <w:t>)</w:t>
      </w:r>
      <w:r w:rsidR="00122500" w:rsidRPr="00B97761">
        <w:rPr>
          <w:rFonts w:cs="Times New Roman"/>
          <w:color w:val="auto"/>
        </w:rPr>
        <w:t xml:space="preserve"> to 9.4</w:t>
      </w:r>
      <w:r w:rsidR="00455466" w:rsidRPr="00B97761">
        <w:rPr>
          <w:rFonts w:cs="Times New Roman"/>
          <w:color w:val="auto"/>
        </w:rPr>
        <w:t>‰</w:t>
      </w:r>
      <w:r w:rsidR="00122500" w:rsidRPr="00B97761">
        <w:rPr>
          <w:rFonts w:cs="Times New Roman"/>
          <w:color w:val="auto"/>
        </w:rPr>
        <w:t xml:space="preserve"> </w:t>
      </w:r>
      <w:r w:rsidR="0043376B">
        <w:rPr>
          <w:rFonts w:cs="Times New Roman"/>
          <w:color w:val="auto"/>
        </w:rPr>
        <w:t>(</w:t>
      </w:r>
      <w:r w:rsidR="00122500" w:rsidRPr="00B97761">
        <w:rPr>
          <w:rFonts w:cs="Times New Roman"/>
          <w:color w:val="auto"/>
        </w:rPr>
        <w:t>2002</w:t>
      </w:r>
      <w:r w:rsidR="0043376B">
        <w:rPr>
          <w:rFonts w:cs="Times New Roman"/>
          <w:color w:val="auto"/>
        </w:rPr>
        <w:t>)</w:t>
      </w:r>
      <w:r w:rsidR="00122500" w:rsidRPr="00B97761">
        <w:rPr>
          <w:rFonts w:cs="Times New Roman"/>
          <w:color w:val="auto"/>
        </w:rPr>
        <w:t xml:space="preserve"> and 28</w:t>
      </w:r>
      <w:r w:rsidR="00455466" w:rsidRPr="00B97761">
        <w:rPr>
          <w:rFonts w:cs="Times New Roman"/>
          <w:color w:val="auto"/>
        </w:rPr>
        <w:t>‰</w:t>
      </w:r>
      <w:r w:rsidR="00122500" w:rsidRPr="00B97761">
        <w:rPr>
          <w:rFonts w:cs="Times New Roman"/>
          <w:color w:val="auto"/>
        </w:rPr>
        <w:t xml:space="preserve"> </w:t>
      </w:r>
      <w:r w:rsidR="0043376B">
        <w:rPr>
          <w:rFonts w:cs="Times New Roman"/>
          <w:color w:val="auto"/>
        </w:rPr>
        <w:t>(</w:t>
      </w:r>
      <w:r w:rsidR="00122500" w:rsidRPr="00B97761">
        <w:rPr>
          <w:rFonts w:cs="Times New Roman"/>
          <w:color w:val="auto"/>
        </w:rPr>
        <w:t>2005</w:t>
      </w:r>
      <w:r w:rsidR="0043376B">
        <w:rPr>
          <w:rFonts w:cs="Times New Roman"/>
          <w:color w:val="auto"/>
        </w:rPr>
        <w:t>)</w:t>
      </w:r>
      <w:r w:rsidR="00122500" w:rsidRPr="00B97761">
        <w:rPr>
          <w:rFonts w:cs="Times New Roman"/>
          <w:color w:val="auto"/>
          <w:szCs w:val="24"/>
        </w:rPr>
        <w:t xml:space="preserve"> </w:t>
      </w:r>
      <w:r w:rsidRPr="00B97761">
        <w:rPr>
          <w:rFonts w:cs="Times New Roman"/>
          <w:color w:val="auto"/>
          <w:szCs w:val="24"/>
        </w:rPr>
        <w:t>(Sandu</w:t>
      </w:r>
      <w:r w:rsidR="00FE2B7D" w:rsidRPr="00B97761">
        <w:rPr>
          <w:rFonts w:cs="Times New Roman"/>
          <w:color w:val="auto"/>
          <w:szCs w:val="24"/>
        </w:rPr>
        <w:t>,</w:t>
      </w:r>
      <w:r w:rsidR="001E1755" w:rsidRPr="00B97761">
        <w:rPr>
          <w:rFonts w:cs="Times New Roman"/>
          <w:color w:val="auto"/>
          <w:szCs w:val="24"/>
        </w:rPr>
        <w:t xml:space="preserve"> 2006, p.</w:t>
      </w:r>
      <w:r w:rsidRPr="00B97761">
        <w:rPr>
          <w:rFonts w:cs="Times New Roman"/>
          <w:color w:val="auto"/>
          <w:szCs w:val="24"/>
        </w:rPr>
        <w:t xml:space="preserve"> 24). </w:t>
      </w:r>
      <w:r w:rsidR="002F4ABE" w:rsidRPr="00B97761">
        <w:rPr>
          <w:rFonts w:cs="Times New Roman"/>
          <w:color w:val="auto"/>
          <w:szCs w:val="24"/>
        </w:rPr>
        <w:t xml:space="preserve">In the first period of the transition, the majority of temporary </w:t>
      </w:r>
      <w:r w:rsidR="00950A85" w:rsidRPr="00B97761">
        <w:rPr>
          <w:rFonts w:cs="Times New Roman"/>
          <w:color w:val="auto"/>
          <w:szCs w:val="24"/>
        </w:rPr>
        <w:t xml:space="preserve">emigrants </w:t>
      </w:r>
      <w:r w:rsidR="00950A85">
        <w:rPr>
          <w:rFonts w:cs="Times New Roman"/>
          <w:color w:val="auto"/>
          <w:szCs w:val="24"/>
        </w:rPr>
        <w:t>were</w:t>
      </w:r>
      <w:r w:rsidR="00E60866">
        <w:rPr>
          <w:rFonts w:cs="Times New Roman"/>
          <w:color w:val="auto"/>
          <w:szCs w:val="24"/>
        </w:rPr>
        <w:t xml:space="preserve"> </w:t>
      </w:r>
      <w:r w:rsidR="002F4ABE" w:rsidRPr="00B97761">
        <w:rPr>
          <w:rFonts w:cs="Times New Roman"/>
          <w:color w:val="auto"/>
          <w:szCs w:val="24"/>
        </w:rPr>
        <w:t>married (1990-1995</w:t>
      </w:r>
      <w:r w:rsidR="002B20DF">
        <w:rPr>
          <w:rFonts w:cs="Times New Roman"/>
          <w:color w:val="auto"/>
          <w:szCs w:val="24"/>
        </w:rPr>
        <w:t>:</w:t>
      </w:r>
      <w:r w:rsidR="00950A85">
        <w:rPr>
          <w:rFonts w:cs="Times New Roman"/>
          <w:color w:val="auto"/>
          <w:szCs w:val="24"/>
        </w:rPr>
        <w:t xml:space="preserve"> </w:t>
      </w:r>
      <w:r w:rsidR="002F4ABE" w:rsidRPr="00B97761">
        <w:rPr>
          <w:rFonts w:cs="Times New Roman"/>
          <w:color w:val="auto"/>
          <w:szCs w:val="24"/>
        </w:rPr>
        <w:t xml:space="preserve">88%) </w:t>
      </w:r>
      <w:r w:rsidR="00C863A1" w:rsidRPr="00B97761">
        <w:rPr>
          <w:rFonts w:cs="Times New Roman"/>
          <w:color w:val="auto"/>
          <w:szCs w:val="24"/>
        </w:rPr>
        <w:t xml:space="preserve">and </w:t>
      </w:r>
      <w:r w:rsidR="002F4ABE" w:rsidRPr="00B97761">
        <w:rPr>
          <w:rFonts w:cs="Times New Roman"/>
          <w:color w:val="auto"/>
          <w:szCs w:val="24"/>
        </w:rPr>
        <w:t xml:space="preserve">from urban </w:t>
      </w:r>
      <w:r w:rsidR="00D64CC0" w:rsidRPr="00B97761">
        <w:rPr>
          <w:rFonts w:cs="Times New Roman"/>
          <w:color w:val="auto"/>
          <w:szCs w:val="24"/>
        </w:rPr>
        <w:t>areas</w:t>
      </w:r>
      <w:r w:rsidR="002F4ABE" w:rsidRPr="00B97761">
        <w:rPr>
          <w:rFonts w:cs="Times New Roman"/>
          <w:color w:val="auto"/>
          <w:szCs w:val="24"/>
        </w:rPr>
        <w:t xml:space="preserve"> (1990-1995</w:t>
      </w:r>
      <w:r w:rsidR="002B20DF">
        <w:rPr>
          <w:rFonts w:cs="Times New Roman"/>
          <w:color w:val="auto"/>
          <w:szCs w:val="24"/>
        </w:rPr>
        <w:t>:</w:t>
      </w:r>
      <w:r w:rsidR="002F4ABE" w:rsidRPr="00B97761">
        <w:rPr>
          <w:rFonts w:cs="Times New Roman"/>
          <w:color w:val="auto"/>
          <w:szCs w:val="24"/>
        </w:rPr>
        <w:t>59%)</w:t>
      </w:r>
      <w:r w:rsidR="002B20DF">
        <w:rPr>
          <w:rFonts w:cs="Times New Roman"/>
          <w:color w:val="auto"/>
          <w:szCs w:val="24"/>
        </w:rPr>
        <w:t>. L</w:t>
      </w:r>
      <w:r w:rsidR="00D64CC0" w:rsidRPr="00B97761">
        <w:rPr>
          <w:rFonts w:cs="Times New Roman"/>
          <w:color w:val="auto"/>
          <w:szCs w:val="24"/>
        </w:rPr>
        <w:t>ater (2002-2006)</w:t>
      </w:r>
      <w:r w:rsidR="002B20DF">
        <w:rPr>
          <w:rFonts w:cs="Times New Roman"/>
          <w:color w:val="auto"/>
          <w:szCs w:val="24"/>
        </w:rPr>
        <w:t>,</w:t>
      </w:r>
      <w:r w:rsidR="00D64CC0" w:rsidRPr="00B97761">
        <w:rPr>
          <w:rFonts w:cs="Times New Roman"/>
          <w:color w:val="auto"/>
          <w:szCs w:val="24"/>
        </w:rPr>
        <w:t xml:space="preserve"> the proportion of </w:t>
      </w:r>
      <w:r w:rsidR="002F4ABE" w:rsidRPr="00B97761">
        <w:rPr>
          <w:rFonts w:cs="Times New Roman"/>
          <w:color w:val="auto"/>
          <w:szCs w:val="24"/>
        </w:rPr>
        <w:t xml:space="preserve">young unmarried </w:t>
      </w:r>
      <w:r w:rsidR="00D64CC0" w:rsidRPr="00B97761">
        <w:rPr>
          <w:rFonts w:cs="Times New Roman"/>
          <w:color w:val="auto"/>
          <w:szCs w:val="24"/>
        </w:rPr>
        <w:t xml:space="preserve">emigrants </w:t>
      </w:r>
      <w:r w:rsidR="00A857D1">
        <w:rPr>
          <w:rFonts w:cs="Times New Roman"/>
          <w:color w:val="auto"/>
          <w:szCs w:val="24"/>
        </w:rPr>
        <w:t xml:space="preserve">from rural areas </w:t>
      </w:r>
      <w:r w:rsidR="00D64CC0" w:rsidRPr="00B97761">
        <w:rPr>
          <w:rFonts w:cs="Times New Roman"/>
          <w:color w:val="auto"/>
          <w:szCs w:val="24"/>
        </w:rPr>
        <w:t>increased to 3</w:t>
      </w:r>
      <w:r w:rsidR="002F4ABE" w:rsidRPr="00B97761">
        <w:rPr>
          <w:rFonts w:cs="Times New Roman"/>
          <w:color w:val="auto"/>
          <w:szCs w:val="24"/>
        </w:rPr>
        <w:t>1%</w:t>
      </w:r>
      <w:r w:rsidR="00D64CC0" w:rsidRPr="00B97761">
        <w:rPr>
          <w:rFonts w:cs="Times New Roman"/>
          <w:color w:val="auto"/>
          <w:szCs w:val="24"/>
        </w:rPr>
        <w:t xml:space="preserve"> and the proportion of emigrants from</w:t>
      </w:r>
      <w:r w:rsidR="00C863A1" w:rsidRPr="00B97761">
        <w:rPr>
          <w:rFonts w:cs="Times New Roman"/>
          <w:color w:val="auto"/>
          <w:szCs w:val="24"/>
        </w:rPr>
        <w:t xml:space="preserve"> rural areas </w:t>
      </w:r>
      <w:r w:rsidR="00D64CC0" w:rsidRPr="00B97761">
        <w:rPr>
          <w:rFonts w:cs="Times New Roman"/>
          <w:color w:val="auto"/>
          <w:szCs w:val="24"/>
        </w:rPr>
        <w:t xml:space="preserve">to </w:t>
      </w:r>
      <w:r w:rsidR="001E1755" w:rsidRPr="00B97761">
        <w:rPr>
          <w:rFonts w:cs="Times New Roman"/>
          <w:color w:val="auto"/>
          <w:szCs w:val="24"/>
        </w:rPr>
        <w:t xml:space="preserve">49% (Sandu, 2006, p. </w:t>
      </w:r>
      <w:r w:rsidR="002F4ABE" w:rsidRPr="00B97761">
        <w:rPr>
          <w:rFonts w:cs="Times New Roman"/>
          <w:color w:val="auto"/>
          <w:szCs w:val="24"/>
        </w:rPr>
        <w:t xml:space="preserve">31). </w:t>
      </w:r>
      <w:r w:rsidR="00122500" w:rsidRPr="00B97761">
        <w:rPr>
          <w:rFonts w:cs="Times New Roman"/>
          <w:color w:val="auto"/>
          <w:szCs w:val="24"/>
        </w:rPr>
        <w:t xml:space="preserve">After Romania became a member of the </w:t>
      </w:r>
      <w:r w:rsidRPr="00B97761">
        <w:rPr>
          <w:rFonts w:cs="Times New Roman"/>
          <w:color w:val="auto"/>
          <w:szCs w:val="24"/>
        </w:rPr>
        <w:t xml:space="preserve">European Union </w:t>
      </w:r>
      <w:r w:rsidR="00122500" w:rsidRPr="00B97761">
        <w:rPr>
          <w:rFonts w:cs="Times New Roman"/>
          <w:color w:val="auto"/>
          <w:szCs w:val="24"/>
        </w:rPr>
        <w:t xml:space="preserve">in </w:t>
      </w:r>
      <w:r w:rsidRPr="00B97761">
        <w:rPr>
          <w:rFonts w:cs="Times New Roman"/>
          <w:color w:val="auto"/>
          <w:szCs w:val="24"/>
        </w:rPr>
        <w:t>200</w:t>
      </w:r>
      <w:r w:rsidR="000A094E">
        <w:rPr>
          <w:rFonts w:cs="Times New Roman"/>
          <w:color w:val="auto"/>
          <w:szCs w:val="24"/>
        </w:rPr>
        <w:t>7</w:t>
      </w:r>
      <w:r w:rsidR="00A857D1">
        <w:rPr>
          <w:rFonts w:cs="Times New Roman"/>
          <w:color w:val="auto"/>
          <w:szCs w:val="24"/>
        </w:rPr>
        <w:t>,</w:t>
      </w:r>
      <w:r w:rsidR="00122500" w:rsidRPr="00B97761">
        <w:rPr>
          <w:rFonts w:cs="Times New Roman"/>
          <w:color w:val="auto"/>
          <w:szCs w:val="24"/>
        </w:rPr>
        <w:t xml:space="preserve"> </w:t>
      </w:r>
      <w:r w:rsidR="00D64CC0" w:rsidRPr="00B97761">
        <w:rPr>
          <w:rFonts w:cs="Times New Roman"/>
          <w:color w:val="auto"/>
          <w:szCs w:val="24"/>
        </w:rPr>
        <w:t>its labour e</w:t>
      </w:r>
      <w:r w:rsidR="00122500" w:rsidRPr="00B97761">
        <w:rPr>
          <w:rFonts w:cs="Times New Roman"/>
          <w:color w:val="auto"/>
          <w:szCs w:val="24"/>
        </w:rPr>
        <w:t>migration</w:t>
      </w:r>
      <w:r w:rsidR="00D64CC0" w:rsidRPr="00B97761">
        <w:rPr>
          <w:rFonts w:cs="Times New Roman"/>
          <w:color w:val="auto"/>
          <w:szCs w:val="24"/>
        </w:rPr>
        <w:t xml:space="preserve"> rate </w:t>
      </w:r>
      <w:r w:rsidR="00122500" w:rsidRPr="00B97761">
        <w:rPr>
          <w:rFonts w:cs="Times New Roman"/>
          <w:color w:val="auto"/>
          <w:szCs w:val="24"/>
        </w:rPr>
        <w:t xml:space="preserve">continued to </w:t>
      </w:r>
      <w:r w:rsidR="00A857D1">
        <w:rPr>
          <w:rFonts w:cs="Times New Roman"/>
          <w:color w:val="auto"/>
          <w:szCs w:val="24"/>
        </w:rPr>
        <w:t>increase</w:t>
      </w:r>
      <w:r w:rsidR="00122500" w:rsidRPr="00B97761">
        <w:rPr>
          <w:rFonts w:cs="Times New Roman"/>
          <w:color w:val="auto"/>
          <w:szCs w:val="24"/>
        </w:rPr>
        <w:t>.</w:t>
      </w:r>
      <w:r w:rsidR="002F4ABE" w:rsidRPr="00B97761">
        <w:rPr>
          <w:rFonts w:cs="Times New Roman"/>
          <w:color w:val="auto"/>
          <w:szCs w:val="24"/>
        </w:rPr>
        <w:t xml:space="preserve"> </w:t>
      </w:r>
    </w:p>
    <w:p w14:paraId="623E5C8B" w14:textId="13D4FB9C" w:rsidR="00C96902" w:rsidRPr="00B97761" w:rsidRDefault="00CF60B6" w:rsidP="000410BD">
      <w:pPr>
        <w:pStyle w:val="NoSpacing"/>
        <w:spacing w:before="240" w:line="480" w:lineRule="auto"/>
        <w:jc w:val="both"/>
        <w:rPr>
          <w:rFonts w:cs="Times New Roman"/>
          <w:color w:val="auto"/>
          <w:szCs w:val="24"/>
        </w:rPr>
      </w:pPr>
      <w:r w:rsidRPr="00B97761">
        <w:rPr>
          <w:rFonts w:cs="Times New Roman"/>
          <w:color w:val="auto"/>
          <w:lang w:val="ro-RO"/>
        </w:rPr>
        <w:lastRenderedPageBreak/>
        <w:t xml:space="preserve">According to Eurostat, Romanian </w:t>
      </w:r>
      <w:r w:rsidR="00D64CC0" w:rsidRPr="00B97761">
        <w:rPr>
          <w:rFonts w:cs="Times New Roman"/>
          <w:color w:val="auto"/>
          <w:lang w:val="ro-RO"/>
        </w:rPr>
        <w:t>e</w:t>
      </w:r>
      <w:r w:rsidRPr="00B97761">
        <w:rPr>
          <w:rFonts w:cs="Times New Roman"/>
          <w:color w:val="auto"/>
          <w:lang w:val="ro-RO"/>
        </w:rPr>
        <w:t>migration increased considerably between 2001 and 2011 from 0</w:t>
      </w:r>
      <w:r w:rsidR="00744604">
        <w:rPr>
          <w:rFonts w:cs="Times New Roman"/>
          <w:color w:val="auto"/>
          <w:lang w:val="ro-RO"/>
        </w:rPr>
        <w:t>.</w:t>
      </w:r>
      <w:r w:rsidRPr="00B97761">
        <w:rPr>
          <w:rFonts w:cs="Times New Roman"/>
          <w:color w:val="auto"/>
          <w:lang w:val="ro-RO"/>
        </w:rPr>
        <w:t>3 to 2.3 million in 2011</w:t>
      </w:r>
      <w:r w:rsidR="00714FE4" w:rsidRPr="00B97761">
        <w:rPr>
          <w:rFonts w:cs="Times New Roman"/>
          <w:color w:val="auto"/>
          <w:lang w:val="ro-RO"/>
        </w:rPr>
        <w:t xml:space="preserve"> (EUROSTAT, 201</w:t>
      </w:r>
      <w:r w:rsidR="000A094E">
        <w:rPr>
          <w:rFonts w:cs="Times New Roman"/>
          <w:color w:val="auto"/>
          <w:lang w:val="ro-RO"/>
        </w:rPr>
        <w:t>2</w:t>
      </w:r>
      <w:r w:rsidR="00714FE4" w:rsidRPr="00B97761">
        <w:rPr>
          <w:rFonts w:cs="Times New Roman"/>
          <w:color w:val="auto"/>
          <w:lang w:val="ro-RO"/>
        </w:rPr>
        <w:t>)</w:t>
      </w:r>
      <w:r w:rsidRPr="00B97761">
        <w:rPr>
          <w:rFonts w:cs="Times New Roman"/>
          <w:color w:val="auto"/>
          <w:lang w:val="ro-RO"/>
        </w:rPr>
        <w:t xml:space="preserve">. </w:t>
      </w:r>
      <w:r w:rsidR="00122500" w:rsidRPr="00B97761">
        <w:rPr>
          <w:rFonts w:cs="Times New Roman"/>
          <w:color w:val="auto"/>
          <w:szCs w:val="24"/>
        </w:rPr>
        <w:t xml:space="preserve">Temporary </w:t>
      </w:r>
      <w:r w:rsidR="006F43AF" w:rsidRPr="00B97761">
        <w:rPr>
          <w:rFonts w:cs="Times New Roman"/>
          <w:color w:val="auto"/>
          <w:szCs w:val="24"/>
        </w:rPr>
        <w:t>and circulatory e</w:t>
      </w:r>
      <w:r w:rsidR="00122500" w:rsidRPr="00B97761">
        <w:rPr>
          <w:rFonts w:cs="Times New Roman"/>
          <w:color w:val="auto"/>
          <w:szCs w:val="24"/>
        </w:rPr>
        <w:t>migration, g</w:t>
      </w:r>
      <w:r w:rsidR="00E00DEB" w:rsidRPr="00B97761">
        <w:rPr>
          <w:rFonts w:cs="Times New Roman"/>
          <w:color w:val="auto"/>
          <w:szCs w:val="24"/>
        </w:rPr>
        <w:t>oing abroad for a short period of time</w:t>
      </w:r>
      <w:r w:rsidR="00122500" w:rsidRPr="00B97761">
        <w:rPr>
          <w:rFonts w:cs="Times New Roman"/>
          <w:color w:val="auto"/>
          <w:szCs w:val="24"/>
        </w:rPr>
        <w:t xml:space="preserve"> </w:t>
      </w:r>
      <w:r w:rsidR="00BE3473" w:rsidRPr="00B97761">
        <w:rPr>
          <w:rFonts w:cs="Times New Roman"/>
          <w:color w:val="auto"/>
          <w:szCs w:val="24"/>
        </w:rPr>
        <w:t xml:space="preserve">and going abroad more than once </w:t>
      </w:r>
      <w:r w:rsidR="00122500" w:rsidRPr="00B97761">
        <w:rPr>
          <w:rFonts w:cs="Times New Roman"/>
          <w:color w:val="auto"/>
          <w:szCs w:val="24"/>
        </w:rPr>
        <w:t xml:space="preserve">is a </w:t>
      </w:r>
      <w:r w:rsidR="00A857D1">
        <w:rPr>
          <w:rFonts w:cs="Times New Roman"/>
          <w:color w:val="auto"/>
          <w:szCs w:val="24"/>
        </w:rPr>
        <w:t>unique</w:t>
      </w:r>
      <w:r w:rsidR="009643FF">
        <w:rPr>
          <w:rFonts w:cs="Times New Roman"/>
          <w:color w:val="auto"/>
          <w:szCs w:val="24"/>
        </w:rPr>
        <w:t xml:space="preserve"> characteristic</w:t>
      </w:r>
      <w:r w:rsidR="009643FF" w:rsidRPr="00B97761">
        <w:rPr>
          <w:rFonts w:cs="Times New Roman"/>
          <w:color w:val="auto"/>
          <w:szCs w:val="24"/>
        </w:rPr>
        <w:t xml:space="preserve"> </w:t>
      </w:r>
      <w:r w:rsidR="00E00DEB" w:rsidRPr="00B97761">
        <w:rPr>
          <w:rFonts w:cs="Times New Roman"/>
          <w:color w:val="auto"/>
          <w:szCs w:val="24"/>
        </w:rPr>
        <w:t>of Romania</w:t>
      </w:r>
      <w:r w:rsidR="009B49ED" w:rsidRPr="00B97761">
        <w:rPr>
          <w:rFonts w:cs="Times New Roman"/>
          <w:color w:val="auto"/>
          <w:szCs w:val="24"/>
        </w:rPr>
        <w:t xml:space="preserve">n </w:t>
      </w:r>
      <w:r w:rsidR="00774251">
        <w:rPr>
          <w:rFonts w:cs="Times New Roman"/>
          <w:color w:val="auto"/>
          <w:szCs w:val="24"/>
        </w:rPr>
        <w:t>e</w:t>
      </w:r>
      <w:r w:rsidR="009B49ED" w:rsidRPr="00B97761">
        <w:rPr>
          <w:rFonts w:cs="Times New Roman"/>
          <w:color w:val="auto"/>
          <w:szCs w:val="24"/>
        </w:rPr>
        <w:t>migrants (</w:t>
      </w:r>
      <w:r w:rsidR="006F43AF" w:rsidRPr="00B97761">
        <w:rPr>
          <w:rFonts w:cs="Times New Roman"/>
          <w:color w:val="auto"/>
          <w:szCs w:val="24"/>
        </w:rPr>
        <w:t>Croitoru et al, 2014</w:t>
      </w:r>
      <w:r w:rsidR="001E1755" w:rsidRPr="00B97761">
        <w:rPr>
          <w:rFonts w:cs="Times New Roman"/>
          <w:color w:val="auto"/>
          <w:szCs w:val="24"/>
        </w:rPr>
        <w:t>;</w:t>
      </w:r>
      <w:r w:rsidR="006F43AF" w:rsidRPr="00B97761">
        <w:rPr>
          <w:rFonts w:cs="Times New Roman"/>
          <w:color w:val="auto"/>
          <w:szCs w:val="24"/>
        </w:rPr>
        <w:t xml:space="preserve"> </w:t>
      </w:r>
      <w:r w:rsidR="00FE2B7D" w:rsidRPr="00B97761">
        <w:rPr>
          <w:rFonts w:cs="Times New Roman"/>
          <w:color w:val="auto"/>
          <w:szCs w:val="24"/>
        </w:rPr>
        <w:t xml:space="preserve">Bădescu, 2013; </w:t>
      </w:r>
      <w:r w:rsidR="009B49ED" w:rsidRPr="00B97761">
        <w:rPr>
          <w:rFonts w:cs="Times New Roman"/>
          <w:color w:val="auto"/>
          <w:szCs w:val="24"/>
        </w:rPr>
        <w:t>Vives – Cases et al.</w:t>
      </w:r>
      <w:r w:rsidR="00FE2B7D" w:rsidRPr="00B97761">
        <w:rPr>
          <w:rFonts w:cs="Times New Roman"/>
          <w:color w:val="auto"/>
          <w:szCs w:val="24"/>
        </w:rPr>
        <w:t>, 2013;</w:t>
      </w:r>
      <w:r w:rsidR="009B49ED" w:rsidRPr="00B97761">
        <w:rPr>
          <w:rFonts w:cs="Times New Roman"/>
          <w:color w:val="auto"/>
          <w:szCs w:val="24"/>
        </w:rPr>
        <w:t xml:space="preserve"> Sandu et al.</w:t>
      </w:r>
      <w:r w:rsidR="00FE2B7D" w:rsidRPr="00B97761">
        <w:rPr>
          <w:rFonts w:cs="Times New Roman"/>
          <w:color w:val="auto"/>
          <w:szCs w:val="24"/>
        </w:rPr>
        <w:t>,</w:t>
      </w:r>
      <w:r w:rsidR="00E00DEB" w:rsidRPr="00B97761">
        <w:rPr>
          <w:rFonts w:cs="Times New Roman"/>
          <w:color w:val="auto"/>
          <w:szCs w:val="24"/>
        </w:rPr>
        <w:t xml:space="preserve"> 2006). </w:t>
      </w:r>
      <w:r w:rsidR="00714FE4" w:rsidRPr="00B97761">
        <w:rPr>
          <w:rFonts w:cs="Times New Roman"/>
          <w:color w:val="auto"/>
          <w:szCs w:val="24"/>
        </w:rPr>
        <w:t xml:space="preserve">For example, in 2012, Romanian citizens represented the largest group of immigrants in the European Union who migrated back to their own country, as approximately 93% of the total immigrants to Romania from the EU were Romanians </w:t>
      </w:r>
      <w:r w:rsidR="00714FE4" w:rsidRPr="00B97761">
        <w:rPr>
          <w:rFonts w:cs="Times New Roman"/>
          <w:noProof/>
          <w:color w:val="auto"/>
          <w:szCs w:val="24"/>
        </w:rPr>
        <w:t>(EUROSTAT, 2014)</w:t>
      </w:r>
      <w:r w:rsidR="00714FE4" w:rsidRPr="00B97761">
        <w:rPr>
          <w:rFonts w:cs="Times New Roman"/>
          <w:color w:val="auto"/>
          <w:szCs w:val="24"/>
        </w:rPr>
        <w:t xml:space="preserve">. </w:t>
      </w:r>
      <w:r w:rsidR="00122500" w:rsidRPr="00B97761">
        <w:rPr>
          <w:rFonts w:cs="Times New Roman"/>
          <w:color w:val="auto"/>
          <w:szCs w:val="24"/>
        </w:rPr>
        <w:t xml:space="preserve">Many </w:t>
      </w:r>
      <w:r w:rsidR="00E00DEB" w:rsidRPr="00B97761">
        <w:rPr>
          <w:rFonts w:cs="Times New Roman"/>
          <w:color w:val="auto"/>
          <w:szCs w:val="24"/>
        </w:rPr>
        <w:t xml:space="preserve">Romanian </w:t>
      </w:r>
      <w:r w:rsidR="006F43AF" w:rsidRPr="00B97761">
        <w:rPr>
          <w:rFonts w:cs="Times New Roman"/>
          <w:color w:val="auto"/>
          <w:szCs w:val="24"/>
        </w:rPr>
        <w:t>e</w:t>
      </w:r>
      <w:r w:rsidR="00E00DEB" w:rsidRPr="00B97761">
        <w:rPr>
          <w:rFonts w:cs="Times New Roman"/>
          <w:color w:val="auto"/>
          <w:szCs w:val="24"/>
        </w:rPr>
        <w:t>migrants adopt</w:t>
      </w:r>
      <w:r w:rsidR="00122500" w:rsidRPr="00B97761">
        <w:rPr>
          <w:rFonts w:cs="Times New Roman"/>
          <w:color w:val="auto"/>
          <w:szCs w:val="24"/>
        </w:rPr>
        <w:t xml:space="preserve"> this </w:t>
      </w:r>
      <w:r w:rsidR="00E00DEB" w:rsidRPr="00B97761">
        <w:rPr>
          <w:rFonts w:cs="Times New Roman"/>
          <w:color w:val="auto"/>
          <w:szCs w:val="24"/>
        </w:rPr>
        <w:t xml:space="preserve">life strategy </w:t>
      </w:r>
      <w:r w:rsidR="00B1799D" w:rsidRPr="00B97761">
        <w:rPr>
          <w:rFonts w:cs="Times New Roman"/>
          <w:color w:val="auto"/>
          <w:szCs w:val="24"/>
        </w:rPr>
        <w:t xml:space="preserve">of </w:t>
      </w:r>
      <w:r w:rsidR="000A094E">
        <w:rPr>
          <w:rFonts w:cs="Times New Roman"/>
          <w:color w:val="auto"/>
          <w:szCs w:val="24"/>
        </w:rPr>
        <w:t>‘</w:t>
      </w:r>
      <w:r w:rsidR="00E00DEB" w:rsidRPr="00B97761">
        <w:rPr>
          <w:rFonts w:cs="Times New Roman"/>
          <w:color w:val="auto"/>
          <w:szCs w:val="24"/>
        </w:rPr>
        <w:t>between here and there, between the foreign country where they were working and making sacrifices and Romania where they could find their place again and where they could enjoy the material benefits accumulated through emigration</w:t>
      </w:r>
      <w:r w:rsidR="000A094E">
        <w:rPr>
          <w:rFonts w:cs="Times New Roman"/>
          <w:color w:val="auto"/>
          <w:szCs w:val="24"/>
        </w:rPr>
        <w:t>’</w:t>
      </w:r>
      <w:r w:rsidR="001E1755" w:rsidRPr="00B97761">
        <w:rPr>
          <w:rFonts w:cs="Times New Roman"/>
          <w:color w:val="auto"/>
          <w:szCs w:val="24"/>
        </w:rPr>
        <w:t xml:space="preserve"> (Vasilcu&amp;</w:t>
      </w:r>
      <w:r w:rsidR="009B49ED" w:rsidRPr="00B97761">
        <w:rPr>
          <w:rFonts w:cs="Times New Roman"/>
          <w:color w:val="auto"/>
          <w:szCs w:val="24"/>
        </w:rPr>
        <w:t>Séchet</w:t>
      </w:r>
      <w:r w:rsidR="00FE2B7D" w:rsidRPr="00B97761">
        <w:rPr>
          <w:rFonts w:cs="Times New Roman"/>
          <w:color w:val="auto"/>
          <w:szCs w:val="24"/>
        </w:rPr>
        <w:t>,</w:t>
      </w:r>
      <w:r w:rsidR="001E1755" w:rsidRPr="00B97761">
        <w:rPr>
          <w:rFonts w:cs="Times New Roman"/>
          <w:color w:val="auto"/>
          <w:szCs w:val="24"/>
        </w:rPr>
        <w:t xml:space="preserve"> 2011, p.</w:t>
      </w:r>
      <w:r w:rsidR="00E00DEB" w:rsidRPr="00B97761">
        <w:rPr>
          <w:rFonts w:cs="Times New Roman"/>
          <w:color w:val="auto"/>
          <w:szCs w:val="24"/>
        </w:rPr>
        <w:t xml:space="preserve"> 219).</w:t>
      </w:r>
      <w:r w:rsidR="00291803" w:rsidRPr="00B97761">
        <w:rPr>
          <w:rFonts w:cs="Times New Roman"/>
          <w:color w:val="auto"/>
          <w:szCs w:val="24"/>
        </w:rPr>
        <w:t xml:space="preserve"> While most Romanians initially </w:t>
      </w:r>
      <w:r w:rsidR="009568E2">
        <w:rPr>
          <w:rFonts w:cs="Times New Roman"/>
          <w:color w:val="auto"/>
          <w:szCs w:val="24"/>
        </w:rPr>
        <w:t>e</w:t>
      </w:r>
      <w:r w:rsidR="00291803" w:rsidRPr="00B97761">
        <w:rPr>
          <w:rFonts w:cs="Times New Roman"/>
          <w:color w:val="auto"/>
          <w:szCs w:val="24"/>
        </w:rPr>
        <w:t>migrated to Israe</w:t>
      </w:r>
      <w:r w:rsidR="006B08CB" w:rsidRPr="00B97761">
        <w:rPr>
          <w:rFonts w:cs="Times New Roman"/>
          <w:color w:val="auto"/>
          <w:szCs w:val="24"/>
        </w:rPr>
        <w:t>l, Turkey, Italy and Germany</w:t>
      </w:r>
      <w:r w:rsidR="00291803" w:rsidRPr="00B97761">
        <w:rPr>
          <w:rFonts w:cs="Times New Roman"/>
          <w:color w:val="auto"/>
          <w:szCs w:val="24"/>
        </w:rPr>
        <w:t xml:space="preserve">, their main destination countries in the last years were </w:t>
      </w:r>
      <w:r w:rsidR="006B08CB" w:rsidRPr="00B97761">
        <w:rPr>
          <w:rFonts w:cs="Times New Roman"/>
          <w:color w:val="auto"/>
          <w:szCs w:val="24"/>
        </w:rPr>
        <w:t>Italy and Spain (Sandu</w:t>
      </w:r>
      <w:r w:rsidR="00FE2B7D" w:rsidRPr="00B97761">
        <w:rPr>
          <w:rFonts w:cs="Times New Roman"/>
          <w:color w:val="auto"/>
          <w:szCs w:val="24"/>
        </w:rPr>
        <w:t>,</w:t>
      </w:r>
      <w:r w:rsidR="006B08CB" w:rsidRPr="00B97761">
        <w:rPr>
          <w:rFonts w:cs="Times New Roman"/>
          <w:color w:val="auto"/>
          <w:szCs w:val="24"/>
        </w:rPr>
        <w:t xml:space="preserve"> 2006).</w:t>
      </w:r>
      <w:r w:rsidR="00012A9D" w:rsidRPr="00B97761">
        <w:rPr>
          <w:rFonts w:cs="Times New Roman"/>
          <w:color w:val="auto"/>
        </w:rPr>
        <w:t xml:space="preserve"> </w:t>
      </w:r>
      <w:r w:rsidR="00012A9D" w:rsidRPr="00B97761">
        <w:rPr>
          <w:rFonts w:cs="Times New Roman"/>
          <w:color w:val="auto"/>
          <w:szCs w:val="24"/>
        </w:rPr>
        <w:t>In 2011</w:t>
      </w:r>
      <w:r w:rsidR="008D7CF0" w:rsidRPr="00B97761">
        <w:rPr>
          <w:rFonts w:cs="Times New Roman"/>
          <w:color w:val="auto"/>
          <w:szCs w:val="24"/>
        </w:rPr>
        <w:t xml:space="preserve">, the official estimate of </w:t>
      </w:r>
      <w:r w:rsidR="00012A9D" w:rsidRPr="00B97761">
        <w:rPr>
          <w:rFonts w:cs="Times New Roman"/>
          <w:color w:val="auto"/>
          <w:szCs w:val="24"/>
        </w:rPr>
        <w:t>Romanian</w:t>
      </w:r>
      <w:r w:rsidR="008D7CF0" w:rsidRPr="00B97761">
        <w:rPr>
          <w:rFonts w:cs="Times New Roman"/>
          <w:color w:val="auto"/>
          <w:szCs w:val="24"/>
        </w:rPr>
        <w:t xml:space="preserve"> </w:t>
      </w:r>
      <w:r w:rsidR="000A094E">
        <w:rPr>
          <w:rFonts w:cs="Times New Roman"/>
          <w:color w:val="auto"/>
          <w:szCs w:val="24"/>
        </w:rPr>
        <w:t>e</w:t>
      </w:r>
      <w:r w:rsidR="008D7CF0" w:rsidRPr="00B97761">
        <w:rPr>
          <w:rFonts w:cs="Times New Roman"/>
          <w:color w:val="auto"/>
          <w:szCs w:val="24"/>
        </w:rPr>
        <w:t>migrants in I</w:t>
      </w:r>
      <w:r w:rsidR="00012A9D" w:rsidRPr="00B97761">
        <w:rPr>
          <w:rFonts w:cs="Times New Roman"/>
          <w:color w:val="auto"/>
          <w:szCs w:val="24"/>
        </w:rPr>
        <w:t xml:space="preserve">taly was </w:t>
      </w:r>
      <w:r w:rsidR="008D7CF0" w:rsidRPr="00B97761">
        <w:rPr>
          <w:rFonts w:cs="Times New Roman"/>
          <w:color w:val="auto"/>
          <w:szCs w:val="24"/>
        </w:rPr>
        <w:t>9</w:t>
      </w:r>
      <w:r w:rsidR="00012A9D" w:rsidRPr="00B97761">
        <w:rPr>
          <w:rFonts w:cs="Times New Roman"/>
          <w:color w:val="auto"/>
          <w:szCs w:val="24"/>
        </w:rPr>
        <w:t>97.000</w:t>
      </w:r>
      <w:r w:rsidR="009B49ED" w:rsidRPr="00B97761">
        <w:rPr>
          <w:rFonts w:cs="Times New Roman"/>
          <w:color w:val="auto"/>
          <w:szCs w:val="24"/>
        </w:rPr>
        <w:t xml:space="preserve"> (Centro Studi e Ricerche</w:t>
      </w:r>
      <w:r w:rsidR="00FE2B7D" w:rsidRPr="00B97761">
        <w:rPr>
          <w:rFonts w:cs="Times New Roman"/>
          <w:color w:val="auto"/>
          <w:szCs w:val="24"/>
        </w:rPr>
        <w:t>,</w:t>
      </w:r>
      <w:r w:rsidR="00012A9D" w:rsidRPr="00B97761">
        <w:rPr>
          <w:rFonts w:cs="Times New Roman"/>
          <w:color w:val="auto"/>
          <w:szCs w:val="24"/>
        </w:rPr>
        <w:t xml:space="preserve"> 2012)</w:t>
      </w:r>
      <w:r w:rsidR="00D64CC0" w:rsidRPr="00B97761">
        <w:rPr>
          <w:rFonts w:cs="Times New Roman"/>
          <w:color w:val="auto"/>
          <w:szCs w:val="24"/>
        </w:rPr>
        <w:t>,</w:t>
      </w:r>
      <w:r w:rsidR="000907B7" w:rsidRPr="00B97761">
        <w:rPr>
          <w:rFonts w:cs="Times New Roman"/>
          <w:color w:val="auto"/>
          <w:szCs w:val="24"/>
        </w:rPr>
        <w:t xml:space="preserve"> </w:t>
      </w:r>
      <w:r w:rsidR="00C96902" w:rsidRPr="00B97761">
        <w:rPr>
          <w:rFonts w:cs="Times New Roman"/>
          <w:color w:val="auto"/>
          <w:szCs w:val="24"/>
        </w:rPr>
        <w:t xml:space="preserve">which </w:t>
      </w:r>
      <w:r w:rsidR="00D64CC0" w:rsidRPr="00B97761">
        <w:rPr>
          <w:rFonts w:cs="Times New Roman"/>
          <w:color w:val="auto"/>
          <w:szCs w:val="24"/>
        </w:rPr>
        <w:t xml:space="preserve">translates to </w:t>
      </w:r>
      <w:r w:rsidR="00C96902" w:rsidRPr="00B97761">
        <w:rPr>
          <w:rFonts w:cs="Times New Roman"/>
          <w:color w:val="auto"/>
          <w:szCs w:val="24"/>
        </w:rPr>
        <w:t xml:space="preserve">4.95% </w:t>
      </w:r>
      <w:r w:rsidR="00D64CC0" w:rsidRPr="00B97761">
        <w:rPr>
          <w:rFonts w:cs="Times New Roman"/>
          <w:color w:val="auto"/>
          <w:szCs w:val="24"/>
        </w:rPr>
        <w:t>of</w:t>
      </w:r>
      <w:r w:rsidR="00C96902" w:rsidRPr="00B97761">
        <w:rPr>
          <w:rFonts w:cs="Times New Roman"/>
          <w:color w:val="auto"/>
          <w:szCs w:val="24"/>
        </w:rPr>
        <w:t xml:space="preserve"> the population of Romania</w:t>
      </w:r>
      <w:r w:rsidR="00D64CC0" w:rsidRPr="00B97761">
        <w:rPr>
          <w:rFonts w:cs="Times New Roman"/>
          <w:color w:val="auto"/>
          <w:szCs w:val="24"/>
        </w:rPr>
        <w:t>. I</w:t>
      </w:r>
      <w:r w:rsidR="008D7CF0" w:rsidRPr="00B97761">
        <w:rPr>
          <w:rFonts w:cs="Times New Roman"/>
          <w:color w:val="auto"/>
          <w:szCs w:val="24"/>
        </w:rPr>
        <w:t>n Spain</w:t>
      </w:r>
      <w:r w:rsidR="00D64CC0" w:rsidRPr="00B97761">
        <w:rPr>
          <w:rFonts w:cs="Times New Roman"/>
          <w:color w:val="auto"/>
          <w:szCs w:val="24"/>
        </w:rPr>
        <w:t>,</w:t>
      </w:r>
      <w:r w:rsidR="008D7CF0" w:rsidRPr="00B97761">
        <w:rPr>
          <w:rFonts w:cs="Times New Roman"/>
          <w:color w:val="auto"/>
          <w:szCs w:val="24"/>
        </w:rPr>
        <w:t xml:space="preserve"> </w:t>
      </w:r>
      <w:r w:rsidR="00012A9D" w:rsidRPr="00B97761">
        <w:rPr>
          <w:rFonts w:cs="Times New Roman"/>
          <w:color w:val="auto"/>
          <w:szCs w:val="24"/>
        </w:rPr>
        <w:t>official statistics registered 769.608 Romanian migrants at the end of 2013 (In</w:t>
      </w:r>
      <w:r w:rsidR="009B49ED" w:rsidRPr="00B97761">
        <w:rPr>
          <w:rFonts w:cs="Times New Roman"/>
          <w:color w:val="auto"/>
          <w:szCs w:val="24"/>
        </w:rPr>
        <w:t>stituto Nacional de Estadistica</w:t>
      </w:r>
      <w:r w:rsidR="00FE2B7D" w:rsidRPr="00B97761">
        <w:rPr>
          <w:rFonts w:cs="Times New Roman"/>
          <w:color w:val="auto"/>
          <w:szCs w:val="24"/>
        </w:rPr>
        <w:t>,</w:t>
      </w:r>
      <w:r w:rsidR="00012A9D" w:rsidRPr="00B97761">
        <w:rPr>
          <w:rFonts w:cs="Times New Roman"/>
          <w:color w:val="auto"/>
          <w:szCs w:val="24"/>
        </w:rPr>
        <w:t xml:space="preserve"> 2014)</w:t>
      </w:r>
      <w:r w:rsidR="00CE246A" w:rsidRPr="00B97761">
        <w:rPr>
          <w:rFonts w:cs="Times New Roman"/>
          <w:color w:val="auto"/>
          <w:szCs w:val="24"/>
        </w:rPr>
        <w:t xml:space="preserve">, </w:t>
      </w:r>
      <w:r w:rsidR="00C96902" w:rsidRPr="00B97761">
        <w:rPr>
          <w:rFonts w:cs="Times New Roman"/>
          <w:color w:val="auto"/>
          <w:szCs w:val="24"/>
        </w:rPr>
        <w:t xml:space="preserve">which </w:t>
      </w:r>
      <w:r w:rsidR="00957F6C">
        <w:rPr>
          <w:rFonts w:cs="Times New Roman"/>
          <w:color w:val="auto"/>
          <w:szCs w:val="24"/>
        </w:rPr>
        <w:t>captures</w:t>
      </w:r>
      <w:r w:rsidR="00957F6C" w:rsidRPr="00B97761">
        <w:rPr>
          <w:rFonts w:cs="Times New Roman"/>
          <w:color w:val="auto"/>
          <w:szCs w:val="24"/>
        </w:rPr>
        <w:t xml:space="preserve"> </w:t>
      </w:r>
      <w:r w:rsidR="00C96902" w:rsidRPr="00B97761">
        <w:rPr>
          <w:rFonts w:cs="Times New Roman"/>
          <w:color w:val="auto"/>
          <w:szCs w:val="24"/>
        </w:rPr>
        <w:t>3.86</w:t>
      </w:r>
      <w:r w:rsidR="00D64CC0" w:rsidRPr="00B97761">
        <w:rPr>
          <w:rFonts w:cs="Times New Roman"/>
          <w:color w:val="auto"/>
          <w:szCs w:val="24"/>
        </w:rPr>
        <w:t>%</w:t>
      </w:r>
      <w:r w:rsidR="00C96902" w:rsidRPr="00B97761">
        <w:rPr>
          <w:rFonts w:cs="Times New Roman"/>
          <w:color w:val="auto"/>
          <w:szCs w:val="24"/>
        </w:rPr>
        <w:t xml:space="preserve"> </w:t>
      </w:r>
      <w:r w:rsidR="00D64CC0" w:rsidRPr="00B97761">
        <w:rPr>
          <w:rFonts w:cs="Times New Roman"/>
          <w:color w:val="auto"/>
          <w:szCs w:val="24"/>
        </w:rPr>
        <w:t>of</w:t>
      </w:r>
      <w:r w:rsidR="00C96902" w:rsidRPr="00B97761">
        <w:rPr>
          <w:rFonts w:cs="Times New Roman"/>
          <w:color w:val="auto"/>
          <w:szCs w:val="24"/>
        </w:rPr>
        <w:t xml:space="preserve"> the </w:t>
      </w:r>
      <w:r w:rsidR="002A122B" w:rsidRPr="00B97761">
        <w:rPr>
          <w:rFonts w:cs="Times New Roman"/>
          <w:color w:val="auto"/>
          <w:szCs w:val="24"/>
        </w:rPr>
        <w:t xml:space="preserve">Romanian </w:t>
      </w:r>
      <w:r w:rsidR="00C96902" w:rsidRPr="00B97761">
        <w:rPr>
          <w:rFonts w:cs="Times New Roman"/>
          <w:color w:val="auto"/>
          <w:szCs w:val="24"/>
        </w:rPr>
        <w:t>population.</w:t>
      </w:r>
    </w:p>
    <w:p w14:paraId="0D7130D1" w14:textId="0FED9841" w:rsidR="008C33C5" w:rsidRPr="00B97761" w:rsidRDefault="00A857D1" w:rsidP="008C16AA">
      <w:pPr>
        <w:pStyle w:val="NoSpacing"/>
        <w:tabs>
          <w:tab w:val="left" w:pos="6750"/>
        </w:tabs>
        <w:spacing w:before="240" w:line="480" w:lineRule="auto"/>
        <w:jc w:val="both"/>
        <w:rPr>
          <w:rFonts w:cs="Times New Roman"/>
          <w:color w:val="auto"/>
          <w:szCs w:val="24"/>
        </w:rPr>
      </w:pPr>
      <w:r>
        <w:rPr>
          <w:rFonts w:cs="Times New Roman"/>
          <w:color w:val="auto"/>
          <w:szCs w:val="24"/>
        </w:rPr>
        <w:t>During the period of the early 2000’s, the</w:t>
      </w:r>
      <w:r w:rsidR="00A84EED" w:rsidRPr="00B97761">
        <w:rPr>
          <w:rFonts w:cs="Times New Roman"/>
          <w:color w:val="auto"/>
          <w:szCs w:val="24"/>
        </w:rPr>
        <w:t xml:space="preserve"> number of men who temporarily migrated to work abroad (</w:t>
      </w:r>
      <w:r w:rsidR="00A61209">
        <w:rPr>
          <w:rFonts w:cs="Times New Roman"/>
          <w:color w:val="auto"/>
          <w:szCs w:val="24"/>
        </w:rPr>
        <w:t xml:space="preserve">1990-1995 - </w:t>
      </w:r>
      <w:r w:rsidR="00A84EED" w:rsidRPr="00B97761">
        <w:rPr>
          <w:rFonts w:cs="Times New Roman"/>
          <w:color w:val="auto"/>
          <w:szCs w:val="24"/>
        </w:rPr>
        <w:t xml:space="preserve">88% of the total </w:t>
      </w:r>
      <w:r w:rsidR="00A61209">
        <w:rPr>
          <w:rFonts w:cs="Times New Roman"/>
          <w:color w:val="auto"/>
          <w:szCs w:val="24"/>
        </w:rPr>
        <w:t>were</w:t>
      </w:r>
      <w:r w:rsidR="00A84EED" w:rsidRPr="00B97761">
        <w:rPr>
          <w:rFonts w:cs="Times New Roman"/>
          <w:color w:val="auto"/>
          <w:szCs w:val="24"/>
        </w:rPr>
        <w:t xml:space="preserve"> temporary emigrations) decreased to </w:t>
      </w:r>
      <w:r w:rsidR="00A84EED" w:rsidRPr="00B97761">
        <w:rPr>
          <w:rFonts w:cs="Times New Roman"/>
          <w:color w:val="auto"/>
          <w:szCs w:val="24"/>
        </w:rPr>
        <w:lastRenderedPageBreak/>
        <w:t>56% between</w:t>
      </w:r>
      <w:r w:rsidR="00957F6C">
        <w:rPr>
          <w:rFonts w:cs="Times New Roman"/>
          <w:color w:val="auto"/>
          <w:szCs w:val="24"/>
        </w:rPr>
        <w:t>,</w:t>
      </w:r>
      <w:r w:rsidR="00A84EED" w:rsidRPr="00B97761">
        <w:rPr>
          <w:rFonts w:cs="Times New Roman"/>
          <w:color w:val="auto"/>
          <w:szCs w:val="24"/>
        </w:rPr>
        <w:t xml:space="preserve"> while the number of women who </w:t>
      </w:r>
      <w:r w:rsidR="00A61209">
        <w:rPr>
          <w:rFonts w:cs="Times New Roman"/>
          <w:color w:val="auto"/>
          <w:szCs w:val="24"/>
        </w:rPr>
        <w:t>e</w:t>
      </w:r>
      <w:r w:rsidR="00957F6C">
        <w:rPr>
          <w:rFonts w:cs="Times New Roman"/>
          <w:color w:val="auto"/>
          <w:szCs w:val="24"/>
        </w:rPr>
        <w:t>migrated</w:t>
      </w:r>
      <w:r w:rsidR="00A84EED" w:rsidRPr="00B97761">
        <w:rPr>
          <w:rFonts w:cs="Times New Roman"/>
          <w:color w:val="auto"/>
          <w:szCs w:val="24"/>
        </w:rPr>
        <w:t xml:space="preserve"> increased </w:t>
      </w:r>
      <w:r w:rsidR="001E1755" w:rsidRPr="00B97761">
        <w:rPr>
          <w:rFonts w:cs="Times New Roman"/>
          <w:color w:val="auto"/>
          <w:szCs w:val="24"/>
        </w:rPr>
        <w:t>(Sandu, 2006, p.</w:t>
      </w:r>
      <w:r w:rsidR="00A84EED" w:rsidRPr="00B97761">
        <w:rPr>
          <w:rFonts w:cs="Times New Roman"/>
          <w:color w:val="auto"/>
          <w:szCs w:val="24"/>
        </w:rPr>
        <w:t xml:space="preserve"> 31</w:t>
      </w:r>
      <w:r>
        <w:rPr>
          <w:rFonts w:cs="Times New Roman"/>
          <w:color w:val="auto"/>
          <w:szCs w:val="24"/>
        </w:rPr>
        <w:t xml:space="preserve">; </w:t>
      </w:r>
      <w:r w:rsidR="001E1755" w:rsidRPr="00B97761">
        <w:rPr>
          <w:rFonts w:cs="Times New Roman"/>
          <w:color w:val="auto"/>
          <w:szCs w:val="24"/>
        </w:rPr>
        <w:t>Stănculescu et al, 2011, p.</w:t>
      </w:r>
      <w:r w:rsidR="008C33C5" w:rsidRPr="00B97761">
        <w:rPr>
          <w:rFonts w:cs="Times New Roman"/>
          <w:color w:val="auto"/>
          <w:szCs w:val="24"/>
        </w:rPr>
        <w:t>139). In 2012</w:t>
      </w:r>
      <w:r w:rsidR="00BE3473" w:rsidRPr="00B97761">
        <w:rPr>
          <w:rFonts w:cs="Times New Roman"/>
          <w:color w:val="auto"/>
          <w:szCs w:val="24"/>
        </w:rPr>
        <w:t>,</w:t>
      </w:r>
      <w:r w:rsidR="008C33C5" w:rsidRPr="00B97761">
        <w:rPr>
          <w:rFonts w:cs="Times New Roman"/>
          <w:color w:val="auto"/>
          <w:szCs w:val="24"/>
        </w:rPr>
        <w:t xml:space="preserve"> women represented 60.3% of the total emigrants aged between 15</w:t>
      </w:r>
      <w:r w:rsidR="00BE3473" w:rsidRPr="00B97761">
        <w:rPr>
          <w:rFonts w:cs="Times New Roman"/>
          <w:color w:val="auto"/>
          <w:szCs w:val="24"/>
        </w:rPr>
        <w:t xml:space="preserve"> to</w:t>
      </w:r>
      <w:r w:rsidR="001E1755" w:rsidRPr="00B97761">
        <w:rPr>
          <w:rFonts w:cs="Times New Roman"/>
          <w:color w:val="auto"/>
          <w:szCs w:val="24"/>
        </w:rPr>
        <w:t xml:space="preserve"> </w:t>
      </w:r>
      <w:r w:rsidR="008C33C5" w:rsidRPr="00B97761">
        <w:rPr>
          <w:rFonts w:cs="Times New Roman"/>
          <w:color w:val="auto"/>
          <w:szCs w:val="24"/>
        </w:rPr>
        <w:t>24 and 61.4% of the total Romanian emigrants aged between 25</w:t>
      </w:r>
      <w:r w:rsidR="00BE3473" w:rsidRPr="00B97761">
        <w:rPr>
          <w:rFonts w:cs="Times New Roman"/>
          <w:color w:val="auto"/>
          <w:szCs w:val="24"/>
        </w:rPr>
        <w:t xml:space="preserve"> to</w:t>
      </w:r>
      <w:r w:rsidR="001E1755" w:rsidRPr="00B97761">
        <w:rPr>
          <w:rFonts w:cs="Times New Roman"/>
          <w:color w:val="auto"/>
          <w:szCs w:val="24"/>
        </w:rPr>
        <w:t xml:space="preserve"> </w:t>
      </w:r>
      <w:r w:rsidR="008C33C5" w:rsidRPr="00B97761">
        <w:rPr>
          <w:rFonts w:cs="Times New Roman"/>
          <w:color w:val="auto"/>
          <w:szCs w:val="24"/>
        </w:rPr>
        <w:t xml:space="preserve">64 (National Institute of Statistics, 2014). In some </w:t>
      </w:r>
      <w:r w:rsidR="00A61209">
        <w:rPr>
          <w:rFonts w:cs="Times New Roman"/>
          <w:color w:val="auto"/>
          <w:szCs w:val="24"/>
        </w:rPr>
        <w:t>district</w:t>
      </w:r>
      <w:r w:rsidR="009568E2">
        <w:rPr>
          <w:rFonts w:cs="Times New Roman"/>
          <w:color w:val="auto"/>
          <w:szCs w:val="24"/>
        </w:rPr>
        <w:t>s</w:t>
      </w:r>
      <w:r w:rsidR="008C33C5" w:rsidRPr="00B97761">
        <w:rPr>
          <w:rFonts w:cs="Times New Roman"/>
          <w:color w:val="auto"/>
          <w:szCs w:val="24"/>
        </w:rPr>
        <w:t xml:space="preserve"> of Romania</w:t>
      </w:r>
      <w:r w:rsidR="00FE547A">
        <w:rPr>
          <w:rFonts w:cs="Times New Roman"/>
          <w:color w:val="auto"/>
          <w:szCs w:val="24"/>
        </w:rPr>
        <w:t>, Ia</w:t>
      </w:r>
      <w:r w:rsidR="00FE547A">
        <w:rPr>
          <w:rFonts w:cs="Times New Roman"/>
          <w:color w:val="auto"/>
          <w:szCs w:val="24"/>
          <w:lang w:val="ro-RO"/>
        </w:rPr>
        <w:t>și for example,</w:t>
      </w:r>
      <w:r w:rsidR="00FE547A">
        <w:rPr>
          <w:rFonts w:cs="Times New Roman"/>
          <w:color w:val="auto"/>
          <w:szCs w:val="24"/>
        </w:rPr>
        <w:t xml:space="preserve"> there</w:t>
      </w:r>
      <w:r w:rsidR="001D7C19">
        <w:rPr>
          <w:rFonts w:cs="Times New Roman"/>
          <w:color w:val="auto"/>
          <w:szCs w:val="24"/>
        </w:rPr>
        <w:t xml:space="preserve"> are</w:t>
      </w:r>
      <w:r w:rsidR="00FE547A">
        <w:rPr>
          <w:rFonts w:cs="Times New Roman"/>
          <w:color w:val="auto"/>
          <w:szCs w:val="24"/>
        </w:rPr>
        <w:t xml:space="preserve"> communities with</w:t>
      </w:r>
      <w:r w:rsidR="008C33C5" w:rsidRPr="00B97761">
        <w:rPr>
          <w:rFonts w:cs="Times New Roman"/>
          <w:color w:val="auto"/>
          <w:szCs w:val="24"/>
        </w:rPr>
        <w:t xml:space="preserve"> 70.4% of women from</w:t>
      </w:r>
      <w:r w:rsidR="003524B4" w:rsidRPr="00B97761">
        <w:rPr>
          <w:rFonts w:cs="Times New Roman"/>
          <w:color w:val="auto"/>
          <w:szCs w:val="24"/>
        </w:rPr>
        <w:t xml:space="preserve"> rural areas</w:t>
      </w:r>
      <w:r w:rsidR="008C33C5" w:rsidRPr="00B97761">
        <w:rPr>
          <w:rFonts w:cs="Times New Roman"/>
          <w:color w:val="auto"/>
          <w:szCs w:val="24"/>
        </w:rPr>
        <w:t xml:space="preserve"> and 47</w:t>
      </w:r>
      <w:r w:rsidR="00FE547A">
        <w:rPr>
          <w:rFonts w:cs="Times New Roman"/>
          <w:color w:val="auto"/>
          <w:szCs w:val="24"/>
        </w:rPr>
        <w:t>.9</w:t>
      </w:r>
      <w:r w:rsidR="008C33C5" w:rsidRPr="00B97761">
        <w:rPr>
          <w:rFonts w:cs="Times New Roman"/>
          <w:color w:val="auto"/>
          <w:szCs w:val="24"/>
        </w:rPr>
        <w:t xml:space="preserve">% of women with children from urban </w:t>
      </w:r>
      <w:r w:rsidR="003524B4" w:rsidRPr="00B97761">
        <w:rPr>
          <w:rFonts w:cs="Times New Roman"/>
          <w:color w:val="auto"/>
          <w:szCs w:val="24"/>
        </w:rPr>
        <w:t>areas</w:t>
      </w:r>
      <w:r w:rsidR="008C33C5" w:rsidRPr="00B97761">
        <w:rPr>
          <w:rFonts w:cs="Times New Roman"/>
          <w:color w:val="auto"/>
          <w:szCs w:val="24"/>
        </w:rPr>
        <w:t xml:space="preserve"> </w:t>
      </w:r>
      <w:r w:rsidR="001D7C19">
        <w:rPr>
          <w:rFonts w:cs="Times New Roman"/>
          <w:color w:val="auto"/>
          <w:szCs w:val="24"/>
        </w:rPr>
        <w:t xml:space="preserve">who </w:t>
      </w:r>
      <w:r w:rsidR="008C33C5" w:rsidRPr="00B97761">
        <w:rPr>
          <w:rFonts w:cs="Times New Roman"/>
          <w:color w:val="auto"/>
          <w:szCs w:val="24"/>
        </w:rPr>
        <w:t>emigrate</w:t>
      </w:r>
      <w:r w:rsidR="00957F6C">
        <w:rPr>
          <w:rFonts w:cs="Times New Roman"/>
          <w:color w:val="auto"/>
          <w:szCs w:val="24"/>
        </w:rPr>
        <w:t>d</w:t>
      </w:r>
      <w:r w:rsidR="008C33C5" w:rsidRPr="00B97761">
        <w:rPr>
          <w:rFonts w:cs="Times New Roman"/>
          <w:color w:val="auto"/>
          <w:szCs w:val="24"/>
        </w:rPr>
        <w:t xml:space="preserve"> </w:t>
      </w:r>
      <w:r w:rsidR="003524B4" w:rsidRPr="00B97761">
        <w:rPr>
          <w:rFonts w:cs="Times New Roman"/>
          <w:color w:val="auto"/>
          <w:szCs w:val="24"/>
        </w:rPr>
        <w:t xml:space="preserve">to provide </w:t>
      </w:r>
      <w:r w:rsidR="008C33C5" w:rsidRPr="00B97761">
        <w:rPr>
          <w:rFonts w:cs="Times New Roman"/>
          <w:color w:val="auto"/>
          <w:szCs w:val="24"/>
        </w:rPr>
        <w:t>for the</w:t>
      </w:r>
      <w:r w:rsidR="003524B4" w:rsidRPr="00B97761">
        <w:rPr>
          <w:rFonts w:cs="Times New Roman"/>
          <w:color w:val="auto"/>
          <w:szCs w:val="24"/>
        </w:rPr>
        <w:t>ir</w:t>
      </w:r>
      <w:r w:rsidR="008C33C5" w:rsidRPr="00B97761">
        <w:rPr>
          <w:rFonts w:cs="Times New Roman"/>
          <w:color w:val="auto"/>
          <w:szCs w:val="24"/>
        </w:rPr>
        <w:t xml:space="preserve"> famil</w:t>
      </w:r>
      <w:r w:rsidR="003524B4" w:rsidRPr="00B97761">
        <w:rPr>
          <w:rFonts w:cs="Times New Roman"/>
          <w:color w:val="auto"/>
          <w:szCs w:val="24"/>
        </w:rPr>
        <w:t>ies</w:t>
      </w:r>
      <w:r w:rsidR="001E1755" w:rsidRPr="00B97761">
        <w:rPr>
          <w:rFonts w:cs="Times New Roman"/>
          <w:color w:val="auto"/>
          <w:szCs w:val="24"/>
        </w:rPr>
        <w:t xml:space="preserve"> (Irimescu&amp;Lupu, 2006, p. </w:t>
      </w:r>
      <w:r w:rsidR="008C33C5" w:rsidRPr="00B97761">
        <w:rPr>
          <w:rFonts w:cs="Times New Roman"/>
          <w:color w:val="auto"/>
          <w:szCs w:val="24"/>
        </w:rPr>
        <w:t xml:space="preserve">5). </w:t>
      </w:r>
      <w:r w:rsidR="007C7B43" w:rsidRPr="00B97761">
        <w:rPr>
          <w:rFonts w:cs="Times New Roman"/>
          <w:color w:val="auto"/>
          <w:szCs w:val="24"/>
        </w:rPr>
        <w:t xml:space="preserve">Women’s emigration increased </w:t>
      </w:r>
      <w:r w:rsidR="008C33C5" w:rsidRPr="00B97761">
        <w:rPr>
          <w:rFonts w:cs="Times New Roman"/>
          <w:color w:val="auto"/>
          <w:szCs w:val="24"/>
        </w:rPr>
        <w:t xml:space="preserve">during the </w:t>
      </w:r>
      <w:r w:rsidR="00B774D2">
        <w:rPr>
          <w:rFonts w:cs="Times New Roman"/>
          <w:color w:val="auto"/>
          <w:szCs w:val="24"/>
        </w:rPr>
        <w:t xml:space="preserve">2008 </w:t>
      </w:r>
      <w:r w:rsidR="008C33C5" w:rsidRPr="00B97761">
        <w:rPr>
          <w:rFonts w:cs="Times New Roman"/>
          <w:color w:val="auto"/>
          <w:szCs w:val="24"/>
        </w:rPr>
        <w:t xml:space="preserve">economic crisis </w:t>
      </w:r>
      <w:r w:rsidR="0071329B">
        <w:rPr>
          <w:rFonts w:cs="Times New Roman"/>
          <w:color w:val="auto"/>
          <w:szCs w:val="24"/>
        </w:rPr>
        <w:t>and outnumbered those of male emigrants</w:t>
      </w:r>
      <w:r w:rsidR="008C33C5" w:rsidRPr="00B97761">
        <w:rPr>
          <w:rFonts w:cs="Times New Roman"/>
          <w:color w:val="auto"/>
          <w:szCs w:val="24"/>
        </w:rPr>
        <w:t xml:space="preserve">, </w:t>
      </w:r>
      <w:r w:rsidR="0071329B">
        <w:rPr>
          <w:rFonts w:cs="Times New Roman"/>
          <w:color w:val="auto"/>
          <w:szCs w:val="24"/>
        </w:rPr>
        <w:t xml:space="preserve">as sectors that predominantly employed male migrants suffered from the recession. </w:t>
      </w:r>
      <w:r w:rsidR="007C7B43" w:rsidRPr="00B97761">
        <w:rPr>
          <w:rFonts w:cs="Times New Roman"/>
          <w:color w:val="auto"/>
          <w:szCs w:val="24"/>
        </w:rPr>
        <w:t xml:space="preserve"> </w:t>
      </w:r>
      <w:r w:rsidR="0071329B">
        <w:rPr>
          <w:rFonts w:cs="Times New Roman"/>
          <w:color w:val="auto"/>
          <w:szCs w:val="24"/>
        </w:rPr>
        <w:t xml:space="preserve">Female </w:t>
      </w:r>
      <w:r w:rsidR="007C159E">
        <w:rPr>
          <w:rFonts w:cs="Times New Roman"/>
          <w:color w:val="auto"/>
          <w:szCs w:val="24"/>
        </w:rPr>
        <w:t xml:space="preserve">Romanian </w:t>
      </w:r>
      <w:r w:rsidR="0071329B">
        <w:rPr>
          <w:rFonts w:cs="Times New Roman"/>
          <w:color w:val="auto"/>
          <w:szCs w:val="24"/>
        </w:rPr>
        <w:t xml:space="preserve">migrants </w:t>
      </w:r>
      <w:r w:rsidR="007C7B43" w:rsidRPr="00B97761">
        <w:rPr>
          <w:rFonts w:cs="Times New Roman"/>
          <w:color w:val="auto"/>
          <w:szCs w:val="24"/>
        </w:rPr>
        <w:t xml:space="preserve">were mainly employed </w:t>
      </w:r>
      <w:r w:rsidR="007C159E">
        <w:rPr>
          <w:rFonts w:cs="Times New Roman"/>
          <w:color w:val="auto"/>
          <w:szCs w:val="24"/>
        </w:rPr>
        <w:t xml:space="preserve">in the child care, elderly nursing and cleaning sector </w:t>
      </w:r>
      <w:r w:rsidR="008C33C5" w:rsidRPr="00B97761">
        <w:rPr>
          <w:rFonts w:cs="Times New Roman"/>
          <w:color w:val="auto"/>
          <w:szCs w:val="24"/>
        </w:rPr>
        <w:t>(</w:t>
      </w:r>
      <w:r w:rsidR="001E1755" w:rsidRPr="00B97761">
        <w:rPr>
          <w:rFonts w:cs="Times New Roman"/>
          <w:color w:val="auto"/>
          <w:szCs w:val="24"/>
        </w:rPr>
        <w:t xml:space="preserve">Stănculescu et al, 2011, p. </w:t>
      </w:r>
      <w:r w:rsidR="008C33C5" w:rsidRPr="00B97761">
        <w:rPr>
          <w:rFonts w:cs="Times New Roman"/>
          <w:color w:val="auto"/>
          <w:szCs w:val="24"/>
        </w:rPr>
        <w:t xml:space="preserve">139). </w:t>
      </w:r>
    </w:p>
    <w:p w14:paraId="1045EC1D" w14:textId="69C35B13" w:rsidR="00F22E6A" w:rsidRPr="00B97761" w:rsidRDefault="00E911A0" w:rsidP="00557A0C">
      <w:pPr>
        <w:pStyle w:val="NoSpacing"/>
        <w:spacing w:before="240" w:line="480" w:lineRule="auto"/>
        <w:jc w:val="both"/>
        <w:rPr>
          <w:rFonts w:cs="Times New Roman"/>
          <w:color w:val="auto"/>
        </w:rPr>
      </w:pPr>
      <w:r>
        <w:rPr>
          <w:rFonts w:cs="Times New Roman"/>
          <w:color w:val="auto"/>
          <w:szCs w:val="24"/>
        </w:rPr>
        <w:t xml:space="preserve">Studies on the effect of migration </w:t>
      </w:r>
      <w:r w:rsidR="00A65D75" w:rsidRPr="00B97761">
        <w:rPr>
          <w:rFonts w:cs="Times New Roman"/>
          <w:color w:val="auto"/>
          <w:szCs w:val="24"/>
        </w:rPr>
        <w:t>on</w:t>
      </w:r>
      <w:r w:rsidR="00334BEE" w:rsidRPr="00B97761">
        <w:rPr>
          <w:rFonts w:cs="Times New Roman"/>
          <w:color w:val="auto"/>
          <w:szCs w:val="24"/>
        </w:rPr>
        <w:t xml:space="preserve"> changes in</w:t>
      </w:r>
      <w:r w:rsidR="008C33C5" w:rsidRPr="00B97761">
        <w:rPr>
          <w:rFonts w:cs="Times New Roman"/>
          <w:color w:val="auto"/>
          <w:szCs w:val="24"/>
        </w:rPr>
        <w:t xml:space="preserve"> roles</w:t>
      </w:r>
      <w:r w:rsidR="00A65D75" w:rsidRPr="00B97761">
        <w:rPr>
          <w:rFonts w:cs="Times New Roman"/>
          <w:color w:val="auto"/>
          <w:szCs w:val="24"/>
        </w:rPr>
        <w:t xml:space="preserve"> and</w:t>
      </w:r>
      <w:r w:rsidR="008C33C5" w:rsidRPr="00B97761">
        <w:rPr>
          <w:rFonts w:cs="Times New Roman"/>
          <w:color w:val="auto"/>
          <w:szCs w:val="24"/>
        </w:rPr>
        <w:t xml:space="preserve"> relations</w:t>
      </w:r>
      <w:r w:rsidR="00334BEE" w:rsidRPr="00B97761">
        <w:rPr>
          <w:rFonts w:cs="Times New Roman"/>
          <w:color w:val="auto"/>
          <w:szCs w:val="24"/>
        </w:rPr>
        <w:t>hips</w:t>
      </w:r>
      <w:r w:rsidR="008C33C5" w:rsidRPr="00B97761">
        <w:rPr>
          <w:rFonts w:cs="Times New Roman"/>
          <w:color w:val="auto"/>
          <w:szCs w:val="24"/>
        </w:rPr>
        <w:t xml:space="preserve"> inside the families </w:t>
      </w:r>
      <w:r w:rsidR="00334BEE" w:rsidRPr="00B97761">
        <w:rPr>
          <w:rFonts w:cs="Times New Roman"/>
          <w:color w:val="auto"/>
          <w:szCs w:val="24"/>
        </w:rPr>
        <w:t>who remained in the country of origin</w:t>
      </w:r>
      <w:r>
        <w:rPr>
          <w:rFonts w:cs="Times New Roman"/>
          <w:color w:val="auto"/>
          <w:szCs w:val="24"/>
        </w:rPr>
        <w:t xml:space="preserve"> highlighted its connections with </w:t>
      </w:r>
      <w:r w:rsidR="00334BEE" w:rsidRPr="00B97761">
        <w:rPr>
          <w:rFonts w:cs="Times New Roman"/>
          <w:color w:val="auto"/>
          <w:szCs w:val="24"/>
        </w:rPr>
        <w:t xml:space="preserve">the </w:t>
      </w:r>
      <w:r w:rsidR="008C33C5" w:rsidRPr="00B97761">
        <w:rPr>
          <w:rFonts w:cs="Times New Roman"/>
          <w:color w:val="auto"/>
          <w:szCs w:val="24"/>
        </w:rPr>
        <w:t xml:space="preserve">dissolution of families, the increase </w:t>
      </w:r>
      <w:r w:rsidR="00334BEE" w:rsidRPr="00B97761">
        <w:rPr>
          <w:rFonts w:cs="Times New Roman"/>
          <w:color w:val="auto"/>
          <w:szCs w:val="24"/>
        </w:rPr>
        <w:t>in</w:t>
      </w:r>
      <w:r w:rsidR="008C33C5" w:rsidRPr="00B97761">
        <w:rPr>
          <w:rFonts w:cs="Times New Roman"/>
          <w:color w:val="auto"/>
          <w:szCs w:val="24"/>
        </w:rPr>
        <w:t xml:space="preserve"> the number of divorces (Sadiqi&amp;Ennaji, 2004), violence against women, </w:t>
      </w:r>
      <w:r>
        <w:rPr>
          <w:rFonts w:cs="Times New Roman"/>
          <w:color w:val="auto"/>
          <w:szCs w:val="24"/>
        </w:rPr>
        <w:t xml:space="preserve">and </w:t>
      </w:r>
      <w:r w:rsidR="008C33C5" w:rsidRPr="00B97761">
        <w:rPr>
          <w:rFonts w:cs="Times New Roman"/>
          <w:color w:val="auto"/>
          <w:szCs w:val="24"/>
        </w:rPr>
        <w:t xml:space="preserve">alcoholism and depression of the partners </w:t>
      </w:r>
      <w:r>
        <w:rPr>
          <w:rFonts w:cs="Times New Roman"/>
          <w:color w:val="auto"/>
          <w:szCs w:val="24"/>
        </w:rPr>
        <w:t xml:space="preserve">who </w:t>
      </w:r>
      <w:r w:rsidR="008C33C5" w:rsidRPr="00B97761">
        <w:rPr>
          <w:rFonts w:cs="Times New Roman"/>
          <w:color w:val="auto"/>
          <w:szCs w:val="24"/>
        </w:rPr>
        <w:t>remained at home (El Jack, 2003; Bojorquez et al, 2009).</w:t>
      </w:r>
      <w:r w:rsidR="00334BEE" w:rsidRPr="00B97761">
        <w:rPr>
          <w:rFonts w:cs="Times New Roman"/>
          <w:color w:val="auto"/>
          <w:szCs w:val="24"/>
        </w:rPr>
        <w:t xml:space="preserve"> Romanian studies on the issue found that</w:t>
      </w:r>
      <w:r w:rsidR="000D2D06" w:rsidRPr="00B97761">
        <w:rPr>
          <w:rFonts w:cs="Times New Roman"/>
          <w:color w:val="auto"/>
          <w:szCs w:val="24"/>
        </w:rPr>
        <w:t xml:space="preserve"> </w:t>
      </w:r>
      <w:r w:rsidR="00334BEE" w:rsidRPr="00B97761">
        <w:rPr>
          <w:rFonts w:cs="Times New Roman"/>
          <w:color w:val="auto"/>
          <w:szCs w:val="24"/>
        </w:rPr>
        <w:t>m</w:t>
      </w:r>
      <w:r w:rsidR="008C33C5" w:rsidRPr="00B97761">
        <w:rPr>
          <w:rFonts w:cs="Times New Roman"/>
          <w:color w:val="auto"/>
          <w:szCs w:val="24"/>
        </w:rPr>
        <w:t xml:space="preserve">igration challenges </w:t>
      </w:r>
      <w:r w:rsidR="00334BEE" w:rsidRPr="00B97761">
        <w:rPr>
          <w:rFonts w:cs="Times New Roman"/>
          <w:color w:val="auto"/>
          <w:szCs w:val="24"/>
        </w:rPr>
        <w:t>existing</w:t>
      </w:r>
      <w:r w:rsidR="008C33C5" w:rsidRPr="00B97761">
        <w:rPr>
          <w:rFonts w:cs="Times New Roman"/>
          <w:color w:val="auto"/>
          <w:szCs w:val="24"/>
        </w:rPr>
        <w:t xml:space="preserve"> gender norms</w:t>
      </w:r>
      <w:r w:rsidR="00B774D2">
        <w:rPr>
          <w:rFonts w:cs="Times New Roman"/>
          <w:color w:val="auto"/>
          <w:szCs w:val="24"/>
        </w:rPr>
        <w:t xml:space="preserve"> (</w:t>
      </w:r>
      <w:r w:rsidR="00FE547A" w:rsidRPr="00B97761">
        <w:rPr>
          <w:rFonts w:cs="Times New Roman"/>
          <w:color w:val="auto"/>
          <w:szCs w:val="24"/>
        </w:rPr>
        <w:t>Anghel&amp;Horváth, 2009</w:t>
      </w:r>
      <w:r w:rsidR="00B774D2">
        <w:rPr>
          <w:rFonts w:cs="Times New Roman"/>
          <w:color w:val="auto"/>
          <w:szCs w:val="24"/>
        </w:rPr>
        <w:t>)</w:t>
      </w:r>
      <w:r w:rsidR="00334BEE" w:rsidRPr="00B97761">
        <w:rPr>
          <w:rFonts w:cs="Times New Roman"/>
          <w:color w:val="auto"/>
          <w:szCs w:val="24"/>
        </w:rPr>
        <w:t>. B</w:t>
      </w:r>
      <w:r w:rsidR="00D619AA">
        <w:rPr>
          <w:rFonts w:cs="Times New Roman"/>
          <w:color w:val="auto"/>
          <w:szCs w:val="24"/>
        </w:rPr>
        <w:t>y b</w:t>
      </w:r>
      <w:r w:rsidR="00334BEE" w:rsidRPr="00B97761">
        <w:rPr>
          <w:rFonts w:cs="Times New Roman"/>
          <w:color w:val="auto"/>
          <w:szCs w:val="24"/>
        </w:rPr>
        <w:t xml:space="preserve">ecoming the main breadwinner through emigration, women </w:t>
      </w:r>
      <w:r w:rsidR="00D619AA">
        <w:rPr>
          <w:rFonts w:cs="Times New Roman"/>
          <w:color w:val="auto"/>
          <w:szCs w:val="24"/>
        </w:rPr>
        <w:t xml:space="preserve">strengthened </w:t>
      </w:r>
      <w:r w:rsidR="008C33C5" w:rsidRPr="00B97761">
        <w:rPr>
          <w:rFonts w:cs="Times New Roman"/>
          <w:color w:val="auto"/>
          <w:szCs w:val="24"/>
        </w:rPr>
        <w:t>their position in the household and relationship</w:t>
      </w:r>
      <w:r w:rsidR="00B774D2">
        <w:rPr>
          <w:rFonts w:cs="Times New Roman"/>
          <w:color w:val="auto"/>
          <w:szCs w:val="24"/>
        </w:rPr>
        <w:t xml:space="preserve"> (</w:t>
      </w:r>
      <w:r w:rsidR="00FE547A">
        <w:rPr>
          <w:rFonts w:cs="Times New Roman"/>
          <w:color w:val="auto"/>
          <w:szCs w:val="24"/>
        </w:rPr>
        <w:t>Irimescu &amp; Lupu, 2006</w:t>
      </w:r>
      <w:r w:rsidR="00B774D2">
        <w:rPr>
          <w:rFonts w:cs="Times New Roman"/>
          <w:color w:val="auto"/>
          <w:szCs w:val="24"/>
        </w:rPr>
        <w:t>)</w:t>
      </w:r>
      <w:r w:rsidR="00D619AA">
        <w:rPr>
          <w:rFonts w:cs="Times New Roman"/>
          <w:color w:val="auto"/>
          <w:szCs w:val="24"/>
        </w:rPr>
        <w:t xml:space="preserve">. Their partners often perceived this as a challenge to their </w:t>
      </w:r>
      <w:r w:rsidR="00334BEE" w:rsidRPr="00B97761">
        <w:rPr>
          <w:rFonts w:cs="Times New Roman"/>
          <w:color w:val="auto"/>
          <w:szCs w:val="24"/>
        </w:rPr>
        <w:t>masculinity</w:t>
      </w:r>
      <w:r w:rsidR="00D619AA">
        <w:rPr>
          <w:rFonts w:cs="Times New Roman"/>
          <w:color w:val="auto"/>
          <w:szCs w:val="24"/>
        </w:rPr>
        <w:t xml:space="preserve"> and prescribed gender role</w:t>
      </w:r>
      <w:r w:rsidR="00334BEE" w:rsidRPr="00B97761">
        <w:rPr>
          <w:rFonts w:cs="Times New Roman"/>
          <w:color w:val="auto"/>
          <w:szCs w:val="24"/>
        </w:rPr>
        <w:t xml:space="preserve">. In addition, long absences from home </w:t>
      </w:r>
      <w:r w:rsidR="008C33C5" w:rsidRPr="00B97761">
        <w:rPr>
          <w:rFonts w:cs="Times New Roman"/>
          <w:color w:val="auto"/>
          <w:szCs w:val="24"/>
        </w:rPr>
        <w:t>increas</w:t>
      </w:r>
      <w:r w:rsidR="00334BEE" w:rsidRPr="00B97761">
        <w:rPr>
          <w:rFonts w:cs="Times New Roman"/>
          <w:color w:val="auto"/>
          <w:szCs w:val="24"/>
        </w:rPr>
        <w:t>e</w:t>
      </w:r>
      <w:r w:rsidR="00D619AA">
        <w:rPr>
          <w:rFonts w:cs="Times New Roman"/>
          <w:color w:val="auto"/>
          <w:szCs w:val="24"/>
        </w:rPr>
        <w:t>d</w:t>
      </w:r>
      <w:r w:rsidR="008C33C5" w:rsidRPr="00B97761">
        <w:rPr>
          <w:rFonts w:cs="Times New Roman"/>
          <w:color w:val="auto"/>
          <w:szCs w:val="24"/>
        </w:rPr>
        <w:t xml:space="preserve"> </w:t>
      </w:r>
      <w:r w:rsidR="00334BEE" w:rsidRPr="00B97761">
        <w:rPr>
          <w:rFonts w:cs="Times New Roman"/>
          <w:color w:val="auto"/>
          <w:szCs w:val="24"/>
        </w:rPr>
        <w:t xml:space="preserve">male </w:t>
      </w:r>
      <w:r w:rsidR="008C33C5" w:rsidRPr="00B97761">
        <w:rPr>
          <w:rFonts w:cs="Times New Roman"/>
          <w:color w:val="auto"/>
          <w:szCs w:val="24"/>
        </w:rPr>
        <w:t>fears of infidelity (Girigan, 2011;</w:t>
      </w:r>
      <w:r w:rsidR="008C33C5" w:rsidRPr="00B97761">
        <w:rPr>
          <w:rFonts w:cs="Times New Roman"/>
          <w:color w:val="auto"/>
          <w:sz w:val="22"/>
          <w:szCs w:val="24"/>
        </w:rPr>
        <w:t xml:space="preserve"> </w:t>
      </w:r>
      <w:r w:rsidR="001E1755" w:rsidRPr="00B97761">
        <w:rPr>
          <w:rFonts w:cs="Times New Roman"/>
          <w:color w:val="auto"/>
          <w:szCs w:val="24"/>
        </w:rPr>
        <w:t xml:space="preserve">Anghel&amp;Horváth, 2009, p. </w:t>
      </w:r>
      <w:r w:rsidR="008C33C5" w:rsidRPr="00B97761">
        <w:rPr>
          <w:rFonts w:cs="Times New Roman"/>
          <w:color w:val="auto"/>
          <w:szCs w:val="24"/>
        </w:rPr>
        <w:t xml:space="preserve">400; Vlase, </w:t>
      </w:r>
      <w:r w:rsidR="008C33C5" w:rsidRPr="00B97761">
        <w:rPr>
          <w:rFonts w:cs="Times New Roman"/>
          <w:color w:val="auto"/>
          <w:szCs w:val="24"/>
        </w:rPr>
        <w:lastRenderedPageBreak/>
        <w:t xml:space="preserve">2011; Lupu, </w:t>
      </w:r>
      <w:r w:rsidR="001E1755" w:rsidRPr="00B97761">
        <w:rPr>
          <w:rFonts w:cs="Times New Roman"/>
          <w:color w:val="auto"/>
          <w:szCs w:val="24"/>
        </w:rPr>
        <w:t xml:space="preserve">pp. </w:t>
      </w:r>
      <w:r w:rsidR="008C33C5" w:rsidRPr="00B97761">
        <w:rPr>
          <w:rFonts w:cs="Times New Roman"/>
          <w:color w:val="auto"/>
          <w:szCs w:val="24"/>
        </w:rPr>
        <w:t>49-51; Torre, 2013).</w:t>
      </w:r>
      <w:r w:rsidR="006425BC" w:rsidRPr="00B97761">
        <w:rPr>
          <w:rFonts w:cs="Times New Roman"/>
          <w:color w:val="auto"/>
          <w:szCs w:val="24"/>
        </w:rPr>
        <w:t xml:space="preserve"> </w:t>
      </w:r>
      <w:r w:rsidR="00E14DAA" w:rsidRPr="00B97761">
        <w:rPr>
          <w:rFonts w:cs="Times New Roman"/>
          <w:color w:val="auto"/>
          <w:szCs w:val="24"/>
        </w:rPr>
        <w:t>Violence</w:t>
      </w:r>
      <w:r w:rsidR="008C33C5" w:rsidRPr="00B97761">
        <w:rPr>
          <w:rFonts w:cs="Times New Roman"/>
          <w:color w:val="auto"/>
          <w:szCs w:val="24"/>
        </w:rPr>
        <w:t xml:space="preserve"> and infidelity were identified as</w:t>
      </w:r>
      <w:r w:rsidR="00A676D9" w:rsidRPr="00B97761">
        <w:rPr>
          <w:rFonts w:cs="Times New Roman"/>
          <w:color w:val="auto"/>
          <w:szCs w:val="24"/>
        </w:rPr>
        <w:t xml:space="preserve"> the main</w:t>
      </w:r>
      <w:r w:rsidR="008C33C5" w:rsidRPr="00B97761">
        <w:rPr>
          <w:rFonts w:cs="Times New Roman"/>
          <w:color w:val="auto"/>
          <w:szCs w:val="24"/>
        </w:rPr>
        <w:t xml:space="preserve"> sources of </w:t>
      </w:r>
      <w:r w:rsidR="00B774D2">
        <w:rPr>
          <w:rFonts w:cs="Times New Roman"/>
          <w:color w:val="auto"/>
          <w:szCs w:val="24"/>
        </w:rPr>
        <w:t>Romanian marital conflict</w:t>
      </w:r>
      <w:r w:rsidR="009E0313" w:rsidRPr="00B97761">
        <w:rPr>
          <w:rFonts w:cs="Times New Roman"/>
          <w:color w:val="auto"/>
          <w:szCs w:val="24"/>
        </w:rPr>
        <w:t xml:space="preserve">, </w:t>
      </w:r>
      <w:r w:rsidR="00B774D2">
        <w:rPr>
          <w:rFonts w:cs="Times New Roman"/>
          <w:color w:val="auto"/>
          <w:szCs w:val="24"/>
        </w:rPr>
        <w:t>particularly within</w:t>
      </w:r>
      <w:r w:rsidR="00B774D2" w:rsidRPr="00B97761">
        <w:rPr>
          <w:rFonts w:cs="Times New Roman"/>
          <w:color w:val="auto"/>
          <w:szCs w:val="24"/>
        </w:rPr>
        <w:t xml:space="preserve"> </w:t>
      </w:r>
      <w:r w:rsidR="00D619AA">
        <w:rPr>
          <w:rFonts w:cs="Times New Roman"/>
          <w:color w:val="auto"/>
          <w:szCs w:val="24"/>
        </w:rPr>
        <w:t>relationships involving c</w:t>
      </w:r>
      <w:r w:rsidR="00A676D9" w:rsidRPr="00B97761">
        <w:rPr>
          <w:rFonts w:cs="Times New Roman"/>
          <w:color w:val="auto"/>
          <w:szCs w:val="24"/>
        </w:rPr>
        <w:t>hildren</w:t>
      </w:r>
      <w:r w:rsidR="001E1755" w:rsidRPr="00B97761">
        <w:rPr>
          <w:rFonts w:cs="Times New Roman"/>
          <w:color w:val="auto"/>
          <w:szCs w:val="24"/>
        </w:rPr>
        <w:t xml:space="preserve"> (Toth&amp;Toth, 2006, p. </w:t>
      </w:r>
      <w:r w:rsidR="008C33C5" w:rsidRPr="00B97761">
        <w:rPr>
          <w:rFonts w:cs="Times New Roman"/>
          <w:color w:val="auto"/>
          <w:szCs w:val="24"/>
        </w:rPr>
        <w:t>68</w:t>
      </w:r>
      <w:r w:rsidR="00E14DAA" w:rsidRPr="00B97761">
        <w:rPr>
          <w:rFonts w:cs="Times New Roman"/>
          <w:color w:val="auto"/>
          <w:szCs w:val="24"/>
        </w:rPr>
        <w:t xml:space="preserve">; </w:t>
      </w:r>
      <w:r w:rsidR="001E1755" w:rsidRPr="00B97761">
        <w:rPr>
          <w:rFonts w:cs="Times New Roman"/>
          <w:color w:val="auto"/>
          <w:szCs w:val="24"/>
        </w:rPr>
        <w:t xml:space="preserve">Anghel&amp;Horváth, 2009, p. </w:t>
      </w:r>
      <w:r w:rsidR="008C33C5" w:rsidRPr="00B97761">
        <w:rPr>
          <w:rFonts w:cs="Times New Roman"/>
          <w:color w:val="auto"/>
          <w:szCs w:val="24"/>
        </w:rPr>
        <w:t>400).</w:t>
      </w:r>
    </w:p>
    <w:p w14:paraId="23E812C1" w14:textId="476E232B" w:rsidR="008C16AA" w:rsidRPr="00B97761" w:rsidRDefault="006425BC" w:rsidP="008C16AA">
      <w:pPr>
        <w:pStyle w:val="NoSpacing"/>
        <w:spacing w:before="240" w:line="480" w:lineRule="auto"/>
        <w:jc w:val="both"/>
        <w:rPr>
          <w:rFonts w:cs="Times New Roman"/>
          <w:color w:val="auto"/>
        </w:rPr>
      </w:pPr>
      <w:r w:rsidRPr="00B97761">
        <w:rPr>
          <w:rFonts w:cs="Times New Roman"/>
          <w:color w:val="auto"/>
        </w:rPr>
        <w:t>Despite the</w:t>
      </w:r>
      <w:r w:rsidR="00405372" w:rsidRPr="00B97761">
        <w:rPr>
          <w:rFonts w:cs="Times New Roman"/>
          <w:color w:val="auto"/>
        </w:rPr>
        <w:t xml:space="preserve"> known</w:t>
      </w:r>
      <w:r w:rsidRPr="00B97761">
        <w:rPr>
          <w:rFonts w:cs="Times New Roman"/>
          <w:color w:val="auto"/>
        </w:rPr>
        <w:t xml:space="preserve"> associations between domestic violence </w:t>
      </w:r>
      <w:r w:rsidR="00405372" w:rsidRPr="00B97761">
        <w:rPr>
          <w:rFonts w:cs="Times New Roman"/>
          <w:color w:val="auto"/>
        </w:rPr>
        <w:t>and claims of infidelity and fatal intimate partner violence</w:t>
      </w:r>
      <w:r w:rsidR="00A676D9" w:rsidRPr="00B97761">
        <w:rPr>
          <w:rFonts w:cs="Times New Roman"/>
          <w:color w:val="auto"/>
        </w:rPr>
        <w:t xml:space="preserve"> (</w:t>
      </w:r>
      <w:r w:rsidR="00842FA1" w:rsidRPr="00B97761">
        <w:rPr>
          <w:rFonts w:cs="Times New Roman"/>
          <w:color w:val="auto"/>
        </w:rPr>
        <w:t>Campbell et al, 2003</w:t>
      </w:r>
      <w:r w:rsidR="00A676D9" w:rsidRPr="00B97761">
        <w:rPr>
          <w:rFonts w:cs="Times New Roman"/>
          <w:color w:val="auto"/>
        </w:rPr>
        <w:t>)</w:t>
      </w:r>
      <w:r w:rsidR="00405372" w:rsidRPr="00B97761">
        <w:rPr>
          <w:rFonts w:cs="Times New Roman"/>
          <w:color w:val="auto"/>
        </w:rPr>
        <w:t xml:space="preserve">, and the association between </w:t>
      </w:r>
      <w:r w:rsidR="00EC6793">
        <w:rPr>
          <w:rFonts w:cs="Times New Roman"/>
          <w:color w:val="auto"/>
        </w:rPr>
        <w:t>im</w:t>
      </w:r>
      <w:r w:rsidR="00405372" w:rsidRPr="00B97761">
        <w:rPr>
          <w:rFonts w:cs="Times New Roman"/>
          <w:color w:val="auto"/>
        </w:rPr>
        <w:t>migration and domestic violence</w:t>
      </w:r>
      <w:r w:rsidR="00EC3D1C" w:rsidRPr="00B97761">
        <w:rPr>
          <w:rFonts w:cs="Times New Roman"/>
          <w:color w:val="auto"/>
        </w:rPr>
        <w:t xml:space="preserve"> (</w:t>
      </w:r>
      <w:r w:rsidR="00842FA1" w:rsidRPr="00B97761">
        <w:rPr>
          <w:rFonts w:cs="Times New Roman"/>
          <w:color w:val="auto"/>
        </w:rPr>
        <w:t xml:space="preserve">Vives-Cases et al, </w:t>
      </w:r>
      <w:r w:rsidR="00395576" w:rsidRPr="00B97761">
        <w:rPr>
          <w:rFonts w:cs="Times New Roman"/>
          <w:color w:val="auto"/>
        </w:rPr>
        <w:t>2008, 2013</w:t>
      </w:r>
      <w:r w:rsidR="00EC3D1C" w:rsidRPr="00B97761">
        <w:rPr>
          <w:rFonts w:cs="Times New Roman"/>
          <w:color w:val="auto"/>
        </w:rPr>
        <w:t>)</w:t>
      </w:r>
      <w:r w:rsidRPr="00B97761">
        <w:rPr>
          <w:rFonts w:cs="Times New Roman"/>
          <w:color w:val="auto"/>
        </w:rPr>
        <w:t xml:space="preserve">, </w:t>
      </w:r>
      <w:r w:rsidR="008C16AA" w:rsidRPr="00B97761">
        <w:rPr>
          <w:rFonts w:cs="Times New Roman"/>
          <w:color w:val="auto"/>
        </w:rPr>
        <w:t xml:space="preserve">little is known </w:t>
      </w:r>
      <w:r w:rsidR="00EC3D1C" w:rsidRPr="00B97761">
        <w:rPr>
          <w:rFonts w:cs="Times New Roman"/>
          <w:color w:val="auto"/>
        </w:rPr>
        <w:t>about</w:t>
      </w:r>
      <w:r w:rsidR="008C16AA" w:rsidRPr="00B97761">
        <w:rPr>
          <w:rFonts w:cs="Times New Roman"/>
          <w:color w:val="auto"/>
        </w:rPr>
        <w:t xml:space="preserve"> the influence of migration on HS committed in Europe. </w:t>
      </w:r>
      <w:r w:rsidR="00280263" w:rsidRPr="00B97761">
        <w:rPr>
          <w:rFonts w:cs="Times New Roman"/>
          <w:color w:val="auto"/>
        </w:rPr>
        <w:t>A study from</w:t>
      </w:r>
      <w:r w:rsidR="008C16AA" w:rsidRPr="00B97761">
        <w:rPr>
          <w:rFonts w:cs="Times New Roman"/>
          <w:color w:val="auto"/>
        </w:rPr>
        <w:t xml:space="preserve"> Spain</w:t>
      </w:r>
      <w:r w:rsidR="00280263" w:rsidRPr="00B97761">
        <w:rPr>
          <w:rFonts w:cs="Times New Roman"/>
          <w:color w:val="auto"/>
        </w:rPr>
        <w:t xml:space="preserve"> found</w:t>
      </w:r>
      <w:r w:rsidR="008C16AA" w:rsidRPr="00B97761">
        <w:rPr>
          <w:rFonts w:cs="Times New Roman"/>
          <w:color w:val="auto"/>
        </w:rPr>
        <w:t xml:space="preserve"> that </w:t>
      </w:r>
      <w:r w:rsidR="000A094E">
        <w:rPr>
          <w:rFonts w:cs="Times New Roman"/>
          <w:color w:val="auto"/>
        </w:rPr>
        <w:t>im</w:t>
      </w:r>
      <w:r w:rsidR="008C16AA" w:rsidRPr="00B97761">
        <w:rPr>
          <w:rFonts w:cs="Times New Roman"/>
          <w:color w:val="auto"/>
        </w:rPr>
        <w:t xml:space="preserve">migrants are more affected by intimate partner homicides than the general population </w:t>
      </w:r>
      <w:r w:rsidR="008C16AA" w:rsidRPr="00B97761">
        <w:rPr>
          <w:rFonts w:cs="Times New Roman"/>
          <w:noProof/>
          <w:color w:val="auto"/>
        </w:rPr>
        <w:t>(Vives-Cases et al., 2008)</w:t>
      </w:r>
      <w:r w:rsidR="008C16AA" w:rsidRPr="00B97761">
        <w:rPr>
          <w:rFonts w:cs="Times New Roman"/>
          <w:color w:val="auto"/>
        </w:rPr>
        <w:t xml:space="preserve">. </w:t>
      </w:r>
      <w:r w:rsidR="00280263" w:rsidRPr="00B97761">
        <w:rPr>
          <w:rFonts w:cs="Times New Roman"/>
          <w:color w:val="auto"/>
        </w:rPr>
        <w:t xml:space="preserve">Other studies reported that </w:t>
      </w:r>
      <w:r w:rsidR="000A094E">
        <w:rPr>
          <w:rFonts w:cs="Times New Roman"/>
          <w:color w:val="auto"/>
        </w:rPr>
        <w:t>im</w:t>
      </w:r>
      <w:r w:rsidR="008C16AA" w:rsidRPr="00B97761">
        <w:rPr>
          <w:rFonts w:cs="Times New Roman"/>
          <w:color w:val="auto"/>
        </w:rPr>
        <w:t>migrants are more frequently victims and not offenders of homicide (Hiatt, 2007)</w:t>
      </w:r>
      <w:r w:rsidR="00280263" w:rsidRPr="00B97761">
        <w:rPr>
          <w:rFonts w:cs="Times New Roman"/>
          <w:color w:val="auto"/>
        </w:rPr>
        <w:t>. I</w:t>
      </w:r>
      <w:r w:rsidR="008C16AA" w:rsidRPr="00B97761">
        <w:rPr>
          <w:rFonts w:cs="Times New Roman"/>
          <w:color w:val="auto"/>
        </w:rPr>
        <w:t xml:space="preserve">n Italy, </w:t>
      </w:r>
      <w:r w:rsidR="00280263" w:rsidRPr="00B97761">
        <w:rPr>
          <w:rFonts w:cs="Times New Roman"/>
          <w:color w:val="auto"/>
        </w:rPr>
        <w:t xml:space="preserve">for example, </w:t>
      </w:r>
      <w:r w:rsidR="008C16AA" w:rsidRPr="00B97761">
        <w:rPr>
          <w:rFonts w:cs="Times New Roman"/>
          <w:color w:val="auto"/>
        </w:rPr>
        <w:t xml:space="preserve">the number of </w:t>
      </w:r>
      <w:r w:rsidR="000A094E">
        <w:rPr>
          <w:rFonts w:cs="Times New Roman"/>
          <w:color w:val="auto"/>
        </w:rPr>
        <w:t>im</w:t>
      </w:r>
      <w:r w:rsidR="008C16AA" w:rsidRPr="00B97761">
        <w:rPr>
          <w:rFonts w:cs="Times New Roman"/>
          <w:color w:val="auto"/>
        </w:rPr>
        <w:t>migrant homicide victims is three times higher than the number of Italian homicide victims</w:t>
      </w:r>
      <w:r w:rsidR="00D0256F" w:rsidRPr="00B97761">
        <w:rPr>
          <w:rFonts w:cs="Times New Roman"/>
          <w:color w:val="auto"/>
        </w:rPr>
        <w:t xml:space="preserve"> (Barbagli&amp;</w:t>
      </w:r>
      <w:r w:rsidR="008C16AA" w:rsidRPr="00B97761">
        <w:rPr>
          <w:rFonts w:cs="Times New Roman"/>
          <w:color w:val="auto"/>
        </w:rPr>
        <w:t>Colombo, 2009).</w:t>
      </w:r>
      <w:r w:rsidR="00280263" w:rsidRPr="00B97761">
        <w:rPr>
          <w:rFonts w:cs="Times New Roman"/>
          <w:color w:val="auto"/>
        </w:rPr>
        <w:t xml:space="preserve"> In Germany, th</w:t>
      </w:r>
      <w:r w:rsidR="008C16AA" w:rsidRPr="00B97761">
        <w:rPr>
          <w:rFonts w:cs="Times New Roman"/>
          <w:color w:val="auto"/>
        </w:rPr>
        <w:t xml:space="preserve">e </w:t>
      </w:r>
      <w:r w:rsidR="00395576" w:rsidRPr="00B97761">
        <w:rPr>
          <w:rFonts w:cs="Times New Roman"/>
          <w:color w:val="auto"/>
        </w:rPr>
        <w:t>majority of homicides is intra</w:t>
      </w:r>
      <w:r w:rsidR="009D2ECC">
        <w:rPr>
          <w:rFonts w:cs="Times New Roman"/>
          <w:color w:val="auto"/>
        </w:rPr>
        <w:t>-</w:t>
      </w:r>
      <w:r w:rsidR="00395576" w:rsidRPr="00B97761">
        <w:rPr>
          <w:rFonts w:cs="Times New Roman"/>
          <w:color w:val="auto"/>
        </w:rPr>
        <w:t>ethnic and is</w:t>
      </w:r>
      <w:r w:rsidR="00280263" w:rsidRPr="00B97761">
        <w:rPr>
          <w:rFonts w:cs="Times New Roman"/>
          <w:color w:val="auto"/>
        </w:rPr>
        <w:t xml:space="preserve"> committed </w:t>
      </w:r>
      <w:r w:rsidR="008C16AA" w:rsidRPr="00B97761">
        <w:rPr>
          <w:rFonts w:cs="Times New Roman"/>
          <w:color w:val="auto"/>
        </w:rPr>
        <w:t xml:space="preserve">among </w:t>
      </w:r>
      <w:r w:rsidR="000A094E">
        <w:rPr>
          <w:rFonts w:cs="Times New Roman"/>
          <w:color w:val="auto"/>
        </w:rPr>
        <w:t>im</w:t>
      </w:r>
      <w:r w:rsidR="008C16AA" w:rsidRPr="00B97761">
        <w:rPr>
          <w:rFonts w:cs="Times New Roman"/>
          <w:color w:val="auto"/>
        </w:rPr>
        <w:t>migrant communities (Albrecht, 1997).</w:t>
      </w:r>
      <w:r w:rsidR="00B774D2">
        <w:rPr>
          <w:rFonts w:cs="Times New Roman"/>
          <w:color w:val="auto"/>
        </w:rPr>
        <w:t xml:space="preserve"> However, none of these studies focuses on emigrant populations who leave their country of origin for a period of work abroad.</w:t>
      </w:r>
    </w:p>
    <w:p w14:paraId="657FCB9B" w14:textId="67480741" w:rsidR="00AB5DDD" w:rsidRPr="00B97761" w:rsidRDefault="00280263" w:rsidP="000410BD">
      <w:pPr>
        <w:pStyle w:val="NoSpacing"/>
        <w:spacing w:line="480" w:lineRule="auto"/>
        <w:jc w:val="both"/>
        <w:rPr>
          <w:rFonts w:cs="Times New Roman"/>
          <w:bCs/>
          <w:color w:val="auto"/>
          <w:szCs w:val="24"/>
        </w:rPr>
      </w:pPr>
      <w:r w:rsidRPr="00B97761">
        <w:rPr>
          <w:rFonts w:cs="Times New Roman"/>
          <w:color w:val="auto"/>
        </w:rPr>
        <w:t xml:space="preserve">By focusing on HS </w:t>
      </w:r>
      <w:r w:rsidR="00744604">
        <w:rPr>
          <w:rFonts w:cs="Times New Roman"/>
          <w:color w:val="auto"/>
        </w:rPr>
        <w:t>i</w:t>
      </w:r>
      <w:r w:rsidRPr="00B97761">
        <w:rPr>
          <w:rFonts w:cs="Times New Roman"/>
          <w:color w:val="auto"/>
        </w:rPr>
        <w:t>n Romania, t</w:t>
      </w:r>
      <w:r w:rsidR="00F22E6A" w:rsidRPr="00B97761">
        <w:rPr>
          <w:rFonts w:cs="Times New Roman"/>
          <w:color w:val="auto"/>
        </w:rPr>
        <w:t xml:space="preserve">his study </w:t>
      </w:r>
      <w:r w:rsidR="00B774D2">
        <w:rPr>
          <w:rFonts w:cs="Times New Roman"/>
          <w:color w:val="auto"/>
        </w:rPr>
        <w:t>seeks to characterize</w:t>
      </w:r>
      <w:r w:rsidR="00F22E6A" w:rsidRPr="00B97761">
        <w:rPr>
          <w:rFonts w:cs="Times New Roman"/>
          <w:color w:val="auto"/>
        </w:rPr>
        <w:t xml:space="preserve"> HS </w:t>
      </w:r>
      <w:r w:rsidR="005E49A9" w:rsidRPr="00B97761">
        <w:rPr>
          <w:rFonts w:cs="Times New Roman"/>
          <w:color w:val="auto"/>
        </w:rPr>
        <w:t xml:space="preserve">in </w:t>
      </w:r>
      <w:r w:rsidR="00B774D2">
        <w:rPr>
          <w:rFonts w:cs="Times New Roman"/>
          <w:color w:val="auto"/>
        </w:rPr>
        <w:t>Romania and</w:t>
      </w:r>
      <w:r w:rsidR="005E49A9" w:rsidRPr="00B97761">
        <w:rPr>
          <w:rFonts w:cs="Times New Roman"/>
          <w:color w:val="auto"/>
        </w:rPr>
        <w:t xml:space="preserve"> to contribute to the </w:t>
      </w:r>
      <w:r w:rsidR="00CC1F4E" w:rsidRPr="00B97761">
        <w:rPr>
          <w:rFonts w:cs="Times New Roman"/>
          <w:color w:val="auto"/>
          <w:szCs w:val="24"/>
        </w:rPr>
        <w:t xml:space="preserve">limited knowledge on the effect of </w:t>
      </w:r>
      <w:r w:rsidR="00EC6793">
        <w:rPr>
          <w:rFonts w:cs="Times New Roman"/>
          <w:color w:val="auto"/>
          <w:szCs w:val="24"/>
        </w:rPr>
        <w:t>e</w:t>
      </w:r>
      <w:r w:rsidR="00CC1F4E" w:rsidRPr="00B97761">
        <w:rPr>
          <w:rFonts w:cs="Times New Roman"/>
          <w:color w:val="auto"/>
          <w:szCs w:val="24"/>
        </w:rPr>
        <w:t>migration on HS</w:t>
      </w:r>
      <w:r w:rsidRPr="00B97761">
        <w:rPr>
          <w:rFonts w:cs="Times New Roman"/>
          <w:color w:val="auto"/>
          <w:szCs w:val="24"/>
        </w:rPr>
        <w:t xml:space="preserve">. The study </w:t>
      </w:r>
      <w:r w:rsidR="00CC1F4E" w:rsidRPr="00B97761">
        <w:rPr>
          <w:rFonts w:cs="Times New Roman"/>
          <w:color w:val="auto"/>
          <w:szCs w:val="24"/>
        </w:rPr>
        <w:t>explore</w:t>
      </w:r>
      <w:r w:rsidR="005E49A9" w:rsidRPr="00B97761">
        <w:rPr>
          <w:rFonts w:cs="Times New Roman"/>
          <w:color w:val="auto"/>
          <w:szCs w:val="24"/>
        </w:rPr>
        <w:t>s</w:t>
      </w:r>
      <w:r w:rsidR="00CC1F4E" w:rsidRPr="00B97761">
        <w:rPr>
          <w:rFonts w:cs="Times New Roman"/>
          <w:color w:val="auto"/>
          <w:szCs w:val="24"/>
        </w:rPr>
        <w:t xml:space="preserve"> the</w:t>
      </w:r>
      <w:r w:rsidR="00CC1F4E" w:rsidRPr="00B97761">
        <w:rPr>
          <w:rFonts w:cs="Times New Roman"/>
          <w:bCs/>
          <w:color w:val="auto"/>
          <w:szCs w:val="24"/>
        </w:rPr>
        <w:t xml:space="preserve"> patterns,</w:t>
      </w:r>
      <w:r w:rsidR="00CC1F4E" w:rsidRPr="00B97761">
        <w:rPr>
          <w:rStyle w:val="apple-converted-space"/>
          <w:rFonts w:cs="Times New Roman"/>
          <w:bCs/>
          <w:color w:val="auto"/>
          <w:szCs w:val="24"/>
        </w:rPr>
        <w:t xml:space="preserve"> victim-offender relationships, </w:t>
      </w:r>
      <w:r w:rsidR="00CC1F4E" w:rsidRPr="00B97761">
        <w:rPr>
          <w:rFonts w:cs="Times New Roman"/>
          <w:bCs/>
          <w:color w:val="auto"/>
          <w:szCs w:val="24"/>
        </w:rPr>
        <w:t xml:space="preserve">and factors associated with HS among current or </w:t>
      </w:r>
      <w:r w:rsidR="00860D92" w:rsidRPr="00B97761">
        <w:rPr>
          <w:rFonts w:cs="Times New Roman"/>
          <w:bCs/>
          <w:color w:val="auto"/>
          <w:szCs w:val="24"/>
        </w:rPr>
        <w:t>former</w:t>
      </w:r>
      <w:r w:rsidR="00CC1F4E" w:rsidRPr="00B97761">
        <w:rPr>
          <w:rFonts w:cs="Times New Roman"/>
          <w:bCs/>
          <w:color w:val="auto"/>
          <w:szCs w:val="24"/>
        </w:rPr>
        <w:t xml:space="preserve"> </w:t>
      </w:r>
      <w:r w:rsidR="006F43AF" w:rsidRPr="00B97761">
        <w:rPr>
          <w:rFonts w:cs="Times New Roman"/>
          <w:bCs/>
          <w:color w:val="auto"/>
          <w:szCs w:val="24"/>
        </w:rPr>
        <w:t>e</w:t>
      </w:r>
      <w:r w:rsidR="00CC1F4E" w:rsidRPr="00B97761">
        <w:rPr>
          <w:rFonts w:cs="Times New Roman"/>
          <w:bCs/>
          <w:color w:val="auto"/>
          <w:szCs w:val="24"/>
        </w:rPr>
        <w:t>migrants</w:t>
      </w:r>
      <w:r w:rsidR="008C2FAA" w:rsidRPr="00B97761">
        <w:rPr>
          <w:rFonts w:cs="Times New Roman"/>
          <w:bCs/>
          <w:color w:val="auto"/>
          <w:szCs w:val="24"/>
        </w:rPr>
        <w:t xml:space="preserve"> and non-</w:t>
      </w:r>
      <w:r w:rsidR="000A094E">
        <w:rPr>
          <w:rFonts w:cs="Times New Roman"/>
          <w:bCs/>
          <w:color w:val="auto"/>
          <w:szCs w:val="24"/>
        </w:rPr>
        <w:t>e</w:t>
      </w:r>
      <w:r w:rsidR="008C2FAA" w:rsidRPr="00B97761">
        <w:rPr>
          <w:rFonts w:cs="Times New Roman"/>
          <w:bCs/>
          <w:color w:val="auto"/>
          <w:szCs w:val="24"/>
        </w:rPr>
        <w:t>migrant Romanians</w:t>
      </w:r>
      <w:r w:rsidR="00CC1F4E" w:rsidRPr="00B97761">
        <w:rPr>
          <w:rFonts w:cs="Times New Roman"/>
          <w:bCs/>
          <w:color w:val="auto"/>
          <w:szCs w:val="24"/>
        </w:rPr>
        <w:t xml:space="preserve"> between 2002 and 2013. </w:t>
      </w:r>
    </w:p>
    <w:p w14:paraId="72B2E68D" w14:textId="77777777" w:rsidR="00CC1F4E" w:rsidRPr="00B97761" w:rsidRDefault="00CC1F4E" w:rsidP="000410BD">
      <w:pPr>
        <w:spacing w:before="240" w:after="120" w:line="480" w:lineRule="auto"/>
        <w:jc w:val="both"/>
        <w:rPr>
          <w:rFonts w:ascii="Times New Roman" w:hAnsi="Times New Roman" w:cs="Times New Roman"/>
          <w:b/>
          <w:color w:val="auto"/>
          <w:sz w:val="32"/>
          <w:szCs w:val="32"/>
        </w:rPr>
      </w:pPr>
      <w:r w:rsidRPr="00B97761">
        <w:rPr>
          <w:rFonts w:ascii="Times New Roman" w:hAnsi="Times New Roman" w:cs="Times New Roman"/>
          <w:b/>
          <w:color w:val="auto"/>
          <w:sz w:val="28"/>
          <w:szCs w:val="28"/>
        </w:rPr>
        <w:lastRenderedPageBreak/>
        <w:t>Method</w:t>
      </w:r>
    </w:p>
    <w:p w14:paraId="5443A8FB" w14:textId="77777777" w:rsidR="00CC1F4E" w:rsidRPr="00B97761" w:rsidRDefault="00CC1F4E" w:rsidP="000410BD">
      <w:pPr>
        <w:spacing w:before="120" w:after="120" w:line="480" w:lineRule="auto"/>
        <w:jc w:val="both"/>
        <w:rPr>
          <w:rFonts w:ascii="Times New Roman" w:hAnsi="Times New Roman" w:cs="Times New Roman"/>
          <w:i/>
          <w:color w:val="auto"/>
          <w:sz w:val="24"/>
          <w:szCs w:val="24"/>
        </w:rPr>
      </w:pPr>
      <w:r w:rsidRPr="00B97761">
        <w:rPr>
          <w:rFonts w:ascii="Times New Roman" w:hAnsi="Times New Roman" w:cs="Times New Roman"/>
          <w:i/>
          <w:color w:val="auto"/>
          <w:sz w:val="24"/>
          <w:szCs w:val="24"/>
        </w:rPr>
        <w:t>Data source</w:t>
      </w:r>
    </w:p>
    <w:p w14:paraId="42B68577" w14:textId="34A9DEF4" w:rsidR="0047245C" w:rsidRPr="00B97761" w:rsidRDefault="00CC1F4E" w:rsidP="000410BD">
      <w:pPr>
        <w:spacing w:line="480" w:lineRule="auto"/>
        <w:jc w:val="both"/>
        <w:rPr>
          <w:rFonts w:ascii="Times New Roman" w:hAnsi="Times New Roman" w:cs="Times New Roman"/>
          <w:color w:val="auto"/>
          <w:sz w:val="24"/>
          <w:szCs w:val="24"/>
        </w:rPr>
      </w:pPr>
      <w:r w:rsidRPr="00B97761">
        <w:rPr>
          <w:rFonts w:ascii="Times New Roman" w:hAnsi="Times New Roman" w:cs="Times New Roman"/>
          <w:color w:val="auto"/>
          <w:sz w:val="24"/>
          <w:szCs w:val="24"/>
        </w:rPr>
        <w:t>In Romania, there is no standardized reporting system of HS, as no special classification of HS exists in the Romanian police reporting system on homicide. This study therefore use</w:t>
      </w:r>
      <w:r w:rsidR="008C2FAA" w:rsidRPr="00B97761">
        <w:rPr>
          <w:rFonts w:ascii="Times New Roman" w:hAnsi="Times New Roman" w:cs="Times New Roman"/>
          <w:color w:val="auto"/>
          <w:sz w:val="24"/>
          <w:szCs w:val="24"/>
        </w:rPr>
        <w:t xml:space="preserve">s a triangulation of data consisting of </w:t>
      </w:r>
      <w:r w:rsidR="00C83F89" w:rsidRPr="00B97761">
        <w:rPr>
          <w:rFonts w:ascii="Times New Roman" w:hAnsi="Times New Roman" w:cs="Times New Roman"/>
          <w:color w:val="auto"/>
          <w:sz w:val="24"/>
          <w:szCs w:val="24"/>
        </w:rPr>
        <w:t xml:space="preserve">available </w:t>
      </w:r>
      <w:r w:rsidR="008C2FAA" w:rsidRPr="00B97761">
        <w:rPr>
          <w:rFonts w:ascii="Times New Roman" w:hAnsi="Times New Roman" w:cs="Times New Roman"/>
          <w:color w:val="auto"/>
          <w:sz w:val="24"/>
          <w:szCs w:val="24"/>
        </w:rPr>
        <w:t xml:space="preserve">data from police files, information from </w:t>
      </w:r>
      <w:r w:rsidR="00C0382E" w:rsidRPr="00B97761">
        <w:rPr>
          <w:rFonts w:ascii="Times New Roman" w:hAnsi="Times New Roman" w:cs="Times New Roman"/>
          <w:color w:val="auto"/>
          <w:sz w:val="24"/>
          <w:szCs w:val="24"/>
        </w:rPr>
        <w:t>penal files stored by</w:t>
      </w:r>
      <w:r w:rsidR="008C2FAA" w:rsidRPr="00B97761">
        <w:rPr>
          <w:rFonts w:ascii="Times New Roman" w:hAnsi="Times New Roman" w:cs="Times New Roman"/>
          <w:color w:val="auto"/>
          <w:sz w:val="24"/>
          <w:szCs w:val="24"/>
        </w:rPr>
        <w:t xml:space="preserve"> </w:t>
      </w:r>
      <w:r w:rsidR="004F5494" w:rsidRPr="00B97761">
        <w:rPr>
          <w:rFonts w:ascii="Times New Roman" w:hAnsi="Times New Roman" w:cs="Times New Roman"/>
          <w:color w:val="auto"/>
          <w:sz w:val="24"/>
          <w:szCs w:val="24"/>
        </w:rPr>
        <w:t xml:space="preserve">the </w:t>
      </w:r>
      <w:r w:rsidR="008C2FAA" w:rsidRPr="00B97761">
        <w:rPr>
          <w:rFonts w:ascii="Times New Roman" w:hAnsi="Times New Roman" w:cs="Times New Roman"/>
          <w:color w:val="auto"/>
          <w:sz w:val="24"/>
          <w:szCs w:val="24"/>
        </w:rPr>
        <w:t xml:space="preserve">Parquet of Bucharest, and </w:t>
      </w:r>
      <w:r w:rsidRPr="00B97761">
        <w:rPr>
          <w:rFonts w:ascii="Times New Roman" w:hAnsi="Times New Roman" w:cs="Times New Roman"/>
          <w:color w:val="auto"/>
          <w:sz w:val="24"/>
          <w:szCs w:val="24"/>
        </w:rPr>
        <w:t>data collected via online searches of newspapers and internet outlets</w:t>
      </w:r>
      <w:r w:rsidR="00C83F89" w:rsidRPr="00B97761">
        <w:rPr>
          <w:rFonts w:ascii="Times New Roman" w:hAnsi="Times New Roman" w:cs="Times New Roman"/>
          <w:color w:val="auto"/>
          <w:sz w:val="24"/>
          <w:szCs w:val="24"/>
        </w:rPr>
        <w:t>.</w:t>
      </w:r>
      <w:r w:rsidRPr="00B97761">
        <w:rPr>
          <w:rFonts w:ascii="Times New Roman" w:hAnsi="Times New Roman" w:cs="Times New Roman"/>
          <w:color w:val="auto"/>
          <w:sz w:val="24"/>
          <w:szCs w:val="24"/>
        </w:rPr>
        <w:t xml:space="preserve"> </w:t>
      </w:r>
    </w:p>
    <w:p w14:paraId="6F2B0FBA" w14:textId="38545AA3" w:rsidR="00557A0C" w:rsidRPr="00B97761" w:rsidRDefault="00CC1F4E" w:rsidP="000410BD">
      <w:pPr>
        <w:spacing w:line="480" w:lineRule="auto"/>
        <w:jc w:val="both"/>
        <w:rPr>
          <w:rFonts w:ascii="Times New Roman" w:hAnsi="Times New Roman" w:cs="Times New Roman"/>
          <w:iCs/>
          <w:color w:val="auto"/>
          <w:sz w:val="24"/>
          <w:szCs w:val="24"/>
        </w:rPr>
      </w:pPr>
      <w:r w:rsidRPr="00B97761">
        <w:rPr>
          <w:rFonts w:ascii="Times New Roman" w:hAnsi="Times New Roman" w:cs="Times New Roman"/>
          <w:color w:val="auto"/>
          <w:sz w:val="24"/>
          <w:szCs w:val="24"/>
        </w:rPr>
        <w:t xml:space="preserve">The online search used the </w:t>
      </w:r>
      <w:r w:rsidR="008B59FA" w:rsidRPr="00B97761">
        <w:rPr>
          <w:rFonts w:ascii="Times New Roman" w:hAnsi="Times New Roman" w:cs="Times New Roman"/>
          <w:color w:val="auto"/>
          <w:sz w:val="24"/>
          <w:szCs w:val="24"/>
        </w:rPr>
        <w:t>Google search</w:t>
      </w:r>
      <w:r w:rsidRPr="00B97761">
        <w:rPr>
          <w:rFonts w:ascii="Times New Roman" w:hAnsi="Times New Roman" w:cs="Times New Roman"/>
          <w:color w:val="auto"/>
          <w:sz w:val="24"/>
          <w:szCs w:val="24"/>
        </w:rPr>
        <w:t xml:space="preserve"> engine with the keywords: ‘he/she killed and then killed himself/herself’, ‘he killed his wife and then killed himself’, ‘she killed her husband and then killed herself’, ‘he killed his girlfriend and then killed himself’, ‘he killed his children and then killed himself’</w:t>
      </w:r>
      <w:r w:rsidRPr="00B97761">
        <w:rPr>
          <w:rFonts w:ascii="Times New Roman" w:hAnsi="Times New Roman" w:cs="Times New Roman"/>
          <w:iCs/>
          <w:color w:val="auto"/>
          <w:sz w:val="24"/>
          <w:szCs w:val="24"/>
        </w:rPr>
        <w:t>. The term HS itself was not used as it does not exist in Romanian. Ide</w:t>
      </w:r>
      <w:r w:rsidR="002464A8" w:rsidRPr="00B97761">
        <w:rPr>
          <w:rFonts w:ascii="Times New Roman" w:hAnsi="Times New Roman" w:cs="Times New Roman"/>
          <w:iCs/>
          <w:color w:val="auto"/>
          <w:sz w:val="24"/>
          <w:szCs w:val="24"/>
        </w:rPr>
        <w:t>ntifying case descriptions, for example,</w:t>
      </w:r>
      <w:r w:rsidRPr="00B97761">
        <w:rPr>
          <w:rFonts w:ascii="Times New Roman" w:hAnsi="Times New Roman" w:cs="Times New Roman"/>
          <w:iCs/>
          <w:color w:val="auto"/>
          <w:sz w:val="24"/>
          <w:szCs w:val="24"/>
        </w:rPr>
        <w:t xml:space="preserve"> names, places, nature of the HS of identified cases were used to search for more information on the case through other newspaper report</w:t>
      </w:r>
      <w:r w:rsidR="002464A8" w:rsidRPr="00B97761">
        <w:rPr>
          <w:rFonts w:ascii="Times New Roman" w:hAnsi="Times New Roman" w:cs="Times New Roman"/>
          <w:iCs/>
          <w:color w:val="auto"/>
          <w:sz w:val="24"/>
          <w:szCs w:val="24"/>
        </w:rPr>
        <w:t>s</w:t>
      </w:r>
      <w:r w:rsidRPr="00B97761">
        <w:rPr>
          <w:rFonts w:ascii="Times New Roman" w:hAnsi="Times New Roman" w:cs="Times New Roman"/>
          <w:iCs/>
          <w:color w:val="auto"/>
          <w:sz w:val="24"/>
          <w:szCs w:val="24"/>
        </w:rPr>
        <w:t xml:space="preserve"> or online news. In case the news report mentioned other HS </w:t>
      </w:r>
      <w:r w:rsidR="0057359D" w:rsidRPr="00B97761">
        <w:rPr>
          <w:rFonts w:ascii="Times New Roman" w:hAnsi="Times New Roman" w:cs="Times New Roman"/>
          <w:iCs/>
          <w:color w:val="auto"/>
          <w:sz w:val="24"/>
          <w:szCs w:val="24"/>
        </w:rPr>
        <w:t>cases</w:t>
      </w:r>
      <w:r w:rsidR="00693A30">
        <w:rPr>
          <w:rFonts w:ascii="Times New Roman" w:hAnsi="Times New Roman" w:cs="Times New Roman"/>
          <w:iCs/>
          <w:color w:val="auto"/>
          <w:sz w:val="24"/>
          <w:szCs w:val="24"/>
        </w:rPr>
        <w:t>,</w:t>
      </w:r>
      <w:r w:rsidR="0057359D" w:rsidRPr="00B97761">
        <w:rPr>
          <w:rFonts w:ascii="Times New Roman" w:hAnsi="Times New Roman" w:cs="Times New Roman"/>
          <w:iCs/>
          <w:color w:val="auto"/>
          <w:sz w:val="24"/>
          <w:szCs w:val="24"/>
        </w:rPr>
        <w:t xml:space="preserve"> </w:t>
      </w:r>
      <w:r w:rsidRPr="00B97761">
        <w:rPr>
          <w:rFonts w:ascii="Times New Roman" w:hAnsi="Times New Roman" w:cs="Times New Roman"/>
          <w:iCs/>
          <w:color w:val="auto"/>
          <w:sz w:val="24"/>
          <w:szCs w:val="24"/>
        </w:rPr>
        <w:t xml:space="preserve">these were followed up. The search strategy was developed with the assistance of a Romanian communication specialist, who advised on using Google Chrome over </w:t>
      </w:r>
      <w:r w:rsidR="002464A8" w:rsidRPr="00B97761">
        <w:rPr>
          <w:rFonts w:ascii="Times New Roman" w:hAnsi="Times New Roman" w:cs="Times New Roman"/>
          <w:iCs/>
          <w:color w:val="auto"/>
          <w:sz w:val="24"/>
          <w:szCs w:val="24"/>
        </w:rPr>
        <w:t xml:space="preserve">online </w:t>
      </w:r>
      <w:r w:rsidRPr="00B97761">
        <w:rPr>
          <w:rFonts w:ascii="Times New Roman" w:hAnsi="Times New Roman" w:cs="Times New Roman"/>
          <w:iCs/>
          <w:color w:val="auto"/>
          <w:sz w:val="24"/>
          <w:szCs w:val="24"/>
        </w:rPr>
        <w:t xml:space="preserve">newspaper archives, </w:t>
      </w:r>
      <w:r w:rsidR="002464A8" w:rsidRPr="00B97761">
        <w:rPr>
          <w:rFonts w:ascii="Times New Roman" w:hAnsi="Times New Roman" w:cs="Times New Roman"/>
          <w:iCs/>
          <w:color w:val="auto"/>
          <w:sz w:val="24"/>
          <w:szCs w:val="24"/>
        </w:rPr>
        <w:t>as these</w:t>
      </w:r>
      <w:r w:rsidRPr="00B97761">
        <w:rPr>
          <w:rFonts w:ascii="Times New Roman" w:hAnsi="Times New Roman" w:cs="Times New Roman"/>
          <w:iCs/>
          <w:color w:val="auto"/>
          <w:sz w:val="24"/>
          <w:szCs w:val="24"/>
        </w:rPr>
        <w:t xml:space="preserve"> are often incomplete </w:t>
      </w:r>
      <w:r w:rsidR="00693A30">
        <w:rPr>
          <w:rFonts w:ascii="Times New Roman" w:hAnsi="Times New Roman" w:cs="Times New Roman"/>
          <w:iCs/>
          <w:color w:val="auto"/>
          <w:sz w:val="24"/>
          <w:szCs w:val="24"/>
        </w:rPr>
        <w:t xml:space="preserve">or </w:t>
      </w:r>
      <w:r w:rsidR="006F6640">
        <w:rPr>
          <w:rFonts w:ascii="Times New Roman" w:hAnsi="Times New Roman" w:cs="Times New Roman"/>
          <w:iCs/>
          <w:color w:val="auto"/>
          <w:sz w:val="24"/>
          <w:szCs w:val="24"/>
        </w:rPr>
        <w:t>no</w:t>
      </w:r>
      <w:r w:rsidR="007207EA">
        <w:rPr>
          <w:rFonts w:ascii="Times New Roman" w:hAnsi="Times New Roman" w:cs="Times New Roman"/>
          <w:iCs/>
          <w:color w:val="auto"/>
          <w:sz w:val="24"/>
          <w:szCs w:val="24"/>
        </w:rPr>
        <w:t xml:space="preserve">t </w:t>
      </w:r>
      <w:r w:rsidR="006F6640" w:rsidRPr="00B97761">
        <w:rPr>
          <w:rFonts w:ascii="Times New Roman" w:hAnsi="Times New Roman" w:cs="Times New Roman"/>
          <w:iCs/>
          <w:color w:val="auto"/>
          <w:sz w:val="24"/>
          <w:szCs w:val="24"/>
        </w:rPr>
        <w:t>available</w:t>
      </w:r>
      <w:r w:rsidRPr="00B97761">
        <w:rPr>
          <w:rFonts w:ascii="Times New Roman" w:hAnsi="Times New Roman" w:cs="Times New Roman"/>
          <w:iCs/>
          <w:color w:val="auto"/>
          <w:sz w:val="24"/>
          <w:szCs w:val="24"/>
        </w:rPr>
        <w:t xml:space="preserve"> on Google Chrome anyway. </w:t>
      </w:r>
      <w:r w:rsidR="00557A0C" w:rsidRPr="00B97761">
        <w:rPr>
          <w:rFonts w:ascii="Times New Roman" w:hAnsi="Times New Roman" w:cs="Times New Roman"/>
          <w:iCs/>
          <w:color w:val="auto"/>
          <w:sz w:val="24"/>
          <w:szCs w:val="24"/>
        </w:rPr>
        <w:t>“Googl</w:t>
      </w:r>
      <w:r w:rsidR="0057359D" w:rsidRPr="00B97761">
        <w:rPr>
          <w:rFonts w:ascii="Times New Roman" w:hAnsi="Times New Roman" w:cs="Times New Roman"/>
          <w:iCs/>
          <w:color w:val="auto"/>
          <w:sz w:val="24"/>
          <w:szCs w:val="24"/>
        </w:rPr>
        <w:t>e</w:t>
      </w:r>
      <w:r w:rsidR="00557A0C" w:rsidRPr="00B97761">
        <w:rPr>
          <w:rFonts w:ascii="Times New Roman" w:hAnsi="Times New Roman" w:cs="Times New Roman"/>
          <w:iCs/>
          <w:color w:val="auto"/>
          <w:sz w:val="24"/>
          <w:szCs w:val="24"/>
        </w:rPr>
        <w:t xml:space="preserve"> search” </w:t>
      </w:r>
      <w:r w:rsidR="008A137A" w:rsidRPr="00B97761">
        <w:rPr>
          <w:rFonts w:ascii="Times New Roman" w:hAnsi="Times New Roman" w:cs="Times New Roman"/>
          <w:iCs/>
          <w:color w:val="auto"/>
          <w:sz w:val="24"/>
          <w:szCs w:val="24"/>
        </w:rPr>
        <w:t>has also been successfully applied in</w:t>
      </w:r>
      <w:r w:rsidR="0057359D" w:rsidRPr="00B97761">
        <w:rPr>
          <w:rFonts w:ascii="Times New Roman" w:hAnsi="Times New Roman" w:cs="Times New Roman"/>
          <w:iCs/>
          <w:color w:val="auto"/>
          <w:sz w:val="24"/>
          <w:szCs w:val="24"/>
        </w:rPr>
        <w:t xml:space="preserve"> previous studies, for example in examining how</w:t>
      </w:r>
      <w:r w:rsidR="00557A0C" w:rsidRPr="00B97761">
        <w:rPr>
          <w:rFonts w:ascii="Times New Roman" w:hAnsi="Times New Roman" w:cs="Times New Roman"/>
          <w:iCs/>
          <w:color w:val="auto"/>
          <w:sz w:val="24"/>
          <w:szCs w:val="24"/>
        </w:rPr>
        <w:t xml:space="preserve"> </w:t>
      </w:r>
      <w:r w:rsidR="008A137A" w:rsidRPr="00B97761">
        <w:rPr>
          <w:rFonts w:ascii="Times New Roman" w:hAnsi="Times New Roman" w:cs="Times New Roman"/>
          <w:iCs/>
          <w:color w:val="auto"/>
          <w:sz w:val="24"/>
          <w:szCs w:val="24"/>
        </w:rPr>
        <w:t xml:space="preserve">doctors use the </w:t>
      </w:r>
      <w:r w:rsidR="00557A0C" w:rsidRPr="00B97761">
        <w:rPr>
          <w:rFonts w:ascii="Times New Roman" w:hAnsi="Times New Roman" w:cs="Times New Roman"/>
          <w:iCs/>
          <w:color w:val="auto"/>
          <w:sz w:val="24"/>
          <w:szCs w:val="24"/>
        </w:rPr>
        <w:t xml:space="preserve">Internet in settling diagnoses (Tang&amp;Ng, </w:t>
      </w:r>
      <w:r w:rsidR="00557A0C" w:rsidRPr="00B97761">
        <w:rPr>
          <w:rFonts w:ascii="Times New Roman" w:hAnsi="Times New Roman" w:cs="Times New Roman"/>
          <w:iCs/>
          <w:color w:val="auto"/>
          <w:sz w:val="24"/>
          <w:szCs w:val="24"/>
        </w:rPr>
        <w:lastRenderedPageBreak/>
        <w:t xml:space="preserve">2006), to analyze information about self-injury (Lewis et al, 2014), to </w:t>
      </w:r>
      <w:r w:rsidR="0057359D" w:rsidRPr="00B97761">
        <w:rPr>
          <w:rFonts w:ascii="Times New Roman" w:hAnsi="Times New Roman" w:cs="Times New Roman"/>
          <w:iCs/>
          <w:color w:val="auto"/>
          <w:sz w:val="24"/>
          <w:szCs w:val="24"/>
        </w:rPr>
        <w:t xml:space="preserve">investigate </w:t>
      </w:r>
      <w:r w:rsidR="00557A0C" w:rsidRPr="00B97761">
        <w:rPr>
          <w:rFonts w:ascii="Times New Roman" w:hAnsi="Times New Roman" w:cs="Times New Roman"/>
          <w:iCs/>
          <w:color w:val="auto"/>
          <w:sz w:val="24"/>
          <w:szCs w:val="24"/>
        </w:rPr>
        <w:t xml:space="preserve">the modus operandi of criminal organization (Coscia&amp;Rios, 2012) </w:t>
      </w:r>
      <w:r w:rsidR="008A137A" w:rsidRPr="00B97761">
        <w:rPr>
          <w:rFonts w:ascii="Times New Roman" w:hAnsi="Times New Roman" w:cs="Times New Roman"/>
          <w:iCs/>
          <w:color w:val="auto"/>
          <w:sz w:val="24"/>
          <w:szCs w:val="24"/>
        </w:rPr>
        <w:t xml:space="preserve">and to </w:t>
      </w:r>
      <w:r w:rsidR="0057359D" w:rsidRPr="00B97761">
        <w:rPr>
          <w:rFonts w:ascii="Times New Roman" w:hAnsi="Times New Roman" w:cs="Times New Roman"/>
          <w:iCs/>
          <w:color w:val="auto"/>
          <w:sz w:val="24"/>
          <w:szCs w:val="24"/>
        </w:rPr>
        <w:t>find out</w:t>
      </w:r>
      <w:r w:rsidR="00395576" w:rsidRPr="00B97761">
        <w:rPr>
          <w:rFonts w:ascii="Times New Roman" w:hAnsi="Times New Roman" w:cs="Times New Roman"/>
          <w:iCs/>
          <w:color w:val="auto"/>
          <w:sz w:val="24"/>
          <w:szCs w:val="24"/>
        </w:rPr>
        <w:t xml:space="preserve"> how </w:t>
      </w:r>
      <w:r w:rsidR="00557A0C" w:rsidRPr="00B97761">
        <w:rPr>
          <w:rFonts w:ascii="Times New Roman" w:hAnsi="Times New Roman" w:cs="Times New Roman"/>
          <w:iCs/>
          <w:color w:val="auto"/>
          <w:sz w:val="24"/>
          <w:szCs w:val="24"/>
        </w:rPr>
        <w:t xml:space="preserve">the online press presents </w:t>
      </w:r>
      <w:r w:rsidR="00693A30">
        <w:rPr>
          <w:rFonts w:ascii="Times New Roman" w:hAnsi="Times New Roman" w:cs="Times New Roman"/>
          <w:iCs/>
          <w:color w:val="auto"/>
          <w:sz w:val="24"/>
          <w:szCs w:val="24"/>
        </w:rPr>
        <w:t xml:space="preserve">suicide </w:t>
      </w:r>
      <w:r w:rsidR="00557A0C" w:rsidRPr="00B97761">
        <w:rPr>
          <w:rFonts w:ascii="Times New Roman" w:hAnsi="Times New Roman" w:cs="Times New Roman"/>
          <w:iCs/>
          <w:color w:val="auto"/>
          <w:sz w:val="24"/>
          <w:szCs w:val="24"/>
        </w:rPr>
        <w:t>cases (Auxéméry&amp;Fidelle, 2010; Westerlund et al, 2012).</w:t>
      </w:r>
    </w:p>
    <w:p w14:paraId="6207492E" w14:textId="44CA2021" w:rsidR="001A3B92" w:rsidRPr="00B97761" w:rsidRDefault="0057359D" w:rsidP="000410BD">
      <w:pPr>
        <w:spacing w:line="480" w:lineRule="auto"/>
        <w:jc w:val="both"/>
        <w:rPr>
          <w:rFonts w:ascii="Times New Roman" w:hAnsi="Times New Roman" w:cs="Times New Roman"/>
          <w:color w:val="auto"/>
          <w:sz w:val="24"/>
          <w:szCs w:val="24"/>
        </w:rPr>
      </w:pPr>
      <w:r w:rsidRPr="00B97761">
        <w:rPr>
          <w:rFonts w:ascii="Times New Roman" w:hAnsi="Times New Roman" w:cs="Times New Roman"/>
          <w:iCs/>
          <w:color w:val="auto"/>
          <w:sz w:val="24"/>
          <w:szCs w:val="24"/>
        </w:rPr>
        <w:t>Th</w:t>
      </w:r>
      <w:r w:rsidR="000B4F13" w:rsidRPr="00B97761">
        <w:rPr>
          <w:rFonts w:ascii="Times New Roman" w:hAnsi="Times New Roman" w:cs="Times New Roman"/>
          <w:iCs/>
          <w:color w:val="auto"/>
          <w:sz w:val="24"/>
          <w:szCs w:val="24"/>
        </w:rPr>
        <w:t xml:space="preserve">rough the </w:t>
      </w:r>
      <w:r w:rsidR="00936290">
        <w:rPr>
          <w:rFonts w:ascii="Times New Roman" w:hAnsi="Times New Roman" w:cs="Times New Roman"/>
          <w:iCs/>
          <w:color w:val="auto"/>
          <w:sz w:val="24"/>
          <w:szCs w:val="24"/>
        </w:rPr>
        <w:t>G</w:t>
      </w:r>
      <w:r w:rsidRPr="00B97761">
        <w:rPr>
          <w:rFonts w:ascii="Times New Roman" w:hAnsi="Times New Roman" w:cs="Times New Roman"/>
          <w:iCs/>
          <w:color w:val="auto"/>
          <w:sz w:val="24"/>
          <w:szCs w:val="24"/>
        </w:rPr>
        <w:t>oogle search</w:t>
      </w:r>
      <w:r w:rsidR="00557A0C" w:rsidRPr="00B97761">
        <w:rPr>
          <w:rFonts w:ascii="Times New Roman" w:hAnsi="Times New Roman" w:cs="Times New Roman"/>
          <w:iCs/>
          <w:color w:val="auto"/>
          <w:sz w:val="24"/>
          <w:szCs w:val="24"/>
        </w:rPr>
        <w:t xml:space="preserve"> </w:t>
      </w:r>
      <w:r w:rsidR="00EB65E4" w:rsidRPr="00B97761">
        <w:rPr>
          <w:rFonts w:ascii="Times New Roman" w:hAnsi="Times New Roman" w:cs="Times New Roman"/>
          <w:iCs/>
          <w:color w:val="auto"/>
          <w:sz w:val="24"/>
          <w:szCs w:val="24"/>
        </w:rPr>
        <w:t>method</w:t>
      </w:r>
      <w:r w:rsidR="006F6640">
        <w:rPr>
          <w:rFonts w:ascii="Times New Roman" w:hAnsi="Times New Roman" w:cs="Times New Roman"/>
          <w:iCs/>
          <w:color w:val="auto"/>
          <w:sz w:val="24"/>
          <w:szCs w:val="24"/>
        </w:rPr>
        <w:t>,</w:t>
      </w:r>
      <w:r w:rsidR="00EB65E4" w:rsidRPr="00B97761">
        <w:rPr>
          <w:rFonts w:ascii="Times New Roman" w:hAnsi="Times New Roman" w:cs="Times New Roman"/>
          <w:iCs/>
          <w:color w:val="auto"/>
          <w:sz w:val="24"/>
          <w:szCs w:val="24"/>
        </w:rPr>
        <w:t xml:space="preserve"> </w:t>
      </w:r>
      <w:r w:rsidR="00EB65E4" w:rsidRPr="00B97761">
        <w:rPr>
          <w:rFonts w:ascii="Times New Roman" w:hAnsi="Times New Roman" w:cs="Times New Roman"/>
          <w:color w:val="auto"/>
          <w:sz w:val="24"/>
          <w:szCs w:val="24"/>
        </w:rPr>
        <w:t>local</w:t>
      </w:r>
      <w:r w:rsidR="00CC1F4E" w:rsidRPr="00B97761">
        <w:rPr>
          <w:rFonts w:ascii="Times New Roman" w:hAnsi="Times New Roman" w:cs="Times New Roman"/>
          <w:color w:val="auto"/>
          <w:sz w:val="24"/>
          <w:szCs w:val="24"/>
        </w:rPr>
        <w:t>, regional, national and international newspaper reports, TV sites, blogs and news sites</w:t>
      </w:r>
      <w:r w:rsidR="000B4F13" w:rsidRPr="00B97761">
        <w:rPr>
          <w:rFonts w:ascii="Times New Roman" w:hAnsi="Times New Roman" w:cs="Times New Roman"/>
          <w:color w:val="auto"/>
          <w:sz w:val="24"/>
          <w:szCs w:val="24"/>
        </w:rPr>
        <w:t xml:space="preserve"> were identified, with a focus</w:t>
      </w:r>
      <w:r w:rsidR="00CC1F4E" w:rsidRPr="00B97761">
        <w:rPr>
          <w:rFonts w:ascii="Times New Roman" w:hAnsi="Times New Roman" w:cs="Times New Roman"/>
          <w:color w:val="auto"/>
          <w:sz w:val="24"/>
          <w:szCs w:val="24"/>
        </w:rPr>
        <w:t xml:space="preserve"> on articles written in Romanian. English, Spanish and Italian online searches were used to </w:t>
      </w:r>
      <w:r w:rsidR="00A90976" w:rsidRPr="00B97761">
        <w:rPr>
          <w:rFonts w:ascii="Times New Roman" w:hAnsi="Times New Roman" w:cs="Times New Roman"/>
          <w:color w:val="auto"/>
          <w:sz w:val="24"/>
          <w:szCs w:val="24"/>
        </w:rPr>
        <w:t xml:space="preserve">identify and </w:t>
      </w:r>
      <w:r w:rsidR="00CC1F4E" w:rsidRPr="00B97761">
        <w:rPr>
          <w:rFonts w:ascii="Times New Roman" w:hAnsi="Times New Roman" w:cs="Times New Roman"/>
          <w:color w:val="auto"/>
          <w:sz w:val="24"/>
          <w:szCs w:val="24"/>
        </w:rPr>
        <w:t xml:space="preserve">find out more about a case committed abroad. For this study, HS was defined as a murder followed by the </w:t>
      </w:r>
      <w:r w:rsidR="00B62423" w:rsidRPr="00B97761">
        <w:rPr>
          <w:rFonts w:ascii="Times New Roman" w:hAnsi="Times New Roman" w:cs="Times New Roman"/>
          <w:color w:val="auto"/>
          <w:sz w:val="24"/>
          <w:szCs w:val="24"/>
        </w:rPr>
        <w:t>offender’s</w:t>
      </w:r>
      <w:r w:rsidR="00CC1F4E" w:rsidRPr="00B97761">
        <w:rPr>
          <w:rFonts w:ascii="Times New Roman" w:hAnsi="Times New Roman" w:cs="Times New Roman"/>
          <w:color w:val="auto"/>
          <w:sz w:val="24"/>
          <w:szCs w:val="24"/>
        </w:rPr>
        <w:t xml:space="preserve"> suicide </w:t>
      </w:r>
      <w:r w:rsidR="00B62423" w:rsidRPr="00B97761">
        <w:rPr>
          <w:rFonts w:ascii="Times New Roman" w:hAnsi="Times New Roman" w:cs="Times New Roman"/>
          <w:color w:val="auto"/>
          <w:sz w:val="24"/>
          <w:szCs w:val="24"/>
        </w:rPr>
        <w:t xml:space="preserve">within </w:t>
      </w:r>
      <w:r w:rsidR="00CC1F4E" w:rsidRPr="00B97761">
        <w:rPr>
          <w:rFonts w:ascii="Times New Roman" w:hAnsi="Times New Roman" w:cs="Times New Roman"/>
          <w:color w:val="auto"/>
          <w:sz w:val="24"/>
          <w:szCs w:val="24"/>
        </w:rPr>
        <w:t xml:space="preserve">several hours to one week </w:t>
      </w:r>
      <w:r w:rsidR="00CC1F4E" w:rsidRPr="00B97761">
        <w:rPr>
          <w:rFonts w:ascii="Times New Roman" w:hAnsi="Times New Roman" w:cs="Times New Roman"/>
          <w:noProof/>
          <w:color w:val="auto"/>
          <w:sz w:val="24"/>
          <w:szCs w:val="24"/>
        </w:rPr>
        <w:t>(Liem et al.</w:t>
      </w:r>
      <w:r w:rsidR="00286529" w:rsidRPr="00B97761">
        <w:rPr>
          <w:rFonts w:ascii="Times New Roman" w:hAnsi="Times New Roman" w:cs="Times New Roman"/>
          <w:noProof/>
          <w:color w:val="auto"/>
          <w:sz w:val="24"/>
          <w:szCs w:val="24"/>
        </w:rPr>
        <w:t>,</w:t>
      </w:r>
      <w:r w:rsidR="00CC1F4E" w:rsidRPr="00B97761">
        <w:rPr>
          <w:rFonts w:ascii="Times New Roman" w:hAnsi="Times New Roman" w:cs="Times New Roman"/>
          <w:noProof/>
          <w:color w:val="auto"/>
          <w:sz w:val="24"/>
          <w:szCs w:val="24"/>
        </w:rPr>
        <w:t xml:space="preserve"> 2009)</w:t>
      </w:r>
      <w:r w:rsidR="00CC1F4E" w:rsidRPr="00B97761">
        <w:rPr>
          <w:rFonts w:ascii="Times New Roman" w:hAnsi="Times New Roman" w:cs="Times New Roman"/>
          <w:color w:val="auto"/>
          <w:sz w:val="24"/>
          <w:szCs w:val="24"/>
        </w:rPr>
        <w:t xml:space="preserve">. </w:t>
      </w:r>
      <w:r w:rsidR="000E6F0B" w:rsidRPr="00B97761">
        <w:rPr>
          <w:rFonts w:ascii="Times New Roman" w:hAnsi="Times New Roman" w:cs="Times New Roman"/>
          <w:color w:val="auto"/>
          <w:sz w:val="24"/>
          <w:szCs w:val="24"/>
        </w:rPr>
        <w:t xml:space="preserve">Cases with attempted homicides or attempted suicides were excluded from the analysis. </w:t>
      </w:r>
      <w:r w:rsidR="00CC1F4E" w:rsidRPr="00B97761">
        <w:rPr>
          <w:rFonts w:ascii="Times New Roman" w:hAnsi="Times New Roman" w:cs="Times New Roman"/>
          <w:color w:val="auto"/>
          <w:sz w:val="24"/>
          <w:szCs w:val="24"/>
        </w:rPr>
        <w:t xml:space="preserve">Cases were included if the offender or </w:t>
      </w:r>
      <w:r w:rsidR="00B62423" w:rsidRPr="00B97761">
        <w:rPr>
          <w:rFonts w:ascii="Times New Roman" w:hAnsi="Times New Roman" w:cs="Times New Roman"/>
          <w:color w:val="auto"/>
          <w:sz w:val="24"/>
          <w:szCs w:val="24"/>
        </w:rPr>
        <w:t xml:space="preserve">a </w:t>
      </w:r>
      <w:r w:rsidR="00CC1F4E" w:rsidRPr="00B97761">
        <w:rPr>
          <w:rFonts w:ascii="Times New Roman" w:hAnsi="Times New Roman" w:cs="Times New Roman"/>
          <w:color w:val="auto"/>
          <w:sz w:val="24"/>
          <w:szCs w:val="24"/>
        </w:rPr>
        <w:t xml:space="preserve">victim was a Romanian citizen and occurred between 2002 and 2013. HS were categorized as involving </w:t>
      </w:r>
      <w:r w:rsidR="0047245C" w:rsidRPr="00B97761">
        <w:rPr>
          <w:rFonts w:ascii="Times New Roman" w:hAnsi="Times New Roman" w:cs="Times New Roman"/>
          <w:color w:val="auto"/>
          <w:sz w:val="24"/>
          <w:szCs w:val="24"/>
        </w:rPr>
        <w:t>e</w:t>
      </w:r>
      <w:r w:rsidR="00CC1F4E" w:rsidRPr="00B97761">
        <w:rPr>
          <w:rFonts w:ascii="Times New Roman" w:hAnsi="Times New Roman" w:cs="Times New Roman"/>
          <w:color w:val="auto"/>
          <w:sz w:val="24"/>
          <w:szCs w:val="24"/>
        </w:rPr>
        <w:t xml:space="preserve">migrant Romanians if either the victim or the offender lived or worked abroad for some time, regardless of whether they had already </w:t>
      </w:r>
      <w:r w:rsidR="00B62423" w:rsidRPr="00B97761">
        <w:rPr>
          <w:rFonts w:ascii="Times New Roman" w:hAnsi="Times New Roman" w:cs="Times New Roman"/>
          <w:color w:val="auto"/>
          <w:sz w:val="24"/>
          <w:szCs w:val="24"/>
        </w:rPr>
        <w:t>returned to</w:t>
      </w:r>
      <w:r w:rsidR="00CC1F4E" w:rsidRPr="00B97761">
        <w:rPr>
          <w:rFonts w:ascii="Times New Roman" w:hAnsi="Times New Roman" w:cs="Times New Roman"/>
          <w:color w:val="auto"/>
          <w:sz w:val="24"/>
          <w:szCs w:val="24"/>
        </w:rPr>
        <w:t xml:space="preserve"> Romania. No time specifications were made regarding the time spen</w:t>
      </w:r>
      <w:r w:rsidR="00557A0C" w:rsidRPr="00B97761">
        <w:rPr>
          <w:rFonts w:ascii="Times New Roman" w:hAnsi="Times New Roman" w:cs="Times New Roman"/>
          <w:color w:val="auto"/>
          <w:sz w:val="24"/>
          <w:szCs w:val="24"/>
        </w:rPr>
        <w:t>t</w:t>
      </w:r>
      <w:r w:rsidR="00CC1F4E" w:rsidRPr="00B97761">
        <w:rPr>
          <w:rFonts w:ascii="Times New Roman" w:hAnsi="Times New Roman" w:cs="Times New Roman"/>
          <w:color w:val="auto"/>
          <w:sz w:val="24"/>
          <w:szCs w:val="24"/>
        </w:rPr>
        <w:t xml:space="preserve"> abroad or time since return, as prior studies have shown that many Romanians decide to migrate </w:t>
      </w:r>
      <w:r w:rsidR="00FC536D" w:rsidRPr="00B97761">
        <w:rPr>
          <w:rFonts w:ascii="Times New Roman" w:hAnsi="Times New Roman" w:cs="Times New Roman"/>
          <w:color w:val="auto"/>
          <w:sz w:val="24"/>
          <w:szCs w:val="24"/>
        </w:rPr>
        <w:t xml:space="preserve">abroad </w:t>
      </w:r>
      <w:r w:rsidR="00CC1F4E" w:rsidRPr="00B97761">
        <w:rPr>
          <w:rFonts w:ascii="Times New Roman" w:hAnsi="Times New Roman" w:cs="Times New Roman"/>
          <w:color w:val="auto"/>
          <w:sz w:val="24"/>
          <w:szCs w:val="24"/>
        </w:rPr>
        <w:t xml:space="preserve">for a short period of time to return to Romania after they generated sufficient income </w:t>
      </w:r>
      <w:r w:rsidR="00CC1F4E" w:rsidRPr="00B97761">
        <w:rPr>
          <w:rFonts w:ascii="Times New Roman" w:hAnsi="Times New Roman" w:cs="Times New Roman"/>
          <w:noProof/>
          <w:color w:val="auto"/>
          <w:sz w:val="24"/>
          <w:szCs w:val="24"/>
        </w:rPr>
        <w:t>(Potot</w:t>
      </w:r>
      <w:r w:rsidR="00286529" w:rsidRPr="00B97761">
        <w:rPr>
          <w:rFonts w:ascii="Times New Roman" w:hAnsi="Times New Roman" w:cs="Times New Roman"/>
          <w:noProof/>
          <w:color w:val="auto"/>
          <w:sz w:val="24"/>
          <w:szCs w:val="24"/>
        </w:rPr>
        <w:t>, 2009;</w:t>
      </w:r>
      <w:r w:rsidR="00CC1F4E" w:rsidRPr="00B97761">
        <w:rPr>
          <w:rFonts w:ascii="Times New Roman" w:hAnsi="Times New Roman" w:cs="Times New Roman"/>
          <w:noProof/>
          <w:color w:val="auto"/>
          <w:sz w:val="24"/>
          <w:szCs w:val="24"/>
        </w:rPr>
        <w:t xml:space="preserve"> Sandu</w:t>
      </w:r>
      <w:r w:rsidR="00286529" w:rsidRPr="00B97761">
        <w:rPr>
          <w:rFonts w:ascii="Times New Roman" w:hAnsi="Times New Roman" w:cs="Times New Roman"/>
          <w:noProof/>
          <w:color w:val="auto"/>
          <w:sz w:val="24"/>
          <w:szCs w:val="24"/>
        </w:rPr>
        <w:t>,</w:t>
      </w:r>
      <w:r w:rsidR="00CC1F4E" w:rsidRPr="00B97761">
        <w:rPr>
          <w:rFonts w:ascii="Times New Roman" w:hAnsi="Times New Roman" w:cs="Times New Roman"/>
          <w:noProof/>
          <w:color w:val="auto"/>
          <w:sz w:val="24"/>
          <w:szCs w:val="24"/>
        </w:rPr>
        <w:t xml:space="preserve"> 2006)</w:t>
      </w:r>
      <w:r w:rsidR="00CC1F4E" w:rsidRPr="00B97761">
        <w:rPr>
          <w:rFonts w:ascii="Times New Roman" w:hAnsi="Times New Roman" w:cs="Times New Roman"/>
          <w:color w:val="auto"/>
          <w:sz w:val="24"/>
          <w:szCs w:val="24"/>
        </w:rPr>
        <w:t xml:space="preserve">. </w:t>
      </w:r>
    </w:p>
    <w:p w14:paraId="4C8F583B" w14:textId="1DEA7900" w:rsidR="009219E5" w:rsidRPr="00B97761" w:rsidRDefault="00B62423" w:rsidP="009219E5">
      <w:pPr>
        <w:spacing w:line="480" w:lineRule="auto"/>
        <w:jc w:val="both"/>
        <w:rPr>
          <w:rFonts w:ascii="Times New Roman" w:hAnsi="Times New Roman" w:cs="Times New Roman"/>
          <w:color w:val="auto"/>
          <w:sz w:val="24"/>
          <w:szCs w:val="24"/>
          <w:highlight w:val="green"/>
        </w:rPr>
      </w:pPr>
      <w:r w:rsidRPr="00B97761">
        <w:rPr>
          <w:rFonts w:ascii="Times New Roman" w:hAnsi="Times New Roman" w:cs="Times New Roman"/>
          <w:color w:val="auto"/>
          <w:sz w:val="24"/>
          <w:szCs w:val="24"/>
        </w:rPr>
        <w:t xml:space="preserve">Data </w:t>
      </w:r>
      <w:r w:rsidR="00936290">
        <w:rPr>
          <w:rFonts w:ascii="Times New Roman" w:hAnsi="Times New Roman" w:cs="Times New Roman"/>
          <w:color w:val="auto"/>
          <w:sz w:val="24"/>
          <w:szCs w:val="24"/>
        </w:rPr>
        <w:t>abstracted</w:t>
      </w:r>
      <w:r w:rsidR="00936290" w:rsidRPr="00B97761">
        <w:rPr>
          <w:rFonts w:ascii="Times New Roman" w:hAnsi="Times New Roman" w:cs="Times New Roman"/>
          <w:color w:val="auto"/>
          <w:sz w:val="24"/>
          <w:szCs w:val="24"/>
        </w:rPr>
        <w:t xml:space="preserve"> </w:t>
      </w:r>
      <w:r w:rsidRPr="00B97761">
        <w:rPr>
          <w:rFonts w:ascii="Times New Roman" w:hAnsi="Times New Roman" w:cs="Times New Roman"/>
          <w:color w:val="auto"/>
          <w:sz w:val="24"/>
          <w:szCs w:val="24"/>
        </w:rPr>
        <w:t xml:space="preserve">from the online search </w:t>
      </w:r>
      <w:r w:rsidR="00936290">
        <w:rPr>
          <w:rFonts w:ascii="Times New Roman" w:hAnsi="Times New Roman" w:cs="Times New Roman"/>
          <w:color w:val="auto"/>
          <w:sz w:val="24"/>
          <w:szCs w:val="24"/>
        </w:rPr>
        <w:t>included</w:t>
      </w:r>
      <w:r w:rsidRPr="00B97761">
        <w:rPr>
          <w:rFonts w:ascii="Times New Roman" w:hAnsi="Times New Roman" w:cs="Times New Roman"/>
          <w:color w:val="auto"/>
          <w:sz w:val="24"/>
          <w:szCs w:val="24"/>
        </w:rPr>
        <w:t xml:space="preserve"> information on the nature of the HS, where</w:t>
      </w:r>
      <w:r w:rsidR="00753936">
        <w:rPr>
          <w:rFonts w:ascii="Times New Roman" w:hAnsi="Times New Roman" w:cs="Times New Roman"/>
          <w:color w:val="auto"/>
          <w:sz w:val="24"/>
          <w:szCs w:val="24"/>
        </w:rPr>
        <w:t xml:space="preserve"> </w:t>
      </w:r>
      <w:r w:rsidR="00936290">
        <w:rPr>
          <w:rFonts w:ascii="Times New Roman" w:hAnsi="Times New Roman" w:cs="Times New Roman"/>
          <w:color w:val="auto"/>
          <w:sz w:val="24"/>
          <w:szCs w:val="24"/>
        </w:rPr>
        <w:t>HS</w:t>
      </w:r>
      <w:r w:rsidRPr="00B97761">
        <w:rPr>
          <w:rFonts w:ascii="Times New Roman" w:hAnsi="Times New Roman" w:cs="Times New Roman"/>
          <w:color w:val="auto"/>
          <w:sz w:val="24"/>
          <w:szCs w:val="24"/>
        </w:rPr>
        <w:t xml:space="preserve"> occurred, the victim-offender relationship, the offender and victim </w:t>
      </w:r>
      <w:r w:rsidR="00936290">
        <w:rPr>
          <w:rFonts w:ascii="Times New Roman" w:hAnsi="Times New Roman" w:cs="Times New Roman"/>
          <w:color w:val="auto"/>
          <w:sz w:val="24"/>
          <w:szCs w:val="24"/>
        </w:rPr>
        <w:t xml:space="preserve">socio-demographic </w:t>
      </w:r>
      <w:r w:rsidRPr="00B97761">
        <w:rPr>
          <w:rFonts w:ascii="Times New Roman" w:hAnsi="Times New Roman" w:cs="Times New Roman"/>
          <w:color w:val="auto"/>
          <w:sz w:val="24"/>
          <w:szCs w:val="24"/>
        </w:rPr>
        <w:t xml:space="preserve">characteristics, their relationship characteristics and </w:t>
      </w:r>
      <w:r w:rsidR="00936290">
        <w:rPr>
          <w:rFonts w:ascii="Times New Roman" w:hAnsi="Times New Roman" w:cs="Times New Roman"/>
          <w:color w:val="auto"/>
          <w:sz w:val="24"/>
          <w:szCs w:val="24"/>
        </w:rPr>
        <w:t>the perceived HS</w:t>
      </w:r>
      <w:r w:rsidR="00936290" w:rsidRPr="00B97761">
        <w:rPr>
          <w:rFonts w:ascii="Times New Roman" w:hAnsi="Times New Roman" w:cs="Times New Roman"/>
          <w:color w:val="auto"/>
          <w:sz w:val="24"/>
          <w:szCs w:val="24"/>
        </w:rPr>
        <w:t xml:space="preserve"> </w:t>
      </w:r>
      <w:r w:rsidRPr="00B97761">
        <w:rPr>
          <w:rFonts w:ascii="Times New Roman" w:hAnsi="Times New Roman" w:cs="Times New Roman"/>
          <w:color w:val="auto"/>
          <w:sz w:val="24"/>
          <w:szCs w:val="24"/>
        </w:rPr>
        <w:t xml:space="preserve">motives. Newspaper online searches are of course limited in their ability to </w:t>
      </w:r>
      <w:r w:rsidR="00CC1F4E" w:rsidRPr="00B97761">
        <w:rPr>
          <w:rFonts w:ascii="Times New Roman" w:hAnsi="Times New Roman" w:cs="Times New Roman"/>
          <w:color w:val="auto"/>
          <w:sz w:val="24"/>
          <w:szCs w:val="24"/>
        </w:rPr>
        <w:t xml:space="preserve">estimate the </w:t>
      </w:r>
      <w:r w:rsidR="00CC1F4E" w:rsidRPr="00B97761">
        <w:rPr>
          <w:rFonts w:ascii="Times New Roman" w:hAnsi="Times New Roman" w:cs="Times New Roman"/>
          <w:color w:val="auto"/>
          <w:sz w:val="24"/>
          <w:szCs w:val="24"/>
        </w:rPr>
        <w:lastRenderedPageBreak/>
        <w:t>prevalence of HS, as it is unknown if all HS cases were considered newsworthy and therefore reported on</w:t>
      </w:r>
      <w:r w:rsidRPr="00B97761">
        <w:rPr>
          <w:rFonts w:ascii="Times New Roman" w:hAnsi="Times New Roman" w:cs="Times New Roman"/>
          <w:color w:val="auto"/>
          <w:sz w:val="24"/>
          <w:szCs w:val="24"/>
        </w:rPr>
        <w:t xml:space="preserve">. </w:t>
      </w:r>
      <w:r w:rsidR="00CC1F4E" w:rsidRPr="00B97761">
        <w:rPr>
          <w:rFonts w:ascii="Times New Roman" w:hAnsi="Times New Roman" w:cs="Times New Roman"/>
          <w:color w:val="auto"/>
          <w:sz w:val="24"/>
          <w:szCs w:val="24"/>
        </w:rPr>
        <w:t>The online search might also not have been able to pick up cases</w:t>
      </w:r>
      <w:r w:rsidR="004B3B49" w:rsidRPr="00B97761">
        <w:rPr>
          <w:rFonts w:ascii="Times New Roman" w:hAnsi="Times New Roman" w:cs="Times New Roman"/>
          <w:color w:val="auto"/>
          <w:sz w:val="24"/>
          <w:szCs w:val="24"/>
        </w:rPr>
        <w:t xml:space="preserve"> reported in languages not included in the search or cases</w:t>
      </w:r>
      <w:r w:rsidR="00CC1F4E" w:rsidRPr="00B97761">
        <w:rPr>
          <w:rFonts w:ascii="Times New Roman" w:hAnsi="Times New Roman" w:cs="Times New Roman"/>
          <w:color w:val="auto"/>
          <w:sz w:val="24"/>
          <w:szCs w:val="24"/>
        </w:rPr>
        <w:t xml:space="preserve"> occurring in the earlier years of the period under investigations, as they might have been deleted from the online archives. In addition, </w:t>
      </w:r>
      <w:r w:rsidR="004B3B49" w:rsidRPr="00B97761">
        <w:rPr>
          <w:rFonts w:ascii="Times New Roman" w:hAnsi="Times New Roman" w:cs="Times New Roman"/>
          <w:color w:val="auto"/>
          <w:sz w:val="24"/>
          <w:szCs w:val="24"/>
        </w:rPr>
        <w:t xml:space="preserve">the quality of </w:t>
      </w:r>
      <w:r w:rsidR="00CC1F4E" w:rsidRPr="00B97761">
        <w:rPr>
          <w:rFonts w:ascii="Times New Roman" w:hAnsi="Times New Roman" w:cs="Times New Roman"/>
          <w:color w:val="auto"/>
          <w:sz w:val="24"/>
          <w:szCs w:val="24"/>
        </w:rPr>
        <w:t>online and newspaper reports on HS highly depend</w:t>
      </w:r>
      <w:r w:rsidR="004B3B49" w:rsidRPr="00B97761">
        <w:rPr>
          <w:rFonts w:ascii="Times New Roman" w:hAnsi="Times New Roman" w:cs="Times New Roman"/>
          <w:color w:val="auto"/>
          <w:sz w:val="24"/>
          <w:szCs w:val="24"/>
        </w:rPr>
        <w:t>s</w:t>
      </w:r>
      <w:r w:rsidR="00CC1F4E" w:rsidRPr="00B97761">
        <w:rPr>
          <w:rFonts w:ascii="Times New Roman" w:hAnsi="Times New Roman" w:cs="Times New Roman"/>
          <w:color w:val="auto"/>
          <w:sz w:val="24"/>
          <w:szCs w:val="24"/>
        </w:rPr>
        <w:t xml:space="preserve"> on the reporting skills of journalists and </w:t>
      </w:r>
      <w:r w:rsidR="004B3B49" w:rsidRPr="00B97761">
        <w:rPr>
          <w:rFonts w:ascii="Times New Roman" w:hAnsi="Times New Roman" w:cs="Times New Roman"/>
          <w:color w:val="auto"/>
          <w:sz w:val="24"/>
          <w:szCs w:val="24"/>
        </w:rPr>
        <w:t>what</w:t>
      </w:r>
      <w:r w:rsidR="00CC1F4E" w:rsidRPr="00B97761">
        <w:rPr>
          <w:rFonts w:ascii="Times New Roman" w:hAnsi="Times New Roman" w:cs="Times New Roman"/>
          <w:color w:val="auto"/>
          <w:sz w:val="24"/>
          <w:szCs w:val="24"/>
        </w:rPr>
        <w:t xml:space="preserve"> information they consider important. Analyses of the context of the HS and the socio-</w:t>
      </w:r>
      <w:r w:rsidR="00936290">
        <w:rPr>
          <w:rFonts w:ascii="Times New Roman" w:hAnsi="Times New Roman" w:cs="Times New Roman"/>
          <w:color w:val="auto"/>
          <w:sz w:val="24"/>
          <w:szCs w:val="24"/>
        </w:rPr>
        <w:t>demographic</w:t>
      </w:r>
      <w:r w:rsidR="00936290" w:rsidRPr="00B97761">
        <w:rPr>
          <w:rFonts w:ascii="Times New Roman" w:hAnsi="Times New Roman" w:cs="Times New Roman"/>
          <w:color w:val="auto"/>
          <w:sz w:val="24"/>
          <w:szCs w:val="24"/>
        </w:rPr>
        <w:t xml:space="preserve"> </w:t>
      </w:r>
      <w:r w:rsidR="00CC1F4E" w:rsidRPr="00B97761">
        <w:rPr>
          <w:rFonts w:ascii="Times New Roman" w:hAnsi="Times New Roman" w:cs="Times New Roman"/>
          <w:color w:val="auto"/>
          <w:sz w:val="24"/>
          <w:szCs w:val="24"/>
        </w:rPr>
        <w:t>characteristics of the victim and offender are therefore limited to information that has been reported</w:t>
      </w:r>
      <w:r w:rsidR="00560342" w:rsidRPr="00B97761">
        <w:rPr>
          <w:rFonts w:ascii="Times New Roman" w:hAnsi="Times New Roman" w:cs="Times New Roman"/>
          <w:color w:val="auto"/>
          <w:sz w:val="24"/>
          <w:szCs w:val="24"/>
        </w:rPr>
        <w:t xml:space="preserve"> on</w:t>
      </w:r>
      <w:r w:rsidR="00483FAE">
        <w:rPr>
          <w:rFonts w:ascii="Times New Roman" w:hAnsi="Times New Roman" w:cs="Times New Roman"/>
          <w:color w:val="auto"/>
          <w:sz w:val="24"/>
          <w:szCs w:val="24"/>
        </w:rPr>
        <w:t xml:space="preserve">. This </w:t>
      </w:r>
      <w:r w:rsidR="00CC1F4E" w:rsidRPr="00B97761">
        <w:rPr>
          <w:rFonts w:ascii="Times New Roman" w:hAnsi="Times New Roman" w:cs="Times New Roman"/>
          <w:color w:val="auto"/>
          <w:sz w:val="24"/>
          <w:szCs w:val="24"/>
        </w:rPr>
        <w:t>might differ</w:t>
      </w:r>
      <w:r w:rsidR="00560342" w:rsidRPr="00B97761">
        <w:rPr>
          <w:rFonts w:ascii="Times New Roman" w:hAnsi="Times New Roman" w:cs="Times New Roman"/>
          <w:color w:val="auto"/>
          <w:sz w:val="24"/>
          <w:szCs w:val="24"/>
        </w:rPr>
        <w:t xml:space="preserve"> from</w:t>
      </w:r>
      <w:r w:rsidR="00CC1F4E" w:rsidRPr="00B97761">
        <w:rPr>
          <w:rFonts w:ascii="Times New Roman" w:hAnsi="Times New Roman" w:cs="Times New Roman"/>
          <w:color w:val="auto"/>
          <w:sz w:val="24"/>
          <w:szCs w:val="24"/>
        </w:rPr>
        <w:t xml:space="preserve"> reality, especially </w:t>
      </w:r>
      <w:r w:rsidR="007B2ACE" w:rsidRPr="00B97761">
        <w:rPr>
          <w:rFonts w:ascii="Times New Roman" w:hAnsi="Times New Roman" w:cs="Times New Roman"/>
          <w:color w:val="auto"/>
          <w:sz w:val="24"/>
          <w:szCs w:val="24"/>
        </w:rPr>
        <w:t xml:space="preserve">regarding the </w:t>
      </w:r>
      <w:r w:rsidR="00CC1F4E" w:rsidRPr="00B97761">
        <w:rPr>
          <w:rFonts w:ascii="Times New Roman" w:hAnsi="Times New Roman" w:cs="Times New Roman"/>
          <w:color w:val="auto"/>
          <w:sz w:val="24"/>
          <w:szCs w:val="24"/>
        </w:rPr>
        <w:t xml:space="preserve">information on alcohol or drug consumption or pre-existing violence. </w:t>
      </w:r>
      <w:r w:rsidR="009219E5" w:rsidRPr="00B97761">
        <w:rPr>
          <w:rFonts w:ascii="Times New Roman" w:hAnsi="Times New Roman" w:cs="Times New Roman"/>
          <w:color w:val="auto"/>
          <w:sz w:val="24"/>
          <w:szCs w:val="24"/>
        </w:rPr>
        <w:t>Still</w:t>
      </w:r>
      <w:r w:rsidR="00936290">
        <w:rPr>
          <w:rFonts w:ascii="Times New Roman" w:hAnsi="Times New Roman" w:cs="Times New Roman"/>
          <w:color w:val="auto"/>
          <w:sz w:val="24"/>
          <w:szCs w:val="24"/>
        </w:rPr>
        <w:t>,</w:t>
      </w:r>
      <w:r w:rsidR="009219E5" w:rsidRPr="00B97761">
        <w:rPr>
          <w:rFonts w:ascii="Times New Roman" w:hAnsi="Times New Roman" w:cs="Times New Roman"/>
          <w:color w:val="auto"/>
          <w:sz w:val="24"/>
          <w:szCs w:val="24"/>
        </w:rPr>
        <w:t xml:space="preserve"> the information from the online newspapers can be considered </w:t>
      </w:r>
      <w:r w:rsidR="00757014" w:rsidRPr="00B97761">
        <w:rPr>
          <w:rFonts w:ascii="Times New Roman" w:hAnsi="Times New Roman" w:cs="Times New Roman"/>
          <w:color w:val="auto"/>
          <w:sz w:val="24"/>
          <w:szCs w:val="24"/>
        </w:rPr>
        <w:t xml:space="preserve">reliable </w:t>
      </w:r>
      <w:r w:rsidR="00483FAE">
        <w:rPr>
          <w:rFonts w:ascii="Times New Roman" w:hAnsi="Times New Roman" w:cs="Times New Roman"/>
          <w:color w:val="auto"/>
          <w:sz w:val="24"/>
          <w:szCs w:val="24"/>
        </w:rPr>
        <w:t xml:space="preserve">as </w:t>
      </w:r>
      <w:r w:rsidR="009219E5" w:rsidRPr="00B97761">
        <w:rPr>
          <w:rFonts w:ascii="Times New Roman" w:hAnsi="Times New Roman" w:cs="Times New Roman"/>
          <w:color w:val="auto"/>
          <w:sz w:val="24"/>
          <w:szCs w:val="24"/>
        </w:rPr>
        <w:t xml:space="preserve">in most cases Romanian journalists use official institutions from the penal system </w:t>
      </w:r>
      <w:r w:rsidR="00FC7FD8" w:rsidRPr="00B97761">
        <w:rPr>
          <w:rFonts w:ascii="Times New Roman" w:hAnsi="Times New Roman" w:cs="Times New Roman"/>
          <w:color w:val="auto"/>
          <w:sz w:val="24"/>
          <w:szCs w:val="24"/>
        </w:rPr>
        <w:t xml:space="preserve">as primary informants </w:t>
      </w:r>
      <w:r w:rsidR="009219E5" w:rsidRPr="00B97761">
        <w:rPr>
          <w:rFonts w:ascii="Times New Roman" w:hAnsi="Times New Roman" w:cs="Times New Roman"/>
          <w:color w:val="auto"/>
          <w:sz w:val="24"/>
          <w:szCs w:val="24"/>
        </w:rPr>
        <w:t>(</w:t>
      </w:r>
      <w:r w:rsidR="006D0EFE" w:rsidRPr="00B97761">
        <w:rPr>
          <w:rFonts w:ascii="Times New Roman" w:hAnsi="Times New Roman" w:cs="Times New Roman"/>
          <w:color w:val="auto"/>
          <w:sz w:val="24"/>
          <w:szCs w:val="24"/>
        </w:rPr>
        <w:t>Name of p</w:t>
      </w:r>
      <w:r w:rsidR="00A36092" w:rsidRPr="00B97761">
        <w:rPr>
          <w:rFonts w:ascii="Times New Roman" w:hAnsi="Times New Roman" w:cs="Times New Roman"/>
          <w:color w:val="auto"/>
          <w:sz w:val="24"/>
          <w:szCs w:val="24"/>
        </w:rPr>
        <w:t>erson cited</w:t>
      </w:r>
      <w:r w:rsidR="009219E5" w:rsidRPr="00B97761">
        <w:rPr>
          <w:rFonts w:ascii="Times New Roman" w:hAnsi="Times New Roman" w:cs="Times New Roman"/>
          <w:color w:val="auto"/>
          <w:sz w:val="24"/>
          <w:szCs w:val="24"/>
        </w:rPr>
        <w:t>, Forthcoming)</w:t>
      </w:r>
      <w:r w:rsidR="0020472C" w:rsidRPr="00B97761">
        <w:rPr>
          <w:rFonts w:ascii="Times New Roman" w:hAnsi="Times New Roman" w:cs="Times New Roman"/>
          <w:color w:val="auto"/>
          <w:sz w:val="24"/>
          <w:szCs w:val="24"/>
        </w:rPr>
        <w:t xml:space="preserve">. </w:t>
      </w:r>
    </w:p>
    <w:p w14:paraId="424CD967" w14:textId="1725E93F" w:rsidR="00CC1F4E" w:rsidRPr="00B97761" w:rsidRDefault="0020472C" w:rsidP="000410BD">
      <w:pPr>
        <w:spacing w:line="480" w:lineRule="auto"/>
        <w:jc w:val="both"/>
        <w:rPr>
          <w:rFonts w:ascii="Times New Roman" w:hAnsi="Times New Roman" w:cs="Times New Roman"/>
          <w:color w:val="auto"/>
          <w:sz w:val="24"/>
          <w:szCs w:val="24"/>
        </w:rPr>
      </w:pPr>
      <w:r w:rsidRPr="00B97761">
        <w:rPr>
          <w:rFonts w:ascii="Times New Roman" w:hAnsi="Times New Roman" w:cs="Times New Roman"/>
          <w:color w:val="auto"/>
          <w:sz w:val="24"/>
          <w:szCs w:val="24"/>
        </w:rPr>
        <w:t>To minimize the biases introduced by the limitations of using only online newspaper reports, t</w:t>
      </w:r>
      <w:r w:rsidR="00CC1F4E" w:rsidRPr="00B97761">
        <w:rPr>
          <w:rFonts w:ascii="Times New Roman" w:hAnsi="Times New Roman" w:cs="Times New Roman"/>
          <w:color w:val="auto"/>
          <w:sz w:val="24"/>
          <w:szCs w:val="24"/>
        </w:rPr>
        <w:t xml:space="preserve">his study </w:t>
      </w:r>
      <w:r w:rsidRPr="00B97761">
        <w:rPr>
          <w:rFonts w:ascii="Times New Roman" w:hAnsi="Times New Roman" w:cs="Times New Roman"/>
          <w:color w:val="auto"/>
          <w:sz w:val="24"/>
          <w:szCs w:val="24"/>
        </w:rPr>
        <w:t xml:space="preserve">also </w:t>
      </w:r>
      <w:r w:rsidR="00CC1F4E" w:rsidRPr="00B97761">
        <w:rPr>
          <w:rFonts w:ascii="Times New Roman" w:hAnsi="Times New Roman" w:cs="Times New Roman"/>
          <w:color w:val="auto"/>
          <w:sz w:val="24"/>
          <w:szCs w:val="24"/>
        </w:rPr>
        <w:t xml:space="preserve">used data from the homicide archives from the Criminal Investigations Department </w:t>
      </w:r>
      <w:r w:rsidR="00C83DFE" w:rsidRPr="00B97761">
        <w:rPr>
          <w:rFonts w:ascii="Times New Roman" w:hAnsi="Times New Roman" w:cs="Times New Roman"/>
          <w:color w:val="auto"/>
          <w:sz w:val="24"/>
          <w:szCs w:val="24"/>
        </w:rPr>
        <w:t>of the General Inspectorate of t</w:t>
      </w:r>
      <w:r w:rsidR="00CC1F4E" w:rsidRPr="00B97761">
        <w:rPr>
          <w:rFonts w:ascii="Times New Roman" w:hAnsi="Times New Roman" w:cs="Times New Roman"/>
          <w:color w:val="auto"/>
          <w:sz w:val="24"/>
          <w:szCs w:val="24"/>
        </w:rPr>
        <w:t xml:space="preserve">he Romanian Police to estimate the prevalence of HS in Romania. The police data, which only included information on the victim’s and offenders’ name, their age, relationship and occupation and the HS modus operandi was used to identify additional cases of HS not picked up in the online search and to complete information on insufficiently described cases. For a limited number of cases, penal files could </w:t>
      </w:r>
      <w:r w:rsidR="00B807AC" w:rsidRPr="00B97761">
        <w:rPr>
          <w:rFonts w:ascii="Times New Roman" w:hAnsi="Times New Roman" w:cs="Times New Roman"/>
          <w:color w:val="auto"/>
          <w:sz w:val="24"/>
          <w:szCs w:val="24"/>
        </w:rPr>
        <w:t xml:space="preserve">also </w:t>
      </w:r>
      <w:r w:rsidR="00CC1F4E" w:rsidRPr="00B97761">
        <w:rPr>
          <w:rFonts w:ascii="Times New Roman" w:hAnsi="Times New Roman" w:cs="Times New Roman"/>
          <w:color w:val="auto"/>
          <w:sz w:val="24"/>
          <w:szCs w:val="24"/>
        </w:rPr>
        <w:t xml:space="preserve">be located via </w:t>
      </w:r>
      <w:r w:rsidR="002A001E" w:rsidRPr="00B97761">
        <w:rPr>
          <w:rFonts w:ascii="Times New Roman" w:hAnsi="Times New Roman" w:cs="Times New Roman"/>
          <w:color w:val="auto"/>
          <w:sz w:val="24"/>
          <w:szCs w:val="24"/>
        </w:rPr>
        <w:t>the Parquet</w:t>
      </w:r>
      <w:r w:rsidR="00CC1F4E" w:rsidRPr="00B97761">
        <w:rPr>
          <w:rFonts w:ascii="Times New Roman" w:hAnsi="Times New Roman" w:cs="Times New Roman"/>
          <w:color w:val="auto"/>
          <w:sz w:val="24"/>
          <w:szCs w:val="24"/>
        </w:rPr>
        <w:t xml:space="preserve"> of the Bucharest </w:t>
      </w:r>
      <w:r w:rsidR="002A001E">
        <w:rPr>
          <w:rFonts w:ascii="Times New Roman" w:hAnsi="Times New Roman" w:cs="Times New Roman"/>
          <w:color w:val="auto"/>
          <w:sz w:val="24"/>
          <w:szCs w:val="24"/>
        </w:rPr>
        <w:t>Court</w:t>
      </w:r>
      <w:r w:rsidR="00936290">
        <w:rPr>
          <w:rFonts w:ascii="Times New Roman" w:hAnsi="Times New Roman" w:cs="Times New Roman"/>
          <w:color w:val="auto"/>
          <w:sz w:val="24"/>
          <w:szCs w:val="24"/>
        </w:rPr>
        <w:t xml:space="preserve">. </w:t>
      </w:r>
      <w:r w:rsidR="00936290">
        <w:rPr>
          <w:rFonts w:ascii="Times New Roman" w:hAnsi="Times New Roman" w:cs="Times New Roman"/>
          <w:color w:val="auto"/>
          <w:sz w:val="24"/>
          <w:szCs w:val="24"/>
        </w:rPr>
        <w:lastRenderedPageBreak/>
        <w:t>This allowed an abstraction of</w:t>
      </w:r>
      <w:r w:rsidR="00CC1F4E" w:rsidRPr="00B97761">
        <w:rPr>
          <w:rFonts w:ascii="Times New Roman" w:hAnsi="Times New Roman" w:cs="Times New Roman"/>
          <w:color w:val="auto"/>
          <w:sz w:val="24"/>
          <w:szCs w:val="24"/>
        </w:rPr>
        <w:t xml:space="preserve"> more detailed information on the nature of the HS cases, offender’s and victims’ characteristics and other socio-economic characteristics</w:t>
      </w:r>
      <w:r w:rsidR="008B6C3F" w:rsidRPr="00B97761">
        <w:rPr>
          <w:rFonts w:ascii="Times New Roman" w:hAnsi="Times New Roman" w:cs="Times New Roman"/>
          <w:color w:val="auto"/>
          <w:sz w:val="24"/>
          <w:szCs w:val="24"/>
        </w:rPr>
        <w:t xml:space="preserve">, for example, </w:t>
      </w:r>
      <w:r w:rsidR="00CC1F4E" w:rsidRPr="00B97761">
        <w:rPr>
          <w:rFonts w:ascii="Times New Roman" w:hAnsi="Times New Roman" w:cs="Times New Roman"/>
          <w:color w:val="auto"/>
          <w:sz w:val="24"/>
          <w:szCs w:val="24"/>
        </w:rPr>
        <w:t>history of previou</w:t>
      </w:r>
      <w:r w:rsidR="001D14F0" w:rsidRPr="00B97761">
        <w:rPr>
          <w:rFonts w:ascii="Times New Roman" w:hAnsi="Times New Roman" w:cs="Times New Roman"/>
          <w:color w:val="auto"/>
          <w:sz w:val="24"/>
          <w:szCs w:val="24"/>
        </w:rPr>
        <w:t>s abuse, modus operandi or</w:t>
      </w:r>
      <w:r w:rsidR="008B6C3F" w:rsidRPr="00B97761">
        <w:rPr>
          <w:rFonts w:ascii="Times New Roman" w:hAnsi="Times New Roman" w:cs="Times New Roman"/>
          <w:color w:val="auto"/>
          <w:sz w:val="24"/>
          <w:szCs w:val="24"/>
        </w:rPr>
        <w:t xml:space="preserve"> health</w:t>
      </w:r>
      <w:r w:rsidR="00FF2EBF" w:rsidRPr="00B97761">
        <w:rPr>
          <w:rFonts w:ascii="Times New Roman" w:hAnsi="Times New Roman" w:cs="Times New Roman"/>
          <w:color w:val="auto"/>
          <w:sz w:val="24"/>
          <w:szCs w:val="24"/>
        </w:rPr>
        <w:t xml:space="preserve">. The 15 case files in </w:t>
      </w:r>
      <w:r w:rsidR="004D416C" w:rsidRPr="00B97761">
        <w:rPr>
          <w:rFonts w:ascii="Times New Roman" w:hAnsi="Times New Roman" w:cs="Times New Roman"/>
          <w:color w:val="auto"/>
          <w:sz w:val="24"/>
          <w:szCs w:val="24"/>
        </w:rPr>
        <w:t>the Parquet</w:t>
      </w:r>
      <w:r w:rsidR="00CC1F4E" w:rsidRPr="00B97761">
        <w:rPr>
          <w:rFonts w:ascii="Times New Roman" w:hAnsi="Times New Roman" w:cs="Times New Roman"/>
          <w:color w:val="auto"/>
          <w:sz w:val="24"/>
          <w:szCs w:val="24"/>
        </w:rPr>
        <w:t xml:space="preserve"> of the Bucharest</w:t>
      </w:r>
      <w:r w:rsidR="002A001E">
        <w:rPr>
          <w:rFonts w:ascii="Times New Roman" w:hAnsi="Times New Roman" w:cs="Times New Roman"/>
          <w:color w:val="auto"/>
          <w:sz w:val="24"/>
          <w:szCs w:val="24"/>
        </w:rPr>
        <w:t xml:space="preserve"> Court </w:t>
      </w:r>
      <w:r w:rsidR="00CC1F4E" w:rsidRPr="00B97761">
        <w:rPr>
          <w:rFonts w:ascii="Times New Roman" w:hAnsi="Times New Roman" w:cs="Times New Roman"/>
          <w:color w:val="auto"/>
          <w:sz w:val="24"/>
          <w:szCs w:val="24"/>
        </w:rPr>
        <w:t xml:space="preserve">were all </w:t>
      </w:r>
      <w:r w:rsidR="008857BA" w:rsidRPr="00B97761">
        <w:rPr>
          <w:rFonts w:ascii="Times New Roman" w:hAnsi="Times New Roman" w:cs="Times New Roman"/>
          <w:color w:val="auto"/>
          <w:sz w:val="24"/>
          <w:szCs w:val="24"/>
        </w:rPr>
        <w:t>found</w:t>
      </w:r>
      <w:r w:rsidR="00CC1F4E" w:rsidRPr="00B97761">
        <w:rPr>
          <w:rFonts w:ascii="Times New Roman" w:hAnsi="Times New Roman" w:cs="Times New Roman"/>
          <w:color w:val="auto"/>
          <w:sz w:val="24"/>
          <w:szCs w:val="24"/>
        </w:rPr>
        <w:t xml:space="preserve"> in the online and police data search and their </w:t>
      </w:r>
      <w:r w:rsidR="006B5C84" w:rsidRPr="00B97761">
        <w:rPr>
          <w:rFonts w:ascii="Times New Roman" w:hAnsi="Times New Roman" w:cs="Times New Roman"/>
          <w:color w:val="auto"/>
          <w:sz w:val="24"/>
          <w:szCs w:val="24"/>
        </w:rPr>
        <w:t>information was</w:t>
      </w:r>
      <w:r w:rsidR="00753936">
        <w:rPr>
          <w:rFonts w:ascii="Times New Roman" w:hAnsi="Times New Roman" w:cs="Times New Roman"/>
          <w:color w:val="auto"/>
          <w:sz w:val="24"/>
          <w:szCs w:val="24"/>
        </w:rPr>
        <w:t xml:space="preserve"> </w:t>
      </w:r>
      <w:r w:rsidR="00CC1F4E" w:rsidRPr="00B97761">
        <w:rPr>
          <w:rFonts w:ascii="Times New Roman" w:hAnsi="Times New Roman" w:cs="Times New Roman"/>
          <w:color w:val="auto"/>
          <w:sz w:val="24"/>
          <w:szCs w:val="24"/>
        </w:rPr>
        <w:t>merged. Case files could not be investigated for every court, as the distribution of cases across the country was large and difficult to identify in archive</w:t>
      </w:r>
      <w:r w:rsidR="00753936">
        <w:rPr>
          <w:rFonts w:ascii="Times New Roman" w:hAnsi="Times New Roman" w:cs="Times New Roman"/>
          <w:color w:val="auto"/>
          <w:sz w:val="24"/>
          <w:szCs w:val="24"/>
        </w:rPr>
        <w:t>s</w:t>
      </w:r>
      <w:r w:rsidR="002A001E">
        <w:rPr>
          <w:rFonts w:ascii="Times New Roman" w:hAnsi="Times New Roman" w:cs="Times New Roman"/>
          <w:color w:val="auto"/>
          <w:sz w:val="24"/>
          <w:szCs w:val="24"/>
        </w:rPr>
        <w:t>.</w:t>
      </w:r>
      <w:r w:rsidR="0068430C" w:rsidRPr="00B97761">
        <w:rPr>
          <w:rFonts w:ascii="Times New Roman" w:hAnsi="Times New Roman" w:cs="Times New Roman"/>
          <w:color w:val="auto"/>
          <w:sz w:val="24"/>
          <w:szCs w:val="24"/>
        </w:rPr>
        <w:t xml:space="preserve"> </w:t>
      </w:r>
      <w:r w:rsidR="00CC1F4E" w:rsidRPr="00B97761">
        <w:rPr>
          <w:rFonts w:ascii="Times New Roman" w:hAnsi="Times New Roman" w:cs="Times New Roman"/>
          <w:color w:val="auto"/>
          <w:sz w:val="24"/>
          <w:szCs w:val="24"/>
        </w:rPr>
        <w:t xml:space="preserve">The shortcomings of the reporting system of the police </w:t>
      </w:r>
      <w:r w:rsidR="004D416C" w:rsidRPr="00B97761">
        <w:rPr>
          <w:rFonts w:ascii="Times New Roman" w:hAnsi="Times New Roman" w:cs="Times New Roman"/>
          <w:color w:val="auto"/>
          <w:sz w:val="24"/>
          <w:szCs w:val="24"/>
        </w:rPr>
        <w:t>and Parquet</w:t>
      </w:r>
      <w:r w:rsidR="00CC1F4E" w:rsidRPr="00B97761">
        <w:rPr>
          <w:rFonts w:ascii="Times New Roman" w:hAnsi="Times New Roman" w:cs="Times New Roman"/>
          <w:color w:val="auto"/>
          <w:sz w:val="24"/>
          <w:szCs w:val="24"/>
        </w:rPr>
        <w:t xml:space="preserve"> data </w:t>
      </w:r>
      <w:r w:rsidR="00FF2EBF" w:rsidRPr="00B97761">
        <w:rPr>
          <w:rFonts w:ascii="Times New Roman" w:hAnsi="Times New Roman" w:cs="Times New Roman"/>
          <w:color w:val="auto"/>
          <w:sz w:val="24"/>
          <w:szCs w:val="24"/>
        </w:rPr>
        <w:t>are</w:t>
      </w:r>
      <w:r w:rsidR="00CC1F4E" w:rsidRPr="00B97761">
        <w:rPr>
          <w:rFonts w:ascii="Times New Roman" w:hAnsi="Times New Roman" w:cs="Times New Roman"/>
          <w:color w:val="auto"/>
          <w:sz w:val="24"/>
          <w:szCs w:val="24"/>
        </w:rPr>
        <w:t xml:space="preserve"> that they do not have a special classification system for </w:t>
      </w:r>
      <w:r w:rsidR="00FF2EBF" w:rsidRPr="00B97761">
        <w:rPr>
          <w:rFonts w:ascii="Times New Roman" w:hAnsi="Times New Roman" w:cs="Times New Roman"/>
          <w:color w:val="auto"/>
          <w:sz w:val="24"/>
          <w:szCs w:val="24"/>
        </w:rPr>
        <w:t xml:space="preserve">HS, which makes it difficult to identify them and that </w:t>
      </w:r>
      <w:r w:rsidR="00CC1F4E" w:rsidRPr="00B97761">
        <w:rPr>
          <w:rFonts w:ascii="Times New Roman" w:hAnsi="Times New Roman" w:cs="Times New Roman"/>
          <w:color w:val="auto"/>
          <w:sz w:val="24"/>
          <w:szCs w:val="24"/>
        </w:rPr>
        <w:t>the information in the police system is quite limited as the penal files are sen</w:t>
      </w:r>
      <w:r w:rsidR="00753936">
        <w:rPr>
          <w:rFonts w:ascii="Times New Roman" w:hAnsi="Times New Roman" w:cs="Times New Roman"/>
          <w:color w:val="auto"/>
          <w:sz w:val="24"/>
          <w:szCs w:val="24"/>
        </w:rPr>
        <w:t>t</w:t>
      </w:r>
      <w:r w:rsidR="00CC1F4E" w:rsidRPr="00B97761">
        <w:rPr>
          <w:rFonts w:ascii="Times New Roman" w:hAnsi="Times New Roman" w:cs="Times New Roman"/>
          <w:color w:val="auto"/>
          <w:sz w:val="24"/>
          <w:szCs w:val="24"/>
        </w:rPr>
        <w:t xml:space="preserve"> to the</w:t>
      </w:r>
      <w:r w:rsidR="00605E3B" w:rsidRPr="00B97761">
        <w:rPr>
          <w:rFonts w:ascii="Times New Roman" w:hAnsi="Times New Roman" w:cs="Times New Roman"/>
          <w:color w:val="auto"/>
          <w:sz w:val="24"/>
          <w:szCs w:val="24"/>
        </w:rPr>
        <w:t xml:space="preserve"> </w:t>
      </w:r>
      <w:r w:rsidR="00CC1F4E" w:rsidRPr="00B97761">
        <w:rPr>
          <w:rFonts w:ascii="Times New Roman" w:hAnsi="Times New Roman" w:cs="Times New Roman"/>
          <w:color w:val="auto"/>
          <w:sz w:val="24"/>
          <w:szCs w:val="24"/>
        </w:rPr>
        <w:t>Parquet’s archives upon the closing of the case</w:t>
      </w:r>
      <w:r w:rsidR="001C16A0">
        <w:rPr>
          <w:rFonts w:ascii="Times New Roman" w:hAnsi="Times New Roman" w:cs="Times New Roman"/>
          <w:color w:val="auto"/>
          <w:sz w:val="24"/>
          <w:szCs w:val="24"/>
        </w:rPr>
        <w:t xml:space="preserve">, which are </w:t>
      </w:r>
      <w:r w:rsidR="001C16A0" w:rsidRPr="00B97761">
        <w:rPr>
          <w:rFonts w:ascii="Times New Roman" w:hAnsi="Times New Roman" w:cs="Times New Roman"/>
          <w:color w:val="auto"/>
          <w:sz w:val="24"/>
          <w:szCs w:val="24"/>
        </w:rPr>
        <w:t>difficult to access</w:t>
      </w:r>
      <w:r w:rsidR="00CC1F4E" w:rsidRPr="00B97761">
        <w:rPr>
          <w:rFonts w:ascii="Times New Roman" w:hAnsi="Times New Roman" w:cs="Times New Roman"/>
          <w:color w:val="auto"/>
          <w:sz w:val="24"/>
          <w:szCs w:val="24"/>
        </w:rPr>
        <w:t xml:space="preserve">.   </w:t>
      </w:r>
    </w:p>
    <w:p w14:paraId="193D2D52" w14:textId="77777777" w:rsidR="00CC1F4E" w:rsidRPr="00B97761" w:rsidRDefault="00CC1F4E" w:rsidP="000410BD">
      <w:pPr>
        <w:spacing w:before="120" w:after="120" w:line="480" w:lineRule="auto"/>
        <w:jc w:val="both"/>
        <w:rPr>
          <w:rFonts w:ascii="Times New Roman" w:hAnsi="Times New Roman" w:cs="Times New Roman"/>
          <w:i/>
          <w:color w:val="auto"/>
          <w:sz w:val="24"/>
          <w:szCs w:val="24"/>
        </w:rPr>
      </w:pPr>
      <w:r w:rsidRPr="00B97761">
        <w:rPr>
          <w:rFonts w:ascii="Times New Roman" w:hAnsi="Times New Roman" w:cs="Times New Roman"/>
          <w:i/>
          <w:color w:val="auto"/>
          <w:sz w:val="24"/>
          <w:szCs w:val="24"/>
        </w:rPr>
        <w:t>Data analysis</w:t>
      </w:r>
    </w:p>
    <w:p w14:paraId="05A7AB7D" w14:textId="34033005" w:rsidR="00337E18" w:rsidRPr="001D7C19" w:rsidRDefault="00812AEC" w:rsidP="000410BD">
      <w:pPr>
        <w:spacing w:line="480" w:lineRule="auto"/>
        <w:jc w:val="both"/>
        <w:rPr>
          <w:rFonts w:ascii="Times New Roman" w:hAnsi="Times New Roman" w:cs="Times New Roman"/>
          <w:color w:val="auto"/>
          <w:sz w:val="24"/>
          <w:szCs w:val="24"/>
        </w:rPr>
      </w:pPr>
      <w:r w:rsidRPr="001D7C19">
        <w:rPr>
          <w:rFonts w:ascii="Times New Roman" w:hAnsi="Times New Roman" w:cs="Times New Roman"/>
          <w:color w:val="auto"/>
          <w:sz w:val="24"/>
          <w:szCs w:val="24"/>
        </w:rPr>
        <w:t xml:space="preserve">A total of </w:t>
      </w:r>
      <w:r w:rsidR="002A001E" w:rsidRPr="001D7C19">
        <w:rPr>
          <w:rFonts w:ascii="Times New Roman" w:hAnsi="Times New Roman" w:cs="Times New Roman"/>
          <w:color w:val="auto"/>
          <w:sz w:val="24"/>
          <w:szCs w:val="24"/>
        </w:rPr>
        <w:t>169</w:t>
      </w:r>
      <w:r w:rsidR="000A094E" w:rsidRPr="001D7C19">
        <w:rPr>
          <w:rFonts w:ascii="Times New Roman" w:hAnsi="Times New Roman" w:cs="Times New Roman"/>
          <w:color w:val="auto"/>
          <w:sz w:val="24"/>
          <w:szCs w:val="24"/>
        </w:rPr>
        <w:t xml:space="preserve"> c</w:t>
      </w:r>
      <w:r w:rsidR="00CC1F4E" w:rsidRPr="001D7C19">
        <w:rPr>
          <w:rFonts w:ascii="Times New Roman" w:hAnsi="Times New Roman" w:cs="Times New Roman"/>
          <w:color w:val="auto"/>
          <w:sz w:val="24"/>
          <w:szCs w:val="24"/>
        </w:rPr>
        <w:t xml:space="preserve">ases identified </w:t>
      </w:r>
      <w:r w:rsidRPr="001D7C19">
        <w:rPr>
          <w:rFonts w:ascii="Times New Roman" w:hAnsi="Times New Roman" w:cs="Times New Roman"/>
          <w:color w:val="auto"/>
          <w:sz w:val="24"/>
          <w:szCs w:val="24"/>
        </w:rPr>
        <w:t xml:space="preserve">from </w:t>
      </w:r>
      <w:r w:rsidR="002D5E80" w:rsidRPr="001D7C19">
        <w:rPr>
          <w:rFonts w:ascii="Times New Roman" w:hAnsi="Times New Roman" w:cs="Times New Roman"/>
          <w:color w:val="auto"/>
          <w:sz w:val="24"/>
          <w:szCs w:val="24"/>
        </w:rPr>
        <w:t>all d</w:t>
      </w:r>
      <w:r w:rsidR="00CC1F4E" w:rsidRPr="001D7C19">
        <w:rPr>
          <w:rFonts w:ascii="Times New Roman" w:hAnsi="Times New Roman" w:cs="Times New Roman"/>
          <w:color w:val="auto"/>
          <w:sz w:val="24"/>
          <w:szCs w:val="24"/>
        </w:rPr>
        <w:t>ata sources were used to estimate the rate of HS</w:t>
      </w:r>
      <w:r w:rsidR="009D7F47" w:rsidRPr="001D7C19">
        <w:rPr>
          <w:rFonts w:ascii="Times New Roman" w:hAnsi="Times New Roman" w:cs="Times New Roman"/>
          <w:color w:val="auto"/>
          <w:sz w:val="24"/>
          <w:szCs w:val="24"/>
        </w:rPr>
        <w:t xml:space="preserve"> per 100.</w:t>
      </w:r>
      <w:r w:rsidR="00CC1F4E" w:rsidRPr="001D7C19">
        <w:rPr>
          <w:rFonts w:ascii="Times New Roman" w:hAnsi="Times New Roman" w:cs="Times New Roman"/>
          <w:color w:val="auto"/>
          <w:sz w:val="24"/>
          <w:szCs w:val="24"/>
        </w:rPr>
        <w:t>000 inhabitants in Romania from 2002 to 2013</w:t>
      </w:r>
      <w:r w:rsidR="00130E0D" w:rsidRPr="001D7C19">
        <w:rPr>
          <w:rFonts w:ascii="Times New Roman" w:hAnsi="Times New Roman" w:cs="Times New Roman"/>
          <w:color w:val="auto"/>
          <w:sz w:val="24"/>
          <w:szCs w:val="24"/>
        </w:rPr>
        <w:t xml:space="preserve">. </w:t>
      </w:r>
      <w:r w:rsidR="00BE6184" w:rsidRPr="001D7C19">
        <w:rPr>
          <w:rFonts w:ascii="Times New Roman" w:hAnsi="Times New Roman" w:cs="Times New Roman"/>
          <w:color w:val="auto"/>
          <w:sz w:val="24"/>
          <w:szCs w:val="24"/>
        </w:rPr>
        <w:t xml:space="preserve">83 cases </w:t>
      </w:r>
      <w:r w:rsidR="005648C3" w:rsidRPr="001D7C19">
        <w:rPr>
          <w:rFonts w:ascii="Times New Roman" w:hAnsi="Times New Roman" w:cs="Times New Roman"/>
          <w:color w:val="auto"/>
          <w:sz w:val="24"/>
          <w:szCs w:val="24"/>
        </w:rPr>
        <w:t xml:space="preserve">were </w:t>
      </w:r>
      <w:r w:rsidR="00BE6184" w:rsidRPr="001D7C19">
        <w:rPr>
          <w:rFonts w:ascii="Times New Roman" w:hAnsi="Times New Roman" w:cs="Times New Roman"/>
          <w:color w:val="auto"/>
          <w:sz w:val="24"/>
          <w:szCs w:val="24"/>
        </w:rPr>
        <w:t>identified by the online search</w:t>
      </w:r>
      <w:r w:rsidR="00130E0D" w:rsidRPr="001D7C19">
        <w:rPr>
          <w:rFonts w:ascii="Times New Roman" w:hAnsi="Times New Roman" w:cs="Times New Roman"/>
          <w:color w:val="auto"/>
          <w:sz w:val="24"/>
          <w:szCs w:val="24"/>
        </w:rPr>
        <w:t>,</w:t>
      </w:r>
      <w:r w:rsidR="00C90A3C" w:rsidRPr="001D7C19">
        <w:rPr>
          <w:rFonts w:ascii="Times New Roman" w:hAnsi="Times New Roman" w:cs="Times New Roman"/>
          <w:color w:val="auto"/>
          <w:sz w:val="24"/>
          <w:szCs w:val="24"/>
        </w:rPr>
        <w:t xml:space="preserve"> </w:t>
      </w:r>
      <w:r w:rsidR="00130E0D" w:rsidRPr="001D7C19">
        <w:rPr>
          <w:rFonts w:ascii="Times New Roman" w:hAnsi="Times New Roman" w:cs="Times New Roman"/>
          <w:color w:val="auto"/>
          <w:sz w:val="24"/>
          <w:szCs w:val="24"/>
        </w:rPr>
        <w:t>154</w:t>
      </w:r>
      <w:r w:rsidR="00C90A3C" w:rsidRPr="001D7C19">
        <w:rPr>
          <w:rFonts w:ascii="Times New Roman" w:hAnsi="Times New Roman" w:cs="Times New Roman"/>
          <w:color w:val="auto"/>
          <w:sz w:val="24"/>
          <w:szCs w:val="24"/>
        </w:rPr>
        <w:t xml:space="preserve"> cases in the police data</w:t>
      </w:r>
      <w:r w:rsidR="00130E0D" w:rsidRPr="001D7C19">
        <w:rPr>
          <w:rFonts w:ascii="Times New Roman" w:hAnsi="Times New Roman" w:cs="Times New Roman"/>
          <w:color w:val="auto"/>
          <w:sz w:val="24"/>
          <w:szCs w:val="24"/>
        </w:rPr>
        <w:t xml:space="preserve"> and 15 cases in the parquet data</w:t>
      </w:r>
      <w:r w:rsidR="00337E18" w:rsidRPr="001D7C19">
        <w:rPr>
          <w:rFonts w:ascii="Times New Roman" w:hAnsi="Times New Roman" w:cs="Times New Roman"/>
          <w:color w:val="auto"/>
          <w:sz w:val="24"/>
          <w:szCs w:val="24"/>
        </w:rPr>
        <w:t xml:space="preserve">. After all information </w:t>
      </w:r>
      <w:r w:rsidR="001D7C19" w:rsidRPr="001D7C19">
        <w:rPr>
          <w:rFonts w:ascii="Times New Roman" w:hAnsi="Times New Roman" w:cs="Times New Roman"/>
          <w:color w:val="auto"/>
          <w:sz w:val="24"/>
          <w:szCs w:val="24"/>
        </w:rPr>
        <w:t>was</w:t>
      </w:r>
      <w:r w:rsidR="00337E18" w:rsidRPr="001D7C19">
        <w:rPr>
          <w:rFonts w:ascii="Times New Roman" w:hAnsi="Times New Roman" w:cs="Times New Roman"/>
          <w:color w:val="auto"/>
          <w:sz w:val="24"/>
          <w:szCs w:val="24"/>
        </w:rPr>
        <w:t xml:space="preserve"> merged</w:t>
      </w:r>
      <w:r w:rsidR="001D7C19" w:rsidRPr="001D7C19">
        <w:rPr>
          <w:rFonts w:ascii="Times New Roman" w:hAnsi="Times New Roman" w:cs="Times New Roman"/>
          <w:color w:val="auto"/>
          <w:sz w:val="24"/>
          <w:szCs w:val="24"/>
        </w:rPr>
        <w:t>,</w:t>
      </w:r>
      <w:r w:rsidR="00337E18" w:rsidRPr="001D7C19">
        <w:rPr>
          <w:rFonts w:ascii="Times New Roman" w:hAnsi="Times New Roman" w:cs="Times New Roman"/>
          <w:color w:val="auto"/>
          <w:sz w:val="24"/>
          <w:szCs w:val="24"/>
        </w:rPr>
        <w:t xml:space="preserve"> we found 169 cases </w:t>
      </w:r>
      <w:r w:rsidR="001D7C19" w:rsidRPr="001D7C19">
        <w:rPr>
          <w:rFonts w:ascii="Times New Roman" w:hAnsi="Times New Roman" w:cs="Times New Roman"/>
          <w:color w:val="auto"/>
          <w:sz w:val="24"/>
          <w:szCs w:val="24"/>
        </w:rPr>
        <w:t>based on at least</w:t>
      </w:r>
      <w:r w:rsidR="00337E18" w:rsidRPr="001D7C19">
        <w:rPr>
          <w:rFonts w:ascii="Times New Roman" w:hAnsi="Times New Roman" w:cs="Times New Roman"/>
          <w:color w:val="auto"/>
          <w:sz w:val="24"/>
          <w:szCs w:val="24"/>
        </w:rPr>
        <w:t xml:space="preserve"> one source. </w:t>
      </w:r>
    </w:p>
    <w:p w14:paraId="30E93EBB" w14:textId="6DBB2791" w:rsidR="00250AC1" w:rsidRDefault="00C90A3C" w:rsidP="000410BD">
      <w:pPr>
        <w:spacing w:line="480" w:lineRule="auto"/>
        <w:jc w:val="both"/>
        <w:rPr>
          <w:rFonts w:ascii="Times New Roman" w:hAnsi="Times New Roman" w:cs="Times New Roman"/>
          <w:color w:val="auto"/>
          <w:sz w:val="24"/>
          <w:szCs w:val="24"/>
        </w:rPr>
      </w:pPr>
      <w:r w:rsidRPr="001D7C19">
        <w:rPr>
          <w:rFonts w:ascii="Times New Roman" w:hAnsi="Times New Roman" w:cs="Times New Roman"/>
          <w:color w:val="auto"/>
          <w:sz w:val="24"/>
          <w:szCs w:val="24"/>
        </w:rPr>
        <w:t>Only 83 cases were used to discuss the role of e</w:t>
      </w:r>
      <w:r w:rsidR="008B59FA" w:rsidRPr="001D7C19">
        <w:rPr>
          <w:rFonts w:ascii="Times New Roman" w:hAnsi="Times New Roman" w:cs="Times New Roman"/>
          <w:color w:val="auto"/>
          <w:sz w:val="24"/>
          <w:szCs w:val="24"/>
        </w:rPr>
        <w:t xml:space="preserve">migration because we have two sources for them and we can be sure that there </w:t>
      </w:r>
      <w:r w:rsidR="00130E0D" w:rsidRPr="001D7C19">
        <w:rPr>
          <w:rFonts w:ascii="Times New Roman" w:hAnsi="Times New Roman" w:cs="Times New Roman"/>
          <w:color w:val="auto"/>
          <w:sz w:val="24"/>
          <w:szCs w:val="24"/>
        </w:rPr>
        <w:t>were</w:t>
      </w:r>
      <w:r w:rsidR="001D7C19" w:rsidRPr="001D7C19">
        <w:rPr>
          <w:rFonts w:ascii="Times New Roman" w:hAnsi="Times New Roman" w:cs="Times New Roman"/>
          <w:color w:val="auto"/>
          <w:sz w:val="24"/>
          <w:szCs w:val="24"/>
        </w:rPr>
        <w:t xml:space="preserve"> not</w:t>
      </w:r>
      <w:r w:rsidR="008B59FA" w:rsidRPr="001D7C19">
        <w:rPr>
          <w:rFonts w:ascii="Times New Roman" w:hAnsi="Times New Roman" w:cs="Times New Roman"/>
          <w:color w:val="auto"/>
          <w:sz w:val="24"/>
          <w:szCs w:val="24"/>
        </w:rPr>
        <w:t xml:space="preserve"> attempted </w:t>
      </w:r>
      <w:r w:rsidR="00130E0D" w:rsidRPr="001D7C19">
        <w:rPr>
          <w:rFonts w:ascii="Times New Roman" w:hAnsi="Times New Roman" w:cs="Times New Roman"/>
          <w:color w:val="auto"/>
          <w:sz w:val="24"/>
          <w:szCs w:val="24"/>
        </w:rPr>
        <w:t>HS and non-HS</w:t>
      </w:r>
      <w:r w:rsidR="008B59FA" w:rsidRPr="001D7C19">
        <w:rPr>
          <w:rFonts w:ascii="Times New Roman" w:hAnsi="Times New Roman" w:cs="Times New Roman"/>
          <w:color w:val="auto"/>
          <w:sz w:val="24"/>
          <w:szCs w:val="24"/>
        </w:rPr>
        <w:t>. F</w:t>
      </w:r>
      <w:r w:rsidRPr="001D7C19">
        <w:rPr>
          <w:rFonts w:ascii="Times New Roman" w:hAnsi="Times New Roman" w:cs="Times New Roman"/>
          <w:color w:val="auto"/>
          <w:sz w:val="24"/>
          <w:szCs w:val="24"/>
        </w:rPr>
        <w:t>rom 83 cases identified by online search</w:t>
      </w:r>
      <w:r w:rsidR="00337E18" w:rsidRPr="001D7C19">
        <w:rPr>
          <w:rFonts w:ascii="Times New Roman" w:hAnsi="Times New Roman" w:cs="Times New Roman"/>
          <w:color w:val="auto"/>
          <w:sz w:val="24"/>
          <w:szCs w:val="24"/>
        </w:rPr>
        <w:t xml:space="preserve"> 53</w:t>
      </w:r>
      <w:r w:rsidRPr="001D7C19">
        <w:rPr>
          <w:rFonts w:ascii="Times New Roman" w:hAnsi="Times New Roman" w:cs="Times New Roman"/>
          <w:color w:val="auto"/>
          <w:sz w:val="24"/>
          <w:szCs w:val="24"/>
        </w:rPr>
        <w:t xml:space="preserve"> </w:t>
      </w:r>
      <w:r w:rsidR="005648C3" w:rsidRPr="001D7C19">
        <w:rPr>
          <w:rFonts w:ascii="Times New Roman" w:hAnsi="Times New Roman" w:cs="Times New Roman"/>
          <w:color w:val="auto"/>
          <w:sz w:val="24"/>
          <w:szCs w:val="24"/>
        </w:rPr>
        <w:t>were also listed in t</w:t>
      </w:r>
      <w:r w:rsidR="00BE6184" w:rsidRPr="001D7C19">
        <w:rPr>
          <w:rFonts w:ascii="Times New Roman" w:hAnsi="Times New Roman" w:cs="Times New Roman"/>
          <w:color w:val="auto"/>
          <w:sz w:val="24"/>
          <w:szCs w:val="24"/>
        </w:rPr>
        <w:t>he police data</w:t>
      </w:r>
      <w:r w:rsidR="00337E18" w:rsidRPr="001D7C19">
        <w:rPr>
          <w:rFonts w:ascii="Times New Roman" w:hAnsi="Times New Roman" w:cs="Times New Roman"/>
          <w:color w:val="auto"/>
          <w:sz w:val="24"/>
          <w:szCs w:val="24"/>
        </w:rPr>
        <w:t xml:space="preserve"> and 15 in the police and Bucharest Parquet data</w:t>
      </w:r>
      <w:r w:rsidR="00BE6184" w:rsidRPr="001D7C19">
        <w:rPr>
          <w:rFonts w:ascii="Times New Roman" w:hAnsi="Times New Roman" w:cs="Times New Roman"/>
          <w:color w:val="auto"/>
          <w:sz w:val="24"/>
          <w:szCs w:val="24"/>
        </w:rPr>
        <w:t>.</w:t>
      </w:r>
      <w:r w:rsidR="00CC1F4E" w:rsidRPr="001D7C19">
        <w:rPr>
          <w:rFonts w:ascii="Times New Roman" w:hAnsi="Times New Roman" w:cs="Times New Roman"/>
          <w:color w:val="auto"/>
          <w:sz w:val="24"/>
          <w:szCs w:val="24"/>
        </w:rPr>
        <w:t xml:space="preserve"> </w:t>
      </w:r>
      <w:r w:rsidR="00BD0752" w:rsidRPr="001D7C19">
        <w:rPr>
          <w:rFonts w:ascii="Times New Roman" w:hAnsi="Times New Roman" w:cs="Times New Roman"/>
          <w:color w:val="auto"/>
          <w:sz w:val="24"/>
          <w:szCs w:val="24"/>
        </w:rPr>
        <w:t>1</w:t>
      </w:r>
      <w:r w:rsidR="008B59FA" w:rsidRPr="001D7C19">
        <w:rPr>
          <w:rFonts w:ascii="Times New Roman" w:hAnsi="Times New Roman" w:cs="Times New Roman"/>
          <w:color w:val="auto"/>
          <w:sz w:val="24"/>
          <w:szCs w:val="24"/>
        </w:rPr>
        <w:t>5</w:t>
      </w:r>
      <w:r w:rsidR="00CC1F4E" w:rsidRPr="001D7C19">
        <w:rPr>
          <w:rFonts w:ascii="Times New Roman" w:hAnsi="Times New Roman" w:cs="Times New Roman"/>
          <w:color w:val="auto"/>
          <w:sz w:val="24"/>
          <w:szCs w:val="24"/>
        </w:rPr>
        <w:t xml:space="preserve"> cases </w:t>
      </w:r>
      <w:r w:rsidR="005648C3" w:rsidRPr="001D7C19">
        <w:rPr>
          <w:rFonts w:ascii="Times New Roman" w:hAnsi="Times New Roman" w:cs="Times New Roman"/>
          <w:color w:val="auto"/>
          <w:sz w:val="24"/>
          <w:szCs w:val="24"/>
        </w:rPr>
        <w:t>were therefore only found in the o</w:t>
      </w:r>
      <w:r w:rsidR="00BE6184" w:rsidRPr="001D7C19">
        <w:rPr>
          <w:rFonts w:ascii="Times New Roman" w:hAnsi="Times New Roman" w:cs="Times New Roman"/>
          <w:color w:val="auto"/>
          <w:sz w:val="24"/>
          <w:szCs w:val="24"/>
        </w:rPr>
        <w:t xml:space="preserve">nline media </w:t>
      </w:r>
      <w:r w:rsidR="005648C3" w:rsidRPr="001D7C19">
        <w:rPr>
          <w:rFonts w:ascii="Times New Roman" w:hAnsi="Times New Roman" w:cs="Times New Roman"/>
          <w:color w:val="auto"/>
          <w:sz w:val="24"/>
          <w:szCs w:val="24"/>
        </w:rPr>
        <w:t xml:space="preserve">but not in </w:t>
      </w:r>
      <w:r w:rsidR="00CC1F4E" w:rsidRPr="001D7C19">
        <w:rPr>
          <w:rFonts w:ascii="Times New Roman" w:hAnsi="Times New Roman" w:cs="Times New Roman"/>
          <w:color w:val="auto"/>
          <w:sz w:val="24"/>
          <w:szCs w:val="24"/>
        </w:rPr>
        <w:lastRenderedPageBreak/>
        <w:t xml:space="preserve">the police records. </w:t>
      </w:r>
      <w:r w:rsidR="005648C3" w:rsidRPr="001D7C19">
        <w:rPr>
          <w:rFonts w:ascii="Times New Roman" w:hAnsi="Times New Roman" w:cs="Times New Roman"/>
          <w:color w:val="auto"/>
          <w:sz w:val="24"/>
          <w:szCs w:val="24"/>
        </w:rPr>
        <w:t xml:space="preserve">They were </w:t>
      </w:r>
      <w:r w:rsidR="00D72110" w:rsidRPr="001D7C19">
        <w:rPr>
          <w:rFonts w:ascii="Times New Roman" w:hAnsi="Times New Roman" w:cs="Times New Roman"/>
          <w:color w:val="auto"/>
          <w:sz w:val="24"/>
          <w:szCs w:val="24"/>
        </w:rPr>
        <w:t xml:space="preserve">still </w:t>
      </w:r>
      <w:r w:rsidR="0012085B" w:rsidRPr="001D7C19">
        <w:rPr>
          <w:rFonts w:ascii="Times New Roman" w:hAnsi="Times New Roman" w:cs="Times New Roman"/>
          <w:color w:val="auto"/>
          <w:sz w:val="24"/>
          <w:szCs w:val="24"/>
        </w:rPr>
        <w:t xml:space="preserve">included in the analysis </w:t>
      </w:r>
      <w:r w:rsidR="005648C3" w:rsidRPr="001D7C19">
        <w:rPr>
          <w:rFonts w:ascii="Times New Roman" w:hAnsi="Times New Roman" w:cs="Times New Roman"/>
          <w:color w:val="auto"/>
          <w:sz w:val="24"/>
          <w:szCs w:val="24"/>
        </w:rPr>
        <w:t xml:space="preserve">as </w:t>
      </w:r>
      <w:r w:rsidR="00D72110" w:rsidRPr="001D7C19">
        <w:rPr>
          <w:rFonts w:ascii="Times New Roman" w:hAnsi="Times New Roman" w:cs="Times New Roman"/>
          <w:color w:val="auto"/>
          <w:sz w:val="24"/>
          <w:szCs w:val="24"/>
        </w:rPr>
        <w:t>the</w:t>
      </w:r>
      <w:r w:rsidR="00D72110" w:rsidRPr="00B97761">
        <w:rPr>
          <w:rFonts w:ascii="Times New Roman" w:hAnsi="Times New Roman" w:cs="Times New Roman"/>
          <w:color w:val="auto"/>
          <w:sz w:val="24"/>
          <w:szCs w:val="24"/>
        </w:rPr>
        <w:t xml:space="preserve"> newspaper reporting on those cases was rich and </w:t>
      </w:r>
      <w:r w:rsidR="005648C3">
        <w:rPr>
          <w:rFonts w:ascii="Times New Roman" w:hAnsi="Times New Roman" w:cs="Times New Roman"/>
          <w:color w:val="auto"/>
          <w:sz w:val="24"/>
          <w:szCs w:val="24"/>
        </w:rPr>
        <w:t>because they</w:t>
      </w:r>
      <w:r w:rsidR="005648C3" w:rsidRPr="00B97761">
        <w:rPr>
          <w:rFonts w:ascii="Times New Roman" w:hAnsi="Times New Roman" w:cs="Times New Roman"/>
          <w:color w:val="auto"/>
          <w:sz w:val="24"/>
          <w:szCs w:val="24"/>
        </w:rPr>
        <w:t xml:space="preserve"> </w:t>
      </w:r>
      <w:r w:rsidR="00D72110" w:rsidRPr="00B97761">
        <w:rPr>
          <w:rFonts w:ascii="Times New Roman" w:hAnsi="Times New Roman" w:cs="Times New Roman"/>
          <w:color w:val="auto"/>
          <w:sz w:val="24"/>
          <w:szCs w:val="24"/>
        </w:rPr>
        <w:t xml:space="preserve">based their information on police or Parquet information. </w:t>
      </w:r>
      <w:r w:rsidR="0012085B" w:rsidRPr="00B97761">
        <w:rPr>
          <w:rFonts w:ascii="Times New Roman" w:hAnsi="Times New Roman" w:cs="Times New Roman"/>
          <w:color w:val="auto"/>
          <w:sz w:val="24"/>
          <w:szCs w:val="24"/>
        </w:rPr>
        <w:t xml:space="preserve"> </w:t>
      </w:r>
      <w:r w:rsidR="00D72110" w:rsidRPr="00B97761">
        <w:rPr>
          <w:rFonts w:ascii="Times New Roman" w:hAnsi="Times New Roman" w:cs="Times New Roman"/>
          <w:color w:val="auto"/>
          <w:sz w:val="24"/>
          <w:szCs w:val="24"/>
        </w:rPr>
        <w:t>Table 1 displays that journalists quoted the police as primary informants for their article</w:t>
      </w:r>
      <w:r w:rsidR="005648C3">
        <w:rPr>
          <w:rFonts w:ascii="Times New Roman" w:hAnsi="Times New Roman" w:cs="Times New Roman"/>
          <w:color w:val="auto"/>
          <w:sz w:val="24"/>
          <w:szCs w:val="24"/>
        </w:rPr>
        <w:t>s</w:t>
      </w:r>
      <w:r w:rsidR="00D72110" w:rsidRPr="00B97761">
        <w:rPr>
          <w:rFonts w:ascii="Times New Roman" w:hAnsi="Times New Roman" w:cs="Times New Roman"/>
          <w:color w:val="auto"/>
          <w:sz w:val="24"/>
          <w:szCs w:val="24"/>
        </w:rPr>
        <w:t xml:space="preserve"> in </w:t>
      </w:r>
      <w:r w:rsidR="0012085B" w:rsidRPr="00B97761">
        <w:rPr>
          <w:rFonts w:ascii="Times New Roman" w:hAnsi="Times New Roman" w:cs="Times New Roman"/>
          <w:color w:val="auto"/>
          <w:sz w:val="24"/>
          <w:szCs w:val="24"/>
        </w:rPr>
        <w:t xml:space="preserve">76 cases of HS (51 cases of non-emigrants and 25 cases of emigrants) and </w:t>
      </w:r>
      <w:r w:rsidR="00D72110" w:rsidRPr="00B97761">
        <w:rPr>
          <w:rFonts w:ascii="Times New Roman" w:hAnsi="Times New Roman" w:cs="Times New Roman"/>
          <w:color w:val="auto"/>
          <w:sz w:val="24"/>
          <w:szCs w:val="24"/>
        </w:rPr>
        <w:t xml:space="preserve">the </w:t>
      </w:r>
      <w:r w:rsidR="0012085B" w:rsidRPr="00B97761">
        <w:rPr>
          <w:rFonts w:ascii="Times New Roman" w:hAnsi="Times New Roman" w:cs="Times New Roman"/>
          <w:color w:val="auto"/>
          <w:sz w:val="24"/>
          <w:szCs w:val="24"/>
        </w:rPr>
        <w:t>Parquet in 8 cases of HS between emigrants and 33 cases of HS between non-</w:t>
      </w:r>
      <w:r w:rsidR="00BE6184">
        <w:rPr>
          <w:rFonts w:ascii="Times New Roman" w:hAnsi="Times New Roman" w:cs="Times New Roman"/>
          <w:color w:val="auto"/>
          <w:sz w:val="24"/>
          <w:szCs w:val="24"/>
        </w:rPr>
        <w:t>e</w:t>
      </w:r>
      <w:r w:rsidR="0012085B" w:rsidRPr="00B97761">
        <w:rPr>
          <w:rFonts w:ascii="Times New Roman" w:hAnsi="Times New Roman" w:cs="Times New Roman"/>
          <w:color w:val="auto"/>
          <w:sz w:val="24"/>
          <w:szCs w:val="24"/>
        </w:rPr>
        <w:t xml:space="preserve">migrants. </w:t>
      </w:r>
    </w:p>
    <w:p w14:paraId="5B36F954" w14:textId="6707FB4E" w:rsidR="003624BF" w:rsidRDefault="003624BF" w:rsidP="000410BD">
      <w:pPr>
        <w:spacing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Table 1 here</w:t>
      </w:r>
    </w:p>
    <w:p w14:paraId="5B0061A7" w14:textId="4AA9B251" w:rsidR="00CC1F4E" w:rsidRPr="00B97761" w:rsidRDefault="00757014" w:rsidP="000410BD">
      <w:pPr>
        <w:spacing w:line="480" w:lineRule="auto"/>
        <w:jc w:val="both"/>
        <w:rPr>
          <w:rFonts w:ascii="Times New Roman" w:hAnsi="Times New Roman" w:cs="Times New Roman"/>
          <w:color w:val="auto"/>
          <w:sz w:val="24"/>
          <w:szCs w:val="24"/>
        </w:rPr>
      </w:pPr>
      <w:r w:rsidRPr="00B97761">
        <w:rPr>
          <w:rFonts w:ascii="Times New Roman" w:hAnsi="Times New Roman" w:cs="Times New Roman"/>
          <w:color w:val="auto"/>
          <w:sz w:val="24"/>
          <w:szCs w:val="24"/>
        </w:rPr>
        <w:t xml:space="preserve">Only two HS were committed by Romanian emigrants who emigrated and </w:t>
      </w:r>
      <w:r w:rsidR="00E02D28">
        <w:rPr>
          <w:rFonts w:ascii="Times New Roman" w:hAnsi="Times New Roman" w:cs="Times New Roman"/>
          <w:color w:val="auto"/>
          <w:sz w:val="24"/>
          <w:szCs w:val="24"/>
        </w:rPr>
        <w:t xml:space="preserve">became residents </w:t>
      </w:r>
      <w:r w:rsidRPr="00B97761">
        <w:rPr>
          <w:rFonts w:ascii="Times New Roman" w:hAnsi="Times New Roman" w:cs="Times New Roman"/>
          <w:color w:val="auto"/>
          <w:sz w:val="24"/>
          <w:szCs w:val="24"/>
        </w:rPr>
        <w:t xml:space="preserve">in </w:t>
      </w:r>
      <w:r w:rsidR="00E02D28">
        <w:rPr>
          <w:rFonts w:ascii="Times New Roman" w:hAnsi="Times New Roman" w:cs="Times New Roman"/>
          <w:color w:val="auto"/>
          <w:sz w:val="24"/>
          <w:szCs w:val="24"/>
        </w:rPr>
        <w:t>an</w:t>
      </w:r>
      <w:r w:rsidRPr="00B97761">
        <w:rPr>
          <w:rFonts w:ascii="Times New Roman" w:hAnsi="Times New Roman" w:cs="Times New Roman"/>
          <w:color w:val="auto"/>
          <w:sz w:val="24"/>
          <w:szCs w:val="24"/>
        </w:rPr>
        <w:t>other countr</w:t>
      </w:r>
      <w:r w:rsidR="00E02D28">
        <w:rPr>
          <w:rFonts w:ascii="Times New Roman" w:hAnsi="Times New Roman" w:cs="Times New Roman"/>
          <w:color w:val="auto"/>
          <w:sz w:val="24"/>
          <w:szCs w:val="24"/>
        </w:rPr>
        <w:t>y</w:t>
      </w:r>
      <w:r w:rsidRPr="00B97761">
        <w:rPr>
          <w:rFonts w:ascii="Times New Roman" w:hAnsi="Times New Roman" w:cs="Times New Roman"/>
          <w:color w:val="auto"/>
          <w:sz w:val="24"/>
          <w:szCs w:val="24"/>
        </w:rPr>
        <w:t xml:space="preserve"> </w:t>
      </w:r>
      <w:r w:rsidR="00E02D28">
        <w:rPr>
          <w:rFonts w:ascii="Times New Roman" w:hAnsi="Times New Roman" w:cs="Times New Roman"/>
          <w:color w:val="auto"/>
          <w:sz w:val="24"/>
          <w:szCs w:val="24"/>
        </w:rPr>
        <w:t xml:space="preserve">a long time ago. One of them was a </w:t>
      </w:r>
      <w:r w:rsidRPr="00B97761">
        <w:rPr>
          <w:rFonts w:ascii="Times New Roman" w:hAnsi="Times New Roman" w:cs="Times New Roman"/>
          <w:color w:val="auto"/>
          <w:sz w:val="24"/>
          <w:szCs w:val="24"/>
        </w:rPr>
        <w:t xml:space="preserve">familicide-suicide committed by </w:t>
      </w:r>
      <w:r w:rsidR="00E02D28">
        <w:rPr>
          <w:rFonts w:ascii="Times New Roman" w:hAnsi="Times New Roman" w:cs="Times New Roman"/>
          <w:color w:val="auto"/>
          <w:sz w:val="24"/>
          <w:szCs w:val="24"/>
        </w:rPr>
        <w:t xml:space="preserve">a Romanian </w:t>
      </w:r>
      <w:r w:rsidRPr="00B97761">
        <w:rPr>
          <w:rFonts w:ascii="Times New Roman" w:hAnsi="Times New Roman" w:cs="Times New Roman"/>
          <w:color w:val="auto"/>
          <w:sz w:val="24"/>
          <w:szCs w:val="24"/>
        </w:rPr>
        <w:t xml:space="preserve">emigrant who had </w:t>
      </w:r>
      <w:r w:rsidR="00E02D28">
        <w:rPr>
          <w:rFonts w:ascii="Times New Roman" w:hAnsi="Times New Roman" w:cs="Times New Roman"/>
          <w:color w:val="auto"/>
          <w:sz w:val="24"/>
          <w:szCs w:val="24"/>
        </w:rPr>
        <w:t xml:space="preserve">lived </w:t>
      </w:r>
      <w:r w:rsidRPr="00B97761">
        <w:rPr>
          <w:rFonts w:ascii="Times New Roman" w:hAnsi="Times New Roman" w:cs="Times New Roman"/>
          <w:color w:val="auto"/>
          <w:sz w:val="24"/>
          <w:szCs w:val="24"/>
        </w:rPr>
        <w:t xml:space="preserve">in Switzerland for 30 years and one familicide-suicide in a family of emigrants in which the </w:t>
      </w:r>
      <w:r w:rsidR="004A71A1">
        <w:rPr>
          <w:rFonts w:ascii="Times New Roman" w:hAnsi="Times New Roman" w:cs="Times New Roman"/>
          <w:color w:val="auto"/>
          <w:sz w:val="24"/>
          <w:szCs w:val="24"/>
        </w:rPr>
        <w:t>offender</w:t>
      </w:r>
      <w:r w:rsidR="004A71A1" w:rsidRPr="00B97761">
        <w:rPr>
          <w:rFonts w:ascii="Times New Roman" w:hAnsi="Times New Roman" w:cs="Times New Roman"/>
          <w:color w:val="auto"/>
          <w:sz w:val="24"/>
          <w:szCs w:val="24"/>
        </w:rPr>
        <w:t xml:space="preserve"> </w:t>
      </w:r>
      <w:r w:rsidRPr="00B97761">
        <w:rPr>
          <w:rFonts w:ascii="Times New Roman" w:hAnsi="Times New Roman" w:cs="Times New Roman"/>
          <w:color w:val="auto"/>
          <w:sz w:val="24"/>
          <w:szCs w:val="24"/>
        </w:rPr>
        <w:t>had been settled in USA for 10 years</w:t>
      </w:r>
      <w:r w:rsidR="00E02D28">
        <w:rPr>
          <w:rFonts w:ascii="Times New Roman" w:hAnsi="Times New Roman" w:cs="Times New Roman"/>
          <w:color w:val="auto"/>
          <w:sz w:val="24"/>
          <w:szCs w:val="24"/>
        </w:rPr>
        <w:t xml:space="preserve">. They </w:t>
      </w:r>
      <w:r w:rsidR="00C47EA2" w:rsidRPr="00B97761">
        <w:rPr>
          <w:rFonts w:ascii="Times New Roman" w:hAnsi="Times New Roman" w:cs="Times New Roman"/>
          <w:color w:val="auto"/>
          <w:sz w:val="24"/>
          <w:szCs w:val="24"/>
        </w:rPr>
        <w:t>were excluded</w:t>
      </w:r>
      <w:r w:rsidR="00E02D28">
        <w:rPr>
          <w:rFonts w:ascii="Times New Roman" w:hAnsi="Times New Roman" w:cs="Times New Roman"/>
          <w:color w:val="auto"/>
          <w:sz w:val="24"/>
          <w:szCs w:val="24"/>
        </w:rPr>
        <w:t xml:space="preserve"> from the calculation of the HS rate</w:t>
      </w:r>
      <w:r w:rsidR="004A71A1">
        <w:rPr>
          <w:rFonts w:ascii="Times New Roman" w:hAnsi="Times New Roman" w:cs="Times New Roman"/>
          <w:color w:val="auto"/>
          <w:sz w:val="24"/>
          <w:szCs w:val="24"/>
        </w:rPr>
        <w:t xml:space="preserve"> as they were not residents in Romania anymore</w:t>
      </w:r>
      <w:r w:rsidRPr="00B97761">
        <w:rPr>
          <w:rFonts w:ascii="Times New Roman" w:hAnsi="Times New Roman" w:cs="Times New Roman"/>
          <w:color w:val="auto"/>
          <w:sz w:val="24"/>
          <w:szCs w:val="24"/>
        </w:rPr>
        <w:t>.</w:t>
      </w:r>
      <w:r w:rsidR="00C47EA2" w:rsidRPr="00B97761">
        <w:rPr>
          <w:rFonts w:ascii="Times New Roman" w:hAnsi="Times New Roman" w:cs="Times New Roman"/>
          <w:color w:val="auto"/>
          <w:sz w:val="24"/>
          <w:szCs w:val="24"/>
        </w:rPr>
        <w:t xml:space="preserve"> </w:t>
      </w:r>
      <w:r w:rsidR="00CC1F4E" w:rsidRPr="00B97761">
        <w:rPr>
          <w:rFonts w:ascii="Times New Roman" w:hAnsi="Times New Roman" w:cs="Times New Roman"/>
          <w:color w:val="auto"/>
          <w:sz w:val="24"/>
          <w:szCs w:val="24"/>
        </w:rPr>
        <w:t>The</w:t>
      </w:r>
      <w:r w:rsidR="004A71A1">
        <w:rPr>
          <w:rFonts w:ascii="Times New Roman" w:hAnsi="Times New Roman" w:cs="Times New Roman"/>
          <w:color w:val="auto"/>
          <w:sz w:val="24"/>
          <w:szCs w:val="24"/>
        </w:rPr>
        <w:t xml:space="preserve"> estimated</w:t>
      </w:r>
      <w:r w:rsidR="00CC1F4E" w:rsidRPr="00B97761">
        <w:rPr>
          <w:rFonts w:ascii="Times New Roman" w:hAnsi="Times New Roman" w:cs="Times New Roman"/>
          <w:color w:val="auto"/>
          <w:sz w:val="24"/>
          <w:szCs w:val="24"/>
        </w:rPr>
        <w:t xml:space="preserve"> rate presented </w:t>
      </w:r>
      <w:r w:rsidR="004A71A1">
        <w:rPr>
          <w:rFonts w:ascii="Times New Roman" w:hAnsi="Times New Roman" w:cs="Times New Roman"/>
          <w:color w:val="auto"/>
          <w:sz w:val="24"/>
          <w:szCs w:val="24"/>
        </w:rPr>
        <w:t xml:space="preserve">in this analysis </w:t>
      </w:r>
      <w:r w:rsidR="00CC1F4E" w:rsidRPr="00B97761">
        <w:rPr>
          <w:rFonts w:ascii="Times New Roman" w:hAnsi="Times New Roman" w:cs="Times New Roman"/>
          <w:color w:val="auto"/>
          <w:sz w:val="24"/>
          <w:szCs w:val="24"/>
        </w:rPr>
        <w:t xml:space="preserve">is therefore likely to be an </w:t>
      </w:r>
      <w:r w:rsidR="008857BA" w:rsidRPr="00B97761">
        <w:rPr>
          <w:rFonts w:ascii="Times New Roman" w:hAnsi="Times New Roman" w:cs="Times New Roman"/>
          <w:color w:val="auto"/>
          <w:sz w:val="24"/>
          <w:szCs w:val="24"/>
        </w:rPr>
        <w:t>underestimation</w:t>
      </w:r>
      <w:r w:rsidR="00CC1F4E" w:rsidRPr="00B97761">
        <w:rPr>
          <w:rFonts w:ascii="Times New Roman" w:hAnsi="Times New Roman" w:cs="Times New Roman"/>
          <w:color w:val="auto"/>
          <w:sz w:val="24"/>
          <w:szCs w:val="24"/>
        </w:rPr>
        <w:t xml:space="preserve"> due to the above-mentioned limitations of the data sources. </w:t>
      </w:r>
    </w:p>
    <w:p w14:paraId="38AF2CB8" w14:textId="11FF4ED3" w:rsidR="00CC1F4E" w:rsidRPr="00B97761" w:rsidRDefault="00CC1F4E" w:rsidP="000410BD">
      <w:pPr>
        <w:spacing w:line="480" w:lineRule="auto"/>
        <w:jc w:val="both"/>
        <w:rPr>
          <w:rFonts w:ascii="Times New Roman" w:hAnsi="Times New Roman" w:cs="Times New Roman"/>
          <w:color w:val="auto"/>
          <w:sz w:val="24"/>
          <w:szCs w:val="24"/>
        </w:rPr>
      </w:pPr>
      <w:r w:rsidRPr="00B97761">
        <w:rPr>
          <w:rFonts w:ascii="Times New Roman" w:hAnsi="Times New Roman" w:cs="Times New Roman"/>
          <w:color w:val="auto"/>
          <w:sz w:val="24"/>
          <w:szCs w:val="24"/>
        </w:rPr>
        <w:t>Information on the nature of the HS and the characteristics of the offender</w:t>
      </w:r>
      <w:r w:rsidR="004A71A1">
        <w:rPr>
          <w:rFonts w:ascii="Times New Roman" w:hAnsi="Times New Roman" w:cs="Times New Roman"/>
          <w:color w:val="auto"/>
          <w:sz w:val="24"/>
          <w:szCs w:val="24"/>
        </w:rPr>
        <w:t>s</w:t>
      </w:r>
      <w:r w:rsidRPr="00B97761">
        <w:rPr>
          <w:rFonts w:ascii="Times New Roman" w:hAnsi="Times New Roman" w:cs="Times New Roman"/>
          <w:color w:val="auto"/>
          <w:sz w:val="24"/>
          <w:szCs w:val="24"/>
        </w:rPr>
        <w:t xml:space="preserve"> and victims were based on the rich information of the </w:t>
      </w:r>
      <w:r w:rsidR="00B05578" w:rsidRPr="00B97761">
        <w:rPr>
          <w:rFonts w:ascii="Times New Roman" w:hAnsi="Times New Roman" w:cs="Times New Roman"/>
          <w:color w:val="auto"/>
          <w:sz w:val="24"/>
          <w:szCs w:val="24"/>
        </w:rPr>
        <w:t>83</w:t>
      </w:r>
      <w:r w:rsidRPr="00B97761">
        <w:rPr>
          <w:rFonts w:ascii="Times New Roman" w:hAnsi="Times New Roman" w:cs="Times New Roman"/>
          <w:color w:val="auto"/>
          <w:sz w:val="24"/>
          <w:szCs w:val="24"/>
        </w:rPr>
        <w:t xml:space="preserve"> cases identified via the online search, which were supplemented by the police and penal file data. This information is presented in total and separately for the 2</w:t>
      </w:r>
      <w:r w:rsidR="005F509F" w:rsidRPr="00B97761">
        <w:rPr>
          <w:rFonts w:ascii="Times New Roman" w:hAnsi="Times New Roman" w:cs="Times New Roman"/>
          <w:color w:val="auto"/>
          <w:sz w:val="24"/>
          <w:szCs w:val="24"/>
        </w:rPr>
        <w:t>5</w:t>
      </w:r>
      <w:r w:rsidRPr="00B97761">
        <w:rPr>
          <w:rFonts w:ascii="Times New Roman" w:hAnsi="Times New Roman" w:cs="Times New Roman"/>
          <w:color w:val="auto"/>
          <w:sz w:val="24"/>
          <w:szCs w:val="24"/>
        </w:rPr>
        <w:t xml:space="preserve"> cases in which at least the victim or the offender </w:t>
      </w:r>
      <w:r w:rsidR="00B05578"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migrated in </w:t>
      </w:r>
      <w:r w:rsidRPr="00B97761">
        <w:rPr>
          <w:rFonts w:ascii="Times New Roman" w:hAnsi="Times New Roman" w:cs="Times New Roman"/>
          <w:color w:val="auto"/>
          <w:sz w:val="24"/>
          <w:szCs w:val="24"/>
        </w:rPr>
        <w:lastRenderedPageBreak/>
        <w:t xml:space="preserve">the past years to find a job and for the </w:t>
      </w:r>
      <w:r w:rsidR="005F509F" w:rsidRPr="00B97761">
        <w:rPr>
          <w:rFonts w:ascii="Times New Roman" w:hAnsi="Times New Roman" w:cs="Times New Roman"/>
          <w:color w:val="auto"/>
          <w:sz w:val="24"/>
          <w:szCs w:val="24"/>
        </w:rPr>
        <w:t>5</w:t>
      </w:r>
      <w:r w:rsidRPr="00B97761">
        <w:rPr>
          <w:rFonts w:ascii="Times New Roman" w:hAnsi="Times New Roman" w:cs="Times New Roman"/>
          <w:color w:val="auto"/>
          <w:sz w:val="24"/>
          <w:szCs w:val="24"/>
        </w:rPr>
        <w:t xml:space="preserve">8 cases where </w:t>
      </w:r>
      <w:r w:rsidR="008857BA" w:rsidRPr="00B97761">
        <w:rPr>
          <w:rFonts w:ascii="Times New Roman" w:hAnsi="Times New Roman" w:cs="Times New Roman"/>
          <w:color w:val="auto"/>
          <w:sz w:val="24"/>
          <w:szCs w:val="24"/>
        </w:rPr>
        <w:t>no information</w:t>
      </w:r>
      <w:r w:rsidRPr="00B97761">
        <w:rPr>
          <w:rFonts w:ascii="Times New Roman" w:hAnsi="Times New Roman" w:cs="Times New Roman"/>
          <w:color w:val="auto"/>
          <w:sz w:val="24"/>
          <w:szCs w:val="24"/>
        </w:rPr>
        <w:t xml:space="preserve"> exists that indicated that one of them has </w:t>
      </w:r>
      <w:r w:rsidR="00B05578"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migrated. Differences between </w:t>
      </w:r>
      <w:r w:rsidR="00B05578"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 and non-</w:t>
      </w:r>
      <w:r w:rsidR="00B05578"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 HS were assessed for statistical significance using Fisher Exact Tests. The data was analyzed using SPSS Version 22.   </w:t>
      </w:r>
    </w:p>
    <w:p w14:paraId="33535BA5" w14:textId="77777777" w:rsidR="00CC1F4E" w:rsidRPr="00B97761" w:rsidRDefault="00CC1F4E" w:rsidP="000410BD">
      <w:pPr>
        <w:spacing w:before="240" w:after="120" w:line="480" w:lineRule="auto"/>
        <w:jc w:val="both"/>
        <w:rPr>
          <w:rFonts w:ascii="Times New Roman" w:hAnsi="Times New Roman" w:cs="Times New Roman"/>
          <w:b/>
          <w:color w:val="auto"/>
          <w:sz w:val="28"/>
          <w:szCs w:val="28"/>
        </w:rPr>
      </w:pPr>
      <w:r w:rsidRPr="00B97761">
        <w:rPr>
          <w:rFonts w:ascii="Times New Roman" w:hAnsi="Times New Roman" w:cs="Times New Roman"/>
          <w:b/>
          <w:color w:val="auto"/>
          <w:sz w:val="28"/>
          <w:szCs w:val="28"/>
        </w:rPr>
        <w:t>Results</w:t>
      </w:r>
    </w:p>
    <w:p w14:paraId="1FEFA9C0" w14:textId="77777777" w:rsidR="00CC1F4E" w:rsidRPr="00B97761" w:rsidRDefault="00CC1F4E" w:rsidP="000410BD">
      <w:pPr>
        <w:spacing w:before="120" w:after="120" w:line="480" w:lineRule="auto"/>
        <w:jc w:val="both"/>
        <w:rPr>
          <w:rFonts w:ascii="Times New Roman" w:hAnsi="Times New Roman" w:cs="Times New Roman"/>
          <w:i/>
          <w:color w:val="auto"/>
          <w:sz w:val="24"/>
          <w:szCs w:val="24"/>
        </w:rPr>
      </w:pPr>
      <w:r w:rsidRPr="00B97761">
        <w:rPr>
          <w:rFonts w:ascii="Times New Roman" w:hAnsi="Times New Roman" w:cs="Times New Roman"/>
          <w:i/>
          <w:color w:val="auto"/>
          <w:sz w:val="24"/>
          <w:szCs w:val="24"/>
        </w:rPr>
        <w:t>Prevalence of HS in Romania from 2002-2013</w:t>
      </w:r>
    </w:p>
    <w:p w14:paraId="358EC16D" w14:textId="6FF1A8C6" w:rsidR="00DF2362" w:rsidRPr="00B97761" w:rsidRDefault="00C62466" w:rsidP="00DF2362">
      <w:pPr>
        <w:spacing w:line="480" w:lineRule="auto"/>
        <w:jc w:val="both"/>
        <w:rPr>
          <w:rFonts w:ascii="Times New Roman" w:hAnsi="Times New Roman" w:cs="Times New Roman"/>
          <w:color w:val="auto"/>
          <w:sz w:val="24"/>
          <w:szCs w:val="24"/>
        </w:rPr>
      </w:pPr>
      <w:r>
        <w:rPr>
          <w:rFonts w:ascii="Times New Roman" w:hAnsi="Times New Roman" w:cs="Times New Roman"/>
          <w:bCs/>
          <w:color w:val="auto"/>
          <w:sz w:val="24"/>
          <w:szCs w:val="24"/>
        </w:rPr>
        <w:t xml:space="preserve">Between 2002 and 2013, at 83 HS cases were reported, with 78 women and 23 men being killed. </w:t>
      </w:r>
      <w:r w:rsidR="00CC1F4E" w:rsidRPr="00B97761">
        <w:rPr>
          <w:rFonts w:ascii="Times New Roman" w:hAnsi="Times New Roman" w:cs="Times New Roman"/>
          <w:bCs/>
          <w:color w:val="auto"/>
          <w:sz w:val="24"/>
          <w:szCs w:val="24"/>
        </w:rPr>
        <w:t xml:space="preserve">The HS rate </w:t>
      </w:r>
      <w:r w:rsidR="008857BA" w:rsidRPr="00B97761">
        <w:rPr>
          <w:rFonts w:ascii="Times New Roman" w:hAnsi="Times New Roman" w:cs="Times New Roman"/>
          <w:bCs/>
          <w:color w:val="auto"/>
          <w:sz w:val="24"/>
          <w:szCs w:val="24"/>
        </w:rPr>
        <w:t>found</w:t>
      </w:r>
      <w:r w:rsidR="00CC1F4E" w:rsidRPr="00B97761">
        <w:rPr>
          <w:rFonts w:ascii="Times New Roman" w:hAnsi="Times New Roman" w:cs="Times New Roman"/>
          <w:bCs/>
          <w:color w:val="auto"/>
          <w:sz w:val="24"/>
          <w:szCs w:val="24"/>
        </w:rPr>
        <w:t xml:space="preserve"> in this study varied between</w:t>
      </w:r>
      <w:r w:rsidR="00CC1F4E" w:rsidRPr="00B97761">
        <w:rPr>
          <w:rFonts w:ascii="Times New Roman" w:hAnsi="Times New Roman" w:cs="Times New Roman"/>
          <w:color w:val="auto"/>
          <w:sz w:val="24"/>
          <w:szCs w:val="24"/>
        </w:rPr>
        <w:t xml:space="preserve"> 0.0</w:t>
      </w:r>
      <w:r w:rsidR="003624BF">
        <w:rPr>
          <w:rFonts w:ascii="Times New Roman" w:hAnsi="Times New Roman" w:cs="Times New Roman"/>
          <w:color w:val="auto"/>
          <w:sz w:val="24"/>
          <w:szCs w:val="24"/>
        </w:rPr>
        <w:t>05</w:t>
      </w:r>
      <w:r w:rsidR="00CC1F4E" w:rsidRPr="00B97761">
        <w:rPr>
          <w:rFonts w:ascii="Times New Roman" w:hAnsi="Times New Roman" w:cs="Times New Roman"/>
          <w:color w:val="auto"/>
          <w:sz w:val="24"/>
          <w:szCs w:val="24"/>
        </w:rPr>
        <w:t xml:space="preserve"> – 0.1</w:t>
      </w:r>
      <w:r w:rsidR="003624BF">
        <w:rPr>
          <w:rFonts w:ascii="Times New Roman" w:hAnsi="Times New Roman" w:cs="Times New Roman"/>
          <w:color w:val="auto"/>
          <w:sz w:val="24"/>
          <w:szCs w:val="24"/>
        </w:rPr>
        <w:t>46</w:t>
      </w:r>
      <w:r w:rsidR="00CC1F4E" w:rsidRPr="00B97761">
        <w:rPr>
          <w:rFonts w:ascii="Times New Roman" w:hAnsi="Times New Roman" w:cs="Times New Roman"/>
          <w:color w:val="auto"/>
          <w:sz w:val="24"/>
          <w:szCs w:val="24"/>
        </w:rPr>
        <w:t xml:space="preserve"> per 100.000 inhabitants in Romania </w:t>
      </w:r>
      <w:r>
        <w:rPr>
          <w:rFonts w:ascii="Times New Roman" w:hAnsi="Times New Roman" w:cs="Times New Roman"/>
          <w:color w:val="auto"/>
          <w:sz w:val="24"/>
          <w:szCs w:val="24"/>
        </w:rPr>
        <w:t>during this time</w:t>
      </w:r>
      <w:r w:rsidR="00CC1F4E" w:rsidRPr="00B97761">
        <w:rPr>
          <w:rFonts w:ascii="Times New Roman" w:hAnsi="Times New Roman" w:cs="Times New Roman"/>
          <w:color w:val="auto"/>
          <w:sz w:val="24"/>
          <w:szCs w:val="24"/>
        </w:rPr>
        <w:t xml:space="preserve">. </w:t>
      </w:r>
      <w:r w:rsidR="00DF2362" w:rsidRPr="00B97761">
        <w:rPr>
          <w:rFonts w:ascii="Times New Roman" w:hAnsi="Times New Roman" w:cs="Times New Roman"/>
          <w:color w:val="auto"/>
          <w:sz w:val="24"/>
          <w:szCs w:val="24"/>
        </w:rPr>
        <w:t>As displayed in Table 2, there is a visible increase in the numbers and rates of HS after 2007, the same year that marked the worldwide economic crisis</w:t>
      </w:r>
      <w:r w:rsidR="00DF2362">
        <w:rPr>
          <w:rFonts w:ascii="Times New Roman" w:hAnsi="Times New Roman" w:cs="Times New Roman"/>
          <w:color w:val="auto"/>
          <w:sz w:val="24"/>
          <w:szCs w:val="24"/>
        </w:rPr>
        <w:t xml:space="preserve">. The average annual rate for HS between 2002 and 2013 was 0.07 per 100.000 inhabitants, with 0.02 average rate for 2002-2006 and 0.11 average annual rate for 2007-2013. </w:t>
      </w:r>
      <w:r w:rsidR="00DF2362" w:rsidRPr="00B97761">
        <w:rPr>
          <w:rFonts w:ascii="Times New Roman" w:hAnsi="Times New Roman" w:cs="Times New Roman"/>
          <w:color w:val="auto"/>
          <w:sz w:val="24"/>
          <w:szCs w:val="24"/>
        </w:rPr>
        <w:t xml:space="preserve"> </w:t>
      </w:r>
    </w:p>
    <w:p w14:paraId="468F5394" w14:textId="77777777" w:rsidR="000E2ECC" w:rsidRPr="00B97761" w:rsidRDefault="000E2ECC" w:rsidP="000E2ECC">
      <w:pPr>
        <w:spacing w:line="480" w:lineRule="auto"/>
        <w:jc w:val="both"/>
        <w:rPr>
          <w:rFonts w:ascii="Times New Roman" w:hAnsi="Times New Roman" w:cs="Times New Roman"/>
          <w:color w:val="auto"/>
          <w:sz w:val="24"/>
          <w:szCs w:val="24"/>
        </w:rPr>
      </w:pPr>
      <w:r w:rsidRPr="00B97761">
        <w:rPr>
          <w:rFonts w:ascii="Times New Roman" w:hAnsi="Times New Roman" w:cs="Times New Roman"/>
          <w:color w:val="auto"/>
          <w:sz w:val="24"/>
          <w:szCs w:val="24"/>
        </w:rPr>
        <w:t>(Table 2 here)</w:t>
      </w:r>
    </w:p>
    <w:p w14:paraId="484FF84D" w14:textId="0BEADED6" w:rsidR="00CC1F4E" w:rsidRPr="00B97761" w:rsidRDefault="00CC1F4E" w:rsidP="000410BD">
      <w:pPr>
        <w:spacing w:line="480" w:lineRule="auto"/>
        <w:jc w:val="both"/>
        <w:rPr>
          <w:rFonts w:ascii="Times New Roman" w:hAnsi="Times New Roman" w:cs="Times New Roman"/>
          <w:color w:val="auto"/>
          <w:sz w:val="24"/>
          <w:szCs w:val="24"/>
        </w:rPr>
      </w:pPr>
      <w:r w:rsidRPr="00B97761">
        <w:rPr>
          <w:rFonts w:ascii="Times New Roman" w:hAnsi="Times New Roman" w:cs="Times New Roman"/>
          <w:color w:val="auto"/>
          <w:sz w:val="24"/>
          <w:szCs w:val="24"/>
        </w:rPr>
        <w:t xml:space="preserve">Of the </w:t>
      </w:r>
      <w:r w:rsidR="005F509F" w:rsidRPr="00B97761">
        <w:rPr>
          <w:rFonts w:ascii="Times New Roman" w:hAnsi="Times New Roman" w:cs="Times New Roman"/>
          <w:color w:val="auto"/>
          <w:sz w:val="24"/>
          <w:szCs w:val="24"/>
        </w:rPr>
        <w:t>83</w:t>
      </w:r>
      <w:r w:rsidRPr="00B97761">
        <w:rPr>
          <w:rFonts w:ascii="Times New Roman" w:hAnsi="Times New Roman" w:cs="Times New Roman"/>
          <w:color w:val="auto"/>
          <w:sz w:val="24"/>
          <w:szCs w:val="24"/>
        </w:rPr>
        <w:t xml:space="preserve"> cases analyzed in detail, </w:t>
      </w:r>
      <w:r w:rsidR="00BD0EA9" w:rsidRPr="00B97761">
        <w:rPr>
          <w:rFonts w:ascii="Times New Roman" w:hAnsi="Times New Roman" w:cs="Times New Roman"/>
          <w:color w:val="auto"/>
          <w:sz w:val="24"/>
          <w:szCs w:val="24"/>
        </w:rPr>
        <w:t>30</w:t>
      </w:r>
      <w:r w:rsidRPr="00B97761">
        <w:rPr>
          <w:rFonts w:ascii="Times New Roman" w:hAnsi="Times New Roman" w:cs="Times New Roman"/>
          <w:color w:val="auto"/>
          <w:sz w:val="24"/>
          <w:szCs w:val="24"/>
        </w:rPr>
        <w:t>% (2</w:t>
      </w:r>
      <w:r w:rsidR="005F509F" w:rsidRPr="00B97761">
        <w:rPr>
          <w:rFonts w:ascii="Times New Roman" w:hAnsi="Times New Roman" w:cs="Times New Roman"/>
          <w:color w:val="auto"/>
          <w:sz w:val="24"/>
          <w:szCs w:val="24"/>
        </w:rPr>
        <w:t>5</w:t>
      </w:r>
      <w:r w:rsidRPr="00B97761">
        <w:rPr>
          <w:rFonts w:ascii="Times New Roman" w:hAnsi="Times New Roman" w:cs="Times New Roman"/>
          <w:color w:val="auto"/>
          <w:sz w:val="24"/>
          <w:szCs w:val="24"/>
        </w:rPr>
        <w:t xml:space="preserve"> cases) involved Romanians who were current </w:t>
      </w:r>
      <w:r w:rsidR="00C420B0" w:rsidRPr="00B97761">
        <w:rPr>
          <w:rFonts w:ascii="Times New Roman" w:hAnsi="Times New Roman" w:cs="Times New Roman"/>
          <w:color w:val="auto"/>
          <w:sz w:val="24"/>
          <w:szCs w:val="24"/>
        </w:rPr>
        <w:t xml:space="preserve">or former </w:t>
      </w:r>
      <w:r w:rsidR="006F43AF" w:rsidRPr="00B97761">
        <w:rPr>
          <w:rFonts w:ascii="Times New Roman" w:hAnsi="Times New Roman" w:cs="Times New Roman"/>
          <w:color w:val="auto"/>
          <w:sz w:val="24"/>
          <w:szCs w:val="24"/>
        </w:rPr>
        <w:t>e</w:t>
      </w:r>
      <w:r w:rsidR="00C420B0" w:rsidRPr="00B97761">
        <w:rPr>
          <w:rFonts w:ascii="Times New Roman" w:hAnsi="Times New Roman" w:cs="Times New Roman"/>
          <w:color w:val="auto"/>
          <w:sz w:val="24"/>
          <w:szCs w:val="24"/>
        </w:rPr>
        <w:t>migrants</w:t>
      </w:r>
      <w:r w:rsidRPr="00B97761">
        <w:rPr>
          <w:rFonts w:ascii="Times New Roman" w:hAnsi="Times New Roman" w:cs="Times New Roman"/>
          <w:color w:val="auto"/>
          <w:sz w:val="24"/>
          <w:szCs w:val="24"/>
        </w:rPr>
        <w:t xml:space="preserve">. Out of them, both the victim and the offender had </w:t>
      </w:r>
      <w:r w:rsidR="00B05578"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migrated to Italy (8 cases), Spain (</w:t>
      </w:r>
      <w:r w:rsidR="000611AE" w:rsidRPr="00B97761">
        <w:rPr>
          <w:rFonts w:ascii="Times New Roman" w:hAnsi="Times New Roman" w:cs="Times New Roman"/>
          <w:color w:val="auto"/>
          <w:sz w:val="24"/>
          <w:szCs w:val="24"/>
        </w:rPr>
        <w:t>2</w:t>
      </w:r>
      <w:r w:rsidRPr="00B97761">
        <w:rPr>
          <w:rFonts w:ascii="Times New Roman" w:hAnsi="Times New Roman" w:cs="Times New Roman"/>
          <w:color w:val="auto"/>
          <w:sz w:val="24"/>
          <w:szCs w:val="24"/>
        </w:rPr>
        <w:t xml:space="preserve"> cases), Greece (2 cases), USA (2 cases), Canada, Switzerland, and UK (1 case each). In </w:t>
      </w:r>
      <w:r w:rsidR="0009685B" w:rsidRPr="00B97761">
        <w:rPr>
          <w:rFonts w:ascii="Times New Roman" w:hAnsi="Times New Roman" w:cs="Times New Roman"/>
          <w:color w:val="auto"/>
          <w:sz w:val="24"/>
          <w:szCs w:val="24"/>
        </w:rPr>
        <w:t>six</w:t>
      </w:r>
      <w:r w:rsidRPr="00B97761">
        <w:rPr>
          <w:rFonts w:ascii="Times New Roman" w:hAnsi="Times New Roman" w:cs="Times New Roman"/>
          <w:color w:val="auto"/>
          <w:sz w:val="24"/>
          <w:szCs w:val="24"/>
        </w:rPr>
        <w:t xml:space="preserve"> cases,</w:t>
      </w:r>
      <w:r w:rsidR="00C420B0" w:rsidRPr="00B97761">
        <w:rPr>
          <w:rFonts w:ascii="Times New Roman" w:hAnsi="Times New Roman" w:cs="Times New Roman"/>
          <w:color w:val="auto"/>
          <w:sz w:val="24"/>
          <w:szCs w:val="24"/>
        </w:rPr>
        <w:t xml:space="preserve"> t</w:t>
      </w:r>
      <w:r w:rsidR="000611AE" w:rsidRPr="00B97761">
        <w:rPr>
          <w:rFonts w:ascii="Times New Roman" w:hAnsi="Times New Roman" w:cs="Times New Roman"/>
          <w:color w:val="auto"/>
          <w:sz w:val="24"/>
          <w:szCs w:val="24"/>
        </w:rPr>
        <w:t>hree</w:t>
      </w:r>
      <w:r w:rsidR="00C420B0" w:rsidRPr="00B97761">
        <w:rPr>
          <w:rFonts w:ascii="Times New Roman" w:hAnsi="Times New Roman" w:cs="Times New Roman"/>
          <w:color w:val="auto"/>
          <w:sz w:val="24"/>
          <w:szCs w:val="24"/>
        </w:rPr>
        <w:t xml:space="preserve"> to Italy</w:t>
      </w:r>
      <w:r w:rsidR="0057649E" w:rsidRPr="00B97761">
        <w:rPr>
          <w:rFonts w:ascii="Times New Roman" w:hAnsi="Times New Roman" w:cs="Times New Roman"/>
          <w:color w:val="auto"/>
          <w:sz w:val="24"/>
          <w:szCs w:val="24"/>
        </w:rPr>
        <w:t>,</w:t>
      </w:r>
      <w:r w:rsidR="00C420B0" w:rsidRPr="00B97761">
        <w:rPr>
          <w:rFonts w:ascii="Times New Roman" w:hAnsi="Times New Roman" w:cs="Times New Roman"/>
          <w:color w:val="auto"/>
          <w:sz w:val="24"/>
          <w:szCs w:val="24"/>
        </w:rPr>
        <w:t xml:space="preserve"> </w:t>
      </w:r>
      <w:r w:rsidR="0009685B" w:rsidRPr="00B97761">
        <w:rPr>
          <w:rFonts w:ascii="Times New Roman" w:hAnsi="Times New Roman" w:cs="Times New Roman"/>
          <w:color w:val="auto"/>
          <w:sz w:val="24"/>
          <w:szCs w:val="24"/>
        </w:rPr>
        <w:t xml:space="preserve">two </w:t>
      </w:r>
      <w:r w:rsidR="00C420B0" w:rsidRPr="00B97761">
        <w:rPr>
          <w:rFonts w:ascii="Times New Roman" w:hAnsi="Times New Roman" w:cs="Times New Roman"/>
          <w:color w:val="auto"/>
          <w:sz w:val="24"/>
          <w:szCs w:val="24"/>
        </w:rPr>
        <w:t>to Spain</w:t>
      </w:r>
      <w:r w:rsidR="0009685B" w:rsidRPr="00B97761">
        <w:rPr>
          <w:rFonts w:ascii="Times New Roman" w:hAnsi="Times New Roman" w:cs="Times New Roman"/>
          <w:color w:val="auto"/>
          <w:sz w:val="24"/>
          <w:szCs w:val="24"/>
        </w:rPr>
        <w:t>,</w:t>
      </w:r>
      <w:r w:rsidR="00C420B0" w:rsidRPr="00B97761">
        <w:rPr>
          <w:rFonts w:ascii="Times New Roman" w:hAnsi="Times New Roman" w:cs="Times New Roman"/>
          <w:color w:val="auto"/>
          <w:sz w:val="24"/>
          <w:szCs w:val="24"/>
        </w:rPr>
        <w:t xml:space="preserve"> and</w:t>
      </w:r>
      <w:r w:rsidR="0009685B" w:rsidRPr="00B97761">
        <w:rPr>
          <w:rFonts w:ascii="Times New Roman" w:hAnsi="Times New Roman" w:cs="Times New Roman"/>
          <w:color w:val="auto"/>
          <w:sz w:val="24"/>
          <w:szCs w:val="24"/>
        </w:rPr>
        <w:t xml:space="preserve"> one</w:t>
      </w:r>
      <w:r w:rsidR="00C420B0" w:rsidRPr="00B97761">
        <w:rPr>
          <w:rFonts w:ascii="Times New Roman" w:hAnsi="Times New Roman" w:cs="Times New Roman"/>
          <w:color w:val="auto"/>
          <w:sz w:val="24"/>
          <w:szCs w:val="24"/>
        </w:rPr>
        <w:t xml:space="preserve"> the UK, </w:t>
      </w:r>
      <w:r w:rsidRPr="00B97761">
        <w:rPr>
          <w:rFonts w:ascii="Times New Roman" w:hAnsi="Times New Roman" w:cs="Times New Roman"/>
          <w:color w:val="auto"/>
          <w:sz w:val="24"/>
          <w:szCs w:val="24"/>
        </w:rPr>
        <w:t xml:space="preserve">only the victim </w:t>
      </w:r>
      <w:r w:rsidR="00386852" w:rsidRPr="00B97761">
        <w:rPr>
          <w:rFonts w:ascii="Times New Roman" w:hAnsi="Times New Roman" w:cs="Times New Roman"/>
          <w:color w:val="auto"/>
          <w:sz w:val="24"/>
          <w:szCs w:val="24"/>
        </w:rPr>
        <w:lastRenderedPageBreak/>
        <w:t xml:space="preserve">had </w:t>
      </w:r>
      <w:r w:rsidR="00BE6184">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migrated. In </w:t>
      </w:r>
      <w:r w:rsidR="000611AE" w:rsidRPr="00B97761">
        <w:rPr>
          <w:rFonts w:ascii="Times New Roman" w:hAnsi="Times New Roman" w:cs="Times New Roman"/>
          <w:color w:val="auto"/>
          <w:sz w:val="24"/>
          <w:szCs w:val="24"/>
        </w:rPr>
        <w:t>two</w:t>
      </w:r>
      <w:r w:rsidRPr="00B97761">
        <w:rPr>
          <w:rFonts w:ascii="Times New Roman" w:hAnsi="Times New Roman" w:cs="Times New Roman"/>
          <w:color w:val="auto"/>
          <w:sz w:val="24"/>
          <w:szCs w:val="24"/>
        </w:rPr>
        <w:t xml:space="preserve"> cases, </w:t>
      </w:r>
      <w:r w:rsidR="000611AE" w:rsidRPr="00B97761">
        <w:rPr>
          <w:rFonts w:ascii="Times New Roman" w:hAnsi="Times New Roman" w:cs="Times New Roman"/>
          <w:color w:val="auto"/>
          <w:sz w:val="24"/>
          <w:szCs w:val="24"/>
        </w:rPr>
        <w:t>one</w:t>
      </w:r>
      <w:r w:rsidR="00C420B0" w:rsidRPr="00B97761">
        <w:rPr>
          <w:rFonts w:ascii="Times New Roman" w:hAnsi="Times New Roman" w:cs="Times New Roman"/>
          <w:color w:val="auto"/>
          <w:sz w:val="24"/>
          <w:szCs w:val="24"/>
        </w:rPr>
        <w:t xml:space="preserve"> to Italy and </w:t>
      </w:r>
      <w:r w:rsidR="000611AE" w:rsidRPr="00B97761">
        <w:rPr>
          <w:rFonts w:ascii="Times New Roman" w:hAnsi="Times New Roman" w:cs="Times New Roman"/>
          <w:color w:val="auto"/>
          <w:sz w:val="24"/>
          <w:szCs w:val="24"/>
        </w:rPr>
        <w:t xml:space="preserve">one to </w:t>
      </w:r>
      <w:r w:rsidR="00C420B0" w:rsidRPr="00B97761">
        <w:rPr>
          <w:rFonts w:ascii="Times New Roman" w:hAnsi="Times New Roman" w:cs="Times New Roman"/>
          <w:color w:val="auto"/>
          <w:sz w:val="24"/>
          <w:szCs w:val="24"/>
        </w:rPr>
        <w:t>Austria onl</w:t>
      </w:r>
      <w:r w:rsidRPr="00B97761">
        <w:rPr>
          <w:rFonts w:ascii="Times New Roman" w:hAnsi="Times New Roman" w:cs="Times New Roman"/>
          <w:color w:val="auto"/>
          <w:sz w:val="24"/>
          <w:szCs w:val="24"/>
        </w:rPr>
        <w:t xml:space="preserve">y the offender </w:t>
      </w:r>
      <w:r w:rsidR="00386852" w:rsidRPr="00B97761">
        <w:rPr>
          <w:rFonts w:ascii="Times New Roman" w:hAnsi="Times New Roman" w:cs="Times New Roman"/>
          <w:color w:val="auto"/>
          <w:sz w:val="24"/>
          <w:szCs w:val="24"/>
        </w:rPr>
        <w:t xml:space="preserve">had </w:t>
      </w:r>
      <w:r w:rsidR="00BE6184">
        <w:rPr>
          <w:rFonts w:ascii="Times New Roman" w:hAnsi="Times New Roman" w:cs="Times New Roman"/>
          <w:color w:val="auto"/>
          <w:sz w:val="24"/>
          <w:szCs w:val="24"/>
        </w:rPr>
        <w:t>e</w:t>
      </w:r>
      <w:r w:rsidRPr="00B97761">
        <w:rPr>
          <w:rFonts w:ascii="Times New Roman" w:hAnsi="Times New Roman" w:cs="Times New Roman"/>
          <w:color w:val="auto"/>
          <w:sz w:val="24"/>
          <w:szCs w:val="24"/>
        </w:rPr>
        <w:t>migrated.</w:t>
      </w:r>
    </w:p>
    <w:p w14:paraId="02E4E94D" w14:textId="2E474791" w:rsidR="00CC1F4E" w:rsidRPr="00B97761" w:rsidRDefault="00CC1F4E" w:rsidP="000410BD">
      <w:pPr>
        <w:spacing w:before="120" w:after="120" w:line="480" w:lineRule="auto"/>
        <w:jc w:val="both"/>
        <w:rPr>
          <w:rFonts w:ascii="Times New Roman" w:hAnsi="Times New Roman" w:cs="Times New Roman"/>
          <w:i/>
          <w:color w:val="auto"/>
          <w:sz w:val="24"/>
          <w:szCs w:val="24"/>
        </w:rPr>
      </w:pPr>
      <w:r w:rsidRPr="00B97761">
        <w:rPr>
          <w:rFonts w:ascii="Times New Roman" w:hAnsi="Times New Roman" w:cs="Times New Roman"/>
          <w:i/>
          <w:color w:val="auto"/>
          <w:sz w:val="24"/>
          <w:szCs w:val="24"/>
        </w:rPr>
        <w:t xml:space="preserve">Types of homicide-suicides </w:t>
      </w:r>
    </w:p>
    <w:p w14:paraId="22D6D676" w14:textId="5BDFD923" w:rsidR="00CC1F4E" w:rsidRPr="00B97761" w:rsidRDefault="00CC1F4E" w:rsidP="000410BD">
      <w:pPr>
        <w:spacing w:line="480" w:lineRule="auto"/>
        <w:jc w:val="both"/>
        <w:rPr>
          <w:rFonts w:ascii="Times New Roman" w:hAnsi="Times New Roman" w:cs="Times New Roman"/>
          <w:color w:val="auto"/>
          <w:sz w:val="24"/>
          <w:szCs w:val="24"/>
        </w:rPr>
      </w:pPr>
      <w:r w:rsidRPr="00B97761">
        <w:rPr>
          <w:rFonts w:ascii="Times New Roman" w:hAnsi="Times New Roman" w:cs="Times New Roman"/>
          <w:color w:val="auto"/>
          <w:sz w:val="24"/>
          <w:szCs w:val="24"/>
        </w:rPr>
        <w:t xml:space="preserve">The majority of the </w:t>
      </w:r>
      <w:r w:rsidR="00BD0EA9" w:rsidRPr="00B97761">
        <w:rPr>
          <w:rFonts w:ascii="Times New Roman" w:hAnsi="Times New Roman" w:cs="Times New Roman"/>
          <w:color w:val="auto"/>
          <w:sz w:val="24"/>
          <w:szCs w:val="24"/>
        </w:rPr>
        <w:t>83</w:t>
      </w:r>
      <w:r w:rsidRPr="00B97761">
        <w:rPr>
          <w:rFonts w:ascii="Times New Roman" w:hAnsi="Times New Roman" w:cs="Times New Roman"/>
          <w:color w:val="auto"/>
          <w:sz w:val="24"/>
          <w:szCs w:val="24"/>
        </w:rPr>
        <w:t xml:space="preserve"> Romanian HS cases analyzed in this study were committed within the family</w:t>
      </w:r>
      <w:r w:rsidR="0082523A" w:rsidRPr="00B97761">
        <w:rPr>
          <w:rFonts w:ascii="Times New Roman" w:hAnsi="Times New Roman" w:cs="Times New Roman"/>
          <w:color w:val="auto"/>
          <w:sz w:val="24"/>
          <w:szCs w:val="24"/>
        </w:rPr>
        <w:t>,</w:t>
      </w:r>
      <w:r w:rsidRPr="00B97761">
        <w:rPr>
          <w:rFonts w:ascii="Times New Roman" w:hAnsi="Times New Roman" w:cs="Times New Roman"/>
          <w:color w:val="auto"/>
          <w:sz w:val="24"/>
          <w:szCs w:val="24"/>
        </w:rPr>
        <w:t xml:space="preserve"> with 6</w:t>
      </w:r>
      <w:r w:rsidR="000E2ECC">
        <w:rPr>
          <w:rFonts w:ascii="Times New Roman" w:hAnsi="Times New Roman" w:cs="Times New Roman"/>
          <w:color w:val="auto"/>
          <w:sz w:val="24"/>
          <w:szCs w:val="24"/>
        </w:rPr>
        <w:t>9</w:t>
      </w:r>
      <w:r w:rsidRPr="00B97761">
        <w:rPr>
          <w:rFonts w:ascii="Times New Roman" w:hAnsi="Times New Roman" w:cs="Times New Roman"/>
          <w:color w:val="auto"/>
          <w:sz w:val="24"/>
          <w:szCs w:val="24"/>
        </w:rPr>
        <w:t>% being intimate partner HS, followed by filicide-suicide cases (1</w:t>
      </w:r>
      <w:r w:rsidR="00740FCE" w:rsidRPr="00B97761">
        <w:rPr>
          <w:rFonts w:ascii="Times New Roman" w:hAnsi="Times New Roman" w:cs="Times New Roman"/>
          <w:color w:val="auto"/>
          <w:sz w:val="24"/>
          <w:szCs w:val="24"/>
        </w:rPr>
        <w:t>3</w:t>
      </w:r>
      <w:r w:rsidRPr="00B97761">
        <w:rPr>
          <w:rFonts w:ascii="Times New Roman" w:hAnsi="Times New Roman" w:cs="Times New Roman"/>
          <w:color w:val="auto"/>
          <w:sz w:val="24"/>
          <w:szCs w:val="24"/>
        </w:rPr>
        <w:t>%), familicide-suicide (</w:t>
      </w:r>
      <w:r w:rsidR="00B05578" w:rsidRPr="00B97761">
        <w:rPr>
          <w:rFonts w:ascii="Times New Roman" w:hAnsi="Times New Roman" w:cs="Times New Roman"/>
          <w:color w:val="auto"/>
          <w:sz w:val="24"/>
          <w:szCs w:val="24"/>
        </w:rPr>
        <w:t>8</w:t>
      </w:r>
      <w:r w:rsidRPr="00B97761">
        <w:rPr>
          <w:rFonts w:ascii="Times New Roman" w:hAnsi="Times New Roman" w:cs="Times New Roman"/>
          <w:color w:val="auto"/>
          <w:sz w:val="24"/>
          <w:szCs w:val="24"/>
        </w:rPr>
        <w:t>%), parricide-suicide (</w:t>
      </w:r>
      <w:r w:rsidR="00DA34CB">
        <w:rPr>
          <w:rFonts w:ascii="Times New Roman" w:hAnsi="Times New Roman" w:cs="Times New Roman"/>
          <w:color w:val="auto"/>
          <w:sz w:val="24"/>
          <w:szCs w:val="24"/>
        </w:rPr>
        <w:t>5</w:t>
      </w:r>
      <w:r w:rsidRPr="00B97761">
        <w:rPr>
          <w:rFonts w:ascii="Times New Roman" w:hAnsi="Times New Roman" w:cs="Times New Roman"/>
          <w:color w:val="auto"/>
          <w:sz w:val="24"/>
          <w:szCs w:val="24"/>
        </w:rPr>
        <w:t>%), kinicide-suicide (</w:t>
      </w:r>
      <w:r w:rsidR="00B05578" w:rsidRPr="00B97761">
        <w:rPr>
          <w:rFonts w:ascii="Times New Roman" w:hAnsi="Times New Roman" w:cs="Times New Roman"/>
          <w:color w:val="auto"/>
          <w:sz w:val="24"/>
          <w:szCs w:val="24"/>
        </w:rPr>
        <w:t>2</w:t>
      </w:r>
      <w:r w:rsidRPr="00B97761">
        <w:rPr>
          <w:rFonts w:ascii="Times New Roman" w:hAnsi="Times New Roman" w:cs="Times New Roman"/>
          <w:color w:val="auto"/>
          <w:sz w:val="24"/>
          <w:szCs w:val="24"/>
        </w:rPr>
        <w:t xml:space="preserve">%) and non-family HS (2%). See Table </w:t>
      </w:r>
      <w:r w:rsidR="00915225" w:rsidRPr="00B97761">
        <w:rPr>
          <w:rFonts w:ascii="Times New Roman" w:hAnsi="Times New Roman" w:cs="Times New Roman"/>
          <w:color w:val="auto"/>
          <w:sz w:val="24"/>
          <w:szCs w:val="24"/>
        </w:rPr>
        <w:t>3</w:t>
      </w:r>
      <w:r w:rsidRPr="00B97761">
        <w:rPr>
          <w:rFonts w:ascii="Times New Roman" w:hAnsi="Times New Roman" w:cs="Times New Roman"/>
          <w:color w:val="auto"/>
          <w:sz w:val="24"/>
          <w:szCs w:val="24"/>
        </w:rPr>
        <w:t xml:space="preserve"> for details. Intimate partner HS were significantly more frequent among HS involving </w:t>
      </w:r>
      <w:r w:rsidR="00B05578"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migrants than among the non-</w:t>
      </w:r>
      <w:r w:rsidR="00B05578"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 sample (p&lt;0.04), while familicide-suicides and parricide-suicides only occurred among non-</w:t>
      </w:r>
      <w:r w:rsidR="00B05578"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 HS. </w:t>
      </w:r>
    </w:p>
    <w:p w14:paraId="26EE3C25" w14:textId="60D832FF" w:rsidR="00CC1F4E" w:rsidRPr="00B97761" w:rsidRDefault="00CC1F4E" w:rsidP="000410BD">
      <w:pPr>
        <w:spacing w:line="480" w:lineRule="auto"/>
        <w:jc w:val="both"/>
        <w:rPr>
          <w:rFonts w:ascii="Times New Roman" w:hAnsi="Times New Roman" w:cs="Times New Roman"/>
          <w:color w:val="auto"/>
          <w:sz w:val="24"/>
          <w:szCs w:val="24"/>
        </w:rPr>
      </w:pPr>
      <w:r w:rsidRPr="00B97761">
        <w:rPr>
          <w:rFonts w:ascii="Times New Roman" w:hAnsi="Times New Roman" w:cs="Times New Roman"/>
          <w:color w:val="auto"/>
          <w:sz w:val="24"/>
          <w:szCs w:val="24"/>
        </w:rPr>
        <w:t xml:space="preserve">(Table </w:t>
      </w:r>
      <w:r w:rsidR="00915225" w:rsidRPr="00B97761">
        <w:rPr>
          <w:rFonts w:ascii="Times New Roman" w:hAnsi="Times New Roman" w:cs="Times New Roman"/>
          <w:color w:val="auto"/>
          <w:sz w:val="24"/>
          <w:szCs w:val="24"/>
        </w:rPr>
        <w:t>3</w:t>
      </w:r>
      <w:r w:rsidRPr="00B97761">
        <w:rPr>
          <w:rFonts w:ascii="Times New Roman" w:hAnsi="Times New Roman" w:cs="Times New Roman"/>
          <w:color w:val="auto"/>
          <w:sz w:val="24"/>
          <w:szCs w:val="24"/>
        </w:rPr>
        <w:t xml:space="preserve"> here)</w:t>
      </w:r>
    </w:p>
    <w:p w14:paraId="1C8628AB" w14:textId="77777777" w:rsidR="00CC1F4E" w:rsidRPr="00B97761" w:rsidRDefault="00CC1F4E" w:rsidP="000410BD">
      <w:pPr>
        <w:spacing w:before="120" w:after="120" w:line="480" w:lineRule="auto"/>
        <w:jc w:val="both"/>
        <w:rPr>
          <w:rFonts w:ascii="Times New Roman" w:hAnsi="Times New Roman" w:cs="Times New Roman"/>
          <w:i/>
          <w:color w:val="auto"/>
          <w:sz w:val="24"/>
          <w:szCs w:val="24"/>
        </w:rPr>
      </w:pPr>
      <w:r w:rsidRPr="00B97761">
        <w:rPr>
          <w:rFonts w:ascii="Times New Roman" w:hAnsi="Times New Roman" w:cs="Times New Roman"/>
          <w:i/>
          <w:color w:val="auto"/>
          <w:sz w:val="24"/>
          <w:szCs w:val="24"/>
        </w:rPr>
        <w:t xml:space="preserve">Places where the HS occurred </w:t>
      </w:r>
    </w:p>
    <w:p w14:paraId="61D2D7B3" w14:textId="420AFD24" w:rsidR="00CC1F4E" w:rsidRPr="00B97761" w:rsidRDefault="00CC1F4E" w:rsidP="000410BD">
      <w:pPr>
        <w:spacing w:line="480" w:lineRule="auto"/>
        <w:jc w:val="both"/>
        <w:rPr>
          <w:rFonts w:ascii="Times New Roman" w:hAnsi="Times New Roman" w:cs="Times New Roman"/>
          <w:color w:val="auto"/>
          <w:sz w:val="24"/>
          <w:szCs w:val="24"/>
        </w:rPr>
      </w:pPr>
      <w:r w:rsidRPr="00B97761">
        <w:rPr>
          <w:rFonts w:ascii="Times New Roman" w:hAnsi="Times New Roman" w:cs="Times New Roman"/>
          <w:color w:val="auto"/>
          <w:sz w:val="24"/>
          <w:szCs w:val="24"/>
        </w:rPr>
        <w:t>The majority of HS cases in this study occurred in Romania (n=</w:t>
      </w:r>
      <w:r w:rsidR="00D272F3" w:rsidRPr="00B97761">
        <w:rPr>
          <w:rFonts w:ascii="Times New Roman" w:hAnsi="Times New Roman" w:cs="Times New Roman"/>
          <w:color w:val="auto"/>
          <w:sz w:val="24"/>
          <w:szCs w:val="24"/>
        </w:rPr>
        <w:t>7</w:t>
      </w:r>
      <w:r w:rsidR="004C1524" w:rsidRPr="00B97761">
        <w:rPr>
          <w:rFonts w:ascii="Times New Roman" w:hAnsi="Times New Roman" w:cs="Times New Roman"/>
          <w:color w:val="auto"/>
          <w:sz w:val="24"/>
          <w:szCs w:val="24"/>
        </w:rPr>
        <w:t>0</w:t>
      </w:r>
      <w:r w:rsidRPr="00B97761">
        <w:rPr>
          <w:rFonts w:ascii="Times New Roman" w:hAnsi="Times New Roman" w:cs="Times New Roman"/>
          <w:color w:val="auto"/>
          <w:sz w:val="24"/>
          <w:szCs w:val="24"/>
        </w:rPr>
        <w:t>, 8</w:t>
      </w:r>
      <w:r w:rsidR="004C1524" w:rsidRPr="00B97761">
        <w:rPr>
          <w:rFonts w:ascii="Times New Roman" w:hAnsi="Times New Roman" w:cs="Times New Roman"/>
          <w:color w:val="auto"/>
          <w:sz w:val="24"/>
          <w:szCs w:val="24"/>
        </w:rPr>
        <w:t>4</w:t>
      </w:r>
      <w:r w:rsidRPr="00B97761">
        <w:rPr>
          <w:rFonts w:ascii="Times New Roman" w:hAnsi="Times New Roman" w:cs="Times New Roman"/>
          <w:color w:val="auto"/>
          <w:sz w:val="24"/>
          <w:szCs w:val="24"/>
        </w:rPr>
        <w:t xml:space="preserve">%), with 13 cases occurring in the </w:t>
      </w:r>
      <w:r w:rsidR="00E273DD">
        <w:rPr>
          <w:rFonts w:ascii="Times New Roman" w:hAnsi="Times New Roman" w:cs="Times New Roman"/>
          <w:color w:val="auto"/>
          <w:sz w:val="24"/>
          <w:szCs w:val="24"/>
        </w:rPr>
        <w:t xml:space="preserve">destination </w:t>
      </w:r>
      <w:r w:rsidRPr="00B97761">
        <w:rPr>
          <w:rFonts w:ascii="Times New Roman" w:hAnsi="Times New Roman" w:cs="Times New Roman"/>
          <w:color w:val="auto"/>
          <w:sz w:val="24"/>
          <w:szCs w:val="24"/>
        </w:rPr>
        <w:t xml:space="preserve">country </w:t>
      </w:r>
      <w:r w:rsidR="00E273DD">
        <w:rPr>
          <w:rFonts w:ascii="Times New Roman" w:hAnsi="Times New Roman" w:cs="Times New Roman"/>
          <w:color w:val="auto"/>
          <w:sz w:val="24"/>
          <w:szCs w:val="24"/>
        </w:rPr>
        <w:t xml:space="preserve">of </w:t>
      </w:r>
      <w:r w:rsidRPr="00B97761">
        <w:rPr>
          <w:rFonts w:ascii="Times New Roman" w:hAnsi="Times New Roman" w:cs="Times New Roman"/>
          <w:color w:val="auto"/>
          <w:sz w:val="24"/>
          <w:szCs w:val="24"/>
        </w:rPr>
        <w:t xml:space="preserve">Romanian </w:t>
      </w:r>
      <w:r w:rsidR="00103A73"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migra</w:t>
      </w:r>
      <w:r w:rsidR="00E273DD">
        <w:rPr>
          <w:rFonts w:ascii="Times New Roman" w:hAnsi="Times New Roman" w:cs="Times New Roman"/>
          <w:color w:val="auto"/>
          <w:sz w:val="24"/>
          <w:szCs w:val="24"/>
        </w:rPr>
        <w:t>nts</w:t>
      </w:r>
      <w:r w:rsidRPr="00B97761">
        <w:rPr>
          <w:rFonts w:ascii="Times New Roman" w:hAnsi="Times New Roman" w:cs="Times New Roman"/>
          <w:color w:val="auto"/>
          <w:sz w:val="24"/>
          <w:szCs w:val="24"/>
        </w:rPr>
        <w:t xml:space="preserve">, </w:t>
      </w:r>
      <w:r w:rsidR="00E273DD">
        <w:rPr>
          <w:rFonts w:ascii="Times New Roman" w:hAnsi="Times New Roman" w:cs="Times New Roman"/>
          <w:color w:val="auto"/>
          <w:sz w:val="24"/>
          <w:szCs w:val="24"/>
        </w:rPr>
        <w:t>including</w:t>
      </w:r>
      <w:r w:rsidRPr="00B97761">
        <w:rPr>
          <w:rFonts w:ascii="Times New Roman" w:hAnsi="Times New Roman" w:cs="Times New Roman"/>
          <w:color w:val="auto"/>
          <w:sz w:val="24"/>
          <w:szCs w:val="24"/>
        </w:rPr>
        <w:t xml:space="preserve"> Italy (7 cases), Spain (2</w:t>
      </w:r>
      <w:r w:rsidR="0082523A" w:rsidRPr="00B97761">
        <w:rPr>
          <w:rFonts w:ascii="Times New Roman" w:hAnsi="Times New Roman" w:cs="Times New Roman"/>
          <w:color w:val="auto"/>
          <w:sz w:val="24"/>
          <w:szCs w:val="24"/>
        </w:rPr>
        <w:t xml:space="preserve"> cases</w:t>
      </w:r>
      <w:r w:rsidRPr="00B97761">
        <w:rPr>
          <w:rFonts w:ascii="Times New Roman" w:hAnsi="Times New Roman" w:cs="Times New Roman"/>
          <w:color w:val="auto"/>
          <w:sz w:val="24"/>
          <w:szCs w:val="24"/>
        </w:rPr>
        <w:t xml:space="preserve">), </w:t>
      </w:r>
      <w:r w:rsidR="00E273DD" w:rsidRPr="00B97761">
        <w:rPr>
          <w:rFonts w:ascii="Times New Roman" w:hAnsi="Times New Roman" w:cs="Times New Roman"/>
          <w:color w:val="auto"/>
          <w:sz w:val="24"/>
          <w:szCs w:val="24"/>
        </w:rPr>
        <w:t>USA (2 cases)</w:t>
      </w:r>
      <w:r w:rsidR="00E273DD">
        <w:rPr>
          <w:rFonts w:ascii="Times New Roman" w:hAnsi="Times New Roman" w:cs="Times New Roman"/>
          <w:color w:val="auto"/>
          <w:sz w:val="24"/>
          <w:szCs w:val="24"/>
        </w:rPr>
        <w:t>,</w:t>
      </w:r>
      <w:r w:rsidR="00E273DD" w:rsidRPr="00B97761">
        <w:rPr>
          <w:rFonts w:ascii="Times New Roman" w:hAnsi="Times New Roman" w:cs="Times New Roman"/>
          <w:color w:val="auto"/>
          <w:sz w:val="24"/>
          <w:szCs w:val="24"/>
        </w:rPr>
        <w:t xml:space="preserve"> </w:t>
      </w:r>
      <w:r w:rsidRPr="00B97761">
        <w:rPr>
          <w:rFonts w:ascii="Times New Roman" w:hAnsi="Times New Roman" w:cs="Times New Roman"/>
          <w:color w:val="auto"/>
          <w:sz w:val="24"/>
          <w:szCs w:val="24"/>
        </w:rPr>
        <w:t>Switzerland (1</w:t>
      </w:r>
      <w:r w:rsidR="0082523A" w:rsidRPr="00B97761">
        <w:rPr>
          <w:rFonts w:ascii="Times New Roman" w:hAnsi="Times New Roman" w:cs="Times New Roman"/>
          <w:color w:val="auto"/>
          <w:sz w:val="24"/>
          <w:szCs w:val="24"/>
        </w:rPr>
        <w:t xml:space="preserve"> case</w:t>
      </w:r>
      <w:r w:rsidRPr="00B97761">
        <w:rPr>
          <w:rFonts w:ascii="Times New Roman" w:hAnsi="Times New Roman" w:cs="Times New Roman"/>
          <w:color w:val="auto"/>
          <w:sz w:val="24"/>
          <w:szCs w:val="24"/>
        </w:rPr>
        <w:t>), and Greece (1</w:t>
      </w:r>
      <w:r w:rsidR="0082523A" w:rsidRPr="00B97761">
        <w:rPr>
          <w:rFonts w:ascii="Times New Roman" w:hAnsi="Times New Roman" w:cs="Times New Roman"/>
          <w:color w:val="auto"/>
          <w:sz w:val="24"/>
          <w:szCs w:val="24"/>
        </w:rPr>
        <w:t xml:space="preserve"> case</w:t>
      </w:r>
      <w:r w:rsidRPr="00B97761">
        <w:rPr>
          <w:rFonts w:ascii="Times New Roman" w:hAnsi="Times New Roman" w:cs="Times New Roman"/>
          <w:color w:val="auto"/>
          <w:sz w:val="24"/>
          <w:szCs w:val="24"/>
        </w:rPr>
        <w:t xml:space="preserve">). HS involving Romanian </w:t>
      </w:r>
      <w:r w:rsidR="00103A73"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migrants </w:t>
      </w:r>
      <w:r w:rsidR="00E273DD">
        <w:rPr>
          <w:rFonts w:ascii="Times New Roman" w:hAnsi="Times New Roman" w:cs="Times New Roman"/>
          <w:color w:val="auto"/>
          <w:sz w:val="24"/>
          <w:szCs w:val="24"/>
        </w:rPr>
        <w:t xml:space="preserve">therefore </w:t>
      </w:r>
      <w:r w:rsidRPr="00B97761">
        <w:rPr>
          <w:rFonts w:ascii="Times New Roman" w:hAnsi="Times New Roman" w:cs="Times New Roman"/>
          <w:color w:val="auto"/>
          <w:sz w:val="24"/>
          <w:szCs w:val="24"/>
        </w:rPr>
        <w:t>took place in Romania (1</w:t>
      </w:r>
      <w:r w:rsidR="004C1524" w:rsidRPr="00B97761">
        <w:rPr>
          <w:rFonts w:ascii="Times New Roman" w:hAnsi="Times New Roman" w:cs="Times New Roman"/>
          <w:color w:val="auto"/>
          <w:sz w:val="24"/>
          <w:szCs w:val="24"/>
        </w:rPr>
        <w:t>2</w:t>
      </w:r>
      <w:r w:rsidRPr="00B97761">
        <w:rPr>
          <w:rFonts w:ascii="Times New Roman" w:hAnsi="Times New Roman" w:cs="Times New Roman"/>
          <w:color w:val="auto"/>
          <w:sz w:val="24"/>
          <w:szCs w:val="24"/>
        </w:rPr>
        <w:t xml:space="preserve"> cases) as well as in the countries they </w:t>
      </w:r>
      <w:r w:rsidR="00E273DD">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migrated to. Five HS cases of Romanian </w:t>
      </w:r>
      <w:r w:rsidR="00103A73"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migrants occurring in Romania happened </w:t>
      </w:r>
      <w:r w:rsidR="00E273DD">
        <w:rPr>
          <w:rFonts w:ascii="Times New Roman" w:hAnsi="Times New Roman" w:cs="Times New Roman"/>
          <w:color w:val="auto"/>
          <w:sz w:val="24"/>
          <w:szCs w:val="24"/>
        </w:rPr>
        <w:t>within a month</w:t>
      </w:r>
      <w:r w:rsidR="00E273DD" w:rsidRPr="00B97761">
        <w:rPr>
          <w:rFonts w:ascii="Times New Roman" w:hAnsi="Times New Roman" w:cs="Times New Roman"/>
          <w:color w:val="auto"/>
          <w:sz w:val="24"/>
          <w:szCs w:val="24"/>
        </w:rPr>
        <w:t xml:space="preserve"> </w:t>
      </w:r>
      <w:r w:rsidRPr="00B97761">
        <w:rPr>
          <w:rFonts w:ascii="Times New Roman" w:hAnsi="Times New Roman" w:cs="Times New Roman"/>
          <w:color w:val="auto"/>
          <w:sz w:val="24"/>
          <w:szCs w:val="24"/>
        </w:rPr>
        <w:t>after their return to Romania</w:t>
      </w:r>
      <w:r w:rsidR="001C7117" w:rsidRPr="00B97761">
        <w:rPr>
          <w:rFonts w:ascii="Times New Roman" w:hAnsi="Times New Roman" w:cs="Times New Roman"/>
          <w:color w:val="auto"/>
          <w:sz w:val="24"/>
          <w:szCs w:val="24"/>
        </w:rPr>
        <w:t>, with three</w:t>
      </w:r>
      <w:r w:rsidRPr="00B97761">
        <w:rPr>
          <w:rFonts w:ascii="Times New Roman" w:hAnsi="Times New Roman" w:cs="Times New Roman"/>
          <w:color w:val="auto"/>
          <w:sz w:val="24"/>
          <w:szCs w:val="24"/>
        </w:rPr>
        <w:t xml:space="preserve"> cases </w:t>
      </w:r>
      <w:r w:rsidR="001C7117" w:rsidRPr="00B97761">
        <w:rPr>
          <w:rFonts w:ascii="Times New Roman" w:hAnsi="Times New Roman" w:cs="Times New Roman"/>
          <w:color w:val="auto"/>
          <w:sz w:val="24"/>
          <w:szCs w:val="24"/>
        </w:rPr>
        <w:t xml:space="preserve">happening </w:t>
      </w:r>
      <w:r w:rsidRPr="00B97761">
        <w:rPr>
          <w:rFonts w:ascii="Times New Roman" w:hAnsi="Times New Roman" w:cs="Times New Roman"/>
          <w:color w:val="auto"/>
          <w:sz w:val="24"/>
          <w:szCs w:val="24"/>
        </w:rPr>
        <w:t xml:space="preserve">within the first two days, one within a week and one after a month after return.  </w:t>
      </w:r>
    </w:p>
    <w:p w14:paraId="70A9D4FA" w14:textId="6E4D3A8D" w:rsidR="00347B62" w:rsidRPr="00B97761" w:rsidRDefault="00CC1F4E" w:rsidP="000410BD">
      <w:pPr>
        <w:spacing w:after="120" w:line="480" w:lineRule="auto"/>
        <w:jc w:val="both"/>
        <w:rPr>
          <w:rFonts w:ascii="Times New Roman" w:hAnsi="Times New Roman" w:cs="Times New Roman"/>
          <w:color w:val="auto"/>
          <w:sz w:val="24"/>
          <w:szCs w:val="24"/>
        </w:rPr>
      </w:pPr>
      <w:r w:rsidRPr="00B97761">
        <w:rPr>
          <w:rFonts w:ascii="Times New Roman" w:hAnsi="Times New Roman" w:cs="Times New Roman"/>
          <w:color w:val="auto"/>
          <w:sz w:val="24"/>
          <w:szCs w:val="24"/>
        </w:rPr>
        <w:lastRenderedPageBreak/>
        <w:t>More than half (61%) of all HS in this study took place in an urban area, with HS among non-</w:t>
      </w:r>
      <w:r w:rsidR="0097506C">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 Romanians being distributed almost equally between the urban (3</w:t>
      </w:r>
      <w:r w:rsidR="004C1524" w:rsidRPr="00B97761">
        <w:rPr>
          <w:rFonts w:ascii="Times New Roman" w:hAnsi="Times New Roman" w:cs="Times New Roman"/>
          <w:color w:val="auto"/>
          <w:sz w:val="24"/>
          <w:szCs w:val="24"/>
        </w:rPr>
        <w:t>2</w:t>
      </w:r>
      <w:r w:rsidRPr="00B97761">
        <w:rPr>
          <w:rFonts w:ascii="Times New Roman" w:hAnsi="Times New Roman" w:cs="Times New Roman"/>
          <w:color w:val="auto"/>
          <w:sz w:val="24"/>
          <w:szCs w:val="24"/>
        </w:rPr>
        <w:t xml:space="preserve"> cases, 55%) and rural areas (</w:t>
      </w:r>
      <w:r w:rsidR="004C1524" w:rsidRPr="00B97761">
        <w:rPr>
          <w:rFonts w:ascii="Times New Roman" w:hAnsi="Times New Roman" w:cs="Times New Roman"/>
          <w:color w:val="auto"/>
          <w:sz w:val="24"/>
          <w:szCs w:val="24"/>
        </w:rPr>
        <w:t>26</w:t>
      </w:r>
      <w:r w:rsidRPr="00B97761">
        <w:rPr>
          <w:rFonts w:ascii="Times New Roman" w:hAnsi="Times New Roman" w:cs="Times New Roman"/>
          <w:color w:val="auto"/>
          <w:sz w:val="24"/>
          <w:szCs w:val="24"/>
        </w:rPr>
        <w:t xml:space="preserve"> cases, 4</w:t>
      </w:r>
      <w:r w:rsidR="00DA34CB">
        <w:rPr>
          <w:rFonts w:ascii="Times New Roman" w:hAnsi="Times New Roman" w:cs="Times New Roman"/>
          <w:color w:val="auto"/>
          <w:sz w:val="24"/>
          <w:szCs w:val="24"/>
        </w:rPr>
        <w:t>5</w:t>
      </w:r>
      <w:r w:rsidRPr="00B97761">
        <w:rPr>
          <w:rFonts w:ascii="Times New Roman" w:hAnsi="Times New Roman" w:cs="Times New Roman"/>
          <w:color w:val="auto"/>
          <w:sz w:val="24"/>
          <w:szCs w:val="24"/>
        </w:rPr>
        <w:t>%)</w:t>
      </w:r>
      <w:r w:rsidR="003722A2">
        <w:rPr>
          <w:rFonts w:ascii="Times New Roman" w:hAnsi="Times New Roman" w:cs="Times New Roman"/>
          <w:color w:val="auto"/>
          <w:sz w:val="24"/>
          <w:szCs w:val="24"/>
        </w:rPr>
        <w:t xml:space="preserve">. Within the emigrant HS subgroup, </w:t>
      </w:r>
      <w:r w:rsidR="004C1524" w:rsidRPr="00B97761">
        <w:rPr>
          <w:rFonts w:ascii="Times New Roman" w:hAnsi="Times New Roman" w:cs="Times New Roman"/>
          <w:color w:val="auto"/>
          <w:sz w:val="24"/>
          <w:szCs w:val="24"/>
        </w:rPr>
        <w:t>80</w:t>
      </w:r>
      <w:r w:rsidRPr="00B97761">
        <w:rPr>
          <w:rFonts w:ascii="Times New Roman" w:hAnsi="Times New Roman" w:cs="Times New Roman"/>
          <w:color w:val="auto"/>
          <w:sz w:val="24"/>
          <w:szCs w:val="24"/>
        </w:rPr>
        <w:t>% (2</w:t>
      </w:r>
      <w:r w:rsidR="004C1524" w:rsidRPr="00B97761">
        <w:rPr>
          <w:rFonts w:ascii="Times New Roman" w:hAnsi="Times New Roman" w:cs="Times New Roman"/>
          <w:color w:val="auto"/>
          <w:sz w:val="24"/>
          <w:szCs w:val="24"/>
        </w:rPr>
        <w:t>0</w:t>
      </w:r>
      <w:r w:rsidRPr="00B97761">
        <w:rPr>
          <w:rFonts w:ascii="Times New Roman" w:hAnsi="Times New Roman" w:cs="Times New Roman"/>
          <w:color w:val="auto"/>
          <w:sz w:val="24"/>
          <w:szCs w:val="24"/>
        </w:rPr>
        <w:t xml:space="preserve"> cases) of </w:t>
      </w:r>
      <w:r w:rsidR="003722A2">
        <w:rPr>
          <w:rFonts w:ascii="Times New Roman" w:hAnsi="Times New Roman" w:cs="Times New Roman"/>
          <w:color w:val="auto"/>
          <w:sz w:val="24"/>
          <w:szCs w:val="24"/>
        </w:rPr>
        <w:t>cases</w:t>
      </w:r>
      <w:r w:rsidRPr="00B97761">
        <w:rPr>
          <w:rFonts w:ascii="Times New Roman" w:hAnsi="Times New Roman" w:cs="Times New Roman"/>
          <w:color w:val="auto"/>
          <w:sz w:val="24"/>
          <w:szCs w:val="24"/>
        </w:rPr>
        <w:t xml:space="preserve"> happened in an urban environment. </w:t>
      </w:r>
    </w:p>
    <w:p w14:paraId="12CB464B" w14:textId="77777777" w:rsidR="00CC1F4E" w:rsidRPr="00B97761" w:rsidRDefault="00CC1F4E" w:rsidP="000410BD">
      <w:pPr>
        <w:spacing w:after="120" w:line="480" w:lineRule="auto"/>
        <w:jc w:val="both"/>
        <w:rPr>
          <w:rFonts w:ascii="Times New Roman" w:hAnsi="Times New Roman" w:cs="Times New Roman"/>
          <w:i/>
          <w:color w:val="auto"/>
          <w:sz w:val="24"/>
          <w:szCs w:val="24"/>
        </w:rPr>
      </w:pPr>
      <w:r w:rsidRPr="00B97761">
        <w:rPr>
          <w:rFonts w:ascii="Times New Roman" w:hAnsi="Times New Roman" w:cs="Times New Roman"/>
          <w:i/>
          <w:color w:val="auto"/>
          <w:sz w:val="24"/>
          <w:szCs w:val="24"/>
        </w:rPr>
        <w:t xml:space="preserve">Offender and victim characteristics </w:t>
      </w:r>
    </w:p>
    <w:p w14:paraId="1B547068" w14:textId="123D00A1" w:rsidR="00CC1F4E" w:rsidRPr="00B97761" w:rsidRDefault="00CC1F4E" w:rsidP="000410BD">
      <w:pPr>
        <w:spacing w:line="480" w:lineRule="auto"/>
        <w:jc w:val="both"/>
        <w:rPr>
          <w:rFonts w:ascii="Times New Roman" w:hAnsi="Times New Roman" w:cs="Times New Roman"/>
          <w:color w:val="auto"/>
          <w:sz w:val="24"/>
          <w:szCs w:val="24"/>
        </w:rPr>
      </w:pPr>
      <w:r w:rsidRPr="00B97761">
        <w:rPr>
          <w:rFonts w:ascii="Times New Roman" w:hAnsi="Times New Roman" w:cs="Times New Roman"/>
          <w:color w:val="auto"/>
          <w:sz w:val="24"/>
          <w:szCs w:val="24"/>
        </w:rPr>
        <w:t>The majority of HS offenders in this study were male</w:t>
      </w:r>
      <w:r w:rsidR="00305046">
        <w:rPr>
          <w:rFonts w:ascii="Times New Roman" w:hAnsi="Times New Roman" w:cs="Times New Roman"/>
          <w:color w:val="auto"/>
          <w:sz w:val="24"/>
          <w:szCs w:val="24"/>
        </w:rPr>
        <w:t>. O</w:t>
      </w:r>
      <w:r w:rsidRPr="00B97761">
        <w:rPr>
          <w:rFonts w:ascii="Times New Roman" w:hAnsi="Times New Roman" w:cs="Times New Roman"/>
          <w:color w:val="auto"/>
          <w:sz w:val="24"/>
          <w:szCs w:val="24"/>
        </w:rPr>
        <w:t xml:space="preserve">ffenders perpetrating HS involving </w:t>
      </w:r>
      <w:r w:rsidR="00832589"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migrants </w:t>
      </w:r>
      <w:r w:rsidR="00305046">
        <w:rPr>
          <w:rFonts w:ascii="Times New Roman" w:hAnsi="Times New Roman" w:cs="Times New Roman"/>
          <w:color w:val="auto"/>
          <w:sz w:val="24"/>
          <w:szCs w:val="24"/>
        </w:rPr>
        <w:t>were all</w:t>
      </w:r>
      <w:r w:rsidRPr="00B97761">
        <w:rPr>
          <w:rFonts w:ascii="Times New Roman" w:hAnsi="Times New Roman" w:cs="Times New Roman"/>
          <w:color w:val="auto"/>
          <w:sz w:val="24"/>
          <w:szCs w:val="24"/>
        </w:rPr>
        <w:t xml:space="preserve"> male. The majority of HS offenders were 25 to 64 years</w:t>
      </w:r>
      <w:r w:rsidR="00305046">
        <w:rPr>
          <w:rFonts w:ascii="Times New Roman" w:hAnsi="Times New Roman" w:cs="Times New Roman"/>
          <w:color w:val="auto"/>
          <w:sz w:val="24"/>
          <w:szCs w:val="24"/>
        </w:rPr>
        <w:t xml:space="preserve"> old</w:t>
      </w:r>
      <w:r w:rsidRPr="00B97761">
        <w:rPr>
          <w:rFonts w:ascii="Times New Roman" w:hAnsi="Times New Roman" w:cs="Times New Roman"/>
          <w:color w:val="auto"/>
          <w:sz w:val="24"/>
          <w:szCs w:val="24"/>
        </w:rPr>
        <w:t xml:space="preserve">, with a higher percentage of HS offenders involving </w:t>
      </w:r>
      <w:r w:rsidR="00832589"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migrants being 25 to 39 years old (5</w:t>
      </w:r>
      <w:r w:rsidR="00103A73" w:rsidRPr="00B97761">
        <w:rPr>
          <w:rFonts w:ascii="Times New Roman" w:hAnsi="Times New Roman" w:cs="Times New Roman"/>
          <w:color w:val="auto"/>
          <w:sz w:val="24"/>
          <w:szCs w:val="24"/>
        </w:rPr>
        <w:t>6</w:t>
      </w:r>
      <w:r w:rsidRPr="00B97761">
        <w:rPr>
          <w:rFonts w:ascii="Times New Roman" w:hAnsi="Times New Roman" w:cs="Times New Roman"/>
          <w:color w:val="auto"/>
          <w:sz w:val="24"/>
          <w:szCs w:val="24"/>
        </w:rPr>
        <w:t>%) and a higher percentage of HS offenders involving non-</w:t>
      </w:r>
      <w:r w:rsidR="00832589"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migrants being</w:t>
      </w:r>
      <w:r w:rsidR="00305046">
        <w:rPr>
          <w:rFonts w:ascii="Times New Roman" w:hAnsi="Times New Roman" w:cs="Times New Roman"/>
          <w:color w:val="auto"/>
          <w:sz w:val="24"/>
          <w:szCs w:val="24"/>
        </w:rPr>
        <w:t xml:space="preserve"> </w:t>
      </w:r>
      <w:r w:rsidRPr="00B97761">
        <w:rPr>
          <w:rFonts w:ascii="Times New Roman" w:hAnsi="Times New Roman" w:cs="Times New Roman"/>
          <w:color w:val="auto"/>
          <w:sz w:val="24"/>
          <w:szCs w:val="24"/>
        </w:rPr>
        <w:t>40 to 64 years old (</w:t>
      </w:r>
      <w:r w:rsidR="00DA34CB">
        <w:rPr>
          <w:rFonts w:ascii="Times New Roman" w:hAnsi="Times New Roman" w:cs="Times New Roman"/>
          <w:color w:val="auto"/>
          <w:sz w:val="24"/>
          <w:szCs w:val="24"/>
        </w:rPr>
        <w:t>4</w:t>
      </w:r>
      <w:r w:rsidR="00103A73" w:rsidRPr="00B97761">
        <w:rPr>
          <w:rFonts w:ascii="Times New Roman" w:hAnsi="Times New Roman" w:cs="Times New Roman"/>
          <w:color w:val="auto"/>
          <w:sz w:val="24"/>
          <w:szCs w:val="24"/>
        </w:rPr>
        <w:t>5</w:t>
      </w:r>
      <w:r w:rsidRPr="00B97761">
        <w:rPr>
          <w:rFonts w:ascii="Times New Roman" w:hAnsi="Times New Roman" w:cs="Times New Roman"/>
          <w:color w:val="auto"/>
          <w:sz w:val="24"/>
          <w:szCs w:val="24"/>
        </w:rPr>
        <w:t xml:space="preserve">%). </w:t>
      </w:r>
    </w:p>
    <w:p w14:paraId="1169125C" w14:textId="5BA7294C" w:rsidR="00CC1F4E" w:rsidRPr="00B97761" w:rsidRDefault="00CC1F4E" w:rsidP="000410BD">
      <w:pPr>
        <w:spacing w:after="0" w:line="480" w:lineRule="auto"/>
        <w:jc w:val="both"/>
        <w:rPr>
          <w:rFonts w:ascii="Times New Roman" w:hAnsi="Times New Roman" w:cs="Times New Roman"/>
          <w:color w:val="auto"/>
          <w:sz w:val="24"/>
          <w:szCs w:val="24"/>
        </w:rPr>
      </w:pPr>
      <w:r w:rsidRPr="00B97761">
        <w:rPr>
          <w:rFonts w:ascii="Times New Roman" w:hAnsi="Times New Roman" w:cs="Times New Roman"/>
          <w:color w:val="auto"/>
          <w:sz w:val="24"/>
          <w:szCs w:val="24"/>
        </w:rPr>
        <w:t xml:space="preserve">Information on the offenders’ level of education and occupational status was missing for 77% and </w:t>
      </w:r>
      <w:r w:rsidR="00103A73" w:rsidRPr="00B97761">
        <w:rPr>
          <w:rFonts w:ascii="Times New Roman" w:hAnsi="Times New Roman" w:cs="Times New Roman"/>
          <w:color w:val="auto"/>
          <w:sz w:val="24"/>
          <w:szCs w:val="24"/>
        </w:rPr>
        <w:t>4</w:t>
      </w:r>
      <w:r w:rsidR="00DA34CB">
        <w:rPr>
          <w:rFonts w:ascii="Times New Roman" w:hAnsi="Times New Roman" w:cs="Times New Roman"/>
          <w:color w:val="auto"/>
          <w:sz w:val="24"/>
          <w:szCs w:val="24"/>
        </w:rPr>
        <w:t>1</w:t>
      </w:r>
      <w:r w:rsidRPr="00B97761">
        <w:rPr>
          <w:rFonts w:ascii="Times New Roman" w:hAnsi="Times New Roman" w:cs="Times New Roman"/>
          <w:color w:val="auto"/>
          <w:sz w:val="24"/>
          <w:szCs w:val="24"/>
        </w:rPr>
        <w:t>% of offenders respectively. Of all offenders with known information, 7</w:t>
      </w:r>
      <w:r w:rsidR="00DA34CB">
        <w:rPr>
          <w:rFonts w:ascii="Times New Roman" w:hAnsi="Times New Roman" w:cs="Times New Roman"/>
          <w:color w:val="auto"/>
          <w:sz w:val="24"/>
          <w:szCs w:val="24"/>
        </w:rPr>
        <w:t>4</w:t>
      </w:r>
      <w:r w:rsidRPr="00B97761">
        <w:rPr>
          <w:rFonts w:ascii="Times New Roman" w:hAnsi="Times New Roman" w:cs="Times New Roman"/>
          <w:color w:val="auto"/>
          <w:sz w:val="24"/>
          <w:szCs w:val="24"/>
        </w:rPr>
        <w:t xml:space="preserve">% had a university degree. </w:t>
      </w:r>
      <w:r w:rsidR="009E64CC">
        <w:rPr>
          <w:rFonts w:ascii="Times New Roman" w:hAnsi="Times New Roman" w:cs="Times New Roman"/>
          <w:color w:val="auto"/>
          <w:sz w:val="24"/>
          <w:szCs w:val="24"/>
        </w:rPr>
        <w:t>Both of the</w:t>
      </w:r>
      <w:r w:rsidRPr="00B97761">
        <w:rPr>
          <w:rFonts w:ascii="Times New Roman" w:hAnsi="Times New Roman" w:cs="Times New Roman"/>
          <w:color w:val="auto"/>
          <w:sz w:val="24"/>
          <w:szCs w:val="24"/>
        </w:rPr>
        <w:t xml:space="preserve"> </w:t>
      </w:r>
      <w:r w:rsidR="008657A1" w:rsidRPr="00B97761">
        <w:rPr>
          <w:rFonts w:ascii="Times New Roman" w:hAnsi="Times New Roman" w:cs="Times New Roman"/>
          <w:color w:val="auto"/>
          <w:sz w:val="24"/>
          <w:szCs w:val="24"/>
        </w:rPr>
        <w:t>two</w:t>
      </w:r>
      <w:r w:rsidRPr="00B97761">
        <w:rPr>
          <w:rFonts w:ascii="Times New Roman" w:hAnsi="Times New Roman" w:cs="Times New Roman"/>
          <w:color w:val="auto"/>
          <w:sz w:val="24"/>
          <w:szCs w:val="24"/>
        </w:rPr>
        <w:t xml:space="preserve"> offenders of HS involving </w:t>
      </w:r>
      <w:r w:rsidR="00832589"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migrants </w:t>
      </w:r>
      <w:r w:rsidR="00305046" w:rsidRPr="00B97761">
        <w:rPr>
          <w:rFonts w:ascii="Times New Roman" w:hAnsi="Times New Roman" w:cs="Times New Roman"/>
          <w:color w:val="auto"/>
          <w:sz w:val="24"/>
          <w:szCs w:val="24"/>
        </w:rPr>
        <w:t xml:space="preserve">for </w:t>
      </w:r>
      <w:r w:rsidR="009E64CC">
        <w:rPr>
          <w:rFonts w:ascii="Times New Roman" w:hAnsi="Times New Roman" w:cs="Times New Roman"/>
          <w:color w:val="auto"/>
          <w:sz w:val="24"/>
          <w:szCs w:val="24"/>
        </w:rPr>
        <w:t>whom</w:t>
      </w:r>
      <w:r w:rsidR="00305046" w:rsidRPr="00B97761">
        <w:rPr>
          <w:rFonts w:ascii="Times New Roman" w:hAnsi="Times New Roman" w:cs="Times New Roman"/>
          <w:color w:val="auto"/>
          <w:sz w:val="24"/>
          <w:szCs w:val="24"/>
        </w:rPr>
        <w:t xml:space="preserve"> this information was reported </w:t>
      </w:r>
      <w:r w:rsidRPr="00B97761">
        <w:rPr>
          <w:rFonts w:ascii="Times New Roman" w:hAnsi="Times New Roman" w:cs="Times New Roman"/>
          <w:color w:val="auto"/>
          <w:sz w:val="24"/>
          <w:szCs w:val="24"/>
        </w:rPr>
        <w:t>had a university degree, compared to 7</w:t>
      </w:r>
      <w:r w:rsidR="00DA34CB">
        <w:rPr>
          <w:rFonts w:ascii="Times New Roman" w:hAnsi="Times New Roman" w:cs="Times New Roman"/>
          <w:color w:val="auto"/>
          <w:sz w:val="24"/>
          <w:szCs w:val="24"/>
        </w:rPr>
        <w:t>4</w:t>
      </w:r>
      <w:r w:rsidRPr="00B97761">
        <w:rPr>
          <w:rFonts w:ascii="Times New Roman" w:hAnsi="Times New Roman" w:cs="Times New Roman"/>
          <w:color w:val="auto"/>
          <w:sz w:val="24"/>
          <w:szCs w:val="24"/>
        </w:rPr>
        <w:t>%</w:t>
      </w:r>
      <w:r w:rsidR="00330953" w:rsidRPr="00B97761">
        <w:rPr>
          <w:rFonts w:ascii="Times New Roman" w:hAnsi="Times New Roman" w:cs="Times New Roman"/>
          <w:color w:val="auto"/>
          <w:sz w:val="24"/>
          <w:szCs w:val="24"/>
        </w:rPr>
        <w:t xml:space="preserve"> </w:t>
      </w:r>
      <w:r w:rsidR="008657A1" w:rsidRPr="00B97761">
        <w:rPr>
          <w:rFonts w:ascii="Times New Roman" w:hAnsi="Times New Roman" w:cs="Times New Roman"/>
          <w:color w:val="auto"/>
          <w:sz w:val="24"/>
          <w:szCs w:val="24"/>
        </w:rPr>
        <w:t>(14)</w:t>
      </w:r>
      <w:r w:rsidRPr="00B97761">
        <w:rPr>
          <w:rFonts w:ascii="Times New Roman" w:hAnsi="Times New Roman" w:cs="Times New Roman"/>
          <w:color w:val="auto"/>
          <w:sz w:val="24"/>
          <w:szCs w:val="24"/>
        </w:rPr>
        <w:t xml:space="preserve"> of offenders with a non-</w:t>
      </w:r>
      <w:r w:rsidR="00832589"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 </w:t>
      </w:r>
      <w:r w:rsidR="008B7809" w:rsidRPr="00B97761">
        <w:rPr>
          <w:rFonts w:ascii="Times New Roman" w:hAnsi="Times New Roman" w:cs="Times New Roman"/>
          <w:color w:val="auto"/>
          <w:sz w:val="24"/>
          <w:szCs w:val="24"/>
        </w:rPr>
        <w:t>background</w:t>
      </w:r>
      <w:r w:rsidRPr="00B97761">
        <w:rPr>
          <w:rFonts w:ascii="Times New Roman" w:hAnsi="Times New Roman" w:cs="Times New Roman"/>
          <w:color w:val="auto"/>
          <w:sz w:val="24"/>
          <w:szCs w:val="24"/>
        </w:rPr>
        <w:t xml:space="preserve">. </w:t>
      </w:r>
    </w:p>
    <w:p w14:paraId="11A88D12" w14:textId="3FE9D086" w:rsidR="00CC1F4E" w:rsidRPr="00B97761" w:rsidRDefault="0029296E" w:rsidP="000410BD">
      <w:pPr>
        <w:spacing w:after="0" w:line="480" w:lineRule="auto"/>
        <w:jc w:val="both"/>
        <w:rPr>
          <w:rFonts w:ascii="Times New Roman" w:hAnsi="Times New Roman" w:cs="Times New Roman"/>
          <w:color w:val="auto"/>
          <w:sz w:val="24"/>
          <w:szCs w:val="24"/>
        </w:rPr>
      </w:pPr>
      <w:r w:rsidRPr="00B97761">
        <w:rPr>
          <w:rFonts w:ascii="Times New Roman" w:hAnsi="Times New Roman" w:cs="Times New Roman"/>
          <w:color w:val="auto"/>
          <w:sz w:val="24"/>
          <w:szCs w:val="24"/>
        </w:rPr>
        <w:t>18</w:t>
      </w:r>
      <w:r w:rsidR="00CC1F4E" w:rsidRPr="00B97761">
        <w:rPr>
          <w:rFonts w:ascii="Times New Roman" w:hAnsi="Times New Roman" w:cs="Times New Roman"/>
          <w:color w:val="auto"/>
          <w:sz w:val="24"/>
          <w:szCs w:val="24"/>
        </w:rPr>
        <w:t xml:space="preserve">% of all HS offenders in this study for whom this information was reported had a higher occupational status, with </w:t>
      </w:r>
      <w:r w:rsidR="009E64CC">
        <w:rPr>
          <w:rFonts w:ascii="Times New Roman" w:hAnsi="Times New Roman" w:cs="Times New Roman"/>
          <w:color w:val="auto"/>
          <w:sz w:val="24"/>
          <w:szCs w:val="24"/>
        </w:rPr>
        <w:t>four</w:t>
      </w:r>
      <w:r w:rsidR="00CC1F4E" w:rsidRPr="00B97761">
        <w:rPr>
          <w:rFonts w:ascii="Times New Roman" w:hAnsi="Times New Roman" w:cs="Times New Roman"/>
          <w:color w:val="auto"/>
          <w:sz w:val="24"/>
          <w:szCs w:val="24"/>
        </w:rPr>
        <w:t xml:space="preserve"> offenders being businesspersons, one being a manager, and </w:t>
      </w:r>
      <w:r w:rsidR="009E64CC">
        <w:rPr>
          <w:rFonts w:ascii="Times New Roman" w:hAnsi="Times New Roman" w:cs="Times New Roman"/>
          <w:color w:val="auto"/>
          <w:sz w:val="24"/>
          <w:szCs w:val="24"/>
        </w:rPr>
        <w:t>four</w:t>
      </w:r>
      <w:r w:rsidR="00CC1F4E" w:rsidRPr="00B97761">
        <w:rPr>
          <w:rFonts w:ascii="Times New Roman" w:hAnsi="Times New Roman" w:cs="Times New Roman"/>
          <w:color w:val="auto"/>
          <w:sz w:val="24"/>
          <w:szCs w:val="24"/>
        </w:rPr>
        <w:t xml:space="preserve"> being engineers, teachers, journalists or priests. The remaining HS offenders included police officers and security agents (n=1</w:t>
      </w:r>
      <w:r w:rsidR="00330953" w:rsidRPr="00B97761">
        <w:rPr>
          <w:rFonts w:ascii="Times New Roman" w:hAnsi="Times New Roman" w:cs="Times New Roman"/>
          <w:color w:val="auto"/>
          <w:sz w:val="24"/>
          <w:szCs w:val="24"/>
        </w:rPr>
        <w:t>0</w:t>
      </w:r>
      <w:r w:rsidR="00CC1F4E" w:rsidRPr="00B97761">
        <w:rPr>
          <w:rFonts w:ascii="Times New Roman" w:hAnsi="Times New Roman" w:cs="Times New Roman"/>
          <w:color w:val="auto"/>
          <w:sz w:val="24"/>
          <w:szCs w:val="24"/>
        </w:rPr>
        <w:t>) and workers (n=2</w:t>
      </w:r>
      <w:r w:rsidR="00330953" w:rsidRPr="00B97761">
        <w:rPr>
          <w:rFonts w:ascii="Times New Roman" w:hAnsi="Times New Roman" w:cs="Times New Roman"/>
          <w:color w:val="auto"/>
          <w:sz w:val="24"/>
          <w:szCs w:val="24"/>
        </w:rPr>
        <w:t>9</w:t>
      </w:r>
      <w:r w:rsidR="00CC1F4E" w:rsidRPr="00B97761">
        <w:rPr>
          <w:rFonts w:ascii="Times New Roman" w:hAnsi="Times New Roman" w:cs="Times New Roman"/>
          <w:color w:val="auto"/>
          <w:sz w:val="24"/>
          <w:szCs w:val="24"/>
        </w:rPr>
        <w:t xml:space="preserve">). Among HS </w:t>
      </w:r>
      <w:r w:rsidR="00CC1F4E" w:rsidRPr="00B97761">
        <w:rPr>
          <w:rFonts w:ascii="Times New Roman" w:hAnsi="Times New Roman" w:cs="Times New Roman"/>
          <w:color w:val="auto"/>
          <w:sz w:val="24"/>
          <w:szCs w:val="24"/>
        </w:rPr>
        <w:lastRenderedPageBreak/>
        <w:t xml:space="preserve">offenders involving </w:t>
      </w:r>
      <w:r w:rsidR="0097506C">
        <w:rPr>
          <w:rFonts w:ascii="Times New Roman" w:hAnsi="Times New Roman" w:cs="Times New Roman"/>
          <w:color w:val="auto"/>
          <w:sz w:val="24"/>
          <w:szCs w:val="24"/>
        </w:rPr>
        <w:t>e</w:t>
      </w:r>
      <w:r w:rsidR="00CC1F4E" w:rsidRPr="00B97761">
        <w:rPr>
          <w:rFonts w:ascii="Times New Roman" w:hAnsi="Times New Roman" w:cs="Times New Roman"/>
          <w:color w:val="auto"/>
          <w:sz w:val="24"/>
          <w:szCs w:val="24"/>
        </w:rPr>
        <w:t>migrants, only t</w:t>
      </w:r>
      <w:r w:rsidR="00330953" w:rsidRPr="00B97761">
        <w:rPr>
          <w:rFonts w:ascii="Times New Roman" w:hAnsi="Times New Roman" w:cs="Times New Roman"/>
          <w:color w:val="auto"/>
          <w:sz w:val="24"/>
          <w:szCs w:val="24"/>
        </w:rPr>
        <w:t>wo</w:t>
      </w:r>
      <w:r w:rsidR="00CC1F4E" w:rsidRPr="00B97761">
        <w:rPr>
          <w:rFonts w:ascii="Times New Roman" w:hAnsi="Times New Roman" w:cs="Times New Roman"/>
          <w:color w:val="auto"/>
          <w:sz w:val="24"/>
          <w:szCs w:val="24"/>
        </w:rPr>
        <w:t xml:space="preserve"> offenders had a high occupational status, including a businessman and a manager, the rest of the offenders were workers (</w:t>
      </w:r>
      <w:r w:rsidR="00F44FF9" w:rsidRPr="00B97761">
        <w:rPr>
          <w:rFonts w:ascii="Times New Roman" w:hAnsi="Times New Roman" w:cs="Times New Roman"/>
          <w:color w:val="auto"/>
          <w:sz w:val="24"/>
          <w:szCs w:val="24"/>
        </w:rPr>
        <w:t>7</w:t>
      </w:r>
      <w:r w:rsidR="00CC1F4E" w:rsidRPr="00B97761">
        <w:rPr>
          <w:rFonts w:ascii="Times New Roman" w:hAnsi="Times New Roman" w:cs="Times New Roman"/>
          <w:color w:val="auto"/>
          <w:sz w:val="24"/>
          <w:szCs w:val="24"/>
        </w:rPr>
        <w:t xml:space="preserve"> cases), pensioners (2 cases) or unemployed (</w:t>
      </w:r>
      <w:r w:rsidR="00F44FF9" w:rsidRPr="00B97761">
        <w:rPr>
          <w:rFonts w:ascii="Times New Roman" w:hAnsi="Times New Roman" w:cs="Times New Roman"/>
          <w:color w:val="auto"/>
          <w:sz w:val="24"/>
          <w:szCs w:val="24"/>
        </w:rPr>
        <w:t>4</w:t>
      </w:r>
      <w:r w:rsidR="00CC1F4E" w:rsidRPr="00B97761">
        <w:rPr>
          <w:rFonts w:ascii="Times New Roman" w:hAnsi="Times New Roman" w:cs="Times New Roman"/>
          <w:color w:val="auto"/>
          <w:sz w:val="24"/>
          <w:szCs w:val="24"/>
        </w:rPr>
        <w:t xml:space="preserve"> cases). For ten HS offenders the online search reported a history of mental health disorder, most often depression. In addition</w:t>
      </w:r>
      <w:r w:rsidR="00F44FF9" w:rsidRPr="00B97761">
        <w:rPr>
          <w:rFonts w:ascii="Times New Roman" w:hAnsi="Times New Roman" w:cs="Times New Roman"/>
          <w:color w:val="auto"/>
          <w:sz w:val="24"/>
          <w:szCs w:val="24"/>
        </w:rPr>
        <w:t xml:space="preserve"> 18</w:t>
      </w:r>
      <w:r w:rsidR="00CC1F4E" w:rsidRPr="00B97761">
        <w:rPr>
          <w:rFonts w:ascii="Times New Roman" w:hAnsi="Times New Roman" w:cs="Times New Roman"/>
          <w:color w:val="auto"/>
          <w:sz w:val="24"/>
          <w:szCs w:val="24"/>
        </w:rPr>
        <w:t xml:space="preserve"> had a reported history of alcohol abuse.  </w:t>
      </w:r>
    </w:p>
    <w:p w14:paraId="0A389DD2" w14:textId="273CE76E" w:rsidR="00CC1F4E" w:rsidRPr="00B97761" w:rsidRDefault="00031EF4" w:rsidP="000410BD">
      <w:pPr>
        <w:spacing w:after="0" w:line="480" w:lineRule="auto"/>
        <w:jc w:val="both"/>
        <w:rPr>
          <w:rFonts w:ascii="Times New Roman" w:hAnsi="Times New Roman" w:cs="Times New Roman"/>
          <w:color w:val="auto"/>
          <w:sz w:val="24"/>
          <w:szCs w:val="24"/>
        </w:rPr>
      </w:pPr>
      <w:r w:rsidRPr="00B97761">
        <w:rPr>
          <w:rFonts w:ascii="Times New Roman" w:hAnsi="Times New Roman" w:cs="Times New Roman"/>
          <w:color w:val="auto"/>
          <w:sz w:val="24"/>
          <w:szCs w:val="24"/>
        </w:rPr>
        <w:t xml:space="preserve">(Table </w:t>
      </w:r>
      <w:r w:rsidR="00EE1D64" w:rsidRPr="00B97761">
        <w:rPr>
          <w:rFonts w:ascii="Times New Roman" w:hAnsi="Times New Roman" w:cs="Times New Roman"/>
          <w:color w:val="auto"/>
          <w:sz w:val="24"/>
          <w:szCs w:val="24"/>
        </w:rPr>
        <w:t>4</w:t>
      </w:r>
      <w:r w:rsidR="00CC1F4E" w:rsidRPr="00B97761">
        <w:rPr>
          <w:rFonts w:ascii="Times New Roman" w:hAnsi="Times New Roman" w:cs="Times New Roman"/>
          <w:color w:val="auto"/>
          <w:sz w:val="24"/>
          <w:szCs w:val="24"/>
        </w:rPr>
        <w:t xml:space="preserve"> here)  </w:t>
      </w:r>
    </w:p>
    <w:p w14:paraId="390B3032" w14:textId="77777777" w:rsidR="00CC1F4E" w:rsidRPr="00B97761" w:rsidRDefault="00CC1F4E" w:rsidP="000410BD">
      <w:pPr>
        <w:spacing w:after="0" w:line="480" w:lineRule="auto"/>
        <w:jc w:val="both"/>
        <w:rPr>
          <w:rFonts w:ascii="Times New Roman" w:hAnsi="Times New Roman" w:cs="Times New Roman"/>
          <w:color w:val="auto"/>
          <w:sz w:val="24"/>
          <w:szCs w:val="24"/>
        </w:rPr>
      </w:pPr>
    </w:p>
    <w:p w14:paraId="18FB4710" w14:textId="07F17F6C" w:rsidR="00CC1F4E" w:rsidRPr="00B97761" w:rsidRDefault="00CC1F4E" w:rsidP="000410BD">
      <w:pPr>
        <w:spacing w:before="120" w:after="120" w:line="480" w:lineRule="auto"/>
        <w:jc w:val="both"/>
        <w:rPr>
          <w:rFonts w:ascii="Times New Roman" w:hAnsi="Times New Roman" w:cs="Times New Roman"/>
          <w:i/>
          <w:color w:val="auto"/>
          <w:sz w:val="24"/>
          <w:szCs w:val="24"/>
        </w:rPr>
      </w:pPr>
      <w:r w:rsidRPr="00B97761">
        <w:rPr>
          <w:rFonts w:ascii="Times New Roman" w:hAnsi="Times New Roman" w:cs="Times New Roman"/>
          <w:color w:val="auto"/>
          <w:sz w:val="24"/>
          <w:szCs w:val="24"/>
        </w:rPr>
        <w:t>The majority of HS in this study had only one victim (</w:t>
      </w:r>
      <w:r w:rsidR="008657A1" w:rsidRPr="00B97761">
        <w:rPr>
          <w:rFonts w:ascii="Times New Roman" w:hAnsi="Times New Roman" w:cs="Times New Roman"/>
          <w:color w:val="auto"/>
          <w:sz w:val="24"/>
          <w:szCs w:val="24"/>
        </w:rPr>
        <w:t>78</w:t>
      </w:r>
      <w:r w:rsidRPr="00B97761">
        <w:rPr>
          <w:rFonts w:ascii="Times New Roman" w:hAnsi="Times New Roman" w:cs="Times New Roman"/>
          <w:color w:val="auto"/>
          <w:sz w:val="24"/>
          <w:szCs w:val="24"/>
        </w:rPr>
        <w:t>%), with the majority of victims being female (7</w:t>
      </w:r>
      <w:r w:rsidR="008657A1" w:rsidRPr="00B97761">
        <w:rPr>
          <w:rFonts w:ascii="Times New Roman" w:hAnsi="Times New Roman" w:cs="Times New Roman"/>
          <w:color w:val="auto"/>
          <w:sz w:val="24"/>
          <w:szCs w:val="24"/>
        </w:rPr>
        <w:t>4</w:t>
      </w:r>
      <w:r w:rsidRPr="00B97761">
        <w:rPr>
          <w:rFonts w:ascii="Times New Roman" w:hAnsi="Times New Roman" w:cs="Times New Roman"/>
          <w:color w:val="auto"/>
          <w:sz w:val="24"/>
          <w:szCs w:val="24"/>
        </w:rPr>
        <w:t xml:space="preserve">%). Among HS involving </w:t>
      </w:r>
      <w:r w:rsidR="008657A1"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migrants, the percentage of female victims was higher with 8</w:t>
      </w:r>
      <w:r w:rsidR="008657A1" w:rsidRPr="00B97761">
        <w:rPr>
          <w:rFonts w:ascii="Times New Roman" w:hAnsi="Times New Roman" w:cs="Times New Roman"/>
          <w:color w:val="auto"/>
          <w:sz w:val="24"/>
          <w:szCs w:val="24"/>
        </w:rPr>
        <w:t>4</w:t>
      </w:r>
      <w:r w:rsidRPr="00B97761">
        <w:rPr>
          <w:rFonts w:ascii="Times New Roman" w:hAnsi="Times New Roman" w:cs="Times New Roman"/>
          <w:color w:val="auto"/>
          <w:sz w:val="24"/>
          <w:szCs w:val="24"/>
        </w:rPr>
        <w:t xml:space="preserve">% compared to </w:t>
      </w:r>
      <w:r w:rsidR="00D434A6" w:rsidRPr="00B97761">
        <w:rPr>
          <w:rFonts w:ascii="Times New Roman" w:hAnsi="Times New Roman" w:cs="Times New Roman"/>
          <w:color w:val="auto"/>
          <w:sz w:val="24"/>
          <w:szCs w:val="24"/>
        </w:rPr>
        <w:t xml:space="preserve">HS not involving emigrants </w:t>
      </w:r>
      <w:r w:rsidR="00D434A6">
        <w:rPr>
          <w:rFonts w:ascii="Times New Roman" w:hAnsi="Times New Roman" w:cs="Times New Roman"/>
          <w:color w:val="auto"/>
          <w:sz w:val="24"/>
          <w:szCs w:val="24"/>
        </w:rPr>
        <w:t>(70</w:t>
      </w:r>
      <w:r w:rsidRPr="00B97761">
        <w:rPr>
          <w:rFonts w:ascii="Times New Roman" w:hAnsi="Times New Roman" w:cs="Times New Roman"/>
          <w:color w:val="auto"/>
          <w:sz w:val="24"/>
          <w:szCs w:val="24"/>
        </w:rPr>
        <w:t>%</w:t>
      </w:r>
      <w:r w:rsidR="00D434A6">
        <w:rPr>
          <w:rFonts w:ascii="Times New Roman" w:hAnsi="Times New Roman" w:cs="Times New Roman"/>
          <w:color w:val="auto"/>
          <w:sz w:val="24"/>
          <w:szCs w:val="24"/>
        </w:rPr>
        <w:t>)</w:t>
      </w:r>
      <w:r w:rsidRPr="00B97761">
        <w:rPr>
          <w:rFonts w:ascii="Times New Roman" w:hAnsi="Times New Roman" w:cs="Times New Roman"/>
          <w:color w:val="auto"/>
          <w:sz w:val="24"/>
          <w:szCs w:val="24"/>
        </w:rPr>
        <w:t xml:space="preserve">. The majority of HS victims were aged 25 to 64, with the majority of victims in the HS involving </w:t>
      </w:r>
      <w:r w:rsidR="00D22441"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migrants being aged 25 to 39 (4</w:t>
      </w:r>
      <w:r w:rsidR="00DA34CB">
        <w:rPr>
          <w:rFonts w:ascii="Times New Roman" w:hAnsi="Times New Roman" w:cs="Times New Roman"/>
          <w:color w:val="auto"/>
          <w:sz w:val="24"/>
          <w:szCs w:val="24"/>
        </w:rPr>
        <w:t>4</w:t>
      </w:r>
      <w:r w:rsidRPr="00B97761">
        <w:rPr>
          <w:rFonts w:ascii="Times New Roman" w:hAnsi="Times New Roman" w:cs="Times New Roman"/>
          <w:color w:val="auto"/>
          <w:sz w:val="24"/>
          <w:szCs w:val="24"/>
        </w:rPr>
        <w:t>%)</w:t>
      </w:r>
      <w:r w:rsidR="002550A3">
        <w:rPr>
          <w:rFonts w:ascii="Times New Roman" w:hAnsi="Times New Roman" w:cs="Times New Roman"/>
          <w:color w:val="auto"/>
          <w:sz w:val="24"/>
          <w:szCs w:val="24"/>
        </w:rPr>
        <w:t>. Victims</w:t>
      </w:r>
      <w:r w:rsidRPr="00B97761">
        <w:rPr>
          <w:rFonts w:ascii="Times New Roman" w:hAnsi="Times New Roman" w:cs="Times New Roman"/>
          <w:color w:val="auto"/>
          <w:sz w:val="24"/>
          <w:szCs w:val="24"/>
        </w:rPr>
        <w:t xml:space="preserve"> of non-</w:t>
      </w:r>
      <w:r w:rsidR="00DE2620">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 HS cases did not display a clear age pattern. Of those with available educational</w:t>
      </w:r>
      <w:r w:rsidR="008657A1" w:rsidRPr="00B97761">
        <w:rPr>
          <w:rFonts w:ascii="Times New Roman" w:hAnsi="Times New Roman" w:cs="Times New Roman"/>
          <w:color w:val="auto"/>
          <w:sz w:val="24"/>
          <w:szCs w:val="24"/>
        </w:rPr>
        <w:t xml:space="preserve"> (2</w:t>
      </w:r>
      <w:r w:rsidR="00DA34CB">
        <w:rPr>
          <w:rFonts w:ascii="Times New Roman" w:hAnsi="Times New Roman" w:cs="Times New Roman"/>
          <w:color w:val="auto"/>
          <w:sz w:val="24"/>
          <w:szCs w:val="24"/>
        </w:rPr>
        <w:t>3</w:t>
      </w:r>
      <w:r w:rsidR="008657A1" w:rsidRPr="00B97761">
        <w:rPr>
          <w:rFonts w:ascii="Times New Roman" w:hAnsi="Times New Roman" w:cs="Times New Roman"/>
          <w:color w:val="auto"/>
          <w:sz w:val="24"/>
          <w:szCs w:val="24"/>
        </w:rPr>
        <w:t>%)</w:t>
      </w:r>
      <w:r w:rsidRPr="00B97761">
        <w:rPr>
          <w:rFonts w:ascii="Times New Roman" w:hAnsi="Times New Roman" w:cs="Times New Roman"/>
          <w:color w:val="auto"/>
          <w:sz w:val="24"/>
          <w:szCs w:val="24"/>
        </w:rPr>
        <w:t xml:space="preserve"> and occupational status information (</w:t>
      </w:r>
      <w:r w:rsidR="008657A1" w:rsidRPr="00B97761">
        <w:rPr>
          <w:rFonts w:ascii="Times New Roman" w:hAnsi="Times New Roman" w:cs="Times New Roman"/>
          <w:color w:val="auto"/>
          <w:sz w:val="24"/>
          <w:szCs w:val="24"/>
        </w:rPr>
        <w:t>4</w:t>
      </w:r>
      <w:r w:rsidR="00DA34CB">
        <w:rPr>
          <w:rFonts w:ascii="Times New Roman" w:hAnsi="Times New Roman" w:cs="Times New Roman"/>
          <w:color w:val="auto"/>
          <w:sz w:val="24"/>
          <w:szCs w:val="24"/>
        </w:rPr>
        <w:t>8</w:t>
      </w:r>
      <w:r w:rsidRPr="00B97761">
        <w:rPr>
          <w:rFonts w:ascii="Times New Roman" w:hAnsi="Times New Roman" w:cs="Times New Roman"/>
          <w:color w:val="auto"/>
          <w:sz w:val="24"/>
          <w:szCs w:val="24"/>
        </w:rPr>
        <w:t>%), 4</w:t>
      </w:r>
      <w:r w:rsidR="00DA34CB">
        <w:rPr>
          <w:rFonts w:ascii="Times New Roman" w:hAnsi="Times New Roman" w:cs="Times New Roman"/>
          <w:color w:val="auto"/>
          <w:sz w:val="24"/>
          <w:szCs w:val="24"/>
        </w:rPr>
        <w:t>2</w:t>
      </w:r>
      <w:r w:rsidRPr="00B97761">
        <w:rPr>
          <w:rFonts w:ascii="Times New Roman" w:hAnsi="Times New Roman" w:cs="Times New Roman"/>
          <w:color w:val="auto"/>
          <w:sz w:val="24"/>
          <w:szCs w:val="24"/>
        </w:rPr>
        <w:t>% of all HS victims had a university degree and 1</w:t>
      </w:r>
      <w:r w:rsidR="00A644F8" w:rsidRPr="00B97761">
        <w:rPr>
          <w:rFonts w:ascii="Times New Roman" w:hAnsi="Times New Roman" w:cs="Times New Roman"/>
          <w:color w:val="auto"/>
          <w:sz w:val="24"/>
          <w:szCs w:val="24"/>
        </w:rPr>
        <w:t>4</w:t>
      </w:r>
      <w:r w:rsidRPr="00B97761">
        <w:rPr>
          <w:rFonts w:ascii="Times New Roman" w:hAnsi="Times New Roman" w:cs="Times New Roman"/>
          <w:color w:val="auto"/>
          <w:sz w:val="24"/>
          <w:szCs w:val="24"/>
        </w:rPr>
        <w:t xml:space="preserve">% had a superior occupational status. The distribution was similar for victims of </w:t>
      </w:r>
      <w:r w:rsidR="00A644F8"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 and non-</w:t>
      </w:r>
      <w:r w:rsidR="00DE2620">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 HS. For further details on victim and offende</w:t>
      </w:r>
      <w:r w:rsidR="00B808FF" w:rsidRPr="00B97761">
        <w:rPr>
          <w:rFonts w:ascii="Times New Roman" w:hAnsi="Times New Roman" w:cs="Times New Roman"/>
          <w:color w:val="auto"/>
          <w:sz w:val="24"/>
          <w:szCs w:val="24"/>
        </w:rPr>
        <w:t xml:space="preserve">r characteristics, see Table 4. </w:t>
      </w:r>
      <w:r w:rsidRPr="00B97761">
        <w:rPr>
          <w:rFonts w:ascii="Times New Roman" w:hAnsi="Times New Roman" w:cs="Times New Roman"/>
          <w:color w:val="auto"/>
          <w:sz w:val="24"/>
          <w:szCs w:val="24"/>
        </w:rPr>
        <w:t xml:space="preserve">There were no significant differences between </w:t>
      </w:r>
      <w:r w:rsidR="00D22441"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 and non-</w:t>
      </w:r>
      <w:r w:rsidR="00DE2620">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 HS in term</w:t>
      </w:r>
      <w:r w:rsidR="002550A3">
        <w:rPr>
          <w:rFonts w:ascii="Times New Roman" w:hAnsi="Times New Roman" w:cs="Times New Roman"/>
          <w:color w:val="auto"/>
          <w:sz w:val="24"/>
          <w:szCs w:val="24"/>
        </w:rPr>
        <w:t>s</w:t>
      </w:r>
      <w:r w:rsidRPr="00B97761">
        <w:rPr>
          <w:rFonts w:ascii="Times New Roman" w:hAnsi="Times New Roman" w:cs="Times New Roman"/>
          <w:color w:val="auto"/>
          <w:sz w:val="24"/>
          <w:szCs w:val="24"/>
        </w:rPr>
        <w:t xml:space="preserve"> of victim-offender characteristics.  </w:t>
      </w:r>
      <w:r w:rsidRPr="00B97761">
        <w:rPr>
          <w:rFonts w:ascii="Times New Roman" w:hAnsi="Times New Roman" w:cs="Times New Roman"/>
          <w:i/>
          <w:color w:val="auto"/>
          <w:sz w:val="24"/>
          <w:szCs w:val="24"/>
        </w:rPr>
        <w:t>Victim-offender relationship characteristics</w:t>
      </w:r>
    </w:p>
    <w:p w14:paraId="7AE1ED34" w14:textId="1A4B9E57" w:rsidR="00CC1F4E" w:rsidRPr="00B97761" w:rsidRDefault="00CC1F4E" w:rsidP="000410BD">
      <w:pPr>
        <w:spacing w:after="0" w:line="480" w:lineRule="auto"/>
        <w:jc w:val="both"/>
        <w:rPr>
          <w:rFonts w:ascii="Times New Roman" w:hAnsi="Times New Roman" w:cs="Times New Roman"/>
          <w:color w:val="auto"/>
          <w:sz w:val="24"/>
          <w:szCs w:val="24"/>
        </w:rPr>
      </w:pPr>
      <w:r w:rsidRPr="00B97761">
        <w:rPr>
          <w:rFonts w:ascii="Times New Roman" w:hAnsi="Times New Roman" w:cs="Times New Roman"/>
          <w:color w:val="auto"/>
          <w:sz w:val="24"/>
          <w:szCs w:val="24"/>
        </w:rPr>
        <w:t xml:space="preserve">As </w:t>
      </w:r>
      <w:r w:rsidR="00D22441" w:rsidRPr="00B97761">
        <w:rPr>
          <w:rFonts w:ascii="Times New Roman" w:hAnsi="Times New Roman" w:cs="Times New Roman"/>
          <w:color w:val="auto"/>
          <w:sz w:val="24"/>
          <w:szCs w:val="24"/>
        </w:rPr>
        <w:t>2</w:t>
      </w:r>
      <w:r w:rsidR="00DA34CB">
        <w:rPr>
          <w:rFonts w:ascii="Times New Roman" w:hAnsi="Times New Roman" w:cs="Times New Roman"/>
          <w:color w:val="auto"/>
          <w:sz w:val="24"/>
          <w:szCs w:val="24"/>
        </w:rPr>
        <w:t>2</w:t>
      </w:r>
      <w:r w:rsidRPr="00B97761">
        <w:rPr>
          <w:rFonts w:ascii="Times New Roman" w:hAnsi="Times New Roman" w:cs="Times New Roman"/>
          <w:color w:val="auto"/>
          <w:sz w:val="24"/>
          <w:szCs w:val="24"/>
        </w:rPr>
        <w:t xml:space="preserve">% of HS involved multiple victims, the type of HS and the victim-offender relationship differed slightly, although they follow the same pattern. In this study, </w:t>
      </w:r>
      <w:r w:rsidRPr="00B97761">
        <w:rPr>
          <w:rFonts w:ascii="Times New Roman" w:hAnsi="Times New Roman" w:cs="Times New Roman"/>
          <w:color w:val="auto"/>
          <w:sz w:val="24"/>
          <w:szCs w:val="24"/>
        </w:rPr>
        <w:lastRenderedPageBreak/>
        <w:t>intimate partners committed 6</w:t>
      </w:r>
      <w:r w:rsidR="00DA34CB">
        <w:rPr>
          <w:rFonts w:ascii="Times New Roman" w:hAnsi="Times New Roman" w:cs="Times New Roman"/>
          <w:color w:val="auto"/>
          <w:sz w:val="24"/>
          <w:szCs w:val="24"/>
        </w:rPr>
        <w:t>9</w:t>
      </w:r>
      <w:r w:rsidRPr="00B97761">
        <w:rPr>
          <w:rFonts w:ascii="Times New Roman" w:hAnsi="Times New Roman" w:cs="Times New Roman"/>
          <w:color w:val="auto"/>
          <w:sz w:val="24"/>
          <w:szCs w:val="24"/>
        </w:rPr>
        <w:t xml:space="preserve">% of investigated HS, </w:t>
      </w:r>
      <w:r w:rsidR="00462D93">
        <w:rPr>
          <w:rFonts w:ascii="Times New Roman" w:hAnsi="Times New Roman" w:cs="Times New Roman"/>
          <w:color w:val="auto"/>
          <w:sz w:val="24"/>
          <w:szCs w:val="24"/>
        </w:rPr>
        <w:t xml:space="preserve">among HS involving emigrants, </w:t>
      </w:r>
      <w:r w:rsidRPr="00B97761">
        <w:rPr>
          <w:rFonts w:ascii="Times New Roman" w:hAnsi="Times New Roman" w:cs="Times New Roman"/>
          <w:color w:val="auto"/>
          <w:sz w:val="24"/>
          <w:szCs w:val="24"/>
        </w:rPr>
        <w:t>8</w:t>
      </w:r>
      <w:r w:rsidR="00D22441" w:rsidRPr="00B97761">
        <w:rPr>
          <w:rFonts w:ascii="Times New Roman" w:hAnsi="Times New Roman" w:cs="Times New Roman"/>
          <w:color w:val="auto"/>
          <w:sz w:val="24"/>
          <w:szCs w:val="24"/>
        </w:rPr>
        <w:t>4</w:t>
      </w:r>
      <w:r w:rsidRPr="00B97761">
        <w:rPr>
          <w:rFonts w:ascii="Times New Roman" w:hAnsi="Times New Roman" w:cs="Times New Roman"/>
          <w:color w:val="auto"/>
          <w:sz w:val="24"/>
          <w:szCs w:val="24"/>
        </w:rPr>
        <w:t xml:space="preserve">% </w:t>
      </w:r>
      <w:r w:rsidR="00462D93">
        <w:rPr>
          <w:rFonts w:ascii="Times New Roman" w:hAnsi="Times New Roman" w:cs="Times New Roman"/>
          <w:color w:val="auto"/>
          <w:sz w:val="24"/>
          <w:szCs w:val="24"/>
        </w:rPr>
        <w:t xml:space="preserve">were committed by </w:t>
      </w:r>
      <w:r w:rsidR="00B7763B" w:rsidRPr="00B97761">
        <w:rPr>
          <w:rFonts w:ascii="Times New Roman" w:hAnsi="Times New Roman" w:cs="Times New Roman"/>
          <w:color w:val="auto"/>
          <w:sz w:val="24"/>
          <w:szCs w:val="24"/>
        </w:rPr>
        <w:t>intimate partner</w:t>
      </w:r>
      <w:r w:rsidR="00462D93">
        <w:rPr>
          <w:rFonts w:ascii="Times New Roman" w:hAnsi="Times New Roman" w:cs="Times New Roman"/>
          <w:color w:val="auto"/>
          <w:sz w:val="24"/>
          <w:szCs w:val="24"/>
        </w:rPr>
        <w:t>s</w:t>
      </w:r>
      <w:r w:rsidR="00B808FF" w:rsidRPr="00B97761">
        <w:rPr>
          <w:rFonts w:ascii="Times New Roman" w:hAnsi="Times New Roman" w:cs="Times New Roman"/>
          <w:color w:val="auto"/>
          <w:sz w:val="24"/>
          <w:szCs w:val="24"/>
        </w:rPr>
        <w:t xml:space="preserve"> </w:t>
      </w:r>
      <w:r w:rsidR="00462D93">
        <w:rPr>
          <w:rFonts w:ascii="Times New Roman" w:hAnsi="Times New Roman" w:cs="Times New Roman"/>
          <w:color w:val="auto"/>
          <w:sz w:val="24"/>
          <w:szCs w:val="24"/>
        </w:rPr>
        <w:t xml:space="preserve">and among </w:t>
      </w:r>
      <w:r w:rsidRPr="00B97761">
        <w:rPr>
          <w:rFonts w:ascii="Times New Roman" w:hAnsi="Times New Roman" w:cs="Times New Roman"/>
          <w:color w:val="auto"/>
          <w:sz w:val="24"/>
          <w:szCs w:val="24"/>
        </w:rPr>
        <w:t>HS involving non-</w:t>
      </w:r>
      <w:r w:rsidR="00DE2620">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migrants</w:t>
      </w:r>
      <w:r w:rsidR="00462D93">
        <w:rPr>
          <w:rFonts w:ascii="Times New Roman" w:hAnsi="Times New Roman" w:cs="Times New Roman"/>
          <w:color w:val="auto"/>
          <w:sz w:val="24"/>
          <w:szCs w:val="24"/>
        </w:rPr>
        <w:t xml:space="preserve"> 62% were committed by intimate partners.</w:t>
      </w:r>
      <w:r w:rsidRPr="00B97761">
        <w:rPr>
          <w:rFonts w:ascii="Times New Roman" w:hAnsi="Times New Roman" w:cs="Times New Roman"/>
          <w:color w:val="auto"/>
          <w:sz w:val="24"/>
          <w:szCs w:val="24"/>
        </w:rPr>
        <w:t xml:space="preserve"> In 1</w:t>
      </w:r>
      <w:r w:rsidR="00D22441" w:rsidRPr="00B97761">
        <w:rPr>
          <w:rFonts w:ascii="Times New Roman" w:hAnsi="Times New Roman" w:cs="Times New Roman"/>
          <w:color w:val="auto"/>
          <w:sz w:val="24"/>
          <w:szCs w:val="24"/>
        </w:rPr>
        <w:t>3</w:t>
      </w:r>
      <w:r w:rsidRPr="00B97761">
        <w:rPr>
          <w:rFonts w:ascii="Times New Roman" w:hAnsi="Times New Roman" w:cs="Times New Roman"/>
          <w:color w:val="auto"/>
          <w:sz w:val="24"/>
          <w:szCs w:val="24"/>
        </w:rPr>
        <w:t>% of all HS in this study, a parent murdered their child or children</w:t>
      </w:r>
      <w:r w:rsidR="000B3A2A">
        <w:rPr>
          <w:rFonts w:ascii="Times New Roman" w:hAnsi="Times New Roman" w:cs="Times New Roman"/>
          <w:color w:val="auto"/>
          <w:sz w:val="24"/>
          <w:szCs w:val="24"/>
        </w:rPr>
        <w:t xml:space="preserve">. This occurred in </w:t>
      </w:r>
      <w:r w:rsidRPr="00B97761">
        <w:rPr>
          <w:rFonts w:ascii="Times New Roman" w:hAnsi="Times New Roman" w:cs="Times New Roman"/>
          <w:color w:val="auto"/>
          <w:sz w:val="24"/>
          <w:szCs w:val="24"/>
        </w:rPr>
        <w:t>1</w:t>
      </w:r>
      <w:r w:rsidR="00D22441" w:rsidRPr="00B97761">
        <w:rPr>
          <w:rFonts w:ascii="Times New Roman" w:hAnsi="Times New Roman" w:cs="Times New Roman"/>
          <w:color w:val="auto"/>
          <w:sz w:val="24"/>
          <w:szCs w:val="24"/>
        </w:rPr>
        <w:t>2</w:t>
      </w:r>
      <w:r w:rsidRPr="00B97761">
        <w:rPr>
          <w:rFonts w:ascii="Times New Roman" w:hAnsi="Times New Roman" w:cs="Times New Roman"/>
          <w:color w:val="auto"/>
          <w:sz w:val="24"/>
          <w:szCs w:val="24"/>
        </w:rPr>
        <w:t xml:space="preserve">% </w:t>
      </w:r>
      <w:r w:rsidR="000B3A2A">
        <w:rPr>
          <w:rFonts w:ascii="Times New Roman" w:hAnsi="Times New Roman" w:cs="Times New Roman"/>
          <w:color w:val="auto"/>
          <w:sz w:val="24"/>
          <w:szCs w:val="24"/>
        </w:rPr>
        <w:t>of H</w:t>
      </w:r>
      <w:r w:rsidRPr="00B97761">
        <w:rPr>
          <w:rFonts w:ascii="Times New Roman" w:hAnsi="Times New Roman" w:cs="Times New Roman"/>
          <w:color w:val="auto"/>
          <w:sz w:val="24"/>
          <w:szCs w:val="24"/>
        </w:rPr>
        <w:t xml:space="preserve">S involving </w:t>
      </w:r>
      <w:r w:rsidR="00D22441"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migrants and </w:t>
      </w:r>
      <w:r w:rsidR="000B3A2A">
        <w:rPr>
          <w:rFonts w:ascii="Times New Roman" w:hAnsi="Times New Roman" w:cs="Times New Roman"/>
          <w:color w:val="auto"/>
          <w:sz w:val="24"/>
          <w:szCs w:val="24"/>
        </w:rPr>
        <w:t xml:space="preserve">in </w:t>
      </w:r>
      <w:r w:rsidRPr="00B97761">
        <w:rPr>
          <w:rFonts w:ascii="Times New Roman" w:hAnsi="Times New Roman" w:cs="Times New Roman"/>
          <w:color w:val="auto"/>
          <w:sz w:val="24"/>
          <w:szCs w:val="24"/>
        </w:rPr>
        <w:t>1</w:t>
      </w:r>
      <w:r w:rsidR="000B3A2A">
        <w:rPr>
          <w:rFonts w:ascii="Times New Roman" w:hAnsi="Times New Roman" w:cs="Times New Roman"/>
          <w:color w:val="auto"/>
          <w:sz w:val="24"/>
          <w:szCs w:val="24"/>
        </w:rPr>
        <w:t>4</w:t>
      </w:r>
      <w:r w:rsidRPr="00B97761">
        <w:rPr>
          <w:rFonts w:ascii="Times New Roman" w:hAnsi="Times New Roman" w:cs="Times New Roman"/>
          <w:color w:val="auto"/>
          <w:sz w:val="24"/>
          <w:szCs w:val="24"/>
        </w:rPr>
        <w:t xml:space="preserve">% </w:t>
      </w:r>
      <w:r w:rsidR="000B3A2A">
        <w:rPr>
          <w:rFonts w:ascii="Times New Roman" w:hAnsi="Times New Roman" w:cs="Times New Roman"/>
          <w:color w:val="auto"/>
          <w:sz w:val="24"/>
          <w:szCs w:val="24"/>
        </w:rPr>
        <w:t xml:space="preserve">of </w:t>
      </w:r>
      <w:r w:rsidRPr="00B97761">
        <w:rPr>
          <w:rFonts w:ascii="Times New Roman" w:hAnsi="Times New Roman" w:cs="Times New Roman"/>
          <w:color w:val="auto"/>
          <w:sz w:val="24"/>
          <w:szCs w:val="24"/>
        </w:rPr>
        <w:t xml:space="preserve">HS not involving </w:t>
      </w:r>
      <w:r w:rsidR="000B3A2A">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w:t>
      </w:r>
      <w:r w:rsidR="000B3A2A">
        <w:rPr>
          <w:rFonts w:ascii="Times New Roman" w:hAnsi="Times New Roman" w:cs="Times New Roman"/>
          <w:color w:val="auto"/>
          <w:sz w:val="24"/>
          <w:szCs w:val="24"/>
        </w:rPr>
        <w:t>s</w:t>
      </w:r>
      <w:r w:rsidRPr="00B97761">
        <w:rPr>
          <w:rFonts w:ascii="Times New Roman" w:hAnsi="Times New Roman" w:cs="Times New Roman"/>
          <w:color w:val="auto"/>
          <w:sz w:val="24"/>
          <w:szCs w:val="24"/>
        </w:rPr>
        <w:t xml:space="preserve">. Children who murdered their parents represent </w:t>
      </w:r>
      <w:r w:rsidR="000B3A2A">
        <w:rPr>
          <w:rFonts w:ascii="Times New Roman" w:hAnsi="Times New Roman" w:cs="Times New Roman"/>
          <w:color w:val="auto"/>
          <w:sz w:val="24"/>
          <w:szCs w:val="24"/>
        </w:rPr>
        <w:t xml:space="preserve">five </w:t>
      </w:r>
      <w:r w:rsidR="009D064C">
        <w:rPr>
          <w:rFonts w:ascii="Times New Roman" w:hAnsi="Times New Roman" w:cs="Times New Roman"/>
          <w:color w:val="auto"/>
          <w:sz w:val="24"/>
          <w:szCs w:val="24"/>
        </w:rPr>
        <w:t xml:space="preserve">percent </w:t>
      </w:r>
      <w:r w:rsidR="009D064C" w:rsidRPr="00B97761">
        <w:rPr>
          <w:rFonts w:ascii="Times New Roman" w:hAnsi="Times New Roman" w:cs="Times New Roman"/>
          <w:color w:val="auto"/>
          <w:sz w:val="24"/>
          <w:szCs w:val="24"/>
        </w:rPr>
        <w:t>of</w:t>
      </w:r>
      <w:r w:rsidRPr="00B97761">
        <w:rPr>
          <w:rFonts w:ascii="Times New Roman" w:hAnsi="Times New Roman" w:cs="Times New Roman"/>
          <w:color w:val="auto"/>
          <w:sz w:val="24"/>
          <w:szCs w:val="24"/>
        </w:rPr>
        <w:t xml:space="preserve"> the total HS</w:t>
      </w:r>
      <w:r w:rsidR="00F91A7F" w:rsidRPr="00B97761">
        <w:rPr>
          <w:rFonts w:ascii="Times New Roman" w:hAnsi="Times New Roman" w:cs="Times New Roman"/>
          <w:color w:val="auto"/>
          <w:sz w:val="24"/>
          <w:szCs w:val="24"/>
        </w:rPr>
        <w:t xml:space="preserve"> and </w:t>
      </w:r>
      <w:r w:rsidRPr="00B97761">
        <w:rPr>
          <w:rFonts w:ascii="Times New Roman" w:hAnsi="Times New Roman" w:cs="Times New Roman"/>
          <w:color w:val="auto"/>
          <w:sz w:val="24"/>
          <w:szCs w:val="24"/>
        </w:rPr>
        <w:t>occurred only among non-</w:t>
      </w:r>
      <w:r w:rsidR="00DE2620">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w:t>
      </w:r>
      <w:r w:rsidR="000B3A2A">
        <w:rPr>
          <w:rFonts w:ascii="Times New Roman" w:hAnsi="Times New Roman" w:cs="Times New Roman"/>
          <w:color w:val="auto"/>
          <w:sz w:val="24"/>
          <w:szCs w:val="24"/>
        </w:rPr>
        <w:t>s as did p</w:t>
      </w:r>
      <w:r w:rsidRPr="00B97761">
        <w:rPr>
          <w:rFonts w:ascii="Times New Roman" w:hAnsi="Times New Roman" w:cs="Times New Roman"/>
          <w:color w:val="auto"/>
          <w:sz w:val="24"/>
          <w:szCs w:val="24"/>
        </w:rPr>
        <w:t>arricide-suicides and familicide-suicides in this study</w:t>
      </w:r>
      <w:r w:rsidR="000B3A2A">
        <w:rPr>
          <w:rFonts w:ascii="Times New Roman" w:hAnsi="Times New Roman" w:cs="Times New Roman"/>
          <w:color w:val="auto"/>
          <w:sz w:val="24"/>
          <w:szCs w:val="24"/>
        </w:rPr>
        <w:t>. T</w:t>
      </w:r>
      <w:r w:rsidRPr="00B97761">
        <w:rPr>
          <w:rFonts w:ascii="Times New Roman" w:hAnsi="Times New Roman" w:cs="Times New Roman"/>
          <w:color w:val="auto"/>
          <w:sz w:val="24"/>
          <w:szCs w:val="24"/>
        </w:rPr>
        <w:t xml:space="preserve">he </w:t>
      </w:r>
      <w:r w:rsidR="000B3A2A">
        <w:rPr>
          <w:rFonts w:ascii="Times New Roman" w:hAnsi="Times New Roman" w:cs="Times New Roman"/>
          <w:color w:val="auto"/>
          <w:sz w:val="24"/>
          <w:szCs w:val="24"/>
        </w:rPr>
        <w:t xml:space="preserve">latter two </w:t>
      </w:r>
      <w:r w:rsidRPr="00B97761">
        <w:rPr>
          <w:rFonts w:ascii="Times New Roman" w:hAnsi="Times New Roman" w:cs="Times New Roman"/>
          <w:color w:val="auto"/>
          <w:sz w:val="24"/>
          <w:szCs w:val="24"/>
        </w:rPr>
        <w:t xml:space="preserve">were often closely linked to intimate partner HS. </w:t>
      </w:r>
    </w:p>
    <w:p w14:paraId="4855CD2A" w14:textId="77777777" w:rsidR="00CC1F4E" w:rsidRPr="00B97761" w:rsidRDefault="00CC1F4E" w:rsidP="000410BD">
      <w:pPr>
        <w:spacing w:before="120" w:after="120" w:line="480" w:lineRule="auto"/>
        <w:jc w:val="both"/>
        <w:rPr>
          <w:rFonts w:ascii="Times New Roman" w:hAnsi="Times New Roman" w:cs="Times New Roman"/>
          <w:i/>
          <w:color w:val="auto"/>
          <w:sz w:val="24"/>
          <w:szCs w:val="24"/>
        </w:rPr>
      </w:pPr>
      <w:r w:rsidRPr="00B97761">
        <w:rPr>
          <w:rFonts w:ascii="Times New Roman" w:hAnsi="Times New Roman" w:cs="Times New Roman"/>
          <w:i/>
          <w:color w:val="auto"/>
          <w:sz w:val="24"/>
          <w:szCs w:val="24"/>
        </w:rPr>
        <w:t>Intimate partner HS</w:t>
      </w:r>
    </w:p>
    <w:p w14:paraId="1EACA60B" w14:textId="68630FEC" w:rsidR="00CC1F4E" w:rsidRPr="00B97761" w:rsidRDefault="00CC1F4E" w:rsidP="000410BD">
      <w:pPr>
        <w:spacing w:after="0" w:line="480" w:lineRule="auto"/>
        <w:jc w:val="both"/>
        <w:rPr>
          <w:rFonts w:ascii="Times New Roman" w:hAnsi="Times New Roman" w:cs="Times New Roman"/>
          <w:color w:val="auto"/>
          <w:sz w:val="24"/>
          <w:szCs w:val="24"/>
        </w:rPr>
      </w:pPr>
      <w:r w:rsidRPr="00B97761">
        <w:rPr>
          <w:rFonts w:ascii="Times New Roman" w:hAnsi="Times New Roman" w:cs="Times New Roman"/>
          <w:color w:val="auto"/>
          <w:sz w:val="24"/>
          <w:szCs w:val="24"/>
        </w:rPr>
        <w:t xml:space="preserve">Among all </w:t>
      </w:r>
      <w:r w:rsidR="00723A38" w:rsidRPr="00B97761">
        <w:rPr>
          <w:rFonts w:ascii="Times New Roman" w:hAnsi="Times New Roman" w:cs="Times New Roman"/>
          <w:color w:val="auto"/>
          <w:sz w:val="24"/>
          <w:szCs w:val="24"/>
        </w:rPr>
        <w:t xml:space="preserve">intimate partner </w:t>
      </w:r>
      <w:r w:rsidRPr="00B97761">
        <w:rPr>
          <w:rFonts w:ascii="Times New Roman" w:hAnsi="Times New Roman" w:cs="Times New Roman"/>
          <w:color w:val="auto"/>
          <w:sz w:val="24"/>
          <w:szCs w:val="24"/>
        </w:rPr>
        <w:t xml:space="preserve">HS, current intimate partners were the main perpetrators with </w:t>
      </w:r>
      <w:r w:rsidR="00723A38" w:rsidRPr="00B97761">
        <w:rPr>
          <w:rFonts w:ascii="Times New Roman" w:hAnsi="Times New Roman" w:cs="Times New Roman"/>
          <w:color w:val="auto"/>
          <w:sz w:val="24"/>
          <w:szCs w:val="24"/>
        </w:rPr>
        <w:t>6</w:t>
      </w:r>
      <w:r w:rsidR="00DA34CB">
        <w:rPr>
          <w:rFonts w:ascii="Times New Roman" w:hAnsi="Times New Roman" w:cs="Times New Roman"/>
          <w:color w:val="auto"/>
          <w:sz w:val="24"/>
          <w:szCs w:val="24"/>
        </w:rPr>
        <w:t>9</w:t>
      </w:r>
      <w:r w:rsidRPr="00B97761">
        <w:rPr>
          <w:rFonts w:ascii="Times New Roman" w:hAnsi="Times New Roman" w:cs="Times New Roman"/>
          <w:color w:val="auto"/>
          <w:sz w:val="24"/>
          <w:szCs w:val="24"/>
        </w:rPr>
        <w:t>% (4</w:t>
      </w:r>
      <w:r w:rsidR="00723A38" w:rsidRPr="00B97761">
        <w:rPr>
          <w:rFonts w:ascii="Times New Roman" w:hAnsi="Times New Roman" w:cs="Times New Roman"/>
          <w:color w:val="auto"/>
          <w:sz w:val="24"/>
          <w:szCs w:val="24"/>
        </w:rPr>
        <w:t>6</w:t>
      </w:r>
      <w:r w:rsidRPr="00B97761">
        <w:rPr>
          <w:rFonts w:ascii="Times New Roman" w:hAnsi="Times New Roman" w:cs="Times New Roman"/>
          <w:color w:val="auto"/>
          <w:sz w:val="24"/>
          <w:szCs w:val="24"/>
        </w:rPr>
        <w:t xml:space="preserve"> cases). Among non-</w:t>
      </w:r>
      <w:r w:rsidR="00DE2620">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migrants, current partners committed </w:t>
      </w:r>
      <w:r w:rsidR="00D57C22" w:rsidRPr="00B97761">
        <w:rPr>
          <w:rFonts w:ascii="Times New Roman" w:hAnsi="Times New Roman" w:cs="Times New Roman"/>
          <w:color w:val="auto"/>
          <w:sz w:val="24"/>
          <w:szCs w:val="24"/>
        </w:rPr>
        <w:t>8</w:t>
      </w:r>
      <w:r w:rsidR="00DA34CB">
        <w:rPr>
          <w:rFonts w:ascii="Times New Roman" w:hAnsi="Times New Roman" w:cs="Times New Roman"/>
          <w:color w:val="auto"/>
          <w:sz w:val="24"/>
          <w:szCs w:val="24"/>
        </w:rPr>
        <w:t>1</w:t>
      </w:r>
      <w:r w:rsidRPr="00B97761">
        <w:rPr>
          <w:rFonts w:ascii="Times New Roman" w:hAnsi="Times New Roman" w:cs="Times New Roman"/>
          <w:color w:val="auto"/>
          <w:sz w:val="24"/>
          <w:szCs w:val="24"/>
        </w:rPr>
        <w:t>% (</w:t>
      </w:r>
      <w:r w:rsidR="00723A38" w:rsidRPr="00B97761">
        <w:rPr>
          <w:rFonts w:ascii="Times New Roman" w:hAnsi="Times New Roman" w:cs="Times New Roman"/>
          <w:color w:val="auto"/>
          <w:sz w:val="24"/>
          <w:szCs w:val="24"/>
        </w:rPr>
        <w:t>29</w:t>
      </w:r>
      <w:r w:rsidRPr="00B97761">
        <w:rPr>
          <w:rFonts w:ascii="Times New Roman" w:hAnsi="Times New Roman" w:cs="Times New Roman"/>
          <w:color w:val="auto"/>
          <w:sz w:val="24"/>
          <w:szCs w:val="24"/>
        </w:rPr>
        <w:t xml:space="preserve"> cases) of the intimate partner HS, former partners committed </w:t>
      </w:r>
      <w:r w:rsidR="00D57C22" w:rsidRPr="00B97761">
        <w:rPr>
          <w:rFonts w:ascii="Times New Roman" w:hAnsi="Times New Roman" w:cs="Times New Roman"/>
          <w:color w:val="auto"/>
          <w:sz w:val="24"/>
          <w:szCs w:val="24"/>
        </w:rPr>
        <w:t>8</w:t>
      </w:r>
      <w:r w:rsidRPr="00B97761">
        <w:rPr>
          <w:rFonts w:ascii="Times New Roman" w:hAnsi="Times New Roman" w:cs="Times New Roman"/>
          <w:color w:val="auto"/>
          <w:sz w:val="24"/>
          <w:szCs w:val="24"/>
        </w:rPr>
        <w:t>% (</w:t>
      </w:r>
      <w:r w:rsidR="00723A38" w:rsidRPr="00B97761">
        <w:rPr>
          <w:rFonts w:ascii="Times New Roman" w:hAnsi="Times New Roman" w:cs="Times New Roman"/>
          <w:color w:val="auto"/>
          <w:sz w:val="24"/>
          <w:szCs w:val="24"/>
        </w:rPr>
        <w:t>three</w:t>
      </w:r>
      <w:r w:rsidRPr="00B97761">
        <w:rPr>
          <w:rFonts w:ascii="Times New Roman" w:hAnsi="Times New Roman" w:cs="Times New Roman"/>
          <w:color w:val="auto"/>
          <w:sz w:val="24"/>
          <w:szCs w:val="24"/>
        </w:rPr>
        <w:t xml:space="preserve"> cases) and in </w:t>
      </w:r>
      <w:r w:rsidR="00D57C22" w:rsidRPr="00B97761">
        <w:rPr>
          <w:rFonts w:ascii="Times New Roman" w:hAnsi="Times New Roman" w:cs="Times New Roman"/>
          <w:color w:val="auto"/>
          <w:sz w:val="24"/>
          <w:szCs w:val="24"/>
        </w:rPr>
        <w:t>11</w:t>
      </w:r>
      <w:r w:rsidRPr="00B97761">
        <w:rPr>
          <w:rFonts w:ascii="Times New Roman" w:hAnsi="Times New Roman" w:cs="Times New Roman"/>
          <w:color w:val="auto"/>
          <w:sz w:val="24"/>
          <w:szCs w:val="24"/>
        </w:rPr>
        <w:t>% (four cases) the couple wa</w:t>
      </w:r>
      <w:r w:rsidR="000D0969" w:rsidRPr="00B97761">
        <w:rPr>
          <w:rFonts w:ascii="Times New Roman" w:hAnsi="Times New Roman" w:cs="Times New Roman"/>
          <w:color w:val="auto"/>
          <w:sz w:val="24"/>
          <w:szCs w:val="24"/>
        </w:rPr>
        <w:t>s in the process of separation.</w:t>
      </w:r>
      <w:r w:rsidRPr="00B97761">
        <w:rPr>
          <w:rFonts w:ascii="Times New Roman" w:hAnsi="Times New Roman" w:cs="Times New Roman"/>
          <w:color w:val="auto"/>
          <w:sz w:val="24"/>
          <w:szCs w:val="24"/>
        </w:rPr>
        <w:t xml:space="preserve"> Among the HS involving </w:t>
      </w:r>
      <w:r w:rsidR="00D57C22"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migrants, intimate partners were current partners in 1</w:t>
      </w:r>
      <w:r w:rsidR="00D57C22" w:rsidRPr="00B97761">
        <w:rPr>
          <w:rFonts w:ascii="Times New Roman" w:hAnsi="Times New Roman" w:cs="Times New Roman"/>
          <w:color w:val="auto"/>
          <w:sz w:val="24"/>
          <w:szCs w:val="24"/>
        </w:rPr>
        <w:t>3</w:t>
      </w:r>
      <w:r w:rsidRPr="00B97761">
        <w:rPr>
          <w:rFonts w:ascii="Times New Roman" w:hAnsi="Times New Roman" w:cs="Times New Roman"/>
          <w:color w:val="auto"/>
          <w:sz w:val="24"/>
          <w:szCs w:val="24"/>
        </w:rPr>
        <w:t xml:space="preserve"> cases (</w:t>
      </w:r>
      <w:r w:rsidR="00D57C22" w:rsidRPr="00B97761">
        <w:rPr>
          <w:rFonts w:ascii="Times New Roman" w:hAnsi="Times New Roman" w:cs="Times New Roman"/>
          <w:color w:val="auto"/>
          <w:sz w:val="24"/>
          <w:szCs w:val="24"/>
        </w:rPr>
        <w:t>6</w:t>
      </w:r>
      <w:r w:rsidR="00DA34CB">
        <w:rPr>
          <w:rFonts w:ascii="Times New Roman" w:hAnsi="Times New Roman" w:cs="Times New Roman"/>
          <w:color w:val="auto"/>
          <w:sz w:val="24"/>
          <w:szCs w:val="24"/>
        </w:rPr>
        <w:t>2</w:t>
      </w:r>
      <w:r w:rsidRPr="00B97761">
        <w:rPr>
          <w:rFonts w:ascii="Times New Roman" w:hAnsi="Times New Roman" w:cs="Times New Roman"/>
          <w:color w:val="auto"/>
          <w:sz w:val="24"/>
          <w:szCs w:val="24"/>
        </w:rPr>
        <w:t xml:space="preserve">%) and former partners in </w:t>
      </w:r>
      <w:r w:rsidR="005F2266">
        <w:rPr>
          <w:rFonts w:ascii="Times New Roman" w:hAnsi="Times New Roman" w:cs="Times New Roman"/>
          <w:color w:val="auto"/>
          <w:sz w:val="24"/>
          <w:szCs w:val="24"/>
        </w:rPr>
        <w:t>eight</w:t>
      </w:r>
      <w:r w:rsidRPr="00B97761">
        <w:rPr>
          <w:rFonts w:ascii="Times New Roman" w:hAnsi="Times New Roman" w:cs="Times New Roman"/>
          <w:color w:val="auto"/>
          <w:sz w:val="24"/>
          <w:szCs w:val="24"/>
        </w:rPr>
        <w:t xml:space="preserve"> cases (</w:t>
      </w:r>
      <w:r w:rsidR="00D57C22" w:rsidRPr="00B97761">
        <w:rPr>
          <w:rFonts w:ascii="Times New Roman" w:hAnsi="Times New Roman" w:cs="Times New Roman"/>
          <w:color w:val="auto"/>
          <w:sz w:val="24"/>
          <w:szCs w:val="24"/>
        </w:rPr>
        <w:t>38</w:t>
      </w:r>
      <w:r w:rsidRPr="00B97761">
        <w:rPr>
          <w:rFonts w:ascii="Times New Roman" w:hAnsi="Times New Roman" w:cs="Times New Roman"/>
          <w:color w:val="auto"/>
          <w:sz w:val="24"/>
          <w:szCs w:val="24"/>
        </w:rPr>
        <w:t>%). Among those with former partners, three (</w:t>
      </w:r>
      <w:r w:rsidR="00301CFF" w:rsidRPr="00B97761">
        <w:rPr>
          <w:rFonts w:ascii="Times New Roman" w:hAnsi="Times New Roman" w:cs="Times New Roman"/>
          <w:color w:val="auto"/>
          <w:sz w:val="24"/>
          <w:szCs w:val="24"/>
        </w:rPr>
        <w:t>20</w:t>
      </w:r>
      <w:r w:rsidRPr="00B97761">
        <w:rPr>
          <w:rFonts w:ascii="Times New Roman" w:hAnsi="Times New Roman" w:cs="Times New Roman"/>
          <w:color w:val="auto"/>
          <w:sz w:val="24"/>
          <w:szCs w:val="24"/>
        </w:rPr>
        <w:t>%) were in the process of a divorce, seven (</w:t>
      </w:r>
      <w:r w:rsidR="00301CFF" w:rsidRPr="00B97761">
        <w:rPr>
          <w:rFonts w:ascii="Times New Roman" w:hAnsi="Times New Roman" w:cs="Times New Roman"/>
          <w:color w:val="auto"/>
          <w:sz w:val="24"/>
          <w:szCs w:val="24"/>
        </w:rPr>
        <w:t>4</w:t>
      </w:r>
      <w:r w:rsidR="00DA34CB">
        <w:rPr>
          <w:rFonts w:ascii="Times New Roman" w:hAnsi="Times New Roman" w:cs="Times New Roman"/>
          <w:color w:val="auto"/>
          <w:sz w:val="24"/>
          <w:szCs w:val="24"/>
        </w:rPr>
        <w:t>7</w:t>
      </w:r>
      <w:r w:rsidRPr="00B97761">
        <w:rPr>
          <w:rFonts w:ascii="Times New Roman" w:hAnsi="Times New Roman" w:cs="Times New Roman"/>
          <w:color w:val="auto"/>
          <w:sz w:val="24"/>
          <w:szCs w:val="24"/>
        </w:rPr>
        <w:t>%)</w:t>
      </w:r>
      <w:r w:rsidR="00CB781E">
        <w:rPr>
          <w:rFonts w:ascii="Times New Roman" w:hAnsi="Times New Roman" w:cs="Times New Roman"/>
          <w:color w:val="auto"/>
          <w:sz w:val="24"/>
          <w:szCs w:val="24"/>
        </w:rPr>
        <w:t xml:space="preserve"> had been</w:t>
      </w:r>
      <w:r w:rsidR="00DA34CB">
        <w:rPr>
          <w:rFonts w:ascii="Times New Roman" w:hAnsi="Times New Roman" w:cs="Times New Roman"/>
          <w:color w:val="auto"/>
          <w:sz w:val="24"/>
          <w:szCs w:val="24"/>
        </w:rPr>
        <w:t xml:space="preserve"> </w:t>
      </w:r>
      <w:r w:rsidRPr="00B97761">
        <w:rPr>
          <w:rFonts w:ascii="Times New Roman" w:hAnsi="Times New Roman" w:cs="Times New Roman"/>
          <w:color w:val="auto"/>
          <w:sz w:val="24"/>
          <w:szCs w:val="24"/>
        </w:rPr>
        <w:t>separated for less than one month, two (</w:t>
      </w:r>
      <w:r w:rsidR="00301CFF" w:rsidRPr="00B97761">
        <w:rPr>
          <w:rFonts w:ascii="Times New Roman" w:hAnsi="Times New Roman" w:cs="Times New Roman"/>
          <w:color w:val="auto"/>
          <w:sz w:val="24"/>
          <w:szCs w:val="24"/>
        </w:rPr>
        <w:t>13</w:t>
      </w:r>
      <w:r w:rsidRPr="00B97761">
        <w:rPr>
          <w:rFonts w:ascii="Times New Roman" w:hAnsi="Times New Roman" w:cs="Times New Roman"/>
          <w:color w:val="auto"/>
          <w:sz w:val="24"/>
          <w:szCs w:val="24"/>
        </w:rPr>
        <w:t>%) for less than four months and two (</w:t>
      </w:r>
      <w:r w:rsidR="00301CFF" w:rsidRPr="00B97761">
        <w:rPr>
          <w:rFonts w:ascii="Times New Roman" w:hAnsi="Times New Roman" w:cs="Times New Roman"/>
          <w:color w:val="auto"/>
          <w:sz w:val="24"/>
          <w:szCs w:val="24"/>
        </w:rPr>
        <w:t>13</w:t>
      </w:r>
      <w:r w:rsidRPr="00B97761">
        <w:rPr>
          <w:rFonts w:ascii="Times New Roman" w:hAnsi="Times New Roman" w:cs="Times New Roman"/>
          <w:color w:val="auto"/>
          <w:sz w:val="24"/>
          <w:szCs w:val="24"/>
        </w:rPr>
        <w:t>%) for more than four months. In the majority of cases (</w:t>
      </w:r>
      <w:r w:rsidR="00301CFF" w:rsidRPr="00B97761">
        <w:rPr>
          <w:rFonts w:ascii="Times New Roman" w:hAnsi="Times New Roman" w:cs="Times New Roman"/>
          <w:color w:val="auto"/>
          <w:sz w:val="24"/>
          <w:szCs w:val="24"/>
        </w:rPr>
        <w:t>93</w:t>
      </w:r>
      <w:r w:rsidRPr="00B97761">
        <w:rPr>
          <w:rFonts w:ascii="Times New Roman" w:hAnsi="Times New Roman" w:cs="Times New Roman"/>
          <w:color w:val="auto"/>
          <w:sz w:val="24"/>
          <w:szCs w:val="24"/>
        </w:rPr>
        <w:t xml:space="preserve">%, n=14) the victim </w:t>
      </w:r>
      <w:r w:rsidR="000D0969" w:rsidRPr="00B97761">
        <w:rPr>
          <w:rFonts w:ascii="Times New Roman" w:hAnsi="Times New Roman" w:cs="Times New Roman"/>
          <w:color w:val="auto"/>
          <w:sz w:val="24"/>
          <w:szCs w:val="24"/>
        </w:rPr>
        <w:t xml:space="preserve">had ended </w:t>
      </w:r>
      <w:r w:rsidRPr="00B97761">
        <w:rPr>
          <w:rFonts w:ascii="Times New Roman" w:hAnsi="Times New Roman" w:cs="Times New Roman"/>
          <w:color w:val="auto"/>
          <w:sz w:val="24"/>
          <w:szCs w:val="24"/>
        </w:rPr>
        <w:t xml:space="preserve">the relationship. </w:t>
      </w:r>
    </w:p>
    <w:p w14:paraId="606AA90B" w14:textId="6F4282DE" w:rsidR="00CC1F4E" w:rsidRPr="00B97761" w:rsidRDefault="00CC1F4E" w:rsidP="000410BD">
      <w:pPr>
        <w:spacing w:after="0" w:line="480" w:lineRule="auto"/>
        <w:jc w:val="both"/>
        <w:rPr>
          <w:rFonts w:ascii="Times New Roman" w:hAnsi="Times New Roman" w:cs="Times New Roman"/>
          <w:color w:val="auto"/>
          <w:sz w:val="24"/>
          <w:szCs w:val="24"/>
        </w:rPr>
      </w:pPr>
      <w:r w:rsidRPr="00B97761">
        <w:rPr>
          <w:rFonts w:ascii="Times New Roman" w:hAnsi="Times New Roman" w:cs="Times New Roman"/>
          <w:color w:val="auto"/>
          <w:sz w:val="24"/>
          <w:szCs w:val="24"/>
        </w:rPr>
        <w:t>Of the 1</w:t>
      </w:r>
      <w:r w:rsidR="0049727D" w:rsidRPr="00B97761">
        <w:rPr>
          <w:rFonts w:ascii="Times New Roman" w:hAnsi="Times New Roman" w:cs="Times New Roman"/>
          <w:color w:val="auto"/>
          <w:sz w:val="24"/>
          <w:szCs w:val="24"/>
        </w:rPr>
        <w:t>0</w:t>
      </w:r>
      <w:r w:rsidRPr="00B97761">
        <w:rPr>
          <w:rFonts w:ascii="Times New Roman" w:hAnsi="Times New Roman" w:cs="Times New Roman"/>
          <w:color w:val="auto"/>
          <w:sz w:val="24"/>
          <w:szCs w:val="24"/>
        </w:rPr>
        <w:t xml:space="preserve"> HS among intimate partners for which information on the relationship duration was available, the relationships lasted between one to five years (</w:t>
      </w:r>
      <w:r w:rsidR="00A77EA6" w:rsidRPr="00B97761">
        <w:rPr>
          <w:rFonts w:ascii="Times New Roman" w:hAnsi="Times New Roman" w:cs="Times New Roman"/>
          <w:color w:val="auto"/>
          <w:sz w:val="24"/>
          <w:szCs w:val="24"/>
        </w:rPr>
        <w:t>4</w:t>
      </w:r>
      <w:r w:rsidRPr="00B97761">
        <w:rPr>
          <w:rFonts w:ascii="Times New Roman" w:hAnsi="Times New Roman" w:cs="Times New Roman"/>
          <w:color w:val="auto"/>
          <w:sz w:val="24"/>
          <w:szCs w:val="24"/>
        </w:rPr>
        <w:t xml:space="preserve"> cases), 11 to 12 years </w:t>
      </w:r>
      <w:r w:rsidRPr="00B97761">
        <w:rPr>
          <w:rFonts w:ascii="Times New Roman" w:hAnsi="Times New Roman" w:cs="Times New Roman"/>
          <w:color w:val="auto"/>
          <w:sz w:val="24"/>
          <w:szCs w:val="24"/>
        </w:rPr>
        <w:lastRenderedPageBreak/>
        <w:t>(</w:t>
      </w:r>
      <w:r w:rsidR="0049727D" w:rsidRPr="00B97761">
        <w:rPr>
          <w:rFonts w:ascii="Times New Roman" w:hAnsi="Times New Roman" w:cs="Times New Roman"/>
          <w:color w:val="auto"/>
          <w:sz w:val="24"/>
          <w:szCs w:val="24"/>
        </w:rPr>
        <w:t>2</w:t>
      </w:r>
      <w:r w:rsidRPr="00B97761">
        <w:rPr>
          <w:rFonts w:ascii="Times New Roman" w:hAnsi="Times New Roman" w:cs="Times New Roman"/>
          <w:color w:val="auto"/>
          <w:sz w:val="24"/>
          <w:szCs w:val="24"/>
        </w:rPr>
        <w:t xml:space="preserve"> cases) and over 20 years (</w:t>
      </w:r>
      <w:r w:rsidR="0049727D" w:rsidRPr="00B97761">
        <w:rPr>
          <w:rFonts w:ascii="Times New Roman" w:hAnsi="Times New Roman" w:cs="Times New Roman"/>
          <w:color w:val="auto"/>
          <w:sz w:val="24"/>
          <w:szCs w:val="24"/>
        </w:rPr>
        <w:t>4</w:t>
      </w:r>
      <w:r w:rsidRPr="00B97761">
        <w:rPr>
          <w:rFonts w:ascii="Times New Roman" w:hAnsi="Times New Roman" w:cs="Times New Roman"/>
          <w:color w:val="auto"/>
          <w:sz w:val="24"/>
          <w:szCs w:val="24"/>
        </w:rPr>
        <w:t xml:space="preserve"> cases). For the </w:t>
      </w:r>
      <w:r w:rsidR="0049727D" w:rsidRPr="00B97761">
        <w:rPr>
          <w:rFonts w:ascii="Times New Roman" w:hAnsi="Times New Roman" w:cs="Times New Roman"/>
          <w:color w:val="auto"/>
          <w:sz w:val="24"/>
          <w:szCs w:val="24"/>
        </w:rPr>
        <w:t>20</w:t>
      </w:r>
      <w:r w:rsidRPr="00B97761">
        <w:rPr>
          <w:rFonts w:ascii="Times New Roman" w:hAnsi="Times New Roman" w:cs="Times New Roman"/>
          <w:color w:val="auto"/>
          <w:sz w:val="24"/>
          <w:szCs w:val="24"/>
        </w:rPr>
        <w:t xml:space="preserve"> cases where the motives are known, news reports mentioned that they were triggered by the victims' desire to end the</w:t>
      </w:r>
      <w:r w:rsidR="002371F1" w:rsidRPr="00B97761">
        <w:rPr>
          <w:rFonts w:ascii="Times New Roman" w:hAnsi="Times New Roman" w:cs="Times New Roman"/>
          <w:color w:val="auto"/>
          <w:sz w:val="24"/>
          <w:szCs w:val="24"/>
        </w:rPr>
        <w:t xml:space="preserve"> relationship (</w:t>
      </w:r>
      <w:r w:rsidR="0049727D" w:rsidRPr="00B97761">
        <w:rPr>
          <w:rFonts w:ascii="Times New Roman" w:hAnsi="Times New Roman" w:cs="Times New Roman"/>
          <w:color w:val="auto"/>
          <w:sz w:val="24"/>
          <w:szCs w:val="24"/>
        </w:rPr>
        <w:t>60</w:t>
      </w:r>
      <w:r w:rsidR="002371F1" w:rsidRPr="00B97761">
        <w:rPr>
          <w:rFonts w:ascii="Times New Roman" w:hAnsi="Times New Roman" w:cs="Times New Roman"/>
          <w:color w:val="auto"/>
          <w:sz w:val="24"/>
          <w:szCs w:val="24"/>
        </w:rPr>
        <w:t>%, 1</w:t>
      </w:r>
      <w:r w:rsidR="0049727D" w:rsidRPr="00B97761">
        <w:rPr>
          <w:rFonts w:ascii="Times New Roman" w:hAnsi="Times New Roman" w:cs="Times New Roman"/>
          <w:color w:val="auto"/>
          <w:sz w:val="24"/>
          <w:szCs w:val="24"/>
        </w:rPr>
        <w:t>2</w:t>
      </w:r>
      <w:r w:rsidR="002371F1" w:rsidRPr="00B97761">
        <w:rPr>
          <w:rFonts w:ascii="Times New Roman" w:hAnsi="Times New Roman" w:cs="Times New Roman"/>
          <w:color w:val="auto"/>
          <w:sz w:val="24"/>
          <w:szCs w:val="24"/>
        </w:rPr>
        <w:t xml:space="preserve"> cases) and</w:t>
      </w:r>
      <w:r w:rsidRPr="00B97761">
        <w:rPr>
          <w:rFonts w:ascii="Times New Roman" w:hAnsi="Times New Roman" w:cs="Times New Roman"/>
          <w:color w:val="auto"/>
          <w:sz w:val="24"/>
          <w:szCs w:val="24"/>
        </w:rPr>
        <w:t xml:space="preserve"> jealousy and suspicions of unfaithfulness voiced by the offender (50%, </w:t>
      </w:r>
      <w:r w:rsidR="0049727D" w:rsidRPr="00B97761">
        <w:rPr>
          <w:rFonts w:ascii="Times New Roman" w:hAnsi="Times New Roman" w:cs="Times New Roman"/>
          <w:color w:val="auto"/>
          <w:sz w:val="24"/>
          <w:szCs w:val="24"/>
        </w:rPr>
        <w:t>10</w:t>
      </w:r>
      <w:r w:rsidRPr="00B97761">
        <w:rPr>
          <w:rFonts w:ascii="Times New Roman" w:hAnsi="Times New Roman" w:cs="Times New Roman"/>
          <w:color w:val="auto"/>
          <w:sz w:val="24"/>
          <w:szCs w:val="24"/>
        </w:rPr>
        <w:t xml:space="preserve"> cases). </w:t>
      </w:r>
      <w:r w:rsidR="00915225" w:rsidRPr="00B97761">
        <w:rPr>
          <w:rFonts w:ascii="Times New Roman" w:hAnsi="Times New Roman" w:cs="Times New Roman"/>
          <w:color w:val="auto"/>
          <w:sz w:val="24"/>
          <w:szCs w:val="24"/>
        </w:rPr>
        <w:t xml:space="preserve">In one of these cases, the woman had worked abroad to pay for their </w:t>
      </w:r>
      <w:r w:rsidR="00915225" w:rsidRPr="00B97761">
        <w:rPr>
          <w:rFonts w:ascii="Times New Roman" w:eastAsia="Calibri" w:hAnsi="Times New Roman" w:cs="Times New Roman"/>
          <w:color w:val="auto"/>
          <w:sz w:val="24"/>
          <w:szCs w:val="24"/>
        </w:rPr>
        <w:t xml:space="preserve">child's surgery. During her visit in Romania her partner killed her when she wanted to leave again as he suspected her of infidelity. </w:t>
      </w:r>
      <w:r w:rsidRPr="00B97761">
        <w:rPr>
          <w:rFonts w:ascii="Times New Roman" w:hAnsi="Times New Roman" w:cs="Times New Roman"/>
          <w:color w:val="auto"/>
          <w:sz w:val="24"/>
          <w:szCs w:val="24"/>
        </w:rPr>
        <w:t xml:space="preserve">In the three cases of parental filicide among HS involving </w:t>
      </w:r>
      <w:r w:rsidR="00E9068A"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migrants, the father murdered the children to punish </w:t>
      </w:r>
      <w:r w:rsidR="00D571E7">
        <w:rPr>
          <w:rFonts w:ascii="Times New Roman" w:hAnsi="Times New Roman" w:cs="Times New Roman"/>
          <w:color w:val="auto"/>
          <w:sz w:val="24"/>
          <w:szCs w:val="24"/>
        </w:rPr>
        <w:t>his</w:t>
      </w:r>
      <w:r w:rsidR="00D571E7" w:rsidRPr="00B97761">
        <w:rPr>
          <w:rFonts w:ascii="Times New Roman" w:hAnsi="Times New Roman" w:cs="Times New Roman"/>
          <w:color w:val="auto"/>
          <w:sz w:val="24"/>
          <w:szCs w:val="24"/>
        </w:rPr>
        <w:t xml:space="preserve"> </w:t>
      </w:r>
      <w:r w:rsidRPr="00B97761">
        <w:rPr>
          <w:rFonts w:ascii="Times New Roman" w:hAnsi="Times New Roman" w:cs="Times New Roman"/>
          <w:color w:val="auto"/>
          <w:sz w:val="24"/>
          <w:szCs w:val="24"/>
        </w:rPr>
        <w:t xml:space="preserve">wife for wanting to end their relationship or refusing to come </w:t>
      </w:r>
      <w:r w:rsidR="002371F1" w:rsidRPr="00B97761">
        <w:rPr>
          <w:rFonts w:ascii="Times New Roman" w:hAnsi="Times New Roman" w:cs="Times New Roman"/>
          <w:color w:val="auto"/>
          <w:sz w:val="24"/>
          <w:szCs w:val="24"/>
        </w:rPr>
        <w:t xml:space="preserve">back </w:t>
      </w:r>
      <w:r w:rsidRPr="00B97761">
        <w:rPr>
          <w:rFonts w:ascii="Times New Roman" w:hAnsi="Times New Roman" w:cs="Times New Roman"/>
          <w:color w:val="auto"/>
          <w:sz w:val="24"/>
          <w:szCs w:val="24"/>
        </w:rPr>
        <w:t>to Romania. For the 3</w:t>
      </w:r>
      <w:r w:rsidR="0049727D" w:rsidRPr="00B97761">
        <w:rPr>
          <w:rFonts w:ascii="Times New Roman" w:hAnsi="Times New Roman" w:cs="Times New Roman"/>
          <w:color w:val="auto"/>
          <w:sz w:val="24"/>
          <w:szCs w:val="24"/>
        </w:rPr>
        <w:t>3</w:t>
      </w:r>
      <w:r w:rsidRPr="00B97761">
        <w:rPr>
          <w:rFonts w:ascii="Times New Roman" w:hAnsi="Times New Roman" w:cs="Times New Roman"/>
          <w:color w:val="auto"/>
          <w:sz w:val="24"/>
          <w:szCs w:val="24"/>
        </w:rPr>
        <w:t xml:space="preserve"> cases </w:t>
      </w:r>
      <w:r w:rsidR="00D571E7">
        <w:rPr>
          <w:rFonts w:ascii="Times New Roman" w:hAnsi="Times New Roman" w:cs="Times New Roman"/>
          <w:color w:val="auto"/>
          <w:sz w:val="24"/>
          <w:szCs w:val="24"/>
        </w:rPr>
        <w:t xml:space="preserve">of </w:t>
      </w:r>
      <w:r w:rsidRPr="00B97761">
        <w:rPr>
          <w:rFonts w:ascii="Times New Roman" w:hAnsi="Times New Roman" w:cs="Times New Roman"/>
          <w:color w:val="auto"/>
          <w:sz w:val="24"/>
          <w:szCs w:val="24"/>
        </w:rPr>
        <w:t>intimate partner HS involving non-</w:t>
      </w:r>
      <w:r w:rsidR="00E9068A"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migrants for whom motives were reported, the main motives were </w:t>
      </w:r>
      <w:r w:rsidR="00CB781E" w:rsidRPr="00B97761">
        <w:rPr>
          <w:rFonts w:ascii="Times New Roman" w:hAnsi="Times New Roman" w:cs="Times New Roman"/>
          <w:color w:val="auto"/>
          <w:sz w:val="24"/>
          <w:szCs w:val="24"/>
        </w:rPr>
        <w:t xml:space="preserve">also </w:t>
      </w:r>
      <w:r w:rsidRPr="00B97761">
        <w:rPr>
          <w:rFonts w:ascii="Times New Roman" w:hAnsi="Times New Roman" w:cs="Times New Roman"/>
          <w:color w:val="auto"/>
          <w:sz w:val="24"/>
          <w:szCs w:val="24"/>
        </w:rPr>
        <w:t>jealousy (42%, n=1</w:t>
      </w:r>
      <w:r w:rsidR="0049727D" w:rsidRPr="00B97761">
        <w:rPr>
          <w:rFonts w:ascii="Times New Roman" w:hAnsi="Times New Roman" w:cs="Times New Roman"/>
          <w:color w:val="auto"/>
          <w:sz w:val="24"/>
          <w:szCs w:val="24"/>
        </w:rPr>
        <w:t>4</w:t>
      </w:r>
      <w:r w:rsidRPr="00B97761">
        <w:rPr>
          <w:rFonts w:ascii="Times New Roman" w:hAnsi="Times New Roman" w:cs="Times New Roman"/>
          <w:color w:val="auto"/>
          <w:sz w:val="24"/>
          <w:szCs w:val="24"/>
        </w:rPr>
        <w:t xml:space="preserve">), </w:t>
      </w:r>
      <w:r w:rsidR="00D571E7">
        <w:rPr>
          <w:rFonts w:ascii="Times New Roman" w:hAnsi="Times New Roman" w:cs="Times New Roman"/>
          <w:color w:val="auto"/>
          <w:sz w:val="24"/>
          <w:szCs w:val="24"/>
        </w:rPr>
        <w:t xml:space="preserve">the </w:t>
      </w:r>
      <w:r w:rsidRPr="00B97761">
        <w:rPr>
          <w:rFonts w:ascii="Times New Roman" w:hAnsi="Times New Roman" w:cs="Times New Roman"/>
          <w:color w:val="auto"/>
          <w:sz w:val="24"/>
          <w:szCs w:val="24"/>
        </w:rPr>
        <w:t>victim’s desire to end</w:t>
      </w:r>
      <w:r w:rsidR="008D1D7F" w:rsidRPr="00B97761">
        <w:rPr>
          <w:rFonts w:ascii="Times New Roman" w:hAnsi="Times New Roman" w:cs="Times New Roman"/>
          <w:color w:val="auto"/>
          <w:sz w:val="24"/>
          <w:szCs w:val="24"/>
        </w:rPr>
        <w:t xml:space="preserve"> the</w:t>
      </w:r>
      <w:r w:rsidRPr="00B97761">
        <w:rPr>
          <w:rFonts w:ascii="Times New Roman" w:hAnsi="Times New Roman" w:cs="Times New Roman"/>
          <w:color w:val="auto"/>
          <w:sz w:val="24"/>
          <w:szCs w:val="24"/>
        </w:rPr>
        <w:t xml:space="preserve"> relationship (39%, n=1</w:t>
      </w:r>
      <w:r w:rsidR="0049727D" w:rsidRPr="00B97761">
        <w:rPr>
          <w:rFonts w:ascii="Times New Roman" w:hAnsi="Times New Roman" w:cs="Times New Roman"/>
          <w:color w:val="auto"/>
          <w:sz w:val="24"/>
          <w:szCs w:val="24"/>
        </w:rPr>
        <w:t>3</w:t>
      </w:r>
      <w:r w:rsidRPr="00B97761">
        <w:rPr>
          <w:rFonts w:ascii="Times New Roman" w:hAnsi="Times New Roman" w:cs="Times New Roman"/>
          <w:color w:val="auto"/>
          <w:sz w:val="24"/>
          <w:szCs w:val="24"/>
        </w:rPr>
        <w:t>) and suspicions of unfaithfulness (1</w:t>
      </w:r>
      <w:r w:rsidR="0049727D" w:rsidRPr="00B97761">
        <w:rPr>
          <w:rFonts w:ascii="Times New Roman" w:hAnsi="Times New Roman" w:cs="Times New Roman"/>
          <w:color w:val="auto"/>
          <w:sz w:val="24"/>
          <w:szCs w:val="24"/>
        </w:rPr>
        <w:t>5</w:t>
      </w:r>
      <w:r w:rsidRPr="00B97761">
        <w:rPr>
          <w:rFonts w:ascii="Times New Roman" w:hAnsi="Times New Roman" w:cs="Times New Roman"/>
          <w:color w:val="auto"/>
          <w:sz w:val="24"/>
          <w:szCs w:val="24"/>
        </w:rPr>
        <w:t xml:space="preserve">%, n=5). In three </w:t>
      </w:r>
      <w:r w:rsidR="00DD6DC7" w:rsidRPr="00B97761">
        <w:rPr>
          <w:rFonts w:ascii="Times New Roman" w:hAnsi="Times New Roman" w:cs="Times New Roman"/>
          <w:color w:val="auto"/>
          <w:sz w:val="24"/>
          <w:szCs w:val="24"/>
        </w:rPr>
        <w:t>cases news</w:t>
      </w:r>
      <w:r w:rsidR="008D1D7F" w:rsidRPr="00B97761">
        <w:rPr>
          <w:rFonts w:ascii="Times New Roman" w:hAnsi="Times New Roman" w:cs="Times New Roman"/>
          <w:color w:val="auto"/>
          <w:sz w:val="24"/>
          <w:szCs w:val="24"/>
        </w:rPr>
        <w:t xml:space="preserve"> reports mentioned</w:t>
      </w:r>
      <w:r w:rsidRPr="00B97761">
        <w:rPr>
          <w:rFonts w:ascii="Times New Roman" w:hAnsi="Times New Roman" w:cs="Times New Roman"/>
          <w:color w:val="auto"/>
          <w:sz w:val="24"/>
          <w:szCs w:val="24"/>
        </w:rPr>
        <w:t xml:space="preserve"> financial difficulties (two cases among </w:t>
      </w:r>
      <w:r w:rsidR="0049727D"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 HS) and mental </w:t>
      </w:r>
      <w:r w:rsidR="008D1D7F" w:rsidRPr="00B97761">
        <w:rPr>
          <w:rFonts w:ascii="Times New Roman" w:hAnsi="Times New Roman" w:cs="Times New Roman"/>
          <w:color w:val="auto"/>
          <w:sz w:val="24"/>
          <w:szCs w:val="24"/>
        </w:rPr>
        <w:t>illness</w:t>
      </w:r>
      <w:r w:rsidRPr="00B97761">
        <w:rPr>
          <w:rFonts w:ascii="Times New Roman" w:hAnsi="Times New Roman" w:cs="Times New Roman"/>
          <w:color w:val="auto"/>
          <w:sz w:val="24"/>
          <w:szCs w:val="24"/>
        </w:rPr>
        <w:t xml:space="preserve"> (one case among </w:t>
      </w:r>
      <w:r w:rsidR="00DE2620">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 HS) as motives.</w:t>
      </w:r>
    </w:p>
    <w:p w14:paraId="76E3FBE9" w14:textId="06610AFE" w:rsidR="00CC1F4E" w:rsidRPr="00B97761" w:rsidRDefault="00CC1F4E" w:rsidP="000410BD">
      <w:pPr>
        <w:spacing w:after="0" w:line="480" w:lineRule="auto"/>
        <w:jc w:val="both"/>
        <w:rPr>
          <w:rFonts w:ascii="Times New Roman" w:hAnsi="Times New Roman" w:cs="Times New Roman"/>
          <w:color w:val="auto"/>
          <w:sz w:val="24"/>
          <w:szCs w:val="24"/>
        </w:rPr>
      </w:pPr>
      <w:r w:rsidRPr="00B97761">
        <w:rPr>
          <w:rFonts w:ascii="Times New Roman" w:hAnsi="Times New Roman" w:cs="Times New Roman"/>
          <w:color w:val="auto"/>
          <w:sz w:val="24"/>
          <w:szCs w:val="24"/>
        </w:rPr>
        <w:t xml:space="preserve">Intimate partner HS involving </w:t>
      </w:r>
      <w:r w:rsidR="00B40137"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migrants were more likely to have prior abuse reported (p-value: 0.047) than HS among non-</w:t>
      </w:r>
      <w:r w:rsidR="00B40137"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migrants. Out of the </w:t>
      </w:r>
      <w:r w:rsidR="00D45A73" w:rsidRPr="00B97761">
        <w:rPr>
          <w:rFonts w:ascii="Times New Roman" w:hAnsi="Times New Roman" w:cs="Times New Roman"/>
          <w:color w:val="auto"/>
          <w:sz w:val="24"/>
          <w:szCs w:val="24"/>
        </w:rPr>
        <w:t>36</w:t>
      </w:r>
      <w:r w:rsidRPr="00B97761">
        <w:rPr>
          <w:rFonts w:ascii="Times New Roman" w:hAnsi="Times New Roman" w:cs="Times New Roman"/>
          <w:color w:val="auto"/>
          <w:sz w:val="24"/>
          <w:szCs w:val="24"/>
        </w:rPr>
        <w:t xml:space="preserve"> intimate partner HS among non-</w:t>
      </w:r>
      <w:r w:rsidR="00B40137"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migrants, </w:t>
      </w:r>
      <w:r w:rsidR="00D2284A" w:rsidRPr="00B97761">
        <w:rPr>
          <w:rFonts w:ascii="Times New Roman" w:hAnsi="Times New Roman" w:cs="Times New Roman"/>
          <w:color w:val="auto"/>
          <w:sz w:val="24"/>
          <w:szCs w:val="24"/>
        </w:rPr>
        <w:t>seven</w:t>
      </w:r>
      <w:r w:rsidRPr="00B97761">
        <w:rPr>
          <w:rFonts w:ascii="Times New Roman" w:hAnsi="Times New Roman" w:cs="Times New Roman"/>
          <w:color w:val="auto"/>
          <w:sz w:val="24"/>
          <w:szCs w:val="24"/>
        </w:rPr>
        <w:t xml:space="preserve"> cases (</w:t>
      </w:r>
      <w:r w:rsidR="00D2284A" w:rsidRPr="00B97761">
        <w:rPr>
          <w:rFonts w:ascii="Times New Roman" w:hAnsi="Times New Roman" w:cs="Times New Roman"/>
          <w:color w:val="auto"/>
          <w:sz w:val="24"/>
          <w:szCs w:val="24"/>
        </w:rPr>
        <w:t>19</w:t>
      </w:r>
      <w:r w:rsidRPr="00B97761">
        <w:rPr>
          <w:rFonts w:ascii="Times New Roman" w:hAnsi="Times New Roman" w:cs="Times New Roman"/>
          <w:color w:val="auto"/>
          <w:sz w:val="24"/>
          <w:szCs w:val="24"/>
        </w:rPr>
        <w:t>%) had a reported history of physical violence prior to the homicide, 10 cases (2</w:t>
      </w:r>
      <w:r w:rsidR="00DA34CB">
        <w:rPr>
          <w:rFonts w:ascii="Times New Roman" w:hAnsi="Times New Roman" w:cs="Times New Roman"/>
          <w:color w:val="auto"/>
          <w:sz w:val="24"/>
          <w:szCs w:val="24"/>
        </w:rPr>
        <w:t>8</w:t>
      </w:r>
      <w:r w:rsidRPr="00B97761">
        <w:rPr>
          <w:rFonts w:ascii="Times New Roman" w:hAnsi="Times New Roman" w:cs="Times New Roman"/>
          <w:color w:val="auto"/>
          <w:sz w:val="24"/>
          <w:szCs w:val="24"/>
        </w:rPr>
        <w:t xml:space="preserve">%) had reports of verbal abuse, including death threats (4 cases) against the victims or relatives supporting the victim. Among HS cases involving </w:t>
      </w:r>
      <w:r w:rsidR="00B40137"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migrants, prior intimate partner violence was reported for half (n=1</w:t>
      </w:r>
      <w:r w:rsidR="00D2284A" w:rsidRPr="00B97761">
        <w:rPr>
          <w:rFonts w:ascii="Times New Roman" w:hAnsi="Times New Roman" w:cs="Times New Roman"/>
          <w:color w:val="auto"/>
          <w:sz w:val="24"/>
          <w:szCs w:val="24"/>
        </w:rPr>
        <w:t>2</w:t>
      </w:r>
      <w:r w:rsidR="00CB781E">
        <w:rPr>
          <w:rFonts w:ascii="Times New Roman" w:hAnsi="Times New Roman" w:cs="Times New Roman"/>
          <w:color w:val="auto"/>
          <w:sz w:val="24"/>
          <w:szCs w:val="24"/>
        </w:rPr>
        <w:t>.</w:t>
      </w:r>
      <w:r w:rsidR="00D2284A" w:rsidRPr="00B97761">
        <w:rPr>
          <w:rFonts w:ascii="Times New Roman" w:hAnsi="Times New Roman" w:cs="Times New Roman"/>
          <w:color w:val="auto"/>
          <w:sz w:val="24"/>
          <w:szCs w:val="24"/>
        </w:rPr>
        <w:t>48</w:t>
      </w:r>
      <w:r w:rsidRPr="00B97761">
        <w:rPr>
          <w:rFonts w:ascii="Times New Roman" w:hAnsi="Times New Roman" w:cs="Times New Roman"/>
          <w:color w:val="auto"/>
          <w:sz w:val="24"/>
          <w:szCs w:val="24"/>
        </w:rPr>
        <w:t xml:space="preserve">%) of the cases, with five cases reporting a history of physical abuse, six cases </w:t>
      </w:r>
      <w:r w:rsidR="009855B0">
        <w:rPr>
          <w:rFonts w:ascii="Times New Roman" w:hAnsi="Times New Roman" w:cs="Times New Roman"/>
          <w:color w:val="auto"/>
          <w:sz w:val="24"/>
          <w:szCs w:val="24"/>
        </w:rPr>
        <w:t xml:space="preserve"> a history </w:t>
      </w:r>
      <w:r w:rsidRPr="00B97761">
        <w:rPr>
          <w:rFonts w:ascii="Times New Roman" w:hAnsi="Times New Roman" w:cs="Times New Roman"/>
          <w:color w:val="auto"/>
          <w:sz w:val="24"/>
          <w:szCs w:val="24"/>
        </w:rPr>
        <w:t xml:space="preserve">of verbal </w:t>
      </w:r>
      <w:r w:rsidRPr="00B97761">
        <w:rPr>
          <w:rFonts w:ascii="Times New Roman" w:hAnsi="Times New Roman" w:cs="Times New Roman"/>
          <w:color w:val="auto"/>
          <w:sz w:val="24"/>
          <w:szCs w:val="24"/>
        </w:rPr>
        <w:lastRenderedPageBreak/>
        <w:t xml:space="preserve">violence, two </w:t>
      </w:r>
      <w:r w:rsidR="009855B0">
        <w:rPr>
          <w:rFonts w:ascii="Times New Roman" w:hAnsi="Times New Roman" w:cs="Times New Roman"/>
          <w:color w:val="auto"/>
          <w:sz w:val="24"/>
          <w:szCs w:val="24"/>
        </w:rPr>
        <w:t xml:space="preserve">cases reported prior </w:t>
      </w:r>
      <w:r w:rsidRPr="00B97761">
        <w:rPr>
          <w:rFonts w:ascii="Times New Roman" w:hAnsi="Times New Roman" w:cs="Times New Roman"/>
          <w:color w:val="auto"/>
          <w:sz w:val="24"/>
          <w:szCs w:val="24"/>
        </w:rPr>
        <w:t xml:space="preserve">death threats and </w:t>
      </w:r>
      <w:r w:rsidR="009855B0">
        <w:rPr>
          <w:rFonts w:ascii="Times New Roman" w:hAnsi="Times New Roman" w:cs="Times New Roman"/>
          <w:color w:val="auto"/>
          <w:sz w:val="24"/>
          <w:szCs w:val="24"/>
        </w:rPr>
        <w:t xml:space="preserve">in one case the perpetrator </w:t>
      </w:r>
      <w:r w:rsidR="00C05BF7" w:rsidRPr="00B97761">
        <w:rPr>
          <w:rFonts w:ascii="Times New Roman" w:hAnsi="Times New Roman" w:cs="Times New Roman"/>
          <w:color w:val="auto"/>
          <w:sz w:val="24"/>
          <w:szCs w:val="24"/>
        </w:rPr>
        <w:t>threat</w:t>
      </w:r>
      <w:r w:rsidR="00C05BF7">
        <w:rPr>
          <w:rFonts w:ascii="Times New Roman" w:hAnsi="Times New Roman" w:cs="Times New Roman"/>
          <w:color w:val="auto"/>
          <w:sz w:val="24"/>
          <w:szCs w:val="24"/>
        </w:rPr>
        <w:t>ened</w:t>
      </w:r>
      <w:r w:rsidR="009855B0">
        <w:rPr>
          <w:rFonts w:ascii="Times New Roman" w:hAnsi="Times New Roman" w:cs="Times New Roman"/>
          <w:color w:val="auto"/>
          <w:sz w:val="24"/>
          <w:szCs w:val="24"/>
        </w:rPr>
        <w:t xml:space="preserve"> to commit</w:t>
      </w:r>
      <w:r w:rsidRPr="00B97761">
        <w:rPr>
          <w:rFonts w:ascii="Times New Roman" w:hAnsi="Times New Roman" w:cs="Times New Roman"/>
          <w:color w:val="auto"/>
          <w:sz w:val="24"/>
          <w:szCs w:val="24"/>
        </w:rPr>
        <w:t xml:space="preserve"> of suicide</w:t>
      </w:r>
      <w:r w:rsidR="009855B0">
        <w:rPr>
          <w:rFonts w:ascii="Times New Roman" w:hAnsi="Times New Roman" w:cs="Times New Roman"/>
          <w:color w:val="auto"/>
          <w:sz w:val="24"/>
          <w:szCs w:val="24"/>
        </w:rPr>
        <w:t xml:space="preserve"> before the HS</w:t>
      </w:r>
      <w:r w:rsidRPr="00B97761">
        <w:rPr>
          <w:rFonts w:ascii="Times New Roman" w:hAnsi="Times New Roman" w:cs="Times New Roman"/>
          <w:color w:val="auto"/>
          <w:sz w:val="24"/>
          <w:szCs w:val="24"/>
        </w:rPr>
        <w:t xml:space="preserve">. In </w:t>
      </w:r>
      <w:r w:rsidR="00B42ADB" w:rsidRPr="00B97761">
        <w:rPr>
          <w:rFonts w:ascii="Times New Roman" w:hAnsi="Times New Roman" w:cs="Times New Roman"/>
          <w:color w:val="auto"/>
          <w:sz w:val="24"/>
          <w:szCs w:val="24"/>
        </w:rPr>
        <w:t xml:space="preserve">two cases the partner received a restraining order and in one case the police had intervened a month before the HS as the </w:t>
      </w:r>
      <w:r w:rsidRPr="00B97761">
        <w:rPr>
          <w:rFonts w:ascii="Times New Roman" w:hAnsi="Times New Roman" w:cs="Times New Roman"/>
          <w:color w:val="auto"/>
          <w:sz w:val="24"/>
          <w:szCs w:val="24"/>
        </w:rPr>
        <w:t xml:space="preserve">offender had physically attacked the victim. </w:t>
      </w:r>
    </w:p>
    <w:p w14:paraId="23440F95" w14:textId="119B2C15" w:rsidR="00CC1F4E" w:rsidRPr="00B97761" w:rsidRDefault="00CC1F4E" w:rsidP="009855B0">
      <w:pPr>
        <w:spacing w:before="240" w:after="120" w:line="480" w:lineRule="auto"/>
        <w:jc w:val="both"/>
        <w:rPr>
          <w:rFonts w:ascii="Times New Roman" w:hAnsi="Times New Roman" w:cs="Times New Roman"/>
          <w:b/>
          <w:color w:val="auto"/>
          <w:sz w:val="28"/>
          <w:szCs w:val="28"/>
        </w:rPr>
      </w:pPr>
      <w:r w:rsidRPr="00B97761">
        <w:rPr>
          <w:rFonts w:ascii="Times New Roman" w:hAnsi="Times New Roman" w:cs="Times New Roman"/>
          <w:b/>
          <w:color w:val="auto"/>
          <w:sz w:val="28"/>
          <w:szCs w:val="28"/>
        </w:rPr>
        <w:t>Discussion</w:t>
      </w:r>
    </w:p>
    <w:p w14:paraId="363834F4" w14:textId="53EF5EA1" w:rsidR="009448FD" w:rsidRPr="00DD0467" w:rsidRDefault="00CC1F4E" w:rsidP="00DD0467">
      <w:pPr>
        <w:spacing w:after="0" w:line="480" w:lineRule="auto"/>
        <w:jc w:val="both"/>
        <w:rPr>
          <w:rFonts w:ascii="Times New Roman" w:hAnsi="Times New Roman" w:cs="Times New Roman"/>
          <w:sz w:val="24"/>
          <w:szCs w:val="24"/>
        </w:rPr>
      </w:pPr>
      <w:r w:rsidRPr="00DD0467">
        <w:rPr>
          <w:rFonts w:ascii="Times New Roman" w:hAnsi="Times New Roman" w:cs="Times New Roman"/>
          <w:sz w:val="24"/>
          <w:szCs w:val="24"/>
        </w:rPr>
        <w:t xml:space="preserve">To the knowledge of the authors, this is the first study investigating the prevalence of HS in Romania, and one of the first that compared the characteristics of HS cases involving </w:t>
      </w:r>
      <w:r w:rsidR="00832589" w:rsidRPr="00DD0467">
        <w:rPr>
          <w:rFonts w:ascii="Times New Roman" w:hAnsi="Times New Roman" w:cs="Times New Roman"/>
          <w:sz w:val="24"/>
          <w:szCs w:val="24"/>
        </w:rPr>
        <w:t>e</w:t>
      </w:r>
      <w:r w:rsidRPr="00DD0467">
        <w:rPr>
          <w:rFonts w:ascii="Times New Roman" w:hAnsi="Times New Roman" w:cs="Times New Roman"/>
          <w:sz w:val="24"/>
          <w:szCs w:val="24"/>
        </w:rPr>
        <w:t>migrants and non-</w:t>
      </w:r>
      <w:r w:rsidR="00832589" w:rsidRPr="00DD0467">
        <w:rPr>
          <w:rFonts w:ascii="Times New Roman" w:hAnsi="Times New Roman" w:cs="Times New Roman"/>
          <w:sz w:val="24"/>
          <w:szCs w:val="24"/>
        </w:rPr>
        <w:t>e</w:t>
      </w:r>
      <w:r w:rsidRPr="00DD0467">
        <w:rPr>
          <w:rFonts w:ascii="Times New Roman" w:hAnsi="Times New Roman" w:cs="Times New Roman"/>
          <w:sz w:val="24"/>
          <w:szCs w:val="24"/>
        </w:rPr>
        <w:t xml:space="preserve">migrants. This study established that the </w:t>
      </w:r>
      <w:r w:rsidR="00044B85">
        <w:rPr>
          <w:rFonts w:ascii="Times New Roman" w:hAnsi="Times New Roman" w:cs="Times New Roman"/>
          <w:sz w:val="24"/>
          <w:szCs w:val="24"/>
        </w:rPr>
        <w:t xml:space="preserve">HS </w:t>
      </w:r>
      <w:r w:rsidRPr="00DD0467">
        <w:rPr>
          <w:rFonts w:ascii="Times New Roman" w:hAnsi="Times New Roman" w:cs="Times New Roman"/>
          <w:sz w:val="24"/>
          <w:szCs w:val="24"/>
        </w:rPr>
        <w:t>rate among Romanians ranged from 0.0</w:t>
      </w:r>
      <w:r w:rsidR="00C05BF7">
        <w:rPr>
          <w:rFonts w:ascii="Times New Roman" w:hAnsi="Times New Roman" w:cs="Times New Roman"/>
          <w:sz w:val="24"/>
          <w:szCs w:val="24"/>
        </w:rPr>
        <w:t>05</w:t>
      </w:r>
      <w:r w:rsidRPr="00DD0467">
        <w:rPr>
          <w:rFonts w:ascii="Times New Roman" w:hAnsi="Times New Roman" w:cs="Times New Roman"/>
          <w:sz w:val="24"/>
          <w:szCs w:val="24"/>
        </w:rPr>
        <w:t xml:space="preserve"> to 0.1</w:t>
      </w:r>
      <w:r w:rsidR="00C05BF7">
        <w:rPr>
          <w:rFonts w:ascii="Times New Roman" w:hAnsi="Times New Roman" w:cs="Times New Roman"/>
          <w:sz w:val="24"/>
          <w:szCs w:val="24"/>
        </w:rPr>
        <w:t>46</w:t>
      </w:r>
      <w:r w:rsidRPr="00DD0467">
        <w:rPr>
          <w:rFonts w:ascii="Times New Roman" w:hAnsi="Times New Roman" w:cs="Times New Roman"/>
          <w:sz w:val="24"/>
          <w:szCs w:val="24"/>
        </w:rPr>
        <w:t xml:space="preserve"> per 100.000 between 2002 and 2013</w:t>
      </w:r>
      <w:r w:rsidR="006233CC">
        <w:rPr>
          <w:rFonts w:ascii="Times New Roman" w:hAnsi="Times New Roman" w:cs="Times New Roman"/>
          <w:sz w:val="24"/>
          <w:szCs w:val="24"/>
        </w:rPr>
        <w:t>, with an</w:t>
      </w:r>
      <w:r w:rsidR="00DE2620" w:rsidRPr="00DD0467">
        <w:rPr>
          <w:rFonts w:ascii="Times New Roman" w:hAnsi="Times New Roman" w:cs="Times New Roman"/>
          <w:color w:val="C00000"/>
          <w:sz w:val="24"/>
          <w:szCs w:val="24"/>
        </w:rPr>
        <w:t xml:space="preserve"> average annual rate </w:t>
      </w:r>
      <w:r w:rsidR="006233CC">
        <w:rPr>
          <w:rFonts w:ascii="Times New Roman" w:hAnsi="Times New Roman" w:cs="Times New Roman"/>
          <w:color w:val="C00000"/>
          <w:sz w:val="24"/>
          <w:szCs w:val="24"/>
        </w:rPr>
        <w:t>of</w:t>
      </w:r>
      <w:r w:rsidR="00DE2620" w:rsidRPr="00DD0467">
        <w:rPr>
          <w:rFonts w:ascii="Times New Roman" w:hAnsi="Times New Roman" w:cs="Times New Roman"/>
          <w:color w:val="C00000"/>
          <w:sz w:val="24"/>
          <w:szCs w:val="24"/>
        </w:rPr>
        <w:t xml:space="preserve"> 0.07 per 100.000 inhabitants</w:t>
      </w:r>
      <w:r w:rsidR="006233CC">
        <w:rPr>
          <w:rFonts w:ascii="Times New Roman" w:hAnsi="Times New Roman" w:cs="Times New Roman"/>
          <w:color w:val="C00000"/>
          <w:sz w:val="24"/>
          <w:szCs w:val="24"/>
        </w:rPr>
        <w:t>.</w:t>
      </w:r>
      <w:r w:rsidR="006233CC">
        <w:rPr>
          <w:rFonts w:ascii="Times New Roman" w:hAnsi="Times New Roman" w:cs="Times New Roman"/>
          <w:sz w:val="24"/>
          <w:szCs w:val="24"/>
        </w:rPr>
        <w:t xml:space="preserve"> A</w:t>
      </w:r>
      <w:r w:rsidRPr="00DD0467">
        <w:rPr>
          <w:rFonts w:ascii="Times New Roman" w:hAnsi="Times New Roman" w:cs="Times New Roman"/>
          <w:sz w:val="24"/>
          <w:szCs w:val="24"/>
        </w:rPr>
        <w:t xml:space="preserve"> sharp increase</w:t>
      </w:r>
      <w:r w:rsidR="006233CC">
        <w:rPr>
          <w:rFonts w:ascii="Times New Roman" w:hAnsi="Times New Roman" w:cs="Times New Roman"/>
          <w:sz w:val="24"/>
          <w:szCs w:val="24"/>
        </w:rPr>
        <w:t xml:space="preserve"> </w:t>
      </w:r>
      <w:r w:rsidR="00044B85">
        <w:rPr>
          <w:rFonts w:ascii="Times New Roman" w:hAnsi="Times New Roman" w:cs="Times New Roman"/>
          <w:sz w:val="24"/>
          <w:szCs w:val="24"/>
        </w:rPr>
        <w:t>in the HS rate was found</w:t>
      </w:r>
      <w:r w:rsidRPr="00DD0467">
        <w:rPr>
          <w:rFonts w:ascii="Times New Roman" w:hAnsi="Times New Roman" w:cs="Times New Roman"/>
          <w:sz w:val="24"/>
          <w:szCs w:val="24"/>
        </w:rPr>
        <w:t xml:space="preserve"> since 2007</w:t>
      </w:r>
      <w:r w:rsidR="006233CC">
        <w:rPr>
          <w:rFonts w:ascii="Times New Roman" w:hAnsi="Times New Roman" w:cs="Times New Roman"/>
          <w:sz w:val="24"/>
          <w:szCs w:val="24"/>
        </w:rPr>
        <w:t>, when the</w:t>
      </w:r>
      <w:r w:rsidR="00DE2620" w:rsidRPr="00DD0467">
        <w:rPr>
          <w:rFonts w:ascii="Times New Roman" w:hAnsi="Times New Roman" w:cs="Times New Roman"/>
          <w:color w:val="C00000"/>
          <w:sz w:val="24"/>
          <w:szCs w:val="24"/>
        </w:rPr>
        <w:t xml:space="preserve"> average annual rate between 2007</w:t>
      </w:r>
      <w:r w:rsidR="00780B90">
        <w:rPr>
          <w:rFonts w:ascii="Times New Roman" w:hAnsi="Times New Roman" w:cs="Times New Roman"/>
          <w:color w:val="C00000"/>
          <w:sz w:val="24"/>
          <w:szCs w:val="24"/>
        </w:rPr>
        <w:t xml:space="preserve"> and </w:t>
      </w:r>
      <w:r w:rsidR="00DE2620" w:rsidRPr="00DD0467">
        <w:rPr>
          <w:rFonts w:ascii="Times New Roman" w:hAnsi="Times New Roman" w:cs="Times New Roman"/>
          <w:color w:val="C00000"/>
          <w:sz w:val="24"/>
          <w:szCs w:val="24"/>
        </w:rPr>
        <w:t>2013 was 0.11 per 100.000 per inhabitants</w:t>
      </w:r>
      <w:r w:rsidRPr="00DD0467">
        <w:rPr>
          <w:rFonts w:ascii="Times New Roman" w:hAnsi="Times New Roman" w:cs="Times New Roman"/>
          <w:color w:val="C00000"/>
          <w:sz w:val="24"/>
          <w:szCs w:val="24"/>
        </w:rPr>
        <w:t>.</w:t>
      </w:r>
      <w:r w:rsidR="00044B85">
        <w:rPr>
          <w:rFonts w:ascii="Times New Roman" w:hAnsi="Times New Roman" w:cs="Times New Roman"/>
          <w:sz w:val="24"/>
          <w:szCs w:val="24"/>
        </w:rPr>
        <w:t xml:space="preserve"> The most likely explanation is t</w:t>
      </w:r>
      <w:r w:rsidRPr="00DD0467">
        <w:rPr>
          <w:rFonts w:ascii="Times New Roman" w:hAnsi="Times New Roman" w:cs="Times New Roman"/>
          <w:sz w:val="24"/>
          <w:szCs w:val="24"/>
        </w:rPr>
        <w:t>he economic crisis</w:t>
      </w:r>
      <w:r w:rsidR="00044B85">
        <w:rPr>
          <w:rFonts w:ascii="Times New Roman" w:hAnsi="Times New Roman" w:cs="Times New Roman"/>
          <w:sz w:val="24"/>
          <w:szCs w:val="24"/>
        </w:rPr>
        <w:t>, starting in</w:t>
      </w:r>
      <w:r w:rsidRPr="00DD0467">
        <w:rPr>
          <w:rFonts w:ascii="Times New Roman" w:hAnsi="Times New Roman" w:cs="Times New Roman"/>
          <w:sz w:val="24"/>
          <w:szCs w:val="24"/>
        </w:rPr>
        <w:t xml:space="preserve"> 2007</w:t>
      </w:r>
      <w:r w:rsidR="00044B85">
        <w:rPr>
          <w:rFonts w:ascii="Times New Roman" w:hAnsi="Times New Roman" w:cs="Times New Roman"/>
          <w:sz w:val="24"/>
          <w:szCs w:val="24"/>
        </w:rPr>
        <w:t>, which</w:t>
      </w:r>
      <w:r w:rsidRPr="00DD0467">
        <w:rPr>
          <w:rFonts w:ascii="Times New Roman" w:hAnsi="Times New Roman" w:cs="Times New Roman"/>
          <w:sz w:val="24"/>
          <w:szCs w:val="24"/>
        </w:rPr>
        <w:t xml:space="preserve"> led to unempl</w:t>
      </w:r>
      <w:r w:rsidR="00646538" w:rsidRPr="00DD0467">
        <w:rPr>
          <w:rFonts w:ascii="Times New Roman" w:hAnsi="Times New Roman" w:cs="Times New Roman"/>
          <w:sz w:val="24"/>
          <w:szCs w:val="24"/>
        </w:rPr>
        <w:t xml:space="preserve">oyment, income reductions, and </w:t>
      </w:r>
      <w:r w:rsidRPr="00DD0467">
        <w:rPr>
          <w:rFonts w:ascii="Times New Roman" w:hAnsi="Times New Roman" w:cs="Times New Roman"/>
          <w:sz w:val="24"/>
          <w:szCs w:val="24"/>
        </w:rPr>
        <w:t>loss of mortgaged assets</w:t>
      </w:r>
      <w:r w:rsidR="00044B85">
        <w:rPr>
          <w:rFonts w:ascii="Times New Roman" w:hAnsi="Times New Roman" w:cs="Times New Roman"/>
          <w:sz w:val="24"/>
          <w:szCs w:val="24"/>
        </w:rPr>
        <w:t xml:space="preserve"> across Europe</w:t>
      </w:r>
      <w:r w:rsidRPr="00DD0467">
        <w:rPr>
          <w:rFonts w:ascii="Times New Roman" w:hAnsi="Times New Roman" w:cs="Times New Roman"/>
          <w:sz w:val="24"/>
          <w:szCs w:val="24"/>
        </w:rPr>
        <w:t xml:space="preserve">. </w:t>
      </w:r>
      <w:r w:rsidR="003722A2">
        <w:rPr>
          <w:rFonts w:ascii="Times New Roman" w:hAnsi="Times New Roman" w:cs="Times New Roman"/>
          <w:sz w:val="24"/>
          <w:szCs w:val="24"/>
        </w:rPr>
        <w:t xml:space="preserve">The economic crisis may have also exacerbated challenges related to economic migration. </w:t>
      </w:r>
      <w:r w:rsidRPr="00DD0467">
        <w:rPr>
          <w:rFonts w:ascii="Times New Roman" w:hAnsi="Times New Roman" w:cs="Times New Roman"/>
          <w:sz w:val="24"/>
          <w:szCs w:val="24"/>
        </w:rPr>
        <w:t xml:space="preserve">Approximately a third of HS cases identified in this study occurred among Romanians who </w:t>
      </w:r>
      <w:r w:rsidR="00044B85">
        <w:rPr>
          <w:rFonts w:ascii="Times New Roman" w:hAnsi="Times New Roman" w:cs="Times New Roman"/>
          <w:sz w:val="24"/>
          <w:szCs w:val="24"/>
        </w:rPr>
        <w:t xml:space="preserve">had emigrated to </w:t>
      </w:r>
      <w:r w:rsidRPr="00DD0467">
        <w:rPr>
          <w:rFonts w:ascii="Times New Roman" w:hAnsi="Times New Roman" w:cs="Times New Roman"/>
          <w:sz w:val="24"/>
          <w:szCs w:val="24"/>
        </w:rPr>
        <w:t xml:space="preserve">Europe </w:t>
      </w:r>
      <w:r w:rsidR="00044B85">
        <w:rPr>
          <w:rFonts w:ascii="Times New Roman" w:hAnsi="Times New Roman" w:cs="Times New Roman"/>
          <w:sz w:val="24"/>
          <w:szCs w:val="24"/>
        </w:rPr>
        <w:t>or</w:t>
      </w:r>
      <w:r w:rsidRPr="00DD0467">
        <w:rPr>
          <w:rFonts w:ascii="Times New Roman" w:hAnsi="Times New Roman" w:cs="Times New Roman"/>
          <w:sz w:val="24"/>
          <w:szCs w:val="24"/>
        </w:rPr>
        <w:t xml:space="preserve"> the USA. </w:t>
      </w:r>
      <w:r w:rsidR="00162CE6" w:rsidRPr="00DD0467">
        <w:rPr>
          <w:rFonts w:ascii="Times New Roman" w:hAnsi="Times New Roman" w:cs="Times New Roman"/>
          <w:sz w:val="24"/>
          <w:szCs w:val="24"/>
        </w:rPr>
        <w:t>Em</w:t>
      </w:r>
      <w:r w:rsidRPr="00DD0467">
        <w:rPr>
          <w:rFonts w:ascii="Times New Roman" w:hAnsi="Times New Roman" w:cs="Times New Roman"/>
          <w:sz w:val="24"/>
          <w:szCs w:val="24"/>
        </w:rPr>
        <w:t xml:space="preserve">igration of Romanians increased rapidly between 2001 and 2007, after Romania became a member of the European Union, with the majority of Romanians migrating to Italy, Spain, France and Germany </w:t>
      </w:r>
      <w:r w:rsidRPr="00DD0467">
        <w:rPr>
          <w:rFonts w:ascii="Times New Roman" w:hAnsi="Times New Roman" w:cs="Times New Roman"/>
          <w:noProof/>
          <w:sz w:val="24"/>
          <w:szCs w:val="24"/>
        </w:rPr>
        <w:t>(</w:t>
      </w:r>
      <w:r w:rsidR="00286529" w:rsidRPr="00DD0467">
        <w:rPr>
          <w:rFonts w:ascii="Times New Roman" w:hAnsi="Times New Roman" w:cs="Times New Roman"/>
          <w:noProof/>
          <w:sz w:val="24"/>
          <w:szCs w:val="24"/>
        </w:rPr>
        <w:t>Abraham et al.</w:t>
      </w:r>
      <w:r w:rsidR="008B209A" w:rsidRPr="00DD0467">
        <w:rPr>
          <w:rFonts w:ascii="Times New Roman" w:hAnsi="Times New Roman" w:cs="Times New Roman"/>
          <w:noProof/>
          <w:sz w:val="24"/>
          <w:szCs w:val="24"/>
        </w:rPr>
        <w:t>,</w:t>
      </w:r>
      <w:r w:rsidR="00286529" w:rsidRPr="00DD0467">
        <w:rPr>
          <w:rFonts w:ascii="Times New Roman" w:hAnsi="Times New Roman" w:cs="Times New Roman"/>
          <w:noProof/>
          <w:sz w:val="24"/>
          <w:szCs w:val="24"/>
        </w:rPr>
        <w:t xml:space="preserve"> 2008</w:t>
      </w:r>
      <w:r w:rsidR="008B209A" w:rsidRPr="00DD0467">
        <w:rPr>
          <w:rFonts w:ascii="Times New Roman" w:hAnsi="Times New Roman" w:cs="Times New Roman"/>
          <w:noProof/>
          <w:sz w:val="24"/>
          <w:szCs w:val="24"/>
        </w:rPr>
        <w:t xml:space="preserve">; </w:t>
      </w:r>
      <w:r w:rsidRPr="00DD0467">
        <w:rPr>
          <w:rFonts w:ascii="Times New Roman" w:hAnsi="Times New Roman" w:cs="Times New Roman"/>
          <w:noProof/>
          <w:sz w:val="24"/>
          <w:szCs w:val="24"/>
        </w:rPr>
        <w:t>Instituto Nacional de Estadistica</w:t>
      </w:r>
      <w:r w:rsidR="00286529" w:rsidRPr="00DD0467">
        <w:rPr>
          <w:rFonts w:ascii="Times New Roman" w:hAnsi="Times New Roman" w:cs="Times New Roman"/>
          <w:noProof/>
          <w:sz w:val="24"/>
          <w:szCs w:val="24"/>
        </w:rPr>
        <w:t>, 2014;</w:t>
      </w:r>
      <w:r w:rsidRPr="00DD0467">
        <w:rPr>
          <w:rFonts w:ascii="Times New Roman" w:hAnsi="Times New Roman" w:cs="Times New Roman"/>
          <w:noProof/>
          <w:sz w:val="24"/>
          <w:szCs w:val="24"/>
        </w:rPr>
        <w:t xml:space="preserve"> Instituto Nazionale di Statistica</w:t>
      </w:r>
      <w:r w:rsidR="00286529" w:rsidRPr="00DD0467">
        <w:rPr>
          <w:rFonts w:ascii="Times New Roman" w:hAnsi="Times New Roman" w:cs="Times New Roman"/>
          <w:noProof/>
          <w:sz w:val="24"/>
          <w:szCs w:val="24"/>
        </w:rPr>
        <w:t>, 2013;</w:t>
      </w:r>
      <w:r w:rsidRPr="00DD0467">
        <w:rPr>
          <w:rFonts w:ascii="Times New Roman" w:hAnsi="Times New Roman" w:cs="Times New Roman"/>
          <w:noProof/>
          <w:sz w:val="24"/>
          <w:szCs w:val="24"/>
        </w:rPr>
        <w:t xml:space="preserve"> </w:t>
      </w:r>
      <w:r w:rsidRPr="00DD0467">
        <w:rPr>
          <w:rFonts w:ascii="Times New Roman" w:hAnsi="Times New Roman" w:cs="Times New Roman"/>
          <w:noProof/>
          <w:sz w:val="24"/>
          <w:szCs w:val="24"/>
        </w:rPr>
        <w:lastRenderedPageBreak/>
        <w:t>Vives-Cases et al.</w:t>
      </w:r>
      <w:r w:rsidR="00286529" w:rsidRPr="00DD0467">
        <w:rPr>
          <w:rFonts w:ascii="Times New Roman" w:hAnsi="Times New Roman" w:cs="Times New Roman"/>
          <w:noProof/>
          <w:sz w:val="24"/>
          <w:szCs w:val="24"/>
        </w:rPr>
        <w:t>, 2013</w:t>
      </w:r>
      <w:r w:rsidRPr="00DD0467">
        <w:rPr>
          <w:rFonts w:ascii="Times New Roman" w:hAnsi="Times New Roman" w:cs="Times New Roman"/>
          <w:noProof/>
          <w:sz w:val="24"/>
          <w:szCs w:val="24"/>
        </w:rPr>
        <w:t>)</w:t>
      </w:r>
      <w:r w:rsidRPr="00DD0467">
        <w:rPr>
          <w:rFonts w:ascii="Times New Roman" w:hAnsi="Times New Roman" w:cs="Times New Roman"/>
          <w:sz w:val="24"/>
          <w:szCs w:val="24"/>
        </w:rPr>
        <w:t xml:space="preserve">. The peak of Romanian </w:t>
      </w:r>
      <w:r w:rsidR="00162CE6" w:rsidRPr="00DD0467">
        <w:rPr>
          <w:rFonts w:ascii="Times New Roman" w:hAnsi="Times New Roman" w:cs="Times New Roman"/>
          <w:sz w:val="24"/>
          <w:szCs w:val="24"/>
        </w:rPr>
        <w:t>e</w:t>
      </w:r>
      <w:r w:rsidRPr="00DD0467">
        <w:rPr>
          <w:rFonts w:ascii="Times New Roman" w:hAnsi="Times New Roman" w:cs="Times New Roman"/>
          <w:sz w:val="24"/>
          <w:szCs w:val="24"/>
        </w:rPr>
        <w:t xml:space="preserve">migration occurred at the same time </w:t>
      </w:r>
      <w:r w:rsidR="00044B85">
        <w:rPr>
          <w:rFonts w:ascii="Times New Roman" w:hAnsi="Times New Roman" w:cs="Times New Roman"/>
          <w:sz w:val="24"/>
          <w:szCs w:val="24"/>
        </w:rPr>
        <w:t>as</w:t>
      </w:r>
      <w:r w:rsidR="00044B85" w:rsidRPr="00DD0467">
        <w:rPr>
          <w:rFonts w:ascii="Times New Roman" w:hAnsi="Times New Roman" w:cs="Times New Roman"/>
          <w:sz w:val="24"/>
          <w:szCs w:val="24"/>
        </w:rPr>
        <w:t xml:space="preserve"> </w:t>
      </w:r>
      <w:r w:rsidRPr="00DD0467">
        <w:rPr>
          <w:rFonts w:ascii="Times New Roman" w:hAnsi="Times New Roman" w:cs="Times New Roman"/>
          <w:sz w:val="24"/>
          <w:szCs w:val="24"/>
        </w:rPr>
        <w:t xml:space="preserve">the economic crisis in </w:t>
      </w:r>
      <w:r w:rsidR="00044B85">
        <w:rPr>
          <w:rFonts w:ascii="Times New Roman" w:hAnsi="Times New Roman" w:cs="Times New Roman"/>
          <w:sz w:val="24"/>
          <w:szCs w:val="24"/>
        </w:rPr>
        <w:t>destination countries</w:t>
      </w:r>
      <w:r w:rsidRPr="00DD0467">
        <w:rPr>
          <w:rFonts w:ascii="Times New Roman" w:hAnsi="Times New Roman" w:cs="Times New Roman"/>
          <w:sz w:val="24"/>
          <w:szCs w:val="24"/>
        </w:rPr>
        <w:t xml:space="preserve">. </w:t>
      </w:r>
      <w:r w:rsidR="00044B85" w:rsidRPr="00DD0467">
        <w:rPr>
          <w:rFonts w:ascii="Times New Roman" w:hAnsi="Times New Roman" w:cs="Times New Roman"/>
          <w:sz w:val="24"/>
          <w:szCs w:val="24"/>
        </w:rPr>
        <w:t xml:space="preserve">It is therefore </w:t>
      </w:r>
      <w:r w:rsidR="003722A2">
        <w:rPr>
          <w:rFonts w:ascii="Times New Roman" w:hAnsi="Times New Roman" w:cs="Times New Roman"/>
          <w:sz w:val="24"/>
          <w:szCs w:val="24"/>
        </w:rPr>
        <w:t>possible</w:t>
      </w:r>
      <w:r w:rsidR="00044B85" w:rsidRPr="00DD0467">
        <w:rPr>
          <w:rFonts w:ascii="Times New Roman" w:hAnsi="Times New Roman" w:cs="Times New Roman"/>
          <w:sz w:val="24"/>
          <w:szCs w:val="24"/>
        </w:rPr>
        <w:t xml:space="preserve"> that the economic aspirations of Romanian migrants were </w:t>
      </w:r>
      <w:r w:rsidR="003722A2">
        <w:rPr>
          <w:rFonts w:ascii="Times New Roman" w:hAnsi="Times New Roman" w:cs="Times New Roman"/>
          <w:sz w:val="24"/>
          <w:szCs w:val="24"/>
        </w:rPr>
        <w:t>frustrated</w:t>
      </w:r>
      <w:r w:rsidR="00044B85" w:rsidRPr="00DD0467">
        <w:rPr>
          <w:rFonts w:ascii="Times New Roman" w:hAnsi="Times New Roman" w:cs="Times New Roman"/>
          <w:sz w:val="24"/>
          <w:szCs w:val="24"/>
        </w:rPr>
        <w:t xml:space="preserve"> </w:t>
      </w:r>
      <w:r w:rsidR="00044B85" w:rsidRPr="00DD0467">
        <w:rPr>
          <w:rFonts w:ascii="Times New Roman" w:hAnsi="Times New Roman" w:cs="Times New Roman"/>
          <w:noProof/>
          <w:sz w:val="24"/>
          <w:szCs w:val="24"/>
        </w:rPr>
        <w:t>(Abraham et al., 2008; Potot, 2009; Sandu, 2006; Vives-Cases et al., 2013)</w:t>
      </w:r>
      <w:r w:rsidR="00044B85">
        <w:rPr>
          <w:rFonts w:ascii="Times New Roman" w:hAnsi="Times New Roman" w:cs="Times New Roman"/>
          <w:sz w:val="24"/>
          <w:szCs w:val="24"/>
        </w:rPr>
        <w:t>, especially since a</w:t>
      </w:r>
      <w:r w:rsidRPr="00DD0467">
        <w:rPr>
          <w:rFonts w:ascii="Times New Roman" w:hAnsi="Times New Roman" w:cs="Times New Roman"/>
          <w:sz w:val="24"/>
          <w:szCs w:val="24"/>
        </w:rPr>
        <w:t xml:space="preserve"> third of Romanian </w:t>
      </w:r>
      <w:r w:rsidR="00832589" w:rsidRPr="00DD0467">
        <w:rPr>
          <w:rFonts w:ascii="Times New Roman" w:hAnsi="Times New Roman" w:cs="Times New Roman"/>
          <w:sz w:val="24"/>
          <w:szCs w:val="24"/>
        </w:rPr>
        <w:t>e</w:t>
      </w:r>
      <w:r w:rsidRPr="00DD0467">
        <w:rPr>
          <w:rFonts w:ascii="Times New Roman" w:hAnsi="Times New Roman" w:cs="Times New Roman"/>
          <w:sz w:val="24"/>
          <w:szCs w:val="24"/>
        </w:rPr>
        <w:t xml:space="preserve">migrants had incomes at the limit of subsistence in Romania when they decided to </w:t>
      </w:r>
      <w:r w:rsidR="00162CE6" w:rsidRPr="00DD0467">
        <w:rPr>
          <w:rFonts w:ascii="Times New Roman" w:hAnsi="Times New Roman" w:cs="Times New Roman"/>
          <w:sz w:val="24"/>
          <w:szCs w:val="24"/>
        </w:rPr>
        <w:t>e</w:t>
      </w:r>
      <w:r w:rsidRPr="00DD0467">
        <w:rPr>
          <w:rFonts w:ascii="Times New Roman" w:hAnsi="Times New Roman" w:cs="Times New Roman"/>
          <w:sz w:val="24"/>
          <w:szCs w:val="24"/>
        </w:rPr>
        <w:t>migrate, and a comparatively low level of education and occupational training</w:t>
      </w:r>
      <w:r w:rsidR="005115A7" w:rsidRPr="00DD0467">
        <w:rPr>
          <w:rFonts w:ascii="Times New Roman" w:hAnsi="Times New Roman" w:cs="Times New Roman"/>
          <w:sz w:val="24"/>
          <w:szCs w:val="24"/>
        </w:rPr>
        <w:t xml:space="preserve"> (</w:t>
      </w:r>
      <w:r w:rsidR="00F46EA1" w:rsidRPr="00DD0467">
        <w:rPr>
          <w:rFonts w:ascii="Times New Roman" w:hAnsi="Times New Roman" w:cs="Times New Roman"/>
          <w:sz w:val="24"/>
          <w:szCs w:val="24"/>
        </w:rPr>
        <w:t>Abraham et al</w:t>
      </w:r>
      <w:r w:rsidR="008B209A" w:rsidRPr="00DD0467">
        <w:rPr>
          <w:rFonts w:ascii="Times New Roman" w:hAnsi="Times New Roman" w:cs="Times New Roman"/>
          <w:sz w:val="24"/>
          <w:szCs w:val="24"/>
        </w:rPr>
        <w:t>., 2008;</w:t>
      </w:r>
      <w:r w:rsidR="00F46EA1" w:rsidRPr="00DD0467">
        <w:rPr>
          <w:rFonts w:ascii="Times New Roman" w:hAnsi="Times New Roman" w:cs="Times New Roman"/>
          <w:sz w:val="24"/>
          <w:szCs w:val="24"/>
        </w:rPr>
        <w:t xml:space="preserve"> </w:t>
      </w:r>
      <w:r w:rsidR="005115A7" w:rsidRPr="00DD0467">
        <w:rPr>
          <w:rFonts w:ascii="Times New Roman" w:hAnsi="Times New Roman" w:cs="Times New Roman"/>
          <w:sz w:val="24"/>
          <w:szCs w:val="24"/>
        </w:rPr>
        <w:t>Sandu</w:t>
      </w:r>
      <w:r w:rsidR="008B209A" w:rsidRPr="00DD0467">
        <w:rPr>
          <w:rFonts w:ascii="Times New Roman" w:hAnsi="Times New Roman" w:cs="Times New Roman"/>
          <w:sz w:val="24"/>
          <w:szCs w:val="24"/>
        </w:rPr>
        <w:t>,</w:t>
      </w:r>
      <w:r w:rsidR="00F46EA1" w:rsidRPr="00DD0467">
        <w:rPr>
          <w:rFonts w:ascii="Times New Roman" w:hAnsi="Times New Roman" w:cs="Times New Roman"/>
          <w:sz w:val="24"/>
          <w:szCs w:val="24"/>
        </w:rPr>
        <w:t xml:space="preserve"> 2006</w:t>
      </w:r>
      <w:r w:rsidR="005115A7" w:rsidRPr="00DD0467">
        <w:rPr>
          <w:rFonts w:ascii="Times New Roman" w:hAnsi="Times New Roman" w:cs="Times New Roman"/>
          <w:sz w:val="24"/>
          <w:szCs w:val="24"/>
        </w:rPr>
        <w:t>)</w:t>
      </w:r>
      <w:r w:rsidRPr="00DD0467">
        <w:rPr>
          <w:rFonts w:ascii="Times New Roman" w:hAnsi="Times New Roman" w:cs="Times New Roman"/>
          <w:sz w:val="24"/>
          <w:szCs w:val="24"/>
        </w:rPr>
        <w:t xml:space="preserve">. In addition, most </w:t>
      </w:r>
      <w:r w:rsidR="00832589" w:rsidRPr="00DD0467">
        <w:rPr>
          <w:rFonts w:ascii="Times New Roman" w:hAnsi="Times New Roman" w:cs="Times New Roman"/>
          <w:sz w:val="24"/>
          <w:szCs w:val="24"/>
        </w:rPr>
        <w:t>e</w:t>
      </w:r>
      <w:r w:rsidRPr="00DD0467">
        <w:rPr>
          <w:rFonts w:ascii="Times New Roman" w:hAnsi="Times New Roman" w:cs="Times New Roman"/>
          <w:sz w:val="24"/>
          <w:szCs w:val="24"/>
        </w:rPr>
        <w:t>migrants migrate</w:t>
      </w:r>
      <w:r w:rsidR="00894D64" w:rsidRPr="00DD0467">
        <w:rPr>
          <w:rFonts w:ascii="Times New Roman" w:hAnsi="Times New Roman" w:cs="Times New Roman"/>
          <w:sz w:val="24"/>
          <w:szCs w:val="24"/>
        </w:rPr>
        <w:t>d</w:t>
      </w:r>
      <w:r w:rsidRPr="00DD0467">
        <w:rPr>
          <w:rFonts w:ascii="Times New Roman" w:hAnsi="Times New Roman" w:cs="Times New Roman"/>
          <w:sz w:val="24"/>
          <w:szCs w:val="24"/>
        </w:rPr>
        <w:t xml:space="preserve"> for a short term and preferred to travel back and forth between Romania and different countries of employment</w:t>
      </w:r>
      <w:r w:rsidR="00C05BF7">
        <w:rPr>
          <w:rFonts w:ascii="Times New Roman" w:hAnsi="Times New Roman" w:cs="Times New Roman"/>
          <w:sz w:val="24"/>
          <w:szCs w:val="24"/>
        </w:rPr>
        <w:t xml:space="preserve">, </w:t>
      </w:r>
      <w:r w:rsidR="00C05BF7" w:rsidRPr="00DD0467">
        <w:rPr>
          <w:rFonts w:ascii="Times New Roman" w:hAnsi="Times New Roman" w:cs="Times New Roman"/>
          <w:sz w:val="24"/>
          <w:szCs w:val="24"/>
        </w:rPr>
        <w:t>forms</w:t>
      </w:r>
      <w:r w:rsidR="00B40137" w:rsidRPr="00DD0467">
        <w:rPr>
          <w:rFonts w:ascii="Times New Roman" w:hAnsi="Times New Roman" w:cs="Times New Roman"/>
          <w:sz w:val="24"/>
          <w:szCs w:val="24"/>
        </w:rPr>
        <w:t xml:space="preserve"> of </w:t>
      </w:r>
      <w:r w:rsidR="00162CE6" w:rsidRPr="00DD0467">
        <w:rPr>
          <w:rFonts w:ascii="Times New Roman" w:hAnsi="Times New Roman" w:cs="Times New Roman"/>
          <w:sz w:val="24"/>
          <w:szCs w:val="24"/>
        </w:rPr>
        <w:t>e</w:t>
      </w:r>
      <w:r w:rsidR="00B40137" w:rsidRPr="00DD0467">
        <w:rPr>
          <w:rFonts w:ascii="Times New Roman" w:hAnsi="Times New Roman" w:cs="Times New Roman"/>
          <w:sz w:val="24"/>
          <w:szCs w:val="24"/>
        </w:rPr>
        <w:t>migration specific to Romanians (Croitoru et al, 2014)</w:t>
      </w:r>
      <w:r w:rsidR="00093F74" w:rsidRPr="00DD0467">
        <w:rPr>
          <w:rFonts w:ascii="Times New Roman" w:hAnsi="Times New Roman" w:cs="Times New Roman"/>
          <w:sz w:val="24"/>
          <w:szCs w:val="24"/>
        </w:rPr>
        <w:t xml:space="preserve">. These forms of </w:t>
      </w:r>
      <w:r w:rsidR="00162CE6" w:rsidRPr="00DD0467">
        <w:rPr>
          <w:rFonts w:ascii="Times New Roman" w:hAnsi="Times New Roman" w:cs="Times New Roman"/>
          <w:sz w:val="24"/>
          <w:szCs w:val="24"/>
        </w:rPr>
        <w:t>e</w:t>
      </w:r>
      <w:r w:rsidR="00093F74" w:rsidRPr="00DD0467">
        <w:rPr>
          <w:rFonts w:ascii="Times New Roman" w:hAnsi="Times New Roman" w:cs="Times New Roman"/>
          <w:sz w:val="24"/>
          <w:szCs w:val="24"/>
        </w:rPr>
        <w:t xml:space="preserve">migration are known to carry several </w:t>
      </w:r>
      <w:r w:rsidR="00B40137" w:rsidRPr="00DD0467">
        <w:rPr>
          <w:rFonts w:ascii="Times New Roman" w:hAnsi="Times New Roman" w:cs="Times New Roman"/>
          <w:sz w:val="24"/>
          <w:szCs w:val="24"/>
        </w:rPr>
        <w:t>disadvantages for the emigrant</w:t>
      </w:r>
      <w:r w:rsidR="00093F74" w:rsidRPr="00DD0467">
        <w:rPr>
          <w:rFonts w:ascii="Times New Roman" w:hAnsi="Times New Roman" w:cs="Times New Roman"/>
          <w:sz w:val="24"/>
          <w:szCs w:val="24"/>
        </w:rPr>
        <w:t>, such as f</w:t>
      </w:r>
      <w:r w:rsidR="00B40137" w:rsidRPr="00DD0467">
        <w:rPr>
          <w:rFonts w:ascii="Times New Roman" w:hAnsi="Times New Roman" w:cs="Times New Roman"/>
          <w:sz w:val="24"/>
          <w:szCs w:val="24"/>
        </w:rPr>
        <w:t xml:space="preserve">amily fragmentation, social isolation due to linguistic barriers </w:t>
      </w:r>
      <w:r w:rsidR="00044B85" w:rsidRPr="00DD0467">
        <w:rPr>
          <w:rFonts w:ascii="Times New Roman" w:hAnsi="Times New Roman" w:cs="Times New Roman"/>
          <w:sz w:val="24"/>
          <w:szCs w:val="24"/>
        </w:rPr>
        <w:t>feelings of alienation from both countries</w:t>
      </w:r>
      <w:r w:rsidR="00044B85">
        <w:rPr>
          <w:rFonts w:ascii="Times New Roman" w:hAnsi="Times New Roman" w:cs="Times New Roman"/>
          <w:sz w:val="24"/>
          <w:szCs w:val="24"/>
        </w:rPr>
        <w:t>,</w:t>
      </w:r>
      <w:r w:rsidR="00044B85" w:rsidRPr="00DD0467">
        <w:rPr>
          <w:rFonts w:ascii="Times New Roman" w:hAnsi="Times New Roman" w:cs="Times New Roman"/>
          <w:sz w:val="24"/>
          <w:szCs w:val="24"/>
        </w:rPr>
        <w:t xml:space="preserve"> </w:t>
      </w:r>
      <w:r w:rsidR="00B40137" w:rsidRPr="00DD0467">
        <w:rPr>
          <w:rFonts w:ascii="Times New Roman" w:hAnsi="Times New Roman" w:cs="Times New Roman"/>
          <w:sz w:val="24"/>
          <w:szCs w:val="24"/>
        </w:rPr>
        <w:t>and the employers' lack of interest for the professional formation of temporary emigrants</w:t>
      </w:r>
      <w:r w:rsidR="00093F74" w:rsidRPr="00DD0467">
        <w:rPr>
          <w:rFonts w:ascii="Times New Roman" w:hAnsi="Times New Roman" w:cs="Times New Roman"/>
          <w:sz w:val="24"/>
          <w:szCs w:val="24"/>
        </w:rPr>
        <w:t xml:space="preserve"> </w:t>
      </w:r>
      <w:r w:rsidR="00B40137" w:rsidRPr="00DD0467">
        <w:rPr>
          <w:rFonts w:ascii="Times New Roman" w:hAnsi="Times New Roman" w:cs="Times New Roman"/>
          <w:sz w:val="24"/>
          <w:szCs w:val="24"/>
        </w:rPr>
        <w:t>(Triandafyllidou</w:t>
      </w:r>
      <w:r w:rsidR="005E6635" w:rsidRPr="00DD0467">
        <w:rPr>
          <w:rFonts w:ascii="Times New Roman" w:hAnsi="Times New Roman" w:cs="Times New Roman"/>
          <w:sz w:val="24"/>
          <w:szCs w:val="24"/>
        </w:rPr>
        <w:t xml:space="preserve"> et al, 2011, p.</w:t>
      </w:r>
      <w:r w:rsidR="00B40137" w:rsidRPr="00DD0467">
        <w:rPr>
          <w:rFonts w:ascii="Times New Roman" w:hAnsi="Times New Roman" w:cs="Times New Roman"/>
          <w:sz w:val="24"/>
          <w:szCs w:val="24"/>
        </w:rPr>
        <w:t xml:space="preserve"> 5; E</w:t>
      </w:r>
      <w:r w:rsidR="005E6635" w:rsidRPr="00DD0467">
        <w:rPr>
          <w:rFonts w:ascii="Times New Roman" w:hAnsi="Times New Roman" w:cs="Times New Roman"/>
          <w:sz w:val="24"/>
          <w:szCs w:val="24"/>
        </w:rPr>
        <w:t xml:space="preserve">uropean Migration Network, 2011, p. </w:t>
      </w:r>
      <w:r w:rsidR="00B40137" w:rsidRPr="00DD0467">
        <w:rPr>
          <w:rFonts w:ascii="Times New Roman" w:hAnsi="Times New Roman" w:cs="Times New Roman"/>
          <w:sz w:val="24"/>
          <w:szCs w:val="24"/>
        </w:rPr>
        <w:t xml:space="preserve">12). </w:t>
      </w:r>
      <w:r w:rsidR="00044B85">
        <w:rPr>
          <w:rFonts w:ascii="Times New Roman" w:hAnsi="Times New Roman" w:cs="Times New Roman"/>
          <w:sz w:val="24"/>
          <w:szCs w:val="24"/>
        </w:rPr>
        <w:t>I</w:t>
      </w:r>
      <w:r w:rsidR="00093F74" w:rsidRPr="00DD0467">
        <w:rPr>
          <w:rFonts w:ascii="Times New Roman" w:hAnsi="Times New Roman" w:cs="Times New Roman"/>
          <w:sz w:val="24"/>
          <w:szCs w:val="24"/>
        </w:rPr>
        <w:t xml:space="preserve">n the Romanian case, where most emigrants are women and mothers, </w:t>
      </w:r>
      <w:r w:rsidR="00044B85">
        <w:rPr>
          <w:rFonts w:ascii="Times New Roman" w:hAnsi="Times New Roman" w:cs="Times New Roman"/>
          <w:sz w:val="24"/>
          <w:szCs w:val="24"/>
        </w:rPr>
        <w:t xml:space="preserve">emigration also was an </w:t>
      </w:r>
      <w:r w:rsidR="00044B85" w:rsidRPr="00DD0467">
        <w:rPr>
          <w:rFonts w:ascii="Times New Roman" w:hAnsi="Times New Roman" w:cs="Times New Roman"/>
          <w:sz w:val="24"/>
          <w:szCs w:val="24"/>
        </w:rPr>
        <w:t>important personal hardship</w:t>
      </w:r>
      <w:r w:rsidR="00044B85">
        <w:rPr>
          <w:rFonts w:ascii="Times New Roman" w:hAnsi="Times New Roman" w:cs="Times New Roman"/>
          <w:sz w:val="24"/>
          <w:szCs w:val="24"/>
        </w:rPr>
        <w:t xml:space="preserve">, as they had to leave their </w:t>
      </w:r>
      <w:r w:rsidR="00B40137" w:rsidRPr="00DD0467">
        <w:rPr>
          <w:rFonts w:ascii="Times New Roman" w:hAnsi="Times New Roman" w:cs="Times New Roman"/>
          <w:sz w:val="24"/>
          <w:szCs w:val="24"/>
        </w:rPr>
        <w:t>famil</w:t>
      </w:r>
      <w:r w:rsidR="00044B85">
        <w:rPr>
          <w:rFonts w:ascii="Times New Roman" w:hAnsi="Times New Roman" w:cs="Times New Roman"/>
          <w:sz w:val="24"/>
          <w:szCs w:val="24"/>
        </w:rPr>
        <w:t>ies</w:t>
      </w:r>
      <w:r w:rsidR="00B40137" w:rsidRPr="00DD0467">
        <w:rPr>
          <w:rFonts w:ascii="Times New Roman" w:hAnsi="Times New Roman" w:cs="Times New Roman"/>
          <w:sz w:val="24"/>
          <w:szCs w:val="24"/>
        </w:rPr>
        <w:t xml:space="preserve"> for short and repeated period</w:t>
      </w:r>
      <w:r w:rsidR="00044B85">
        <w:rPr>
          <w:rFonts w:ascii="Times New Roman" w:hAnsi="Times New Roman" w:cs="Times New Roman"/>
          <w:sz w:val="24"/>
          <w:szCs w:val="24"/>
        </w:rPr>
        <w:t>s</w:t>
      </w:r>
      <w:r w:rsidR="00B40137" w:rsidRPr="00DD0467">
        <w:rPr>
          <w:rFonts w:ascii="Times New Roman" w:hAnsi="Times New Roman" w:cs="Times New Roman"/>
          <w:sz w:val="24"/>
          <w:szCs w:val="24"/>
        </w:rPr>
        <w:t xml:space="preserve"> of time</w:t>
      </w:r>
      <w:r w:rsidR="00C05BF7">
        <w:rPr>
          <w:rFonts w:ascii="Times New Roman" w:hAnsi="Times New Roman" w:cs="Times New Roman"/>
          <w:sz w:val="24"/>
          <w:szCs w:val="24"/>
        </w:rPr>
        <w:t xml:space="preserve"> </w:t>
      </w:r>
      <w:r w:rsidR="005E6635" w:rsidRPr="00DD0467">
        <w:rPr>
          <w:rFonts w:ascii="Times New Roman" w:hAnsi="Times New Roman" w:cs="Times New Roman"/>
          <w:sz w:val="24"/>
          <w:szCs w:val="24"/>
        </w:rPr>
        <w:t xml:space="preserve">(Triandafyllidou et all, 2011, p. </w:t>
      </w:r>
      <w:r w:rsidR="00B40137" w:rsidRPr="00DD0467">
        <w:rPr>
          <w:rFonts w:ascii="Times New Roman" w:hAnsi="Times New Roman" w:cs="Times New Roman"/>
          <w:sz w:val="24"/>
          <w:szCs w:val="24"/>
        </w:rPr>
        <w:t xml:space="preserve">5). </w:t>
      </w:r>
      <w:r w:rsidRPr="00DD0467">
        <w:rPr>
          <w:rFonts w:ascii="Times New Roman" w:hAnsi="Times New Roman" w:cs="Times New Roman"/>
          <w:sz w:val="24"/>
          <w:szCs w:val="24"/>
        </w:rPr>
        <w:t xml:space="preserve">Interestingly, </w:t>
      </w:r>
      <w:r w:rsidR="003B00B8">
        <w:rPr>
          <w:rFonts w:ascii="Times New Roman" w:hAnsi="Times New Roman" w:cs="Times New Roman"/>
          <w:sz w:val="24"/>
          <w:szCs w:val="24"/>
        </w:rPr>
        <w:t xml:space="preserve">the </w:t>
      </w:r>
      <w:r w:rsidR="00C05BF7">
        <w:rPr>
          <w:rFonts w:ascii="Times New Roman" w:hAnsi="Times New Roman" w:cs="Times New Roman"/>
          <w:sz w:val="24"/>
          <w:szCs w:val="24"/>
        </w:rPr>
        <w:t>perpetrators</w:t>
      </w:r>
      <w:r w:rsidR="003B00B8">
        <w:rPr>
          <w:rFonts w:ascii="Times New Roman" w:hAnsi="Times New Roman" w:cs="Times New Roman"/>
          <w:sz w:val="24"/>
          <w:szCs w:val="24"/>
        </w:rPr>
        <w:t xml:space="preserve"> of</w:t>
      </w:r>
      <w:r w:rsidRPr="00DD0467">
        <w:rPr>
          <w:rFonts w:ascii="Times New Roman" w:hAnsi="Times New Roman" w:cs="Times New Roman"/>
          <w:sz w:val="24"/>
          <w:szCs w:val="24"/>
        </w:rPr>
        <w:t xml:space="preserve"> HS among </w:t>
      </w:r>
      <w:r w:rsidR="00CC6A19" w:rsidRPr="00DD0467">
        <w:rPr>
          <w:rFonts w:ascii="Times New Roman" w:hAnsi="Times New Roman" w:cs="Times New Roman"/>
          <w:sz w:val="24"/>
          <w:szCs w:val="24"/>
        </w:rPr>
        <w:t>e</w:t>
      </w:r>
      <w:r w:rsidRPr="00DD0467">
        <w:rPr>
          <w:rFonts w:ascii="Times New Roman" w:hAnsi="Times New Roman" w:cs="Times New Roman"/>
          <w:sz w:val="24"/>
          <w:szCs w:val="24"/>
        </w:rPr>
        <w:t>migrants in this study</w:t>
      </w:r>
      <w:r w:rsidR="003B00B8">
        <w:rPr>
          <w:rFonts w:ascii="Times New Roman" w:hAnsi="Times New Roman" w:cs="Times New Roman"/>
          <w:sz w:val="24"/>
          <w:szCs w:val="24"/>
        </w:rPr>
        <w:t xml:space="preserve"> were all male</w:t>
      </w:r>
      <w:r w:rsidRPr="00DD0467">
        <w:rPr>
          <w:rFonts w:ascii="Times New Roman" w:hAnsi="Times New Roman" w:cs="Times New Roman"/>
          <w:sz w:val="24"/>
          <w:szCs w:val="24"/>
        </w:rPr>
        <w:t xml:space="preserve">, despite the fact that Romanian women </w:t>
      </w:r>
      <w:r w:rsidR="00CC6A19" w:rsidRPr="00DD0467">
        <w:rPr>
          <w:rFonts w:ascii="Times New Roman" w:hAnsi="Times New Roman" w:cs="Times New Roman"/>
          <w:sz w:val="24"/>
          <w:szCs w:val="24"/>
        </w:rPr>
        <w:t>e</w:t>
      </w:r>
      <w:r w:rsidRPr="00DD0467">
        <w:rPr>
          <w:rFonts w:ascii="Times New Roman" w:hAnsi="Times New Roman" w:cs="Times New Roman"/>
          <w:sz w:val="24"/>
          <w:szCs w:val="24"/>
        </w:rPr>
        <w:t>migrate more often</w:t>
      </w:r>
      <w:r w:rsidR="00F46EA1" w:rsidRPr="00DD0467">
        <w:rPr>
          <w:rFonts w:ascii="Times New Roman" w:hAnsi="Times New Roman" w:cs="Times New Roman"/>
          <w:sz w:val="24"/>
          <w:szCs w:val="24"/>
        </w:rPr>
        <w:t xml:space="preserve"> in the last years (</w:t>
      </w:r>
      <w:r w:rsidR="009D1DF4" w:rsidRPr="00DD0467">
        <w:rPr>
          <w:rFonts w:ascii="Times New Roman" w:hAnsi="Times New Roman" w:cs="Times New Roman"/>
          <w:sz w:val="24"/>
          <w:szCs w:val="24"/>
        </w:rPr>
        <w:t xml:space="preserve">Institutul </w:t>
      </w:r>
      <w:r w:rsidR="008857BA" w:rsidRPr="00DD0467">
        <w:rPr>
          <w:rFonts w:ascii="Times New Roman" w:hAnsi="Times New Roman" w:cs="Times New Roman"/>
          <w:sz w:val="24"/>
          <w:szCs w:val="24"/>
        </w:rPr>
        <w:t xml:space="preserve">National </w:t>
      </w:r>
      <w:r w:rsidR="009D1DF4" w:rsidRPr="00DD0467">
        <w:rPr>
          <w:rFonts w:ascii="Times New Roman" w:hAnsi="Times New Roman" w:cs="Times New Roman"/>
          <w:sz w:val="24"/>
          <w:szCs w:val="24"/>
        </w:rPr>
        <w:t>de Statistică</w:t>
      </w:r>
      <w:r w:rsidR="008857BA" w:rsidRPr="00DD0467">
        <w:rPr>
          <w:rFonts w:ascii="Times New Roman" w:hAnsi="Times New Roman" w:cs="Times New Roman"/>
          <w:sz w:val="24"/>
          <w:szCs w:val="24"/>
        </w:rPr>
        <w:t>/National Institute</w:t>
      </w:r>
      <w:r w:rsidR="009D1DF4" w:rsidRPr="00DD0467">
        <w:rPr>
          <w:rFonts w:ascii="Times New Roman" w:hAnsi="Times New Roman" w:cs="Times New Roman"/>
          <w:sz w:val="24"/>
          <w:szCs w:val="24"/>
        </w:rPr>
        <w:t xml:space="preserve"> </w:t>
      </w:r>
      <w:r w:rsidR="008857BA" w:rsidRPr="00DD0467">
        <w:rPr>
          <w:rFonts w:ascii="Times New Roman" w:hAnsi="Times New Roman" w:cs="Times New Roman"/>
          <w:sz w:val="24"/>
          <w:szCs w:val="24"/>
        </w:rPr>
        <w:t>of Statistics</w:t>
      </w:r>
      <w:r w:rsidR="008B209A" w:rsidRPr="00DD0467">
        <w:rPr>
          <w:rFonts w:ascii="Times New Roman" w:hAnsi="Times New Roman" w:cs="Times New Roman"/>
          <w:sz w:val="24"/>
          <w:szCs w:val="24"/>
        </w:rPr>
        <w:t>,</w:t>
      </w:r>
      <w:r w:rsidR="008857BA" w:rsidRPr="00DD0467">
        <w:rPr>
          <w:rFonts w:ascii="Times New Roman" w:hAnsi="Times New Roman" w:cs="Times New Roman"/>
          <w:sz w:val="24"/>
          <w:szCs w:val="24"/>
        </w:rPr>
        <w:t xml:space="preserve"> </w:t>
      </w:r>
      <w:r w:rsidR="009D1DF4" w:rsidRPr="00DD0467">
        <w:rPr>
          <w:rFonts w:ascii="Times New Roman" w:hAnsi="Times New Roman" w:cs="Times New Roman"/>
          <w:sz w:val="24"/>
          <w:szCs w:val="24"/>
        </w:rPr>
        <w:t>2007</w:t>
      </w:r>
      <w:r w:rsidR="008B209A" w:rsidRPr="00DD0467">
        <w:rPr>
          <w:rFonts w:ascii="Times New Roman" w:hAnsi="Times New Roman" w:cs="Times New Roman"/>
          <w:sz w:val="24"/>
          <w:szCs w:val="24"/>
        </w:rPr>
        <w:t>;</w:t>
      </w:r>
      <w:r w:rsidR="00F46EA1" w:rsidRPr="00DD0467">
        <w:rPr>
          <w:rFonts w:ascii="Times New Roman" w:hAnsi="Times New Roman" w:cs="Times New Roman"/>
          <w:sz w:val="24"/>
          <w:szCs w:val="24"/>
        </w:rPr>
        <w:t xml:space="preserve"> Instituto Nazionale di Statistica</w:t>
      </w:r>
      <w:r w:rsidR="008B209A" w:rsidRPr="00DD0467">
        <w:rPr>
          <w:rFonts w:ascii="Times New Roman" w:hAnsi="Times New Roman" w:cs="Times New Roman"/>
          <w:sz w:val="24"/>
          <w:szCs w:val="24"/>
        </w:rPr>
        <w:t>,</w:t>
      </w:r>
      <w:r w:rsidR="00F46EA1" w:rsidRPr="00DD0467">
        <w:rPr>
          <w:rFonts w:ascii="Times New Roman" w:hAnsi="Times New Roman" w:cs="Times New Roman"/>
          <w:sz w:val="24"/>
          <w:szCs w:val="24"/>
        </w:rPr>
        <w:t xml:space="preserve"> 2013)</w:t>
      </w:r>
      <w:r w:rsidRPr="00DD0467">
        <w:rPr>
          <w:rFonts w:ascii="Times New Roman" w:hAnsi="Times New Roman" w:cs="Times New Roman"/>
          <w:sz w:val="24"/>
          <w:szCs w:val="24"/>
        </w:rPr>
        <w:t xml:space="preserve">. </w:t>
      </w:r>
      <w:r w:rsidR="00EE6955" w:rsidRPr="00DD0467">
        <w:rPr>
          <w:rFonts w:ascii="Times New Roman" w:hAnsi="Times New Roman" w:cs="Times New Roman"/>
          <w:sz w:val="24"/>
          <w:szCs w:val="24"/>
        </w:rPr>
        <w:t xml:space="preserve"> </w:t>
      </w:r>
      <w:r w:rsidR="00AA6788">
        <w:rPr>
          <w:rFonts w:ascii="Times New Roman" w:hAnsi="Times New Roman" w:cs="Times New Roman"/>
          <w:sz w:val="24"/>
          <w:szCs w:val="24"/>
        </w:rPr>
        <w:t>Women</w:t>
      </w:r>
      <w:r w:rsidR="00AA6788" w:rsidRPr="00DD0467">
        <w:rPr>
          <w:rFonts w:ascii="Times New Roman" w:hAnsi="Times New Roman" w:cs="Times New Roman"/>
          <w:sz w:val="24"/>
          <w:szCs w:val="24"/>
        </w:rPr>
        <w:t xml:space="preserve"> </w:t>
      </w:r>
      <w:r w:rsidR="00EE6955" w:rsidRPr="00DD0467">
        <w:rPr>
          <w:rFonts w:ascii="Times New Roman" w:hAnsi="Times New Roman" w:cs="Times New Roman"/>
          <w:sz w:val="24"/>
          <w:szCs w:val="24"/>
        </w:rPr>
        <w:t>seem</w:t>
      </w:r>
      <w:r w:rsidR="00AA6788">
        <w:rPr>
          <w:rFonts w:ascii="Times New Roman" w:hAnsi="Times New Roman" w:cs="Times New Roman"/>
          <w:sz w:val="24"/>
          <w:szCs w:val="24"/>
        </w:rPr>
        <w:t xml:space="preserve">ed </w:t>
      </w:r>
      <w:r w:rsidR="00EE6955" w:rsidRPr="00DD0467">
        <w:rPr>
          <w:rFonts w:ascii="Times New Roman" w:hAnsi="Times New Roman" w:cs="Times New Roman"/>
          <w:sz w:val="24"/>
          <w:szCs w:val="24"/>
        </w:rPr>
        <w:t>to be victim</w:t>
      </w:r>
      <w:r w:rsidR="00AA6788">
        <w:rPr>
          <w:rFonts w:ascii="Times New Roman" w:hAnsi="Times New Roman" w:cs="Times New Roman"/>
          <w:sz w:val="24"/>
          <w:szCs w:val="24"/>
        </w:rPr>
        <w:t>s</w:t>
      </w:r>
      <w:r w:rsidR="00EE6955" w:rsidRPr="00DD0467">
        <w:rPr>
          <w:rFonts w:ascii="Times New Roman" w:hAnsi="Times New Roman" w:cs="Times New Roman"/>
          <w:sz w:val="24"/>
          <w:szCs w:val="24"/>
        </w:rPr>
        <w:t xml:space="preserve"> regardless </w:t>
      </w:r>
      <w:r w:rsidR="00AA6788">
        <w:rPr>
          <w:rFonts w:ascii="Times New Roman" w:hAnsi="Times New Roman" w:cs="Times New Roman"/>
          <w:sz w:val="24"/>
          <w:szCs w:val="24"/>
        </w:rPr>
        <w:t xml:space="preserve">of </w:t>
      </w:r>
      <w:r w:rsidR="00EE6955" w:rsidRPr="00DD0467">
        <w:rPr>
          <w:rFonts w:ascii="Times New Roman" w:hAnsi="Times New Roman" w:cs="Times New Roman"/>
          <w:sz w:val="24"/>
          <w:szCs w:val="24"/>
        </w:rPr>
        <w:t xml:space="preserve">the fact </w:t>
      </w:r>
      <w:r w:rsidR="00AA6788">
        <w:rPr>
          <w:rFonts w:ascii="Times New Roman" w:hAnsi="Times New Roman" w:cs="Times New Roman"/>
          <w:sz w:val="24"/>
          <w:szCs w:val="24"/>
        </w:rPr>
        <w:t>whether they em</w:t>
      </w:r>
      <w:r w:rsidR="00EE6955" w:rsidRPr="00DD0467">
        <w:rPr>
          <w:rFonts w:ascii="Times New Roman" w:hAnsi="Times New Roman" w:cs="Times New Roman"/>
          <w:sz w:val="24"/>
          <w:szCs w:val="24"/>
        </w:rPr>
        <w:t>igrate</w:t>
      </w:r>
      <w:r w:rsidR="00AA6788">
        <w:rPr>
          <w:rFonts w:ascii="Times New Roman" w:hAnsi="Times New Roman" w:cs="Times New Roman"/>
          <w:sz w:val="24"/>
          <w:szCs w:val="24"/>
        </w:rPr>
        <w:t>d</w:t>
      </w:r>
      <w:r w:rsidR="00EE6955" w:rsidRPr="00DD0467">
        <w:rPr>
          <w:rFonts w:ascii="Times New Roman" w:hAnsi="Times New Roman" w:cs="Times New Roman"/>
          <w:sz w:val="24"/>
          <w:szCs w:val="24"/>
        </w:rPr>
        <w:t xml:space="preserve"> or not.</w:t>
      </w:r>
      <w:r w:rsidR="00CC6A19" w:rsidRPr="00DD0467">
        <w:rPr>
          <w:rFonts w:ascii="Times New Roman" w:hAnsi="Times New Roman" w:cs="Times New Roman"/>
          <w:sz w:val="24"/>
          <w:szCs w:val="24"/>
        </w:rPr>
        <w:t xml:space="preserve"> </w:t>
      </w:r>
    </w:p>
    <w:p w14:paraId="4B7916B6" w14:textId="68DA1C11" w:rsidR="00247CCB" w:rsidRPr="00DD0467" w:rsidRDefault="00CC1F4E" w:rsidP="00DD0467">
      <w:pPr>
        <w:spacing w:after="0" w:line="480" w:lineRule="auto"/>
        <w:jc w:val="both"/>
        <w:rPr>
          <w:rFonts w:ascii="Times New Roman" w:hAnsi="Times New Roman" w:cs="Times New Roman"/>
          <w:sz w:val="24"/>
          <w:szCs w:val="24"/>
        </w:rPr>
      </w:pPr>
      <w:r w:rsidRPr="00DD0467">
        <w:rPr>
          <w:rFonts w:ascii="Times New Roman" w:hAnsi="Times New Roman" w:cs="Times New Roman"/>
          <w:sz w:val="24"/>
          <w:szCs w:val="24"/>
        </w:rPr>
        <w:lastRenderedPageBreak/>
        <w:t xml:space="preserve">Several other interesting factors emerged that characterized Romanian HS. </w:t>
      </w:r>
      <w:r w:rsidR="00775AD0" w:rsidRPr="00DD0467">
        <w:rPr>
          <w:rFonts w:ascii="Times New Roman" w:hAnsi="Times New Roman" w:cs="Times New Roman"/>
          <w:sz w:val="24"/>
          <w:szCs w:val="24"/>
        </w:rPr>
        <w:t xml:space="preserve">Despite the majority of </w:t>
      </w:r>
      <w:r w:rsidRPr="00DD0467">
        <w:rPr>
          <w:rFonts w:ascii="Times New Roman" w:hAnsi="Times New Roman" w:cs="Times New Roman"/>
          <w:sz w:val="24"/>
          <w:szCs w:val="24"/>
        </w:rPr>
        <w:t xml:space="preserve">Romanian </w:t>
      </w:r>
      <w:r w:rsidR="00832589" w:rsidRPr="00DD0467">
        <w:rPr>
          <w:rFonts w:ascii="Times New Roman" w:hAnsi="Times New Roman" w:cs="Times New Roman"/>
          <w:sz w:val="24"/>
          <w:szCs w:val="24"/>
        </w:rPr>
        <w:t>e</w:t>
      </w:r>
      <w:r w:rsidRPr="00DD0467">
        <w:rPr>
          <w:rFonts w:ascii="Times New Roman" w:hAnsi="Times New Roman" w:cs="Times New Roman"/>
          <w:sz w:val="24"/>
          <w:szCs w:val="24"/>
        </w:rPr>
        <w:t>migrants com</w:t>
      </w:r>
      <w:r w:rsidR="00775AD0" w:rsidRPr="00DD0467">
        <w:rPr>
          <w:rFonts w:ascii="Times New Roman" w:hAnsi="Times New Roman" w:cs="Times New Roman"/>
          <w:sz w:val="24"/>
          <w:szCs w:val="24"/>
        </w:rPr>
        <w:t>ing</w:t>
      </w:r>
      <w:r w:rsidRPr="00DD0467">
        <w:rPr>
          <w:rFonts w:ascii="Times New Roman" w:hAnsi="Times New Roman" w:cs="Times New Roman"/>
          <w:sz w:val="24"/>
          <w:szCs w:val="24"/>
        </w:rPr>
        <w:t xml:space="preserve"> from rural areas</w:t>
      </w:r>
      <w:r w:rsidR="001A4A1C" w:rsidRPr="00DD0467">
        <w:rPr>
          <w:rFonts w:ascii="Times New Roman" w:hAnsi="Times New Roman" w:cs="Times New Roman"/>
          <w:sz w:val="24"/>
          <w:szCs w:val="24"/>
        </w:rPr>
        <w:t xml:space="preserve"> (Institutul National de Statistică/ National Institute of Statistics, 2014)</w:t>
      </w:r>
      <w:r w:rsidRPr="00DD0467">
        <w:rPr>
          <w:rFonts w:ascii="Times New Roman" w:hAnsi="Times New Roman" w:cs="Times New Roman"/>
          <w:sz w:val="24"/>
          <w:szCs w:val="24"/>
        </w:rPr>
        <w:t>, 6</w:t>
      </w:r>
      <w:r w:rsidR="001A4A1C" w:rsidRPr="00DD0467">
        <w:rPr>
          <w:rFonts w:ascii="Times New Roman" w:hAnsi="Times New Roman" w:cs="Times New Roman"/>
          <w:sz w:val="24"/>
          <w:szCs w:val="24"/>
        </w:rPr>
        <w:t>0.2</w:t>
      </w:r>
      <w:r w:rsidRPr="00DD0467">
        <w:rPr>
          <w:rFonts w:ascii="Times New Roman" w:hAnsi="Times New Roman" w:cs="Times New Roman"/>
          <w:sz w:val="24"/>
          <w:szCs w:val="24"/>
        </w:rPr>
        <w:t xml:space="preserve">% of HS and nearly all HS involving </w:t>
      </w:r>
      <w:r w:rsidR="00832589" w:rsidRPr="00DD0467">
        <w:rPr>
          <w:rFonts w:ascii="Times New Roman" w:hAnsi="Times New Roman" w:cs="Times New Roman"/>
          <w:sz w:val="24"/>
          <w:szCs w:val="24"/>
        </w:rPr>
        <w:t>e</w:t>
      </w:r>
      <w:r w:rsidRPr="00DD0467">
        <w:rPr>
          <w:rFonts w:ascii="Times New Roman" w:hAnsi="Times New Roman" w:cs="Times New Roman"/>
          <w:sz w:val="24"/>
          <w:szCs w:val="24"/>
        </w:rPr>
        <w:t xml:space="preserve">migrants took place in urban areas between 2002 and 2013. The </w:t>
      </w:r>
      <w:r w:rsidR="001A4A1C" w:rsidRPr="00DD0467">
        <w:rPr>
          <w:rFonts w:ascii="Times New Roman" w:hAnsi="Times New Roman" w:cs="Times New Roman"/>
          <w:sz w:val="24"/>
          <w:szCs w:val="24"/>
        </w:rPr>
        <w:t>five</w:t>
      </w:r>
      <w:r w:rsidRPr="00DD0467">
        <w:rPr>
          <w:rFonts w:ascii="Times New Roman" w:hAnsi="Times New Roman" w:cs="Times New Roman"/>
          <w:sz w:val="24"/>
          <w:szCs w:val="24"/>
        </w:rPr>
        <w:t xml:space="preserve"> cases of HS involving </w:t>
      </w:r>
      <w:r w:rsidR="00832589" w:rsidRPr="00DD0467">
        <w:rPr>
          <w:rFonts w:ascii="Times New Roman" w:hAnsi="Times New Roman" w:cs="Times New Roman"/>
          <w:sz w:val="24"/>
          <w:szCs w:val="24"/>
        </w:rPr>
        <w:t>e</w:t>
      </w:r>
      <w:r w:rsidRPr="00DD0467">
        <w:rPr>
          <w:rFonts w:ascii="Times New Roman" w:hAnsi="Times New Roman" w:cs="Times New Roman"/>
          <w:sz w:val="24"/>
          <w:szCs w:val="24"/>
        </w:rPr>
        <w:t>migrants in this study that occurred in the rural area happened in fairly traditional, religious, culturally isolated villages</w:t>
      </w:r>
      <w:r w:rsidR="00082961" w:rsidRPr="00DD0467">
        <w:rPr>
          <w:rFonts w:ascii="Times New Roman" w:hAnsi="Times New Roman" w:cs="Times New Roman"/>
          <w:sz w:val="24"/>
          <w:szCs w:val="24"/>
        </w:rPr>
        <w:t xml:space="preserve"> with </w:t>
      </w:r>
      <w:r w:rsidR="00775AD0" w:rsidRPr="00DD0467">
        <w:rPr>
          <w:rFonts w:ascii="Times New Roman" w:hAnsi="Times New Roman" w:cs="Times New Roman"/>
          <w:sz w:val="24"/>
          <w:szCs w:val="24"/>
        </w:rPr>
        <w:t xml:space="preserve">limited experience with </w:t>
      </w:r>
      <w:r w:rsidR="00DD0467">
        <w:rPr>
          <w:rFonts w:ascii="Times New Roman" w:hAnsi="Times New Roman" w:cs="Times New Roman"/>
          <w:sz w:val="24"/>
          <w:szCs w:val="24"/>
        </w:rPr>
        <w:t>e</w:t>
      </w:r>
      <w:r w:rsidRPr="00DD0467">
        <w:rPr>
          <w:rFonts w:ascii="Times New Roman" w:hAnsi="Times New Roman" w:cs="Times New Roman"/>
          <w:sz w:val="24"/>
          <w:szCs w:val="24"/>
        </w:rPr>
        <w:t xml:space="preserve">migration and higher levels of suicide compared to the rest of the country </w:t>
      </w:r>
      <w:r w:rsidRPr="00DD0467">
        <w:rPr>
          <w:rFonts w:ascii="Times New Roman" w:hAnsi="Times New Roman" w:cs="Times New Roman"/>
          <w:noProof/>
          <w:sz w:val="24"/>
          <w:szCs w:val="24"/>
        </w:rPr>
        <w:t>(Institutul de Medicină Legală 'Mina Minovici'/</w:t>
      </w:r>
      <w:r w:rsidR="008E00DD">
        <w:rPr>
          <w:rFonts w:ascii="Times New Roman" w:hAnsi="Times New Roman" w:cs="Times New Roman"/>
          <w:noProof/>
          <w:sz w:val="24"/>
          <w:szCs w:val="24"/>
        </w:rPr>
        <w:t>’Mina Minovici’</w:t>
      </w:r>
      <w:r w:rsidRPr="00DD0467">
        <w:rPr>
          <w:rFonts w:ascii="Times New Roman" w:hAnsi="Times New Roman" w:cs="Times New Roman"/>
          <w:noProof/>
          <w:sz w:val="24"/>
          <w:szCs w:val="24"/>
        </w:rPr>
        <w:t xml:space="preserve">National Institute of </w:t>
      </w:r>
      <w:r w:rsidR="008E00DD">
        <w:rPr>
          <w:rFonts w:ascii="Times New Roman" w:hAnsi="Times New Roman" w:cs="Times New Roman"/>
          <w:noProof/>
          <w:sz w:val="24"/>
          <w:szCs w:val="24"/>
        </w:rPr>
        <w:t xml:space="preserve">Forensic </w:t>
      </w:r>
      <w:r w:rsidR="00904041" w:rsidRPr="00DD0467">
        <w:rPr>
          <w:rFonts w:ascii="Times New Roman" w:hAnsi="Times New Roman" w:cs="Times New Roman"/>
          <w:noProof/>
          <w:sz w:val="24"/>
          <w:szCs w:val="24"/>
        </w:rPr>
        <w:t>Medicine</w:t>
      </w:r>
      <w:r w:rsidR="008B209A" w:rsidRPr="00DD0467">
        <w:rPr>
          <w:rFonts w:ascii="Times New Roman" w:hAnsi="Times New Roman" w:cs="Times New Roman"/>
          <w:noProof/>
          <w:sz w:val="24"/>
          <w:szCs w:val="24"/>
        </w:rPr>
        <w:t>,</w:t>
      </w:r>
      <w:r w:rsidR="00904041" w:rsidRPr="00DD0467">
        <w:rPr>
          <w:rFonts w:ascii="Times New Roman" w:hAnsi="Times New Roman" w:cs="Times New Roman"/>
          <w:noProof/>
          <w:sz w:val="24"/>
          <w:szCs w:val="24"/>
        </w:rPr>
        <w:t xml:space="preserve"> </w:t>
      </w:r>
      <w:r w:rsidRPr="00DD0467">
        <w:rPr>
          <w:rFonts w:ascii="Times New Roman" w:hAnsi="Times New Roman" w:cs="Times New Roman"/>
          <w:noProof/>
          <w:sz w:val="24"/>
          <w:szCs w:val="24"/>
        </w:rPr>
        <w:t xml:space="preserve"> 2014</w:t>
      </w:r>
      <w:r w:rsidR="008B209A" w:rsidRPr="00DD0467">
        <w:rPr>
          <w:rFonts w:ascii="Times New Roman" w:hAnsi="Times New Roman" w:cs="Times New Roman"/>
          <w:noProof/>
          <w:sz w:val="24"/>
          <w:szCs w:val="24"/>
        </w:rPr>
        <w:t>;</w:t>
      </w:r>
      <w:r w:rsidR="008B209A" w:rsidRPr="00DD0467">
        <w:rPr>
          <w:rFonts w:ascii="Times New Roman" w:hAnsi="Times New Roman" w:cs="Times New Roman"/>
          <w:sz w:val="24"/>
          <w:szCs w:val="24"/>
        </w:rPr>
        <w:t xml:space="preserve"> </w:t>
      </w:r>
      <w:r w:rsidR="008B209A" w:rsidRPr="00DD0467">
        <w:rPr>
          <w:rFonts w:ascii="Times New Roman" w:hAnsi="Times New Roman" w:cs="Times New Roman"/>
          <w:noProof/>
          <w:sz w:val="24"/>
          <w:szCs w:val="24"/>
        </w:rPr>
        <w:t>Sandu,</w:t>
      </w:r>
      <w:r w:rsidR="005E6635" w:rsidRPr="00DD0467">
        <w:rPr>
          <w:rFonts w:ascii="Times New Roman" w:hAnsi="Times New Roman" w:cs="Times New Roman"/>
          <w:noProof/>
          <w:sz w:val="24"/>
          <w:szCs w:val="24"/>
        </w:rPr>
        <w:t xml:space="preserve"> 2006</w:t>
      </w:r>
      <w:r w:rsidRPr="00DD0467">
        <w:rPr>
          <w:rFonts w:ascii="Times New Roman" w:hAnsi="Times New Roman" w:cs="Times New Roman"/>
          <w:noProof/>
          <w:sz w:val="24"/>
          <w:szCs w:val="24"/>
        </w:rPr>
        <w:t>)</w:t>
      </w:r>
      <w:r w:rsidRPr="00DD0467">
        <w:rPr>
          <w:rFonts w:ascii="Times New Roman" w:hAnsi="Times New Roman" w:cs="Times New Roman"/>
          <w:sz w:val="24"/>
          <w:szCs w:val="24"/>
        </w:rPr>
        <w:t>.</w:t>
      </w:r>
      <w:r w:rsidR="00247CCB" w:rsidRPr="00DD0467">
        <w:rPr>
          <w:rFonts w:ascii="Times New Roman" w:hAnsi="Times New Roman" w:cs="Times New Roman"/>
          <w:sz w:val="24"/>
          <w:szCs w:val="24"/>
        </w:rPr>
        <w:t xml:space="preserve"> The dominance of knives </w:t>
      </w:r>
      <w:r w:rsidR="000E6D46">
        <w:rPr>
          <w:rFonts w:ascii="Times New Roman" w:hAnsi="Times New Roman" w:cs="Times New Roman"/>
          <w:sz w:val="24"/>
          <w:szCs w:val="24"/>
        </w:rPr>
        <w:t>as</w:t>
      </w:r>
      <w:r w:rsidR="00BB447A">
        <w:rPr>
          <w:rFonts w:ascii="Times New Roman" w:hAnsi="Times New Roman" w:cs="Times New Roman"/>
          <w:sz w:val="24"/>
          <w:szCs w:val="24"/>
        </w:rPr>
        <w:t xml:space="preserve"> </w:t>
      </w:r>
      <w:r w:rsidR="00247CCB" w:rsidRPr="00DD0467">
        <w:rPr>
          <w:rFonts w:ascii="Times New Roman" w:hAnsi="Times New Roman" w:cs="Times New Roman"/>
          <w:sz w:val="24"/>
          <w:szCs w:val="24"/>
        </w:rPr>
        <w:t xml:space="preserve">the main modus operandi in HS </w:t>
      </w:r>
      <w:r w:rsidR="000E6D46">
        <w:rPr>
          <w:rFonts w:ascii="Times New Roman" w:hAnsi="Times New Roman" w:cs="Times New Roman"/>
          <w:sz w:val="24"/>
          <w:szCs w:val="24"/>
        </w:rPr>
        <w:t xml:space="preserve">in </w:t>
      </w:r>
      <w:r w:rsidR="00247CCB" w:rsidRPr="00DD0467">
        <w:rPr>
          <w:rFonts w:ascii="Times New Roman" w:hAnsi="Times New Roman" w:cs="Times New Roman"/>
          <w:sz w:val="24"/>
          <w:szCs w:val="24"/>
        </w:rPr>
        <w:t xml:space="preserve">Romania compared to firearms can be explained by </w:t>
      </w:r>
      <w:r w:rsidR="00357DA6">
        <w:rPr>
          <w:rFonts w:ascii="Times New Roman" w:hAnsi="Times New Roman" w:cs="Times New Roman"/>
          <w:sz w:val="24"/>
          <w:szCs w:val="24"/>
        </w:rPr>
        <w:t>existing</w:t>
      </w:r>
      <w:r w:rsidR="00357DA6" w:rsidRPr="00DD0467">
        <w:rPr>
          <w:rFonts w:ascii="Times New Roman" w:hAnsi="Times New Roman" w:cs="Times New Roman"/>
          <w:sz w:val="24"/>
          <w:szCs w:val="24"/>
        </w:rPr>
        <w:t xml:space="preserve"> </w:t>
      </w:r>
      <w:r w:rsidR="00247CCB" w:rsidRPr="00DD0467">
        <w:rPr>
          <w:rFonts w:ascii="Times New Roman" w:hAnsi="Times New Roman" w:cs="Times New Roman"/>
          <w:sz w:val="24"/>
          <w:szCs w:val="24"/>
        </w:rPr>
        <w:t xml:space="preserve">gun laws in Romania. </w:t>
      </w:r>
      <w:r w:rsidR="00357DA6">
        <w:rPr>
          <w:rFonts w:ascii="Times New Roman" w:hAnsi="Times New Roman" w:cs="Times New Roman"/>
          <w:sz w:val="24"/>
          <w:szCs w:val="24"/>
        </w:rPr>
        <w:t>In Romania, only</w:t>
      </w:r>
      <w:r w:rsidR="00247CCB" w:rsidRPr="00DD0467">
        <w:rPr>
          <w:rFonts w:ascii="Times New Roman" w:hAnsi="Times New Roman" w:cs="Times New Roman"/>
          <w:sz w:val="24"/>
          <w:szCs w:val="24"/>
        </w:rPr>
        <w:t xml:space="preserve"> sportsmen, hunters, policemen, military people, security agents and citizens who fulfill the legal conditions of receiving the license of carrying a weapon </w:t>
      </w:r>
      <w:r w:rsidR="00357DA6">
        <w:rPr>
          <w:rFonts w:ascii="Times New Roman" w:hAnsi="Times New Roman" w:cs="Times New Roman"/>
          <w:sz w:val="24"/>
          <w:szCs w:val="24"/>
        </w:rPr>
        <w:t xml:space="preserve">have </w:t>
      </w:r>
      <w:r w:rsidR="00247CCB" w:rsidRPr="00DD0467">
        <w:rPr>
          <w:rFonts w:ascii="Times New Roman" w:hAnsi="Times New Roman" w:cs="Times New Roman"/>
          <w:sz w:val="24"/>
          <w:szCs w:val="24"/>
        </w:rPr>
        <w:t xml:space="preserve">the right to </w:t>
      </w:r>
      <w:r w:rsidR="00357DA6">
        <w:rPr>
          <w:rFonts w:ascii="Times New Roman" w:hAnsi="Times New Roman" w:cs="Times New Roman"/>
          <w:sz w:val="24"/>
          <w:szCs w:val="24"/>
        </w:rPr>
        <w:t xml:space="preserve">possess a specific </w:t>
      </w:r>
      <w:r w:rsidR="00247CCB" w:rsidRPr="00DD0467">
        <w:rPr>
          <w:rFonts w:ascii="Times New Roman" w:hAnsi="Times New Roman" w:cs="Times New Roman"/>
          <w:sz w:val="24"/>
          <w:szCs w:val="24"/>
        </w:rPr>
        <w:t>type of firearms (Legea 295/2004 regimul armelor şi muniţiilor/ Law 295/2004 weapons and munitions regime).</w:t>
      </w:r>
    </w:p>
    <w:p w14:paraId="7F691F74" w14:textId="5FBCEB20" w:rsidR="00CC1F4E" w:rsidRPr="00B97761" w:rsidRDefault="00CC1F4E" w:rsidP="000410BD">
      <w:pPr>
        <w:spacing w:before="120" w:after="0" w:line="480" w:lineRule="auto"/>
        <w:jc w:val="both"/>
        <w:rPr>
          <w:rFonts w:ascii="Times New Roman" w:hAnsi="Times New Roman" w:cs="Times New Roman"/>
          <w:color w:val="auto"/>
          <w:sz w:val="24"/>
          <w:szCs w:val="24"/>
        </w:rPr>
      </w:pPr>
      <w:r w:rsidRPr="00DD0467">
        <w:rPr>
          <w:rFonts w:ascii="Times New Roman" w:hAnsi="Times New Roman" w:cs="Times New Roman"/>
          <w:color w:val="auto"/>
          <w:sz w:val="24"/>
          <w:szCs w:val="24"/>
        </w:rPr>
        <w:t>The finding that the maj</w:t>
      </w:r>
      <w:r w:rsidRPr="00B97761">
        <w:rPr>
          <w:rFonts w:ascii="Times New Roman" w:hAnsi="Times New Roman" w:cs="Times New Roman"/>
          <w:color w:val="auto"/>
          <w:sz w:val="24"/>
          <w:szCs w:val="24"/>
        </w:rPr>
        <w:t xml:space="preserve">ority of HS cases in Romania involved male offenders killing their female intimate partner because of jealousy, pending separation and the male partners </w:t>
      </w:r>
      <w:r w:rsidR="00082961" w:rsidRPr="00B97761">
        <w:rPr>
          <w:rFonts w:ascii="Times New Roman" w:hAnsi="Times New Roman" w:cs="Times New Roman"/>
          <w:color w:val="auto"/>
          <w:sz w:val="24"/>
          <w:szCs w:val="24"/>
        </w:rPr>
        <w:t xml:space="preserve">controlling </w:t>
      </w:r>
      <w:r w:rsidR="008B209A" w:rsidRPr="00B97761">
        <w:rPr>
          <w:rFonts w:ascii="Times New Roman" w:hAnsi="Times New Roman" w:cs="Times New Roman"/>
          <w:color w:val="auto"/>
          <w:sz w:val="24"/>
          <w:szCs w:val="24"/>
        </w:rPr>
        <w:t>behavior</w:t>
      </w:r>
      <w:r w:rsidRPr="00B97761">
        <w:rPr>
          <w:rFonts w:ascii="Times New Roman" w:hAnsi="Times New Roman" w:cs="Times New Roman"/>
          <w:color w:val="auto"/>
          <w:sz w:val="24"/>
          <w:szCs w:val="24"/>
        </w:rPr>
        <w:t xml:space="preserve"> are in line with the international literature on HS</w:t>
      </w:r>
      <w:r w:rsidR="00F37BA3">
        <w:rPr>
          <w:rFonts w:ascii="Times New Roman" w:hAnsi="Times New Roman" w:cs="Times New Roman"/>
          <w:color w:val="auto"/>
          <w:sz w:val="24"/>
          <w:szCs w:val="24"/>
        </w:rPr>
        <w:t xml:space="preserve">, especially the claim that perpetrators are more likely to commit suicide after they murdered someone who is close to them </w:t>
      </w:r>
      <w:r w:rsidRPr="00B97761">
        <w:rPr>
          <w:rFonts w:ascii="Times New Roman" w:hAnsi="Times New Roman" w:cs="Times New Roman"/>
          <w:color w:val="auto"/>
          <w:sz w:val="24"/>
          <w:szCs w:val="24"/>
        </w:rPr>
        <w:t xml:space="preserve"> </w:t>
      </w:r>
      <w:r w:rsidRPr="00B97761">
        <w:rPr>
          <w:rFonts w:ascii="Times New Roman" w:hAnsi="Times New Roman" w:cs="Times New Roman"/>
          <w:noProof/>
          <w:color w:val="auto"/>
          <w:sz w:val="24"/>
          <w:szCs w:val="24"/>
        </w:rPr>
        <w:t>(</w:t>
      </w:r>
      <w:r w:rsidR="008B209A" w:rsidRPr="00B97761">
        <w:rPr>
          <w:rFonts w:ascii="Times New Roman" w:hAnsi="Times New Roman" w:cs="Times New Roman"/>
          <w:noProof/>
          <w:color w:val="auto"/>
          <w:sz w:val="24"/>
          <w:szCs w:val="24"/>
        </w:rPr>
        <w:t>Barber et al., 2008; Eliason, 2009;</w:t>
      </w:r>
      <w:r w:rsidR="008B209A" w:rsidRPr="00B97761">
        <w:rPr>
          <w:rFonts w:ascii="Times New Roman" w:hAnsi="Times New Roman" w:cs="Times New Roman"/>
          <w:color w:val="auto"/>
        </w:rPr>
        <w:t xml:space="preserve"> </w:t>
      </w:r>
      <w:r w:rsidR="005E6635" w:rsidRPr="00B97761">
        <w:rPr>
          <w:rFonts w:ascii="Times New Roman" w:hAnsi="Times New Roman" w:cs="Times New Roman"/>
          <w:noProof/>
          <w:color w:val="auto"/>
          <w:sz w:val="24"/>
          <w:szCs w:val="24"/>
        </w:rPr>
        <w:t>Harper&amp;</w:t>
      </w:r>
      <w:r w:rsidR="008B209A" w:rsidRPr="00B97761">
        <w:rPr>
          <w:rFonts w:ascii="Times New Roman" w:hAnsi="Times New Roman" w:cs="Times New Roman"/>
          <w:noProof/>
          <w:color w:val="auto"/>
          <w:sz w:val="24"/>
          <w:szCs w:val="24"/>
        </w:rPr>
        <w:t xml:space="preserve">Voigt, 2007; </w:t>
      </w:r>
      <w:r w:rsidR="005E6635" w:rsidRPr="00B97761">
        <w:rPr>
          <w:rFonts w:ascii="Times New Roman" w:hAnsi="Times New Roman" w:cs="Times New Roman"/>
          <w:noProof/>
          <w:color w:val="auto"/>
          <w:sz w:val="24"/>
          <w:szCs w:val="24"/>
        </w:rPr>
        <w:t>Liem&amp;</w:t>
      </w:r>
      <w:r w:rsidR="008B209A" w:rsidRPr="00B97761">
        <w:rPr>
          <w:rFonts w:ascii="Times New Roman" w:hAnsi="Times New Roman" w:cs="Times New Roman"/>
          <w:noProof/>
          <w:color w:val="auto"/>
          <w:sz w:val="24"/>
          <w:szCs w:val="24"/>
        </w:rPr>
        <w:t>Oberwittler, 201</w:t>
      </w:r>
      <w:r w:rsidR="004A4CD3">
        <w:rPr>
          <w:rFonts w:ascii="Times New Roman" w:hAnsi="Times New Roman" w:cs="Times New Roman"/>
          <w:noProof/>
          <w:color w:val="auto"/>
          <w:sz w:val="24"/>
          <w:szCs w:val="24"/>
        </w:rPr>
        <w:t>2</w:t>
      </w:r>
      <w:r w:rsidR="008B209A" w:rsidRPr="00B97761">
        <w:rPr>
          <w:rFonts w:ascii="Times New Roman" w:hAnsi="Times New Roman" w:cs="Times New Roman"/>
          <w:noProof/>
          <w:color w:val="auto"/>
          <w:sz w:val="24"/>
          <w:szCs w:val="24"/>
        </w:rPr>
        <w:t xml:space="preserve">; Marzuk et al., 1992; </w:t>
      </w:r>
      <w:r w:rsidRPr="00B97761">
        <w:rPr>
          <w:rFonts w:ascii="Times New Roman" w:hAnsi="Times New Roman" w:cs="Times New Roman"/>
          <w:noProof/>
          <w:color w:val="auto"/>
          <w:sz w:val="24"/>
          <w:szCs w:val="24"/>
        </w:rPr>
        <w:t>Panczak et al.</w:t>
      </w:r>
      <w:r w:rsidR="008B209A" w:rsidRPr="00B97761">
        <w:rPr>
          <w:rFonts w:ascii="Times New Roman" w:hAnsi="Times New Roman" w:cs="Times New Roman"/>
          <w:noProof/>
          <w:color w:val="auto"/>
          <w:sz w:val="24"/>
          <w:szCs w:val="24"/>
        </w:rPr>
        <w:t>, 2013;</w:t>
      </w:r>
      <w:r w:rsidR="008B209A" w:rsidRPr="00B97761">
        <w:rPr>
          <w:rFonts w:ascii="Times New Roman" w:hAnsi="Times New Roman" w:cs="Times New Roman"/>
          <w:color w:val="auto"/>
        </w:rPr>
        <w:t xml:space="preserve"> </w:t>
      </w:r>
      <w:r w:rsidR="008B209A" w:rsidRPr="00B97761">
        <w:rPr>
          <w:rFonts w:ascii="Times New Roman" w:hAnsi="Times New Roman" w:cs="Times New Roman"/>
          <w:noProof/>
          <w:color w:val="auto"/>
          <w:sz w:val="24"/>
          <w:szCs w:val="24"/>
        </w:rPr>
        <w:t>Roma et al., 2012;</w:t>
      </w:r>
      <w:r w:rsidRPr="00B97761">
        <w:rPr>
          <w:rFonts w:ascii="Times New Roman" w:hAnsi="Times New Roman" w:cs="Times New Roman"/>
          <w:noProof/>
          <w:color w:val="auto"/>
          <w:sz w:val="24"/>
          <w:szCs w:val="24"/>
        </w:rPr>
        <w:t xml:space="preserve"> </w:t>
      </w:r>
      <w:r w:rsidRPr="00B97761">
        <w:rPr>
          <w:rFonts w:ascii="Times New Roman" w:hAnsi="Times New Roman" w:cs="Times New Roman"/>
          <w:noProof/>
          <w:color w:val="auto"/>
          <w:sz w:val="24"/>
          <w:szCs w:val="24"/>
        </w:rPr>
        <w:lastRenderedPageBreak/>
        <w:t>Stack</w:t>
      </w:r>
      <w:r w:rsidR="008B209A" w:rsidRPr="00B97761">
        <w:rPr>
          <w:rFonts w:ascii="Times New Roman" w:hAnsi="Times New Roman" w:cs="Times New Roman"/>
          <w:noProof/>
          <w:color w:val="auto"/>
          <w:sz w:val="24"/>
          <w:szCs w:val="24"/>
        </w:rPr>
        <w:t>, 1997</w:t>
      </w:r>
      <w:r w:rsidRPr="00B97761">
        <w:rPr>
          <w:rFonts w:ascii="Times New Roman" w:hAnsi="Times New Roman" w:cs="Times New Roman"/>
          <w:noProof/>
          <w:color w:val="auto"/>
          <w:sz w:val="24"/>
          <w:szCs w:val="24"/>
        </w:rPr>
        <w:t>)</w:t>
      </w:r>
      <w:r w:rsidRPr="00B97761">
        <w:rPr>
          <w:rFonts w:ascii="Times New Roman" w:hAnsi="Times New Roman" w:cs="Times New Roman"/>
          <w:color w:val="auto"/>
          <w:sz w:val="24"/>
          <w:szCs w:val="24"/>
        </w:rPr>
        <w:t xml:space="preserve">. The main difference between HS involving </w:t>
      </w:r>
      <w:r w:rsidR="00832589"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 and non-</w:t>
      </w:r>
      <w:r w:rsidR="001A4A1C"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 Romanians was the significant</w:t>
      </w:r>
      <w:r w:rsidR="00DD0467">
        <w:rPr>
          <w:rFonts w:ascii="Times New Roman" w:hAnsi="Times New Roman" w:cs="Times New Roman"/>
          <w:color w:val="auto"/>
          <w:sz w:val="24"/>
          <w:szCs w:val="24"/>
        </w:rPr>
        <w:t>ly</w:t>
      </w:r>
      <w:r w:rsidRPr="00B97761">
        <w:rPr>
          <w:rFonts w:ascii="Times New Roman" w:hAnsi="Times New Roman" w:cs="Times New Roman"/>
          <w:color w:val="auto"/>
          <w:sz w:val="24"/>
          <w:szCs w:val="24"/>
        </w:rPr>
        <w:t xml:space="preserve"> higher prevalence of intimate partner HS among </w:t>
      </w:r>
      <w:r w:rsidR="001A4A1C" w:rsidRPr="00B97761">
        <w:rPr>
          <w:rFonts w:ascii="Times New Roman" w:hAnsi="Times New Roman" w:cs="Times New Roman"/>
          <w:color w:val="auto"/>
          <w:sz w:val="24"/>
          <w:szCs w:val="24"/>
        </w:rPr>
        <w:t>e</w:t>
      </w:r>
      <w:r w:rsidR="003F1F07" w:rsidRPr="00B97761">
        <w:rPr>
          <w:rFonts w:ascii="Times New Roman" w:hAnsi="Times New Roman" w:cs="Times New Roman"/>
          <w:color w:val="auto"/>
          <w:sz w:val="24"/>
          <w:szCs w:val="24"/>
        </w:rPr>
        <w:t xml:space="preserve">migrants, which </w:t>
      </w:r>
      <w:r w:rsidR="00AA4BC5">
        <w:rPr>
          <w:rFonts w:ascii="Times New Roman" w:hAnsi="Times New Roman" w:cs="Times New Roman"/>
          <w:color w:val="auto"/>
          <w:sz w:val="24"/>
          <w:szCs w:val="24"/>
        </w:rPr>
        <w:t xml:space="preserve">in turn </w:t>
      </w:r>
      <w:r w:rsidR="003F1F07" w:rsidRPr="00B97761">
        <w:rPr>
          <w:rFonts w:ascii="Times New Roman" w:hAnsi="Times New Roman" w:cs="Times New Roman"/>
          <w:color w:val="auto"/>
          <w:sz w:val="24"/>
          <w:szCs w:val="24"/>
        </w:rPr>
        <w:t>explain</w:t>
      </w:r>
      <w:r w:rsidRPr="00B97761">
        <w:rPr>
          <w:rFonts w:ascii="Times New Roman" w:hAnsi="Times New Roman" w:cs="Times New Roman"/>
          <w:color w:val="auto"/>
          <w:sz w:val="24"/>
          <w:szCs w:val="24"/>
        </w:rPr>
        <w:t xml:space="preserve"> differences in victim-offender characteristics. The lat</w:t>
      </w:r>
      <w:r w:rsidR="00DD0467">
        <w:rPr>
          <w:rFonts w:ascii="Times New Roman" w:hAnsi="Times New Roman" w:cs="Times New Roman"/>
          <w:color w:val="auto"/>
          <w:sz w:val="24"/>
          <w:szCs w:val="24"/>
        </w:rPr>
        <w:t>t</w:t>
      </w:r>
      <w:r w:rsidRPr="00B97761">
        <w:rPr>
          <w:rFonts w:ascii="Times New Roman" w:hAnsi="Times New Roman" w:cs="Times New Roman"/>
          <w:color w:val="auto"/>
          <w:sz w:val="24"/>
          <w:szCs w:val="24"/>
        </w:rPr>
        <w:t xml:space="preserve">er were not significant in most cases, probably due to small numbers, however the observed trends align with the international literature </w:t>
      </w:r>
      <w:r w:rsidRPr="00B97761">
        <w:rPr>
          <w:rFonts w:ascii="Times New Roman" w:hAnsi="Times New Roman" w:cs="Times New Roman"/>
          <w:noProof/>
          <w:color w:val="auto"/>
          <w:sz w:val="24"/>
          <w:szCs w:val="24"/>
        </w:rPr>
        <w:t>(</w:t>
      </w:r>
      <w:r w:rsidR="001E261D" w:rsidRPr="00B97761">
        <w:rPr>
          <w:rFonts w:ascii="Times New Roman" w:hAnsi="Times New Roman" w:cs="Times New Roman"/>
          <w:noProof/>
          <w:color w:val="auto"/>
          <w:sz w:val="24"/>
          <w:szCs w:val="24"/>
        </w:rPr>
        <w:t>Barber et al., 2008; Eliason, 2009;</w:t>
      </w:r>
      <w:r w:rsidR="005E6635" w:rsidRPr="00B97761">
        <w:rPr>
          <w:rFonts w:ascii="Times New Roman" w:hAnsi="Times New Roman" w:cs="Times New Roman"/>
          <w:noProof/>
          <w:color w:val="auto"/>
          <w:sz w:val="24"/>
          <w:szCs w:val="24"/>
        </w:rPr>
        <w:t xml:space="preserve"> Harper&amp;</w:t>
      </w:r>
      <w:r w:rsidR="001E261D" w:rsidRPr="00B97761">
        <w:rPr>
          <w:rFonts w:ascii="Times New Roman" w:hAnsi="Times New Roman" w:cs="Times New Roman"/>
          <w:noProof/>
          <w:color w:val="auto"/>
          <w:sz w:val="24"/>
          <w:szCs w:val="24"/>
        </w:rPr>
        <w:t>Voigt, 2007;</w:t>
      </w:r>
      <w:r w:rsidR="005E6635" w:rsidRPr="00B97761">
        <w:rPr>
          <w:rFonts w:ascii="Times New Roman" w:hAnsi="Times New Roman" w:cs="Times New Roman"/>
          <w:noProof/>
          <w:color w:val="auto"/>
          <w:sz w:val="24"/>
          <w:szCs w:val="24"/>
        </w:rPr>
        <w:t xml:space="preserve"> Liem&amp;</w:t>
      </w:r>
      <w:r w:rsidRPr="00B97761">
        <w:rPr>
          <w:rFonts w:ascii="Times New Roman" w:hAnsi="Times New Roman" w:cs="Times New Roman"/>
          <w:noProof/>
          <w:color w:val="auto"/>
          <w:sz w:val="24"/>
          <w:szCs w:val="24"/>
        </w:rPr>
        <w:t>Oberwittler</w:t>
      </w:r>
      <w:r w:rsidR="001E261D" w:rsidRPr="00B97761">
        <w:rPr>
          <w:rFonts w:ascii="Times New Roman" w:hAnsi="Times New Roman" w:cs="Times New Roman"/>
          <w:noProof/>
          <w:color w:val="auto"/>
          <w:sz w:val="24"/>
          <w:szCs w:val="24"/>
        </w:rPr>
        <w:t>, 201</w:t>
      </w:r>
      <w:r w:rsidR="004A4CD3">
        <w:rPr>
          <w:rFonts w:ascii="Times New Roman" w:hAnsi="Times New Roman" w:cs="Times New Roman"/>
          <w:noProof/>
          <w:color w:val="auto"/>
          <w:sz w:val="24"/>
          <w:szCs w:val="24"/>
        </w:rPr>
        <w:t>2</w:t>
      </w:r>
      <w:r w:rsidR="001E261D" w:rsidRPr="00B97761">
        <w:rPr>
          <w:rFonts w:ascii="Times New Roman" w:hAnsi="Times New Roman" w:cs="Times New Roman"/>
          <w:noProof/>
          <w:color w:val="auto"/>
          <w:sz w:val="24"/>
          <w:szCs w:val="24"/>
        </w:rPr>
        <w:t>;</w:t>
      </w:r>
      <w:r w:rsidRPr="00B97761">
        <w:rPr>
          <w:rFonts w:ascii="Times New Roman" w:hAnsi="Times New Roman" w:cs="Times New Roman"/>
          <w:noProof/>
          <w:color w:val="auto"/>
          <w:sz w:val="24"/>
          <w:szCs w:val="24"/>
        </w:rPr>
        <w:t xml:space="preserve"> Marzuk et al.</w:t>
      </w:r>
      <w:r w:rsidR="001E261D" w:rsidRPr="00B97761">
        <w:rPr>
          <w:rFonts w:ascii="Times New Roman" w:hAnsi="Times New Roman" w:cs="Times New Roman"/>
          <w:noProof/>
          <w:color w:val="auto"/>
          <w:sz w:val="24"/>
          <w:szCs w:val="24"/>
        </w:rPr>
        <w:t>,</w:t>
      </w:r>
      <w:r w:rsidRPr="00B97761">
        <w:rPr>
          <w:rFonts w:ascii="Times New Roman" w:hAnsi="Times New Roman" w:cs="Times New Roman"/>
          <w:noProof/>
          <w:color w:val="auto"/>
          <w:sz w:val="24"/>
          <w:szCs w:val="24"/>
        </w:rPr>
        <w:t xml:space="preserve"> 1992</w:t>
      </w:r>
      <w:r w:rsidR="001E261D" w:rsidRPr="00B97761">
        <w:rPr>
          <w:rFonts w:ascii="Times New Roman" w:hAnsi="Times New Roman" w:cs="Times New Roman"/>
          <w:noProof/>
          <w:color w:val="auto"/>
          <w:sz w:val="24"/>
          <w:szCs w:val="24"/>
        </w:rPr>
        <w:t>;</w:t>
      </w:r>
      <w:r w:rsidR="001E261D" w:rsidRPr="00B97761">
        <w:rPr>
          <w:rFonts w:ascii="Times New Roman" w:hAnsi="Times New Roman" w:cs="Times New Roman"/>
          <w:color w:val="auto"/>
        </w:rPr>
        <w:t xml:space="preserve"> </w:t>
      </w:r>
      <w:r w:rsidR="001E261D" w:rsidRPr="00B97761">
        <w:rPr>
          <w:rFonts w:ascii="Times New Roman" w:hAnsi="Times New Roman" w:cs="Times New Roman"/>
          <w:noProof/>
          <w:color w:val="auto"/>
          <w:sz w:val="24"/>
          <w:szCs w:val="24"/>
        </w:rPr>
        <w:t>Panczak et al., 2013;</w:t>
      </w:r>
      <w:r w:rsidRPr="00B97761">
        <w:rPr>
          <w:rFonts w:ascii="Times New Roman" w:hAnsi="Times New Roman" w:cs="Times New Roman"/>
          <w:noProof/>
          <w:color w:val="auto"/>
          <w:sz w:val="24"/>
          <w:szCs w:val="24"/>
        </w:rPr>
        <w:t xml:space="preserve"> Roma et al.</w:t>
      </w:r>
      <w:r w:rsidR="001E261D" w:rsidRPr="00B97761">
        <w:rPr>
          <w:rFonts w:ascii="Times New Roman" w:hAnsi="Times New Roman" w:cs="Times New Roman"/>
          <w:noProof/>
          <w:color w:val="auto"/>
          <w:sz w:val="24"/>
          <w:szCs w:val="24"/>
        </w:rPr>
        <w:t>,</w:t>
      </w:r>
      <w:r w:rsidRPr="00B97761">
        <w:rPr>
          <w:rFonts w:ascii="Times New Roman" w:hAnsi="Times New Roman" w:cs="Times New Roman"/>
          <w:noProof/>
          <w:color w:val="auto"/>
          <w:sz w:val="24"/>
          <w:szCs w:val="24"/>
        </w:rPr>
        <w:t xml:space="preserve"> 2012</w:t>
      </w:r>
      <w:r w:rsidR="00401D0D" w:rsidRPr="00B97761">
        <w:rPr>
          <w:rFonts w:ascii="Times New Roman" w:hAnsi="Times New Roman" w:cs="Times New Roman"/>
          <w:noProof/>
          <w:color w:val="auto"/>
          <w:sz w:val="24"/>
          <w:szCs w:val="24"/>
        </w:rPr>
        <w:t>;</w:t>
      </w:r>
      <w:r w:rsidR="00401D0D" w:rsidRPr="00B97761">
        <w:rPr>
          <w:rFonts w:ascii="Times New Roman" w:hAnsi="Times New Roman" w:cs="Times New Roman"/>
          <w:color w:val="auto"/>
        </w:rPr>
        <w:t xml:space="preserve"> </w:t>
      </w:r>
      <w:r w:rsidR="00401D0D" w:rsidRPr="00B97761">
        <w:rPr>
          <w:rFonts w:ascii="Times New Roman" w:hAnsi="Times New Roman" w:cs="Times New Roman"/>
          <w:noProof/>
          <w:color w:val="auto"/>
          <w:sz w:val="24"/>
          <w:szCs w:val="24"/>
        </w:rPr>
        <w:t>Stack, 1997</w:t>
      </w:r>
      <w:r w:rsidRPr="00B97761">
        <w:rPr>
          <w:rFonts w:ascii="Times New Roman" w:hAnsi="Times New Roman" w:cs="Times New Roman"/>
          <w:noProof/>
          <w:color w:val="auto"/>
          <w:sz w:val="24"/>
          <w:szCs w:val="24"/>
        </w:rPr>
        <w:t>)</w:t>
      </w:r>
      <w:r w:rsidRPr="00B97761">
        <w:rPr>
          <w:rFonts w:ascii="Times New Roman" w:hAnsi="Times New Roman" w:cs="Times New Roman"/>
          <w:color w:val="auto"/>
          <w:sz w:val="24"/>
          <w:szCs w:val="24"/>
        </w:rPr>
        <w:t xml:space="preserve">. Strikingly, offenders of HS involving </w:t>
      </w:r>
      <w:r w:rsidR="001A4A1C"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migrants consisted solely of men</w:t>
      </w:r>
      <w:r w:rsidR="003722A2">
        <w:rPr>
          <w:rFonts w:ascii="Times New Roman" w:hAnsi="Times New Roman" w:cs="Times New Roman"/>
          <w:color w:val="auto"/>
          <w:sz w:val="24"/>
          <w:szCs w:val="24"/>
        </w:rPr>
        <w:t xml:space="preserve"> and a majority </w:t>
      </w:r>
      <w:r w:rsidRPr="00B97761">
        <w:rPr>
          <w:rFonts w:ascii="Times New Roman" w:hAnsi="Times New Roman" w:cs="Times New Roman"/>
          <w:color w:val="auto"/>
          <w:sz w:val="24"/>
          <w:szCs w:val="24"/>
        </w:rPr>
        <w:t xml:space="preserve">murdered their intimate partner. </w:t>
      </w:r>
    </w:p>
    <w:p w14:paraId="7EE88F16" w14:textId="669629CA" w:rsidR="00CC1F4E" w:rsidRPr="00B97761" w:rsidRDefault="00CC1F4E" w:rsidP="000410BD">
      <w:pPr>
        <w:spacing w:before="120" w:after="0" w:line="480" w:lineRule="auto"/>
        <w:jc w:val="both"/>
        <w:rPr>
          <w:rFonts w:ascii="Times New Roman" w:hAnsi="Times New Roman" w:cs="Times New Roman"/>
          <w:color w:val="auto"/>
          <w:sz w:val="24"/>
          <w:szCs w:val="24"/>
        </w:rPr>
      </w:pPr>
      <w:r w:rsidRPr="00B97761">
        <w:rPr>
          <w:rFonts w:ascii="Times New Roman" w:hAnsi="Times New Roman" w:cs="Times New Roman"/>
          <w:color w:val="auto"/>
          <w:sz w:val="24"/>
          <w:szCs w:val="24"/>
        </w:rPr>
        <w:t>Another interesting aspect was the victim’s age. In line with European research, vi</w:t>
      </w:r>
      <w:r w:rsidR="001E261D" w:rsidRPr="00B97761">
        <w:rPr>
          <w:rFonts w:ascii="Times New Roman" w:hAnsi="Times New Roman" w:cs="Times New Roman"/>
          <w:color w:val="auto"/>
          <w:sz w:val="24"/>
          <w:szCs w:val="24"/>
        </w:rPr>
        <w:t xml:space="preserve">ctims of </w:t>
      </w:r>
      <w:r w:rsidRPr="00B97761">
        <w:rPr>
          <w:rFonts w:ascii="Times New Roman" w:hAnsi="Times New Roman" w:cs="Times New Roman"/>
          <w:color w:val="auto"/>
          <w:sz w:val="24"/>
          <w:szCs w:val="24"/>
        </w:rPr>
        <w:t xml:space="preserve">HS not involving </w:t>
      </w:r>
      <w:r w:rsidR="001A4A1C"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migrants were mainly aged 40 to 64</w:t>
      </w:r>
      <w:r w:rsidR="0032000D">
        <w:rPr>
          <w:rFonts w:ascii="Times New Roman" w:hAnsi="Times New Roman" w:cs="Times New Roman"/>
          <w:color w:val="auto"/>
          <w:sz w:val="24"/>
          <w:szCs w:val="24"/>
        </w:rPr>
        <w:t>. This</w:t>
      </w:r>
      <w:r w:rsidRPr="00B97761">
        <w:rPr>
          <w:rFonts w:ascii="Times New Roman" w:hAnsi="Times New Roman" w:cs="Times New Roman"/>
          <w:color w:val="auto"/>
          <w:sz w:val="24"/>
          <w:szCs w:val="24"/>
        </w:rPr>
        <w:t xml:space="preserve"> suggests that the risk of HS increases with the relationship duration in the case of intimate partner HS </w:t>
      </w:r>
      <w:r w:rsidR="005E6635" w:rsidRPr="00B97761">
        <w:rPr>
          <w:rFonts w:ascii="Times New Roman" w:hAnsi="Times New Roman" w:cs="Times New Roman"/>
          <w:noProof/>
          <w:color w:val="auto"/>
          <w:sz w:val="24"/>
          <w:szCs w:val="24"/>
        </w:rPr>
        <w:t>(Liem&amp;</w:t>
      </w:r>
      <w:r w:rsidRPr="00B97761">
        <w:rPr>
          <w:rFonts w:ascii="Times New Roman" w:hAnsi="Times New Roman" w:cs="Times New Roman"/>
          <w:noProof/>
          <w:color w:val="auto"/>
          <w:sz w:val="24"/>
          <w:szCs w:val="24"/>
        </w:rPr>
        <w:t>Oberwittler</w:t>
      </w:r>
      <w:r w:rsidR="00401D0D" w:rsidRPr="00B97761">
        <w:rPr>
          <w:rFonts w:ascii="Times New Roman" w:hAnsi="Times New Roman" w:cs="Times New Roman"/>
          <w:noProof/>
          <w:color w:val="auto"/>
          <w:sz w:val="24"/>
          <w:szCs w:val="24"/>
        </w:rPr>
        <w:t>,</w:t>
      </w:r>
      <w:r w:rsidRPr="00B97761">
        <w:rPr>
          <w:rFonts w:ascii="Times New Roman" w:hAnsi="Times New Roman" w:cs="Times New Roman"/>
          <w:noProof/>
          <w:color w:val="auto"/>
          <w:sz w:val="24"/>
          <w:szCs w:val="24"/>
        </w:rPr>
        <w:t xml:space="preserve"> 201</w:t>
      </w:r>
      <w:r w:rsidR="004A4CD3">
        <w:rPr>
          <w:rFonts w:ascii="Times New Roman" w:hAnsi="Times New Roman" w:cs="Times New Roman"/>
          <w:noProof/>
          <w:color w:val="auto"/>
          <w:sz w:val="24"/>
          <w:szCs w:val="24"/>
        </w:rPr>
        <w:t>2</w:t>
      </w:r>
      <w:r w:rsidRPr="00B97761">
        <w:rPr>
          <w:rFonts w:ascii="Times New Roman" w:hAnsi="Times New Roman" w:cs="Times New Roman"/>
          <w:noProof/>
          <w:color w:val="auto"/>
          <w:sz w:val="24"/>
          <w:szCs w:val="24"/>
        </w:rPr>
        <w:t>)</w:t>
      </w:r>
      <w:r w:rsidRPr="00B97761">
        <w:rPr>
          <w:rFonts w:ascii="Times New Roman" w:hAnsi="Times New Roman" w:cs="Times New Roman"/>
          <w:color w:val="auto"/>
          <w:sz w:val="24"/>
          <w:szCs w:val="24"/>
        </w:rPr>
        <w:t xml:space="preserve">. Victims of HS involving </w:t>
      </w:r>
      <w:r w:rsidR="001A4A1C"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migrants were mainly aged 25 to 39, which is likely to be related to most </w:t>
      </w:r>
      <w:r w:rsidR="001A4A1C"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migrants being young and in less stable relationships. Offenders of HS involving </w:t>
      </w:r>
      <w:r w:rsidR="001A4A1C"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migrants were also more likely to have a low educational and occupational level in Romania, which only gives them access to </w:t>
      </w:r>
      <w:r w:rsidR="0032000D">
        <w:rPr>
          <w:rFonts w:ascii="Times New Roman" w:hAnsi="Times New Roman" w:cs="Times New Roman"/>
          <w:color w:val="auto"/>
          <w:sz w:val="24"/>
          <w:szCs w:val="24"/>
        </w:rPr>
        <w:t>poorly</w:t>
      </w:r>
      <w:r w:rsidR="00BA2121">
        <w:rPr>
          <w:rFonts w:ascii="Times New Roman" w:hAnsi="Times New Roman" w:cs="Times New Roman"/>
          <w:color w:val="auto"/>
          <w:sz w:val="24"/>
          <w:szCs w:val="24"/>
        </w:rPr>
        <w:t xml:space="preserve"> </w:t>
      </w:r>
      <w:r w:rsidRPr="00B97761">
        <w:rPr>
          <w:rFonts w:ascii="Times New Roman" w:hAnsi="Times New Roman" w:cs="Times New Roman"/>
          <w:color w:val="auto"/>
          <w:sz w:val="24"/>
          <w:szCs w:val="24"/>
        </w:rPr>
        <w:t xml:space="preserve">paid and under-qualified jobs abroad </w:t>
      </w:r>
      <w:r w:rsidRPr="00B97761">
        <w:rPr>
          <w:rFonts w:ascii="Times New Roman" w:hAnsi="Times New Roman" w:cs="Times New Roman"/>
          <w:noProof/>
          <w:color w:val="auto"/>
          <w:sz w:val="24"/>
          <w:szCs w:val="24"/>
        </w:rPr>
        <w:t>(</w:t>
      </w:r>
      <w:r w:rsidR="00401D0D" w:rsidRPr="00B97761">
        <w:rPr>
          <w:rFonts w:ascii="Times New Roman" w:hAnsi="Times New Roman" w:cs="Times New Roman"/>
          <w:noProof/>
          <w:color w:val="auto"/>
          <w:sz w:val="24"/>
          <w:szCs w:val="24"/>
        </w:rPr>
        <w:t xml:space="preserve">Abraham et al., 2008; </w:t>
      </w:r>
      <w:r w:rsidR="005E6635" w:rsidRPr="00B97761">
        <w:rPr>
          <w:rFonts w:ascii="Times New Roman" w:hAnsi="Times New Roman" w:cs="Times New Roman"/>
          <w:noProof/>
          <w:color w:val="auto"/>
          <w:sz w:val="24"/>
          <w:szCs w:val="24"/>
        </w:rPr>
        <w:t>Vasilcu&amp;</w:t>
      </w:r>
      <w:r w:rsidRPr="00B97761">
        <w:rPr>
          <w:rFonts w:ascii="Times New Roman" w:hAnsi="Times New Roman" w:cs="Times New Roman"/>
          <w:noProof/>
          <w:color w:val="auto"/>
          <w:sz w:val="24"/>
          <w:szCs w:val="24"/>
        </w:rPr>
        <w:t>Séchet</w:t>
      </w:r>
      <w:r w:rsidR="00401D0D" w:rsidRPr="00B97761">
        <w:rPr>
          <w:rFonts w:ascii="Times New Roman" w:hAnsi="Times New Roman" w:cs="Times New Roman"/>
          <w:noProof/>
          <w:color w:val="auto"/>
          <w:sz w:val="24"/>
          <w:szCs w:val="24"/>
        </w:rPr>
        <w:t>, 2011</w:t>
      </w:r>
      <w:r w:rsidRPr="00B97761">
        <w:rPr>
          <w:rFonts w:ascii="Times New Roman" w:hAnsi="Times New Roman" w:cs="Times New Roman"/>
          <w:noProof/>
          <w:color w:val="auto"/>
          <w:sz w:val="24"/>
          <w:szCs w:val="24"/>
        </w:rPr>
        <w:t>)</w:t>
      </w:r>
      <w:r w:rsidRPr="00B97761">
        <w:rPr>
          <w:rFonts w:ascii="Times New Roman" w:hAnsi="Times New Roman" w:cs="Times New Roman"/>
          <w:color w:val="auto"/>
          <w:sz w:val="24"/>
          <w:szCs w:val="24"/>
        </w:rPr>
        <w:t xml:space="preserve">. Low economic prospects, mixed with the necessity of many </w:t>
      </w:r>
      <w:r w:rsidR="001A4A1C"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migrants to leave their children and sometimes partners behind might increase the relationship tensions that can trigger </w:t>
      </w:r>
      <w:r w:rsidR="0032000D">
        <w:rPr>
          <w:rFonts w:ascii="Times New Roman" w:hAnsi="Times New Roman" w:cs="Times New Roman"/>
          <w:color w:val="auto"/>
          <w:sz w:val="24"/>
          <w:szCs w:val="24"/>
        </w:rPr>
        <w:t>HS</w:t>
      </w:r>
      <w:r w:rsidRPr="00B97761">
        <w:rPr>
          <w:rFonts w:ascii="Times New Roman" w:hAnsi="Times New Roman" w:cs="Times New Roman"/>
          <w:color w:val="auto"/>
          <w:sz w:val="24"/>
          <w:szCs w:val="24"/>
        </w:rPr>
        <w:t xml:space="preserve">, as relationships are often limited to </w:t>
      </w:r>
      <w:r w:rsidR="00775AD0" w:rsidRPr="00B97761">
        <w:rPr>
          <w:rFonts w:ascii="Times New Roman" w:hAnsi="Times New Roman" w:cs="Times New Roman"/>
          <w:color w:val="auto"/>
          <w:sz w:val="24"/>
          <w:szCs w:val="24"/>
        </w:rPr>
        <w:t>telephone</w:t>
      </w:r>
      <w:r w:rsidRPr="00B97761">
        <w:rPr>
          <w:rFonts w:ascii="Times New Roman" w:hAnsi="Times New Roman" w:cs="Times New Roman"/>
          <w:color w:val="auto"/>
          <w:sz w:val="24"/>
          <w:szCs w:val="24"/>
        </w:rPr>
        <w:t xml:space="preserve"> contacts, packages and money sent or holiday visits. Furthermore, studies have shown that </w:t>
      </w:r>
      <w:r w:rsidR="001A4A1C"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 women face higher </w:t>
      </w:r>
      <w:r w:rsidRPr="00B97761">
        <w:rPr>
          <w:rFonts w:ascii="Times New Roman" w:hAnsi="Times New Roman" w:cs="Times New Roman"/>
          <w:color w:val="auto"/>
          <w:sz w:val="24"/>
          <w:szCs w:val="24"/>
        </w:rPr>
        <w:lastRenderedPageBreak/>
        <w:t>financial, legal and social risks than non-</w:t>
      </w:r>
      <w:r w:rsidR="001A4A1C"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 women, which makes them less likely to leave abusive relationships </w:t>
      </w:r>
      <w:r w:rsidRPr="00B97761">
        <w:rPr>
          <w:rFonts w:ascii="Times New Roman" w:hAnsi="Times New Roman" w:cs="Times New Roman"/>
          <w:noProof/>
          <w:color w:val="auto"/>
          <w:sz w:val="24"/>
          <w:szCs w:val="24"/>
        </w:rPr>
        <w:t>(Amanor-Boadu et al.</w:t>
      </w:r>
      <w:r w:rsidR="00401D0D" w:rsidRPr="00B97761">
        <w:rPr>
          <w:rFonts w:ascii="Times New Roman" w:hAnsi="Times New Roman" w:cs="Times New Roman"/>
          <w:noProof/>
          <w:color w:val="auto"/>
          <w:sz w:val="24"/>
          <w:szCs w:val="24"/>
        </w:rPr>
        <w:t>,</w:t>
      </w:r>
      <w:r w:rsidRPr="00B97761">
        <w:rPr>
          <w:rFonts w:ascii="Times New Roman" w:hAnsi="Times New Roman" w:cs="Times New Roman"/>
          <w:noProof/>
          <w:color w:val="auto"/>
          <w:sz w:val="24"/>
          <w:szCs w:val="24"/>
        </w:rPr>
        <w:t xml:space="preserve"> 2012)</w:t>
      </w:r>
      <w:r w:rsidRPr="00B97761">
        <w:rPr>
          <w:rFonts w:ascii="Times New Roman" w:hAnsi="Times New Roman" w:cs="Times New Roman"/>
          <w:color w:val="auto"/>
          <w:sz w:val="24"/>
          <w:szCs w:val="24"/>
        </w:rPr>
        <w:t>. Stress is also created by negative perception</w:t>
      </w:r>
      <w:r w:rsidR="0032000D">
        <w:rPr>
          <w:rFonts w:ascii="Times New Roman" w:hAnsi="Times New Roman" w:cs="Times New Roman"/>
          <w:color w:val="auto"/>
          <w:sz w:val="24"/>
          <w:szCs w:val="24"/>
        </w:rPr>
        <w:t>s</w:t>
      </w:r>
      <w:r w:rsidRPr="00B97761">
        <w:rPr>
          <w:rFonts w:ascii="Times New Roman" w:hAnsi="Times New Roman" w:cs="Times New Roman"/>
          <w:color w:val="auto"/>
          <w:sz w:val="24"/>
          <w:szCs w:val="24"/>
        </w:rPr>
        <w:t xml:space="preserve"> of Romanian </w:t>
      </w:r>
      <w:r w:rsidR="001A4A1C"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migrants, linguistic barriers and social isolation during </w:t>
      </w:r>
      <w:r w:rsidR="001A4A1C"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migration </w:t>
      </w:r>
      <w:r w:rsidRPr="00B97761">
        <w:rPr>
          <w:rFonts w:ascii="Times New Roman" w:hAnsi="Times New Roman" w:cs="Times New Roman"/>
          <w:noProof/>
          <w:color w:val="auto"/>
          <w:sz w:val="24"/>
          <w:szCs w:val="24"/>
        </w:rPr>
        <w:t>(</w:t>
      </w:r>
      <w:r w:rsidR="00F201D2" w:rsidRPr="00B97761">
        <w:rPr>
          <w:rFonts w:ascii="Times New Roman" w:hAnsi="Times New Roman" w:cs="Times New Roman"/>
          <w:noProof/>
          <w:color w:val="auto"/>
          <w:sz w:val="24"/>
          <w:szCs w:val="24"/>
        </w:rPr>
        <w:t xml:space="preserve">Antonopoulos et al., 2008; </w:t>
      </w:r>
      <w:r w:rsidRPr="00B97761">
        <w:rPr>
          <w:rFonts w:ascii="Times New Roman" w:hAnsi="Times New Roman" w:cs="Times New Roman"/>
          <w:noProof/>
          <w:color w:val="auto"/>
          <w:sz w:val="24"/>
          <w:szCs w:val="24"/>
        </w:rPr>
        <w:t>Cecchi</w:t>
      </w:r>
      <w:r w:rsidR="00F201D2" w:rsidRPr="00B97761">
        <w:rPr>
          <w:rFonts w:ascii="Times New Roman" w:hAnsi="Times New Roman" w:cs="Times New Roman"/>
          <w:noProof/>
          <w:color w:val="auto"/>
          <w:sz w:val="24"/>
          <w:szCs w:val="24"/>
        </w:rPr>
        <w:t>, 2011;</w:t>
      </w:r>
      <w:r w:rsidR="005E6635" w:rsidRPr="00B97761">
        <w:rPr>
          <w:rFonts w:ascii="Times New Roman" w:hAnsi="Times New Roman" w:cs="Times New Roman"/>
          <w:noProof/>
          <w:color w:val="auto"/>
          <w:sz w:val="24"/>
          <w:szCs w:val="24"/>
        </w:rPr>
        <w:t xml:space="preserve"> Menjívar&amp;</w:t>
      </w:r>
      <w:r w:rsidRPr="00B97761">
        <w:rPr>
          <w:rFonts w:ascii="Times New Roman" w:hAnsi="Times New Roman" w:cs="Times New Roman"/>
          <w:noProof/>
          <w:color w:val="auto"/>
          <w:sz w:val="24"/>
          <w:szCs w:val="24"/>
        </w:rPr>
        <w:t>Salcido</w:t>
      </w:r>
      <w:r w:rsidR="00C17E2F" w:rsidRPr="00B97761">
        <w:rPr>
          <w:rFonts w:ascii="Times New Roman" w:hAnsi="Times New Roman" w:cs="Times New Roman"/>
          <w:noProof/>
          <w:color w:val="auto"/>
          <w:sz w:val="24"/>
          <w:szCs w:val="24"/>
        </w:rPr>
        <w:t>,</w:t>
      </w:r>
      <w:r w:rsidRPr="00B97761">
        <w:rPr>
          <w:rFonts w:ascii="Times New Roman" w:hAnsi="Times New Roman" w:cs="Times New Roman"/>
          <w:noProof/>
          <w:color w:val="auto"/>
          <w:sz w:val="24"/>
          <w:szCs w:val="24"/>
        </w:rPr>
        <w:t xml:space="preserve"> 2002</w:t>
      </w:r>
      <w:r w:rsidR="00C17E2F" w:rsidRPr="00B97761">
        <w:rPr>
          <w:rFonts w:ascii="Times New Roman" w:hAnsi="Times New Roman" w:cs="Times New Roman"/>
          <w:noProof/>
          <w:color w:val="auto"/>
          <w:sz w:val="24"/>
          <w:szCs w:val="24"/>
        </w:rPr>
        <w:t>;</w:t>
      </w:r>
      <w:r w:rsidR="00C17E2F" w:rsidRPr="00B97761">
        <w:rPr>
          <w:rFonts w:ascii="Times New Roman" w:hAnsi="Times New Roman" w:cs="Times New Roman"/>
          <w:color w:val="auto"/>
        </w:rPr>
        <w:t xml:space="preserve"> </w:t>
      </w:r>
      <w:r w:rsidR="00C17E2F" w:rsidRPr="00B97761">
        <w:rPr>
          <w:rFonts w:ascii="Times New Roman" w:hAnsi="Times New Roman" w:cs="Times New Roman"/>
          <w:noProof/>
          <w:color w:val="auto"/>
          <w:sz w:val="24"/>
          <w:szCs w:val="24"/>
        </w:rPr>
        <w:t>Moroșanu, 2007</w:t>
      </w:r>
      <w:r w:rsidRPr="00B97761">
        <w:rPr>
          <w:rFonts w:ascii="Times New Roman" w:hAnsi="Times New Roman" w:cs="Times New Roman"/>
          <w:noProof/>
          <w:color w:val="auto"/>
          <w:sz w:val="24"/>
          <w:szCs w:val="24"/>
        </w:rPr>
        <w:t>)</w:t>
      </w:r>
      <w:r w:rsidRPr="00B97761">
        <w:rPr>
          <w:rFonts w:ascii="Times New Roman" w:hAnsi="Times New Roman" w:cs="Times New Roman"/>
          <w:color w:val="auto"/>
          <w:sz w:val="24"/>
          <w:szCs w:val="24"/>
        </w:rPr>
        <w:t xml:space="preserve">. All these aspects make Romanian female </w:t>
      </w:r>
      <w:r w:rsidR="00832589"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migrants more vulnerable than non-</w:t>
      </w:r>
      <w:r w:rsidR="001A4A1C"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 women to experiences of domestic violence </w:t>
      </w:r>
      <w:r w:rsidRPr="00B97761">
        <w:rPr>
          <w:rFonts w:ascii="Times New Roman" w:hAnsi="Times New Roman" w:cs="Times New Roman"/>
          <w:noProof/>
          <w:color w:val="auto"/>
          <w:sz w:val="24"/>
          <w:szCs w:val="24"/>
        </w:rPr>
        <w:t>(Amanor-Boadu et al.</w:t>
      </w:r>
      <w:r w:rsidR="00C17E2F" w:rsidRPr="00B97761">
        <w:rPr>
          <w:rFonts w:ascii="Times New Roman" w:hAnsi="Times New Roman" w:cs="Times New Roman"/>
          <w:noProof/>
          <w:color w:val="auto"/>
          <w:sz w:val="24"/>
          <w:szCs w:val="24"/>
        </w:rPr>
        <w:t>, 2012;</w:t>
      </w:r>
      <w:r w:rsidRPr="00B97761">
        <w:rPr>
          <w:rFonts w:ascii="Times New Roman" w:hAnsi="Times New Roman" w:cs="Times New Roman"/>
          <w:noProof/>
          <w:color w:val="auto"/>
          <w:sz w:val="24"/>
          <w:szCs w:val="24"/>
        </w:rPr>
        <w:t xml:space="preserve"> </w:t>
      </w:r>
      <w:r w:rsidR="00C17E2F" w:rsidRPr="00B97761">
        <w:rPr>
          <w:rFonts w:ascii="Times New Roman" w:hAnsi="Times New Roman" w:cs="Times New Roman"/>
          <w:noProof/>
          <w:color w:val="auto"/>
          <w:sz w:val="24"/>
          <w:szCs w:val="24"/>
        </w:rPr>
        <w:t xml:space="preserve">Ilie, 2014; </w:t>
      </w:r>
      <w:r w:rsidR="005E6635" w:rsidRPr="00B97761">
        <w:rPr>
          <w:rFonts w:ascii="Times New Roman" w:hAnsi="Times New Roman" w:cs="Times New Roman"/>
          <w:noProof/>
          <w:color w:val="auto"/>
          <w:sz w:val="24"/>
          <w:szCs w:val="24"/>
        </w:rPr>
        <w:t>Mastrobuoni&amp;</w:t>
      </w:r>
      <w:r w:rsidRPr="00B97761">
        <w:rPr>
          <w:rFonts w:ascii="Times New Roman" w:hAnsi="Times New Roman" w:cs="Times New Roman"/>
          <w:noProof/>
          <w:color w:val="auto"/>
          <w:sz w:val="24"/>
          <w:szCs w:val="24"/>
        </w:rPr>
        <w:t>Pinotti</w:t>
      </w:r>
      <w:r w:rsidR="00C17E2F" w:rsidRPr="00B97761">
        <w:rPr>
          <w:rFonts w:ascii="Times New Roman" w:hAnsi="Times New Roman" w:cs="Times New Roman"/>
          <w:noProof/>
          <w:color w:val="auto"/>
          <w:sz w:val="24"/>
          <w:szCs w:val="24"/>
        </w:rPr>
        <w:t>, 2014;</w:t>
      </w:r>
      <w:r w:rsidR="005E6635" w:rsidRPr="00B97761">
        <w:rPr>
          <w:rFonts w:ascii="Times New Roman" w:hAnsi="Times New Roman" w:cs="Times New Roman"/>
          <w:noProof/>
          <w:color w:val="auto"/>
          <w:sz w:val="24"/>
          <w:szCs w:val="24"/>
        </w:rPr>
        <w:t xml:space="preserve"> Vicol&amp;</w:t>
      </w:r>
      <w:r w:rsidRPr="00B97761">
        <w:rPr>
          <w:rFonts w:ascii="Times New Roman" w:hAnsi="Times New Roman" w:cs="Times New Roman"/>
          <w:noProof/>
          <w:color w:val="auto"/>
          <w:sz w:val="24"/>
          <w:szCs w:val="24"/>
        </w:rPr>
        <w:t>Allen</w:t>
      </w:r>
      <w:r w:rsidR="00C17E2F" w:rsidRPr="00B97761">
        <w:rPr>
          <w:rFonts w:ascii="Times New Roman" w:hAnsi="Times New Roman" w:cs="Times New Roman"/>
          <w:noProof/>
          <w:color w:val="auto"/>
          <w:sz w:val="24"/>
          <w:szCs w:val="24"/>
        </w:rPr>
        <w:t>,</w:t>
      </w:r>
      <w:r w:rsidRPr="00B97761">
        <w:rPr>
          <w:rFonts w:ascii="Times New Roman" w:hAnsi="Times New Roman" w:cs="Times New Roman"/>
          <w:noProof/>
          <w:color w:val="auto"/>
          <w:sz w:val="24"/>
          <w:szCs w:val="24"/>
        </w:rPr>
        <w:t xml:space="preserve"> 2014)</w:t>
      </w:r>
      <w:hyperlink w:anchor="_ENREF_32" w:tooltip="Mastrobuoni, 2014 #22" w:history="1"/>
      <w:r w:rsidRPr="00B97761">
        <w:rPr>
          <w:rFonts w:ascii="Times New Roman" w:hAnsi="Times New Roman" w:cs="Times New Roman"/>
          <w:color w:val="auto"/>
          <w:sz w:val="24"/>
          <w:szCs w:val="24"/>
        </w:rPr>
        <w:t xml:space="preserve">. </w:t>
      </w:r>
    </w:p>
    <w:p w14:paraId="3AC63933" w14:textId="77777777" w:rsidR="00CC1F4E" w:rsidRPr="00B97761" w:rsidRDefault="00CC1F4E" w:rsidP="000410BD">
      <w:pPr>
        <w:spacing w:after="0" w:line="480" w:lineRule="auto"/>
        <w:jc w:val="both"/>
        <w:rPr>
          <w:rFonts w:ascii="Times New Roman" w:hAnsi="Times New Roman" w:cs="Times New Roman"/>
          <w:color w:val="auto"/>
          <w:sz w:val="24"/>
          <w:szCs w:val="24"/>
        </w:rPr>
      </w:pPr>
    </w:p>
    <w:p w14:paraId="618D3D41" w14:textId="5212213D" w:rsidR="00CC1F4E" w:rsidRPr="00B97761" w:rsidRDefault="00CC1F4E" w:rsidP="000410BD">
      <w:pPr>
        <w:spacing w:after="0" w:line="480" w:lineRule="auto"/>
        <w:jc w:val="both"/>
        <w:rPr>
          <w:rFonts w:ascii="Times New Roman" w:hAnsi="Times New Roman" w:cs="Times New Roman"/>
          <w:color w:val="auto"/>
          <w:sz w:val="24"/>
          <w:szCs w:val="24"/>
        </w:rPr>
      </w:pPr>
      <w:r w:rsidRPr="00B97761">
        <w:rPr>
          <w:rFonts w:ascii="Times New Roman" w:hAnsi="Times New Roman" w:cs="Times New Roman"/>
          <w:color w:val="auto"/>
          <w:sz w:val="24"/>
          <w:szCs w:val="24"/>
        </w:rPr>
        <w:t xml:space="preserve">The findings of this study have to be interpreted in light of several limitations. First, the utilization of an online search, which was due to the absence of a clear reporting on HS in police statistics, </w:t>
      </w:r>
      <w:r w:rsidR="004E17FE">
        <w:rPr>
          <w:rFonts w:ascii="Times New Roman" w:hAnsi="Times New Roman" w:cs="Times New Roman"/>
          <w:color w:val="auto"/>
          <w:sz w:val="24"/>
          <w:szCs w:val="24"/>
        </w:rPr>
        <w:t>may present an incomplete picture</w:t>
      </w:r>
      <w:r w:rsidRPr="00B97761">
        <w:rPr>
          <w:rFonts w:ascii="Times New Roman" w:hAnsi="Times New Roman" w:cs="Times New Roman"/>
          <w:color w:val="auto"/>
          <w:sz w:val="24"/>
          <w:szCs w:val="24"/>
        </w:rPr>
        <w:t xml:space="preserve">. Studies based on newspaper reports on HS and homicides in general suffer from the probability that not all homicides or </w:t>
      </w:r>
      <w:r w:rsidR="00775AD0" w:rsidRPr="00B97761">
        <w:rPr>
          <w:rFonts w:ascii="Times New Roman" w:hAnsi="Times New Roman" w:cs="Times New Roman"/>
          <w:color w:val="auto"/>
          <w:sz w:val="24"/>
          <w:szCs w:val="24"/>
        </w:rPr>
        <w:t>HS</w:t>
      </w:r>
      <w:r w:rsidRPr="00B97761">
        <w:rPr>
          <w:rFonts w:ascii="Times New Roman" w:hAnsi="Times New Roman" w:cs="Times New Roman"/>
          <w:color w:val="auto"/>
          <w:sz w:val="24"/>
          <w:szCs w:val="24"/>
        </w:rPr>
        <w:t xml:space="preserve"> are reported in the news. Even if they are, it remains unknown if the online search allocated all news items on HS. This is especially the case regarding HS cases involving </w:t>
      </w:r>
      <w:r w:rsidR="001A4A1C"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migrants, as they could only be picked up if they were reported in a Romanian news outlet or in a language included in this study. The quality of reporting on HS cases in news items also depends on the investigation and reporting skill of the journalist. </w:t>
      </w:r>
      <w:r w:rsidR="00BA2121">
        <w:rPr>
          <w:rFonts w:ascii="Times New Roman" w:hAnsi="Times New Roman" w:cs="Times New Roman"/>
          <w:color w:val="auto"/>
          <w:sz w:val="24"/>
          <w:szCs w:val="24"/>
        </w:rPr>
        <w:t>N</w:t>
      </w:r>
      <w:r w:rsidRPr="00B97761">
        <w:rPr>
          <w:rFonts w:ascii="Times New Roman" w:hAnsi="Times New Roman" w:cs="Times New Roman"/>
          <w:color w:val="auto"/>
          <w:sz w:val="24"/>
          <w:szCs w:val="24"/>
        </w:rPr>
        <w:t xml:space="preserve">ot only </w:t>
      </w:r>
      <w:r w:rsidR="00BA2121">
        <w:rPr>
          <w:rFonts w:ascii="Times New Roman" w:hAnsi="Times New Roman" w:cs="Times New Roman"/>
          <w:color w:val="auto"/>
          <w:sz w:val="24"/>
          <w:szCs w:val="24"/>
        </w:rPr>
        <w:t>did t</w:t>
      </w:r>
      <w:r w:rsidR="00BA2121" w:rsidRPr="00B97761">
        <w:rPr>
          <w:rFonts w:ascii="Times New Roman" w:hAnsi="Times New Roman" w:cs="Times New Roman"/>
          <w:color w:val="auto"/>
          <w:sz w:val="24"/>
          <w:szCs w:val="24"/>
        </w:rPr>
        <w:t xml:space="preserve">his </w:t>
      </w:r>
      <w:r w:rsidRPr="00B97761">
        <w:rPr>
          <w:rFonts w:ascii="Times New Roman" w:hAnsi="Times New Roman" w:cs="Times New Roman"/>
          <w:color w:val="auto"/>
          <w:sz w:val="24"/>
          <w:szCs w:val="24"/>
        </w:rPr>
        <w:t xml:space="preserve">strongly influence the inclusion of the HS case into the </w:t>
      </w:r>
      <w:r w:rsidR="00832589"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 or not </w:t>
      </w:r>
      <w:r w:rsidR="009F3CDE">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 category. It also impacted the amount of information on other characteristics this study investigated, such as motives, victim-offender relationship, and mental health </w:t>
      </w:r>
      <w:r w:rsidRPr="00B97761">
        <w:rPr>
          <w:rFonts w:ascii="Times New Roman" w:hAnsi="Times New Roman" w:cs="Times New Roman"/>
          <w:color w:val="auto"/>
          <w:sz w:val="24"/>
          <w:szCs w:val="24"/>
        </w:rPr>
        <w:lastRenderedPageBreak/>
        <w:t>disorders and alcohol abuse of the offender. It remains unknown whether those categorized as non-</w:t>
      </w:r>
      <w:r w:rsidR="001A4A1C"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migrants have indeed not </w:t>
      </w:r>
      <w:r w:rsidR="00385B4F">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migrated in the past and it has just not been reported. To overcome these limitations, this study has also accessed police files and case files from </w:t>
      </w:r>
      <w:r w:rsidR="00107BAB" w:rsidRPr="00B97761">
        <w:rPr>
          <w:rFonts w:ascii="Times New Roman" w:hAnsi="Times New Roman" w:cs="Times New Roman"/>
          <w:color w:val="auto"/>
          <w:sz w:val="24"/>
          <w:szCs w:val="24"/>
        </w:rPr>
        <w:t>the Parquet</w:t>
      </w:r>
      <w:r w:rsidRPr="00B97761">
        <w:rPr>
          <w:rFonts w:ascii="Times New Roman" w:hAnsi="Times New Roman" w:cs="Times New Roman"/>
          <w:color w:val="auto"/>
          <w:sz w:val="24"/>
          <w:szCs w:val="24"/>
        </w:rPr>
        <w:t xml:space="preserve"> to supplement the information obtained from the online search. Another important limitation of this study is the small sample size of </w:t>
      </w:r>
      <w:r w:rsidR="00284138"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 HS, which may have influenced the lack of statistical significance when comparing characteristics of </w:t>
      </w:r>
      <w:r w:rsidR="00284138"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 to non-</w:t>
      </w:r>
      <w:r w:rsidR="00284138"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 HS. Future research needs to be expanded to a larger sample of </w:t>
      </w:r>
      <w:r w:rsidR="00284138"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migrants </w:t>
      </w:r>
      <w:r w:rsidR="00775AD0" w:rsidRPr="00B97761">
        <w:rPr>
          <w:rFonts w:ascii="Times New Roman" w:hAnsi="Times New Roman" w:cs="Times New Roman"/>
          <w:color w:val="auto"/>
          <w:sz w:val="24"/>
          <w:szCs w:val="24"/>
        </w:rPr>
        <w:t>to</w:t>
      </w:r>
      <w:r w:rsidRPr="00B97761">
        <w:rPr>
          <w:rFonts w:ascii="Times New Roman" w:hAnsi="Times New Roman" w:cs="Times New Roman"/>
          <w:color w:val="auto"/>
          <w:sz w:val="24"/>
          <w:szCs w:val="24"/>
        </w:rPr>
        <w:t xml:space="preserve"> investigate the risk factors specific to this group.</w:t>
      </w:r>
    </w:p>
    <w:p w14:paraId="0273DDC1" w14:textId="77777777" w:rsidR="00CC1F4E" w:rsidRPr="00B97761" w:rsidRDefault="00CC1F4E" w:rsidP="000410BD">
      <w:pPr>
        <w:spacing w:after="0" w:line="480" w:lineRule="auto"/>
        <w:jc w:val="both"/>
        <w:rPr>
          <w:rFonts w:ascii="Times New Roman" w:hAnsi="Times New Roman" w:cs="Times New Roman"/>
          <w:b/>
          <w:color w:val="auto"/>
          <w:sz w:val="24"/>
          <w:szCs w:val="24"/>
        </w:rPr>
      </w:pPr>
    </w:p>
    <w:p w14:paraId="320EE13F" w14:textId="3ED9AD3A" w:rsidR="00CC1F4E" w:rsidRPr="00B97761" w:rsidRDefault="00CC1F4E" w:rsidP="000410BD">
      <w:pPr>
        <w:spacing w:after="0" w:line="480" w:lineRule="auto"/>
        <w:jc w:val="both"/>
        <w:rPr>
          <w:rFonts w:ascii="Times New Roman" w:hAnsi="Times New Roman" w:cs="Times New Roman"/>
          <w:color w:val="auto"/>
          <w:sz w:val="24"/>
          <w:szCs w:val="24"/>
        </w:rPr>
      </w:pPr>
      <w:r w:rsidRPr="00B97761">
        <w:rPr>
          <w:rFonts w:ascii="Times New Roman" w:hAnsi="Times New Roman" w:cs="Times New Roman"/>
          <w:color w:val="auto"/>
          <w:sz w:val="24"/>
          <w:szCs w:val="24"/>
        </w:rPr>
        <w:t xml:space="preserve">Despite these limitations, this study provides an important contribution to the HS research in Europe. It </w:t>
      </w:r>
      <w:r w:rsidR="009B6354" w:rsidRPr="00B97761">
        <w:rPr>
          <w:rFonts w:ascii="Times New Roman" w:hAnsi="Times New Roman" w:cs="Times New Roman"/>
          <w:color w:val="auto"/>
          <w:sz w:val="24"/>
          <w:szCs w:val="24"/>
        </w:rPr>
        <w:t xml:space="preserve">highlights that </w:t>
      </w:r>
      <w:r w:rsidR="004E17FE">
        <w:rPr>
          <w:rFonts w:ascii="Times New Roman" w:hAnsi="Times New Roman" w:cs="Times New Roman"/>
          <w:color w:val="auto"/>
          <w:sz w:val="24"/>
          <w:szCs w:val="24"/>
        </w:rPr>
        <w:t xml:space="preserve">Romanian </w:t>
      </w:r>
      <w:r w:rsidR="009B6354" w:rsidRPr="00B97761">
        <w:rPr>
          <w:rFonts w:ascii="Times New Roman" w:hAnsi="Times New Roman" w:cs="Times New Roman"/>
          <w:color w:val="auto"/>
          <w:sz w:val="24"/>
          <w:szCs w:val="24"/>
        </w:rPr>
        <w:t>HS rates</w:t>
      </w:r>
      <w:r w:rsidR="00385B4F">
        <w:rPr>
          <w:rFonts w:ascii="Times New Roman" w:hAnsi="Times New Roman" w:cs="Times New Roman"/>
          <w:color w:val="auto"/>
          <w:sz w:val="24"/>
          <w:szCs w:val="24"/>
        </w:rPr>
        <w:t xml:space="preserve"> might be similar to those in Western European countries</w:t>
      </w:r>
      <w:r w:rsidRPr="00B97761">
        <w:rPr>
          <w:rFonts w:ascii="Times New Roman" w:hAnsi="Times New Roman" w:cs="Times New Roman"/>
          <w:color w:val="auto"/>
          <w:sz w:val="24"/>
          <w:szCs w:val="24"/>
        </w:rPr>
        <w:t>, that HS offenders and victims show similar characteristics as in previous studies</w:t>
      </w:r>
      <w:r w:rsidR="004E17FE">
        <w:rPr>
          <w:rFonts w:ascii="Times New Roman" w:hAnsi="Times New Roman" w:cs="Times New Roman"/>
          <w:color w:val="auto"/>
          <w:sz w:val="24"/>
          <w:szCs w:val="24"/>
        </w:rPr>
        <w:t>,</w:t>
      </w:r>
      <w:r w:rsidRPr="00B97761">
        <w:rPr>
          <w:rFonts w:ascii="Times New Roman" w:hAnsi="Times New Roman" w:cs="Times New Roman"/>
          <w:color w:val="auto"/>
          <w:sz w:val="24"/>
          <w:szCs w:val="24"/>
        </w:rPr>
        <w:t xml:space="preserve"> and that HS occur primarily among intimate partners. The study also emphasized the need to investigate HS involving </w:t>
      </w:r>
      <w:r w:rsidR="001A4A1C"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migrants separately, as some of the risk factors are more pronounced among them. Ultimately, research is needed on the prevention of HS and probably homicides in general among this group through the further development of tools such as the Danger Assessment for Immigrant Women (DA-I) </w:t>
      </w:r>
      <w:r w:rsidRPr="00B97761">
        <w:rPr>
          <w:rFonts w:ascii="Times New Roman" w:hAnsi="Times New Roman" w:cs="Times New Roman"/>
          <w:noProof/>
          <w:color w:val="auto"/>
          <w:sz w:val="24"/>
          <w:szCs w:val="24"/>
        </w:rPr>
        <w:t>(Messing et al.</w:t>
      </w:r>
      <w:r w:rsidR="007202EF" w:rsidRPr="00B97761">
        <w:rPr>
          <w:rFonts w:ascii="Times New Roman" w:hAnsi="Times New Roman" w:cs="Times New Roman"/>
          <w:noProof/>
          <w:color w:val="auto"/>
          <w:sz w:val="24"/>
          <w:szCs w:val="24"/>
        </w:rPr>
        <w:t>,</w:t>
      </w:r>
      <w:r w:rsidRPr="00B97761">
        <w:rPr>
          <w:rFonts w:ascii="Times New Roman" w:hAnsi="Times New Roman" w:cs="Times New Roman"/>
          <w:noProof/>
          <w:color w:val="auto"/>
          <w:sz w:val="24"/>
          <w:szCs w:val="24"/>
        </w:rPr>
        <w:t xml:space="preserve"> 2013)</w:t>
      </w:r>
      <w:r w:rsidRPr="00B97761">
        <w:rPr>
          <w:rFonts w:ascii="Times New Roman" w:hAnsi="Times New Roman" w:cs="Times New Roman"/>
          <w:color w:val="auto"/>
          <w:sz w:val="24"/>
          <w:szCs w:val="24"/>
        </w:rPr>
        <w:t xml:space="preserve">. This study also emphasizes the necessity to develop a prevention strategy </w:t>
      </w:r>
      <w:r w:rsidR="0032000D">
        <w:rPr>
          <w:rFonts w:ascii="Times New Roman" w:hAnsi="Times New Roman" w:cs="Times New Roman"/>
          <w:color w:val="auto"/>
          <w:sz w:val="24"/>
          <w:szCs w:val="24"/>
        </w:rPr>
        <w:t>for domestic</w:t>
      </w:r>
      <w:r w:rsidR="0032000D" w:rsidRPr="00B97761">
        <w:rPr>
          <w:rFonts w:ascii="Times New Roman" w:hAnsi="Times New Roman" w:cs="Times New Roman"/>
          <w:color w:val="auto"/>
          <w:sz w:val="24"/>
          <w:szCs w:val="24"/>
        </w:rPr>
        <w:t xml:space="preserve"> </w:t>
      </w:r>
      <w:r w:rsidRPr="00B97761">
        <w:rPr>
          <w:rFonts w:ascii="Times New Roman" w:hAnsi="Times New Roman" w:cs="Times New Roman"/>
          <w:color w:val="auto"/>
          <w:sz w:val="24"/>
          <w:szCs w:val="24"/>
        </w:rPr>
        <w:t xml:space="preserve">violence, both within Romania and for Romanian </w:t>
      </w:r>
      <w:r w:rsidR="00C34CA2"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migrants, as HS among Romanian </w:t>
      </w:r>
      <w:r w:rsidR="00C34CA2"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 xml:space="preserve">migrants happen not only in Romania </w:t>
      </w:r>
      <w:r w:rsidR="00775AD0" w:rsidRPr="00B97761">
        <w:rPr>
          <w:rFonts w:ascii="Times New Roman" w:hAnsi="Times New Roman" w:cs="Times New Roman"/>
          <w:color w:val="auto"/>
          <w:sz w:val="24"/>
          <w:szCs w:val="24"/>
        </w:rPr>
        <w:t>but also</w:t>
      </w:r>
      <w:r w:rsidRPr="00B97761">
        <w:rPr>
          <w:rFonts w:ascii="Times New Roman" w:hAnsi="Times New Roman" w:cs="Times New Roman"/>
          <w:color w:val="auto"/>
          <w:sz w:val="24"/>
          <w:szCs w:val="24"/>
        </w:rPr>
        <w:t xml:space="preserve"> abroad. This includes, </w:t>
      </w:r>
      <w:r w:rsidRPr="00B97761">
        <w:rPr>
          <w:rFonts w:ascii="Times New Roman" w:hAnsi="Times New Roman" w:cs="Times New Roman"/>
          <w:color w:val="auto"/>
          <w:sz w:val="24"/>
          <w:szCs w:val="24"/>
        </w:rPr>
        <w:lastRenderedPageBreak/>
        <w:t xml:space="preserve">but should not be limited to informing Romanian </w:t>
      </w:r>
      <w:r w:rsidR="00C34CA2" w:rsidRPr="00B97761">
        <w:rPr>
          <w:rFonts w:ascii="Times New Roman" w:hAnsi="Times New Roman" w:cs="Times New Roman"/>
          <w:color w:val="auto"/>
          <w:sz w:val="24"/>
          <w:szCs w:val="24"/>
        </w:rPr>
        <w:t>e</w:t>
      </w:r>
      <w:r w:rsidRPr="00B97761">
        <w:rPr>
          <w:rFonts w:ascii="Times New Roman" w:hAnsi="Times New Roman" w:cs="Times New Roman"/>
          <w:color w:val="auto"/>
          <w:sz w:val="24"/>
          <w:szCs w:val="24"/>
        </w:rPr>
        <w:t>migrants about the support systems available in their host country in cases of domestic violence and targeted prevention interventions in countries with large Romanian communities.</w:t>
      </w:r>
    </w:p>
    <w:p w14:paraId="7FE40733" w14:textId="77777777" w:rsidR="00CC1F4E" w:rsidRPr="00B97761" w:rsidRDefault="00CC1F4E" w:rsidP="00CB7BEE">
      <w:pPr>
        <w:spacing w:line="480" w:lineRule="auto"/>
        <w:jc w:val="both"/>
        <w:rPr>
          <w:rFonts w:ascii="Times New Roman" w:hAnsi="Times New Roman" w:cs="Times New Roman"/>
          <w:b/>
          <w:color w:val="auto"/>
          <w:sz w:val="24"/>
          <w:szCs w:val="24"/>
        </w:rPr>
      </w:pPr>
      <w:r w:rsidRPr="00B97761">
        <w:rPr>
          <w:rFonts w:ascii="Times New Roman" w:hAnsi="Times New Roman" w:cs="Times New Roman"/>
          <w:b/>
          <w:color w:val="auto"/>
          <w:sz w:val="24"/>
          <w:szCs w:val="24"/>
        </w:rPr>
        <w:t xml:space="preserve">Funding </w:t>
      </w:r>
      <w:r w:rsidRPr="00B97761">
        <w:rPr>
          <w:rFonts w:ascii="Times New Roman" w:hAnsi="Times New Roman" w:cs="Times New Roman"/>
          <w:b/>
          <w:color w:val="auto"/>
          <w:sz w:val="24"/>
          <w:szCs w:val="24"/>
        </w:rPr>
        <w:br w:type="page"/>
      </w:r>
    </w:p>
    <w:p w14:paraId="69F53426" w14:textId="77777777" w:rsidR="00CC1F4E" w:rsidRPr="00B97761" w:rsidRDefault="00CC1F4E" w:rsidP="009E7048">
      <w:pPr>
        <w:spacing w:line="240" w:lineRule="auto"/>
        <w:jc w:val="both"/>
        <w:rPr>
          <w:rFonts w:ascii="Times New Roman" w:hAnsi="Times New Roman" w:cs="Times New Roman"/>
          <w:b/>
          <w:color w:val="auto"/>
          <w:sz w:val="24"/>
          <w:szCs w:val="24"/>
        </w:rPr>
      </w:pPr>
      <w:r w:rsidRPr="00B97761">
        <w:rPr>
          <w:rFonts w:ascii="Times New Roman" w:hAnsi="Times New Roman" w:cs="Times New Roman"/>
          <w:b/>
          <w:color w:val="auto"/>
          <w:sz w:val="24"/>
          <w:szCs w:val="24"/>
        </w:rPr>
        <w:lastRenderedPageBreak/>
        <w:t>References</w:t>
      </w:r>
    </w:p>
    <w:p w14:paraId="7EDE831F" w14:textId="77777777" w:rsidR="004B3FFC" w:rsidRPr="00B97761" w:rsidRDefault="004B3FFC" w:rsidP="004B3FFC">
      <w:pPr>
        <w:spacing w:line="240" w:lineRule="auto"/>
        <w:jc w:val="both"/>
        <w:rPr>
          <w:rFonts w:ascii="Times New Roman" w:hAnsi="Times New Roman" w:cs="Times New Roman"/>
          <w:b/>
          <w:color w:val="auto"/>
          <w:sz w:val="24"/>
          <w:szCs w:val="24"/>
        </w:rPr>
      </w:pPr>
    </w:p>
    <w:p w14:paraId="39593CFD" w14:textId="7D794FB8" w:rsidR="009150F3" w:rsidRPr="00B97761" w:rsidRDefault="00965A1A"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Abraham</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xml:space="preserve"> D</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Bădescu</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xml:space="preserve"> I</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Burcea</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xml:space="preserve"> M</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Șufaru</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xml:space="preserve"> I</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Abraham</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xml:space="preserve"> A</w:t>
      </w:r>
      <w:r w:rsidR="00FD3509" w:rsidRPr="00B97761">
        <w:rPr>
          <w:rFonts w:ascii="Times New Roman" w:hAnsi="Times New Roman" w:cs="Times New Roman"/>
          <w:i w:val="0"/>
          <w:color w:val="auto"/>
        </w:rPr>
        <w:t>., &amp;</w:t>
      </w:r>
      <w:r w:rsidRPr="00B97761">
        <w:rPr>
          <w:rFonts w:ascii="Times New Roman" w:hAnsi="Times New Roman" w:cs="Times New Roman"/>
          <w:i w:val="0"/>
          <w:color w:val="auto"/>
        </w:rPr>
        <w:t xml:space="preserve"> Caproș</w:t>
      </w:r>
      <w:r w:rsidR="009150F3" w:rsidRPr="00B97761">
        <w:rPr>
          <w:rFonts w:ascii="Times New Roman" w:hAnsi="Times New Roman" w:cs="Times New Roman"/>
          <w:i w:val="0"/>
          <w:color w:val="auto"/>
        </w:rPr>
        <w:t xml:space="preserve"> M. (2008)</w:t>
      </w:r>
      <w:r w:rsidR="00FD3509"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Afirmarea identității și integrarea socio-culturală a emigranților conaționali pentru muncă în zonele metropolitane din Spania și Italia.</w:t>
      </w:r>
      <w:r w:rsidRPr="00B97761">
        <w:rPr>
          <w:rFonts w:ascii="Times New Roman" w:hAnsi="Times New Roman" w:cs="Times New Roman"/>
          <w:i w:val="0"/>
          <w:color w:val="auto"/>
        </w:rPr>
        <w:t xml:space="preserve"> Report, CURS, Romania</w:t>
      </w:r>
      <w:r w:rsidR="00182B68" w:rsidRPr="00B97761">
        <w:rPr>
          <w:rFonts w:ascii="Times New Roman" w:hAnsi="Times New Roman" w:cs="Times New Roman"/>
          <w:i w:val="0"/>
          <w:color w:val="auto"/>
        </w:rPr>
        <w:t>.</w:t>
      </w:r>
    </w:p>
    <w:p w14:paraId="2F859226" w14:textId="6A499FCF" w:rsidR="003A4548" w:rsidRPr="00B97761" w:rsidRDefault="006E3E83"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Albrecht</w:t>
      </w:r>
      <w:r w:rsidR="00FD3509" w:rsidRPr="00B97761">
        <w:rPr>
          <w:rFonts w:ascii="Times New Roman" w:hAnsi="Times New Roman" w:cs="Times New Roman"/>
          <w:i w:val="0"/>
          <w:color w:val="auto"/>
        </w:rPr>
        <w:t>,</w:t>
      </w:r>
      <w:r w:rsidR="003A4548" w:rsidRPr="00B97761">
        <w:rPr>
          <w:rFonts w:ascii="Times New Roman" w:hAnsi="Times New Roman" w:cs="Times New Roman"/>
          <w:i w:val="0"/>
          <w:color w:val="auto"/>
        </w:rPr>
        <w:t xml:space="preserve"> H</w:t>
      </w:r>
      <w:r w:rsidR="00FD3509" w:rsidRPr="00B97761">
        <w:rPr>
          <w:rFonts w:ascii="Times New Roman" w:hAnsi="Times New Roman" w:cs="Times New Roman"/>
          <w:i w:val="0"/>
          <w:color w:val="auto"/>
        </w:rPr>
        <w:t>.</w:t>
      </w:r>
      <w:r w:rsidR="003A4548" w:rsidRPr="00B97761">
        <w:rPr>
          <w:rFonts w:ascii="Times New Roman" w:hAnsi="Times New Roman" w:cs="Times New Roman"/>
          <w:i w:val="0"/>
          <w:color w:val="auto"/>
        </w:rPr>
        <w:t xml:space="preserve"> (1997)</w:t>
      </w:r>
      <w:r w:rsidR="00FD3509" w:rsidRPr="00B97761">
        <w:rPr>
          <w:rFonts w:ascii="Times New Roman" w:hAnsi="Times New Roman" w:cs="Times New Roman"/>
          <w:i w:val="0"/>
          <w:color w:val="auto"/>
        </w:rPr>
        <w:t>.</w:t>
      </w:r>
      <w:r w:rsidR="003A4548" w:rsidRPr="00B97761">
        <w:rPr>
          <w:rFonts w:ascii="Times New Roman" w:hAnsi="Times New Roman" w:cs="Times New Roman"/>
          <w:i w:val="0"/>
          <w:color w:val="auto"/>
        </w:rPr>
        <w:t xml:space="preserve"> Ethnic minorities, crime and criminal justice in Germany</w:t>
      </w:r>
      <w:r w:rsidRPr="00B97761">
        <w:rPr>
          <w:rFonts w:ascii="Times New Roman" w:hAnsi="Times New Roman" w:cs="Times New Roman"/>
          <w:i w:val="0"/>
          <w:color w:val="auto"/>
        </w:rPr>
        <w:t>.</w:t>
      </w:r>
      <w:r w:rsidR="003A4548" w:rsidRPr="00B97761">
        <w:rPr>
          <w:rFonts w:ascii="Times New Roman" w:hAnsi="Times New Roman" w:cs="Times New Roman"/>
          <w:i w:val="0"/>
          <w:color w:val="auto"/>
        </w:rPr>
        <w:t xml:space="preserve"> </w:t>
      </w:r>
      <w:r w:rsidR="003A4548" w:rsidRPr="00B97761">
        <w:rPr>
          <w:rFonts w:ascii="Times New Roman" w:hAnsi="Times New Roman" w:cs="Times New Roman"/>
          <w:color w:val="auto"/>
        </w:rPr>
        <w:t>Crime and Justice</w:t>
      </w:r>
      <w:r w:rsidR="00FD3509" w:rsidRPr="00B97761">
        <w:rPr>
          <w:rFonts w:ascii="Times New Roman" w:hAnsi="Times New Roman" w:cs="Times New Roman"/>
          <w:color w:val="auto"/>
        </w:rPr>
        <w:t>,</w:t>
      </w:r>
      <w:r w:rsidRPr="00B97761">
        <w:rPr>
          <w:rFonts w:ascii="Times New Roman" w:hAnsi="Times New Roman" w:cs="Times New Roman"/>
          <w:i w:val="0"/>
          <w:color w:val="auto"/>
        </w:rPr>
        <w:t xml:space="preserve"> </w:t>
      </w:r>
      <w:r w:rsidR="00FD3509" w:rsidRPr="00B97761">
        <w:rPr>
          <w:rFonts w:ascii="Times New Roman" w:hAnsi="Times New Roman" w:cs="Times New Roman"/>
          <w:i w:val="0"/>
          <w:color w:val="auto"/>
        </w:rPr>
        <w:t xml:space="preserve">21, </w:t>
      </w:r>
      <w:r w:rsidR="003A4548" w:rsidRPr="00B97761">
        <w:rPr>
          <w:rFonts w:ascii="Times New Roman" w:hAnsi="Times New Roman" w:cs="Times New Roman"/>
          <w:i w:val="0"/>
          <w:color w:val="auto"/>
        </w:rPr>
        <w:t>31</w:t>
      </w:r>
      <w:r w:rsidRPr="00B97761">
        <w:rPr>
          <w:rFonts w:ascii="Times New Roman" w:hAnsi="Times New Roman" w:cs="Times New Roman"/>
          <w:i w:val="0"/>
          <w:color w:val="auto"/>
        </w:rPr>
        <w:t>-</w:t>
      </w:r>
      <w:r w:rsidR="003A4548" w:rsidRPr="00B97761">
        <w:rPr>
          <w:rFonts w:ascii="Times New Roman" w:hAnsi="Times New Roman" w:cs="Times New Roman"/>
          <w:i w:val="0"/>
          <w:color w:val="auto"/>
        </w:rPr>
        <w:t>99</w:t>
      </w:r>
      <w:r w:rsidR="007063BE" w:rsidRPr="00B97761">
        <w:rPr>
          <w:rFonts w:ascii="Times New Roman" w:hAnsi="Times New Roman" w:cs="Times New Roman"/>
          <w:i w:val="0"/>
          <w:color w:val="auto"/>
        </w:rPr>
        <w:t>.</w:t>
      </w:r>
    </w:p>
    <w:p w14:paraId="32448649" w14:textId="0AC37A01" w:rsidR="009150F3" w:rsidRPr="00B97761" w:rsidRDefault="006E3E83" w:rsidP="009150F3">
      <w:pPr>
        <w:pStyle w:val="Caption"/>
        <w:spacing w:line="240" w:lineRule="auto"/>
        <w:ind w:left="720" w:hanging="720"/>
        <w:jc w:val="both"/>
        <w:rPr>
          <w:rFonts w:ascii="Times New Roman" w:hAnsi="Times New Roman" w:cs="Times New Roman"/>
          <w:color w:val="auto"/>
        </w:rPr>
      </w:pPr>
      <w:r w:rsidRPr="00B97761">
        <w:rPr>
          <w:rFonts w:ascii="Times New Roman" w:hAnsi="Times New Roman" w:cs="Times New Roman"/>
          <w:i w:val="0"/>
          <w:color w:val="auto"/>
        </w:rPr>
        <w:t>Amanor-Boadu</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xml:space="preserve"> Y</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Messing</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xml:space="preserve"> J</w:t>
      </w:r>
      <w:r w:rsidR="00FD3509" w:rsidRPr="00B97761">
        <w:rPr>
          <w:rFonts w:ascii="Times New Roman" w:hAnsi="Times New Roman" w:cs="Times New Roman"/>
          <w:i w:val="0"/>
          <w:color w:val="auto"/>
        </w:rPr>
        <w:t>.</w:t>
      </w:r>
      <w:r w:rsidR="009150F3" w:rsidRPr="00B97761">
        <w:rPr>
          <w:rFonts w:ascii="Times New Roman" w:hAnsi="Times New Roman" w:cs="Times New Roman"/>
          <w:i w:val="0"/>
          <w:color w:val="auto"/>
        </w:rPr>
        <w:t>T</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Stith</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xml:space="preserve"> S</w:t>
      </w:r>
      <w:r w:rsidR="00FD3509" w:rsidRPr="00B97761">
        <w:rPr>
          <w:rFonts w:ascii="Times New Roman" w:hAnsi="Times New Roman" w:cs="Times New Roman"/>
          <w:i w:val="0"/>
          <w:color w:val="auto"/>
        </w:rPr>
        <w:t xml:space="preserve">. </w:t>
      </w:r>
      <w:r w:rsidRPr="00B97761">
        <w:rPr>
          <w:rFonts w:ascii="Times New Roman" w:hAnsi="Times New Roman" w:cs="Times New Roman"/>
          <w:i w:val="0"/>
          <w:color w:val="auto"/>
        </w:rPr>
        <w:t>M</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Anderson</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xml:space="preserve"> J</w:t>
      </w:r>
      <w:r w:rsidR="00FD3509" w:rsidRPr="00B97761">
        <w:rPr>
          <w:rFonts w:ascii="Times New Roman" w:hAnsi="Times New Roman" w:cs="Times New Roman"/>
          <w:i w:val="0"/>
          <w:color w:val="auto"/>
        </w:rPr>
        <w:t xml:space="preserve">. </w:t>
      </w:r>
      <w:r w:rsidR="009150F3" w:rsidRPr="00B97761">
        <w:rPr>
          <w:rFonts w:ascii="Times New Roman" w:hAnsi="Times New Roman" w:cs="Times New Roman"/>
          <w:i w:val="0"/>
          <w:color w:val="auto"/>
        </w:rPr>
        <w:t>R., O’</w:t>
      </w:r>
      <w:r w:rsidR="00EA0BAD" w:rsidRPr="00B97761">
        <w:rPr>
          <w:rFonts w:ascii="Times New Roman" w:hAnsi="Times New Roman" w:cs="Times New Roman"/>
          <w:i w:val="0"/>
          <w:color w:val="auto"/>
        </w:rPr>
        <w:t>S</w:t>
      </w:r>
      <w:r w:rsidRPr="00B97761">
        <w:rPr>
          <w:rFonts w:ascii="Times New Roman" w:hAnsi="Times New Roman" w:cs="Times New Roman"/>
          <w:i w:val="0"/>
          <w:color w:val="auto"/>
        </w:rPr>
        <w:t>ullivan</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xml:space="preserve"> C</w:t>
      </w:r>
      <w:r w:rsidR="00FD3509" w:rsidRPr="00B97761">
        <w:rPr>
          <w:rFonts w:ascii="Times New Roman" w:hAnsi="Times New Roman" w:cs="Times New Roman"/>
          <w:i w:val="0"/>
          <w:color w:val="auto"/>
        </w:rPr>
        <w:t xml:space="preserve">. </w:t>
      </w:r>
      <w:r w:rsidRPr="00B97761">
        <w:rPr>
          <w:rFonts w:ascii="Times New Roman" w:hAnsi="Times New Roman" w:cs="Times New Roman"/>
          <w:i w:val="0"/>
          <w:color w:val="auto"/>
        </w:rPr>
        <w:t>S</w:t>
      </w:r>
      <w:r w:rsidR="00FD3509" w:rsidRPr="00B97761">
        <w:rPr>
          <w:rFonts w:ascii="Times New Roman" w:hAnsi="Times New Roman" w:cs="Times New Roman"/>
          <w:i w:val="0"/>
          <w:color w:val="auto"/>
        </w:rPr>
        <w:t>., &amp;</w:t>
      </w:r>
      <w:r w:rsidRPr="00B97761">
        <w:rPr>
          <w:rFonts w:ascii="Times New Roman" w:hAnsi="Times New Roman" w:cs="Times New Roman"/>
          <w:i w:val="0"/>
          <w:color w:val="auto"/>
        </w:rPr>
        <w:t xml:space="preserve"> Campbell</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xml:space="preserve"> J</w:t>
      </w:r>
      <w:r w:rsidR="00FD3509" w:rsidRPr="00B97761">
        <w:rPr>
          <w:rFonts w:ascii="Times New Roman" w:hAnsi="Times New Roman" w:cs="Times New Roman"/>
          <w:i w:val="0"/>
          <w:color w:val="auto"/>
        </w:rPr>
        <w:t xml:space="preserve">. </w:t>
      </w:r>
      <w:r w:rsidRPr="00B97761">
        <w:rPr>
          <w:rFonts w:ascii="Times New Roman" w:hAnsi="Times New Roman" w:cs="Times New Roman"/>
          <w:i w:val="0"/>
          <w:color w:val="auto"/>
        </w:rPr>
        <w:t>C</w:t>
      </w:r>
      <w:r w:rsidR="00FD3509"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(2012)</w:t>
      </w:r>
      <w:r w:rsidR="00FD3509"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Immigrant and nonimmigrant women factors that predict leaving an </w:t>
      </w:r>
      <w:r w:rsidR="009150F3" w:rsidRPr="00B97761">
        <w:rPr>
          <w:rFonts w:ascii="Times New Roman" w:hAnsi="Times New Roman" w:cs="Times New Roman"/>
          <w:color w:val="auto"/>
        </w:rPr>
        <w:t>abusive relationship</w:t>
      </w:r>
      <w:r w:rsidRPr="00B97761">
        <w:rPr>
          <w:rFonts w:ascii="Times New Roman" w:hAnsi="Times New Roman" w:cs="Times New Roman"/>
          <w:color w:val="auto"/>
        </w:rPr>
        <w:t>.</w:t>
      </w:r>
      <w:r w:rsidR="009150F3" w:rsidRPr="00B97761">
        <w:rPr>
          <w:rFonts w:ascii="Times New Roman" w:hAnsi="Times New Roman" w:cs="Times New Roman"/>
          <w:color w:val="auto"/>
        </w:rPr>
        <w:t xml:space="preserve"> Violence against </w:t>
      </w:r>
      <w:r w:rsidR="007F2AD3" w:rsidRPr="00B97761">
        <w:rPr>
          <w:rFonts w:ascii="Times New Roman" w:hAnsi="Times New Roman" w:cs="Times New Roman"/>
          <w:color w:val="auto"/>
        </w:rPr>
        <w:t>W</w:t>
      </w:r>
      <w:r w:rsidR="009150F3" w:rsidRPr="00B97761">
        <w:rPr>
          <w:rFonts w:ascii="Times New Roman" w:hAnsi="Times New Roman" w:cs="Times New Roman"/>
          <w:color w:val="auto"/>
        </w:rPr>
        <w:t>omen</w:t>
      </w:r>
      <w:r w:rsidR="00FD3509" w:rsidRPr="00B97761">
        <w:rPr>
          <w:rFonts w:ascii="Times New Roman" w:hAnsi="Times New Roman" w:cs="Times New Roman"/>
          <w:color w:val="auto"/>
        </w:rPr>
        <w:t xml:space="preserve">, </w:t>
      </w:r>
      <w:r w:rsidR="009150F3" w:rsidRPr="00B97761">
        <w:rPr>
          <w:rFonts w:ascii="Times New Roman" w:hAnsi="Times New Roman" w:cs="Times New Roman"/>
          <w:color w:val="auto"/>
        </w:rPr>
        <w:t>18</w:t>
      </w:r>
      <w:r w:rsidR="00FD3509" w:rsidRPr="00B97761">
        <w:rPr>
          <w:rFonts w:ascii="Times New Roman" w:hAnsi="Times New Roman" w:cs="Times New Roman"/>
          <w:color w:val="auto"/>
        </w:rPr>
        <w:t>,</w:t>
      </w:r>
      <w:r w:rsidR="009150F3" w:rsidRPr="00B97761">
        <w:rPr>
          <w:rFonts w:ascii="Times New Roman" w:hAnsi="Times New Roman" w:cs="Times New Roman"/>
          <w:color w:val="auto"/>
        </w:rPr>
        <w:t xml:space="preserve"> 611-633.</w:t>
      </w:r>
    </w:p>
    <w:p w14:paraId="09E06721" w14:textId="52F05DC1" w:rsidR="005C16CD" w:rsidRPr="00B97761" w:rsidRDefault="005C16CD"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Anghel</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xml:space="preserve"> R</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G</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Horváth</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xml:space="preserve"> I</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(2009)</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xml:space="preserve"> Migration and its consequences fo</w:t>
      </w:r>
      <w:r w:rsidR="00FD3509" w:rsidRPr="00B97761">
        <w:rPr>
          <w:rFonts w:ascii="Times New Roman" w:hAnsi="Times New Roman" w:cs="Times New Roman"/>
          <w:i w:val="0"/>
          <w:color w:val="auto"/>
        </w:rPr>
        <w:t xml:space="preserve">r Romania, </w:t>
      </w:r>
      <w:r w:rsidR="00FD3509" w:rsidRPr="00B97761">
        <w:rPr>
          <w:rFonts w:ascii="Times New Roman" w:hAnsi="Times New Roman" w:cs="Times New Roman"/>
          <w:color w:val="auto"/>
        </w:rPr>
        <w:t>Südosteuropa</w:t>
      </w:r>
      <w:r w:rsidR="00FD3509" w:rsidRPr="00B97761">
        <w:rPr>
          <w:rFonts w:ascii="Times New Roman" w:hAnsi="Times New Roman" w:cs="Times New Roman"/>
          <w:i w:val="0"/>
          <w:color w:val="auto"/>
        </w:rPr>
        <w:t xml:space="preserve">, 57(4), </w:t>
      </w:r>
      <w:r w:rsidRPr="00B97761">
        <w:rPr>
          <w:rFonts w:ascii="Times New Roman" w:hAnsi="Times New Roman" w:cs="Times New Roman"/>
          <w:i w:val="0"/>
          <w:color w:val="auto"/>
        </w:rPr>
        <w:t>386-403</w:t>
      </w:r>
    </w:p>
    <w:p w14:paraId="00E110D8" w14:textId="215EA411" w:rsidR="009150F3" w:rsidRPr="00B97761" w:rsidRDefault="006E3E83"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Antonopoulos</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xml:space="preserve"> G</w:t>
      </w:r>
      <w:r w:rsidR="00FD3509" w:rsidRPr="00B97761">
        <w:rPr>
          <w:rFonts w:ascii="Times New Roman" w:hAnsi="Times New Roman" w:cs="Times New Roman"/>
          <w:i w:val="0"/>
          <w:color w:val="auto"/>
        </w:rPr>
        <w:t xml:space="preserve">. </w:t>
      </w:r>
      <w:r w:rsidRPr="00B97761">
        <w:rPr>
          <w:rFonts w:ascii="Times New Roman" w:hAnsi="Times New Roman" w:cs="Times New Roman"/>
          <w:i w:val="0"/>
          <w:color w:val="auto"/>
        </w:rPr>
        <w:t>A</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Tierney</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xml:space="preserve"> J</w:t>
      </w:r>
      <w:r w:rsidR="00FD3509"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FD3509" w:rsidRPr="00B97761">
        <w:rPr>
          <w:rFonts w:ascii="Times New Roman" w:hAnsi="Times New Roman" w:cs="Times New Roman"/>
          <w:i w:val="0"/>
          <w:color w:val="auto"/>
        </w:rPr>
        <w:t>&amp;</w:t>
      </w:r>
      <w:r w:rsidRPr="00B97761">
        <w:rPr>
          <w:rFonts w:ascii="Times New Roman" w:hAnsi="Times New Roman" w:cs="Times New Roman"/>
          <w:i w:val="0"/>
          <w:color w:val="auto"/>
        </w:rPr>
        <w:t xml:space="preserve"> Webster</w:t>
      </w:r>
      <w:r w:rsidR="00FD3509" w:rsidRPr="00B97761">
        <w:rPr>
          <w:rFonts w:ascii="Times New Roman" w:hAnsi="Times New Roman" w:cs="Times New Roman"/>
          <w:i w:val="0"/>
          <w:color w:val="auto"/>
        </w:rPr>
        <w:t>,</w:t>
      </w:r>
      <w:r w:rsidRPr="00B97761">
        <w:rPr>
          <w:rFonts w:ascii="Times New Roman" w:hAnsi="Times New Roman" w:cs="Times New Roman"/>
          <w:i w:val="0"/>
          <w:color w:val="auto"/>
        </w:rPr>
        <w:t xml:space="preserve"> C</w:t>
      </w:r>
      <w:r w:rsidR="00FD3509"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(2008)</w:t>
      </w:r>
      <w:r w:rsidR="00FD3509"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EA0BAD" w:rsidRPr="00B97761">
        <w:rPr>
          <w:rFonts w:ascii="Times New Roman" w:hAnsi="Times New Roman" w:cs="Times New Roman"/>
          <w:i w:val="0"/>
          <w:color w:val="auto"/>
        </w:rPr>
        <w:t>Police P</w:t>
      </w:r>
      <w:r w:rsidR="009150F3" w:rsidRPr="00B97761">
        <w:rPr>
          <w:rFonts w:ascii="Times New Roman" w:hAnsi="Times New Roman" w:cs="Times New Roman"/>
          <w:i w:val="0"/>
          <w:color w:val="auto"/>
        </w:rPr>
        <w:t xml:space="preserve">erception of </w:t>
      </w:r>
      <w:r w:rsidR="00EA0BAD" w:rsidRPr="00B97761">
        <w:rPr>
          <w:rFonts w:ascii="Times New Roman" w:hAnsi="Times New Roman" w:cs="Times New Roman"/>
          <w:i w:val="0"/>
          <w:color w:val="auto"/>
        </w:rPr>
        <w:t>M</w:t>
      </w:r>
      <w:r w:rsidR="009150F3" w:rsidRPr="00B97761">
        <w:rPr>
          <w:rFonts w:ascii="Times New Roman" w:hAnsi="Times New Roman" w:cs="Times New Roman"/>
          <w:i w:val="0"/>
          <w:color w:val="auto"/>
        </w:rPr>
        <w:t xml:space="preserve">igration and </w:t>
      </w:r>
      <w:r w:rsidR="00EA0BAD" w:rsidRPr="00B97761">
        <w:rPr>
          <w:rFonts w:ascii="Times New Roman" w:hAnsi="Times New Roman" w:cs="Times New Roman"/>
          <w:i w:val="0"/>
          <w:color w:val="auto"/>
        </w:rPr>
        <w:t>M</w:t>
      </w:r>
      <w:r w:rsidR="009150F3" w:rsidRPr="00B97761">
        <w:rPr>
          <w:rFonts w:ascii="Times New Roman" w:hAnsi="Times New Roman" w:cs="Times New Roman"/>
          <w:i w:val="0"/>
          <w:color w:val="auto"/>
        </w:rPr>
        <w:t>igrants in Greece</w:t>
      </w:r>
      <w:r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9150F3" w:rsidRPr="00B97761">
        <w:rPr>
          <w:rFonts w:ascii="Times New Roman" w:hAnsi="Times New Roman" w:cs="Times New Roman"/>
          <w:color w:val="auto"/>
        </w:rPr>
        <w:t>European Journal of Crime, Criminal Law</w:t>
      </w:r>
      <w:r w:rsidR="00EA0BAD" w:rsidRPr="00B97761">
        <w:rPr>
          <w:rFonts w:ascii="Times New Roman" w:hAnsi="Times New Roman" w:cs="Times New Roman"/>
          <w:color w:val="auto"/>
        </w:rPr>
        <w:t xml:space="preserve"> </w:t>
      </w:r>
      <w:r w:rsidR="009150F3" w:rsidRPr="00B97761">
        <w:rPr>
          <w:rFonts w:ascii="Times New Roman" w:hAnsi="Times New Roman" w:cs="Times New Roman"/>
          <w:color w:val="auto"/>
        </w:rPr>
        <w:t>and Criminal Justice</w:t>
      </w:r>
      <w:r w:rsidR="00FD3509"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16</w:t>
      </w:r>
      <w:r w:rsidR="00FD3509"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353</w:t>
      </w:r>
      <w:r w:rsidR="002B076B" w:rsidRPr="00B97761">
        <w:rPr>
          <w:rFonts w:ascii="Times New Roman" w:hAnsi="Times New Roman" w:cs="Times New Roman"/>
          <w:i w:val="0"/>
          <w:color w:val="auto"/>
        </w:rPr>
        <w:t>-378</w:t>
      </w:r>
      <w:r w:rsidR="009150F3" w:rsidRPr="00B97761">
        <w:rPr>
          <w:rFonts w:ascii="Times New Roman" w:hAnsi="Times New Roman" w:cs="Times New Roman"/>
          <w:i w:val="0"/>
          <w:color w:val="auto"/>
        </w:rPr>
        <w:t>.</w:t>
      </w:r>
    </w:p>
    <w:p w14:paraId="554FD641" w14:textId="1CE79504" w:rsidR="00442CA7" w:rsidRPr="00B97761" w:rsidRDefault="00442CA7" w:rsidP="00442CA7">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Auxéméry, Y, Fidelle, G. (2010)</w:t>
      </w:r>
      <w:r w:rsidR="009F35CE" w:rsidRPr="00B97761">
        <w:rPr>
          <w:rFonts w:ascii="Times New Roman" w:hAnsi="Times New Roman" w:cs="Times New Roman"/>
          <w:i w:val="0"/>
          <w:color w:val="auto"/>
        </w:rPr>
        <w:t>.</w:t>
      </w:r>
      <w:r w:rsidRPr="00B97761">
        <w:rPr>
          <w:rFonts w:ascii="Times New Roman" w:hAnsi="Times New Roman" w:cs="Times New Roman"/>
          <w:i w:val="0"/>
          <w:color w:val="auto"/>
        </w:rPr>
        <w:t xml:space="preserve"> Impact d'Internet sur la suicidalité. À propos d'une "googling study" sur la rétro-information médiatique d'un pacte suicidaire échafaudé sur le Web. </w:t>
      </w:r>
      <w:r w:rsidRPr="00B97761">
        <w:rPr>
          <w:rFonts w:ascii="Times New Roman" w:hAnsi="Times New Roman" w:cs="Times New Roman"/>
          <w:color w:val="auto"/>
        </w:rPr>
        <w:t>Annales Medico-Psychologiques</w:t>
      </w:r>
      <w:r w:rsidR="009F35CE" w:rsidRPr="00B97761">
        <w:rPr>
          <w:rFonts w:ascii="Times New Roman" w:hAnsi="Times New Roman" w:cs="Times New Roman"/>
          <w:i w:val="0"/>
          <w:color w:val="auto"/>
        </w:rPr>
        <w:t>, 168 (7),</w:t>
      </w:r>
      <w:r w:rsidRPr="00B97761">
        <w:rPr>
          <w:rFonts w:ascii="Times New Roman" w:hAnsi="Times New Roman" w:cs="Times New Roman"/>
          <w:i w:val="0"/>
          <w:color w:val="auto"/>
        </w:rPr>
        <w:t xml:space="preserve"> 502-519.</w:t>
      </w:r>
    </w:p>
    <w:p w14:paraId="7AEEA20E" w14:textId="210E34B6" w:rsidR="003A4548" w:rsidRPr="00B97761" w:rsidRDefault="00EB33AF"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Name of Person Cited (forthcoming)</w:t>
      </w:r>
      <w:r w:rsidR="00B0616A" w:rsidRPr="00B97761">
        <w:rPr>
          <w:rFonts w:ascii="Times New Roman" w:hAnsi="Times New Roman" w:cs="Times New Roman"/>
          <w:i w:val="0"/>
          <w:color w:val="auto"/>
        </w:rPr>
        <w:t>.</w:t>
      </w:r>
      <w:r w:rsidRPr="00B97761">
        <w:rPr>
          <w:rFonts w:ascii="Times New Roman" w:hAnsi="Times New Roman" w:cs="Times New Roman"/>
          <w:i w:val="0"/>
          <w:color w:val="auto"/>
        </w:rPr>
        <w:t xml:space="preserve"> Facebook kills! – a case study of intimate partners Homicide-suicides between Romanian migrants in: </w:t>
      </w:r>
      <w:r w:rsidRPr="00B97761">
        <w:rPr>
          <w:rFonts w:ascii="Times New Roman" w:hAnsi="Times New Roman" w:cs="Times New Roman"/>
          <w:color w:val="auto"/>
        </w:rPr>
        <w:t>Homicide-suicide in an East European country</w:t>
      </w:r>
      <w:r w:rsidR="00B0616A" w:rsidRPr="00B97761">
        <w:rPr>
          <w:rFonts w:ascii="Times New Roman" w:hAnsi="Times New Roman" w:cs="Times New Roman"/>
          <w:i w:val="0"/>
          <w:color w:val="auto"/>
        </w:rPr>
        <w:t>.</w:t>
      </w:r>
      <w:r w:rsidR="009F3CDE">
        <w:rPr>
          <w:rFonts w:ascii="Times New Roman" w:hAnsi="Times New Roman" w:cs="Times New Roman"/>
          <w:i w:val="0"/>
          <w:color w:val="auto"/>
        </w:rPr>
        <w:t xml:space="preserve"> Statistical data and Media representation</w:t>
      </w:r>
      <w:r w:rsidR="00A21847">
        <w:rPr>
          <w:rFonts w:ascii="Times New Roman" w:hAnsi="Times New Roman" w:cs="Times New Roman"/>
          <w:i w:val="0"/>
          <w:color w:val="auto"/>
        </w:rPr>
        <w:t>,</w:t>
      </w:r>
      <w:r w:rsidR="00B80AB0" w:rsidRPr="00B97761">
        <w:rPr>
          <w:rFonts w:ascii="Times New Roman" w:hAnsi="Times New Roman" w:cs="Times New Roman"/>
          <w:i w:val="0"/>
          <w:color w:val="auto"/>
        </w:rPr>
        <w:t xml:space="preserve"> </w:t>
      </w:r>
      <w:r w:rsidR="00B80AB0" w:rsidRPr="00A21847">
        <w:rPr>
          <w:rFonts w:ascii="Times New Roman" w:hAnsi="Times New Roman" w:cs="Times New Roman"/>
          <w:i w:val="0"/>
          <w:color w:val="auto"/>
        </w:rPr>
        <w:t>Peter Lang</w:t>
      </w:r>
      <w:r w:rsidR="00B0616A" w:rsidRPr="00A21847">
        <w:rPr>
          <w:rFonts w:ascii="Times New Roman" w:hAnsi="Times New Roman" w:cs="Times New Roman"/>
          <w:i w:val="0"/>
          <w:color w:val="auto"/>
        </w:rPr>
        <w:t xml:space="preserve"> </w:t>
      </w:r>
      <w:r w:rsidR="00A21847">
        <w:rPr>
          <w:rFonts w:ascii="Times New Roman" w:hAnsi="Times New Roman" w:cs="Times New Roman"/>
          <w:i w:val="0"/>
          <w:color w:val="auto"/>
        </w:rPr>
        <w:t>Publishing House 2016</w:t>
      </w:r>
      <w:r w:rsidR="00B0616A" w:rsidRPr="00A21847">
        <w:rPr>
          <w:rFonts w:ascii="Times New Roman" w:hAnsi="Times New Roman" w:cs="Times New Roman"/>
          <w:i w:val="0"/>
          <w:color w:val="auto"/>
        </w:rPr>
        <w:t>.</w:t>
      </w:r>
      <w:r w:rsidR="006E3E83" w:rsidRPr="00B97761">
        <w:rPr>
          <w:rFonts w:ascii="Times New Roman" w:hAnsi="Times New Roman" w:cs="Times New Roman"/>
          <w:i w:val="0"/>
          <w:color w:val="auto"/>
        </w:rPr>
        <w:t>Name of Person Cited (2012)</w:t>
      </w:r>
      <w:r w:rsidR="00B0616A"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6E3E83" w:rsidRPr="00B97761">
        <w:rPr>
          <w:rFonts w:ascii="Times New Roman" w:hAnsi="Times New Roman" w:cs="Times New Roman"/>
          <w:i w:val="0"/>
          <w:color w:val="auto"/>
        </w:rPr>
        <w:t>P</w:t>
      </w:r>
      <w:r w:rsidR="00655292" w:rsidRPr="00B97761">
        <w:rPr>
          <w:rFonts w:ascii="Times New Roman" w:hAnsi="Times New Roman" w:cs="Times New Roman"/>
          <w:i w:val="0"/>
          <w:color w:val="auto"/>
        </w:rPr>
        <w:t>ersonal communication</w:t>
      </w:r>
      <w:r w:rsidR="007202EF"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6E3E83" w:rsidRPr="00B97761">
        <w:rPr>
          <w:rFonts w:ascii="Times New Roman" w:hAnsi="Times New Roman" w:cs="Times New Roman"/>
          <w:i w:val="0"/>
          <w:color w:val="auto"/>
        </w:rPr>
        <w:t>I</w:t>
      </w:r>
      <w:r w:rsidR="00EA0BAD" w:rsidRPr="00B97761">
        <w:rPr>
          <w:rFonts w:ascii="Times New Roman" w:hAnsi="Times New Roman" w:cs="Times New Roman"/>
          <w:i w:val="0"/>
          <w:color w:val="auto"/>
        </w:rPr>
        <w:t>n</w:t>
      </w:r>
      <w:r w:rsidR="006E3E83" w:rsidRPr="00B97761">
        <w:rPr>
          <w:rFonts w:ascii="Times New Roman" w:hAnsi="Times New Roman" w:cs="Times New Roman"/>
          <w:i w:val="0"/>
          <w:color w:val="auto"/>
        </w:rPr>
        <w:t>:</w:t>
      </w:r>
      <w:r w:rsidR="00EA0BAD" w:rsidRPr="00B97761">
        <w:rPr>
          <w:rFonts w:ascii="Times New Roman" w:hAnsi="Times New Roman" w:cs="Times New Roman"/>
          <w:i w:val="0"/>
          <w:color w:val="auto"/>
        </w:rPr>
        <w:t xml:space="preserve"> </w:t>
      </w:r>
      <w:r w:rsidR="007202EF" w:rsidRPr="00B97761">
        <w:rPr>
          <w:rFonts w:ascii="Times New Roman" w:hAnsi="Times New Roman" w:cs="Times New Roman"/>
          <w:i w:val="0"/>
          <w:color w:val="auto"/>
        </w:rPr>
        <w:t>Name of Person Cited</w:t>
      </w:r>
      <w:r w:rsidR="006E3E83" w:rsidRPr="00B97761">
        <w:rPr>
          <w:rFonts w:ascii="Times New Roman" w:hAnsi="Times New Roman" w:cs="Times New Roman"/>
          <w:i w:val="0"/>
          <w:color w:val="auto"/>
        </w:rPr>
        <w:t xml:space="preserve"> and</w:t>
      </w:r>
      <w:r w:rsidR="00446C89" w:rsidRPr="00B97761">
        <w:rPr>
          <w:rFonts w:ascii="Times New Roman" w:hAnsi="Times New Roman" w:cs="Times New Roman"/>
          <w:i w:val="0"/>
          <w:color w:val="auto"/>
        </w:rPr>
        <w:t xml:space="preserve"> ZZZZZ</w:t>
      </w:r>
      <w:r w:rsidR="009150F3" w:rsidRPr="00B97761">
        <w:rPr>
          <w:rFonts w:ascii="Times New Roman" w:hAnsi="Times New Roman" w:cs="Times New Roman"/>
          <w:i w:val="0"/>
          <w:color w:val="auto"/>
        </w:rPr>
        <w:t xml:space="preserve"> </w:t>
      </w:r>
      <w:r w:rsidR="006E3E83" w:rsidRPr="00B97761">
        <w:rPr>
          <w:rFonts w:ascii="Times New Roman" w:hAnsi="Times New Roman" w:cs="Times New Roman"/>
          <w:i w:val="0"/>
          <w:color w:val="auto"/>
        </w:rPr>
        <w:t>(eds.)</w:t>
      </w:r>
      <w:r w:rsidR="009150F3" w:rsidRPr="00B97761">
        <w:rPr>
          <w:rFonts w:ascii="Times New Roman" w:hAnsi="Times New Roman" w:cs="Times New Roman"/>
          <w:i w:val="0"/>
          <w:color w:val="auto"/>
        </w:rPr>
        <w:t xml:space="preserve"> </w:t>
      </w:r>
      <w:r w:rsidR="006E3E83" w:rsidRPr="00B97761">
        <w:rPr>
          <w:rFonts w:ascii="Times New Roman" w:hAnsi="Times New Roman" w:cs="Times New Roman"/>
          <w:color w:val="auto"/>
        </w:rPr>
        <w:t>P</w:t>
      </w:r>
      <w:r w:rsidR="007202EF" w:rsidRPr="00B97761">
        <w:rPr>
          <w:rFonts w:ascii="Times New Roman" w:hAnsi="Times New Roman" w:cs="Times New Roman"/>
          <w:color w:val="auto"/>
        </w:rPr>
        <w:t>ersonal communication</w:t>
      </w:r>
      <w:r w:rsidR="006E3E83" w:rsidRPr="00B97761">
        <w:rPr>
          <w:rFonts w:ascii="Times New Roman" w:hAnsi="Times New Roman" w:cs="Times New Roman"/>
          <w:color w:val="auto"/>
        </w:rPr>
        <w:t>.</w:t>
      </w:r>
      <w:r w:rsidR="006E3E83" w:rsidRPr="00B97761">
        <w:rPr>
          <w:rFonts w:ascii="Times New Roman" w:hAnsi="Times New Roman" w:cs="Times New Roman"/>
          <w:i w:val="0"/>
          <w:color w:val="auto"/>
        </w:rPr>
        <w:t xml:space="preserve"> Bucure</w:t>
      </w:r>
      <w:r w:rsidR="006E3E83" w:rsidRPr="00B97761">
        <w:rPr>
          <w:rFonts w:ascii="Times New Roman" w:hAnsi="Times New Roman" w:cs="Times New Roman"/>
          <w:i w:val="0"/>
          <w:color w:val="auto"/>
          <w:lang w:val="ro-RO"/>
        </w:rPr>
        <w:t>ști</w:t>
      </w:r>
      <w:r w:rsidR="006E3E83" w:rsidRPr="00B97761">
        <w:rPr>
          <w:rFonts w:ascii="Times New Roman" w:hAnsi="Times New Roman" w:cs="Times New Roman"/>
          <w:i w:val="0"/>
          <w:color w:val="auto"/>
        </w:rPr>
        <w:t>:</w:t>
      </w:r>
      <w:r w:rsidR="006E3E83" w:rsidRPr="00B97761">
        <w:rPr>
          <w:rFonts w:ascii="Times New Roman" w:hAnsi="Times New Roman" w:cs="Times New Roman"/>
          <w:color w:val="auto"/>
        </w:rPr>
        <w:t xml:space="preserve"> </w:t>
      </w:r>
      <w:r w:rsidR="006E3E83" w:rsidRPr="00B97761">
        <w:rPr>
          <w:rFonts w:ascii="Times New Roman" w:hAnsi="Times New Roman" w:cs="Times New Roman"/>
          <w:i w:val="0"/>
          <w:color w:val="auto"/>
        </w:rPr>
        <w:t>Ars Docendi</w:t>
      </w:r>
      <w:r w:rsidR="00B0616A" w:rsidRPr="00B97761">
        <w:rPr>
          <w:rFonts w:ascii="Times New Roman" w:hAnsi="Times New Roman" w:cs="Times New Roman"/>
          <w:i w:val="0"/>
          <w:color w:val="auto"/>
        </w:rPr>
        <w:t xml:space="preserve">, </w:t>
      </w:r>
      <w:r w:rsidR="006E3E83" w:rsidRPr="00B97761">
        <w:rPr>
          <w:rFonts w:ascii="Times New Roman" w:hAnsi="Times New Roman" w:cs="Times New Roman"/>
          <w:i w:val="0"/>
          <w:color w:val="auto"/>
        </w:rPr>
        <w:t>89</w:t>
      </w:r>
      <w:r w:rsidR="00EA0BAD" w:rsidRPr="00B97761">
        <w:rPr>
          <w:rFonts w:ascii="Times New Roman" w:hAnsi="Times New Roman" w:cs="Times New Roman"/>
          <w:i w:val="0"/>
          <w:color w:val="auto"/>
        </w:rPr>
        <w:t>-</w:t>
      </w:r>
      <w:r w:rsidR="006E3E83" w:rsidRPr="00B97761">
        <w:rPr>
          <w:rFonts w:ascii="Times New Roman" w:hAnsi="Times New Roman" w:cs="Times New Roman"/>
          <w:i w:val="0"/>
          <w:color w:val="auto"/>
        </w:rPr>
        <w:t>101</w:t>
      </w:r>
      <w:r w:rsidR="00CD6037" w:rsidRPr="00B97761">
        <w:rPr>
          <w:rFonts w:ascii="Times New Roman" w:hAnsi="Times New Roman" w:cs="Times New Roman"/>
          <w:i w:val="0"/>
          <w:color w:val="auto"/>
        </w:rPr>
        <w:t>.</w:t>
      </w:r>
    </w:p>
    <w:p w14:paraId="2FCBEEB8" w14:textId="5192A60F" w:rsidR="00F91DFA" w:rsidRPr="00B97761" w:rsidRDefault="00EB33AF" w:rsidP="00EB33AF">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Name of Person Cited (2008)</w:t>
      </w:r>
      <w:r w:rsidR="00B0616A" w:rsidRPr="00B97761">
        <w:rPr>
          <w:rFonts w:ascii="Times New Roman" w:hAnsi="Times New Roman" w:cs="Times New Roman"/>
          <w:i w:val="0"/>
          <w:color w:val="auto"/>
        </w:rPr>
        <w:t>.</w:t>
      </w:r>
      <w:r w:rsidRPr="00B97761">
        <w:rPr>
          <w:rFonts w:ascii="Times New Roman" w:hAnsi="Times New Roman" w:cs="Times New Roman"/>
          <w:i w:val="0"/>
          <w:color w:val="auto"/>
        </w:rPr>
        <w:t xml:space="preserve"> </w:t>
      </w:r>
      <w:r w:rsidRPr="00B97761">
        <w:rPr>
          <w:rFonts w:ascii="Times New Roman" w:hAnsi="Times New Roman" w:cs="Times New Roman"/>
          <w:color w:val="auto"/>
        </w:rPr>
        <w:t>Criminalitatea violentă. Tendinţe şi factori de risc</w:t>
      </w:r>
      <w:r w:rsidR="00B0616A" w:rsidRPr="00B97761">
        <w:rPr>
          <w:rFonts w:ascii="Times New Roman" w:hAnsi="Times New Roman" w:cs="Times New Roman"/>
          <w:i w:val="0"/>
          <w:color w:val="auto"/>
        </w:rPr>
        <w:t>.</w:t>
      </w:r>
      <w:r w:rsidRPr="00B97761">
        <w:rPr>
          <w:rFonts w:ascii="Times New Roman" w:hAnsi="Times New Roman" w:cs="Times New Roman"/>
          <w:i w:val="0"/>
          <w:color w:val="auto"/>
        </w:rPr>
        <w:t xml:space="preserve"> [Violent Cri</w:t>
      </w:r>
      <w:r w:rsidR="00B0616A" w:rsidRPr="00B97761">
        <w:rPr>
          <w:rFonts w:ascii="Times New Roman" w:hAnsi="Times New Roman" w:cs="Times New Roman"/>
          <w:i w:val="0"/>
          <w:color w:val="auto"/>
        </w:rPr>
        <w:t>me.Tendencies and Risk Factors].</w:t>
      </w:r>
      <w:r w:rsidRPr="00B97761">
        <w:rPr>
          <w:rFonts w:ascii="Times New Roman" w:hAnsi="Times New Roman" w:cs="Times New Roman"/>
          <w:i w:val="0"/>
          <w:color w:val="auto"/>
        </w:rPr>
        <w:t xml:space="preserve"> </w:t>
      </w:r>
      <w:r w:rsidR="00B0616A" w:rsidRPr="00B97761">
        <w:rPr>
          <w:rFonts w:ascii="Times New Roman" w:hAnsi="Times New Roman" w:cs="Times New Roman"/>
          <w:i w:val="0"/>
          <w:color w:val="auto"/>
        </w:rPr>
        <w:t>Bucuresti,</w:t>
      </w:r>
      <w:r w:rsidR="00B0616A" w:rsidRPr="00B97761">
        <w:rPr>
          <w:rFonts w:ascii="Times New Roman" w:hAnsi="Times New Roman" w:cs="Times New Roman"/>
          <w:color w:val="auto"/>
        </w:rPr>
        <w:t xml:space="preserve"> </w:t>
      </w:r>
      <w:r w:rsidR="00B0616A" w:rsidRPr="00B97761">
        <w:rPr>
          <w:rFonts w:ascii="Times New Roman" w:hAnsi="Times New Roman" w:cs="Times New Roman"/>
          <w:i w:val="0"/>
          <w:color w:val="auto"/>
        </w:rPr>
        <w:t>Oscar Print.</w:t>
      </w:r>
      <w:r w:rsidRPr="00B97761">
        <w:rPr>
          <w:rFonts w:ascii="Times New Roman" w:hAnsi="Times New Roman" w:cs="Times New Roman"/>
          <w:i w:val="0"/>
          <w:color w:val="auto"/>
        </w:rPr>
        <w:t xml:space="preserve"> </w:t>
      </w:r>
    </w:p>
    <w:p w14:paraId="3D91D798" w14:textId="133F2A77" w:rsidR="003A4548" w:rsidRPr="00B97761" w:rsidRDefault="00A26B38"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Barbagli</w:t>
      </w:r>
      <w:r w:rsidR="00B0616A" w:rsidRPr="00B97761">
        <w:rPr>
          <w:rFonts w:ascii="Times New Roman" w:hAnsi="Times New Roman" w:cs="Times New Roman"/>
          <w:i w:val="0"/>
          <w:color w:val="auto"/>
        </w:rPr>
        <w:t>,</w:t>
      </w:r>
      <w:r w:rsidRPr="00B97761">
        <w:rPr>
          <w:rFonts w:ascii="Times New Roman" w:hAnsi="Times New Roman" w:cs="Times New Roman"/>
          <w:i w:val="0"/>
          <w:color w:val="auto"/>
        </w:rPr>
        <w:t xml:space="preserve"> M</w:t>
      </w:r>
      <w:r w:rsidR="00B0616A" w:rsidRPr="00B97761">
        <w:rPr>
          <w:rFonts w:ascii="Times New Roman" w:hAnsi="Times New Roman" w:cs="Times New Roman"/>
          <w:i w:val="0"/>
          <w:color w:val="auto"/>
        </w:rPr>
        <w:t>.,&amp;</w:t>
      </w:r>
      <w:r w:rsidRPr="00B97761">
        <w:rPr>
          <w:rFonts w:ascii="Times New Roman" w:hAnsi="Times New Roman" w:cs="Times New Roman"/>
          <w:i w:val="0"/>
          <w:color w:val="auto"/>
        </w:rPr>
        <w:t xml:space="preserve"> Colombo</w:t>
      </w:r>
      <w:r w:rsidR="00B0616A" w:rsidRPr="00B97761">
        <w:rPr>
          <w:rFonts w:ascii="Times New Roman" w:hAnsi="Times New Roman" w:cs="Times New Roman"/>
          <w:i w:val="0"/>
          <w:color w:val="auto"/>
        </w:rPr>
        <w:t>,</w:t>
      </w:r>
      <w:r w:rsidRPr="00B97761">
        <w:rPr>
          <w:rFonts w:ascii="Times New Roman" w:hAnsi="Times New Roman" w:cs="Times New Roman"/>
          <w:i w:val="0"/>
          <w:color w:val="auto"/>
        </w:rPr>
        <w:t xml:space="preserve"> A</w:t>
      </w:r>
      <w:r w:rsidR="00B0616A" w:rsidRPr="00B97761">
        <w:rPr>
          <w:rFonts w:ascii="Times New Roman" w:hAnsi="Times New Roman" w:cs="Times New Roman"/>
          <w:i w:val="0"/>
          <w:color w:val="auto"/>
        </w:rPr>
        <w:t>.,</w:t>
      </w:r>
      <w:r w:rsidR="003A4548" w:rsidRPr="00B97761">
        <w:rPr>
          <w:rFonts w:ascii="Times New Roman" w:hAnsi="Times New Roman" w:cs="Times New Roman"/>
          <w:i w:val="0"/>
          <w:color w:val="auto"/>
        </w:rPr>
        <w:t xml:space="preserve"> (2009)</w:t>
      </w:r>
      <w:r w:rsidR="00B0616A" w:rsidRPr="00B97761">
        <w:rPr>
          <w:rFonts w:ascii="Times New Roman" w:hAnsi="Times New Roman" w:cs="Times New Roman"/>
          <w:i w:val="0"/>
          <w:color w:val="auto"/>
        </w:rPr>
        <w:t>.</w:t>
      </w:r>
      <w:r w:rsidR="003A4548" w:rsidRPr="00B97761">
        <w:rPr>
          <w:rFonts w:ascii="Times New Roman" w:hAnsi="Times New Roman" w:cs="Times New Roman"/>
          <w:i w:val="0"/>
          <w:color w:val="auto"/>
        </w:rPr>
        <w:t xml:space="preserve"> Immigrants as </w:t>
      </w:r>
      <w:r w:rsidR="00AE47BF" w:rsidRPr="00B97761">
        <w:rPr>
          <w:rFonts w:ascii="Times New Roman" w:hAnsi="Times New Roman" w:cs="Times New Roman"/>
          <w:i w:val="0"/>
          <w:color w:val="auto"/>
        </w:rPr>
        <w:t>A</w:t>
      </w:r>
      <w:r w:rsidR="003A4548" w:rsidRPr="00B97761">
        <w:rPr>
          <w:rFonts w:ascii="Times New Roman" w:hAnsi="Times New Roman" w:cs="Times New Roman"/>
          <w:i w:val="0"/>
          <w:color w:val="auto"/>
        </w:rPr>
        <w:t xml:space="preserve">uthors and </w:t>
      </w:r>
      <w:r w:rsidR="00AE47BF" w:rsidRPr="00B97761">
        <w:rPr>
          <w:rFonts w:ascii="Times New Roman" w:hAnsi="Times New Roman" w:cs="Times New Roman"/>
          <w:i w:val="0"/>
          <w:color w:val="auto"/>
        </w:rPr>
        <w:t>V</w:t>
      </w:r>
      <w:r w:rsidR="003A4548" w:rsidRPr="00B97761">
        <w:rPr>
          <w:rFonts w:ascii="Times New Roman" w:hAnsi="Times New Roman" w:cs="Times New Roman"/>
          <w:i w:val="0"/>
          <w:color w:val="auto"/>
        </w:rPr>
        <w:t>ictims of crimes The Italian experience</w:t>
      </w:r>
      <w:r w:rsidRPr="00B97761">
        <w:rPr>
          <w:rFonts w:ascii="Times New Roman" w:hAnsi="Times New Roman" w:cs="Times New Roman"/>
          <w:i w:val="0"/>
          <w:color w:val="auto"/>
        </w:rPr>
        <w:t>.</w:t>
      </w:r>
      <w:r w:rsidR="003A4548" w:rsidRPr="00B97761">
        <w:rPr>
          <w:rFonts w:ascii="Times New Roman" w:hAnsi="Times New Roman" w:cs="Times New Roman"/>
          <w:i w:val="0"/>
          <w:color w:val="auto"/>
        </w:rPr>
        <w:t xml:space="preserve"> </w:t>
      </w:r>
      <w:r w:rsidRPr="00B97761">
        <w:rPr>
          <w:rFonts w:ascii="Times New Roman" w:hAnsi="Times New Roman" w:cs="Times New Roman"/>
          <w:i w:val="0"/>
          <w:color w:val="auto"/>
        </w:rPr>
        <w:t>I</w:t>
      </w:r>
      <w:r w:rsidR="003A4548" w:rsidRPr="00B97761">
        <w:rPr>
          <w:rFonts w:ascii="Times New Roman" w:hAnsi="Times New Roman" w:cs="Times New Roman"/>
          <w:i w:val="0"/>
          <w:color w:val="auto"/>
        </w:rPr>
        <w:t>n</w:t>
      </w:r>
      <w:r w:rsidRPr="00B97761">
        <w:rPr>
          <w:rFonts w:ascii="Times New Roman" w:hAnsi="Times New Roman" w:cs="Times New Roman"/>
          <w:i w:val="0"/>
          <w:color w:val="auto"/>
        </w:rPr>
        <w:t>:</w:t>
      </w:r>
      <w:r w:rsidR="003A4548" w:rsidRPr="00B97761">
        <w:rPr>
          <w:rFonts w:ascii="Times New Roman" w:hAnsi="Times New Roman" w:cs="Times New Roman"/>
          <w:i w:val="0"/>
          <w:color w:val="auto"/>
        </w:rPr>
        <w:t xml:space="preserve"> W. McDonald</w:t>
      </w:r>
      <w:r w:rsidR="00AE47BF" w:rsidRPr="00B97761">
        <w:rPr>
          <w:rFonts w:ascii="Times New Roman" w:hAnsi="Times New Roman" w:cs="Times New Roman"/>
          <w:i w:val="0"/>
          <w:color w:val="auto"/>
        </w:rPr>
        <w:t xml:space="preserve"> </w:t>
      </w:r>
      <w:r w:rsidRPr="00B97761">
        <w:rPr>
          <w:rFonts w:ascii="Times New Roman" w:hAnsi="Times New Roman" w:cs="Times New Roman"/>
          <w:i w:val="0"/>
          <w:color w:val="auto"/>
        </w:rPr>
        <w:t>(ed.)</w:t>
      </w:r>
      <w:r w:rsidR="003A4548" w:rsidRPr="00B97761">
        <w:rPr>
          <w:rFonts w:ascii="Times New Roman" w:hAnsi="Times New Roman" w:cs="Times New Roman"/>
          <w:i w:val="0"/>
          <w:color w:val="auto"/>
        </w:rPr>
        <w:t xml:space="preserve"> </w:t>
      </w:r>
      <w:r w:rsidR="003A4548" w:rsidRPr="00B97761">
        <w:rPr>
          <w:rFonts w:ascii="Times New Roman" w:hAnsi="Times New Roman" w:cs="Times New Roman"/>
          <w:color w:val="auto"/>
        </w:rPr>
        <w:t xml:space="preserve">Immigration, </w:t>
      </w:r>
      <w:r w:rsidR="00AE47BF" w:rsidRPr="00B97761">
        <w:rPr>
          <w:rFonts w:ascii="Times New Roman" w:hAnsi="Times New Roman" w:cs="Times New Roman"/>
          <w:color w:val="auto"/>
        </w:rPr>
        <w:t>C</w:t>
      </w:r>
      <w:r w:rsidR="003A4548" w:rsidRPr="00B97761">
        <w:rPr>
          <w:rFonts w:ascii="Times New Roman" w:hAnsi="Times New Roman" w:cs="Times New Roman"/>
          <w:color w:val="auto"/>
        </w:rPr>
        <w:t xml:space="preserve">rime and </w:t>
      </w:r>
      <w:r w:rsidR="00AE47BF" w:rsidRPr="00B97761">
        <w:rPr>
          <w:rFonts w:ascii="Times New Roman" w:hAnsi="Times New Roman" w:cs="Times New Roman"/>
          <w:color w:val="auto"/>
        </w:rPr>
        <w:t>J</w:t>
      </w:r>
      <w:r w:rsidR="003A4548" w:rsidRPr="00B97761">
        <w:rPr>
          <w:rFonts w:ascii="Times New Roman" w:hAnsi="Times New Roman" w:cs="Times New Roman"/>
          <w:color w:val="auto"/>
        </w:rPr>
        <w:t>ustice</w:t>
      </w:r>
      <w:r w:rsidRPr="00B97761">
        <w:rPr>
          <w:rFonts w:ascii="Times New Roman" w:hAnsi="Times New Roman" w:cs="Times New Roman"/>
          <w:color w:val="auto"/>
        </w:rPr>
        <w:t xml:space="preserve"> </w:t>
      </w:r>
      <w:r w:rsidR="00B0616A" w:rsidRPr="00B97761">
        <w:rPr>
          <w:rFonts w:ascii="Times New Roman" w:hAnsi="Times New Roman" w:cs="Times New Roman"/>
          <w:i w:val="0"/>
          <w:color w:val="auto"/>
        </w:rPr>
        <w:t xml:space="preserve">(pp. 69-94). </w:t>
      </w:r>
      <w:r w:rsidRPr="00B97761">
        <w:rPr>
          <w:rFonts w:ascii="Times New Roman" w:hAnsi="Times New Roman" w:cs="Times New Roman"/>
          <w:i w:val="0"/>
          <w:color w:val="auto"/>
        </w:rPr>
        <w:t>United Kingdom: JAI Press</w:t>
      </w:r>
      <w:r w:rsidR="003A4548" w:rsidRPr="00B97761">
        <w:rPr>
          <w:rFonts w:ascii="Times New Roman" w:hAnsi="Times New Roman" w:cs="Times New Roman"/>
          <w:i w:val="0"/>
          <w:color w:val="auto"/>
        </w:rPr>
        <w:t>.</w:t>
      </w:r>
    </w:p>
    <w:p w14:paraId="1F08B863" w14:textId="2E30B7A9" w:rsidR="009150F3" w:rsidRPr="00B97761" w:rsidRDefault="00A26B38" w:rsidP="009150F3">
      <w:pPr>
        <w:pStyle w:val="Caption"/>
        <w:spacing w:line="240" w:lineRule="auto"/>
        <w:ind w:left="720" w:hanging="720"/>
        <w:jc w:val="both"/>
        <w:rPr>
          <w:rFonts w:ascii="Times New Roman" w:hAnsi="Times New Roman" w:cs="Times New Roman"/>
          <w:i w:val="0"/>
          <w:color w:val="auto"/>
        </w:rPr>
      </w:pPr>
      <w:r w:rsidRPr="008E3BBD">
        <w:rPr>
          <w:rFonts w:ascii="Times New Roman" w:hAnsi="Times New Roman" w:cs="Times New Roman"/>
          <w:i w:val="0"/>
          <w:color w:val="auto"/>
          <w:lang w:val="de-DE"/>
        </w:rPr>
        <w:t>Barber</w:t>
      </w:r>
      <w:r w:rsidR="00B0616A" w:rsidRPr="008E3BBD">
        <w:rPr>
          <w:rFonts w:ascii="Times New Roman" w:hAnsi="Times New Roman" w:cs="Times New Roman"/>
          <w:i w:val="0"/>
          <w:color w:val="auto"/>
          <w:lang w:val="de-DE"/>
        </w:rPr>
        <w:t>,</w:t>
      </w:r>
      <w:r w:rsidRPr="008E3BBD">
        <w:rPr>
          <w:rFonts w:ascii="Times New Roman" w:hAnsi="Times New Roman" w:cs="Times New Roman"/>
          <w:i w:val="0"/>
          <w:color w:val="auto"/>
          <w:lang w:val="de-DE"/>
        </w:rPr>
        <w:t xml:space="preserve"> C</w:t>
      </w:r>
      <w:r w:rsidR="00B0616A" w:rsidRPr="008E3BBD">
        <w:rPr>
          <w:rFonts w:ascii="Times New Roman" w:hAnsi="Times New Roman" w:cs="Times New Roman"/>
          <w:i w:val="0"/>
          <w:color w:val="auto"/>
          <w:lang w:val="de-DE"/>
        </w:rPr>
        <w:t xml:space="preserve">. </w:t>
      </w:r>
      <w:r w:rsidRPr="008E3BBD">
        <w:rPr>
          <w:rFonts w:ascii="Times New Roman" w:hAnsi="Times New Roman" w:cs="Times New Roman"/>
          <w:i w:val="0"/>
          <w:color w:val="auto"/>
          <w:lang w:val="de-DE"/>
        </w:rPr>
        <w:t>W</w:t>
      </w:r>
      <w:r w:rsidR="00B0616A" w:rsidRPr="008E3BBD">
        <w:rPr>
          <w:rFonts w:ascii="Times New Roman" w:hAnsi="Times New Roman" w:cs="Times New Roman"/>
          <w:i w:val="0"/>
          <w:color w:val="auto"/>
          <w:lang w:val="de-DE"/>
        </w:rPr>
        <w:t>.</w:t>
      </w:r>
      <w:r w:rsidR="009150F3" w:rsidRPr="008E3BBD">
        <w:rPr>
          <w:rFonts w:ascii="Times New Roman" w:hAnsi="Times New Roman" w:cs="Times New Roman"/>
          <w:i w:val="0"/>
          <w:color w:val="auto"/>
          <w:lang w:val="de-DE"/>
        </w:rPr>
        <w:t>, Azrael</w:t>
      </w:r>
      <w:r w:rsidR="00B0616A" w:rsidRPr="008E3BBD">
        <w:rPr>
          <w:rFonts w:ascii="Times New Roman" w:hAnsi="Times New Roman" w:cs="Times New Roman"/>
          <w:i w:val="0"/>
          <w:color w:val="auto"/>
          <w:lang w:val="de-DE"/>
        </w:rPr>
        <w:t>,</w:t>
      </w:r>
      <w:r w:rsidRPr="008E3BBD">
        <w:rPr>
          <w:rFonts w:ascii="Times New Roman" w:hAnsi="Times New Roman" w:cs="Times New Roman"/>
          <w:i w:val="0"/>
          <w:color w:val="auto"/>
          <w:lang w:val="de-DE"/>
        </w:rPr>
        <w:t xml:space="preserve"> D, Hemenway</w:t>
      </w:r>
      <w:r w:rsidR="00B0616A" w:rsidRPr="008E3BBD">
        <w:rPr>
          <w:rFonts w:ascii="Times New Roman" w:hAnsi="Times New Roman" w:cs="Times New Roman"/>
          <w:i w:val="0"/>
          <w:color w:val="auto"/>
          <w:lang w:val="de-DE"/>
        </w:rPr>
        <w:t>,</w:t>
      </w:r>
      <w:r w:rsidRPr="008E3BBD">
        <w:rPr>
          <w:rFonts w:ascii="Times New Roman" w:hAnsi="Times New Roman" w:cs="Times New Roman"/>
          <w:i w:val="0"/>
          <w:color w:val="auto"/>
          <w:lang w:val="de-DE"/>
        </w:rPr>
        <w:t xml:space="preserve"> D</w:t>
      </w:r>
      <w:r w:rsidR="00B0616A" w:rsidRPr="008E3BBD">
        <w:rPr>
          <w:rFonts w:ascii="Times New Roman" w:hAnsi="Times New Roman" w:cs="Times New Roman"/>
          <w:i w:val="0"/>
          <w:color w:val="auto"/>
          <w:lang w:val="de-DE"/>
        </w:rPr>
        <w:t>.</w:t>
      </w:r>
      <w:r w:rsidRPr="008E3BBD">
        <w:rPr>
          <w:rFonts w:ascii="Times New Roman" w:hAnsi="Times New Roman" w:cs="Times New Roman"/>
          <w:i w:val="0"/>
          <w:color w:val="auto"/>
          <w:lang w:val="de-DE"/>
        </w:rPr>
        <w:t>, Olson</w:t>
      </w:r>
      <w:r w:rsidR="00B0616A" w:rsidRPr="008E3BBD">
        <w:rPr>
          <w:rFonts w:ascii="Times New Roman" w:hAnsi="Times New Roman" w:cs="Times New Roman"/>
          <w:i w:val="0"/>
          <w:color w:val="auto"/>
          <w:lang w:val="de-DE"/>
        </w:rPr>
        <w:t>,</w:t>
      </w:r>
      <w:r w:rsidRPr="008E3BBD">
        <w:rPr>
          <w:rFonts w:ascii="Times New Roman" w:hAnsi="Times New Roman" w:cs="Times New Roman"/>
          <w:i w:val="0"/>
          <w:color w:val="auto"/>
          <w:lang w:val="de-DE"/>
        </w:rPr>
        <w:t xml:space="preserve"> L</w:t>
      </w:r>
      <w:r w:rsidR="00B0616A" w:rsidRPr="008E3BBD">
        <w:rPr>
          <w:rFonts w:ascii="Times New Roman" w:hAnsi="Times New Roman" w:cs="Times New Roman"/>
          <w:i w:val="0"/>
          <w:color w:val="auto"/>
          <w:lang w:val="de-DE"/>
        </w:rPr>
        <w:t xml:space="preserve">. </w:t>
      </w:r>
      <w:r w:rsidRPr="008E3BBD">
        <w:rPr>
          <w:rFonts w:ascii="Times New Roman" w:hAnsi="Times New Roman" w:cs="Times New Roman"/>
          <w:i w:val="0"/>
          <w:color w:val="auto"/>
          <w:lang w:val="de-DE"/>
        </w:rPr>
        <w:t>M</w:t>
      </w:r>
      <w:r w:rsidR="00B0616A" w:rsidRPr="008E3BBD">
        <w:rPr>
          <w:rFonts w:ascii="Times New Roman" w:hAnsi="Times New Roman" w:cs="Times New Roman"/>
          <w:i w:val="0"/>
          <w:color w:val="auto"/>
          <w:lang w:val="de-DE"/>
        </w:rPr>
        <w:t>.</w:t>
      </w:r>
      <w:r w:rsidRPr="008E3BBD">
        <w:rPr>
          <w:rFonts w:ascii="Times New Roman" w:hAnsi="Times New Roman" w:cs="Times New Roman"/>
          <w:i w:val="0"/>
          <w:color w:val="auto"/>
          <w:lang w:val="de-DE"/>
        </w:rPr>
        <w:t>, Nie</w:t>
      </w:r>
      <w:r w:rsidR="00B0616A" w:rsidRPr="008E3BBD">
        <w:rPr>
          <w:rFonts w:ascii="Times New Roman" w:hAnsi="Times New Roman" w:cs="Times New Roman"/>
          <w:i w:val="0"/>
          <w:color w:val="auto"/>
          <w:lang w:val="de-DE"/>
        </w:rPr>
        <w:t>,</w:t>
      </w:r>
      <w:r w:rsidRPr="008E3BBD">
        <w:rPr>
          <w:rFonts w:ascii="Times New Roman" w:hAnsi="Times New Roman" w:cs="Times New Roman"/>
          <w:i w:val="0"/>
          <w:color w:val="auto"/>
          <w:lang w:val="de-DE"/>
        </w:rPr>
        <w:t xml:space="preserve"> C</w:t>
      </w:r>
      <w:r w:rsidR="00B0616A" w:rsidRPr="008E3BBD">
        <w:rPr>
          <w:rFonts w:ascii="Times New Roman" w:hAnsi="Times New Roman" w:cs="Times New Roman"/>
          <w:i w:val="0"/>
          <w:color w:val="auto"/>
          <w:lang w:val="de-DE"/>
        </w:rPr>
        <w:t>.</w:t>
      </w:r>
      <w:r w:rsidRPr="008E3BBD">
        <w:rPr>
          <w:rFonts w:ascii="Times New Roman" w:hAnsi="Times New Roman" w:cs="Times New Roman"/>
          <w:i w:val="0"/>
          <w:color w:val="auto"/>
          <w:lang w:val="de-DE"/>
        </w:rPr>
        <w:t>, Schaechter</w:t>
      </w:r>
      <w:r w:rsidR="00B0616A" w:rsidRPr="008E3BBD">
        <w:rPr>
          <w:rFonts w:ascii="Times New Roman" w:hAnsi="Times New Roman" w:cs="Times New Roman"/>
          <w:i w:val="0"/>
          <w:color w:val="auto"/>
          <w:lang w:val="de-DE"/>
        </w:rPr>
        <w:t>,</w:t>
      </w:r>
      <w:r w:rsidRPr="008E3BBD">
        <w:rPr>
          <w:rFonts w:ascii="Times New Roman" w:hAnsi="Times New Roman" w:cs="Times New Roman"/>
          <w:i w:val="0"/>
          <w:color w:val="auto"/>
          <w:lang w:val="de-DE"/>
        </w:rPr>
        <w:t xml:space="preserve"> J</w:t>
      </w:r>
      <w:r w:rsidR="00B0616A" w:rsidRPr="008E3BBD">
        <w:rPr>
          <w:rFonts w:ascii="Times New Roman" w:hAnsi="Times New Roman" w:cs="Times New Roman"/>
          <w:i w:val="0"/>
          <w:color w:val="auto"/>
          <w:lang w:val="de-DE"/>
        </w:rPr>
        <w:t>., &amp;</w:t>
      </w:r>
      <w:r w:rsidRPr="008E3BBD">
        <w:rPr>
          <w:rFonts w:ascii="Times New Roman" w:hAnsi="Times New Roman" w:cs="Times New Roman"/>
          <w:i w:val="0"/>
          <w:color w:val="auto"/>
          <w:lang w:val="de-DE"/>
        </w:rPr>
        <w:t xml:space="preserve"> Walsh</w:t>
      </w:r>
      <w:r w:rsidR="00B0616A" w:rsidRPr="008E3BBD">
        <w:rPr>
          <w:rFonts w:ascii="Times New Roman" w:hAnsi="Times New Roman" w:cs="Times New Roman"/>
          <w:i w:val="0"/>
          <w:color w:val="auto"/>
          <w:lang w:val="de-DE"/>
        </w:rPr>
        <w:t>,</w:t>
      </w:r>
      <w:r w:rsidR="009150F3" w:rsidRPr="008E3BBD">
        <w:rPr>
          <w:rFonts w:ascii="Times New Roman" w:hAnsi="Times New Roman" w:cs="Times New Roman"/>
          <w:i w:val="0"/>
          <w:color w:val="auto"/>
          <w:lang w:val="de-DE"/>
        </w:rPr>
        <w:t xml:space="preserve"> S</w:t>
      </w:r>
      <w:r w:rsidR="00B0616A" w:rsidRPr="008E3BBD">
        <w:rPr>
          <w:rFonts w:ascii="Times New Roman" w:hAnsi="Times New Roman" w:cs="Times New Roman"/>
          <w:i w:val="0"/>
          <w:color w:val="auto"/>
          <w:lang w:val="de-DE"/>
        </w:rPr>
        <w:t>.</w:t>
      </w:r>
      <w:r w:rsidRPr="008E3BBD">
        <w:rPr>
          <w:rFonts w:ascii="Times New Roman" w:hAnsi="Times New Roman" w:cs="Times New Roman"/>
          <w:i w:val="0"/>
          <w:color w:val="auto"/>
          <w:lang w:val="de-DE"/>
        </w:rPr>
        <w:t xml:space="preserve"> (2008)</w:t>
      </w:r>
      <w:r w:rsidR="00B0616A" w:rsidRPr="008E3BBD">
        <w:rPr>
          <w:rFonts w:ascii="Times New Roman" w:hAnsi="Times New Roman" w:cs="Times New Roman"/>
          <w:i w:val="0"/>
          <w:color w:val="auto"/>
          <w:lang w:val="de-DE"/>
        </w:rPr>
        <w:t>.</w:t>
      </w:r>
      <w:r w:rsidR="00AE47BF" w:rsidRPr="008E3BBD">
        <w:rPr>
          <w:rFonts w:ascii="Times New Roman" w:hAnsi="Times New Roman" w:cs="Times New Roman"/>
          <w:i w:val="0"/>
          <w:color w:val="auto"/>
          <w:lang w:val="de-DE"/>
        </w:rPr>
        <w:t xml:space="preserve"> </w:t>
      </w:r>
      <w:r w:rsidR="009150F3" w:rsidRPr="00B97761">
        <w:rPr>
          <w:rFonts w:ascii="Times New Roman" w:hAnsi="Times New Roman" w:cs="Times New Roman"/>
          <w:i w:val="0"/>
          <w:color w:val="auto"/>
        </w:rPr>
        <w:t xml:space="preserve">Suicides and </w:t>
      </w:r>
      <w:r w:rsidR="00AE47BF" w:rsidRPr="00B97761">
        <w:rPr>
          <w:rFonts w:ascii="Times New Roman" w:hAnsi="Times New Roman" w:cs="Times New Roman"/>
          <w:i w:val="0"/>
          <w:color w:val="auto"/>
        </w:rPr>
        <w:t>S</w:t>
      </w:r>
      <w:r w:rsidR="0099044B" w:rsidRPr="00B97761">
        <w:rPr>
          <w:rFonts w:ascii="Times New Roman" w:hAnsi="Times New Roman" w:cs="Times New Roman"/>
          <w:i w:val="0"/>
          <w:color w:val="auto"/>
        </w:rPr>
        <w:t>uicide A</w:t>
      </w:r>
      <w:r w:rsidR="00AE47BF" w:rsidRPr="00B97761">
        <w:rPr>
          <w:rFonts w:ascii="Times New Roman" w:hAnsi="Times New Roman" w:cs="Times New Roman"/>
          <w:i w:val="0"/>
          <w:color w:val="auto"/>
        </w:rPr>
        <w:t>ttempts following Homicide victim–suspect Relationship, Weapon type, and P</w:t>
      </w:r>
      <w:r w:rsidR="0099044B" w:rsidRPr="00B97761">
        <w:rPr>
          <w:rFonts w:ascii="Times New Roman" w:hAnsi="Times New Roman" w:cs="Times New Roman"/>
          <w:i w:val="0"/>
          <w:color w:val="auto"/>
        </w:rPr>
        <w:t>resence of A</w:t>
      </w:r>
      <w:r w:rsidRPr="00B97761">
        <w:rPr>
          <w:rFonts w:ascii="Times New Roman" w:hAnsi="Times New Roman" w:cs="Times New Roman"/>
          <w:i w:val="0"/>
          <w:color w:val="auto"/>
        </w:rPr>
        <w:t>ntidepressants.</w:t>
      </w:r>
      <w:r w:rsidR="009150F3" w:rsidRPr="00B97761">
        <w:rPr>
          <w:rFonts w:ascii="Times New Roman" w:hAnsi="Times New Roman" w:cs="Times New Roman"/>
          <w:i w:val="0"/>
          <w:color w:val="auto"/>
        </w:rPr>
        <w:t xml:space="preserve"> </w:t>
      </w:r>
      <w:r w:rsidR="009150F3" w:rsidRPr="00B97761">
        <w:rPr>
          <w:rFonts w:ascii="Times New Roman" w:hAnsi="Times New Roman" w:cs="Times New Roman"/>
          <w:color w:val="auto"/>
        </w:rPr>
        <w:t>Homicide Studies</w:t>
      </w:r>
      <w:r w:rsidR="00B0616A"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12</w:t>
      </w:r>
      <w:r w:rsidR="00B0616A"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285-297.</w:t>
      </w:r>
    </w:p>
    <w:p w14:paraId="2C968376" w14:textId="5A648BBC" w:rsidR="00D42F18" w:rsidRPr="00B97761" w:rsidRDefault="00D42F18" w:rsidP="00D42F18">
      <w:pPr>
        <w:pStyle w:val="Caption"/>
        <w:ind w:left="720" w:hanging="720"/>
        <w:jc w:val="both"/>
        <w:rPr>
          <w:rFonts w:ascii="Times New Roman" w:hAnsi="Times New Roman" w:cs="Times New Roman"/>
          <w:i w:val="0"/>
          <w:color w:val="auto"/>
        </w:rPr>
      </w:pPr>
      <w:r w:rsidRPr="00B97761">
        <w:rPr>
          <w:rFonts w:ascii="Times New Roman" w:hAnsi="Times New Roman" w:cs="Times New Roman"/>
          <w:i w:val="0"/>
          <w:color w:val="auto"/>
        </w:rPr>
        <w:lastRenderedPageBreak/>
        <w:t>Bojorquez</w:t>
      </w:r>
      <w:r w:rsidR="00655292" w:rsidRPr="00B97761">
        <w:rPr>
          <w:rFonts w:ascii="Times New Roman" w:hAnsi="Times New Roman" w:cs="Times New Roman"/>
          <w:i w:val="0"/>
          <w:color w:val="auto"/>
        </w:rPr>
        <w:t>,</w:t>
      </w:r>
      <w:r w:rsidRPr="00B97761">
        <w:rPr>
          <w:rFonts w:ascii="Times New Roman" w:hAnsi="Times New Roman" w:cs="Times New Roman"/>
          <w:i w:val="0"/>
          <w:color w:val="auto"/>
        </w:rPr>
        <w:t xml:space="preserve"> I</w:t>
      </w:r>
      <w:r w:rsidR="00655292" w:rsidRPr="00B97761">
        <w:rPr>
          <w:rFonts w:ascii="Times New Roman" w:hAnsi="Times New Roman" w:cs="Times New Roman"/>
          <w:i w:val="0"/>
          <w:color w:val="auto"/>
        </w:rPr>
        <w:t>.</w:t>
      </w:r>
      <w:r w:rsidRPr="00B97761">
        <w:rPr>
          <w:rFonts w:ascii="Times New Roman" w:hAnsi="Times New Roman" w:cs="Times New Roman"/>
          <w:i w:val="0"/>
          <w:color w:val="auto"/>
        </w:rPr>
        <w:t>, De Snyder</w:t>
      </w:r>
      <w:r w:rsidR="00655292" w:rsidRPr="00B97761">
        <w:rPr>
          <w:rFonts w:ascii="Times New Roman" w:hAnsi="Times New Roman" w:cs="Times New Roman"/>
          <w:i w:val="0"/>
          <w:color w:val="auto"/>
        </w:rPr>
        <w:t>,</w:t>
      </w:r>
      <w:r w:rsidRPr="00B97761">
        <w:rPr>
          <w:rFonts w:ascii="Times New Roman" w:hAnsi="Times New Roman" w:cs="Times New Roman"/>
          <w:i w:val="0"/>
          <w:color w:val="auto"/>
        </w:rPr>
        <w:t xml:space="preserve"> N</w:t>
      </w:r>
      <w:r w:rsidR="00655292" w:rsidRPr="00B97761">
        <w:rPr>
          <w:rFonts w:ascii="Times New Roman" w:hAnsi="Times New Roman" w:cs="Times New Roman"/>
          <w:i w:val="0"/>
          <w:color w:val="auto"/>
        </w:rPr>
        <w:t>.</w:t>
      </w:r>
      <w:r w:rsidRPr="00B97761">
        <w:rPr>
          <w:rFonts w:ascii="Times New Roman" w:hAnsi="Times New Roman" w:cs="Times New Roman"/>
          <w:i w:val="0"/>
          <w:color w:val="auto"/>
        </w:rPr>
        <w:t xml:space="preserve"> S</w:t>
      </w:r>
      <w:r w:rsidR="00655292" w:rsidRPr="00B97761">
        <w:rPr>
          <w:rFonts w:ascii="Times New Roman" w:hAnsi="Times New Roman" w:cs="Times New Roman"/>
          <w:i w:val="0"/>
          <w:color w:val="auto"/>
        </w:rPr>
        <w:t>.</w:t>
      </w:r>
      <w:r w:rsidRPr="00B97761">
        <w:rPr>
          <w:rFonts w:ascii="Times New Roman" w:hAnsi="Times New Roman" w:cs="Times New Roman"/>
          <w:i w:val="0"/>
          <w:color w:val="auto"/>
        </w:rPr>
        <w:t>, Casique</w:t>
      </w:r>
      <w:r w:rsidR="00655292" w:rsidRPr="00B97761">
        <w:rPr>
          <w:rFonts w:ascii="Times New Roman" w:hAnsi="Times New Roman" w:cs="Times New Roman"/>
          <w:i w:val="0"/>
          <w:color w:val="auto"/>
        </w:rPr>
        <w:t>,</w:t>
      </w:r>
      <w:r w:rsidRPr="00B97761">
        <w:rPr>
          <w:rFonts w:ascii="Times New Roman" w:hAnsi="Times New Roman" w:cs="Times New Roman"/>
          <w:i w:val="0"/>
          <w:color w:val="auto"/>
        </w:rPr>
        <w:t xml:space="preserve"> I</w:t>
      </w:r>
      <w:r w:rsidR="00655292"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(2009)</w:t>
      </w:r>
      <w:r w:rsidR="00655292" w:rsidRPr="00B97761">
        <w:rPr>
          <w:rFonts w:ascii="Times New Roman" w:hAnsi="Times New Roman" w:cs="Times New Roman"/>
          <w:i w:val="0"/>
          <w:color w:val="auto"/>
        </w:rPr>
        <w:t>.</w:t>
      </w:r>
      <w:r w:rsidRPr="00B97761">
        <w:rPr>
          <w:rFonts w:ascii="Times New Roman" w:eastAsiaTheme="minorHAnsi" w:hAnsi="Times New Roman" w:cs="Times New Roman"/>
          <w:color w:val="auto"/>
          <w:lang w:eastAsia="en-US"/>
        </w:rPr>
        <w:t xml:space="preserve"> </w:t>
      </w:r>
      <w:r w:rsidRPr="00B97761">
        <w:rPr>
          <w:rFonts w:ascii="Times New Roman" w:hAnsi="Times New Roman" w:cs="Times New Roman"/>
          <w:i w:val="0"/>
          <w:color w:val="auto"/>
        </w:rPr>
        <w:t xml:space="preserve">International migration of partner, autonomy and depressive symptoms among women from a mexican rural area. </w:t>
      </w:r>
      <w:r w:rsidR="00EE066A" w:rsidRPr="00B97761">
        <w:rPr>
          <w:rFonts w:ascii="Times New Roman" w:eastAsiaTheme="minorHAnsi" w:hAnsi="Times New Roman" w:cs="Times New Roman"/>
          <w:color w:val="auto"/>
          <w:lang w:eastAsia="en-US"/>
        </w:rPr>
        <w:t>International Journal of Social Psychiatry</w:t>
      </w:r>
      <w:r w:rsidR="00655292" w:rsidRPr="00B97761">
        <w:rPr>
          <w:rFonts w:ascii="Times New Roman" w:eastAsiaTheme="minorHAnsi" w:hAnsi="Times New Roman" w:cs="Times New Roman"/>
          <w:color w:val="auto"/>
          <w:lang w:eastAsia="en-US"/>
        </w:rPr>
        <w:t>,</w:t>
      </w:r>
      <w:r w:rsidRPr="00B97761">
        <w:rPr>
          <w:rFonts w:ascii="Times New Roman" w:hAnsi="Times New Roman" w:cs="Times New Roman"/>
          <w:i w:val="0"/>
          <w:color w:val="auto"/>
        </w:rPr>
        <w:t xml:space="preserve"> </w:t>
      </w:r>
      <w:r w:rsidR="00655292" w:rsidRPr="00B97761">
        <w:rPr>
          <w:rFonts w:ascii="Times New Roman" w:hAnsi="Times New Roman" w:cs="Times New Roman"/>
          <w:i w:val="0"/>
          <w:color w:val="auto"/>
        </w:rPr>
        <w:t>Vol 55(4),</w:t>
      </w:r>
      <w:r w:rsidR="00EE066A" w:rsidRPr="00B97761">
        <w:rPr>
          <w:rFonts w:ascii="Times New Roman" w:hAnsi="Times New Roman" w:cs="Times New Roman"/>
          <w:i w:val="0"/>
          <w:color w:val="auto"/>
        </w:rPr>
        <w:t xml:space="preserve"> 306–321</w:t>
      </w:r>
      <w:r w:rsidR="00655292" w:rsidRPr="00B97761">
        <w:rPr>
          <w:rFonts w:ascii="Times New Roman" w:hAnsi="Times New Roman" w:cs="Times New Roman"/>
          <w:i w:val="0"/>
          <w:color w:val="auto"/>
        </w:rPr>
        <w:t>.</w:t>
      </w:r>
    </w:p>
    <w:p w14:paraId="24B999B7" w14:textId="2610D4DE" w:rsidR="00C66E4C" w:rsidRPr="00B97761" w:rsidRDefault="00655292" w:rsidP="008C346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Campbell,</w:t>
      </w:r>
      <w:r w:rsidRPr="00B97761">
        <w:rPr>
          <w:rFonts w:ascii="Times New Roman" w:hAnsi="Times New Roman" w:cs="Times New Roman"/>
          <w:color w:val="auto"/>
        </w:rPr>
        <w:t xml:space="preserve"> </w:t>
      </w:r>
      <w:r w:rsidRPr="00B97761">
        <w:rPr>
          <w:rFonts w:ascii="Times New Roman" w:hAnsi="Times New Roman" w:cs="Times New Roman"/>
          <w:i w:val="0"/>
          <w:color w:val="auto"/>
        </w:rPr>
        <w:t>J.</w:t>
      </w:r>
      <w:r w:rsidR="00C043B3" w:rsidRPr="00B97761">
        <w:rPr>
          <w:rFonts w:ascii="Times New Roman" w:hAnsi="Times New Roman" w:cs="Times New Roman"/>
          <w:i w:val="0"/>
          <w:color w:val="auto"/>
        </w:rPr>
        <w:t xml:space="preserve"> C.</w:t>
      </w:r>
      <w:r w:rsidRPr="00B97761">
        <w:rPr>
          <w:rFonts w:ascii="Times New Roman" w:hAnsi="Times New Roman" w:cs="Times New Roman"/>
          <w:i w:val="0"/>
          <w:color w:val="auto"/>
        </w:rPr>
        <w:t xml:space="preserve">, </w:t>
      </w:r>
      <w:r w:rsidR="00C043B3" w:rsidRPr="00B97761">
        <w:rPr>
          <w:rFonts w:ascii="Times New Roman" w:hAnsi="Times New Roman" w:cs="Times New Roman"/>
          <w:i w:val="0"/>
          <w:color w:val="auto"/>
        </w:rPr>
        <w:t xml:space="preserve">Webster, </w:t>
      </w:r>
      <w:r w:rsidRPr="00B97761">
        <w:rPr>
          <w:rFonts w:ascii="Times New Roman" w:hAnsi="Times New Roman" w:cs="Times New Roman"/>
          <w:i w:val="0"/>
          <w:color w:val="auto"/>
        </w:rPr>
        <w:t xml:space="preserve">D., </w:t>
      </w:r>
      <w:r w:rsidR="00C043B3" w:rsidRPr="00B97761">
        <w:rPr>
          <w:rFonts w:ascii="Times New Roman" w:hAnsi="Times New Roman" w:cs="Times New Roman"/>
          <w:i w:val="0"/>
          <w:color w:val="auto"/>
        </w:rPr>
        <w:t>Koziol-McLain,</w:t>
      </w:r>
      <w:r w:rsidRPr="00B97761">
        <w:rPr>
          <w:rFonts w:ascii="Times New Roman" w:hAnsi="Times New Roman" w:cs="Times New Roman"/>
          <w:i w:val="0"/>
          <w:color w:val="auto"/>
        </w:rPr>
        <w:t xml:space="preserve"> J., </w:t>
      </w:r>
      <w:r w:rsidR="00C043B3" w:rsidRPr="00B97761">
        <w:rPr>
          <w:rFonts w:ascii="Times New Roman" w:hAnsi="Times New Roman" w:cs="Times New Roman"/>
          <w:i w:val="0"/>
          <w:color w:val="auto"/>
        </w:rPr>
        <w:t xml:space="preserve">Block, </w:t>
      </w:r>
      <w:r w:rsidRPr="00B97761">
        <w:rPr>
          <w:rFonts w:ascii="Times New Roman" w:hAnsi="Times New Roman" w:cs="Times New Roman"/>
          <w:i w:val="0"/>
          <w:color w:val="auto"/>
        </w:rPr>
        <w:t xml:space="preserve">C., </w:t>
      </w:r>
      <w:r w:rsidR="00C043B3" w:rsidRPr="00B97761">
        <w:rPr>
          <w:rFonts w:ascii="Times New Roman" w:hAnsi="Times New Roman" w:cs="Times New Roman"/>
          <w:i w:val="0"/>
          <w:color w:val="auto"/>
        </w:rPr>
        <w:t>Campbell,</w:t>
      </w:r>
      <w:r w:rsidRPr="00B97761">
        <w:rPr>
          <w:rFonts w:ascii="Times New Roman" w:hAnsi="Times New Roman" w:cs="Times New Roman"/>
          <w:i w:val="0"/>
          <w:color w:val="auto"/>
        </w:rPr>
        <w:t xml:space="preserve"> D.,</w:t>
      </w:r>
      <w:r w:rsidR="00C043B3" w:rsidRPr="00B97761">
        <w:rPr>
          <w:rFonts w:ascii="Times New Roman" w:hAnsi="Times New Roman" w:cs="Times New Roman"/>
          <w:i w:val="0"/>
          <w:color w:val="auto"/>
        </w:rPr>
        <w:t xml:space="preserve"> Curry,</w:t>
      </w:r>
      <w:r w:rsidRPr="00B97761">
        <w:rPr>
          <w:rFonts w:ascii="Times New Roman" w:hAnsi="Times New Roman" w:cs="Times New Roman"/>
          <w:i w:val="0"/>
          <w:color w:val="auto"/>
        </w:rPr>
        <w:t xml:space="preserve"> M. A., </w:t>
      </w:r>
      <w:r w:rsidR="00C043B3" w:rsidRPr="00B97761">
        <w:rPr>
          <w:rFonts w:ascii="Times New Roman" w:hAnsi="Times New Roman" w:cs="Times New Roman"/>
          <w:i w:val="0"/>
          <w:color w:val="auto"/>
        </w:rPr>
        <w:t>Gary,</w:t>
      </w:r>
      <w:r w:rsidRPr="00B97761">
        <w:rPr>
          <w:rFonts w:ascii="Times New Roman" w:hAnsi="Times New Roman" w:cs="Times New Roman"/>
          <w:i w:val="0"/>
          <w:color w:val="auto"/>
        </w:rPr>
        <w:t xml:space="preserve"> F.,</w:t>
      </w:r>
      <w:r w:rsidR="00C043B3" w:rsidRPr="00B97761">
        <w:rPr>
          <w:rFonts w:ascii="Times New Roman" w:hAnsi="Times New Roman" w:cs="Times New Roman"/>
          <w:i w:val="0"/>
          <w:color w:val="auto"/>
        </w:rPr>
        <w:t xml:space="preserve"> Glass,</w:t>
      </w:r>
      <w:r w:rsidRPr="00B97761">
        <w:rPr>
          <w:rFonts w:ascii="Times New Roman" w:hAnsi="Times New Roman" w:cs="Times New Roman"/>
          <w:i w:val="0"/>
          <w:color w:val="auto"/>
        </w:rPr>
        <w:t xml:space="preserve"> N.,</w:t>
      </w:r>
      <w:r w:rsidR="00C043B3" w:rsidRPr="00B97761">
        <w:rPr>
          <w:rFonts w:ascii="Times New Roman" w:hAnsi="Times New Roman" w:cs="Times New Roman"/>
          <w:i w:val="0"/>
          <w:color w:val="auto"/>
        </w:rPr>
        <w:t xml:space="preserve"> McFarlane,</w:t>
      </w:r>
      <w:r w:rsidRPr="00B97761">
        <w:rPr>
          <w:rFonts w:ascii="Times New Roman" w:hAnsi="Times New Roman" w:cs="Times New Roman"/>
          <w:i w:val="0"/>
          <w:color w:val="auto"/>
        </w:rPr>
        <w:t xml:space="preserve"> J.,</w:t>
      </w:r>
      <w:r w:rsidR="00C043B3" w:rsidRPr="00B97761">
        <w:rPr>
          <w:rFonts w:ascii="Times New Roman" w:hAnsi="Times New Roman" w:cs="Times New Roman"/>
          <w:i w:val="0"/>
          <w:color w:val="auto"/>
        </w:rPr>
        <w:t xml:space="preserve"> Sachs, </w:t>
      </w:r>
      <w:r w:rsidRPr="00B97761">
        <w:rPr>
          <w:rFonts w:ascii="Times New Roman" w:hAnsi="Times New Roman" w:cs="Times New Roman"/>
          <w:i w:val="0"/>
          <w:color w:val="auto"/>
        </w:rPr>
        <w:t>C.,</w:t>
      </w:r>
      <w:r w:rsidR="00C043B3" w:rsidRPr="00B97761">
        <w:rPr>
          <w:rFonts w:ascii="Times New Roman" w:hAnsi="Times New Roman" w:cs="Times New Roman"/>
          <w:i w:val="0"/>
          <w:color w:val="auto"/>
        </w:rPr>
        <w:t xml:space="preserve"> Sharps, </w:t>
      </w:r>
      <w:r w:rsidRPr="00B97761">
        <w:rPr>
          <w:rFonts w:ascii="Times New Roman" w:hAnsi="Times New Roman" w:cs="Times New Roman"/>
          <w:i w:val="0"/>
          <w:color w:val="auto"/>
        </w:rPr>
        <w:t>P.,</w:t>
      </w:r>
      <w:r w:rsidR="00C043B3" w:rsidRPr="00B97761">
        <w:rPr>
          <w:rFonts w:ascii="Times New Roman" w:hAnsi="Times New Roman" w:cs="Times New Roman"/>
          <w:i w:val="0"/>
          <w:color w:val="auto"/>
        </w:rPr>
        <w:t xml:space="preserve"> Ulrich, </w:t>
      </w:r>
      <w:r w:rsidRPr="00B97761">
        <w:rPr>
          <w:rFonts w:ascii="Times New Roman" w:hAnsi="Times New Roman" w:cs="Times New Roman"/>
          <w:i w:val="0"/>
          <w:color w:val="auto"/>
        </w:rPr>
        <w:t xml:space="preserve">Y., </w:t>
      </w:r>
      <w:r w:rsidR="00C043B3" w:rsidRPr="00B97761">
        <w:rPr>
          <w:rFonts w:ascii="Times New Roman" w:hAnsi="Times New Roman" w:cs="Times New Roman"/>
          <w:i w:val="0"/>
          <w:color w:val="auto"/>
        </w:rPr>
        <w:t>Wilt,</w:t>
      </w:r>
      <w:r w:rsidRPr="00B97761">
        <w:rPr>
          <w:rFonts w:ascii="Times New Roman" w:hAnsi="Times New Roman" w:cs="Times New Roman"/>
          <w:i w:val="0"/>
          <w:color w:val="auto"/>
        </w:rPr>
        <w:t xml:space="preserve"> S. A.,</w:t>
      </w:r>
      <w:r w:rsidR="00C043B3" w:rsidRPr="00B97761">
        <w:rPr>
          <w:rFonts w:ascii="Times New Roman" w:hAnsi="Times New Roman" w:cs="Times New Roman"/>
          <w:i w:val="0"/>
          <w:color w:val="auto"/>
        </w:rPr>
        <w:t xml:space="preserve"> Manganello, </w:t>
      </w:r>
      <w:r w:rsidRPr="00B97761">
        <w:rPr>
          <w:rFonts w:ascii="Times New Roman" w:hAnsi="Times New Roman" w:cs="Times New Roman"/>
          <w:i w:val="0"/>
          <w:color w:val="auto"/>
        </w:rPr>
        <w:t xml:space="preserve">J., </w:t>
      </w:r>
      <w:r w:rsidR="00C043B3" w:rsidRPr="00B97761">
        <w:rPr>
          <w:rFonts w:ascii="Times New Roman" w:hAnsi="Times New Roman" w:cs="Times New Roman"/>
          <w:i w:val="0"/>
          <w:color w:val="auto"/>
        </w:rPr>
        <w:t xml:space="preserve">Xu, </w:t>
      </w:r>
      <w:r w:rsidRPr="00B97761">
        <w:rPr>
          <w:rFonts w:ascii="Times New Roman" w:hAnsi="Times New Roman" w:cs="Times New Roman"/>
          <w:i w:val="0"/>
          <w:color w:val="auto"/>
        </w:rPr>
        <w:t>X.,</w:t>
      </w:r>
      <w:r w:rsidR="00C043B3" w:rsidRPr="00B97761">
        <w:rPr>
          <w:rFonts w:ascii="Times New Roman" w:hAnsi="Times New Roman" w:cs="Times New Roman"/>
          <w:i w:val="0"/>
          <w:color w:val="auto"/>
        </w:rPr>
        <w:t xml:space="preserve"> Schollenberger, </w:t>
      </w:r>
      <w:r w:rsidRPr="00B97761">
        <w:rPr>
          <w:rFonts w:ascii="Times New Roman" w:hAnsi="Times New Roman" w:cs="Times New Roman"/>
          <w:i w:val="0"/>
          <w:color w:val="auto"/>
        </w:rPr>
        <w:t xml:space="preserve">J., </w:t>
      </w:r>
      <w:r w:rsidR="00C043B3" w:rsidRPr="00B97761">
        <w:rPr>
          <w:rFonts w:ascii="Times New Roman" w:hAnsi="Times New Roman" w:cs="Times New Roman"/>
          <w:i w:val="0"/>
          <w:color w:val="auto"/>
        </w:rPr>
        <w:t xml:space="preserve">Frye, </w:t>
      </w:r>
      <w:r w:rsidRPr="00B97761">
        <w:rPr>
          <w:rFonts w:ascii="Times New Roman" w:hAnsi="Times New Roman" w:cs="Times New Roman"/>
          <w:i w:val="0"/>
          <w:color w:val="auto"/>
        </w:rPr>
        <w:t>V.,&amp;</w:t>
      </w:r>
      <w:r w:rsidR="00C043B3" w:rsidRPr="00B97761">
        <w:rPr>
          <w:rFonts w:ascii="Times New Roman" w:hAnsi="Times New Roman" w:cs="Times New Roman"/>
          <w:i w:val="0"/>
          <w:color w:val="auto"/>
        </w:rPr>
        <w:t xml:space="preserve"> Laughon</w:t>
      </w:r>
      <w:r w:rsidRPr="00B97761">
        <w:rPr>
          <w:rFonts w:ascii="Times New Roman" w:hAnsi="Times New Roman" w:cs="Times New Roman"/>
          <w:i w:val="0"/>
          <w:color w:val="auto"/>
        </w:rPr>
        <w:t>, K.</w:t>
      </w:r>
      <w:r w:rsidR="00C043B3" w:rsidRPr="00B97761">
        <w:rPr>
          <w:rFonts w:ascii="Times New Roman" w:hAnsi="Times New Roman" w:cs="Times New Roman"/>
          <w:i w:val="0"/>
          <w:color w:val="auto"/>
        </w:rPr>
        <w:t xml:space="preserve"> (2003</w:t>
      </w:r>
      <w:r w:rsidR="00C66E4C" w:rsidRPr="00B97761">
        <w:rPr>
          <w:rFonts w:ascii="Times New Roman" w:hAnsi="Times New Roman" w:cs="Times New Roman"/>
          <w:i w:val="0"/>
          <w:color w:val="auto"/>
        </w:rPr>
        <w:t>)</w:t>
      </w:r>
      <w:r w:rsidRPr="00B97761">
        <w:rPr>
          <w:rFonts w:ascii="Times New Roman" w:hAnsi="Times New Roman" w:cs="Times New Roman"/>
          <w:i w:val="0"/>
          <w:color w:val="auto"/>
        </w:rPr>
        <w:t>.</w:t>
      </w:r>
      <w:r w:rsidR="00C66E4C" w:rsidRPr="00B97761">
        <w:rPr>
          <w:rFonts w:ascii="Times New Roman" w:hAnsi="Times New Roman" w:cs="Times New Roman"/>
          <w:i w:val="0"/>
          <w:color w:val="auto"/>
        </w:rPr>
        <w:t xml:space="preserve"> </w:t>
      </w:r>
      <w:r w:rsidR="00C043B3" w:rsidRPr="00B97761">
        <w:rPr>
          <w:rFonts w:ascii="Times New Roman" w:hAnsi="Times New Roman" w:cs="Times New Roman"/>
          <w:i w:val="0"/>
          <w:color w:val="auto"/>
        </w:rPr>
        <w:t>Risk Factors for Femicide in Abusive Relationships: Results From a Multisite Case Control Study</w:t>
      </w:r>
      <w:r w:rsidRPr="00B97761">
        <w:rPr>
          <w:rFonts w:ascii="Times New Roman" w:hAnsi="Times New Roman" w:cs="Times New Roman"/>
          <w:i w:val="0"/>
          <w:color w:val="auto"/>
        </w:rPr>
        <w:t>.</w:t>
      </w:r>
      <w:r w:rsidR="00C043B3" w:rsidRPr="00B97761">
        <w:rPr>
          <w:rFonts w:ascii="Times New Roman" w:hAnsi="Times New Roman" w:cs="Times New Roman"/>
          <w:i w:val="0"/>
          <w:color w:val="auto"/>
        </w:rPr>
        <w:t xml:space="preserve"> </w:t>
      </w:r>
      <w:r w:rsidR="00C043B3" w:rsidRPr="00B97761">
        <w:rPr>
          <w:rFonts w:ascii="Times New Roman" w:hAnsi="Times New Roman" w:cs="Times New Roman"/>
          <w:color w:val="auto"/>
        </w:rPr>
        <w:t>American Journal</w:t>
      </w:r>
      <w:r w:rsidRPr="00B97761">
        <w:rPr>
          <w:rFonts w:ascii="Times New Roman" w:hAnsi="Times New Roman" w:cs="Times New Roman"/>
          <w:color w:val="auto"/>
        </w:rPr>
        <w:t xml:space="preserve"> Public Health. 2003 July,</w:t>
      </w:r>
      <w:r w:rsidRPr="00B97761">
        <w:rPr>
          <w:rFonts w:ascii="Times New Roman" w:hAnsi="Times New Roman" w:cs="Times New Roman"/>
          <w:i w:val="0"/>
          <w:color w:val="auto"/>
        </w:rPr>
        <w:t xml:space="preserve"> 93(7),</w:t>
      </w:r>
      <w:r w:rsidR="00C043B3" w:rsidRPr="00B97761">
        <w:rPr>
          <w:rFonts w:ascii="Times New Roman" w:hAnsi="Times New Roman" w:cs="Times New Roman"/>
          <w:i w:val="0"/>
          <w:color w:val="auto"/>
        </w:rPr>
        <w:t xml:space="preserve"> 1089–1097.</w:t>
      </w:r>
    </w:p>
    <w:p w14:paraId="253E0303" w14:textId="46FEF5E8" w:rsidR="009150F3" w:rsidRPr="00B97761" w:rsidRDefault="00A26B38"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Cecchi</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xml:space="preserve"> S</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(2011)</w:t>
      </w:r>
      <w:r w:rsidR="00907191"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99044B" w:rsidRPr="00B97761">
        <w:rPr>
          <w:rFonts w:ascii="Times New Roman" w:hAnsi="Times New Roman" w:cs="Times New Roman"/>
          <w:i w:val="0"/>
          <w:color w:val="auto"/>
        </w:rPr>
        <w:t>The Criminalization of Immigration in Italy: Extent of the P</w:t>
      </w:r>
      <w:r w:rsidR="009150F3" w:rsidRPr="00B97761">
        <w:rPr>
          <w:rFonts w:ascii="Times New Roman" w:hAnsi="Times New Roman" w:cs="Times New Roman"/>
          <w:i w:val="0"/>
          <w:color w:val="auto"/>
        </w:rPr>
        <w:t xml:space="preserve">henomenon </w:t>
      </w:r>
      <w:r w:rsidR="0099044B" w:rsidRPr="00B97761">
        <w:rPr>
          <w:rFonts w:ascii="Times New Roman" w:hAnsi="Times New Roman" w:cs="Times New Roman"/>
          <w:i w:val="0"/>
          <w:color w:val="auto"/>
        </w:rPr>
        <w:t>and Possible I</w:t>
      </w:r>
      <w:r w:rsidR="009150F3" w:rsidRPr="00B97761">
        <w:rPr>
          <w:rFonts w:ascii="Times New Roman" w:hAnsi="Times New Roman" w:cs="Times New Roman"/>
          <w:i w:val="0"/>
          <w:color w:val="auto"/>
        </w:rPr>
        <w:t>nterpretations</w:t>
      </w:r>
      <w:r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9150F3" w:rsidRPr="00B97761">
        <w:rPr>
          <w:rFonts w:ascii="Times New Roman" w:hAnsi="Times New Roman" w:cs="Times New Roman"/>
          <w:color w:val="auto"/>
        </w:rPr>
        <w:t>Italian Sociological Review</w:t>
      </w:r>
      <w:r w:rsidR="00907191" w:rsidRPr="00B97761">
        <w:rPr>
          <w:rFonts w:ascii="Times New Roman" w:hAnsi="Times New Roman" w:cs="Times New Roman"/>
          <w:i w:val="0"/>
          <w:color w:val="auto"/>
        </w:rPr>
        <w:t xml:space="preserve">, 1, </w:t>
      </w:r>
      <w:r w:rsidR="009150F3" w:rsidRPr="00B97761">
        <w:rPr>
          <w:rFonts w:ascii="Times New Roman" w:hAnsi="Times New Roman" w:cs="Times New Roman"/>
          <w:i w:val="0"/>
          <w:color w:val="auto"/>
        </w:rPr>
        <w:t>34-42.</w:t>
      </w:r>
    </w:p>
    <w:p w14:paraId="570645F5" w14:textId="680EB498" w:rsidR="00A26B38" w:rsidRPr="00B97761" w:rsidRDefault="00A26B38" w:rsidP="004E015B">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Cengija</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xml:space="preserve"> M</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Cuculic</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xml:space="preserve"> D</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Petaros</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xml:space="preserve"> A</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Sosa</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xml:space="preserve"> I</w:t>
      </w:r>
      <w:r w:rsidR="00907191" w:rsidRPr="00B97761">
        <w:rPr>
          <w:rFonts w:ascii="Times New Roman" w:hAnsi="Times New Roman" w:cs="Times New Roman"/>
          <w:i w:val="0"/>
          <w:color w:val="auto"/>
        </w:rPr>
        <w:t>.,&amp;</w:t>
      </w:r>
      <w:r w:rsidR="0099044B" w:rsidRPr="00B97761">
        <w:rPr>
          <w:rFonts w:ascii="Times New Roman" w:hAnsi="Times New Roman" w:cs="Times New Roman"/>
          <w:i w:val="0"/>
          <w:color w:val="auto"/>
        </w:rPr>
        <w:t xml:space="preserve"> </w:t>
      </w:r>
      <w:r w:rsidRPr="00B97761">
        <w:rPr>
          <w:rFonts w:ascii="Times New Roman" w:hAnsi="Times New Roman" w:cs="Times New Roman"/>
          <w:i w:val="0"/>
          <w:color w:val="auto"/>
        </w:rPr>
        <w:t>Bosnar</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xml:space="preserve"> A. (2012)</w:t>
      </w:r>
      <w:r w:rsidR="00907191"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99044B" w:rsidRPr="00B97761">
        <w:rPr>
          <w:rFonts w:ascii="Times New Roman" w:hAnsi="Times New Roman" w:cs="Times New Roman"/>
          <w:i w:val="0"/>
          <w:color w:val="auto"/>
        </w:rPr>
        <w:t>Homicide-S</w:t>
      </w:r>
      <w:r w:rsidR="009150F3" w:rsidRPr="00B97761">
        <w:rPr>
          <w:rFonts w:ascii="Times New Roman" w:hAnsi="Times New Roman" w:cs="Times New Roman"/>
          <w:i w:val="0"/>
          <w:color w:val="auto"/>
        </w:rPr>
        <w:t>uicide events in Southwestern Croatia, 1986-2009</w:t>
      </w:r>
      <w:r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9150F3" w:rsidRPr="00B97761">
        <w:rPr>
          <w:rFonts w:ascii="Times New Roman" w:hAnsi="Times New Roman" w:cs="Times New Roman"/>
          <w:color w:val="auto"/>
        </w:rPr>
        <w:t>Medicine, Science and the Law</w:t>
      </w:r>
      <w:r w:rsidR="00907191" w:rsidRPr="00B97761">
        <w:rPr>
          <w:rFonts w:ascii="Times New Roman" w:hAnsi="Times New Roman" w:cs="Times New Roman"/>
          <w:i w:val="0"/>
          <w:color w:val="auto"/>
        </w:rPr>
        <w:t>, 52(4),</w:t>
      </w:r>
      <w:r w:rsidR="009150F3" w:rsidRPr="00B97761">
        <w:rPr>
          <w:rFonts w:ascii="Times New Roman" w:hAnsi="Times New Roman" w:cs="Times New Roman"/>
          <w:i w:val="0"/>
          <w:color w:val="auto"/>
        </w:rPr>
        <w:t xml:space="preserve"> 217-22.</w:t>
      </w:r>
    </w:p>
    <w:p w14:paraId="26B6A6DD" w14:textId="173322F5" w:rsidR="009150F3" w:rsidRPr="00B97761" w:rsidRDefault="00A26B38"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Centro Studi E Ricerche IDOS</w:t>
      </w:r>
      <w:r w:rsidR="009150F3" w:rsidRPr="00B97761">
        <w:rPr>
          <w:rFonts w:ascii="Times New Roman" w:hAnsi="Times New Roman" w:cs="Times New Roman"/>
          <w:i w:val="0"/>
          <w:color w:val="auto"/>
        </w:rPr>
        <w:t xml:space="preserve"> (2012)</w:t>
      </w:r>
      <w:r w:rsidR="00907191"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Caritas e Migrantes, Dossier Statistico Immigrazione 2012. Raporto–Non sono numeri</w:t>
      </w:r>
      <w:r w:rsidRPr="00B97761">
        <w:rPr>
          <w:rFonts w:ascii="Times New Roman" w:hAnsi="Times New Roman" w:cs="Times New Roman"/>
          <w:i w:val="0"/>
          <w:color w:val="auto"/>
        </w:rPr>
        <w:t>. Available at:</w:t>
      </w:r>
      <w:r w:rsidR="000D0BFD" w:rsidRPr="00B97761">
        <w:rPr>
          <w:rFonts w:ascii="Times New Roman" w:hAnsi="Times New Roman" w:cs="Times New Roman"/>
          <w:i w:val="0"/>
          <w:color w:val="auto"/>
        </w:rPr>
        <w:t xml:space="preserve"> </w:t>
      </w:r>
      <w:hyperlink r:id="rId8" w:history="1">
        <w:r w:rsidR="00026776" w:rsidRPr="00B97761">
          <w:rPr>
            <w:rStyle w:val="Hyperlink"/>
            <w:rFonts w:ascii="Times New Roman" w:hAnsi="Times New Roman" w:cs="Times New Roman"/>
            <w:i w:val="0"/>
            <w:color w:val="auto"/>
          </w:rPr>
          <w:t>http://www.dossierimmigrazione.it/docnews/file/2012_Dossier_Scheda.pdf</w:t>
        </w:r>
      </w:hyperlink>
      <w:r w:rsidR="00026776" w:rsidRPr="00B97761">
        <w:rPr>
          <w:rFonts w:ascii="Times New Roman" w:hAnsi="Times New Roman" w:cs="Times New Roman"/>
          <w:i w:val="0"/>
          <w:color w:val="auto"/>
        </w:rPr>
        <w:t xml:space="preserve"> </w:t>
      </w:r>
      <w:r w:rsidRPr="00B97761">
        <w:rPr>
          <w:rFonts w:ascii="Times New Roman" w:hAnsi="Times New Roman" w:cs="Times New Roman"/>
          <w:i w:val="0"/>
          <w:color w:val="auto"/>
        </w:rPr>
        <w:t>(accessed 1 January 2014)</w:t>
      </w:r>
      <w:r w:rsidR="00026776" w:rsidRPr="00B97761">
        <w:rPr>
          <w:rFonts w:ascii="Times New Roman" w:hAnsi="Times New Roman" w:cs="Times New Roman"/>
          <w:i w:val="0"/>
          <w:color w:val="auto"/>
        </w:rPr>
        <w:t>.</w:t>
      </w:r>
    </w:p>
    <w:p w14:paraId="482C447A" w14:textId="18C2384D" w:rsidR="009638DB" w:rsidRPr="00B97761" w:rsidRDefault="009638DB" w:rsidP="009638DB">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Coscia</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xml:space="preserve"> M</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Rios</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xml:space="preserve"> V</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(2012)</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xml:space="preserve"> Knowing Where and How Criminal Organizations Operate Using Web Content,</w:t>
      </w:r>
      <w:r w:rsidRPr="00B97761">
        <w:rPr>
          <w:rFonts w:ascii="Times New Roman" w:hAnsi="Times New Roman" w:cs="Times New Roman"/>
          <w:color w:val="auto"/>
        </w:rPr>
        <w:t xml:space="preserve"> </w:t>
      </w:r>
      <w:r w:rsidRPr="00B97761">
        <w:rPr>
          <w:rFonts w:ascii="Times New Roman" w:hAnsi="Times New Roman" w:cs="Times New Roman"/>
          <w:i w:val="0"/>
          <w:color w:val="auto"/>
        </w:rPr>
        <w:t xml:space="preserve">available at: </w:t>
      </w:r>
      <w:hyperlink r:id="rId9" w:history="1">
        <w:r w:rsidRPr="00B97761">
          <w:rPr>
            <w:rStyle w:val="Hyperlink"/>
            <w:rFonts w:ascii="Times New Roman" w:hAnsi="Times New Roman" w:cs="Times New Roman"/>
            <w:i w:val="0"/>
            <w:color w:val="auto"/>
          </w:rPr>
          <w:t>http://projects.iq.harvard.edu/files/ptr/files/cosciarios.pdf</w:t>
        </w:r>
      </w:hyperlink>
      <w:r w:rsidRPr="00B97761">
        <w:rPr>
          <w:rFonts w:ascii="Times New Roman" w:hAnsi="Times New Roman" w:cs="Times New Roman"/>
          <w:i w:val="0"/>
          <w:color w:val="auto"/>
        </w:rPr>
        <w:t xml:space="preserve"> </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accesed at 12 August 2015</w:t>
      </w:r>
      <w:r w:rsidR="00907191" w:rsidRPr="00B97761">
        <w:rPr>
          <w:rFonts w:ascii="Times New Roman" w:hAnsi="Times New Roman" w:cs="Times New Roman"/>
          <w:i w:val="0"/>
          <w:color w:val="auto"/>
        </w:rPr>
        <w:t>).</w:t>
      </w:r>
    </w:p>
    <w:p w14:paraId="28302268" w14:textId="68143287" w:rsidR="00911110" w:rsidRPr="00B97761" w:rsidRDefault="008C3463"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Croitoru</w:t>
      </w:r>
      <w:r w:rsidR="00907191" w:rsidRPr="00B97761">
        <w:rPr>
          <w:rFonts w:ascii="Times New Roman" w:hAnsi="Times New Roman" w:cs="Times New Roman"/>
          <w:i w:val="0"/>
          <w:color w:val="auto"/>
        </w:rPr>
        <w:t>, A., Sandu, D., Tudor</w:t>
      </w:r>
      <w:r w:rsidRPr="00B97761">
        <w:rPr>
          <w:rFonts w:ascii="Times New Roman" w:hAnsi="Times New Roman" w:cs="Times New Roman"/>
          <w:i w:val="0"/>
          <w:color w:val="auto"/>
        </w:rPr>
        <w:t>,</w:t>
      </w:r>
      <w:r w:rsidR="00907191" w:rsidRPr="00B97761">
        <w:rPr>
          <w:rFonts w:ascii="Times New Roman" w:hAnsi="Times New Roman" w:cs="Times New Roman"/>
          <w:i w:val="0"/>
          <w:color w:val="auto"/>
        </w:rPr>
        <w:t xml:space="preserve"> E.</w:t>
      </w:r>
      <w:r w:rsidRPr="00B97761">
        <w:rPr>
          <w:rFonts w:ascii="Times New Roman" w:hAnsi="Times New Roman" w:cs="Times New Roman"/>
          <w:i w:val="0"/>
          <w:color w:val="auto"/>
        </w:rPr>
        <w:t xml:space="preserve"> </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2014</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xml:space="preserve"> Romanians’ Social</w:t>
      </w:r>
      <w:r w:rsidR="00907191" w:rsidRPr="00B97761">
        <w:rPr>
          <w:rFonts w:ascii="Times New Roman" w:hAnsi="Times New Roman" w:cs="Times New Roman"/>
          <w:i w:val="0"/>
          <w:color w:val="auto"/>
        </w:rPr>
        <w:t xml:space="preserve"> Transnationalism in the Making. I</w:t>
      </w:r>
      <w:r w:rsidRPr="00B97761">
        <w:rPr>
          <w:rFonts w:ascii="Times New Roman" w:hAnsi="Times New Roman" w:cs="Times New Roman"/>
          <w:i w:val="0"/>
          <w:color w:val="auto"/>
        </w:rPr>
        <w:t xml:space="preserve">n: </w:t>
      </w:r>
      <w:r w:rsidRPr="00B97761">
        <w:rPr>
          <w:rFonts w:ascii="Times New Roman" w:hAnsi="Times New Roman" w:cs="Times New Roman"/>
          <w:color w:val="auto"/>
        </w:rPr>
        <w:t>The Europeanisation of Everyday Life: Cross-Border Practices and Transnational Identifications Among EU and Third-Country Citizens</w:t>
      </w:r>
      <w:r w:rsidRPr="00B97761">
        <w:rPr>
          <w:rFonts w:ascii="Times New Roman" w:hAnsi="Times New Roman" w:cs="Times New Roman"/>
          <w:i w:val="0"/>
          <w:color w:val="auto"/>
        </w:rPr>
        <w:t>, EUCROSS Working Paper # 8 March 2014 available at: http://www.eucross.eu/cms/index.php?option=com_docman&amp;task=cat_view&amp;gid=7&amp;Itemid=157, (accesed 07 August 2015)</w:t>
      </w:r>
      <w:r w:rsidR="00907191" w:rsidRPr="00B97761">
        <w:rPr>
          <w:rFonts w:ascii="Times New Roman" w:hAnsi="Times New Roman" w:cs="Times New Roman"/>
          <w:i w:val="0"/>
          <w:color w:val="auto"/>
        </w:rPr>
        <w:t>.</w:t>
      </w:r>
    </w:p>
    <w:p w14:paraId="59A4B5C3" w14:textId="3FD10B6A" w:rsidR="009150F3" w:rsidRPr="00B97761" w:rsidRDefault="00FC6324"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Dogan</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xml:space="preserve"> K</w:t>
      </w:r>
      <w:r w:rsidR="00907191" w:rsidRPr="00B97761">
        <w:rPr>
          <w:rFonts w:ascii="Times New Roman" w:hAnsi="Times New Roman" w:cs="Times New Roman"/>
          <w:i w:val="0"/>
          <w:color w:val="auto"/>
        </w:rPr>
        <w:t xml:space="preserve">. </w:t>
      </w:r>
      <w:r w:rsidRPr="00B97761">
        <w:rPr>
          <w:rFonts w:ascii="Times New Roman" w:hAnsi="Times New Roman" w:cs="Times New Roman"/>
          <w:i w:val="0"/>
          <w:color w:val="auto"/>
        </w:rPr>
        <w:t>H</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Demirci</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xml:space="preserve"> S</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Gunaydin</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xml:space="preserve"> G</w:t>
      </w:r>
      <w:r w:rsidR="00907191" w:rsidRPr="00B97761">
        <w:rPr>
          <w:rFonts w:ascii="Times New Roman" w:hAnsi="Times New Roman" w:cs="Times New Roman"/>
          <w:i w:val="0"/>
          <w:color w:val="auto"/>
        </w:rPr>
        <w:t>.,&amp;</w:t>
      </w:r>
      <w:r w:rsidRPr="00B97761">
        <w:rPr>
          <w:rFonts w:ascii="Times New Roman" w:hAnsi="Times New Roman" w:cs="Times New Roman"/>
          <w:i w:val="0"/>
          <w:color w:val="auto"/>
        </w:rPr>
        <w:t xml:space="preserve"> Buken</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xml:space="preserve"> B</w:t>
      </w:r>
      <w:r w:rsidR="00907191"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(2010)</w:t>
      </w:r>
      <w:r w:rsidR="00907191"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Homicide</w:t>
      </w:r>
      <w:r w:rsidR="009150F3" w:rsidRPr="00B97761">
        <w:rPr>
          <w:rFonts w:ascii="Cambria Math" w:hAnsi="Cambria Math" w:cs="Cambria Math"/>
          <w:i w:val="0"/>
          <w:color w:val="auto"/>
        </w:rPr>
        <w:t>‐</w:t>
      </w:r>
      <w:r w:rsidR="006A07AC" w:rsidRPr="00B97761">
        <w:rPr>
          <w:rFonts w:ascii="Times New Roman" w:hAnsi="Times New Roman" w:cs="Times New Roman"/>
          <w:i w:val="0"/>
          <w:color w:val="auto"/>
        </w:rPr>
        <w:t>S</w:t>
      </w:r>
      <w:r w:rsidR="009150F3" w:rsidRPr="00B97761">
        <w:rPr>
          <w:rFonts w:ascii="Times New Roman" w:hAnsi="Times New Roman" w:cs="Times New Roman"/>
          <w:i w:val="0"/>
          <w:color w:val="auto"/>
        </w:rPr>
        <w:t>uicide in Kony</w:t>
      </w:r>
      <w:r w:rsidRPr="00B97761">
        <w:rPr>
          <w:rFonts w:ascii="Times New Roman" w:hAnsi="Times New Roman" w:cs="Times New Roman"/>
          <w:i w:val="0"/>
          <w:color w:val="auto"/>
        </w:rPr>
        <w:t>a, Turkey between 2000 and 2007.</w:t>
      </w:r>
      <w:r w:rsidR="0099044B" w:rsidRPr="00B97761">
        <w:rPr>
          <w:rFonts w:ascii="Times New Roman" w:hAnsi="Times New Roman" w:cs="Times New Roman"/>
          <w:i w:val="0"/>
          <w:color w:val="auto"/>
        </w:rPr>
        <w:t xml:space="preserve"> </w:t>
      </w:r>
      <w:r w:rsidR="0099044B" w:rsidRPr="00B97761">
        <w:rPr>
          <w:rFonts w:ascii="Times New Roman" w:hAnsi="Times New Roman" w:cs="Times New Roman"/>
          <w:color w:val="auto"/>
        </w:rPr>
        <w:t>Journal of Forensic Sciences</w:t>
      </w:r>
      <w:r w:rsidR="00907191" w:rsidRPr="00B97761">
        <w:rPr>
          <w:rFonts w:ascii="Times New Roman" w:hAnsi="Times New Roman" w:cs="Times New Roman"/>
          <w:color w:val="auto"/>
        </w:rPr>
        <w:t>,</w:t>
      </w:r>
      <w:r w:rsidR="00907191" w:rsidRPr="00B97761">
        <w:rPr>
          <w:rFonts w:ascii="Times New Roman" w:hAnsi="Times New Roman" w:cs="Times New Roman"/>
          <w:i w:val="0"/>
          <w:color w:val="auto"/>
        </w:rPr>
        <w:t xml:space="preserve"> 55, </w:t>
      </w:r>
      <w:r w:rsidRPr="00B97761">
        <w:rPr>
          <w:rFonts w:ascii="Times New Roman" w:hAnsi="Times New Roman" w:cs="Times New Roman"/>
          <w:i w:val="0"/>
          <w:color w:val="auto"/>
        </w:rPr>
        <w:t>110</w:t>
      </w:r>
      <w:r w:rsidR="0099044B" w:rsidRPr="00B97761">
        <w:rPr>
          <w:rFonts w:ascii="Times New Roman" w:hAnsi="Times New Roman" w:cs="Times New Roman"/>
          <w:i w:val="0"/>
          <w:color w:val="auto"/>
        </w:rPr>
        <w:t>-</w:t>
      </w:r>
      <w:r w:rsidR="009150F3" w:rsidRPr="00B97761">
        <w:rPr>
          <w:rFonts w:ascii="Times New Roman" w:hAnsi="Times New Roman" w:cs="Times New Roman"/>
          <w:i w:val="0"/>
          <w:color w:val="auto"/>
        </w:rPr>
        <w:t>115.</w:t>
      </w:r>
    </w:p>
    <w:p w14:paraId="1EDDECB5" w14:textId="513B4AC2" w:rsidR="009150F3" w:rsidRPr="00B97761" w:rsidRDefault="00FC6324"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Eliason</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xml:space="preserve"> S</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(2009)</w:t>
      </w:r>
      <w:r w:rsidR="00907191"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6A07AC" w:rsidRPr="00B97761">
        <w:rPr>
          <w:rFonts w:ascii="Times New Roman" w:hAnsi="Times New Roman" w:cs="Times New Roman"/>
          <w:i w:val="0"/>
          <w:color w:val="auto"/>
        </w:rPr>
        <w:t>Murder-S</w:t>
      </w:r>
      <w:r w:rsidR="009150F3" w:rsidRPr="00B97761">
        <w:rPr>
          <w:rFonts w:ascii="Times New Roman" w:hAnsi="Times New Roman" w:cs="Times New Roman"/>
          <w:i w:val="0"/>
          <w:color w:val="auto"/>
        </w:rPr>
        <w:t xml:space="preserve">uicide: A </w:t>
      </w:r>
      <w:r w:rsidR="006A07AC" w:rsidRPr="00B97761">
        <w:rPr>
          <w:rFonts w:ascii="Times New Roman" w:hAnsi="Times New Roman" w:cs="Times New Roman"/>
          <w:i w:val="0"/>
          <w:color w:val="auto"/>
        </w:rPr>
        <w:t>Review of the Recent literature</w:t>
      </w:r>
      <w:r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9150F3" w:rsidRPr="00B97761">
        <w:rPr>
          <w:rFonts w:ascii="Times New Roman" w:hAnsi="Times New Roman" w:cs="Times New Roman"/>
          <w:color w:val="auto"/>
        </w:rPr>
        <w:t>Journal of the American Academy of Ps</w:t>
      </w:r>
      <w:r w:rsidR="00026776" w:rsidRPr="00B97761">
        <w:rPr>
          <w:rFonts w:ascii="Times New Roman" w:hAnsi="Times New Roman" w:cs="Times New Roman"/>
          <w:color w:val="auto"/>
        </w:rPr>
        <w:t>ychiatry and t</w:t>
      </w:r>
      <w:r w:rsidR="006A07AC" w:rsidRPr="00B97761">
        <w:rPr>
          <w:rFonts w:ascii="Times New Roman" w:hAnsi="Times New Roman" w:cs="Times New Roman"/>
          <w:color w:val="auto"/>
        </w:rPr>
        <w:t>he Law Online</w:t>
      </w:r>
      <w:r w:rsidR="00907191" w:rsidRPr="00B97761">
        <w:rPr>
          <w:rFonts w:ascii="Times New Roman" w:hAnsi="Times New Roman" w:cs="Times New Roman"/>
          <w:color w:val="auto"/>
        </w:rPr>
        <w:t>,</w:t>
      </w:r>
      <w:r w:rsidR="00907191" w:rsidRPr="00B97761">
        <w:rPr>
          <w:rFonts w:ascii="Times New Roman" w:hAnsi="Times New Roman" w:cs="Times New Roman"/>
          <w:i w:val="0"/>
          <w:color w:val="auto"/>
        </w:rPr>
        <w:t xml:space="preserve"> 37,</w:t>
      </w:r>
      <w:r w:rsidR="009150F3" w:rsidRPr="00B97761">
        <w:rPr>
          <w:rFonts w:ascii="Times New Roman" w:hAnsi="Times New Roman" w:cs="Times New Roman"/>
          <w:i w:val="0"/>
          <w:color w:val="auto"/>
        </w:rPr>
        <w:t xml:space="preserve"> 371-376.</w:t>
      </w:r>
      <w:r w:rsidR="00162366" w:rsidRPr="00B97761">
        <w:rPr>
          <w:rFonts w:ascii="Times New Roman" w:hAnsi="Times New Roman" w:cs="Times New Roman"/>
          <w:i w:val="0"/>
          <w:color w:val="auto"/>
        </w:rPr>
        <w:t xml:space="preserve"> </w:t>
      </w:r>
    </w:p>
    <w:p w14:paraId="42CEA0B0" w14:textId="533D640A" w:rsidR="009150F3" w:rsidRPr="00B97761" w:rsidRDefault="009150F3"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European Com</w:t>
      </w:r>
      <w:r w:rsidR="006A07AC" w:rsidRPr="00B97761">
        <w:rPr>
          <w:rFonts w:ascii="Times New Roman" w:hAnsi="Times New Roman" w:cs="Times New Roman"/>
          <w:i w:val="0"/>
          <w:color w:val="auto"/>
        </w:rPr>
        <w:t>mission</w:t>
      </w:r>
      <w:r w:rsidR="00907191" w:rsidRPr="00B97761">
        <w:rPr>
          <w:rFonts w:ascii="Times New Roman" w:hAnsi="Times New Roman" w:cs="Times New Roman"/>
          <w:i w:val="0"/>
          <w:color w:val="auto"/>
        </w:rPr>
        <w:t>.</w:t>
      </w:r>
      <w:r w:rsidR="00162366" w:rsidRPr="00B97761">
        <w:rPr>
          <w:rFonts w:ascii="Times New Roman" w:hAnsi="Times New Roman" w:cs="Times New Roman"/>
          <w:i w:val="0"/>
          <w:color w:val="auto"/>
        </w:rPr>
        <w:t xml:space="preserve"> (2014)</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xml:space="preserve"> </w:t>
      </w:r>
      <w:r w:rsidR="006A07AC" w:rsidRPr="00B97761">
        <w:rPr>
          <w:rFonts w:ascii="Times New Roman" w:hAnsi="Times New Roman" w:cs="Times New Roman"/>
          <w:color w:val="auto"/>
        </w:rPr>
        <w:t>Eurostat Migration and Migrant Population Statistics</w:t>
      </w:r>
      <w:r w:rsidR="00162366" w:rsidRPr="00B97761">
        <w:rPr>
          <w:rFonts w:ascii="Times New Roman" w:hAnsi="Times New Roman" w:cs="Times New Roman"/>
          <w:i w:val="0"/>
          <w:color w:val="auto"/>
        </w:rPr>
        <w:t xml:space="preserve">. </w:t>
      </w:r>
      <w:r w:rsidR="00907191" w:rsidRPr="00B97761">
        <w:rPr>
          <w:rFonts w:ascii="Times New Roman" w:hAnsi="Times New Roman" w:cs="Times New Roman"/>
          <w:i w:val="0"/>
          <w:color w:val="auto"/>
        </w:rPr>
        <w:t>Retrieved from</w:t>
      </w:r>
      <w:r w:rsidR="009448FD" w:rsidRPr="00B97761">
        <w:rPr>
          <w:rFonts w:ascii="Times New Roman" w:hAnsi="Times New Roman" w:cs="Times New Roman"/>
          <w:i w:val="0"/>
          <w:color w:val="auto"/>
        </w:rPr>
        <w:t xml:space="preserve">: </w:t>
      </w:r>
      <w:r w:rsidR="00907191" w:rsidRPr="00B97761">
        <w:rPr>
          <w:rFonts w:ascii="Times New Roman" w:hAnsi="Times New Roman" w:cs="Times New Roman"/>
          <w:color w:val="auto"/>
        </w:rPr>
        <w:t xml:space="preserve"> </w:t>
      </w:r>
      <w:r w:rsidRPr="00B97761">
        <w:rPr>
          <w:rFonts w:ascii="Times New Roman" w:hAnsi="Times New Roman" w:cs="Times New Roman"/>
          <w:i w:val="0"/>
          <w:color w:val="auto"/>
        </w:rPr>
        <w:t>http://epp.eurostat.ec.europa.eu/statistics_explained/index.php/Migration_and_m</w:t>
      </w:r>
      <w:r w:rsidR="00026776" w:rsidRPr="00B97761">
        <w:rPr>
          <w:rFonts w:ascii="Times New Roman" w:hAnsi="Times New Roman" w:cs="Times New Roman"/>
          <w:i w:val="0"/>
          <w:color w:val="auto"/>
        </w:rPr>
        <w:t>igrant_population_statistics/ro</w:t>
      </w:r>
      <w:r w:rsidR="00026776" w:rsidRPr="00B97761">
        <w:rPr>
          <w:rFonts w:ascii="Times New Roman" w:hAnsi="Times New Roman" w:cs="Times New Roman"/>
          <w:color w:val="auto"/>
        </w:rPr>
        <w:t xml:space="preserve"> </w:t>
      </w:r>
      <w:r w:rsidR="00162366" w:rsidRPr="00B97761">
        <w:rPr>
          <w:rFonts w:ascii="Times New Roman" w:hAnsi="Times New Roman" w:cs="Times New Roman"/>
          <w:i w:val="0"/>
          <w:color w:val="auto"/>
        </w:rPr>
        <w:t>(accessed 1 January 2014)</w:t>
      </w:r>
      <w:r w:rsidR="00026776" w:rsidRPr="00B97761">
        <w:rPr>
          <w:rFonts w:ascii="Times New Roman" w:hAnsi="Times New Roman" w:cs="Times New Roman"/>
          <w:i w:val="0"/>
          <w:color w:val="auto"/>
        </w:rPr>
        <w:t>.</w:t>
      </w:r>
    </w:p>
    <w:p w14:paraId="42CA31F4" w14:textId="78EC29AC" w:rsidR="00CA5F33" w:rsidRPr="00B97761" w:rsidRDefault="00CA5F33"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lastRenderedPageBreak/>
        <w:t>European</w:t>
      </w:r>
      <w:r w:rsidR="00907191" w:rsidRPr="00B97761">
        <w:rPr>
          <w:rFonts w:ascii="Times New Roman" w:hAnsi="Times New Roman" w:cs="Times New Roman"/>
          <w:i w:val="0"/>
          <w:color w:val="auto"/>
        </w:rPr>
        <w:t xml:space="preserve"> Migration Network.</w:t>
      </w:r>
      <w:r w:rsidRPr="00B97761">
        <w:rPr>
          <w:rFonts w:ascii="Times New Roman" w:hAnsi="Times New Roman" w:cs="Times New Roman"/>
          <w:i w:val="0"/>
          <w:color w:val="auto"/>
        </w:rPr>
        <w:t xml:space="preserve"> </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2011</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xml:space="preserve"> </w:t>
      </w:r>
      <w:r w:rsidRPr="00B97761">
        <w:rPr>
          <w:rFonts w:ascii="Times New Roman" w:hAnsi="Times New Roman" w:cs="Times New Roman"/>
          <w:color w:val="auto"/>
        </w:rPr>
        <w:t>Temporary and Circular Migration: empirical evidence, current policy practice and future options in EU Member States,</w:t>
      </w:r>
      <w:r w:rsidRPr="00B97761">
        <w:rPr>
          <w:rFonts w:ascii="Times New Roman" w:hAnsi="Times New Roman" w:cs="Times New Roman"/>
          <w:i w:val="0"/>
          <w:color w:val="auto"/>
        </w:rPr>
        <w:t xml:space="preserve"> Synthesis Report</w:t>
      </w:r>
      <w:r w:rsidR="00BC21C2" w:rsidRPr="00B97761">
        <w:rPr>
          <w:rFonts w:ascii="Times New Roman" w:hAnsi="Times New Roman" w:cs="Times New Roman"/>
          <w:i w:val="0"/>
          <w:color w:val="auto"/>
        </w:rPr>
        <w:t>.</w:t>
      </w:r>
      <w:r w:rsidRPr="00B97761">
        <w:rPr>
          <w:rFonts w:ascii="Times New Roman" w:hAnsi="Times New Roman" w:cs="Times New Roman"/>
          <w:i w:val="0"/>
          <w:color w:val="auto"/>
        </w:rPr>
        <w:t xml:space="preserve"> </w:t>
      </w:r>
      <w:r w:rsidR="00907191" w:rsidRPr="00B97761">
        <w:rPr>
          <w:rFonts w:ascii="Times New Roman" w:hAnsi="Times New Roman" w:cs="Times New Roman"/>
          <w:i w:val="0"/>
          <w:color w:val="auto"/>
        </w:rPr>
        <w:t>Retrieved from</w:t>
      </w:r>
      <w:r w:rsidR="00BC21C2" w:rsidRPr="00B97761">
        <w:rPr>
          <w:rFonts w:ascii="Times New Roman" w:hAnsi="Times New Roman" w:cs="Times New Roman"/>
          <w:i w:val="0"/>
          <w:color w:val="auto"/>
        </w:rPr>
        <w:t>:</w:t>
      </w:r>
      <w:r w:rsidR="00907191" w:rsidRPr="00B97761">
        <w:rPr>
          <w:rFonts w:ascii="Times New Roman" w:hAnsi="Times New Roman" w:cs="Times New Roman"/>
          <w:color w:val="auto"/>
        </w:rPr>
        <w:t xml:space="preserve"> </w:t>
      </w:r>
      <w:hyperlink r:id="rId10" w:history="1">
        <w:r w:rsidR="009448FD" w:rsidRPr="00B97761">
          <w:rPr>
            <w:rStyle w:val="Hyperlink"/>
            <w:rFonts w:ascii="Times New Roman" w:hAnsi="Times New Roman" w:cs="Times New Roman"/>
            <w:i w:val="0"/>
            <w:color w:val="auto"/>
          </w:rPr>
          <w:t>http://ec.europa.eu/dgs/home-affairs/what-we-do/networks/european_migration_network/reports/docs/emn-studies/circular</w:t>
        </w:r>
      </w:hyperlink>
      <w:r w:rsidR="009448FD" w:rsidRPr="00B97761">
        <w:rPr>
          <w:rFonts w:ascii="Times New Roman" w:hAnsi="Times New Roman" w:cs="Times New Roman"/>
          <w:i w:val="0"/>
          <w:color w:val="auto"/>
        </w:rPr>
        <w:t xml:space="preserve"> </w:t>
      </w:r>
      <w:r w:rsidRPr="00B97761">
        <w:rPr>
          <w:rFonts w:ascii="Times New Roman" w:hAnsi="Times New Roman" w:cs="Times New Roman"/>
          <w:i w:val="0"/>
          <w:color w:val="auto"/>
        </w:rPr>
        <w:t>migration/0a_emn_synthesis_report_temporary__circular_migration_final_sept_2011_en.pdf (accesed 7 August 2015)</w:t>
      </w:r>
    </w:p>
    <w:p w14:paraId="68C3E7C0" w14:textId="64FDFD8A" w:rsidR="00CA5F33" w:rsidRPr="00B97761" w:rsidRDefault="00CA5F33"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 xml:space="preserve">European Sourcebook of Crime </w:t>
      </w:r>
      <w:r w:rsidR="00907191" w:rsidRPr="00B97761">
        <w:rPr>
          <w:rFonts w:ascii="Times New Roman" w:hAnsi="Times New Roman" w:cs="Times New Roman"/>
          <w:i w:val="0"/>
          <w:color w:val="auto"/>
        </w:rPr>
        <w:t>and Criminal Justice Statistics.</w:t>
      </w:r>
      <w:r w:rsidR="00BA2121">
        <w:rPr>
          <w:rFonts w:ascii="Times New Roman" w:hAnsi="Times New Roman" w:cs="Times New Roman"/>
          <w:i w:val="0"/>
          <w:color w:val="auto"/>
        </w:rPr>
        <w:t xml:space="preserve"> </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1999, 2003, 2006</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xml:space="preserve"> </w:t>
      </w:r>
      <w:r w:rsidR="00907191" w:rsidRPr="00B97761">
        <w:rPr>
          <w:rFonts w:ascii="Times New Roman" w:hAnsi="Times New Roman" w:cs="Times New Roman"/>
          <w:i w:val="0"/>
          <w:color w:val="auto"/>
        </w:rPr>
        <w:t>Retrieved from</w:t>
      </w:r>
      <w:r w:rsidR="00907191" w:rsidRPr="00B97761">
        <w:rPr>
          <w:rFonts w:ascii="Times New Roman" w:hAnsi="Times New Roman" w:cs="Times New Roman"/>
          <w:color w:val="auto"/>
        </w:rPr>
        <w:t xml:space="preserve"> </w:t>
      </w:r>
      <w:r w:rsidRPr="00B97761">
        <w:rPr>
          <w:rFonts w:ascii="Times New Roman" w:hAnsi="Times New Roman" w:cs="Times New Roman"/>
          <w:i w:val="0"/>
          <w:color w:val="auto"/>
        </w:rPr>
        <w:t>http://wp.unil.ch/europeansourcebook/ (accesed at 10 august 2015)</w:t>
      </w:r>
    </w:p>
    <w:p w14:paraId="56321EFF" w14:textId="3908E503" w:rsidR="009150F3" w:rsidRPr="00B97761" w:rsidRDefault="00162366"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Eurostat</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(2012)</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xml:space="preserve"> </w:t>
      </w:r>
      <w:r w:rsidR="00026776" w:rsidRPr="00B97761">
        <w:rPr>
          <w:rFonts w:ascii="Times New Roman" w:hAnsi="Times New Roman" w:cs="Times New Roman"/>
          <w:color w:val="auto"/>
        </w:rPr>
        <w:t>Statistici privind Migrația ș</w:t>
      </w:r>
      <w:r w:rsidRPr="00B97761">
        <w:rPr>
          <w:rFonts w:ascii="Times New Roman" w:hAnsi="Times New Roman" w:cs="Times New Roman"/>
          <w:color w:val="auto"/>
        </w:rPr>
        <w:t>i Populația</w:t>
      </w:r>
      <w:r w:rsidRPr="00B97761">
        <w:rPr>
          <w:rFonts w:ascii="Times New Roman" w:hAnsi="Times New Roman" w:cs="Times New Roman"/>
          <w:i w:val="0"/>
          <w:color w:val="auto"/>
        </w:rPr>
        <w:t>.</w:t>
      </w:r>
      <w:r w:rsidR="007A40AC" w:rsidRPr="00B97761">
        <w:rPr>
          <w:rFonts w:ascii="Times New Roman" w:hAnsi="Times New Roman" w:cs="Times New Roman"/>
          <w:i w:val="0"/>
          <w:color w:val="auto"/>
        </w:rPr>
        <w:t xml:space="preserve"> </w:t>
      </w:r>
      <w:r w:rsidR="00907191" w:rsidRPr="00B97761">
        <w:rPr>
          <w:rFonts w:ascii="Times New Roman" w:hAnsi="Times New Roman" w:cs="Times New Roman"/>
          <w:i w:val="0"/>
          <w:color w:val="auto"/>
        </w:rPr>
        <w:t>Retrieved from</w:t>
      </w:r>
      <w:r w:rsidR="00BC21C2" w:rsidRPr="00B97761">
        <w:rPr>
          <w:rFonts w:ascii="Times New Roman" w:hAnsi="Times New Roman" w:cs="Times New Roman"/>
          <w:i w:val="0"/>
          <w:color w:val="auto"/>
        </w:rPr>
        <w:t>:</w:t>
      </w:r>
      <w:r w:rsidR="00907191" w:rsidRPr="00B97761">
        <w:rPr>
          <w:rFonts w:ascii="Times New Roman" w:hAnsi="Times New Roman" w:cs="Times New Roman"/>
          <w:color w:val="auto"/>
        </w:rPr>
        <w:t xml:space="preserve"> </w:t>
      </w:r>
      <w:r w:rsidR="009150F3" w:rsidRPr="00B97761">
        <w:rPr>
          <w:rFonts w:ascii="Times New Roman" w:hAnsi="Times New Roman" w:cs="Times New Roman"/>
          <w:i w:val="0"/>
          <w:color w:val="auto"/>
        </w:rPr>
        <w:t>http://epp.eurostat.ec.europa.eu/statistics_explained/index.php/Migration_and_migrant_population_sta</w:t>
      </w:r>
      <w:r w:rsidR="00026776" w:rsidRPr="00B97761">
        <w:rPr>
          <w:rFonts w:ascii="Times New Roman" w:hAnsi="Times New Roman" w:cs="Times New Roman"/>
          <w:i w:val="0"/>
          <w:color w:val="auto"/>
        </w:rPr>
        <w:t>tistics/ro: European Commission</w:t>
      </w:r>
      <w:r w:rsidR="00DC7B7C" w:rsidRPr="00B97761">
        <w:rPr>
          <w:rFonts w:ascii="Times New Roman" w:hAnsi="Times New Roman" w:cs="Times New Roman"/>
          <w:i w:val="0"/>
          <w:color w:val="auto"/>
        </w:rPr>
        <w:t xml:space="preserve"> </w:t>
      </w:r>
      <w:r w:rsidR="007A40AC" w:rsidRPr="00B97761">
        <w:rPr>
          <w:rFonts w:ascii="Times New Roman" w:hAnsi="Times New Roman" w:cs="Times New Roman"/>
          <w:i w:val="0"/>
          <w:color w:val="auto"/>
        </w:rPr>
        <w:t>(accessed 1 December 2014)</w:t>
      </w:r>
      <w:r w:rsidR="009150F3" w:rsidRPr="00B97761">
        <w:rPr>
          <w:rFonts w:ascii="Times New Roman" w:hAnsi="Times New Roman" w:cs="Times New Roman"/>
          <w:i w:val="0"/>
          <w:color w:val="auto"/>
        </w:rPr>
        <w:t>.</w:t>
      </w:r>
    </w:p>
    <w:p w14:paraId="5BDBFFD7" w14:textId="74AE23B8" w:rsidR="009150F3" w:rsidRPr="00B97761" w:rsidRDefault="00BD61B4"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Eurostat</w:t>
      </w:r>
      <w:r w:rsidR="00907191"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(2014)</w:t>
      </w:r>
      <w:r w:rsidR="00907191" w:rsidRPr="00B97761">
        <w:rPr>
          <w:rFonts w:ascii="Times New Roman" w:hAnsi="Times New Roman" w:cs="Times New Roman"/>
          <w:i w:val="0"/>
          <w:color w:val="auto"/>
        </w:rPr>
        <w:t>.</w:t>
      </w:r>
      <w:r w:rsidR="00026776" w:rsidRPr="00B97761">
        <w:rPr>
          <w:rFonts w:ascii="Times New Roman" w:hAnsi="Times New Roman" w:cs="Times New Roman"/>
          <w:i w:val="0"/>
          <w:color w:val="auto"/>
        </w:rPr>
        <w:t xml:space="preserve"> </w:t>
      </w:r>
      <w:r w:rsidR="00026776" w:rsidRPr="00B97761">
        <w:rPr>
          <w:rFonts w:ascii="Times New Roman" w:hAnsi="Times New Roman" w:cs="Times New Roman"/>
          <w:color w:val="auto"/>
        </w:rPr>
        <w:t>Migration and Migrant Population Statistics</w:t>
      </w:r>
      <w:r w:rsidRPr="00B97761">
        <w:rPr>
          <w:rFonts w:ascii="Times New Roman" w:hAnsi="Times New Roman" w:cs="Times New Roman"/>
          <w:i w:val="0"/>
          <w:color w:val="auto"/>
        </w:rPr>
        <w:t xml:space="preserve">. </w:t>
      </w:r>
      <w:r w:rsidR="00907191" w:rsidRPr="00B97761">
        <w:rPr>
          <w:rFonts w:ascii="Times New Roman" w:hAnsi="Times New Roman" w:cs="Times New Roman"/>
          <w:i w:val="0"/>
          <w:color w:val="auto"/>
        </w:rPr>
        <w:t>Retrieved from</w:t>
      </w:r>
      <w:r w:rsidR="00BC21C2" w:rsidRPr="00B97761">
        <w:rPr>
          <w:rFonts w:ascii="Times New Roman" w:hAnsi="Times New Roman" w:cs="Times New Roman"/>
          <w:i w:val="0"/>
          <w:color w:val="auto"/>
        </w:rPr>
        <w:t>:</w:t>
      </w:r>
      <w:r w:rsidR="00907191" w:rsidRPr="00B97761">
        <w:rPr>
          <w:rFonts w:ascii="Times New Roman" w:hAnsi="Times New Roman" w:cs="Times New Roman"/>
          <w:color w:val="auto"/>
        </w:rPr>
        <w:t xml:space="preserve"> </w:t>
      </w:r>
      <w:hyperlink r:id="rId11" w:history="1">
        <w:r w:rsidR="00701E03" w:rsidRPr="00B97761">
          <w:rPr>
            <w:rStyle w:val="Hyperlink"/>
            <w:rFonts w:ascii="Times New Roman" w:hAnsi="Times New Roman" w:cs="Times New Roman"/>
            <w:i w:val="0"/>
            <w:color w:val="auto"/>
          </w:rPr>
          <w:t>http://epp.eurostat.ec.europa.eu/statistics_explained/index.php/Migration_and_migrant_population_statistics/ro</w:t>
        </w:r>
      </w:hyperlink>
      <w:r w:rsidR="00701E03" w:rsidRPr="00B97761">
        <w:rPr>
          <w:rFonts w:ascii="Times New Roman" w:hAnsi="Times New Roman" w:cs="Times New Roman"/>
          <w:i w:val="0"/>
          <w:color w:val="auto"/>
        </w:rPr>
        <w:t xml:space="preserve"> </w:t>
      </w:r>
      <w:r w:rsidR="00026776" w:rsidRPr="00B97761">
        <w:rPr>
          <w:rFonts w:ascii="Times New Roman" w:hAnsi="Times New Roman" w:cs="Times New Roman"/>
          <w:i w:val="0"/>
          <w:color w:val="auto"/>
        </w:rPr>
        <w:t>: European Commission</w:t>
      </w:r>
      <w:r w:rsidRPr="00B97761">
        <w:rPr>
          <w:rFonts w:ascii="Times New Roman" w:hAnsi="Times New Roman" w:cs="Times New Roman"/>
          <w:i w:val="0"/>
          <w:color w:val="auto"/>
        </w:rPr>
        <w:t xml:space="preserve"> (accessed 1 December 2014)</w:t>
      </w:r>
      <w:r w:rsidR="009150F3" w:rsidRPr="00B97761">
        <w:rPr>
          <w:rFonts w:ascii="Times New Roman" w:hAnsi="Times New Roman" w:cs="Times New Roman"/>
          <w:i w:val="0"/>
          <w:color w:val="auto"/>
        </w:rPr>
        <w:t>.</w:t>
      </w:r>
    </w:p>
    <w:p w14:paraId="21F2C7D4" w14:textId="5D58E095" w:rsidR="009150F3" w:rsidRPr="00B97761" w:rsidRDefault="00BD61B4"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Favarin</w:t>
      </w:r>
      <w:r w:rsidR="00907191" w:rsidRPr="00B97761">
        <w:rPr>
          <w:rFonts w:ascii="Times New Roman" w:hAnsi="Times New Roman" w:cs="Times New Roman"/>
          <w:i w:val="0"/>
          <w:color w:val="auto"/>
        </w:rPr>
        <w:t>,</w:t>
      </w:r>
      <w:r w:rsidR="002116DA" w:rsidRPr="00B97761">
        <w:rPr>
          <w:rFonts w:ascii="Times New Roman" w:hAnsi="Times New Roman" w:cs="Times New Roman"/>
          <w:i w:val="0"/>
          <w:color w:val="auto"/>
        </w:rPr>
        <w:t xml:space="preserve"> S</w:t>
      </w:r>
      <w:r w:rsidR="00907191" w:rsidRPr="00B97761">
        <w:rPr>
          <w:rFonts w:ascii="Times New Roman" w:hAnsi="Times New Roman" w:cs="Times New Roman"/>
          <w:i w:val="0"/>
          <w:color w:val="auto"/>
        </w:rPr>
        <w:t>.</w:t>
      </w:r>
      <w:r w:rsidR="002116DA" w:rsidRPr="00B97761">
        <w:rPr>
          <w:rFonts w:ascii="Times New Roman" w:hAnsi="Times New Roman" w:cs="Times New Roman"/>
          <w:i w:val="0"/>
          <w:color w:val="auto"/>
        </w:rPr>
        <w:t xml:space="preserve"> (2014)</w:t>
      </w:r>
      <w:r w:rsidR="00907191"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Democratization Processes and Homicide Rates in the Balkan Region, Bulgaria and Romania</w:t>
      </w:r>
      <w:r w:rsidR="002116DA"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9150F3" w:rsidRPr="00B97761">
        <w:rPr>
          <w:rFonts w:ascii="Times New Roman" w:hAnsi="Times New Roman" w:cs="Times New Roman"/>
          <w:color w:val="auto"/>
        </w:rPr>
        <w:t>European Journal on Criminal Policy and Research</w:t>
      </w:r>
      <w:r w:rsidR="00907191" w:rsidRPr="00B97761">
        <w:rPr>
          <w:rFonts w:ascii="Times New Roman" w:hAnsi="Times New Roman" w:cs="Times New Roman"/>
          <w:color w:val="auto"/>
        </w:rPr>
        <w:t>,</w:t>
      </w:r>
      <w:r w:rsidR="00907191" w:rsidRPr="00B97761">
        <w:rPr>
          <w:rFonts w:ascii="Times New Roman" w:hAnsi="Times New Roman" w:cs="Times New Roman"/>
          <w:i w:val="0"/>
          <w:color w:val="auto"/>
        </w:rPr>
        <w:t xml:space="preserve"> 20 (2),</w:t>
      </w:r>
      <w:r w:rsidR="009150F3" w:rsidRPr="00B97761">
        <w:rPr>
          <w:rFonts w:ascii="Times New Roman" w:hAnsi="Times New Roman" w:cs="Times New Roman"/>
          <w:i w:val="0"/>
          <w:color w:val="auto"/>
        </w:rPr>
        <w:t xml:space="preserve"> 171-189.</w:t>
      </w:r>
    </w:p>
    <w:p w14:paraId="79E8D8FE" w14:textId="095C9858" w:rsidR="009150F3" w:rsidRPr="00B97761" w:rsidRDefault="003638DA"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Flynn</w:t>
      </w:r>
      <w:r w:rsidR="00907191" w:rsidRPr="00B97761">
        <w:rPr>
          <w:rFonts w:ascii="Times New Roman" w:hAnsi="Times New Roman" w:cs="Times New Roman"/>
          <w:i w:val="0"/>
          <w:color w:val="auto"/>
        </w:rPr>
        <w:t>,</w:t>
      </w:r>
      <w:r w:rsidR="00132F33" w:rsidRPr="00B97761">
        <w:rPr>
          <w:rFonts w:ascii="Times New Roman" w:hAnsi="Times New Roman" w:cs="Times New Roman"/>
          <w:i w:val="0"/>
          <w:color w:val="auto"/>
        </w:rPr>
        <w:t xml:space="preserve"> S</w:t>
      </w:r>
      <w:r w:rsidR="00907191" w:rsidRPr="00B97761">
        <w:rPr>
          <w:rFonts w:ascii="Times New Roman" w:hAnsi="Times New Roman" w:cs="Times New Roman"/>
          <w:i w:val="0"/>
          <w:color w:val="auto"/>
        </w:rPr>
        <w:t>.</w:t>
      </w:r>
      <w:r w:rsidR="00132F33" w:rsidRPr="00B97761">
        <w:rPr>
          <w:rFonts w:ascii="Times New Roman" w:hAnsi="Times New Roman" w:cs="Times New Roman"/>
          <w:i w:val="0"/>
          <w:color w:val="auto"/>
        </w:rPr>
        <w:t>, Swinson</w:t>
      </w:r>
      <w:r w:rsidR="00907191" w:rsidRPr="00B97761">
        <w:rPr>
          <w:rFonts w:ascii="Times New Roman" w:hAnsi="Times New Roman" w:cs="Times New Roman"/>
          <w:i w:val="0"/>
          <w:color w:val="auto"/>
        </w:rPr>
        <w:t>,</w:t>
      </w:r>
      <w:r w:rsidR="00132F33" w:rsidRPr="00B97761">
        <w:rPr>
          <w:rFonts w:ascii="Times New Roman" w:hAnsi="Times New Roman" w:cs="Times New Roman"/>
          <w:i w:val="0"/>
          <w:color w:val="auto"/>
        </w:rPr>
        <w:t xml:space="preserve"> N</w:t>
      </w:r>
      <w:r w:rsidR="00907191" w:rsidRPr="00B97761">
        <w:rPr>
          <w:rFonts w:ascii="Times New Roman" w:hAnsi="Times New Roman" w:cs="Times New Roman"/>
          <w:i w:val="0"/>
          <w:color w:val="auto"/>
        </w:rPr>
        <w:t>.</w:t>
      </w:r>
      <w:r w:rsidR="00132F33" w:rsidRPr="00B97761">
        <w:rPr>
          <w:rFonts w:ascii="Times New Roman" w:hAnsi="Times New Roman" w:cs="Times New Roman"/>
          <w:i w:val="0"/>
          <w:color w:val="auto"/>
        </w:rPr>
        <w:t>, While</w:t>
      </w:r>
      <w:r w:rsidR="00907191" w:rsidRPr="00B97761">
        <w:rPr>
          <w:rFonts w:ascii="Times New Roman" w:hAnsi="Times New Roman" w:cs="Times New Roman"/>
          <w:i w:val="0"/>
          <w:color w:val="auto"/>
        </w:rPr>
        <w:t>,</w:t>
      </w:r>
      <w:r w:rsidR="00132F33" w:rsidRPr="00B97761">
        <w:rPr>
          <w:rFonts w:ascii="Times New Roman" w:hAnsi="Times New Roman" w:cs="Times New Roman"/>
          <w:i w:val="0"/>
          <w:color w:val="auto"/>
        </w:rPr>
        <w:t xml:space="preserve"> D</w:t>
      </w:r>
      <w:r w:rsidR="00907191" w:rsidRPr="00B97761">
        <w:rPr>
          <w:rFonts w:ascii="Times New Roman" w:hAnsi="Times New Roman" w:cs="Times New Roman"/>
          <w:i w:val="0"/>
          <w:color w:val="auto"/>
        </w:rPr>
        <w:t>.</w:t>
      </w:r>
      <w:r w:rsidR="00132F33" w:rsidRPr="00B97761">
        <w:rPr>
          <w:rFonts w:ascii="Times New Roman" w:hAnsi="Times New Roman" w:cs="Times New Roman"/>
          <w:i w:val="0"/>
          <w:color w:val="auto"/>
        </w:rPr>
        <w:t>, Hunt</w:t>
      </w:r>
      <w:r w:rsidR="00907191" w:rsidRPr="00B97761">
        <w:rPr>
          <w:rFonts w:ascii="Times New Roman" w:hAnsi="Times New Roman" w:cs="Times New Roman"/>
          <w:i w:val="0"/>
          <w:color w:val="auto"/>
        </w:rPr>
        <w:t>,</w:t>
      </w:r>
      <w:r w:rsidR="00132F33" w:rsidRPr="00B97761">
        <w:rPr>
          <w:rFonts w:ascii="Times New Roman" w:hAnsi="Times New Roman" w:cs="Times New Roman"/>
          <w:i w:val="0"/>
          <w:color w:val="auto"/>
        </w:rPr>
        <w:t xml:space="preserve"> I</w:t>
      </w:r>
      <w:r w:rsidR="00907191" w:rsidRPr="00B97761">
        <w:rPr>
          <w:rFonts w:ascii="Times New Roman" w:hAnsi="Times New Roman" w:cs="Times New Roman"/>
          <w:i w:val="0"/>
          <w:color w:val="auto"/>
        </w:rPr>
        <w:t xml:space="preserve">. </w:t>
      </w:r>
      <w:r w:rsidR="00132F33" w:rsidRPr="00B97761">
        <w:rPr>
          <w:rFonts w:ascii="Times New Roman" w:hAnsi="Times New Roman" w:cs="Times New Roman"/>
          <w:i w:val="0"/>
          <w:color w:val="auto"/>
        </w:rPr>
        <w:t>M</w:t>
      </w:r>
      <w:r w:rsidR="00907191" w:rsidRPr="00B97761">
        <w:rPr>
          <w:rFonts w:ascii="Times New Roman" w:hAnsi="Times New Roman" w:cs="Times New Roman"/>
          <w:i w:val="0"/>
          <w:color w:val="auto"/>
        </w:rPr>
        <w:t>.</w:t>
      </w:r>
      <w:r w:rsidR="00132F33" w:rsidRPr="00B97761">
        <w:rPr>
          <w:rFonts w:ascii="Times New Roman" w:hAnsi="Times New Roman" w:cs="Times New Roman"/>
          <w:i w:val="0"/>
          <w:color w:val="auto"/>
        </w:rPr>
        <w:t>, Roscoe</w:t>
      </w:r>
      <w:r w:rsidR="00907191" w:rsidRPr="00B97761">
        <w:rPr>
          <w:rFonts w:ascii="Times New Roman" w:hAnsi="Times New Roman" w:cs="Times New Roman"/>
          <w:i w:val="0"/>
          <w:color w:val="auto"/>
        </w:rPr>
        <w:t>,</w:t>
      </w:r>
      <w:r w:rsidR="00132F33" w:rsidRPr="00B97761">
        <w:rPr>
          <w:rFonts w:ascii="Times New Roman" w:hAnsi="Times New Roman" w:cs="Times New Roman"/>
          <w:i w:val="0"/>
          <w:color w:val="auto"/>
        </w:rPr>
        <w:t xml:space="preserve"> A</w:t>
      </w:r>
      <w:r w:rsidR="00907191" w:rsidRPr="00B97761">
        <w:rPr>
          <w:rFonts w:ascii="Times New Roman" w:hAnsi="Times New Roman" w:cs="Times New Roman"/>
          <w:i w:val="0"/>
          <w:color w:val="auto"/>
        </w:rPr>
        <w:t>.</w:t>
      </w:r>
      <w:r w:rsidR="00132F33" w:rsidRPr="00B97761">
        <w:rPr>
          <w:rFonts w:ascii="Times New Roman" w:hAnsi="Times New Roman" w:cs="Times New Roman"/>
          <w:i w:val="0"/>
          <w:color w:val="auto"/>
        </w:rPr>
        <w:t>, Rodway</w:t>
      </w:r>
      <w:r w:rsidR="00907191" w:rsidRPr="00B97761">
        <w:rPr>
          <w:rFonts w:ascii="Times New Roman" w:hAnsi="Times New Roman" w:cs="Times New Roman"/>
          <w:i w:val="0"/>
          <w:color w:val="auto"/>
        </w:rPr>
        <w:t>,</w:t>
      </w:r>
      <w:r w:rsidR="00132F33" w:rsidRPr="00B97761">
        <w:rPr>
          <w:rFonts w:ascii="Times New Roman" w:hAnsi="Times New Roman" w:cs="Times New Roman"/>
          <w:i w:val="0"/>
          <w:color w:val="auto"/>
        </w:rPr>
        <w:t xml:space="preserve"> C</w:t>
      </w:r>
      <w:r w:rsidR="00907191" w:rsidRPr="00B97761">
        <w:rPr>
          <w:rFonts w:ascii="Times New Roman" w:hAnsi="Times New Roman" w:cs="Times New Roman"/>
          <w:i w:val="0"/>
          <w:color w:val="auto"/>
        </w:rPr>
        <w:t>.</w:t>
      </w:r>
      <w:r w:rsidR="00132F33" w:rsidRPr="00B97761">
        <w:rPr>
          <w:rFonts w:ascii="Times New Roman" w:hAnsi="Times New Roman" w:cs="Times New Roman"/>
          <w:i w:val="0"/>
          <w:color w:val="auto"/>
        </w:rPr>
        <w:t>, Windfuhr</w:t>
      </w:r>
      <w:r w:rsidR="00907191" w:rsidRPr="00B97761">
        <w:rPr>
          <w:rFonts w:ascii="Times New Roman" w:hAnsi="Times New Roman" w:cs="Times New Roman"/>
          <w:i w:val="0"/>
          <w:color w:val="auto"/>
        </w:rPr>
        <w:t>,</w:t>
      </w:r>
      <w:r w:rsidR="00132F33" w:rsidRPr="00B97761">
        <w:rPr>
          <w:rFonts w:ascii="Times New Roman" w:hAnsi="Times New Roman" w:cs="Times New Roman"/>
          <w:i w:val="0"/>
          <w:color w:val="auto"/>
        </w:rPr>
        <w:t xml:space="preserve"> K</w:t>
      </w:r>
      <w:r w:rsidR="00907191" w:rsidRPr="00B97761">
        <w:rPr>
          <w:rFonts w:ascii="Times New Roman" w:hAnsi="Times New Roman" w:cs="Times New Roman"/>
          <w:i w:val="0"/>
          <w:color w:val="auto"/>
        </w:rPr>
        <w:t>.</w:t>
      </w:r>
      <w:r w:rsidR="00132F33" w:rsidRPr="00B97761">
        <w:rPr>
          <w:rFonts w:ascii="Times New Roman" w:hAnsi="Times New Roman" w:cs="Times New Roman"/>
          <w:i w:val="0"/>
          <w:color w:val="auto"/>
        </w:rPr>
        <w:t>, Kapur</w:t>
      </w:r>
      <w:r w:rsidR="00907191" w:rsidRPr="00B97761">
        <w:rPr>
          <w:rFonts w:ascii="Times New Roman" w:hAnsi="Times New Roman" w:cs="Times New Roman"/>
          <w:i w:val="0"/>
          <w:color w:val="auto"/>
        </w:rPr>
        <w:t>,</w:t>
      </w:r>
      <w:r w:rsidR="00132F33" w:rsidRPr="00B97761">
        <w:rPr>
          <w:rFonts w:ascii="Times New Roman" w:hAnsi="Times New Roman" w:cs="Times New Roman"/>
          <w:i w:val="0"/>
          <w:color w:val="auto"/>
        </w:rPr>
        <w:t xml:space="preserve"> N</w:t>
      </w:r>
      <w:r w:rsidR="00907191" w:rsidRPr="00B97761">
        <w:rPr>
          <w:rFonts w:ascii="Times New Roman" w:hAnsi="Times New Roman" w:cs="Times New Roman"/>
          <w:i w:val="0"/>
          <w:color w:val="auto"/>
        </w:rPr>
        <w:t>.</w:t>
      </w:r>
      <w:r w:rsidR="00132F33" w:rsidRPr="00B97761">
        <w:rPr>
          <w:rFonts w:ascii="Times New Roman" w:hAnsi="Times New Roman" w:cs="Times New Roman"/>
          <w:i w:val="0"/>
          <w:color w:val="auto"/>
        </w:rPr>
        <w:t>, Appleby</w:t>
      </w:r>
      <w:r w:rsidR="00907191" w:rsidRPr="00B97761">
        <w:rPr>
          <w:rFonts w:ascii="Times New Roman" w:hAnsi="Times New Roman" w:cs="Times New Roman"/>
          <w:i w:val="0"/>
          <w:color w:val="auto"/>
        </w:rPr>
        <w:t>,</w:t>
      </w:r>
      <w:r w:rsidR="00132F33" w:rsidRPr="00B97761">
        <w:rPr>
          <w:rFonts w:ascii="Times New Roman" w:hAnsi="Times New Roman" w:cs="Times New Roman"/>
          <w:i w:val="0"/>
          <w:color w:val="auto"/>
        </w:rPr>
        <w:t xml:space="preserve"> L</w:t>
      </w:r>
      <w:r w:rsidR="00907191" w:rsidRPr="00B97761">
        <w:rPr>
          <w:rFonts w:ascii="Times New Roman" w:hAnsi="Times New Roman" w:cs="Times New Roman"/>
          <w:i w:val="0"/>
          <w:color w:val="auto"/>
        </w:rPr>
        <w:t>.,&amp;</w:t>
      </w:r>
      <w:r w:rsidR="00132F33" w:rsidRPr="00B97761">
        <w:rPr>
          <w:rFonts w:ascii="Times New Roman" w:hAnsi="Times New Roman" w:cs="Times New Roman"/>
          <w:i w:val="0"/>
          <w:color w:val="auto"/>
        </w:rPr>
        <w:t xml:space="preserve"> Shaw</w:t>
      </w:r>
      <w:r w:rsidR="00BC21C2" w:rsidRPr="00B97761">
        <w:rPr>
          <w:rFonts w:ascii="Times New Roman" w:hAnsi="Times New Roman" w:cs="Times New Roman"/>
          <w:i w:val="0"/>
          <w:color w:val="auto"/>
        </w:rPr>
        <w:t>,</w:t>
      </w:r>
      <w:r w:rsidR="00132F33" w:rsidRPr="00B97761">
        <w:rPr>
          <w:rFonts w:ascii="Times New Roman" w:hAnsi="Times New Roman" w:cs="Times New Roman"/>
          <w:i w:val="0"/>
          <w:color w:val="auto"/>
        </w:rPr>
        <w:t xml:space="preserve"> J</w:t>
      </w:r>
      <w:r w:rsidR="00BC21C2" w:rsidRPr="00B97761">
        <w:rPr>
          <w:rFonts w:ascii="Times New Roman" w:hAnsi="Times New Roman" w:cs="Times New Roman"/>
          <w:i w:val="0"/>
          <w:color w:val="auto"/>
        </w:rPr>
        <w:t>.</w:t>
      </w:r>
      <w:r w:rsidR="00132F33" w:rsidRPr="00B97761">
        <w:rPr>
          <w:rFonts w:ascii="Times New Roman" w:hAnsi="Times New Roman" w:cs="Times New Roman"/>
          <w:i w:val="0"/>
          <w:color w:val="auto"/>
        </w:rPr>
        <w:t xml:space="preserve"> (2009)</w:t>
      </w:r>
      <w:r w:rsidR="00BC21C2"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7B69F6" w:rsidRPr="00B97761">
        <w:rPr>
          <w:rFonts w:ascii="Times New Roman" w:hAnsi="Times New Roman" w:cs="Times New Roman"/>
          <w:i w:val="0"/>
          <w:color w:val="auto"/>
        </w:rPr>
        <w:t>Homicide f</w:t>
      </w:r>
      <w:r w:rsidR="00026776" w:rsidRPr="00B97761">
        <w:rPr>
          <w:rFonts w:ascii="Times New Roman" w:hAnsi="Times New Roman" w:cs="Times New Roman"/>
          <w:i w:val="0"/>
          <w:color w:val="auto"/>
        </w:rPr>
        <w:t>ollowed by Suicide: A Cross-Sectional S</w:t>
      </w:r>
      <w:r w:rsidR="009150F3" w:rsidRPr="00B97761">
        <w:rPr>
          <w:rFonts w:ascii="Times New Roman" w:hAnsi="Times New Roman" w:cs="Times New Roman"/>
          <w:i w:val="0"/>
          <w:color w:val="auto"/>
        </w:rPr>
        <w:t>tudy</w:t>
      </w:r>
      <w:r w:rsidR="00BC21C2"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9150F3" w:rsidRPr="00B97761">
        <w:rPr>
          <w:rFonts w:ascii="Times New Roman" w:hAnsi="Times New Roman" w:cs="Times New Roman"/>
          <w:color w:val="auto"/>
        </w:rPr>
        <w:t>The Journal of Forensic Psychiatry &amp; Psychology</w:t>
      </w:r>
      <w:r w:rsidR="00BC21C2" w:rsidRPr="00B97761">
        <w:rPr>
          <w:rFonts w:ascii="Times New Roman" w:hAnsi="Times New Roman" w:cs="Times New Roman"/>
          <w:color w:val="auto"/>
        </w:rPr>
        <w:t>,</w:t>
      </w:r>
      <w:r w:rsidR="00026776" w:rsidRPr="00B97761">
        <w:rPr>
          <w:rFonts w:ascii="Times New Roman" w:hAnsi="Times New Roman" w:cs="Times New Roman"/>
          <w:i w:val="0"/>
          <w:color w:val="auto"/>
        </w:rPr>
        <w:t xml:space="preserve"> 20</w:t>
      </w:r>
      <w:r w:rsidR="00BC21C2"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306-321.</w:t>
      </w:r>
    </w:p>
    <w:p w14:paraId="11591365" w14:textId="59C582EC" w:rsidR="00CA5F33" w:rsidRPr="00B97761" w:rsidRDefault="00CA5F33"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Girigan</w:t>
      </w:r>
      <w:r w:rsidR="00BC21C2" w:rsidRPr="00B97761">
        <w:rPr>
          <w:rFonts w:ascii="Times New Roman" w:hAnsi="Times New Roman" w:cs="Times New Roman"/>
          <w:i w:val="0"/>
          <w:color w:val="auto"/>
        </w:rPr>
        <w:t>,</w:t>
      </w:r>
      <w:r w:rsidRPr="00B97761">
        <w:rPr>
          <w:rFonts w:ascii="Times New Roman" w:hAnsi="Times New Roman" w:cs="Times New Roman"/>
          <w:i w:val="0"/>
          <w:color w:val="auto"/>
        </w:rPr>
        <w:t xml:space="preserve"> G</w:t>
      </w:r>
      <w:r w:rsidR="00BC21C2"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(2011)</w:t>
      </w:r>
      <w:r w:rsidR="00BC21C2" w:rsidRPr="00B97761">
        <w:rPr>
          <w:rFonts w:ascii="Times New Roman" w:hAnsi="Times New Roman" w:cs="Times New Roman"/>
          <w:i w:val="0"/>
          <w:color w:val="auto"/>
        </w:rPr>
        <w:t>.</w:t>
      </w:r>
      <w:r w:rsidRPr="00B97761">
        <w:rPr>
          <w:rFonts w:ascii="Times New Roman" w:hAnsi="Times New Roman" w:cs="Times New Roman"/>
          <w:i w:val="0"/>
          <w:color w:val="auto"/>
        </w:rPr>
        <w:t xml:space="preserve"> Efecte socio-economice ale migrației d</w:t>
      </w:r>
      <w:r w:rsidR="00BC21C2" w:rsidRPr="00B97761">
        <w:rPr>
          <w:rFonts w:ascii="Times New Roman" w:hAnsi="Times New Roman" w:cs="Times New Roman"/>
          <w:i w:val="0"/>
          <w:color w:val="auto"/>
        </w:rPr>
        <w:t>upă 1989. Studiu de caz: Feldru/</w:t>
      </w:r>
      <w:r w:rsidRPr="00B97761">
        <w:rPr>
          <w:rFonts w:ascii="Times New Roman" w:hAnsi="Times New Roman" w:cs="Times New Roman"/>
          <w:i w:val="0"/>
          <w:color w:val="auto"/>
        </w:rPr>
        <w:t xml:space="preserve"> Transilvania Socio-economic effects of migration after 1989. </w:t>
      </w:r>
      <w:r w:rsidR="00BC21C2" w:rsidRPr="00B97761">
        <w:rPr>
          <w:rFonts w:ascii="Times New Roman" w:hAnsi="Times New Roman" w:cs="Times New Roman"/>
          <w:i w:val="0"/>
          <w:color w:val="auto"/>
        </w:rPr>
        <w:t>Case study: Feldru Transylvania.</w:t>
      </w:r>
      <w:r w:rsidRPr="00B97761">
        <w:rPr>
          <w:rFonts w:ascii="Times New Roman" w:hAnsi="Times New Roman" w:cs="Times New Roman"/>
          <w:i w:val="0"/>
          <w:color w:val="auto"/>
        </w:rPr>
        <w:t xml:space="preserve"> Sfera Politicii, 166, December</w:t>
      </w:r>
      <w:r w:rsidR="00BC21C2" w:rsidRPr="00B97761">
        <w:rPr>
          <w:rFonts w:ascii="Times New Roman" w:hAnsi="Times New Roman" w:cs="Times New Roman"/>
          <w:i w:val="0"/>
          <w:color w:val="auto"/>
        </w:rPr>
        <w:t>.</w:t>
      </w:r>
    </w:p>
    <w:p w14:paraId="57DCC77F" w14:textId="6ED0D10B" w:rsidR="009150F3" w:rsidRPr="00B97761" w:rsidRDefault="00132F33" w:rsidP="009150F3">
      <w:pPr>
        <w:pStyle w:val="Caption"/>
        <w:spacing w:line="240" w:lineRule="auto"/>
        <w:ind w:left="720" w:hanging="720"/>
        <w:jc w:val="both"/>
        <w:rPr>
          <w:rFonts w:ascii="Times New Roman" w:hAnsi="Times New Roman" w:cs="Times New Roman"/>
          <w:i w:val="0"/>
          <w:color w:val="auto"/>
        </w:rPr>
      </w:pPr>
      <w:r w:rsidRPr="00B32159">
        <w:rPr>
          <w:rFonts w:ascii="Times New Roman" w:hAnsi="Times New Roman" w:cs="Times New Roman"/>
          <w:i w:val="0"/>
          <w:color w:val="auto"/>
        </w:rPr>
        <w:t>Harper</w:t>
      </w:r>
      <w:r w:rsidR="00BC21C2" w:rsidRPr="00B32159">
        <w:rPr>
          <w:rFonts w:ascii="Times New Roman" w:hAnsi="Times New Roman" w:cs="Times New Roman"/>
          <w:i w:val="0"/>
          <w:color w:val="auto"/>
        </w:rPr>
        <w:t>,</w:t>
      </w:r>
      <w:r w:rsidRPr="00B32159">
        <w:rPr>
          <w:rFonts w:ascii="Times New Roman" w:hAnsi="Times New Roman" w:cs="Times New Roman"/>
          <w:i w:val="0"/>
          <w:color w:val="auto"/>
        </w:rPr>
        <w:t xml:space="preserve"> D</w:t>
      </w:r>
      <w:r w:rsidR="00BC21C2" w:rsidRPr="00B32159">
        <w:rPr>
          <w:rFonts w:ascii="Times New Roman" w:hAnsi="Times New Roman" w:cs="Times New Roman"/>
          <w:i w:val="0"/>
          <w:color w:val="auto"/>
        </w:rPr>
        <w:t xml:space="preserve">. </w:t>
      </w:r>
      <w:r w:rsidRPr="00B32159">
        <w:rPr>
          <w:rFonts w:ascii="Times New Roman" w:hAnsi="Times New Roman" w:cs="Times New Roman"/>
          <w:i w:val="0"/>
          <w:color w:val="auto"/>
        </w:rPr>
        <w:t>W</w:t>
      </w:r>
      <w:r w:rsidR="00BC21C2" w:rsidRPr="00B32159">
        <w:rPr>
          <w:rFonts w:ascii="Times New Roman" w:hAnsi="Times New Roman" w:cs="Times New Roman"/>
          <w:i w:val="0"/>
          <w:color w:val="auto"/>
        </w:rPr>
        <w:t>.,&amp;</w:t>
      </w:r>
      <w:r w:rsidRPr="00B32159">
        <w:rPr>
          <w:rFonts w:ascii="Times New Roman" w:hAnsi="Times New Roman" w:cs="Times New Roman"/>
          <w:i w:val="0"/>
          <w:color w:val="auto"/>
        </w:rPr>
        <w:t>Voigt</w:t>
      </w:r>
      <w:r w:rsidR="00BC21C2" w:rsidRPr="00B32159">
        <w:rPr>
          <w:rFonts w:ascii="Times New Roman" w:hAnsi="Times New Roman" w:cs="Times New Roman"/>
          <w:i w:val="0"/>
          <w:color w:val="auto"/>
        </w:rPr>
        <w:t>,</w:t>
      </w:r>
      <w:r w:rsidRPr="00B32159">
        <w:rPr>
          <w:rFonts w:ascii="Times New Roman" w:hAnsi="Times New Roman" w:cs="Times New Roman"/>
          <w:i w:val="0"/>
          <w:color w:val="auto"/>
        </w:rPr>
        <w:t xml:space="preserve"> L</w:t>
      </w:r>
      <w:r w:rsidR="00BC21C2" w:rsidRPr="00B32159">
        <w:rPr>
          <w:rFonts w:ascii="Times New Roman" w:hAnsi="Times New Roman" w:cs="Times New Roman"/>
          <w:i w:val="0"/>
          <w:color w:val="auto"/>
        </w:rPr>
        <w:t>.</w:t>
      </w:r>
      <w:r w:rsidRPr="00B32159">
        <w:rPr>
          <w:rFonts w:ascii="Times New Roman" w:hAnsi="Times New Roman" w:cs="Times New Roman"/>
          <w:i w:val="0"/>
          <w:color w:val="auto"/>
        </w:rPr>
        <w:t xml:space="preserve"> (2007)</w:t>
      </w:r>
      <w:r w:rsidR="00BC21C2" w:rsidRPr="00B32159">
        <w:rPr>
          <w:rFonts w:ascii="Times New Roman" w:hAnsi="Times New Roman" w:cs="Times New Roman"/>
          <w:i w:val="0"/>
          <w:color w:val="auto"/>
        </w:rPr>
        <w:t>.</w:t>
      </w:r>
      <w:r w:rsidR="007B69F6" w:rsidRPr="00B32159">
        <w:rPr>
          <w:rFonts w:ascii="Times New Roman" w:hAnsi="Times New Roman" w:cs="Times New Roman"/>
          <w:i w:val="0"/>
          <w:color w:val="auto"/>
        </w:rPr>
        <w:t xml:space="preserve"> </w:t>
      </w:r>
      <w:r w:rsidR="007B69F6" w:rsidRPr="00B97761">
        <w:rPr>
          <w:rFonts w:ascii="Times New Roman" w:hAnsi="Times New Roman" w:cs="Times New Roman"/>
          <w:i w:val="0"/>
          <w:color w:val="auto"/>
        </w:rPr>
        <w:t>Homicide followed by Suicide an Integrated Theoretical P</w:t>
      </w:r>
      <w:r w:rsidR="009150F3" w:rsidRPr="00B97761">
        <w:rPr>
          <w:rFonts w:ascii="Times New Roman" w:hAnsi="Times New Roman" w:cs="Times New Roman"/>
          <w:i w:val="0"/>
          <w:color w:val="auto"/>
        </w:rPr>
        <w:t>erspective</w:t>
      </w:r>
      <w:r w:rsidR="00BC21C2" w:rsidRPr="00B97761">
        <w:rPr>
          <w:rFonts w:ascii="Times New Roman" w:hAnsi="Times New Roman" w:cs="Times New Roman"/>
          <w:i w:val="0"/>
          <w:color w:val="auto"/>
        </w:rPr>
        <w:t>.</w:t>
      </w:r>
      <w:r w:rsidR="007B69F6" w:rsidRPr="00B97761">
        <w:rPr>
          <w:rFonts w:ascii="Times New Roman" w:hAnsi="Times New Roman" w:cs="Times New Roman"/>
          <w:i w:val="0"/>
          <w:color w:val="auto"/>
        </w:rPr>
        <w:t xml:space="preserve"> </w:t>
      </w:r>
      <w:r w:rsidR="007B69F6" w:rsidRPr="00B97761">
        <w:rPr>
          <w:rFonts w:ascii="Times New Roman" w:hAnsi="Times New Roman" w:cs="Times New Roman"/>
          <w:color w:val="auto"/>
        </w:rPr>
        <w:t>Homicide Studies</w:t>
      </w:r>
      <w:r w:rsidR="00BC21C2" w:rsidRPr="00B97761">
        <w:rPr>
          <w:rFonts w:ascii="Times New Roman" w:hAnsi="Times New Roman" w:cs="Times New Roman"/>
          <w:color w:val="auto"/>
        </w:rPr>
        <w:t>,</w:t>
      </w:r>
      <w:r w:rsidR="00BC21C2" w:rsidRPr="00B97761">
        <w:rPr>
          <w:rFonts w:ascii="Times New Roman" w:hAnsi="Times New Roman" w:cs="Times New Roman"/>
          <w:i w:val="0"/>
          <w:color w:val="auto"/>
        </w:rPr>
        <w:t xml:space="preserve"> 11,</w:t>
      </w:r>
      <w:r w:rsidR="009150F3" w:rsidRPr="00B97761">
        <w:rPr>
          <w:rFonts w:ascii="Times New Roman" w:hAnsi="Times New Roman" w:cs="Times New Roman"/>
          <w:i w:val="0"/>
          <w:color w:val="auto"/>
        </w:rPr>
        <w:t xml:space="preserve"> 295-318.</w:t>
      </w:r>
    </w:p>
    <w:p w14:paraId="4BDE4733" w14:textId="0EAF12F2" w:rsidR="00132F33" w:rsidRPr="00B97761" w:rsidRDefault="00132F33"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Hiatt</w:t>
      </w:r>
      <w:r w:rsidR="00BC21C2" w:rsidRPr="00B97761">
        <w:rPr>
          <w:rFonts w:ascii="Times New Roman" w:hAnsi="Times New Roman" w:cs="Times New Roman"/>
          <w:i w:val="0"/>
          <w:color w:val="auto"/>
        </w:rPr>
        <w:t>,</w:t>
      </w:r>
      <w:r w:rsidRPr="00B97761">
        <w:rPr>
          <w:rFonts w:ascii="Times New Roman" w:hAnsi="Times New Roman" w:cs="Times New Roman"/>
          <w:i w:val="0"/>
          <w:color w:val="auto"/>
        </w:rPr>
        <w:t xml:space="preserve"> K</w:t>
      </w:r>
      <w:r w:rsidR="00BC21C2" w:rsidRPr="00B97761">
        <w:rPr>
          <w:rFonts w:ascii="Times New Roman" w:hAnsi="Times New Roman" w:cs="Times New Roman"/>
          <w:i w:val="0"/>
          <w:color w:val="auto"/>
        </w:rPr>
        <w:t xml:space="preserve">. </w:t>
      </w:r>
      <w:r w:rsidRPr="00B97761">
        <w:rPr>
          <w:rFonts w:ascii="Times New Roman" w:hAnsi="Times New Roman" w:cs="Times New Roman"/>
          <w:i w:val="0"/>
          <w:color w:val="auto"/>
        </w:rPr>
        <w:t>D</w:t>
      </w:r>
      <w:r w:rsidR="00BC21C2" w:rsidRPr="00B97761">
        <w:rPr>
          <w:rFonts w:ascii="Times New Roman" w:hAnsi="Times New Roman" w:cs="Times New Roman"/>
          <w:i w:val="0"/>
          <w:color w:val="auto"/>
        </w:rPr>
        <w:t>.</w:t>
      </w:r>
      <w:r w:rsidRPr="00B97761">
        <w:rPr>
          <w:rFonts w:ascii="Times New Roman" w:hAnsi="Times New Roman" w:cs="Times New Roman"/>
          <w:i w:val="0"/>
          <w:color w:val="auto"/>
        </w:rPr>
        <w:t xml:space="preserve"> </w:t>
      </w:r>
      <w:r w:rsidR="0040242A" w:rsidRPr="00B97761">
        <w:rPr>
          <w:rFonts w:ascii="Times New Roman" w:hAnsi="Times New Roman" w:cs="Times New Roman"/>
          <w:i w:val="0"/>
          <w:color w:val="auto"/>
        </w:rPr>
        <w:t>(2007)</w:t>
      </w:r>
      <w:r w:rsidR="00BC21C2" w:rsidRPr="00B97761">
        <w:rPr>
          <w:rFonts w:ascii="Times New Roman" w:hAnsi="Times New Roman" w:cs="Times New Roman"/>
          <w:i w:val="0"/>
          <w:color w:val="auto"/>
        </w:rPr>
        <w:t>.</w:t>
      </w:r>
      <w:r w:rsidR="0040242A" w:rsidRPr="00B97761">
        <w:rPr>
          <w:rFonts w:ascii="Times New Roman" w:hAnsi="Times New Roman" w:cs="Times New Roman"/>
          <w:i w:val="0"/>
          <w:color w:val="auto"/>
        </w:rPr>
        <w:t xml:space="preserve"> Immigrant Danger? Immigration and Increased Crime in Europe</w:t>
      </w:r>
      <w:r w:rsidRPr="00B97761">
        <w:rPr>
          <w:rFonts w:ascii="Times New Roman" w:hAnsi="Times New Roman" w:cs="Times New Roman"/>
          <w:i w:val="0"/>
          <w:color w:val="auto"/>
        </w:rPr>
        <w:t>.</w:t>
      </w:r>
      <w:r w:rsidR="0040242A" w:rsidRPr="00B97761">
        <w:rPr>
          <w:rFonts w:ascii="Times New Roman" w:hAnsi="Times New Roman" w:cs="Times New Roman"/>
          <w:i w:val="0"/>
          <w:color w:val="auto"/>
        </w:rPr>
        <w:t xml:space="preserve"> Institute for Research on Labor and Employment. UC Berkeley</w:t>
      </w:r>
      <w:r w:rsidR="00805B1C" w:rsidRPr="00B97761">
        <w:rPr>
          <w:rFonts w:ascii="Times New Roman" w:hAnsi="Times New Roman" w:cs="Times New Roman"/>
          <w:i w:val="0"/>
          <w:color w:val="auto"/>
        </w:rPr>
        <w:t xml:space="preserve">. </w:t>
      </w:r>
      <w:r w:rsidR="0040242A" w:rsidRPr="00B97761">
        <w:rPr>
          <w:rFonts w:ascii="Times New Roman" w:hAnsi="Times New Roman" w:cs="Times New Roman"/>
          <w:i w:val="0"/>
          <w:color w:val="auto"/>
        </w:rPr>
        <w:t xml:space="preserve">Retrieved from: </w:t>
      </w:r>
      <w:hyperlink r:id="rId12" w:history="1">
        <w:r w:rsidRPr="00B97761">
          <w:rPr>
            <w:rStyle w:val="Hyperlink"/>
            <w:rFonts w:ascii="Times New Roman" w:hAnsi="Times New Roman" w:cs="Times New Roman"/>
            <w:i w:val="0"/>
            <w:color w:val="auto"/>
          </w:rPr>
          <w:t>https://escholarship.org/uc/item/3gt4s8w0</w:t>
        </w:r>
      </w:hyperlink>
      <w:r w:rsidR="00805B1C" w:rsidRPr="00B97761">
        <w:rPr>
          <w:rFonts w:ascii="Times New Roman" w:hAnsi="Times New Roman" w:cs="Times New Roman"/>
          <w:i w:val="0"/>
          <w:color w:val="auto"/>
        </w:rPr>
        <w:t>.</w:t>
      </w:r>
    </w:p>
    <w:p w14:paraId="295E573B" w14:textId="114DB619" w:rsidR="00DA209F" w:rsidRPr="00B97761" w:rsidRDefault="00132F33"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Ilie</w:t>
      </w:r>
      <w:r w:rsidR="00BC21C2" w:rsidRPr="00B97761">
        <w:rPr>
          <w:rFonts w:ascii="Times New Roman" w:hAnsi="Times New Roman" w:cs="Times New Roman"/>
          <w:i w:val="0"/>
          <w:color w:val="auto"/>
        </w:rPr>
        <w:t>,</w:t>
      </w:r>
      <w:r w:rsidRPr="00B97761">
        <w:rPr>
          <w:rFonts w:ascii="Times New Roman" w:hAnsi="Times New Roman" w:cs="Times New Roman"/>
          <w:i w:val="0"/>
          <w:color w:val="auto"/>
        </w:rPr>
        <w:t xml:space="preserve"> C</w:t>
      </w:r>
      <w:r w:rsidR="00BC21C2"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(2014)</w:t>
      </w:r>
      <w:r w:rsidR="00BC21C2" w:rsidRPr="00B97761">
        <w:rPr>
          <w:rFonts w:ascii="Times New Roman" w:hAnsi="Times New Roman" w:cs="Times New Roman"/>
          <w:i w:val="0"/>
          <w:color w:val="auto"/>
        </w:rPr>
        <w:t>.</w:t>
      </w:r>
      <w:r w:rsidRPr="00B97761">
        <w:rPr>
          <w:rFonts w:ascii="Times New Roman" w:hAnsi="Times New Roman" w:cs="Times New Roman"/>
          <w:i w:val="0"/>
          <w:color w:val="auto"/>
        </w:rPr>
        <w:t xml:space="preserve"> </w:t>
      </w:r>
      <w:r w:rsidR="00805B1C" w:rsidRPr="00B97761">
        <w:rPr>
          <w:rFonts w:ascii="Times New Roman" w:hAnsi="Times New Roman" w:cs="Times New Roman"/>
          <w:i w:val="0"/>
          <w:color w:val="auto"/>
        </w:rPr>
        <w:t>Criminality among Romanian Emigrants in S</w:t>
      </w:r>
      <w:r w:rsidR="009150F3" w:rsidRPr="00B97761">
        <w:rPr>
          <w:rFonts w:ascii="Times New Roman" w:hAnsi="Times New Roman" w:cs="Times New Roman"/>
          <w:i w:val="0"/>
          <w:color w:val="auto"/>
        </w:rPr>
        <w:t>pain</w:t>
      </w:r>
      <w:r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9150F3" w:rsidRPr="00B97761">
        <w:rPr>
          <w:rFonts w:ascii="Times New Roman" w:hAnsi="Times New Roman" w:cs="Times New Roman"/>
          <w:color w:val="auto"/>
        </w:rPr>
        <w:t>International Journal of Academic Research in Business and Social Sciences</w:t>
      </w:r>
      <w:r w:rsidR="00BC21C2" w:rsidRPr="00B97761">
        <w:rPr>
          <w:rFonts w:ascii="Times New Roman" w:hAnsi="Times New Roman" w:cs="Times New Roman"/>
          <w:color w:val="auto"/>
        </w:rPr>
        <w:t>,</w:t>
      </w:r>
      <w:r w:rsidR="00BC21C2" w:rsidRPr="00B97761">
        <w:rPr>
          <w:rFonts w:ascii="Times New Roman" w:hAnsi="Times New Roman" w:cs="Times New Roman"/>
          <w:i w:val="0"/>
          <w:color w:val="auto"/>
        </w:rPr>
        <w:t xml:space="preserve"> 4,</w:t>
      </w:r>
      <w:r w:rsidR="00805B1C" w:rsidRPr="00B97761">
        <w:rPr>
          <w:rFonts w:ascii="Times New Roman" w:hAnsi="Times New Roman" w:cs="Times New Roman"/>
          <w:i w:val="0"/>
          <w:color w:val="auto"/>
        </w:rPr>
        <w:t xml:space="preserve"> </w:t>
      </w:r>
      <w:r w:rsidR="009150F3" w:rsidRPr="00B97761">
        <w:rPr>
          <w:rFonts w:ascii="Times New Roman" w:hAnsi="Times New Roman" w:cs="Times New Roman"/>
          <w:i w:val="0"/>
          <w:color w:val="auto"/>
        </w:rPr>
        <w:t>509-517.</w:t>
      </w:r>
    </w:p>
    <w:p w14:paraId="234534E6" w14:textId="36668E80" w:rsidR="009150F3" w:rsidRPr="00B97761" w:rsidRDefault="009150F3"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lastRenderedPageBreak/>
        <w:t>Instituto</w:t>
      </w:r>
      <w:r w:rsidR="00132F33" w:rsidRPr="00B97761">
        <w:rPr>
          <w:rFonts w:ascii="Times New Roman" w:hAnsi="Times New Roman" w:cs="Times New Roman"/>
          <w:i w:val="0"/>
          <w:color w:val="auto"/>
        </w:rPr>
        <w:t xml:space="preserve"> Nacional De Estadistica</w:t>
      </w:r>
      <w:r w:rsidR="00BC21C2" w:rsidRPr="00B97761">
        <w:rPr>
          <w:rFonts w:ascii="Times New Roman" w:hAnsi="Times New Roman" w:cs="Times New Roman"/>
          <w:i w:val="0"/>
          <w:color w:val="auto"/>
        </w:rPr>
        <w:t>.</w:t>
      </w:r>
      <w:r w:rsidR="00132F33" w:rsidRPr="00B97761">
        <w:rPr>
          <w:rFonts w:ascii="Times New Roman" w:hAnsi="Times New Roman" w:cs="Times New Roman"/>
          <w:i w:val="0"/>
          <w:color w:val="auto"/>
        </w:rPr>
        <w:t xml:space="preserve"> (2014)</w:t>
      </w:r>
      <w:r w:rsidR="00BC21C2" w:rsidRPr="00B97761">
        <w:rPr>
          <w:rFonts w:ascii="Times New Roman" w:hAnsi="Times New Roman" w:cs="Times New Roman"/>
          <w:i w:val="0"/>
          <w:color w:val="auto"/>
        </w:rPr>
        <w:t>.</w:t>
      </w:r>
      <w:r w:rsidRPr="00B97761">
        <w:rPr>
          <w:rFonts w:ascii="Times New Roman" w:hAnsi="Times New Roman" w:cs="Times New Roman"/>
          <w:i w:val="0"/>
          <w:color w:val="auto"/>
        </w:rPr>
        <w:t xml:space="preserve"> </w:t>
      </w:r>
      <w:r w:rsidRPr="00B97761">
        <w:rPr>
          <w:rFonts w:ascii="Times New Roman" w:hAnsi="Times New Roman" w:cs="Times New Roman"/>
          <w:color w:val="auto"/>
        </w:rPr>
        <w:t>Populat</w:t>
      </w:r>
      <w:r w:rsidR="00132F33" w:rsidRPr="00B97761">
        <w:rPr>
          <w:rFonts w:ascii="Times New Roman" w:hAnsi="Times New Roman" w:cs="Times New Roman"/>
          <w:color w:val="auto"/>
        </w:rPr>
        <w:t>ion Figures at 1 January 2014.</w:t>
      </w:r>
      <w:r w:rsidR="00FC6324" w:rsidRPr="00B97761">
        <w:rPr>
          <w:rFonts w:ascii="Times New Roman" w:hAnsi="Times New Roman" w:cs="Times New Roman"/>
          <w:color w:val="auto"/>
        </w:rPr>
        <w:t xml:space="preserve"> Migration Statistics </w:t>
      </w:r>
      <w:r w:rsidR="00805B1C" w:rsidRPr="00B97761">
        <w:rPr>
          <w:rFonts w:ascii="Times New Roman" w:hAnsi="Times New Roman" w:cs="Times New Roman"/>
          <w:color w:val="auto"/>
        </w:rPr>
        <w:t>2013</w:t>
      </w:r>
      <w:r w:rsidR="00132F33" w:rsidRPr="00B97761">
        <w:rPr>
          <w:rFonts w:ascii="Times New Roman" w:hAnsi="Times New Roman" w:cs="Times New Roman"/>
          <w:i w:val="0"/>
          <w:color w:val="auto"/>
        </w:rPr>
        <w:t>.</w:t>
      </w:r>
      <w:r w:rsidR="00BC21C2" w:rsidRPr="00B97761">
        <w:rPr>
          <w:rFonts w:ascii="Times New Roman" w:hAnsi="Times New Roman" w:cs="Times New Roman"/>
          <w:i w:val="0"/>
          <w:color w:val="auto"/>
        </w:rPr>
        <w:t xml:space="preserve"> Retrieved from</w:t>
      </w:r>
      <w:r w:rsidR="00132F33" w:rsidRPr="00B97761">
        <w:rPr>
          <w:rFonts w:ascii="Times New Roman" w:hAnsi="Times New Roman" w:cs="Times New Roman"/>
          <w:i w:val="0"/>
          <w:color w:val="auto"/>
        </w:rPr>
        <w:t>:</w:t>
      </w:r>
      <w:r w:rsidRPr="00B97761">
        <w:rPr>
          <w:rFonts w:ascii="Times New Roman" w:hAnsi="Times New Roman" w:cs="Times New Roman"/>
          <w:i w:val="0"/>
          <w:color w:val="auto"/>
        </w:rPr>
        <w:t xml:space="preserve"> www.</w:t>
      </w:r>
      <w:r w:rsidR="00132F33" w:rsidRPr="00B97761">
        <w:rPr>
          <w:rFonts w:ascii="Times New Roman" w:hAnsi="Times New Roman" w:cs="Times New Roman"/>
          <w:i w:val="0"/>
          <w:color w:val="auto"/>
        </w:rPr>
        <w:t>ine.es/en/prensa/prensa_en.htm</w:t>
      </w:r>
      <w:r w:rsidR="00805B1C" w:rsidRPr="00B97761">
        <w:rPr>
          <w:rFonts w:ascii="Times New Roman" w:hAnsi="Times New Roman" w:cs="Times New Roman"/>
          <w:i w:val="0"/>
          <w:color w:val="auto"/>
        </w:rPr>
        <w:t xml:space="preserve"> </w:t>
      </w:r>
      <w:r w:rsidR="00132F33" w:rsidRPr="00B97761">
        <w:rPr>
          <w:rFonts w:ascii="Times New Roman" w:hAnsi="Times New Roman" w:cs="Times New Roman"/>
          <w:i w:val="0"/>
          <w:color w:val="auto"/>
        </w:rPr>
        <w:t>(accessed 1 December 2014)</w:t>
      </w:r>
      <w:r w:rsidR="00805B1C" w:rsidRPr="00B97761">
        <w:rPr>
          <w:rFonts w:ascii="Times New Roman" w:hAnsi="Times New Roman" w:cs="Times New Roman"/>
          <w:i w:val="0"/>
          <w:color w:val="auto"/>
        </w:rPr>
        <w:t>.</w:t>
      </w:r>
    </w:p>
    <w:p w14:paraId="310B1374" w14:textId="73B519AA" w:rsidR="009150F3" w:rsidRPr="00B97761" w:rsidRDefault="009150F3"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Instituto Nazionale Di Statistica</w:t>
      </w:r>
      <w:r w:rsidR="00BC21C2"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w:t>
      </w:r>
      <w:r w:rsidR="00132F33" w:rsidRPr="00B97761">
        <w:rPr>
          <w:rFonts w:ascii="Times New Roman" w:hAnsi="Times New Roman" w:cs="Times New Roman"/>
          <w:i w:val="0"/>
          <w:color w:val="auto"/>
        </w:rPr>
        <w:t>13)</w:t>
      </w:r>
      <w:r w:rsidR="00BC21C2" w:rsidRPr="00B97761">
        <w:rPr>
          <w:rFonts w:ascii="Times New Roman" w:hAnsi="Times New Roman" w:cs="Times New Roman"/>
          <w:i w:val="0"/>
          <w:color w:val="auto"/>
        </w:rPr>
        <w:t>.</w:t>
      </w:r>
      <w:r w:rsidRPr="00B97761">
        <w:rPr>
          <w:rFonts w:ascii="Times New Roman" w:hAnsi="Times New Roman" w:cs="Times New Roman"/>
          <w:i w:val="0"/>
          <w:color w:val="auto"/>
        </w:rPr>
        <w:t xml:space="preserve"> </w:t>
      </w:r>
      <w:r w:rsidR="00805B1C" w:rsidRPr="00B97761">
        <w:rPr>
          <w:rFonts w:ascii="Times New Roman" w:hAnsi="Times New Roman" w:cs="Times New Roman"/>
          <w:color w:val="auto"/>
        </w:rPr>
        <w:t>Gli Stranieri al 15 Censimento Generale della Popolazione e della A</w:t>
      </w:r>
      <w:r w:rsidRPr="00B97761">
        <w:rPr>
          <w:rFonts w:ascii="Times New Roman" w:hAnsi="Times New Roman" w:cs="Times New Roman"/>
          <w:color w:val="auto"/>
        </w:rPr>
        <w:t>bitazioni</w:t>
      </w:r>
      <w:r w:rsidRPr="00B97761">
        <w:rPr>
          <w:rFonts w:ascii="Times New Roman" w:hAnsi="Times New Roman" w:cs="Times New Roman"/>
          <w:i w:val="0"/>
          <w:color w:val="auto"/>
        </w:rPr>
        <w:t>.</w:t>
      </w:r>
      <w:r w:rsidR="00BC21C2" w:rsidRPr="00B97761">
        <w:rPr>
          <w:rFonts w:ascii="Times New Roman" w:hAnsi="Times New Roman" w:cs="Times New Roman"/>
          <w:i w:val="0"/>
          <w:color w:val="auto"/>
        </w:rPr>
        <w:t xml:space="preserve"> Retrieved from</w:t>
      </w:r>
      <w:r w:rsidR="00132F33" w:rsidRPr="00B97761">
        <w:rPr>
          <w:rFonts w:ascii="Times New Roman" w:hAnsi="Times New Roman" w:cs="Times New Roman"/>
          <w:i w:val="0"/>
          <w:color w:val="auto"/>
        </w:rPr>
        <w:t>:</w:t>
      </w:r>
      <w:r w:rsidRPr="00B97761">
        <w:rPr>
          <w:rFonts w:ascii="Times New Roman" w:hAnsi="Times New Roman" w:cs="Times New Roman"/>
          <w:i w:val="0"/>
          <w:color w:val="auto"/>
        </w:rPr>
        <w:t xml:space="preserve"> </w:t>
      </w:r>
      <w:hyperlink r:id="rId13" w:history="1">
        <w:r w:rsidR="00805B1C" w:rsidRPr="00B97761">
          <w:rPr>
            <w:rStyle w:val="Hyperlink"/>
            <w:rFonts w:ascii="Times New Roman" w:hAnsi="Times New Roman" w:cs="Times New Roman"/>
            <w:i w:val="0"/>
            <w:color w:val="auto"/>
          </w:rPr>
          <w:t>http://www.istat.it/it/files/2013/12/Notadiffusione_stranieri20122013.pdf</w:t>
        </w:r>
      </w:hyperlink>
      <w:r w:rsidR="00805B1C" w:rsidRPr="00B97761">
        <w:rPr>
          <w:rFonts w:ascii="Times New Roman" w:hAnsi="Times New Roman" w:cs="Times New Roman"/>
          <w:i w:val="0"/>
          <w:color w:val="auto"/>
        </w:rPr>
        <w:t xml:space="preserve"> </w:t>
      </w:r>
      <w:r w:rsidR="00132F33" w:rsidRPr="00B97761">
        <w:rPr>
          <w:rFonts w:ascii="Times New Roman" w:hAnsi="Times New Roman" w:cs="Times New Roman"/>
          <w:i w:val="0"/>
          <w:color w:val="auto"/>
        </w:rPr>
        <w:t>(accessed 1 December 2014)</w:t>
      </w:r>
      <w:r w:rsidR="00805B1C" w:rsidRPr="00B97761">
        <w:rPr>
          <w:rFonts w:ascii="Times New Roman" w:hAnsi="Times New Roman" w:cs="Times New Roman"/>
          <w:i w:val="0"/>
          <w:color w:val="auto"/>
        </w:rPr>
        <w:t>.</w:t>
      </w:r>
    </w:p>
    <w:p w14:paraId="10F60FF3" w14:textId="49BE1394" w:rsidR="009150F3" w:rsidRPr="00B97761" w:rsidRDefault="009150F3"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 xml:space="preserve">Institutul De Medicină Legală 'Mina Minovici'/National Institute of Legal </w:t>
      </w:r>
      <w:r w:rsidR="009D1DF4" w:rsidRPr="00B97761">
        <w:rPr>
          <w:rFonts w:ascii="Times New Roman" w:hAnsi="Times New Roman" w:cs="Times New Roman"/>
          <w:i w:val="0"/>
          <w:color w:val="auto"/>
        </w:rPr>
        <w:t xml:space="preserve">Medicine </w:t>
      </w:r>
      <w:r w:rsidR="00804C9F" w:rsidRPr="00B97761">
        <w:rPr>
          <w:rFonts w:ascii="Times New Roman" w:hAnsi="Times New Roman" w:cs="Times New Roman"/>
          <w:i w:val="0"/>
          <w:color w:val="auto"/>
        </w:rPr>
        <w:t>(2014)</w:t>
      </w:r>
      <w:r w:rsidR="00BC21C2" w:rsidRPr="00B97761">
        <w:rPr>
          <w:rFonts w:ascii="Times New Roman" w:hAnsi="Times New Roman" w:cs="Times New Roman"/>
          <w:i w:val="0"/>
          <w:color w:val="auto"/>
        </w:rPr>
        <w:t>.</w:t>
      </w:r>
      <w:r w:rsidR="00FC6324" w:rsidRPr="00B97761">
        <w:rPr>
          <w:rFonts w:ascii="Times New Roman" w:hAnsi="Times New Roman" w:cs="Times New Roman"/>
          <w:i w:val="0"/>
          <w:color w:val="auto"/>
        </w:rPr>
        <w:t xml:space="preserve"> </w:t>
      </w:r>
      <w:r w:rsidR="009D1DF4" w:rsidRPr="00B97761">
        <w:rPr>
          <w:rFonts w:ascii="Times New Roman" w:hAnsi="Times New Roman" w:cs="Times New Roman"/>
          <w:color w:val="auto"/>
        </w:rPr>
        <w:t xml:space="preserve">Rapoarte </w:t>
      </w:r>
      <w:r w:rsidRPr="00B97761">
        <w:rPr>
          <w:rFonts w:ascii="Times New Roman" w:hAnsi="Times New Roman" w:cs="Times New Roman"/>
          <w:color w:val="auto"/>
        </w:rPr>
        <w:t>Anuale/</w:t>
      </w:r>
      <w:r w:rsidR="009D1DF4" w:rsidRPr="00B97761">
        <w:rPr>
          <w:rFonts w:ascii="Times New Roman" w:hAnsi="Times New Roman" w:cs="Times New Roman"/>
          <w:color w:val="auto"/>
        </w:rPr>
        <w:t>A</w:t>
      </w:r>
      <w:r w:rsidR="00805B1C" w:rsidRPr="00B97761">
        <w:rPr>
          <w:rFonts w:ascii="Times New Roman" w:hAnsi="Times New Roman" w:cs="Times New Roman"/>
          <w:color w:val="auto"/>
        </w:rPr>
        <w:t>nnual R</w:t>
      </w:r>
      <w:r w:rsidRPr="00B97761">
        <w:rPr>
          <w:rFonts w:ascii="Times New Roman" w:hAnsi="Times New Roman" w:cs="Times New Roman"/>
          <w:color w:val="auto"/>
        </w:rPr>
        <w:t>eport</w:t>
      </w:r>
      <w:r w:rsidR="00BC21C2" w:rsidRPr="00B97761">
        <w:rPr>
          <w:rFonts w:ascii="Times New Roman" w:hAnsi="Times New Roman" w:cs="Times New Roman"/>
          <w:i w:val="0"/>
          <w:color w:val="auto"/>
        </w:rPr>
        <w:t>. Retrieved from</w:t>
      </w:r>
      <w:r w:rsidR="00804C9F" w:rsidRPr="00B97761">
        <w:rPr>
          <w:rFonts w:ascii="Times New Roman" w:hAnsi="Times New Roman" w:cs="Times New Roman"/>
          <w:i w:val="0"/>
          <w:color w:val="auto"/>
        </w:rPr>
        <w:t>:</w:t>
      </w:r>
      <w:r w:rsidR="00805B1C" w:rsidRPr="00B97761">
        <w:rPr>
          <w:rFonts w:ascii="Times New Roman" w:hAnsi="Times New Roman" w:cs="Times New Roman"/>
          <w:i w:val="0"/>
          <w:color w:val="auto"/>
        </w:rPr>
        <w:t xml:space="preserve"> </w:t>
      </w:r>
      <w:r w:rsidRPr="00B97761">
        <w:rPr>
          <w:rFonts w:ascii="Times New Roman" w:hAnsi="Times New Roman" w:cs="Times New Roman"/>
          <w:i w:val="0"/>
          <w:color w:val="auto"/>
        </w:rPr>
        <w:t xml:space="preserve">http://www.legmed.ro/?doc=1237824528 </w:t>
      </w:r>
      <w:r w:rsidR="00804C9F" w:rsidRPr="00B97761">
        <w:rPr>
          <w:rFonts w:ascii="Times New Roman" w:hAnsi="Times New Roman" w:cs="Times New Roman"/>
          <w:i w:val="0"/>
          <w:color w:val="auto"/>
        </w:rPr>
        <w:t>(accessed 15 February</w:t>
      </w:r>
      <w:r w:rsidR="00805B1C" w:rsidRPr="00B97761">
        <w:rPr>
          <w:rFonts w:ascii="Times New Roman" w:hAnsi="Times New Roman" w:cs="Times New Roman"/>
          <w:i w:val="0"/>
          <w:color w:val="auto"/>
        </w:rPr>
        <w:t xml:space="preserve"> 2015</w:t>
      </w:r>
      <w:r w:rsidR="00804C9F" w:rsidRPr="00B97761">
        <w:rPr>
          <w:rFonts w:ascii="Times New Roman" w:hAnsi="Times New Roman" w:cs="Times New Roman"/>
          <w:i w:val="0"/>
          <w:color w:val="auto"/>
        </w:rPr>
        <w:t>)</w:t>
      </w:r>
      <w:r w:rsidR="00805B1C" w:rsidRPr="00B97761">
        <w:rPr>
          <w:rFonts w:ascii="Times New Roman" w:hAnsi="Times New Roman" w:cs="Times New Roman"/>
          <w:i w:val="0"/>
          <w:color w:val="auto"/>
        </w:rPr>
        <w:t>.</w:t>
      </w:r>
      <w:r w:rsidRPr="00B97761">
        <w:rPr>
          <w:rFonts w:ascii="Times New Roman" w:hAnsi="Times New Roman" w:cs="Times New Roman"/>
          <w:i w:val="0"/>
          <w:color w:val="auto"/>
        </w:rPr>
        <w:t xml:space="preserve">  </w:t>
      </w:r>
    </w:p>
    <w:p w14:paraId="4ACEA9B4" w14:textId="0DD46C46" w:rsidR="009150F3" w:rsidRPr="00B97761" w:rsidRDefault="009150F3" w:rsidP="00BC21C2">
      <w:pPr>
        <w:pStyle w:val="Caption"/>
        <w:ind w:left="720" w:hanging="720"/>
        <w:jc w:val="both"/>
        <w:rPr>
          <w:rFonts w:ascii="Times New Roman" w:hAnsi="Times New Roman" w:cs="Times New Roman"/>
          <w:color w:val="auto"/>
        </w:rPr>
      </w:pPr>
      <w:r w:rsidRPr="00B97761">
        <w:rPr>
          <w:rFonts w:ascii="Times New Roman" w:hAnsi="Times New Roman" w:cs="Times New Roman"/>
          <w:i w:val="0"/>
          <w:color w:val="auto"/>
        </w:rPr>
        <w:t xml:space="preserve">Institutul National De Statistică/ National </w:t>
      </w:r>
      <w:r w:rsidR="00804C9F" w:rsidRPr="00B97761">
        <w:rPr>
          <w:rFonts w:ascii="Times New Roman" w:hAnsi="Times New Roman" w:cs="Times New Roman"/>
          <w:i w:val="0"/>
          <w:color w:val="auto"/>
        </w:rPr>
        <w:t>Institute of Statistics (2014)</w:t>
      </w:r>
      <w:r w:rsidR="00BC21C2" w:rsidRPr="00B97761">
        <w:rPr>
          <w:rFonts w:ascii="Times New Roman" w:hAnsi="Times New Roman" w:cs="Times New Roman"/>
          <w:i w:val="0"/>
          <w:color w:val="auto"/>
        </w:rPr>
        <w:t>.</w:t>
      </w:r>
      <w:r w:rsidR="00A0452E" w:rsidRPr="00B97761">
        <w:rPr>
          <w:rFonts w:ascii="Times New Roman" w:hAnsi="Times New Roman" w:cs="Times New Roman"/>
          <w:i w:val="0"/>
          <w:color w:val="auto"/>
        </w:rPr>
        <w:t xml:space="preserve"> </w:t>
      </w:r>
      <w:r w:rsidR="00BC21C2" w:rsidRPr="00B97761">
        <w:rPr>
          <w:rFonts w:ascii="Times New Roman" w:hAnsi="Times New Roman" w:cs="Times New Roman"/>
          <w:color w:val="auto"/>
        </w:rPr>
        <w:t>Indicatori de statistic</w:t>
      </w:r>
      <w:r w:rsidR="00BC21C2" w:rsidRPr="00B97761">
        <w:rPr>
          <w:rFonts w:ascii="Times New Roman" w:hAnsi="Times New Roman" w:cs="Times New Roman"/>
          <w:color w:val="auto"/>
          <w:lang w:val="ro-RO"/>
        </w:rPr>
        <w:t>ă regională./</w:t>
      </w:r>
      <w:r w:rsidR="00BC21C2" w:rsidRPr="00B97761">
        <w:rPr>
          <w:rFonts w:ascii="Times New Roman" w:eastAsia="Times New Roman" w:hAnsi="Times New Roman" w:cs="Times New Roman"/>
          <w:i w:val="0"/>
          <w:iCs w:val="0"/>
          <w:color w:val="auto"/>
          <w:sz w:val="20"/>
          <w:szCs w:val="20"/>
          <w:lang w:val="en" w:eastAsia="en-US"/>
        </w:rPr>
        <w:t xml:space="preserve"> </w:t>
      </w:r>
      <w:r w:rsidR="00BC21C2" w:rsidRPr="00B97761">
        <w:rPr>
          <w:rFonts w:ascii="Times New Roman" w:hAnsi="Times New Roman" w:cs="Times New Roman"/>
          <w:color w:val="auto"/>
          <w:lang w:val="en"/>
        </w:rPr>
        <w:t>Regional statistical indicators</w:t>
      </w:r>
      <w:r w:rsidR="00BC21C2" w:rsidRPr="00B97761">
        <w:rPr>
          <w:rFonts w:ascii="Times New Roman" w:hAnsi="Times New Roman" w:cs="Times New Roman"/>
          <w:color w:val="auto"/>
        </w:rPr>
        <w:t>.</w:t>
      </w:r>
      <w:r w:rsidR="00BC21C2" w:rsidRPr="00B97761">
        <w:rPr>
          <w:rFonts w:ascii="Times New Roman" w:hAnsi="Times New Roman" w:cs="Times New Roman"/>
          <w:i w:val="0"/>
          <w:color w:val="auto"/>
          <w:lang w:val="ro-RO"/>
        </w:rPr>
        <w:t xml:space="preserve"> </w:t>
      </w:r>
      <w:r w:rsidR="00BC21C2" w:rsidRPr="00B97761">
        <w:rPr>
          <w:rFonts w:ascii="Times New Roman" w:hAnsi="Times New Roman" w:cs="Times New Roman"/>
          <w:i w:val="0"/>
          <w:color w:val="auto"/>
        </w:rPr>
        <w:t>Retrieved from</w:t>
      </w:r>
      <w:r w:rsidR="00804C9F" w:rsidRPr="00B97761">
        <w:rPr>
          <w:rFonts w:ascii="Times New Roman" w:hAnsi="Times New Roman" w:cs="Times New Roman"/>
          <w:i w:val="0"/>
          <w:color w:val="auto"/>
        </w:rPr>
        <w:t>:</w:t>
      </w:r>
      <w:r w:rsidRPr="00B97761">
        <w:rPr>
          <w:rFonts w:ascii="Times New Roman" w:hAnsi="Times New Roman" w:cs="Times New Roman"/>
          <w:i w:val="0"/>
          <w:color w:val="auto"/>
        </w:rPr>
        <w:t xml:space="preserve"> </w:t>
      </w:r>
      <w:hyperlink r:id="rId14" w:history="1">
        <w:r w:rsidR="009D1DF4" w:rsidRPr="00B97761">
          <w:rPr>
            <w:rStyle w:val="Hyperlink"/>
            <w:rFonts w:ascii="Times New Roman" w:hAnsi="Times New Roman" w:cs="Times New Roman"/>
            <w:i w:val="0"/>
            <w:color w:val="auto"/>
          </w:rPr>
          <w:t>Http://www.Insse.Ro/cms/ro/content/indicatori-de-statistica-regionala-tempo</w:t>
        </w:r>
      </w:hyperlink>
      <w:r w:rsidR="00804C9F" w:rsidRPr="00B97761">
        <w:rPr>
          <w:rStyle w:val="Hyperlink"/>
          <w:rFonts w:ascii="Times New Roman" w:hAnsi="Times New Roman" w:cs="Times New Roman"/>
          <w:i w:val="0"/>
          <w:color w:val="auto"/>
        </w:rPr>
        <w:t xml:space="preserve"> </w:t>
      </w:r>
      <w:r w:rsidR="00804C9F" w:rsidRPr="00B97761">
        <w:rPr>
          <w:rStyle w:val="Hyperlink"/>
          <w:rFonts w:ascii="Times New Roman" w:hAnsi="Times New Roman" w:cs="Times New Roman"/>
          <w:i w:val="0"/>
          <w:color w:val="auto"/>
          <w:u w:val="none"/>
        </w:rPr>
        <w:t>(accessed 15 February 2015)</w:t>
      </w:r>
      <w:r w:rsidRPr="00B97761">
        <w:rPr>
          <w:rFonts w:ascii="Times New Roman" w:hAnsi="Times New Roman" w:cs="Times New Roman"/>
          <w:i w:val="0"/>
          <w:color w:val="auto"/>
        </w:rPr>
        <w:t>.</w:t>
      </w:r>
    </w:p>
    <w:p w14:paraId="755142B7" w14:textId="690E614D" w:rsidR="002132A6" w:rsidRPr="00B97761" w:rsidRDefault="002132A6"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Institutul National De Statistică/ National Institute of Statistics</w:t>
      </w:r>
      <w:r w:rsidR="00BC21C2"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(2014)</w:t>
      </w:r>
      <w:r w:rsidR="00BC21C2" w:rsidRPr="00B97761">
        <w:rPr>
          <w:rFonts w:ascii="Times New Roman" w:hAnsi="Times New Roman" w:cs="Times New Roman"/>
          <w:i w:val="0"/>
          <w:color w:val="auto"/>
        </w:rPr>
        <w:t>.</w:t>
      </w:r>
      <w:r w:rsidRPr="00B97761">
        <w:rPr>
          <w:rFonts w:ascii="Times New Roman" w:hAnsi="Times New Roman" w:cs="Times New Roman"/>
          <w:i w:val="0"/>
          <w:color w:val="auto"/>
        </w:rPr>
        <w:t xml:space="preserve"> </w:t>
      </w:r>
      <w:r w:rsidRPr="00B97761">
        <w:rPr>
          <w:rFonts w:ascii="Times New Roman" w:hAnsi="Times New Roman" w:cs="Times New Roman"/>
          <w:color w:val="auto"/>
        </w:rPr>
        <w:t>Migratia internațională a României</w:t>
      </w:r>
      <w:r w:rsidR="00BC21C2" w:rsidRPr="00B97761">
        <w:rPr>
          <w:rFonts w:ascii="Times New Roman" w:hAnsi="Times New Roman" w:cs="Times New Roman"/>
          <w:color w:val="auto"/>
        </w:rPr>
        <w:t xml:space="preserve">. </w:t>
      </w:r>
      <w:r w:rsidR="00BC21C2" w:rsidRPr="00B97761">
        <w:rPr>
          <w:rFonts w:ascii="Times New Roman" w:hAnsi="Times New Roman" w:cs="Times New Roman"/>
          <w:i w:val="0"/>
          <w:color w:val="auto"/>
        </w:rPr>
        <w:t>Retrieved from: http://www.insse.ro/cms/files/publicatii/pliante%20statistice/Migratia%20internationala%20a%20Romaniei.pdf</w:t>
      </w:r>
    </w:p>
    <w:p w14:paraId="49796F00" w14:textId="4FD2591C" w:rsidR="009D1DF4" w:rsidRPr="00B97761" w:rsidRDefault="009D1DF4"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Institutul de Statistică/</w:t>
      </w:r>
      <w:r w:rsidRPr="00B97761">
        <w:rPr>
          <w:rFonts w:ascii="Times New Roman" w:hAnsi="Times New Roman" w:cs="Times New Roman"/>
          <w:color w:val="auto"/>
        </w:rPr>
        <w:t xml:space="preserve"> </w:t>
      </w:r>
      <w:r w:rsidRPr="00B97761">
        <w:rPr>
          <w:rFonts w:ascii="Times New Roman" w:hAnsi="Times New Roman" w:cs="Times New Roman"/>
          <w:i w:val="0"/>
          <w:color w:val="auto"/>
        </w:rPr>
        <w:t>National I</w:t>
      </w:r>
      <w:r w:rsidR="00805B1C" w:rsidRPr="00B97761">
        <w:rPr>
          <w:rFonts w:ascii="Times New Roman" w:hAnsi="Times New Roman" w:cs="Times New Roman"/>
          <w:i w:val="0"/>
          <w:color w:val="auto"/>
        </w:rPr>
        <w:t>nstitute of Stat</w:t>
      </w:r>
      <w:r w:rsidR="00FC6324" w:rsidRPr="00B97761">
        <w:rPr>
          <w:rFonts w:ascii="Times New Roman" w:hAnsi="Times New Roman" w:cs="Times New Roman"/>
          <w:i w:val="0"/>
          <w:color w:val="auto"/>
        </w:rPr>
        <w:t>istics</w:t>
      </w:r>
      <w:r w:rsidR="008D29D3" w:rsidRPr="00B97761">
        <w:rPr>
          <w:rFonts w:ascii="Times New Roman" w:hAnsi="Times New Roman" w:cs="Times New Roman"/>
          <w:i w:val="0"/>
          <w:color w:val="auto"/>
        </w:rPr>
        <w:t>.</w:t>
      </w:r>
      <w:r w:rsidR="00FC6324" w:rsidRPr="00B97761">
        <w:rPr>
          <w:rFonts w:ascii="Times New Roman" w:hAnsi="Times New Roman" w:cs="Times New Roman"/>
          <w:i w:val="0"/>
          <w:color w:val="auto"/>
        </w:rPr>
        <w:t xml:space="preserve"> (2007)</w:t>
      </w:r>
      <w:r w:rsidR="008D29D3" w:rsidRPr="00B97761">
        <w:rPr>
          <w:rFonts w:ascii="Times New Roman" w:hAnsi="Times New Roman" w:cs="Times New Roman"/>
          <w:i w:val="0"/>
          <w:color w:val="auto"/>
        </w:rPr>
        <w:t>.</w:t>
      </w:r>
      <w:r w:rsidRPr="00B97761">
        <w:rPr>
          <w:rFonts w:ascii="Times New Roman" w:hAnsi="Times New Roman" w:cs="Times New Roman"/>
          <w:i w:val="0"/>
          <w:color w:val="auto"/>
        </w:rPr>
        <w:t xml:space="preserve"> </w:t>
      </w:r>
      <w:r w:rsidRPr="00B97761">
        <w:rPr>
          <w:rFonts w:ascii="Times New Roman" w:hAnsi="Times New Roman" w:cs="Times New Roman"/>
          <w:color w:val="auto"/>
        </w:rPr>
        <w:t xml:space="preserve">Anuarul Statistic al României/Romanian </w:t>
      </w:r>
      <w:r w:rsidR="00DA209F" w:rsidRPr="00B97761">
        <w:rPr>
          <w:rFonts w:ascii="Times New Roman" w:hAnsi="Times New Roman" w:cs="Times New Roman"/>
          <w:color w:val="auto"/>
        </w:rPr>
        <w:t>Annual Report of Statis</w:t>
      </w:r>
      <w:r w:rsidRPr="00B97761">
        <w:rPr>
          <w:rFonts w:ascii="Times New Roman" w:hAnsi="Times New Roman" w:cs="Times New Roman"/>
          <w:color w:val="auto"/>
        </w:rPr>
        <w:t>t</w:t>
      </w:r>
      <w:r w:rsidR="00DA209F" w:rsidRPr="00B97761">
        <w:rPr>
          <w:rFonts w:ascii="Times New Roman" w:hAnsi="Times New Roman" w:cs="Times New Roman"/>
          <w:color w:val="auto"/>
        </w:rPr>
        <w:t>i</w:t>
      </w:r>
      <w:r w:rsidRPr="00B97761">
        <w:rPr>
          <w:rFonts w:ascii="Times New Roman" w:hAnsi="Times New Roman" w:cs="Times New Roman"/>
          <w:color w:val="auto"/>
        </w:rPr>
        <w:t>cs</w:t>
      </w:r>
      <w:r w:rsidR="00805B1C" w:rsidRPr="00B97761">
        <w:rPr>
          <w:rFonts w:ascii="Times New Roman" w:hAnsi="Times New Roman" w:cs="Times New Roman"/>
          <w:i w:val="0"/>
          <w:color w:val="auto"/>
        </w:rPr>
        <w:t>.</w:t>
      </w:r>
      <w:r w:rsidR="001051B9" w:rsidRPr="00B97761">
        <w:rPr>
          <w:rFonts w:ascii="Times New Roman" w:hAnsi="Times New Roman" w:cs="Times New Roman"/>
          <w:color w:val="auto"/>
        </w:rPr>
        <w:t xml:space="preserve"> </w:t>
      </w:r>
      <w:r w:rsidR="001051B9" w:rsidRPr="00B97761">
        <w:rPr>
          <w:rFonts w:ascii="Times New Roman" w:hAnsi="Times New Roman" w:cs="Times New Roman"/>
          <w:i w:val="0"/>
          <w:color w:val="auto"/>
        </w:rPr>
        <w:t>Retrieved from: http://www.insse.ro/cms/files/Anuar%20arhive/serii%20de%20date/2007/ASR_2007.pdf</w:t>
      </w:r>
    </w:p>
    <w:p w14:paraId="52A42B0A" w14:textId="3F2FCED5" w:rsidR="00202AD5" w:rsidRPr="00B97761" w:rsidRDefault="00202AD5"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Irimescu</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xml:space="preserve"> G</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Lupu</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xml:space="preserve"> A</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xml:space="preserve"> L</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(2006)</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xml:space="preserve"> </w:t>
      </w:r>
      <w:r w:rsidRPr="00B97761">
        <w:rPr>
          <w:rFonts w:ascii="Times New Roman" w:hAnsi="Times New Roman" w:cs="Times New Roman"/>
          <w:color w:val="auto"/>
        </w:rPr>
        <w:t>Home Alone!,</w:t>
      </w:r>
      <w:r w:rsidRPr="00B97761">
        <w:rPr>
          <w:rFonts w:ascii="Times New Roman" w:hAnsi="Times New Roman" w:cs="Times New Roman"/>
          <w:iCs w:val="0"/>
          <w:color w:val="auto"/>
          <w:sz w:val="22"/>
          <w:szCs w:val="22"/>
        </w:rPr>
        <w:t xml:space="preserve"> </w:t>
      </w:r>
      <w:r w:rsidRPr="00B97761">
        <w:rPr>
          <w:rFonts w:ascii="Times New Roman" w:hAnsi="Times New Roman" w:cs="Times New Roman"/>
          <w:color w:val="auto"/>
        </w:rPr>
        <w:t>Study made in Iasi area on children separated from one or both parents as result to parents leaving to work abroad Alternative Sociale</w:t>
      </w:r>
      <w:r w:rsidR="0066507D" w:rsidRPr="00B97761">
        <w:rPr>
          <w:rFonts w:ascii="Times New Roman" w:hAnsi="Times New Roman" w:cs="Times New Roman"/>
          <w:i w:val="0"/>
          <w:color w:val="auto"/>
        </w:rPr>
        <w:t>. Iasi. Retrieved from:</w:t>
      </w:r>
      <w:r w:rsidRPr="00B97761">
        <w:rPr>
          <w:rFonts w:ascii="Times New Roman" w:hAnsi="Times New Roman" w:cs="Times New Roman"/>
          <w:i w:val="0"/>
          <w:color w:val="auto"/>
        </w:rPr>
        <w:t xml:space="preserve"> </w:t>
      </w:r>
      <w:hyperlink r:id="rId15" w:history="1">
        <w:r w:rsidRPr="00B97761">
          <w:rPr>
            <w:rStyle w:val="Hyperlink"/>
            <w:rFonts w:ascii="Times New Roman" w:hAnsi="Times New Roman" w:cs="Times New Roman"/>
            <w:i w:val="0"/>
            <w:color w:val="auto"/>
          </w:rPr>
          <w:t>http://www.childrenleftbehind.eu/wp-content/uploads/2011/05/2006_AAS_CLB_Romania.pdf</w:t>
        </w:r>
      </w:hyperlink>
      <w:r w:rsidRPr="00B97761">
        <w:rPr>
          <w:rFonts w:ascii="Times New Roman" w:hAnsi="Times New Roman" w:cs="Times New Roman"/>
          <w:i w:val="0"/>
          <w:color w:val="auto"/>
        </w:rPr>
        <w:t xml:space="preserve"> (accesed 8 August 2015)</w:t>
      </w:r>
    </w:p>
    <w:p w14:paraId="7F1408E1" w14:textId="18D559EF" w:rsidR="009150F3" w:rsidRPr="00B97761" w:rsidRDefault="00FC6324"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Large</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xml:space="preserve"> M</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Smith</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xml:space="preserve"> G</w:t>
      </w:r>
      <w:r w:rsidR="0066507D" w:rsidRPr="00B97761">
        <w:rPr>
          <w:rFonts w:ascii="Times New Roman" w:hAnsi="Times New Roman" w:cs="Times New Roman"/>
          <w:i w:val="0"/>
          <w:color w:val="auto"/>
        </w:rPr>
        <w:t>.,&amp;</w:t>
      </w:r>
      <w:r w:rsidRPr="00B97761">
        <w:rPr>
          <w:rFonts w:ascii="Times New Roman" w:hAnsi="Times New Roman" w:cs="Times New Roman"/>
          <w:i w:val="0"/>
          <w:color w:val="auto"/>
        </w:rPr>
        <w:t>Nielssen</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xml:space="preserve"> O</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(2009)</w:t>
      </w:r>
      <w:r w:rsidR="0066507D"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805B1C" w:rsidRPr="00B97761">
        <w:rPr>
          <w:rFonts w:ascii="Times New Roman" w:hAnsi="Times New Roman" w:cs="Times New Roman"/>
          <w:i w:val="0"/>
          <w:color w:val="auto"/>
        </w:rPr>
        <w:t>The Epidemiology of Homicide followed by Suicide: A Systematic and Quantitative R</w:t>
      </w:r>
      <w:r w:rsidR="009150F3" w:rsidRPr="00B97761">
        <w:rPr>
          <w:rFonts w:ascii="Times New Roman" w:hAnsi="Times New Roman" w:cs="Times New Roman"/>
          <w:i w:val="0"/>
          <w:color w:val="auto"/>
        </w:rPr>
        <w:t>eview</w:t>
      </w:r>
      <w:r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9150F3" w:rsidRPr="00B97761">
        <w:rPr>
          <w:rFonts w:ascii="Times New Roman" w:hAnsi="Times New Roman" w:cs="Times New Roman"/>
          <w:color w:val="auto"/>
        </w:rPr>
        <w:t>Suicide and Life-Threatening Behavior</w:t>
      </w:r>
      <w:r w:rsidR="0066507D" w:rsidRPr="00B97761">
        <w:rPr>
          <w:rFonts w:ascii="Times New Roman" w:hAnsi="Times New Roman" w:cs="Times New Roman"/>
          <w:color w:val="auto"/>
        </w:rPr>
        <w:t>,</w:t>
      </w:r>
      <w:r w:rsidR="0066507D" w:rsidRPr="00B97761">
        <w:rPr>
          <w:rFonts w:ascii="Times New Roman" w:hAnsi="Times New Roman" w:cs="Times New Roman"/>
          <w:i w:val="0"/>
          <w:color w:val="auto"/>
        </w:rPr>
        <w:t xml:space="preserve"> 39,</w:t>
      </w:r>
      <w:r w:rsidR="009150F3" w:rsidRPr="00B97761">
        <w:rPr>
          <w:rFonts w:ascii="Times New Roman" w:hAnsi="Times New Roman" w:cs="Times New Roman"/>
          <w:i w:val="0"/>
          <w:color w:val="auto"/>
        </w:rPr>
        <w:t xml:space="preserve"> 294-306.</w:t>
      </w:r>
    </w:p>
    <w:p w14:paraId="3EA58F4F" w14:textId="294F27DF" w:rsidR="009150F3" w:rsidRPr="00B97761" w:rsidRDefault="007019F2"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Legea 295/2004 Regimul Armelor şi M</w:t>
      </w:r>
      <w:r w:rsidR="009150F3" w:rsidRPr="00B97761">
        <w:rPr>
          <w:rFonts w:ascii="Times New Roman" w:hAnsi="Times New Roman" w:cs="Times New Roman"/>
          <w:i w:val="0"/>
          <w:color w:val="auto"/>
        </w:rPr>
        <w:t>uniţiilor</w:t>
      </w:r>
      <w:r w:rsidRPr="00B97761">
        <w:rPr>
          <w:rFonts w:ascii="Times New Roman" w:hAnsi="Times New Roman" w:cs="Times New Roman"/>
          <w:i w:val="0"/>
          <w:color w:val="auto"/>
        </w:rPr>
        <w:t>/</w:t>
      </w:r>
      <w:r w:rsidRPr="00B97761">
        <w:rPr>
          <w:rFonts w:ascii="Times New Roman" w:hAnsi="Times New Roman" w:cs="Times New Roman"/>
          <w:color w:val="auto"/>
        </w:rPr>
        <w:t xml:space="preserve"> </w:t>
      </w:r>
      <w:r w:rsidRPr="00B97761">
        <w:rPr>
          <w:rFonts w:ascii="Times New Roman" w:hAnsi="Times New Roman" w:cs="Times New Roman"/>
          <w:i w:val="0"/>
          <w:color w:val="auto"/>
        </w:rPr>
        <w:t>Law 295/2004 Weapons and Munitions Regime</w:t>
      </w:r>
      <w:r w:rsidR="0066507D"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(2011)</w:t>
      </w:r>
      <w:r w:rsidR="0066507D"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Monitorul Oficial al</w:t>
      </w:r>
      <w:r w:rsidR="006949C6" w:rsidRPr="00B97761">
        <w:rPr>
          <w:rFonts w:ascii="Times New Roman" w:hAnsi="Times New Roman" w:cs="Times New Roman"/>
          <w:i w:val="0"/>
          <w:color w:val="auto"/>
        </w:rPr>
        <w:t xml:space="preserve"> României, Partea I, nr. 446 din</w:t>
      </w:r>
      <w:r w:rsidR="009150F3" w:rsidRPr="00B97761">
        <w:rPr>
          <w:rFonts w:ascii="Times New Roman" w:hAnsi="Times New Roman" w:cs="Times New Roman"/>
          <w:i w:val="0"/>
          <w:color w:val="auto"/>
        </w:rPr>
        <w:t xml:space="preserve"> 27 iunie 2011</w:t>
      </w:r>
      <w:r w:rsidR="0066507D" w:rsidRPr="00B97761">
        <w:rPr>
          <w:rFonts w:ascii="Times New Roman" w:hAnsi="Times New Roman" w:cs="Times New Roman"/>
          <w:i w:val="0"/>
          <w:color w:val="auto"/>
        </w:rPr>
        <w:t>. Retrieved from</w:t>
      </w:r>
      <w:r w:rsidR="006949C6"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hyperlink r:id="rId16" w:history="1">
        <w:r w:rsidR="00811DB7" w:rsidRPr="00B97761">
          <w:rPr>
            <w:rStyle w:val="Hyperlink"/>
            <w:rFonts w:ascii="Times New Roman" w:hAnsi="Times New Roman" w:cs="Times New Roman"/>
            <w:i w:val="0"/>
            <w:color w:val="auto"/>
          </w:rPr>
          <w:t>http://legeaz.net/legea-295-2004-armelor-munitiilor</w:t>
        </w:r>
      </w:hyperlink>
      <w:r w:rsidRPr="00B97761">
        <w:rPr>
          <w:rFonts w:ascii="Times New Roman" w:hAnsi="Times New Roman" w:cs="Times New Roman"/>
          <w:i w:val="0"/>
          <w:color w:val="auto"/>
        </w:rPr>
        <w:t>.</w:t>
      </w:r>
    </w:p>
    <w:p w14:paraId="70778F01" w14:textId="70933BBA" w:rsidR="00811DB7" w:rsidRPr="00B97761" w:rsidRDefault="00811DB7" w:rsidP="00811DB7">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lastRenderedPageBreak/>
        <w:t>Lewis</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xml:space="preserve"> S</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xml:space="preserve"> P</w:t>
      </w:r>
      <w:r w:rsidR="0066507D" w:rsidRPr="00B97761">
        <w:rPr>
          <w:rFonts w:ascii="Times New Roman" w:hAnsi="Times New Roman" w:cs="Times New Roman"/>
          <w:i w:val="0"/>
          <w:color w:val="auto"/>
        </w:rPr>
        <w:t xml:space="preserve">., </w:t>
      </w:r>
      <w:r w:rsidRPr="00B97761">
        <w:rPr>
          <w:rFonts w:ascii="Times New Roman" w:hAnsi="Times New Roman" w:cs="Times New Roman"/>
          <w:i w:val="0"/>
          <w:color w:val="auto"/>
        </w:rPr>
        <w:t>Mahdy</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xml:space="preserve"> J</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xml:space="preserve"> C</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Michal</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xml:space="preserve"> N</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xml:space="preserve"> J</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Arbuthnott</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xml:space="preserve"> A</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xml:space="preserve"> E</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(2014)</w:t>
      </w:r>
      <w:r w:rsidR="0066507D" w:rsidRPr="00B97761">
        <w:rPr>
          <w:rFonts w:ascii="Times New Roman" w:hAnsi="Times New Roman" w:cs="Times New Roman"/>
          <w:i w:val="0"/>
          <w:color w:val="auto"/>
        </w:rPr>
        <w:t>.</w:t>
      </w:r>
      <w:r w:rsidRPr="00B97761">
        <w:rPr>
          <w:rFonts w:ascii="Times New Roman" w:hAnsi="Times New Roman" w:cs="Times New Roman"/>
          <w:color w:val="auto"/>
        </w:rPr>
        <w:t xml:space="preserve"> </w:t>
      </w:r>
      <w:r w:rsidRPr="00B97761">
        <w:rPr>
          <w:rFonts w:ascii="Times New Roman" w:hAnsi="Times New Roman" w:cs="Times New Roman"/>
          <w:i w:val="0"/>
          <w:color w:val="auto"/>
        </w:rPr>
        <w:t>Googling Self-injury. The State of Health Information Obtained Through Online Searches for Self-injury</w:t>
      </w:r>
      <w:r w:rsidR="0066507D" w:rsidRPr="00B97761">
        <w:rPr>
          <w:rFonts w:ascii="Times New Roman" w:hAnsi="Times New Roman" w:cs="Times New Roman"/>
          <w:i w:val="0"/>
          <w:color w:val="auto"/>
        </w:rPr>
        <w:t>.</w:t>
      </w:r>
      <w:r w:rsidRPr="00B97761">
        <w:rPr>
          <w:rFonts w:ascii="Times New Roman" w:eastAsiaTheme="minorHAnsi" w:hAnsi="Times New Roman" w:cs="Times New Roman"/>
          <w:i w:val="0"/>
          <w:iCs w:val="0"/>
          <w:color w:val="auto"/>
          <w:sz w:val="14"/>
          <w:szCs w:val="14"/>
          <w:lang w:eastAsia="en-US"/>
        </w:rPr>
        <w:t xml:space="preserve"> </w:t>
      </w:r>
      <w:r w:rsidRPr="00B97761">
        <w:rPr>
          <w:rFonts w:ascii="Times New Roman" w:hAnsi="Times New Roman" w:cs="Times New Roman"/>
          <w:i w:val="0"/>
          <w:color w:val="auto"/>
        </w:rPr>
        <w:t>JAMA Pediatric</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s Published online March 24</w:t>
      </w:r>
      <w:r w:rsidRPr="00B97761">
        <w:rPr>
          <w:rFonts w:ascii="Times New Roman" w:hAnsi="Times New Roman" w:cs="Times New Roman"/>
          <w:color w:val="auto"/>
        </w:rPr>
        <w:t>.</w:t>
      </w:r>
      <w:r w:rsidR="0066507D" w:rsidRPr="00B97761">
        <w:rPr>
          <w:rFonts w:ascii="Times New Roman" w:hAnsi="Times New Roman" w:cs="Times New Roman"/>
          <w:i w:val="0"/>
          <w:color w:val="auto"/>
        </w:rPr>
        <w:t>168 (5),</w:t>
      </w:r>
      <w:r w:rsidRPr="00B97761">
        <w:rPr>
          <w:rFonts w:ascii="Times New Roman" w:hAnsi="Times New Roman" w:cs="Times New Roman"/>
          <w:i w:val="0"/>
          <w:color w:val="auto"/>
        </w:rPr>
        <w:t>443 -</w:t>
      </w:r>
      <w:r w:rsidR="0066507D" w:rsidRPr="00B97761">
        <w:rPr>
          <w:rFonts w:ascii="Times New Roman" w:hAnsi="Times New Roman" w:cs="Times New Roman"/>
          <w:i w:val="0"/>
          <w:color w:val="auto"/>
        </w:rPr>
        <w:t>44</w:t>
      </w:r>
      <w:r w:rsidRPr="00B97761">
        <w:rPr>
          <w:rFonts w:ascii="Times New Roman" w:hAnsi="Times New Roman" w:cs="Times New Roman"/>
          <w:i w:val="0"/>
          <w:color w:val="auto"/>
        </w:rPr>
        <w:t>9</w:t>
      </w:r>
      <w:r w:rsidR="0066507D" w:rsidRPr="00B97761">
        <w:rPr>
          <w:rFonts w:ascii="Times New Roman" w:hAnsi="Times New Roman" w:cs="Times New Roman"/>
          <w:i w:val="0"/>
          <w:color w:val="auto"/>
        </w:rPr>
        <w:t>.</w:t>
      </w:r>
    </w:p>
    <w:p w14:paraId="35B61A3E" w14:textId="344D429F" w:rsidR="007019F2" w:rsidRPr="00B97761" w:rsidRDefault="006949C6" w:rsidP="000812D6">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Liem</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xml:space="preserve"> M</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Barber</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xml:space="preserve"> C</w:t>
      </w:r>
      <w:r w:rsidR="0066507D" w:rsidRPr="00B97761">
        <w:rPr>
          <w:rFonts w:ascii="Times New Roman" w:hAnsi="Times New Roman" w:cs="Times New Roman"/>
          <w:i w:val="0"/>
          <w:color w:val="auto"/>
        </w:rPr>
        <w:t>.</w:t>
      </w:r>
      <w:r w:rsidR="009150F3" w:rsidRPr="00B97761">
        <w:rPr>
          <w:rFonts w:ascii="Times New Roman" w:hAnsi="Times New Roman" w:cs="Times New Roman"/>
          <w:i w:val="0"/>
          <w:color w:val="auto"/>
        </w:rPr>
        <w:t>, Mar</w:t>
      </w:r>
      <w:r w:rsidRPr="00B97761">
        <w:rPr>
          <w:rFonts w:ascii="Times New Roman" w:hAnsi="Times New Roman" w:cs="Times New Roman"/>
          <w:i w:val="0"/>
          <w:color w:val="auto"/>
        </w:rPr>
        <w:t>kwalder</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xml:space="preserve"> N</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Killias</w:t>
      </w:r>
      <w:r w:rsidR="0066507D"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M</w:t>
      </w:r>
      <w:r w:rsidR="0066507D" w:rsidRPr="00B97761">
        <w:rPr>
          <w:rFonts w:ascii="Times New Roman" w:hAnsi="Times New Roman" w:cs="Times New Roman"/>
          <w:i w:val="0"/>
          <w:color w:val="auto"/>
        </w:rPr>
        <w:t>.,&amp;</w:t>
      </w:r>
      <w:r w:rsidRPr="00B97761">
        <w:rPr>
          <w:rFonts w:ascii="Times New Roman" w:hAnsi="Times New Roman" w:cs="Times New Roman"/>
          <w:i w:val="0"/>
          <w:color w:val="auto"/>
        </w:rPr>
        <w:t>Nieuwbeerta</w:t>
      </w:r>
      <w:r w:rsidR="0066507D" w:rsidRPr="00B97761">
        <w:rPr>
          <w:rFonts w:ascii="Times New Roman" w:hAnsi="Times New Roman" w:cs="Times New Roman"/>
          <w:i w:val="0"/>
          <w:color w:val="auto"/>
        </w:rPr>
        <w:t>,</w:t>
      </w:r>
      <w:r w:rsidRPr="00B97761">
        <w:rPr>
          <w:rFonts w:ascii="Times New Roman" w:hAnsi="Times New Roman" w:cs="Times New Roman"/>
          <w:i w:val="0"/>
          <w:color w:val="auto"/>
        </w:rPr>
        <w:t xml:space="preserve"> P</w:t>
      </w:r>
      <w:r w:rsidR="0066507D"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Pr="00B97761">
        <w:rPr>
          <w:rFonts w:ascii="Times New Roman" w:hAnsi="Times New Roman" w:cs="Times New Roman"/>
          <w:i w:val="0"/>
          <w:color w:val="auto"/>
        </w:rPr>
        <w:t>2011)</w:t>
      </w:r>
      <w:r w:rsidR="0066507D"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7019F2" w:rsidRPr="00B97761">
        <w:rPr>
          <w:rFonts w:ascii="Times New Roman" w:hAnsi="Times New Roman" w:cs="Times New Roman"/>
          <w:i w:val="0"/>
          <w:color w:val="auto"/>
        </w:rPr>
        <w:t>Homicide–Suicide and Other Violent Deaths: An International C</w:t>
      </w:r>
      <w:r w:rsidR="009150F3" w:rsidRPr="00B97761">
        <w:rPr>
          <w:rFonts w:ascii="Times New Roman" w:hAnsi="Times New Roman" w:cs="Times New Roman"/>
          <w:i w:val="0"/>
          <w:color w:val="auto"/>
        </w:rPr>
        <w:t>omparison</w:t>
      </w:r>
      <w:r w:rsidRPr="00B97761">
        <w:rPr>
          <w:rFonts w:ascii="Times New Roman" w:hAnsi="Times New Roman" w:cs="Times New Roman"/>
          <w:i w:val="0"/>
          <w:color w:val="auto"/>
        </w:rPr>
        <w:t>.</w:t>
      </w:r>
      <w:r w:rsidR="007019F2" w:rsidRPr="00B97761">
        <w:rPr>
          <w:rFonts w:ascii="Times New Roman" w:hAnsi="Times New Roman" w:cs="Times New Roman"/>
          <w:i w:val="0"/>
          <w:color w:val="auto"/>
        </w:rPr>
        <w:t xml:space="preserve"> </w:t>
      </w:r>
      <w:r w:rsidR="007019F2" w:rsidRPr="00B97761">
        <w:rPr>
          <w:rFonts w:ascii="Times New Roman" w:hAnsi="Times New Roman" w:cs="Times New Roman"/>
          <w:color w:val="auto"/>
        </w:rPr>
        <w:t>Forensic Science International</w:t>
      </w:r>
      <w:r w:rsidR="0066507D" w:rsidRPr="00B97761">
        <w:rPr>
          <w:rFonts w:ascii="Times New Roman" w:hAnsi="Times New Roman" w:cs="Times New Roman"/>
          <w:color w:val="auto"/>
        </w:rPr>
        <w:t>,</w:t>
      </w:r>
      <w:r w:rsidR="0066507D" w:rsidRPr="00B97761">
        <w:rPr>
          <w:rFonts w:ascii="Times New Roman" w:hAnsi="Times New Roman" w:cs="Times New Roman"/>
          <w:i w:val="0"/>
          <w:color w:val="auto"/>
        </w:rPr>
        <w:t xml:space="preserve"> 207, </w:t>
      </w:r>
      <w:r w:rsidR="009150F3" w:rsidRPr="00B97761">
        <w:rPr>
          <w:rFonts w:ascii="Times New Roman" w:hAnsi="Times New Roman" w:cs="Times New Roman"/>
          <w:i w:val="0"/>
          <w:color w:val="auto"/>
        </w:rPr>
        <w:t>70-76.</w:t>
      </w:r>
    </w:p>
    <w:p w14:paraId="26198030" w14:textId="44771AF2" w:rsidR="009150F3" w:rsidRPr="00B97761" w:rsidRDefault="004F7B1F"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Liem</w:t>
      </w:r>
      <w:r w:rsidR="0066507D" w:rsidRPr="00B97761">
        <w:rPr>
          <w:rFonts w:ascii="Times New Roman" w:hAnsi="Times New Roman" w:cs="Times New Roman"/>
          <w:i w:val="0"/>
          <w:color w:val="auto"/>
        </w:rPr>
        <w:t>,</w:t>
      </w:r>
      <w:r w:rsidR="008F7373" w:rsidRPr="00B97761">
        <w:rPr>
          <w:rFonts w:ascii="Times New Roman" w:hAnsi="Times New Roman" w:cs="Times New Roman"/>
          <w:i w:val="0"/>
          <w:color w:val="auto"/>
        </w:rPr>
        <w:t xml:space="preserve"> M</w:t>
      </w:r>
      <w:r w:rsidR="0066507D" w:rsidRPr="00B97761">
        <w:rPr>
          <w:rFonts w:ascii="Times New Roman" w:hAnsi="Times New Roman" w:cs="Times New Roman"/>
          <w:i w:val="0"/>
          <w:color w:val="auto"/>
        </w:rPr>
        <w:t>.,&amp;</w:t>
      </w:r>
      <w:r w:rsidR="008F7373" w:rsidRPr="00B97761">
        <w:rPr>
          <w:rFonts w:ascii="Times New Roman" w:hAnsi="Times New Roman" w:cs="Times New Roman"/>
          <w:i w:val="0"/>
          <w:color w:val="auto"/>
        </w:rPr>
        <w:t>Oberwittler</w:t>
      </w:r>
      <w:r w:rsidR="0066507D" w:rsidRPr="00B97761">
        <w:rPr>
          <w:rFonts w:ascii="Times New Roman" w:hAnsi="Times New Roman" w:cs="Times New Roman"/>
          <w:i w:val="0"/>
          <w:color w:val="auto"/>
        </w:rPr>
        <w:t>,</w:t>
      </w:r>
      <w:r w:rsidR="008F7373" w:rsidRPr="00B97761">
        <w:rPr>
          <w:rFonts w:ascii="Times New Roman" w:hAnsi="Times New Roman" w:cs="Times New Roman"/>
          <w:i w:val="0"/>
          <w:color w:val="auto"/>
        </w:rPr>
        <w:t xml:space="preserve"> D</w:t>
      </w:r>
      <w:r w:rsidR="0066507D" w:rsidRPr="00B97761">
        <w:rPr>
          <w:rFonts w:ascii="Times New Roman" w:hAnsi="Times New Roman" w:cs="Times New Roman"/>
          <w:i w:val="0"/>
          <w:color w:val="auto"/>
        </w:rPr>
        <w:t>.</w:t>
      </w:r>
      <w:r w:rsidR="008F7373" w:rsidRPr="00B97761">
        <w:rPr>
          <w:rFonts w:ascii="Times New Roman" w:hAnsi="Times New Roman" w:cs="Times New Roman"/>
          <w:i w:val="0"/>
          <w:color w:val="auto"/>
        </w:rPr>
        <w:t xml:space="preserve"> (201</w:t>
      </w:r>
      <w:r w:rsidR="00385B4F">
        <w:rPr>
          <w:rFonts w:ascii="Times New Roman" w:hAnsi="Times New Roman" w:cs="Times New Roman"/>
          <w:i w:val="0"/>
          <w:color w:val="auto"/>
        </w:rPr>
        <w:t>2</w:t>
      </w:r>
      <w:r w:rsidR="008F7373" w:rsidRPr="00B97761">
        <w:rPr>
          <w:rFonts w:ascii="Times New Roman" w:hAnsi="Times New Roman" w:cs="Times New Roman"/>
          <w:i w:val="0"/>
          <w:color w:val="auto"/>
        </w:rPr>
        <w:t>)</w:t>
      </w:r>
      <w:r w:rsidR="0066507D"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7019F2" w:rsidRPr="00B97761">
        <w:rPr>
          <w:rFonts w:ascii="Times New Roman" w:hAnsi="Times New Roman" w:cs="Times New Roman"/>
          <w:i w:val="0"/>
          <w:color w:val="auto"/>
        </w:rPr>
        <w:t>Homicide followed by Suicide in E</w:t>
      </w:r>
      <w:r w:rsidR="009150F3" w:rsidRPr="00B97761">
        <w:rPr>
          <w:rFonts w:ascii="Times New Roman" w:hAnsi="Times New Roman" w:cs="Times New Roman"/>
          <w:i w:val="0"/>
          <w:color w:val="auto"/>
        </w:rPr>
        <w:t>urope</w:t>
      </w:r>
      <w:r w:rsidR="008F7373" w:rsidRPr="00B97761">
        <w:rPr>
          <w:rFonts w:ascii="Times New Roman" w:hAnsi="Times New Roman" w:cs="Times New Roman"/>
          <w:i w:val="0"/>
          <w:color w:val="auto"/>
        </w:rPr>
        <w:t>. I</w:t>
      </w:r>
      <w:r w:rsidR="007019F2" w:rsidRPr="00B97761">
        <w:rPr>
          <w:rFonts w:ascii="Times New Roman" w:hAnsi="Times New Roman" w:cs="Times New Roman"/>
          <w:i w:val="0"/>
          <w:color w:val="auto"/>
        </w:rPr>
        <w:t>n</w:t>
      </w:r>
      <w:r w:rsidR="008F7373" w:rsidRPr="00B97761">
        <w:rPr>
          <w:rFonts w:ascii="Times New Roman" w:hAnsi="Times New Roman" w:cs="Times New Roman"/>
          <w:i w:val="0"/>
          <w:color w:val="auto"/>
        </w:rPr>
        <w:t>:</w:t>
      </w:r>
      <w:r w:rsidR="007019F2" w:rsidRPr="00B97761">
        <w:rPr>
          <w:rFonts w:ascii="Times New Roman" w:hAnsi="Times New Roman" w:cs="Times New Roman"/>
          <w:i w:val="0"/>
          <w:color w:val="auto"/>
        </w:rPr>
        <w:t xml:space="preserve"> </w:t>
      </w:r>
      <w:r w:rsidR="0066507D" w:rsidRPr="00B97761">
        <w:rPr>
          <w:rFonts w:ascii="Times New Roman" w:hAnsi="Times New Roman" w:cs="Times New Roman"/>
          <w:i w:val="0"/>
          <w:color w:val="auto"/>
        </w:rPr>
        <w:t xml:space="preserve">M. </w:t>
      </w:r>
      <w:r w:rsidR="007019F2" w:rsidRPr="00B97761">
        <w:rPr>
          <w:rFonts w:ascii="Times New Roman" w:hAnsi="Times New Roman" w:cs="Times New Roman"/>
          <w:i w:val="0"/>
          <w:color w:val="auto"/>
        </w:rPr>
        <w:t>Liem</w:t>
      </w:r>
      <w:r w:rsidR="0066507D" w:rsidRPr="00B97761">
        <w:rPr>
          <w:rFonts w:ascii="Times New Roman" w:hAnsi="Times New Roman" w:cs="Times New Roman"/>
          <w:i w:val="0"/>
          <w:color w:val="auto"/>
        </w:rPr>
        <w:t>&amp;</w:t>
      </w:r>
      <w:r w:rsidR="007019F2" w:rsidRPr="00B97761">
        <w:rPr>
          <w:rFonts w:ascii="Times New Roman" w:hAnsi="Times New Roman" w:cs="Times New Roman"/>
          <w:color w:val="auto"/>
        </w:rPr>
        <w:t xml:space="preserve"> </w:t>
      </w:r>
      <w:r w:rsidR="0066507D" w:rsidRPr="00B97761">
        <w:rPr>
          <w:rFonts w:ascii="Times New Roman" w:hAnsi="Times New Roman" w:cs="Times New Roman"/>
          <w:i w:val="0"/>
          <w:color w:val="auto"/>
        </w:rPr>
        <w:t xml:space="preserve">A. </w:t>
      </w:r>
      <w:r w:rsidR="007019F2" w:rsidRPr="00B97761">
        <w:rPr>
          <w:rFonts w:ascii="Times New Roman" w:hAnsi="Times New Roman" w:cs="Times New Roman"/>
          <w:i w:val="0"/>
          <w:color w:val="auto"/>
        </w:rPr>
        <w:t xml:space="preserve">Pridemore </w:t>
      </w:r>
      <w:r w:rsidR="008F7373" w:rsidRPr="00B97761">
        <w:rPr>
          <w:rFonts w:ascii="Times New Roman" w:hAnsi="Times New Roman" w:cs="Times New Roman"/>
          <w:i w:val="0"/>
          <w:color w:val="auto"/>
        </w:rPr>
        <w:t>(</w:t>
      </w:r>
      <w:r w:rsidR="0066507D" w:rsidRPr="00B97761">
        <w:rPr>
          <w:rFonts w:ascii="Times New Roman" w:hAnsi="Times New Roman" w:cs="Times New Roman"/>
          <w:i w:val="0"/>
          <w:color w:val="auto"/>
        </w:rPr>
        <w:t>E</w:t>
      </w:r>
      <w:r w:rsidR="007019F2" w:rsidRPr="00B97761">
        <w:rPr>
          <w:rFonts w:ascii="Times New Roman" w:hAnsi="Times New Roman" w:cs="Times New Roman"/>
          <w:i w:val="0"/>
          <w:color w:val="auto"/>
        </w:rPr>
        <w:t>ds.</w:t>
      </w:r>
      <w:r w:rsidR="008F7373" w:rsidRPr="00B97761">
        <w:rPr>
          <w:rFonts w:ascii="Times New Roman" w:hAnsi="Times New Roman" w:cs="Times New Roman"/>
          <w:i w:val="0"/>
          <w:color w:val="auto"/>
        </w:rPr>
        <w:t>)</w:t>
      </w:r>
      <w:r w:rsidR="0066507D" w:rsidRPr="00B97761">
        <w:rPr>
          <w:rFonts w:ascii="Times New Roman" w:hAnsi="Times New Roman" w:cs="Times New Roman"/>
          <w:i w:val="0"/>
          <w:color w:val="auto"/>
        </w:rPr>
        <w:t>.</w:t>
      </w:r>
      <w:r w:rsidR="007019F2" w:rsidRPr="00B97761">
        <w:rPr>
          <w:rFonts w:ascii="Times New Roman" w:hAnsi="Times New Roman" w:cs="Times New Roman"/>
          <w:i w:val="0"/>
          <w:color w:val="auto"/>
        </w:rPr>
        <w:t xml:space="preserve"> </w:t>
      </w:r>
      <w:r w:rsidR="007019F2" w:rsidRPr="00B97761">
        <w:rPr>
          <w:rFonts w:ascii="Times New Roman" w:hAnsi="Times New Roman" w:cs="Times New Roman"/>
          <w:color w:val="auto"/>
        </w:rPr>
        <w:t>Handbook of E</w:t>
      </w:r>
      <w:r w:rsidR="009150F3" w:rsidRPr="00B97761">
        <w:rPr>
          <w:rFonts w:ascii="Times New Roman" w:hAnsi="Times New Roman" w:cs="Times New Roman"/>
          <w:color w:val="auto"/>
        </w:rPr>
        <w:t>urope</w:t>
      </w:r>
      <w:r w:rsidR="007019F2" w:rsidRPr="00B97761">
        <w:rPr>
          <w:rFonts w:ascii="Times New Roman" w:hAnsi="Times New Roman" w:cs="Times New Roman"/>
          <w:color w:val="auto"/>
        </w:rPr>
        <w:t>an Homicide Research. Patterns, Explanations and Country S</w:t>
      </w:r>
      <w:r w:rsidR="009150F3" w:rsidRPr="00B97761">
        <w:rPr>
          <w:rFonts w:ascii="Times New Roman" w:hAnsi="Times New Roman" w:cs="Times New Roman"/>
          <w:color w:val="auto"/>
        </w:rPr>
        <w:t>tudies</w:t>
      </w:r>
      <w:r w:rsidR="0066507D" w:rsidRPr="00B97761">
        <w:rPr>
          <w:rFonts w:ascii="Times New Roman" w:hAnsi="Times New Roman" w:cs="Times New Roman"/>
          <w:i w:val="0"/>
          <w:color w:val="auto"/>
        </w:rPr>
        <w:t xml:space="preserve"> (pp.197-217)</w:t>
      </w:r>
      <w:r w:rsidR="008F7373" w:rsidRPr="00B97761">
        <w:rPr>
          <w:rFonts w:ascii="Times New Roman" w:hAnsi="Times New Roman" w:cs="Times New Roman"/>
          <w:i w:val="0"/>
          <w:color w:val="auto"/>
        </w:rPr>
        <w:t>.</w:t>
      </w:r>
      <w:r w:rsidR="00CF7194" w:rsidRPr="00B97761">
        <w:rPr>
          <w:rFonts w:ascii="Times New Roman" w:hAnsi="Times New Roman" w:cs="Times New Roman"/>
          <w:i w:val="0"/>
          <w:color w:val="auto"/>
        </w:rPr>
        <w:t xml:space="preserve"> </w:t>
      </w:r>
      <w:r w:rsidR="008F7373" w:rsidRPr="00B97761">
        <w:rPr>
          <w:rFonts w:ascii="Times New Roman" w:hAnsi="Times New Roman" w:cs="Times New Roman"/>
          <w:i w:val="0"/>
          <w:color w:val="auto"/>
        </w:rPr>
        <w:t>Springer</w:t>
      </w:r>
      <w:r w:rsidR="00CF7194" w:rsidRPr="00B97761">
        <w:rPr>
          <w:rFonts w:ascii="Times New Roman" w:hAnsi="Times New Roman" w:cs="Times New Roman"/>
          <w:i w:val="0"/>
          <w:color w:val="auto"/>
        </w:rPr>
        <w:t>.</w:t>
      </w:r>
    </w:p>
    <w:p w14:paraId="3B5765BD" w14:textId="1B17162A" w:rsidR="009150F3" w:rsidRPr="00B97761" w:rsidRDefault="008F7373" w:rsidP="009150F3">
      <w:pPr>
        <w:pStyle w:val="Caption"/>
        <w:spacing w:line="240" w:lineRule="auto"/>
        <w:ind w:left="720" w:hanging="720"/>
        <w:jc w:val="both"/>
        <w:rPr>
          <w:rFonts w:ascii="Times New Roman" w:hAnsi="Times New Roman" w:cs="Times New Roman"/>
          <w:i w:val="0"/>
          <w:color w:val="auto"/>
        </w:rPr>
      </w:pPr>
      <w:r w:rsidRPr="00B32159">
        <w:rPr>
          <w:rFonts w:ascii="Times New Roman" w:hAnsi="Times New Roman" w:cs="Times New Roman"/>
          <w:i w:val="0"/>
          <w:color w:val="auto"/>
        </w:rPr>
        <w:t>Liem</w:t>
      </w:r>
      <w:r w:rsidR="005127E4" w:rsidRPr="00B32159">
        <w:rPr>
          <w:rFonts w:ascii="Times New Roman" w:hAnsi="Times New Roman" w:cs="Times New Roman"/>
          <w:i w:val="0"/>
          <w:color w:val="auto"/>
        </w:rPr>
        <w:t>,</w:t>
      </w:r>
      <w:r w:rsidRPr="00B32159">
        <w:rPr>
          <w:rFonts w:ascii="Times New Roman" w:hAnsi="Times New Roman" w:cs="Times New Roman"/>
          <w:i w:val="0"/>
          <w:color w:val="auto"/>
        </w:rPr>
        <w:t xml:space="preserve"> M</w:t>
      </w:r>
      <w:r w:rsidR="005127E4" w:rsidRPr="00B32159">
        <w:rPr>
          <w:rFonts w:ascii="Times New Roman" w:hAnsi="Times New Roman" w:cs="Times New Roman"/>
          <w:i w:val="0"/>
          <w:color w:val="auto"/>
        </w:rPr>
        <w:t>.</w:t>
      </w:r>
      <w:r w:rsidRPr="00B32159">
        <w:rPr>
          <w:rFonts w:ascii="Times New Roman" w:hAnsi="Times New Roman" w:cs="Times New Roman"/>
          <w:i w:val="0"/>
          <w:color w:val="auto"/>
        </w:rPr>
        <w:t>, Postulart</w:t>
      </w:r>
      <w:r w:rsidR="005127E4" w:rsidRPr="00B32159">
        <w:rPr>
          <w:rFonts w:ascii="Times New Roman" w:hAnsi="Times New Roman" w:cs="Times New Roman"/>
          <w:i w:val="0"/>
          <w:color w:val="auto"/>
        </w:rPr>
        <w:t>,</w:t>
      </w:r>
      <w:r w:rsidRPr="00B32159">
        <w:rPr>
          <w:rFonts w:ascii="Times New Roman" w:hAnsi="Times New Roman" w:cs="Times New Roman"/>
          <w:i w:val="0"/>
          <w:color w:val="auto"/>
        </w:rPr>
        <w:t xml:space="preserve"> M</w:t>
      </w:r>
      <w:r w:rsidR="005127E4" w:rsidRPr="00B32159">
        <w:rPr>
          <w:rFonts w:ascii="Times New Roman" w:hAnsi="Times New Roman" w:cs="Times New Roman"/>
          <w:i w:val="0"/>
          <w:color w:val="auto"/>
        </w:rPr>
        <w:t>.,&amp;</w:t>
      </w:r>
      <w:r w:rsidRPr="00B32159">
        <w:rPr>
          <w:rFonts w:ascii="Times New Roman" w:hAnsi="Times New Roman" w:cs="Times New Roman"/>
          <w:i w:val="0"/>
          <w:color w:val="auto"/>
        </w:rPr>
        <w:t>Nieuwbeerta</w:t>
      </w:r>
      <w:r w:rsidR="005127E4" w:rsidRPr="00B32159">
        <w:rPr>
          <w:rFonts w:ascii="Times New Roman" w:hAnsi="Times New Roman" w:cs="Times New Roman"/>
          <w:i w:val="0"/>
          <w:color w:val="auto"/>
        </w:rPr>
        <w:t>,</w:t>
      </w:r>
      <w:r w:rsidRPr="00B32159">
        <w:rPr>
          <w:rFonts w:ascii="Times New Roman" w:hAnsi="Times New Roman" w:cs="Times New Roman"/>
          <w:i w:val="0"/>
          <w:color w:val="auto"/>
        </w:rPr>
        <w:t xml:space="preserve"> P</w:t>
      </w:r>
      <w:r w:rsidR="005127E4" w:rsidRPr="00B32159">
        <w:rPr>
          <w:rFonts w:ascii="Times New Roman" w:hAnsi="Times New Roman" w:cs="Times New Roman"/>
          <w:i w:val="0"/>
          <w:color w:val="auto"/>
        </w:rPr>
        <w:t>.</w:t>
      </w:r>
      <w:r w:rsidRPr="00B32159">
        <w:rPr>
          <w:rFonts w:ascii="Times New Roman" w:hAnsi="Times New Roman" w:cs="Times New Roman"/>
          <w:i w:val="0"/>
          <w:color w:val="auto"/>
        </w:rPr>
        <w:t xml:space="preserve"> (2009)</w:t>
      </w:r>
      <w:r w:rsidR="005127E4" w:rsidRPr="00B32159">
        <w:rPr>
          <w:rFonts w:ascii="Times New Roman" w:hAnsi="Times New Roman" w:cs="Times New Roman"/>
          <w:i w:val="0"/>
          <w:color w:val="auto"/>
        </w:rPr>
        <w:t>.</w:t>
      </w:r>
      <w:r w:rsidR="009150F3" w:rsidRPr="00B32159">
        <w:rPr>
          <w:rFonts w:ascii="Times New Roman" w:hAnsi="Times New Roman" w:cs="Times New Roman"/>
          <w:i w:val="0"/>
          <w:color w:val="auto"/>
        </w:rPr>
        <w:t xml:space="preserve"> </w:t>
      </w:r>
      <w:r w:rsidR="00CF7194" w:rsidRPr="00B97761">
        <w:rPr>
          <w:rFonts w:ascii="Times New Roman" w:hAnsi="Times New Roman" w:cs="Times New Roman"/>
          <w:i w:val="0"/>
          <w:color w:val="auto"/>
        </w:rPr>
        <w:t>Homicide-Suicide in the Netherlands an E</w:t>
      </w:r>
      <w:r w:rsidR="009150F3" w:rsidRPr="00B97761">
        <w:rPr>
          <w:rFonts w:ascii="Times New Roman" w:hAnsi="Times New Roman" w:cs="Times New Roman"/>
          <w:i w:val="0"/>
          <w:color w:val="auto"/>
        </w:rPr>
        <w:t>pidemiology</w:t>
      </w:r>
      <w:r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9150F3" w:rsidRPr="00B97761">
        <w:rPr>
          <w:rFonts w:ascii="Times New Roman" w:hAnsi="Times New Roman" w:cs="Times New Roman"/>
          <w:color w:val="auto"/>
        </w:rPr>
        <w:t>Homicide Studies</w:t>
      </w:r>
      <w:r w:rsidR="005127E4" w:rsidRPr="00B97761">
        <w:rPr>
          <w:rFonts w:ascii="Times New Roman" w:hAnsi="Times New Roman" w:cs="Times New Roman"/>
          <w:color w:val="auto"/>
        </w:rPr>
        <w:t>,</w:t>
      </w:r>
      <w:r w:rsidRPr="00B97761">
        <w:rPr>
          <w:rFonts w:ascii="Times New Roman" w:hAnsi="Times New Roman" w:cs="Times New Roman"/>
          <w:i w:val="0"/>
          <w:color w:val="auto"/>
        </w:rPr>
        <w:t xml:space="preserve"> </w:t>
      </w:r>
      <w:r w:rsidR="005127E4" w:rsidRPr="00B97761">
        <w:rPr>
          <w:rFonts w:ascii="Times New Roman" w:hAnsi="Times New Roman" w:cs="Times New Roman"/>
          <w:i w:val="0"/>
          <w:color w:val="auto"/>
        </w:rPr>
        <w:t>13,</w:t>
      </w:r>
      <w:r w:rsidR="009150F3" w:rsidRPr="00B97761">
        <w:rPr>
          <w:rFonts w:ascii="Times New Roman" w:hAnsi="Times New Roman" w:cs="Times New Roman"/>
          <w:i w:val="0"/>
          <w:color w:val="auto"/>
        </w:rPr>
        <w:t xml:space="preserve"> 99-123.</w:t>
      </w:r>
    </w:p>
    <w:p w14:paraId="0C901767" w14:textId="580C18D4" w:rsidR="000D793A" w:rsidRPr="00B97761" w:rsidRDefault="000D793A" w:rsidP="00B80AB0">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Lupu</w:t>
      </w:r>
      <w:r w:rsidR="005127E4" w:rsidRPr="00B97761">
        <w:rPr>
          <w:rFonts w:ascii="Times New Roman" w:hAnsi="Times New Roman" w:cs="Times New Roman"/>
          <w:i w:val="0"/>
          <w:color w:val="auto"/>
        </w:rPr>
        <w:t>,</w:t>
      </w:r>
      <w:r w:rsidRPr="00B97761">
        <w:rPr>
          <w:rFonts w:ascii="Times New Roman" w:hAnsi="Times New Roman" w:cs="Times New Roman"/>
          <w:i w:val="0"/>
          <w:color w:val="auto"/>
        </w:rPr>
        <w:t xml:space="preserve"> A</w:t>
      </w:r>
      <w:r w:rsidR="005127E4" w:rsidRPr="00B97761">
        <w:rPr>
          <w:rFonts w:ascii="Times New Roman" w:hAnsi="Times New Roman" w:cs="Times New Roman"/>
          <w:i w:val="0"/>
          <w:color w:val="auto"/>
        </w:rPr>
        <w:t xml:space="preserve">. </w:t>
      </w:r>
      <w:r w:rsidRPr="00B97761">
        <w:rPr>
          <w:rFonts w:ascii="Times New Roman" w:hAnsi="Times New Roman" w:cs="Times New Roman"/>
          <w:i w:val="0"/>
          <w:color w:val="auto"/>
        </w:rPr>
        <w:t xml:space="preserve"> Importanța redistribuirii rolurilor în familiile de migranți/</w:t>
      </w:r>
      <w:r w:rsidR="00B80AB0" w:rsidRPr="00B97761">
        <w:rPr>
          <w:rFonts w:ascii="Times New Roman" w:hAnsi="Times New Roman" w:cs="Times New Roman"/>
          <w:color w:val="auto"/>
        </w:rPr>
        <w:t xml:space="preserve"> </w:t>
      </w:r>
      <w:r w:rsidR="00B80AB0" w:rsidRPr="00B97761">
        <w:rPr>
          <w:rFonts w:ascii="Times New Roman" w:hAnsi="Times New Roman" w:cs="Times New Roman"/>
          <w:i w:val="0"/>
          <w:color w:val="auto"/>
        </w:rPr>
        <w:t>The importance of redistributing roles in migrant families</w:t>
      </w:r>
      <w:r w:rsidR="005127E4" w:rsidRPr="00B97761">
        <w:rPr>
          <w:rFonts w:ascii="Times New Roman" w:hAnsi="Times New Roman" w:cs="Times New Roman"/>
          <w:i w:val="0"/>
          <w:color w:val="auto"/>
        </w:rPr>
        <w:t>.</w:t>
      </w:r>
      <w:r w:rsidR="00B80AB0" w:rsidRPr="00B97761">
        <w:rPr>
          <w:rFonts w:ascii="Times New Roman" w:hAnsi="Times New Roman" w:cs="Times New Roman"/>
          <w:i w:val="0"/>
          <w:color w:val="auto"/>
        </w:rPr>
        <w:t xml:space="preserve"> </w:t>
      </w:r>
      <w:r w:rsidR="005127E4" w:rsidRPr="00B97761">
        <w:rPr>
          <w:rFonts w:ascii="Times New Roman" w:hAnsi="Times New Roman" w:cs="Times New Roman"/>
          <w:i w:val="0"/>
          <w:color w:val="auto"/>
        </w:rPr>
        <w:t>I</w:t>
      </w:r>
      <w:r w:rsidRPr="00B97761">
        <w:rPr>
          <w:rFonts w:ascii="Times New Roman" w:hAnsi="Times New Roman" w:cs="Times New Roman"/>
          <w:i w:val="0"/>
          <w:color w:val="auto"/>
        </w:rPr>
        <w:t>n: M</w:t>
      </w:r>
      <w:r w:rsidR="0003343F" w:rsidRPr="00B97761">
        <w:rPr>
          <w:rFonts w:ascii="Times New Roman" w:hAnsi="Times New Roman" w:cs="Times New Roman"/>
          <w:i w:val="0"/>
          <w:color w:val="auto"/>
        </w:rPr>
        <w:t>.</w:t>
      </w:r>
      <w:r w:rsidR="0003343F" w:rsidRPr="00B97761">
        <w:rPr>
          <w:rFonts w:ascii="Times New Roman" w:hAnsi="Times New Roman" w:cs="Times New Roman"/>
          <w:iCs w:val="0"/>
          <w:color w:val="auto"/>
          <w:sz w:val="22"/>
          <w:szCs w:val="22"/>
        </w:rPr>
        <w:t xml:space="preserve"> </w:t>
      </w:r>
      <w:r w:rsidR="0003343F" w:rsidRPr="00B97761">
        <w:rPr>
          <w:rFonts w:ascii="Times New Roman" w:hAnsi="Times New Roman" w:cs="Times New Roman"/>
          <w:i w:val="0"/>
          <w:color w:val="auto"/>
        </w:rPr>
        <w:t>Cojocaru, A. Gulei</w:t>
      </w:r>
      <w:r w:rsidRPr="00B97761">
        <w:rPr>
          <w:rFonts w:ascii="Times New Roman" w:hAnsi="Times New Roman" w:cs="Times New Roman"/>
          <w:i w:val="0"/>
          <w:color w:val="auto"/>
        </w:rPr>
        <w:t xml:space="preserve">, </w:t>
      </w:r>
      <w:r w:rsidR="0003343F" w:rsidRPr="00B97761">
        <w:rPr>
          <w:rFonts w:ascii="Times New Roman" w:hAnsi="Times New Roman" w:cs="Times New Roman"/>
          <w:i w:val="0"/>
          <w:color w:val="auto"/>
        </w:rPr>
        <w:t>G. Irimescu</w:t>
      </w:r>
      <w:r w:rsidRPr="00B97761">
        <w:rPr>
          <w:rFonts w:ascii="Times New Roman" w:hAnsi="Times New Roman" w:cs="Times New Roman"/>
          <w:i w:val="0"/>
          <w:color w:val="auto"/>
        </w:rPr>
        <w:t xml:space="preserve">, </w:t>
      </w:r>
      <w:r w:rsidR="0003343F" w:rsidRPr="00B97761">
        <w:rPr>
          <w:rFonts w:ascii="Times New Roman" w:hAnsi="Times New Roman" w:cs="Times New Roman"/>
          <w:i w:val="0"/>
          <w:color w:val="auto"/>
        </w:rPr>
        <w:t>C. Luca</w:t>
      </w:r>
      <w:r w:rsidRPr="00B97761">
        <w:rPr>
          <w:rFonts w:ascii="Times New Roman" w:hAnsi="Times New Roman" w:cs="Times New Roman"/>
          <w:i w:val="0"/>
          <w:color w:val="auto"/>
        </w:rPr>
        <w:t xml:space="preserve">, </w:t>
      </w:r>
      <w:r w:rsidR="0003343F" w:rsidRPr="00B97761">
        <w:rPr>
          <w:rFonts w:ascii="Times New Roman" w:hAnsi="Times New Roman" w:cs="Times New Roman"/>
          <w:i w:val="0"/>
          <w:color w:val="auto"/>
        </w:rPr>
        <w:t>A. Lupu</w:t>
      </w:r>
      <w:r w:rsidRPr="00B97761">
        <w:rPr>
          <w:rFonts w:ascii="Times New Roman" w:hAnsi="Times New Roman" w:cs="Times New Roman"/>
          <w:i w:val="0"/>
          <w:color w:val="auto"/>
        </w:rPr>
        <w:t xml:space="preserve">, </w:t>
      </w:r>
      <w:r w:rsidR="0003343F" w:rsidRPr="00B97761">
        <w:rPr>
          <w:rFonts w:ascii="Times New Roman" w:hAnsi="Times New Roman" w:cs="Times New Roman"/>
          <w:i w:val="0"/>
          <w:color w:val="auto"/>
        </w:rPr>
        <w:t>V. Miftode.</w:t>
      </w:r>
      <w:r w:rsidRPr="00B97761">
        <w:rPr>
          <w:rFonts w:ascii="Times New Roman" w:hAnsi="Times New Roman" w:cs="Times New Roman"/>
          <w:i w:val="0"/>
          <w:color w:val="auto"/>
        </w:rPr>
        <w:t xml:space="preserve">  Migraţia </w:t>
      </w:r>
      <w:r w:rsidR="0003343F" w:rsidRPr="00B97761">
        <w:rPr>
          <w:rFonts w:ascii="Times New Roman" w:hAnsi="Times New Roman" w:cs="Times New Roman"/>
          <w:i w:val="0"/>
          <w:color w:val="auto"/>
        </w:rPr>
        <w:t>şi Efectele ei în Plan Familial.</w:t>
      </w:r>
      <w:r w:rsidRPr="00B97761">
        <w:rPr>
          <w:rFonts w:ascii="Times New Roman" w:hAnsi="Times New Roman" w:cs="Times New Roman"/>
          <w:i w:val="0"/>
          <w:color w:val="auto"/>
        </w:rPr>
        <w:t xml:space="preserve"> Suport de curs</w:t>
      </w:r>
      <w:r w:rsidR="003D642E" w:rsidRPr="00B97761">
        <w:rPr>
          <w:rFonts w:ascii="Times New Roman" w:hAnsi="Times New Roman" w:cs="Times New Roman"/>
          <w:i w:val="0"/>
          <w:color w:val="auto"/>
        </w:rPr>
        <w:t>.</w:t>
      </w:r>
      <w:r w:rsidRPr="00B97761">
        <w:rPr>
          <w:rFonts w:ascii="Times New Roman" w:hAnsi="Times New Roman" w:cs="Times New Roman"/>
          <w:i w:val="0"/>
          <w:color w:val="auto"/>
        </w:rPr>
        <w:t xml:space="preserve"> «I</w:t>
      </w:r>
      <w:r w:rsidR="005C2E0A" w:rsidRPr="00B97761">
        <w:rPr>
          <w:rFonts w:ascii="Times New Roman" w:hAnsi="Times New Roman" w:cs="Times New Roman"/>
          <w:i w:val="0"/>
          <w:color w:val="auto"/>
        </w:rPr>
        <w:t>rregular</w:t>
      </w:r>
      <w:r w:rsidRPr="00B97761">
        <w:rPr>
          <w:rFonts w:ascii="Times New Roman" w:hAnsi="Times New Roman" w:cs="Times New Roman"/>
          <w:i w:val="0"/>
          <w:color w:val="auto"/>
        </w:rPr>
        <w:t xml:space="preserve"> </w:t>
      </w:r>
      <w:r w:rsidR="005C2E0A" w:rsidRPr="00B97761">
        <w:rPr>
          <w:rFonts w:ascii="Times New Roman" w:hAnsi="Times New Roman" w:cs="Times New Roman"/>
          <w:i w:val="0"/>
          <w:color w:val="auto"/>
        </w:rPr>
        <w:t>migration and traffiking in unaccompanied minors: urgent measures for minors in situ</w:t>
      </w:r>
      <w:r w:rsidR="003D642E" w:rsidRPr="00B97761">
        <w:rPr>
          <w:rFonts w:ascii="Times New Roman" w:hAnsi="Times New Roman" w:cs="Times New Roman"/>
          <w:i w:val="0"/>
          <w:color w:val="auto"/>
        </w:rPr>
        <w:t>ations of extreme vulnerability. Retrieved from:</w:t>
      </w:r>
      <w:r w:rsidRPr="00B97761">
        <w:rPr>
          <w:rFonts w:ascii="Times New Roman" w:hAnsi="Times New Roman" w:cs="Times New Roman"/>
          <w:i w:val="0"/>
          <w:color w:val="auto"/>
        </w:rPr>
        <w:t xml:space="preserve"> </w:t>
      </w:r>
      <w:hyperlink r:id="rId17" w:history="1">
        <w:r w:rsidRPr="00B97761">
          <w:rPr>
            <w:rStyle w:val="Hyperlink"/>
            <w:rFonts w:ascii="Times New Roman" w:hAnsi="Times New Roman" w:cs="Times New Roman"/>
            <w:i w:val="0"/>
            <w:color w:val="auto"/>
          </w:rPr>
          <w:t>http://singuracasa.ro/_images/img_asistenta_sociala/pentru_profesionisti/resurse_asistenta_sociala_copil_singur_acasa/abilitati/Migratia_si_efectele_ei_in_plan_familial_OIM2006.pdf</w:t>
        </w:r>
      </w:hyperlink>
      <w:r w:rsidRPr="00B97761">
        <w:rPr>
          <w:rFonts w:ascii="Times New Roman" w:hAnsi="Times New Roman" w:cs="Times New Roman"/>
          <w:i w:val="0"/>
          <w:color w:val="auto"/>
        </w:rPr>
        <w:t xml:space="preserve"> (accesed 8 August 2015)</w:t>
      </w:r>
    </w:p>
    <w:p w14:paraId="0EDE7667" w14:textId="3683095D" w:rsidR="009150F3" w:rsidRPr="00B97761" w:rsidRDefault="00457579"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Marzuk</w:t>
      </w:r>
      <w:r w:rsidR="003D642E" w:rsidRPr="00B97761">
        <w:rPr>
          <w:rFonts w:ascii="Times New Roman" w:hAnsi="Times New Roman" w:cs="Times New Roman"/>
          <w:i w:val="0"/>
          <w:color w:val="auto"/>
        </w:rPr>
        <w:t>,</w:t>
      </w:r>
      <w:r w:rsidRPr="00B97761">
        <w:rPr>
          <w:rFonts w:ascii="Times New Roman" w:hAnsi="Times New Roman" w:cs="Times New Roman"/>
          <w:i w:val="0"/>
          <w:color w:val="auto"/>
        </w:rPr>
        <w:t xml:space="preserve"> P</w:t>
      </w:r>
      <w:r w:rsidR="003D642E" w:rsidRPr="00B97761">
        <w:rPr>
          <w:rFonts w:ascii="Times New Roman" w:hAnsi="Times New Roman" w:cs="Times New Roman"/>
          <w:i w:val="0"/>
          <w:color w:val="auto"/>
        </w:rPr>
        <w:t xml:space="preserve">. </w:t>
      </w:r>
      <w:r w:rsidRPr="00B97761">
        <w:rPr>
          <w:rFonts w:ascii="Times New Roman" w:hAnsi="Times New Roman" w:cs="Times New Roman"/>
          <w:i w:val="0"/>
          <w:color w:val="auto"/>
        </w:rPr>
        <w:t>M</w:t>
      </w:r>
      <w:r w:rsidR="003D642E" w:rsidRPr="00B97761">
        <w:rPr>
          <w:rFonts w:ascii="Times New Roman" w:hAnsi="Times New Roman" w:cs="Times New Roman"/>
          <w:i w:val="0"/>
          <w:color w:val="auto"/>
        </w:rPr>
        <w:t>.</w:t>
      </w:r>
      <w:r w:rsidRPr="00B97761">
        <w:rPr>
          <w:rFonts w:ascii="Times New Roman" w:hAnsi="Times New Roman" w:cs="Times New Roman"/>
          <w:i w:val="0"/>
          <w:color w:val="auto"/>
        </w:rPr>
        <w:t>, Tardiff</w:t>
      </w:r>
      <w:r w:rsidR="003D642E" w:rsidRPr="00B97761">
        <w:rPr>
          <w:rFonts w:ascii="Times New Roman" w:hAnsi="Times New Roman" w:cs="Times New Roman"/>
          <w:i w:val="0"/>
          <w:color w:val="auto"/>
        </w:rPr>
        <w:t>,</w:t>
      </w:r>
      <w:r w:rsidRPr="00B97761">
        <w:rPr>
          <w:rFonts w:ascii="Times New Roman" w:hAnsi="Times New Roman" w:cs="Times New Roman"/>
          <w:i w:val="0"/>
          <w:color w:val="auto"/>
        </w:rPr>
        <w:t xml:space="preserve"> K</w:t>
      </w:r>
      <w:r w:rsidR="003D642E" w:rsidRPr="00B97761">
        <w:rPr>
          <w:rFonts w:ascii="Times New Roman" w:hAnsi="Times New Roman" w:cs="Times New Roman"/>
          <w:i w:val="0"/>
          <w:color w:val="auto"/>
        </w:rPr>
        <w:t>.,&amp;</w:t>
      </w:r>
      <w:r w:rsidRPr="00B97761">
        <w:rPr>
          <w:rFonts w:ascii="Times New Roman" w:hAnsi="Times New Roman" w:cs="Times New Roman"/>
          <w:i w:val="0"/>
          <w:color w:val="auto"/>
        </w:rPr>
        <w:t>Hirsch</w:t>
      </w:r>
      <w:r w:rsidR="003D642E" w:rsidRPr="00B97761">
        <w:rPr>
          <w:rFonts w:ascii="Times New Roman" w:hAnsi="Times New Roman" w:cs="Times New Roman"/>
          <w:i w:val="0"/>
          <w:color w:val="auto"/>
        </w:rPr>
        <w:t>,</w:t>
      </w:r>
      <w:r w:rsidRPr="00B97761">
        <w:rPr>
          <w:rFonts w:ascii="Times New Roman" w:hAnsi="Times New Roman" w:cs="Times New Roman"/>
          <w:i w:val="0"/>
          <w:color w:val="auto"/>
        </w:rPr>
        <w:t xml:space="preserve"> C</w:t>
      </w:r>
      <w:r w:rsidR="003D642E" w:rsidRPr="00B97761">
        <w:rPr>
          <w:rFonts w:ascii="Times New Roman" w:hAnsi="Times New Roman" w:cs="Times New Roman"/>
          <w:i w:val="0"/>
          <w:color w:val="auto"/>
        </w:rPr>
        <w:t xml:space="preserve">. </w:t>
      </w:r>
      <w:r w:rsidRPr="00B97761">
        <w:rPr>
          <w:rFonts w:ascii="Times New Roman" w:hAnsi="Times New Roman" w:cs="Times New Roman"/>
          <w:i w:val="0"/>
          <w:color w:val="auto"/>
        </w:rPr>
        <w:t>S</w:t>
      </w:r>
      <w:r w:rsidR="003D642E" w:rsidRPr="00B97761">
        <w:rPr>
          <w:rFonts w:ascii="Times New Roman" w:hAnsi="Times New Roman" w:cs="Times New Roman"/>
          <w:i w:val="0"/>
          <w:color w:val="auto"/>
        </w:rPr>
        <w:t>.</w:t>
      </w:r>
      <w:r w:rsidRPr="00B97761">
        <w:rPr>
          <w:rFonts w:ascii="Times New Roman" w:hAnsi="Times New Roman" w:cs="Times New Roman"/>
          <w:i w:val="0"/>
          <w:color w:val="auto"/>
        </w:rPr>
        <w:t xml:space="preserve"> (1992)</w:t>
      </w:r>
      <w:r w:rsidR="003D642E"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CF7194" w:rsidRPr="00B97761">
        <w:rPr>
          <w:rFonts w:ascii="Times New Roman" w:hAnsi="Times New Roman" w:cs="Times New Roman"/>
          <w:i w:val="0"/>
          <w:color w:val="auto"/>
        </w:rPr>
        <w:t>The Epidemiology of Murder-S</w:t>
      </w:r>
      <w:r w:rsidR="009150F3" w:rsidRPr="00B97761">
        <w:rPr>
          <w:rFonts w:ascii="Times New Roman" w:hAnsi="Times New Roman" w:cs="Times New Roman"/>
          <w:i w:val="0"/>
          <w:color w:val="auto"/>
        </w:rPr>
        <w:t>uicide</w:t>
      </w:r>
      <w:r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9150F3" w:rsidRPr="00B97761">
        <w:rPr>
          <w:rFonts w:ascii="Times New Roman" w:hAnsi="Times New Roman" w:cs="Times New Roman"/>
          <w:color w:val="auto"/>
        </w:rPr>
        <w:t>Jama</w:t>
      </w:r>
      <w:r w:rsidR="003D642E" w:rsidRPr="00B97761">
        <w:rPr>
          <w:rFonts w:ascii="Times New Roman" w:hAnsi="Times New Roman" w:cs="Times New Roman"/>
          <w:color w:val="auto"/>
        </w:rPr>
        <w:t>,</w:t>
      </w:r>
      <w:r w:rsidR="003D642E" w:rsidRPr="00B97761">
        <w:rPr>
          <w:rFonts w:ascii="Times New Roman" w:hAnsi="Times New Roman" w:cs="Times New Roman"/>
          <w:i w:val="0"/>
          <w:color w:val="auto"/>
        </w:rPr>
        <w:t xml:space="preserve"> 267,</w:t>
      </w:r>
      <w:r w:rsidR="00CF7194" w:rsidRPr="00B97761">
        <w:rPr>
          <w:rFonts w:ascii="Times New Roman" w:hAnsi="Times New Roman" w:cs="Times New Roman"/>
          <w:i w:val="0"/>
          <w:color w:val="auto"/>
        </w:rPr>
        <w:t xml:space="preserve"> </w:t>
      </w:r>
      <w:r w:rsidR="009150F3" w:rsidRPr="00B97761">
        <w:rPr>
          <w:rFonts w:ascii="Times New Roman" w:hAnsi="Times New Roman" w:cs="Times New Roman"/>
          <w:i w:val="0"/>
          <w:color w:val="auto"/>
        </w:rPr>
        <w:t>3179-3183.</w:t>
      </w:r>
    </w:p>
    <w:p w14:paraId="077118CD" w14:textId="280E5641" w:rsidR="009150F3" w:rsidRPr="00B97761" w:rsidRDefault="00457579"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Mastrobuoni</w:t>
      </w:r>
      <w:r w:rsidR="003D642E" w:rsidRPr="00B97761">
        <w:rPr>
          <w:rFonts w:ascii="Times New Roman" w:hAnsi="Times New Roman" w:cs="Times New Roman"/>
          <w:i w:val="0"/>
          <w:color w:val="auto"/>
        </w:rPr>
        <w:t>,</w:t>
      </w:r>
      <w:r w:rsidRPr="00B97761">
        <w:rPr>
          <w:rFonts w:ascii="Times New Roman" w:hAnsi="Times New Roman" w:cs="Times New Roman"/>
          <w:i w:val="0"/>
          <w:color w:val="auto"/>
        </w:rPr>
        <w:t xml:space="preserve"> G</w:t>
      </w:r>
      <w:r w:rsidR="003D642E" w:rsidRPr="00B97761">
        <w:rPr>
          <w:rFonts w:ascii="Times New Roman" w:hAnsi="Times New Roman" w:cs="Times New Roman"/>
          <w:i w:val="0"/>
          <w:color w:val="auto"/>
        </w:rPr>
        <w:t>.,&amp;</w:t>
      </w:r>
      <w:r w:rsidRPr="00B97761">
        <w:rPr>
          <w:rFonts w:ascii="Times New Roman" w:hAnsi="Times New Roman" w:cs="Times New Roman"/>
          <w:i w:val="0"/>
          <w:color w:val="auto"/>
        </w:rPr>
        <w:t>Pinotti</w:t>
      </w:r>
      <w:r w:rsidR="003D642E" w:rsidRPr="00B97761">
        <w:rPr>
          <w:rFonts w:ascii="Times New Roman" w:hAnsi="Times New Roman" w:cs="Times New Roman"/>
          <w:i w:val="0"/>
          <w:color w:val="auto"/>
        </w:rPr>
        <w:t>,</w:t>
      </w:r>
      <w:r w:rsidR="00CF7194" w:rsidRPr="00B97761">
        <w:rPr>
          <w:rFonts w:ascii="Times New Roman" w:hAnsi="Times New Roman" w:cs="Times New Roman"/>
          <w:i w:val="0"/>
          <w:color w:val="auto"/>
        </w:rPr>
        <w:t xml:space="preserve"> P</w:t>
      </w:r>
      <w:r w:rsidR="003D642E"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(2014)</w:t>
      </w:r>
      <w:r w:rsidR="003D642E" w:rsidRPr="00B97761">
        <w:rPr>
          <w:rFonts w:ascii="Times New Roman" w:hAnsi="Times New Roman" w:cs="Times New Roman"/>
          <w:i w:val="0"/>
          <w:color w:val="auto"/>
        </w:rPr>
        <w:t>.</w:t>
      </w:r>
      <w:r w:rsidR="00CF7194" w:rsidRPr="00B97761">
        <w:rPr>
          <w:rFonts w:ascii="Times New Roman" w:hAnsi="Times New Roman" w:cs="Times New Roman"/>
          <w:i w:val="0"/>
          <w:color w:val="auto"/>
        </w:rPr>
        <w:t xml:space="preserve"> Legal Status and the Criminal Activity of Immigrants</w:t>
      </w:r>
      <w:r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Upjohn Institute Working Paper</w:t>
      </w:r>
      <w:r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14-212: Upjohn Institute for Employment Research.</w:t>
      </w:r>
    </w:p>
    <w:p w14:paraId="18D1199C" w14:textId="00B6BF6A" w:rsidR="009150F3" w:rsidRPr="00B97761" w:rsidRDefault="0009794D"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Menjívar</w:t>
      </w:r>
      <w:r w:rsidR="003D642E" w:rsidRPr="00B97761">
        <w:rPr>
          <w:rFonts w:ascii="Times New Roman" w:hAnsi="Times New Roman" w:cs="Times New Roman"/>
          <w:i w:val="0"/>
          <w:color w:val="auto"/>
        </w:rPr>
        <w:t>,</w:t>
      </w:r>
      <w:r w:rsidRPr="00B97761">
        <w:rPr>
          <w:rFonts w:ascii="Times New Roman" w:hAnsi="Times New Roman" w:cs="Times New Roman"/>
          <w:i w:val="0"/>
          <w:color w:val="auto"/>
        </w:rPr>
        <w:t xml:space="preserve"> C</w:t>
      </w:r>
      <w:r w:rsidR="003D642E" w:rsidRPr="00B97761">
        <w:rPr>
          <w:rFonts w:ascii="Times New Roman" w:hAnsi="Times New Roman" w:cs="Times New Roman"/>
          <w:i w:val="0"/>
          <w:color w:val="auto"/>
        </w:rPr>
        <w:t>.,&amp;</w:t>
      </w:r>
      <w:r w:rsidRPr="00B97761">
        <w:rPr>
          <w:rFonts w:ascii="Times New Roman" w:hAnsi="Times New Roman" w:cs="Times New Roman"/>
          <w:i w:val="0"/>
          <w:color w:val="auto"/>
        </w:rPr>
        <w:t>Salcido</w:t>
      </w:r>
      <w:r w:rsidR="003D642E" w:rsidRPr="00B97761">
        <w:rPr>
          <w:rFonts w:ascii="Times New Roman" w:hAnsi="Times New Roman" w:cs="Times New Roman"/>
          <w:i w:val="0"/>
          <w:color w:val="auto"/>
        </w:rPr>
        <w:t>,</w:t>
      </w:r>
      <w:r w:rsidRPr="00B97761">
        <w:rPr>
          <w:rFonts w:ascii="Times New Roman" w:hAnsi="Times New Roman" w:cs="Times New Roman"/>
          <w:i w:val="0"/>
          <w:color w:val="auto"/>
        </w:rPr>
        <w:t xml:space="preserve"> O</w:t>
      </w:r>
      <w:r w:rsidR="003D642E"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(2002)</w:t>
      </w:r>
      <w:r w:rsidR="003D642E"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CF7194" w:rsidRPr="00B97761">
        <w:rPr>
          <w:rFonts w:ascii="Times New Roman" w:hAnsi="Times New Roman" w:cs="Times New Roman"/>
          <w:i w:val="0"/>
          <w:color w:val="auto"/>
        </w:rPr>
        <w:t>Immigrant Women and Domestic Violence Common Experiences in Different C</w:t>
      </w:r>
      <w:r w:rsidR="009150F3" w:rsidRPr="00B97761">
        <w:rPr>
          <w:rFonts w:ascii="Times New Roman" w:hAnsi="Times New Roman" w:cs="Times New Roman"/>
          <w:i w:val="0"/>
          <w:color w:val="auto"/>
        </w:rPr>
        <w:t>ountries</w:t>
      </w:r>
      <w:r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9150F3" w:rsidRPr="00B97761">
        <w:rPr>
          <w:rFonts w:ascii="Times New Roman" w:hAnsi="Times New Roman" w:cs="Times New Roman"/>
          <w:color w:val="auto"/>
        </w:rPr>
        <w:t>Gender &amp; Society</w:t>
      </w:r>
      <w:r w:rsidR="003D642E" w:rsidRPr="00B97761">
        <w:rPr>
          <w:rFonts w:ascii="Times New Roman" w:hAnsi="Times New Roman" w:cs="Times New Roman"/>
          <w:color w:val="auto"/>
        </w:rPr>
        <w:t>,</w:t>
      </w:r>
      <w:r w:rsidR="003D642E" w:rsidRPr="00B97761">
        <w:rPr>
          <w:rFonts w:ascii="Times New Roman" w:hAnsi="Times New Roman" w:cs="Times New Roman"/>
          <w:i w:val="0"/>
          <w:color w:val="auto"/>
        </w:rPr>
        <w:t xml:space="preserve"> 16,</w:t>
      </w:r>
      <w:r w:rsidR="009150F3" w:rsidRPr="00B97761">
        <w:rPr>
          <w:rFonts w:ascii="Times New Roman" w:hAnsi="Times New Roman" w:cs="Times New Roman"/>
          <w:i w:val="0"/>
          <w:color w:val="auto"/>
        </w:rPr>
        <w:t xml:space="preserve"> 898-920.</w:t>
      </w:r>
    </w:p>
    <w:p w14:paraId="28D044CC" w14:textId="1A6CFA7D" w:rsidR="009150F3" w:rsidRPr="00B97761" w:rsidRDefault="0009794D"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Messing</w:t>
      </w:r>
      <w:r w:rsidR="003D642E" w:rsidRPr="00B97761">
        <w:rPr>
          <w:rFonts w:ascii="Times New Roman" w:hAnsi="Times New Roman" w:cs="Times New Roman"/>
          <w:i w:val="0"/>
          <w:color w:val="auto"/>
        </w:rPr>
        <w:t>,</w:t>
      </w:r>
      <w:r w:rsidRPr="00B97761">
        <w:rPr>
          <w:rFonts w:ascii="Times New Roman" w:hAnsi="Times New Roman" w:cs="Times New Roman"/>
          <w:i w:val="0"/>
          <w:color w:val="auto"/>
        </w:rPr>
        <w:t xml:space="preserve"> J</w:t>
      </w:r>
      <w:r w:rsidR="003D642E" w:rsidRPr="00B97761">
        <w:rPr>
          <w:rFonts w:ascii="Times New Roman" w:hAnsi="Times New Roman" w:cs="Times New Roman"/>
          <w:i w:val="0"/>
          <w:color w:val="auto"/>
        </w:rPr>
        <w:t xml:space="preserve">. </w:t>
      </w:r>
      <w:r w:rsidRPr="00B97761">
        <w:rPr>
          <w:rFonts w:ascii="Times New Roman" w:hAnsi="Times New Roman" w:cs="Times New Roman"/>
          <w:i w:val="0"/>
          <w:color w:val="auto"/>
        </w:rPr>
        <w:t>T</w:t>
      </w:r>
      <w:r w:rsidR="003D642E" w:rsidRPr="00B97761">
        <w:rPr>
          <w:rFonts w:ascii="Times New Roman" w:hAnsi="Times New Roman" w:cs="Times New Roman"/>
          <w:i w:val="0"/>
          <w:color w:val="auto"/>
        </w:rPr>
        <w:t>.</w:t>
      </w:r>
      <w:r w:rsidRPr="00B97761">
        <w:rPr>
          <w:rFonts w:ascii="Times New Roman" w:hAnsi="Times New Roman" w:cs="Times New Roman"/>
          <w:i w:val="0"/>
          <w:color w:val="auto"/>
        </w:rPr>
        <w:t>, Amanor-Boadu</w:t>
      </w:r>
      <w:r w:rsidR="003D642E" w:rsidRPr="00B97761">
        <w:rPr>
          <w:rFonts w:ascii="Times New Roman" w:hAnsi="Times New Roman" w:cs="Times New Roman"/>
          <w:i w:val="0"/>
          <w:color w:val="auto"/>
        </w:rPr>
        <w:t>,</w:t>
      </w:r>
      <w:r w:rsidRPr="00B97761">
        <w:rPr>
          <w:rFonts w:ascii="Times New Roman" w:hAnsi="Times New Roman" w:cs="Times New Roman"/>
          <w:i w:val="0"/>
          <w:color w:val="auto"/>
        </w:rPr>
        <w:t xml:space="preserve"> Y</w:t>
      </w:r>
      <w:r w:rsidR="003D642E" w:rsidRPr="00B97761">
        <w:rPr>
          <w:rFonts w:ascii="Times New Roman" w:hAnsi="Times New Roman" w:cs="Times New Roman"/>
          <w:i w:val="0"/>
          <w:color w:val="auto"/>
        </w:rPr>
        <w:t>.</w:t>
      </w:r>
      <w:r w:rsidRPr="00B97761">
        <w:rPr>
          <w:rFonts w:ascii="Times New Roman" w:hAnsi="Times New Roman" w:cs="Times New Roman"/>
          <w:i w:val="0"/>
          <w:color w:val="auto"/>
        </w:rPr>
        <w:t>, Cavanaugh</w:t>
      </w:r>
      <w:r w:rsidR="003D642E" w:rsidRPr="00B97761">
        <w:rPr>
          <w:rFonts w:ascii="Times New Roman" w:hAnsi="Times New Roman" w:cs="Times New Roman"/>
          <w:i w:val="0"/>
          <w:color w:val="auto"/>
        </w:rPr>
        <w:t>,</w:t>
      </w:r>
      <w:r w:rsidRPr="00B97761">
        <w:rPr>
          <w:rFonts w:ascii="Times New Roman" w:hAnsi="Times New Roman" w:cs="Times New Roman"/>
          <w:i w:val="0"/>
          <w:color w:val="auto"/>
        </w:rPr>
        <w:t xml:space="preserve"> C</w:t>
      </w:r>
      <w:r w:rsidR="003D642E" w:rsidRPr="00B97761">
        <w:rPr>
          <w:rFonts w:ascii="Times New Roman" w:hAnsi="Times New Roman" w:cs="Times New Roman"/>
          <w:i w:val="0"/>
          <w:color w:val="auto"/>
        </w:rPr>
        <w:t xml:space="preserve">. </w:t>
      </w:r>
      <w:r w:rsidRPr="00B97761">
        <w:rPr>
          <w:rFonts w:ascii="Times New Roman" w:hAnsi="Times New Roman" w:cs="Times New Roman"/>
          <w:i w:val="0"/>
          <w:color w:val="auto"/>
        </w:rPr>
        <w:t>E</w:t>
      </w:r>
      <w:r w:rsidR="003D642E" w:rsidRPr="00B97761">
        <w:rPr>
          <w:rFonts w:ascii="Times New Roman" w:hAnsi="Times New Roman" w:cs="Times New Roman"/>
          <w:i w:val="0"/>
          <w:color w:val="auto"/>
        </w:rPr>
        <w:t>.</w:t>
      </w:r>
      <w:r w:rsidRPr="00B97761">
        <w:rPr>
          <w:rFonts w:ascii="Times New Roman" w:hAnsi="Times New Roman" w:cs="Times New Roman"/>
          <w:i w:val="0"/>
          <w:color w:val="auto"/>
        </w:rPr>
        <w:t>, Glass</w:t>
      </w:r>
      <w:r w:rsidR="003D642E" w:rsidRPr="00B97761">
        <w:rPr>
          <w:rFonts w:ascii="Times New Roman" w:hAnsi="Times New Roman" w:cs="Times New Roman"/>
          <w:i w:val="0"/>
          <w:color w:val="auto"/>
        </w:rPr>
        <w:t>,</w:t>
      </w:r>
      <w:r w:rsidRPr="00B97761">
        <w:rPr>
          <w:rFonts w:ascii="Times New Roman" w:hAnsi="Times New Roman" w:cs="Times New Roman"/>
          <w:i w:val="0"/>
          <w:color w:val="auto"/>
        </w:rPr>
        <w:t xml:space="preserve"> N</w:t>
      </w:r>
      <w:r w:rsidR="003D642E" w:rsidRPr="00B97761">
        <w:rPr>
          <w:rFonts w:ascii="Times New Roman" w:hAnsi="Times New Roman" w:cs="Times New Roman"/>
          <w:i w:val="0"/>
          <w:color w:val="auto"/>
        </w:rPr>
        <w:t xml:space="preserve">. </w:t>
      </w:r>
      <w:r w:rsidRPr="00B97761">
        <w:rPr>
          <w:rFonts w:ascii="Times New Roman" w:hAnsi="Times New Roman" w:cs="Times New Roman"/>
          <w:i w:val="0"/>
          <w:color w:val="auto"/>
        </w:rPr>
        <w:t>E</w:t>
      </w:r>
      <w:r w:rsidR="003D642E" w:rsidRPr="00B97761">
        <w:rPr>
          <w:rFonts w:ascii="Times New Roman" w:hAnsi="Times New Roman" w:cs="Times New Roman"/>
          <w:i w:val="0"/>
          <w:color w:val="auto"/>
        </w:rPr>
        <w:t>.,&amp;</w:t>
      </w:r>
      <w:r w:rsidRPr="00B97761">
        <w:rPr>
          <w:rFonts w:ascii="Times New Roman" w:hAnsi="Times New Roman" w:cs="Times New Roman"/>
          <w:i w:val="0"/>
          <w:color w:val="auto"/>
        </w:rPr>
        <w:t>Campbell</w:t>
      </w:r>
      <w:r w:rsidR="00782563" w:rsidRPr="00B97761">
        <w:rPr>
          <w:rFonts w:ascii="Times New Roman" w:hAnsi="Times New Roman" w:cs="Times New Roman"/>
          <w:i w:val="0"/>
          <w:color w:val="auto"/>
        </w:rPr>
        <w:t>,</w:t>
      </w:r>
      <w:r w:rsidRPr="00B97761">
        <w:rPr>
          <w:rFonts w:ascii="Times New Roman" w:hAnsi="Times New Roman" w:cs="Times New Roman"/>
          <w:i w:val="0"/>
          <w:color w:val="auto"/>
        </w:rPr>
        <w:t xml:space="preserve"> J</w:t>
      </w:r>
      <w:r w:rsidR="00782563" w:rsidRPr="00B97761">
        <w:rPr>
          <w:rFonts w:ascii="Times New Roman" w:hAnsi="Times New Roman" w:cs="Times New Roman"/>
          <w:i w:val="0"/>
          <w:color w:val="auto"/>
        </w:rPr>
        <w:t>.</w:t>
      </w:r>
      <w:r w:rsidRPr="00B97761">
        <w:rPr>
          <w:rFonts w:ascii="Times New Roman" w:hAnsi="Times New Roman" w:cs="Times New Roman"/>
          <w:i w:val="0"/>
          <w:color w:val="auto"/>
        </w:rPr>
        <w:t>C</w:t>
      </w:r>
      <w:r w:rsidR="00782563" w:rsidRPr="00B97761">
        <w:rPr>
          <w:rFonts w:ascii="Times New Roman" w:hAnsi="Times New Roman" w:cs="Times New Roman"/>
          <w:i w:val="0"/>
          <w:color w:val="auto"/>
        </w:rPr>
        <w:t>.</w:t>
      </w:r>
      <w:r w:rsidR="00CF7194" w:rsidRPr="00B97761">
        <w:rPr>
          <w:rFonts w:ascii="Times New Roman" w:hAnsi="Times New Roman" w:cs="Times New Roman"/>
          <w:i w:val="0"/>
          <w:color w:val="auto"/>
        </w:rPr>
        <w:t xml:space="preserve"> (2</w:t>
      </w:r>
      <w:r w:rsidRPr="00B97761">
        <w:rPr>
          <w:rFonts w:ascii="Times New Roman" w:hAnsi="Times New Roman" w:cs="Times New Roman"/>
          <w:i w:val="0"/>
          <w:color w:val="auto"/>
        </w:rPr>
        <w:t>013)</w:t>
      </w:r>
      <w:r w:rsidR="00782563"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CF7194" w:rsidRPr="00B97761">
        <w:rPr>
          <w:rFonts w:ascii="Times New Roman" w:hAnsi="Times New Roman" w:cs="Times New Roman"/>
          <w:i w:val="0"/>
          <w:color w:val="auto"/>
        </w:rPr>
        <w:t>Culturally Competent I</w:t>
      </w:r>
      <w:r w:rsidR="009150F3" w:rsidRPr="00B97761">
        <w:rPr>
          <w:rFonts w:ascii="Times New Roman" w:hAnsi="Times New Roman" w:cs="Times New Roman"/>
          <w:i w:val="0"/>
          <w:color w:val="auto"/>
        </w:rPr>
        <w:t>nti</w:t>
      </w:r>
      <w:r w:rsidR="00CF7194" w:rsidRPr="00B97761">
        <w:rPr>
          <w:rFonts w:ascii="Times New Roman" w:hAnsi="Times New Roman" w:cs="Times New Roman"/>
          <w:i w:val="0"/>
          <w:color w:val="auto"/>
        </w:rPr>
        <w:t>mate Partner Violence Risk Assessment: Adapting the Danger Assessment for Immigrant W</w:t>
      </w:r>
      <w:r w:rsidR="009150F3" w:rsidRPr="00B97761">
        <w:rPr>
          <w:rFonts w:ascii="Times New Roman" w:hAnsi="Times New Roman" w:cs="Times New Roman"/>
          <w:i w:val="0"/>
          <w:color w:val="auto"/>
        </w:rPr>
        <w:t>omen</w:t>
      </w:r>
      <w:r w:rsidRPr="00B97761">
        <w:rPr>
          <w:rFonts w:ascii="Times New Roman" w:hAnsi="Times New Roman" w:cs="Times New Roman"/>
          <w:i w:val="0"/>
          <w:color w:val="auto"/>
        </w:rPr>
        <w:t>.</w:t>
      </w:r>
      <w:r w:rsidR="00CF7194" w:rsidRPr="00B97761">
        <w:rPr>
          <w:rFonts w:ascii="Times New Roman" w:hAnsi="Times New Roman" w:cs="Times New Roman"/>
          <w:i w:val="0"/>
          <w:color w:val="auto"/>
        </w:rPr>
        <w:t xml:space="preserve"> </w:t>
      </w:r>
      <w:r w:rsidR="00CF7194" w:rsidRPr="00B97761">
        <w:rPr>
          <w:rFonts w:ascii="Times New Roman" w:hAnsi="Times New Roman" w:cs="Times New Roman"/>
          <w:color w:val="auto"/>
        </w:rPr>
        <w:t>Social Work R</w:t>
      </w:r>
      <w:r w:rsidR="009150F3" w:rsidRPr="00B97761">
        <w:rPr>
          <w:rFonts w:ascii="Times New Roman" w:hAnsi="Times New Roman" w:cs="Times New Roman"/>
          <w:color w:val="auto"/>
        </w:rPr>
        <w:t>esearch</w:t>
      </w:r>
      <w:r w:rsidR="00782563" w:rsidRPr="00B97761">
        <w:rPr>
          <w:rFonts w:ascii="Times New Roman" w:hAnsi="Times New Roman" w:cs="Times New Roman"/>
          <w:color w:val="auto"/>
        </w:rPr>
        <w:t>,</w:t>
      </w:r>
      <w:r w:rsidR="00782563" w:rsidRPr="00B97761">
        <w:rPr>
          <w:rFonts w:ascii="Times New Roman" w:hAnsi="Times New Roman" w:cs="Times New Roman"/>
          <w:i w:val="0"/>
          <w:color w:val="auto"/>
        </w:rPr>
        <w:t xml:space="preserve"> 37, </w:t>
      </w:r>
      <w:r w:rsidR="009150F3" w:rsidRPr="00B97761">
        <w:rPr>
          <w:rFonts w:ascii="Times New Roman" w:hAnsi="Times New Roman" w:cs="Times New Roman"/>
          <w:i w:val="0"/>
          <w:color w:val="auto"/>
        </w:rPr>
        <w:t>263-275.</w:t>
      </w:r>
    </w:p>
    <w:p w14:paraId="58EC18C1" w14:textId="2BB82FCD" w:rsidR="00F201D2" w:rsidRPr="00B97761" w:rsidRDefault="00F201D2"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Moro</w:t>
      </w:r>
      <w:r w:rsidRPr="00B97761">
        <w:rPr>
          <w:rFonts w:ascii="Times New Roman" w:hAnsi="Times New Roman" w:cs="Times New Roman"/>
          <w:i w:val="0"/>
          <w:color w:val="auto"/>
          <w:lang w:val="ro-RO"/>
        </w:rPr>
        <w:t>șanu</w:t>
      </w:r>
      <w:r w:rsidR="00782563" w:rsidRPr="00B97761">
        <w:rPr>
          <w:rFonts w:ascii="Times New Roman" w:hAnsi="Times New Roman" w:cs="Times New Roman"/>
          <w:i w:val="0"/>
          <w:color w:val="auto"/>
          <w:lang w:val="ro-RO"/>
        </w:rPr>
        <w:t>,</w:t>
      </w:r>
      <w:r w:rsidRPr="00B97761">
        <w:rPr>
          <w:rFonts w:ascii="Times New Roman" w:hAnsi="Times New Roman" w:cs="Times New Roman"/>
          <w:i w:val="0"/>
          <w:color w:val="auto"/>
        </w:rPr>
        <w:t xml:space="preserve"> L</w:t>
      </w:r>
      <w:r w:rsidR="00782563" w:rsidRPr="00B97761">
        <w:rPr>
          <w:rFonts w:ascii="Times New Roman" w:hAnsi="Times New Roman" w:cs="Times New Roman"/>
          <w:i w:val="0"/>
          <w:color w:val="auto"/>
        </w:rPr>
        <w:t>.</w:t>
      </w:r>
      <w:r w:rsidR="00287F24" w:rsidRPr="00B97761">
        <w:rPr>
          <w:rFonts w:ascii="Times New Roman" w:hAnsi="Times New Roman" w:cs="Times New Roman"/>
          <w:i w:val="0"/>
          <w:color w:val="auto"/>
        </w:rPr>
        <w:t xml:space="preserve"> (2007)</w:t>
      </w:r>
      <w:r w:rsidR="00782563" w:rsidRPr="00B97761">
        <w:rPr>
          <w:rFonts w:ascii="Times New Roman" w:hAnsi="Times New Roman" w:cs="Times New Roman"/>
          <w:i w:val="0"/>
          <w:color w:val="auto"/>
        </w:rPr>
        <w:t>.</w:t>
      </w:r>
      <w:r w:rsidRPr="00B97761">
        <w:rPr>
          <w:rFonts w:ascii="Times New Roman" w:hAnsi="Times New Roman" w:cs="Times New Roman"/>
          <w:i w:val="0"/>
          <w:color w:val="auto"/>
        </w:rPr>
        <w:t xml:space="preserve"> Back to Europe? Framing Romania’s Accession to the Europ</w:t>
      </w:r>
      <w:r w:rsidR="00287F24" w:rsidRPr="00B97761">
        <w:rPr>
          <w:rFonts w:ascii="Times New Roman" w:hAnsi="Times New Roman" w:cs="Times New Roman"/>
          <w:i w:val="0"/>
          <w:color w:val="auto"/>
        </w:rPr>
        <w:t xml:space="preserve">ean Union in </w:t>
      </w:r>
      <w:r w:rsidR="00782563" w:rsidRPr="00B97761">
        <w:rPr>
          <w:rFonts w:ascii="Times New Roman" w:hAnsi="Times New Roman" w:cs="Times New Roman"/>
          <w:i w:val="0"/>
          <w:color w:val="auto"/>
        </w:rPr>
        <w:t>the United Kingdom. Retrieved from</w:t>
      </w:r>
      <w:r w:rsidR="00287F24" w:rsidRPr="00B97761">
        <w:rPr>
          <w:rFonts w:ascii="Times New Roman" w:hAnsi="Times New Roman" w:cs="Times New Roman"/>
          <w:i w:val="0"/>
          <w:color w:val="auto"/>
        </w:rPr>
        <w:t>:</w:t>
      </w:r>
      <w:r w:rsidRPr="00B97761">
        <w:rPr>
          <w:rFonts w:ascii="Times New Roman" w:hAnsi="Times New Roman" w:cs="Times New Roman"/>
          <w:i w:val="0"/>
          <w:color w:val="auto"/>
        </w:rPr>
        <w:t xml:space="preserve"> http://www.migrationonline.cz/en/back-to-europe-framing-romania Migration Online.</w:t>
      </w:r>
    </w:p>
    <w:p w14:paraId="747E8B5D" w14:textId="354BCEE9" w:rsidR="009150F3" w:rsidRPr="00B97761" w:rsidRDefault="00225A31" w:rsidP="009150F3">
      <w:pPr>
        <w:pStyle w:val="Caption"/>
        <w:spacing w:line="240" w:lineRule="auto"/>
        <w:ind w:left="720" w:hanging="720"/>
        <w:jc w:val="both"/>
        <w:rPr>
          <w:rFonts w:ascii="Times New Roman" w:hAnsi="Times New Roman" w:cs="Times New Roman"/>
          <w:i w:val="0"/>
          <w:color w:val="auto"/>
        </w:rPr>
      </w:pPr>
      <w:r w:rsidRPr="008E3BBD">
        <w:rPr>
          <w:rFonts w:ascii="Times New Roman" w:hAnsi="Times New Roman" w:cs="Times New Roman"/>
          <w:i w:val="0"/>
          <w:color w:val="auto"/>
          <w:lang w:val="de-DE"/>
        </w:rPr>
        <w:lastRenderedPageBreak/>
        <w:t>Panczak</w:t>
      </w:r>
      <w:r w:rsidR="00782563" w:rsidRPr="008E3BBD">
        <w:rPr>
          <w:rFonts w:ascii="Times New Roman" w:hAnsi="Times New Roman" w:cs="Times New Roman"/>
          <w:i w:val="0"/>
          <w:color w:val="auto"/>
          <w:lang w:val="de-DE"/>
        </w:rPr>
        <w:t>,</w:t>
      </w:r>
      <w:r w:rsidRPr="008E3BBD">
        <w:rPr>
          <w:rFonts w:ascii="Times New Roman" w:hAnsi="Times New Roman" w:cs="Times New Roman"/>
          <w:i w:val="0"/>
          <w:color w:val="auto"/>
          <w:lang w:val="de-DE"/>
        </w:rPr>
        <w:t xml:space="preserve"> R</w:t>
      </w:r>
      <w:r w:rsidR="00F919CF" w:rsidRPr="008E3BBD">
        <w:rPr>
          <w:rFonts w:ascii="Times New Roman" w:hAnsi="Times New Roman" w:cs="Times New Roman"/>
          <w:i w:val="0"/>
          <w:color w:val="auto"/>
          <w:lang w:val="de-DE"/>
        </w:rPr>
        <w:t>.</w:t>
      </w:r>
      <w:r w:rsidRPr="008E3BBD">
        <w:rPr>
          <w:rFonts w:ascii="Times New Roman" w:hAnsi="Times New Roman" w:cs="Times New Roman"/>
          <w:i w:val="0"/>
          <w:color w:val="auto"/>
          <w:lang w:val="de-DE"/>
        </w:rPr>
        <w:t>, Geissbühler</w:t>
      </w:r>
      <w:r w:rsidR="00F919CF" w:rsidRPr="008E3BBD">
        <w:rPr>
          <w:rFonts w:ascii="Times New Roman" w:hAnsi="Times New Roman" w:cs="Times New Roman"/>
          <w:i w:val="0"/>
          <w:color w:val="auto"/>
          <w:lang w:val="de-DE"/>
        </w:rPr>
        <w:t>,</w:t>
      </w:r>
      <w:r w:rsidRPr="008E3BBD">
        <w:rPr>
          <w:rFonts w:ascii="Times New Roman" w:hAnsi="Times New Roman" w:cs="Times New Roman"/>
          <w:i w:val="0"/>
          <w:color w:val="auto"/>
          <w:lang w:val="de-DE"/>
        </w:rPr>
        <w:t xml:space="preserve"> M</w:t>
      </w:r>
      <w:r w:rsidR="00F919CF" w:rsidRPr="008E3BBD">
        <w:rPr>
          <w:rFonts w:ascii="Times New Roman" w:hAnsi="Times New Roman" w:cs="Times New Roman"/>
          <w:i w:val="0"/>
          <w:color w:val="auto"/>
          <w:lang w:val="de-DE"/>
        </w:rPr>
        <w:t>.</w:t>
      </w:r>
      <w:r w:rsidRPr="008E3BBD">
        <w:rPr>
          <w:rFonts w:ascii="Times New Roman" w:hAnsi="Times New Roman" w:cs="Times New Roman"/>
          <w:i w:val="0"/>
          <w:color w:val="auto"/>
          <w:lang w:val="de-DE"/>
        </w:rPr>
        <w:t>, Zwahlen</w:t>
      </w:r>
      <w:r w:rsidR="00F919CF" w:rsidRPr="008E3BBD">
        <w:rPr>
          <w:rFonts w:ascii="Times New Roman" w:hAnsi="Times New Roman" w:cs="Times New Roman"/>
          <w:i w:val="0"/>
          <w:color w:val="auto"/>
          <w:lang w:val="de-DE"/>
        </w:rPr>
        <w:t>,</w:t>
      </w:r>
      <w:r w:rsidRPr="008E3BBD">
        <w:rPr>
          <w:rFonts w:ascii="Times New Roman" w:hAnsi="Times New Roman" w:cs="Times New Roman"/>
          <w:i w:val="0"/>
          <w:color w:val="auto"/>
          <w:lang w:val="de-DE"/>
        </w:rPr>
        <w:t xml:space="preserve"> M</w:t>
      </w:r>
      <w:r w:rsidR="00F919CF" w:rsidRPr="008E3BBD">
        <w:rPr>
          <w:rFonts w:ascii="Times New Roman" w:hAnsi="Times New Roman" w:cs="Times New Roman"/>
          <w:i w:val="0"/>
          <w:color w:val="auto"/>
          <w:lang w:val="de-DE"/>
        </w:rPr>
        <w:t>.</w:t>
      </w:r>
      <w:r w:rsidRPr="008E3BBD">
        <w:rPr>
          <w:rFonts w:ascii="Times New Roman" w:hAnsi="Times New Roman" w:cs="Times New Roman"/>
          <w:i w:val="0"/>
          <w:color w:val="auto"/>
          <w:lang w:val="de-DE"/>
        </w:rPr>
        <w:t>, Killias</w:t>
      </w:r>
      <w:r w:rsidR="00F919CF" w:rsidRPr="008E3BBD">
        <w:rPr>
          <w:rFonts w:ascii="Times New Roman" w:hAnsi="Times New Roman" w:cs="Times New Roman"/>
          <w:i w:val="0"/>
          <w:color w:val="auto"/>
          <w:lang w:val="de-DE"/>
        </w:rPr>
        <w:t>,</w:t>
      </w:r>
      <w:r w:rsidRPr="008E3BBD">
        <w:rPr>
          <w:rFonts w:ascii="Times New Roman" w:hAnsi="Times New Roman" w:cs="Times New Roman"/>
          <w:i w:val="0"/>
          <w:color w:val="auto"/>
          <w:lang w:val="de-DE"/>
        </w:rPr>
        <w:t xml:space="preserve"> M</w:t>
      </w:r>
      <w:r w:rsidR="00F919CF" w:rsidRPr="008E3BBD">
        <w:rPr>
          <w:rFonts w:ascii="Times New Roman" w:hAnsi="Times New Roman" w:cs="Times New Roman"/>
          <w:i w:val="0"/>
          <w:color w:val="auto"/>
          <w:lang w:val="de-DE"/>
        </w:rPr>
        <w:t>.</w:t>
      </w:r>
      <w:r w:rsidRPr="008E3BBD">
        <w:rPr>
          <w:rFonts w:ascii="Times New Roman" w:hAnsi="Times New Roman" w:cs="Times New Roman"/>
          <w:i w:val="0"/>
          <w:color w:val="auto"/>
          <w:lang w:val="de-DE"/>
        </w:rPr>
        <w:t>, Tal</w:t>
      </w:r>
      <w:r w:rsidR="00F919CF" w:rsidRPr="008E3BBD">
        <w:rPr>
          <w:rFonts w:ascii="Times New Roman" w:hAnsi="Times New Roman" w:cs="Times New Roman"/>
          <w:i w:val="0"/>
          <w:color w:val="auto"/>
          <w:lang w:val="de-DE"/>
        </w:rPr>
        <w:t>,</w:t>
      </w:r>
      <w:r w:rsidRPr="008E3BBD">
        <w:rPr>
          <w:rFonts w:ascii="Times New Roman" w:hAnsi="Times New Roman" w:cs="Times New Roman"/>
          <w:i w:val="0"/>
          <w:color w:val="auto"/>
          <w:lang w:val="de-DE"/>
        </w:rPr>
        <w:t xml:space="preserve"> K</w:t>
      </w:r>
      <w:r w:rsidR="00F919CF" w:rsidRPr="008E3BBD">
        <w:rPr>
          <w:rFonts w:ascii="Times New Roman" w:hAnsi="Times New Roman" w:cs="Times New Roman"/>
          <w:i w:val="0"/>
          <w:color w:val="auto"/>
          <w:lang w:val="de-DE"/>
        </w:rPr>
        <w:t>.,&amp;</w:t>
      </w:r>
      <w:r w:rsidRPr="008E3BBD">
        <w:rPr>
          <w:rFonts w:ascii="Times New Roman" w:hAnsi="Times New Roman" w:cs="Times New Roman"/>
          <w:i w:val="0"/>
          <w:color w:val="auto"/>
          <w:lang w:val="de-DE"/>
        </w:rPr>
        <w:t>Egger</w:t>
      </w:r>
      <w:r w:rsidR="00F919CF" w:rsidRPr="008E3BBD">
        <w:rPr>
          <w:rFonts w:ascii="Times New Roman" w:hAnsi="Times New Roman" w:cs="Times New Roman"/>
          <w:i w:val="0"/>
          <w:color w:val="auto"/>
          <w:lang w:val="de-DE"/>
        </w:rPr>
        <w:t>,</w:t>
      </w:r>
      <w:r w:rsidRPr="008E3BBD">
        <w:rPr>
          <w:rFonts w:ascii="Times New Roman" w:hAnsi="Times New Roman" w:cs="Times New Roman"/>
          <w:i w:val="0"/>
          <w:color w:val="auto"/>
          <w:lang w:val="de-DE"/>
        </w:rPr>
        <w:t xml:space="preserve"> M</w:t>
      </w:r>
      <w:r w:rsidR="00F919CF" w:rsidRPr="008E3BBD">
        <w:rPr>
          <w:rFonts w:ascii="Times New Roman" w:hAnsi="Times New Roman" w:cs="Times New Roman"/>
          <w:i w:val="0"/>
          <w:color w:val="auto"/>
          <w:lang w:val="de-DE"/>
        </w:rPr>
        <w:t>.</w:t>
      </w:r>
      <w:r w:rsidRPr="008E3BBD">
        <w:rPr>
          <w:rFonts w:ascii="Times New Roman" w:hAnsi="Times New Roman" w:cs="Times New Roman"/>
          <w:i w:val="0"/>
          <w:color w:val="auto"/>
          <w:lang w:val="de-DE"/>
        </w:rPr>
        <w:t xml:space="preserve"> (2013)</w:t>
      </w:r>
      <w:r w:rsidR="00F919CF" w:rsidRPr="008E3BBD">
        <w:rPr>
          <w:rFonts w:ascii="Times New Roman" w:hAnsi="Times New Roman" w:cs="Times New Roman"/>
          <w:i w:val="0"/>
          <w:color w:val="auto"/>
          <w:lang w:val="de-DE"/>
        </w:rPr>
        <w:t>.</w:t>
      </w:r>
      <w:r w:rsidR="009150F3" w:rsidRPr="008E3BBD">
        <w:rPr>
          <w:rFonts w:ascii="Times New Roman" w:hAnsi="Times New Roman" w:cs="Times New Roman"/>
          <w:i w:val="0"/>
          <w:color w:val="auto"/>
          <w:lang w:val="de-DE"/>
        </w:rPr>
        <w:t xml:space="preserve"> </w:t>
      </w:r>
      <w:r w:rsidR="00780A1B" w:rsidRPr="00B97761">
        <w:rPr>
          <w:rFonts w:ascii="Times New Roman" w:hAnsi="Times New Roman" w:cs="Times New Roman"/>
          <w:i w:val="0"/>
          <w:color w:val="auto"/>
        </w:rPr>
        <w:t>Homicide-Suicides Compared to H</w:t>
      </w:r>
      <w:r w:rsidR="009150F3" w:rsidRPr="00B97761">
        <w:rPr>
          <w:rFonts w:ascii="Times New Roman" w:hAnsi="Times New Roman" w:cs="Times New Roman"/>
          <w:i w:val="0"/>
          <w:color w:val="auto"/>
        </w:rPr>
        <w:t>omicides and</w:t>
      </w:r>
      <w:r w:rsidR="00780A1B" w:rsidRPr="00B97761">
        <w:rPr>
          <w:rFonts w:ascii="Times New Roman" w:hAnsi="Times New Roman" w:cs="Times New Roman"/>
          <w:i w:val="0"/>
          <w:color w:val="auto"/>
        </w:rPr>
        <w:t xml:space="preserve"> Suicides: Systematic Review and Meta-A</w:t>
      </w:r>
      <w:r w:rsidR="009150F3" w:rsidRPr="00B97761">
        <w:rPr>
          <w:rFonts w:ascii="Times New Roman" w:hAnsi="Times New Roman" w:cs="Times New Roman"/>
          <w:i w:val="0"/>
          <w:color w:val="auto"/>
        </w:rPr>
        <w:t>nalysis</w:t>
      </w:r>
      <w:r w:rsidRPr="00B97761">
        <w:rPr>
          <w:rFonts w:ascii="Times New Roman" w:hAnsi="Times New Roman" w:cs="Times New Roman"/>
          <w:i w:val="0"/>
          <w:color w:val="auto"/>
        </w:rPr>
        <w:t>.</w:t>
      </w:r>
      <w:r w:rsidR="00780A1B" w:rsidRPr="00B97761">
        <w:rPr>
          <w:rFonts w:ascii="Times New Roman" w:hAnsi="Times New Roman" w:cs="Times New Roman"/>
          <w:i w:val="0"/>
          <w:color w:val="auto"/>
        </w:rPr>
        <w:t xml:space="preserve"> </w:t>
      </w:r>
      <w:r w:rsidR="00780A1B" w:rsidRPr="00B97761">
        <w:rPr>
          <w:rFonts w:ascii="Times New Roman" w:hAnsi="Times New Roman" w:cs="Times New Roman"/>
          <w:color w:val="auto"/>
        </w:rPr>
        <w:t>Forensic Science I</w:t>
      </w:r>
      <w:r w:rsidR="009150F3" w:rsidRPr="00B97761">
        <w:rPr>
          <w:rFonts w:ascii="Times New Roman" w:hAnsi="Times New Roman" w:cs="Times New Roman"/>
          <w:color w:val="auto"/>
        </w:rPr>
        <w:t>nternational</w:t>
      </w:r>
      <w:r w:rsidR="00F919CF" w:rsidRPr="00B97761">
        <w:rPr>
          <w:rFonts w:ascii="Times New Roman" w:hAnsi="Times New Roman" w:cs="Times New Roman"/>
          <w:color w:val="auto"/>
        </w:rPr>
        <w:t>,</w:t>
      </w:r>
      <w:r w:rsidR="00F919CF" w:rsidRPr="00B97761">
        <w:rPr>
          <w:rFonts w:ascii="Times New Roman" w:hAnsi="Times New Roman" w:cs="Times New Roman"/>
          <w:i w:val="0"/>
          <w:color w:val="auto"/>
        </w:rPr>
        <w:t xml:space="preserve"> 233,</w:t>
      </w:r>
      <w:r w:rsidR="009150F3" w:rsidRPr="00B97761">
        <w:rPr>
          <w:rFonts w:ascii="Times New Roman" w:hAnsi="Times New Roman" w:cs="Times New Roman"/>
          <w:i w:val="0"/>
          <w:color w:val="auto"/>
        </w:rPr>
        <w:t xml:space="preserve"> 28-36.</w:t>
      </w:r>
    </w:p>
    <w:p w14:paraId="35B5542A" w14:textId="7E6091E9" w:rsidR="009150F3" w:rsidRPr="00B97761" w:rsidRDefault="00225A31"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Potot</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 xml:space="preserve"> S</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(2009)</w:t>
      </w:r>
      <w:r w:rsidR="00F919CF" w:rsidRPr="00B97761">
        <w:rPr>
          <w:rFonts w:ascii="Times New Roman" w:hAnsi="Times New Roman" w:cs="Times New Roman"/>
          <w:i w:val="0"/>
          <w:color w:val="auto"/>
        </w:rPr>
        <w:t>.</w:t>
      </w:r>
      <w:r w:rsidR="00780A1B" w:rsidRPr="00B97761">
        <w:rPr>
          <w:rFonts w:ascii="Times New Roman" w:hAnsi="Times New Roman" w:cs="Times New Roman"/>
          <w:i w:val="0"/>
          <w:color w:val="auto"/>
        </w:rPr>
        <w:t xml:space="preserve"> Strategies of Visibility and Invisibility: Rumanians and Moroccans in El Ejido, S</w:t>
      </w:r>
      <w:r w:rsidR="009150F3" w:rsidRPr="00B97761">
        <w:rPr>
          <w:rFonts w:ascii="Times New Roman" w:hAnsi="Times New Roman" w:cs="Times New Roman"/>
          <w:i w:val="0"/>
          <w:color w:val="auto"/>
        </w:rPr>
        <w:t>pain</w:t>
      </w:r>
      <w:r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Pr="00B97761">
        <w:rPr>
          <w:rFonts w:ascii="Times New Roman" w:hAnsi="Times New Roman" w:cs="Times New Roman"/>
          <w:i w:val="0"/>
          <w:color w:val="auto"/>
        </w:rPr>
        <w:t>I</w:t>
      </w:r>
      <w:r w:rsidR="000812D6" w:rsidRPr="00B97761">
        <w:rPr>
          <w:rFonts w:ascii="Times New Roman" w:hAnsi="Times New Roman" w:cs="Times New Roman"/>
          <w:i w:val="0"/>
          <w:color w:val="auto"/>
        </w:rPr>
        <w:t>n</w:t>
      </w:r>
      <w:r w:rsidRPr="00B97761">
        <w:rPr>
          <w:rFonts w:ascii="Times New Roman" w:hAnsi="Times New Roman" w:cs="Times New Roman"/>
          <w:i w:val="0"/>
          <w:color w:val="auto"/>
        </w:rPr>
        <w:t>:</w:t>
      </w:r>
      <w:r w:rsidR="000812D6" w:rsidRPr="00B97761">
        <w:rPr>
          <w:rFonts w:ascii="Times New Roman" w:hAnsi="Times New Roman" w:cs="Times New Roman"/>
          <w:i w:val="0"/>
          <w:color w:val="auto"/>
        </w:rPr>
        <w:t xml:space="preserve"> </w:t>
      </w:r>
      <w:r w:rsidR="00F919CF" w:rsidRPr="00B97761">
        <w:rPr>
          <w:rFonts w:ascii="Times New Roman" w:hAnsi="Times New Roman" w:cs="Times New Roman"/>
          <w:i w:val="0"/>
          <w:color w:val="auto"/>
        </w:rPr>
        <w:t xml:space="preserve">S. </w:t>
      </w:r>
      <w:r w:rsidR="00780A1B" w:rsidRPr="00B97761">
        <w:rPr>
          <w:rFonts w:ascii="Times New Roman" w:hAnsi="Times New Roman" w:cs="Times New Roman"/>
          <w:i w:val="0"/>
          <w:color w:val="auto"/>
        </w:rPr>
        <w:t>Jansen</w:t>
      </w:r>
      <w:r w:rsidR="00F919CF" w:rsidRPr="00B97761">
        <w:rPr>
          <w:rFonts w:ascii="Times New Roman" w:hAnsi="Times New Roman" w:cs="Times New Roman"/>
          <w:i w:val="0"/>
          <w:color w:val="auto"/>
        </w:rPr>
        <w:t xml:space="preserve">&amp;S. </w:t>
      </w:r>
      <w:r w:rsidR="00780A1B" w:rsidRPr="00B97761">
        <w:rPr>
          <w:rFonts w:ascii="Times New Roman" w:hAnsi="Times New Roman" w:cs="Times New Roman"/>
          <w:i w:val="0"/>
          <w:color w:val="auto"/>
        </w:rPr>
        <w:t>Lofving</w:t>
      </w:r>
      <w:r w:rsidR="00C90132" w:rsidRPr="00B97761">
        <w:rPr>
          <w:rFonts w:ascii="Times New Roman" w:hAnsi="Times New Roman" w:cs="Times New Roman"/>
          <w:i w:val="0"/>
          <w:color w:val="auto"/>
        </w:rPr>
        <w:t xml:space="preserve"> </w:t>
      </w:r>
      <w:r w:rsidR="00F919CF" w:rsidRPr="00B97761">
        <w:rPr>
          <w:rFonts w:ascii="Times New Roman" w:hAnsi="Times New Roman" w:cs="Times New Roman"/>
          <w:i w:val="0"/>
          <w:color w:val="auto"/>
        </w:rPr>
        <w:t>(E</w:t>
      </w:r>
      <w:r w:rsidRPr="00B97761">
        <w:rPr>
          <w:rFonts w:ascii="Times New Roman" w:hAnsi="Times New Roman" w:cs="Times New Roman"/>
          <w:i w:val="0"/>
          <w:color w:val="auto"/>
        </w:rPr>
        <w:t>ds</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w:t>
      </w:r>
      <w:r w:rsidR="00F919CF" w:rsidRPr="00B97761">
        <w:rPr>
          <w:rFonts w:ascii="Times New Roman" w:hAnsi="Times New Roman" w:cs="Times New Roman"/>
          <w:i w:val="0"/>
          <w:color w:val="auto"/>
        </w:rPr>
        <w:t>,</w:t>
      </w:r>
      <w:r w:rsidR="00C90132" w:rsidRPr="00B97761">
        <w:rPr>
          <w:rFonts w:ascii="Times New Roman" w:hAnsi="Times New Roman" w:cs="Times New Roman"/>
          <w:i w:val="0"/>
          <w:color w:val="auto"/>
        </w:rPr>
        <w:t xml:space="preserve"> </w:t>
      </w:r>
      <w:r w:rsidR="00C90132" w:rsidRPr="00B97761">
        <w:rPr>
          <w:rFonts w:ascii="Times New Roman" w:hAnsi="Times New Roman" w:cs="Times New Roman"/>
          <w:color w:val="auto"/>
        </w:rPr>
        <w:t>Struggles for H</w:t>
      </w:r>
      <w:r w:rsidR="009150F3" w:rsidRPr="00B97761">
        <w:rPr>
          <w:rFonts w:ascii="Times New Roman" w:hAnsi="Times New Roman" w:cs="Times New Roman"/>
          <w:color w:val="auto"/>
        </w:rPr>
        <w:t>ome: Vio</w:t>
      </w:r>
      <w:r w:rsidR="00C90132" w:rsidRPr="00B97761">
        <w:rPr>
          <w:rFonts w:ascii="Times New Roman" w:hAnsi="Times New Roman" w:cs="Times New Roman"/>
          <w:color w:val="auto"/>
        </w:rPr>
        <w:t>lence, Hope and the Movement of P</w:t>
      </w:r>
      <w:r w:rsidR="009150F3" w:rsidRPr="00B97761">
        <w:rPr>
          <w:rFonts w:ascii="Times New Roman" w:hAnsi="Times New Roman" w:cs="Times New Roman"/>
          <w:color w:val="auto"/>
        </w:rPr>
        <w:t>eople</w:t>
      </w:r>
      <w:r w:rsidR="009150F3" w:rsidRPr="00B97761">
        <w:rPr>
          <w:rFonts w:ascii="Times New Roman" w:hAnsi="Times New Roman" w:cs="Times New Roman"/>
          <w:i w:val="0"/>
          <w:color w:val="auto"/>
        </w:rPr>
        <w:t>. Oxford: Berghahn Books.</w:t>
      </w:r>
    </w:p>
    <w:p w14:paraId="086A9FF6" w14:textId="131AEED1" w:rsidR="009150F3" w:rsidRPr="00B97761" w:rsidRDefault="00655AD4"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Roma</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 xml:space="preserve"> P</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 Spacca</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 xml:space="preserve"> A</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 Pompili</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 xml:space="preserve"> M</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 Lester</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 xml:space="preserve"> D</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 Tatarelli</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 xml:space="preserve"> R</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 Girardi</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 xml:space="preserve"> P</w:t>
      </w:r>
      <w:r w:rsidR="00F919CF" w:rsidRPr="00B97761">
        <w:rPr>
          <w:rFonts w:ascii="Times New Roman" w:hAnsi="Times New Roman" w:cs="Times New Roman"/>
          <w:i w:val="0"/>
          <w:color w:val="auto"/>
        </w:rPr>
        <w:t>.,&amp;</w:t>
      </w:r>
      <w:r w:rsidRPr="00B97761">
        <w:rPr>
          <w:rFonts w:ascii="Times New Roman" w:hAnsi="Times New Roman" w:cs="Times New Roman"/>
          <w:i w:val="0"/>
          <w:color w:val="auto"/>
        </w:rPr>
        <w:t>Ferracuti</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 xml:space="preserve"> S</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(2012)</w:t>
      </w:r>
      <w:r w:rsidR="00F919CF"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C90132" w:rsidRPr="00B97761">
        <w:rPr>
          <w:rFonts w:ascii="Times New Roman" w:hAnsi="Times New Roman" w:cs="Times New Roman"/>
          <w:i w:val="0"/>
          <w:color w:val="auto"/>
        </w:rPr>
        <w:t>The Epidemiology of Homicide–Suicide in Italy: A Newspaper S</w:t>
      </w:r>
      <w:r w:rsidR="009150F3" w:rsidRPr="00B97761">
        <w:rPr>
          <w:rFonts w:ascii="Times New Roman" w:hAnsi="Times New Roman" w:cs="Times New Roman"/>
          <w:i w:val="0"/>
          <w:color w:val="auto"/>
        </w:rPr>
        <w:t>tudy from 1985 to 2008</w:t>
      </w:r>
      <w:r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9150F3" w:rsidRPr="00B97761">
        <w:rPr>
          <w:rFonts w:ascii="Times New Roman" w:hAnsi="Times New Roman" w:cs="Times New Roman"/>
          <w:color w:val="auto"/>
        </w:rPr>
        <w:t>Forensi</w:t>
      </w:r>
      <w:r w:rsidR="00C90132" w:rsidRPr="00B97761">
        <w:rPr>
          <w:rFonts w:ascii="Times New Roman" w:hAnsi="Times New Roman" w:cs="Times New Roman"/>
          <w:color w:val="auto"/>
        </w:rPr>
        <w:t>c Science I</w:t>
      </w:r>
      <w:r w:rsidR="009150F3" w:rsidRPr="00B97761">
        <w:rPr>
          <w:rFonts w:ascii="Times New Roman" w:hAnsi="Times New Roman" w:cs="Times New Roman"/>
          <w:color w:val="auto"/>
        </w:rPr>
        <w:t>nternational</w:t>
      </w:r>
      <w:r w:rsidR="00F919CF" w:rsidRPr="00B97761">
        <w:rPr>
          <w:rFonts w:ascii="Times New Roman" w:hAnsi="Times New Roman" w:cs="Times New Roman"/>
          <w:color w:val="auto"/>
        </w:rPr>
        <w:t>,</w:t>
      </w:r>
      <w:r w:rsidRPr="00B97761">
        <w:rPr>
          <w:rFonts w:ascii="Times New Roman" w:hAnsi="Times New Roman" w:cs="Times New Roman"/>
          <w:i w:val="0"/>
          <w:color w:val="auto"/>
        </w:rPr>
        <w:t xml:space="preserve"> </w:t>
      </w:r>
      <w:r w:rsidR="00F919CF" w:rsidRPr="00B97761">
        <w:rPr>
          <w:rFonts w:ascii="Times New Roman" w:hAnsi="Times New Roman" w:cs="Times New Roman"/>
          <w:i w:val="0"/>
          <w:color w:val="auto"/>
        </w:rPr>
        <w:t>214,</w:t>
      </w:r>
      <w:r w:rsidR="009150F3" w:rsidRPr="00B97761">
        <w:rPr>
          <w:rFonts w:ascii="Times New Roman" w:hAnsi="Times New Roman" w:cs="Times New Roman"/>
          <w:i w:val="0"/>
          <w:color w:val="auto"/>
        </w:rPr>
        <w:t xml:space="preserve"> e1-e5.</w:t>
      </w:r>
    </w:p>
    <w:p w14:paraId="7D874587" w14:textId="79F556F7" w:rsidR="00EE5577" w:rsidRPr="00B97761" w:rsidRDefault="00EE5577"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Sadiqi</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 xml:space="preserve"> F</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&amp;E</w:t>
      </w:r>
      <w:r w:rsidR="00E92512" w:rsidRPr="00B97761">
        <w:rPr>
          <w:rFonts w:ascii="Times New Roman" w:hAnsi="Times New Roman" w:cs="Times New Roman"/>
          <w:i w:val="0"/>
          <w:color w:val="auto"/>
        </w:rPr>
        <w:t>nnaji</w:t>
      </w:r>
      <w:r w:rsidR="00F919CF" w:rsidRPr="00B97761">
        <w:rPr>
          <w:rFonts w:ascii="Times New Roman" w:hAnsi="Times New Roman" w:cs="Times New Roman"/>
          <w:i w:val="0"/>
          <w:color w:val="auto"/>
        </w:rPr>
        <w:t>,</w:t>
      </w:r>
      <w:r w:rsidR="00E92512" w:rsidRPr="00B97761">
        <w:rPr>
          <w:rFonts w:ascii="Times New Roman" w:hAnsi="Times New Roman" w:cs="Times New Roman"/>
          <w:i w:val="0"/>
          <w:color w:val="auto"/>
        </w:rPr>
        <w:t xml:space="preserve"> M</w:t>
      </w:r>
      <w:r w:rsidR="00F919CF" w:rsidRPr="00B97761">
        <w:rPr>
          <w:rFonts w:ascii="Times New Roman" w:hAnsi="Times New Roman" w:cs="Times New Roman"/>
          <w:i w:val="0"/>
          <w:color w:val="auto"/>
        </w:rPr>
        <w:t>.</w:t>
      </w:r>
      <w:r w:rsidR="00E92512" w:rsidRPr="00B97761">
        <w:rPr>
          <w:rFonts w:ascii="Times New Roman" w:hAnsi="Times New Roman" w:cs="Times New Roman"/>
          <w:i w:val="0"/>
          <w:color w:val="auto"/>
        </w:rPr>
        <w:t xml:space="preserve"> (2004)</w:t>
      </w:r>
      <w:r w:rsidR="00F919CF" w:rsidRPr="00B97761">
        <w:rPr>
          <w:rFonts w:ascii="Times New Roman" w:hAnsi="Times New Roman" w:cs="Times New Roman"/>
          <w:i w:val="0"/>
          <w:color w:val="auto"/>
        </w:rPr>
        <w:t>.</w:t>
      </w:r>
      <w:r w:rsidR="00E92512" w:rsidRPr="00B97761">
        <w:rPr>
          <w:rFonts w:ascii="Times New Roman" w:hAnsi="Times New Roman" w:cs="Times New Roman"/>
          <w:i w:val="0"/>
          <w:color w:val="auto"/>
        </w:rPr>
        <w:t xml:space="preserve"> The impact of mas</w:t>
      </w:r>
      <w:r w:rsidRPr="00B97761">
        <w:rPr>
          <w:rFonts w:ascii="Times New Roman" w:hAnsi="Times New Roman" w:cs="Times New Roman"/>
          <w:i w:val="0"/>
          <w:color w:val="auto"/>
        </w:rPr>
        <w:t xml:space="preserve">e migration from Marocco to Europe on women: a gender </w:t>
      </w:r>
      <w:r w:rsidR="00F919CF" w:rsidRPr="00B97761">
        <w:rPr>
          <w:rFonts w:ascii="Times New Roman" w:hAnsi="Times New Roman" w:cs="Times New Roman"/>
          <w:i w:val="0"/>
          <w:color w:val="auto"/>
        </w:rPr>
        <w:t xml:space="preserve">approach. </w:t>
      </w:r>
      <w:r w:rsidR="00F919CF" w:rsidRPr="00B97761">
        <w:rPr>
          <w:rFonts w:ascii="Times New Roman" w:hAnsi="Times New Roman" w:cs="Times New Roman"/>
          <w:color w:val="auto"/>
        </w:rPr>
        <w:t>Finisterra</w:t>
      </w:r>
      <w:r w:rsidR="00F919CF" w:rsidRPr="00B97761">
        <w:rPr>
          <w:rFonts w:ascii="Times New Roman" w:hAnsi="Times New Roman" w:cs="Times New Roman"/>
          <w:i w:val="0"/>
          <w:color w:val="auto"/>
        </w:rPr>
        <w:t>. XXXIX, 77,</w:t>
      </w:r>
      <w:r w:rsidRPr="00B97761">
        <w:rPr>
          <w:rFonts w:ascii="Times New Roman" w:hAnsi="Times New Roman" w:cs="Times New Roman"/>
          <w:i w:val="0"/>
          <w:color w:val="auto"/>
        </w:rPr>
        <w:t xml:space="preserve"> 59-76</w:t>
      </w:r>
      <w:r w:rsidR="00A33AB8" w:rsidRPr="00B97761">
        <w:rPr>
          <w:rFonts w:ascii="Times New Roman" w:hAnsi="Times New Roman" w:cs="Times New Roman"/>
          <w:i w:val="0"/>
          <w:color w:val="auto"/>
        </w:rPr>
        <w:t>.</w:t>
      </w:r>
    </w:p>
    <w:p w14:paraId="49834FD7" w14:textId="144BF0E9" w:rsidR="009150F3" w:rsidRPr="00B97761" w:rsidRDefault="00655AD4"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Sandu</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 xml:space="preserve"> D</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(2006)</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 xml:space="preserve"> </w:t>
      </w:r>
      <w:r w:rsidR="00C90132" w:rsidRPr="00B97761">
        <w:rPr>
          <w:rFonts w:ascii="Times New Roman" w:hAnsi="Times New Roman" w:cs="Times New Roman"/>
          <w:i w:val="0"/>
          <w:color w:val="auto"/>
        </w:rPr>
        <w:t xml:space="preserve"> </w:t>
      </w:r>
      <w:r w:rsidR="00C90132" w:rsidRPr="00B97761">
        <w:rPr>
          <w:rFonts w:ascii="Times New Roman" w:hAnsi="Times New Roman" w:cs="Times New Roman"/>
          <w:color w:val="auto"/>
        </w:rPr>
        <w:t>Locuirea Temporară în Străinătate. Migrația Economică a Românilor: 1990-2006</w:t>
      </w:r>
      <w:r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Bucharest: Fundația pentru o Societate Deschisă.</w:t>
      </w:r>
    </w:p>
    <w:p w14:paraId="4D9AD86D" w14:textId="66605C7C" w:rsidR="009150F3" w:rsidRPr="00B97761" w:rsidRDefault="00655AD4"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Stack</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 xml:space="preserve"> S. (1997)</w:t>
      </w:r>
      <w:r w:rsidR="00F919CF"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C90132" w:rsidRPr="00B97761">
        <w:rPr>
          <w:rFonts w:ascii="Times New Roman" w:hAnsi="Times New Roman" w:cs="Times New Roman"/>
          <w:i w:val="0"/>
          <w:color w:val="auto"/>
        </w:rPr>
        <w:t>Homicide followed by Suicide: An Analysis of Chicago D</w:t>
      </w:r>
      <w:r w:rsidR="009150F3" w:rsidRPr="00B97761">
        <w:rPr>
          <w:rFonts w:ascii="Times New Roman" w:hAnsi="Times New Roman" w:cs="Times New Roman"/>
          <w:i w:val="0"/>
          <w:color w:val="auto"/>
        </w:rPr>
        <w:t>ata</w:t>
      </w:r>
      <w:r w:rsidRPr="00B97761">
        <w:rPr>
          <w:rFonts w:ascii="Times New Roman" w:hAnsi="Times New Roman" w:cs="Times New Roman"/>
          <w:i w:val="0"/>
          <w:color w:val="auto"/>
        </w:rPr>
        <w:t>.</w:t>
      </w:r>
      <w:r w:rsidR="00C90132" w:rsidRPr="00B97761">
        <w:rPr>
          <w:rFonts w:ascii="Times New Roman" w:hAnsi="Times New Roman" w:cs="Times New Roman"/>
          <w:i w:val="0"/>
          <w:color w:val="auto"/>
        </w:rPr>
        <w:t xml:space="preserve"> </w:t>
      </w:r>
      <w:r w:rsidR="009150F3" w:rsidRPr="00B97761">
        <w:rPr>
          <w:rFonts w:ascii="Times New Roman" w:hAnsi="Times New Roman" w:cs="Times New Roman"/>
          <w:color w:val="auto"/>
        </w:rPr>
        <w:t>Criminology</w:t>
      </w:r>
      <w:r w:rsidR="00F919CF" w:rsidRPr="00B97761">
        <w:rPr>
          <w:rFonts w:ascii="Times New Roman" w:hAnsi="Times New Roman" w:cs="Times New Roman"/>
          <w:color w:val="auto"/>
        </w:rPr>
        <w:t>,</w:t>
      </w:r>
      <w:r w:rsidR="00F919CF" w:rsidRPr="00B97761">
        <w:rPr>
          <w:rFonts w:ascii="Times New Roman" w:hAnsi="Times New Roman" w:cs="Times New Roman"/>
          <w:i w:val="0"/>
          <w:color w:val="auto"/>
        </w:rPr>
        <w:t xml:space="preserve"> 35, </w:t>
      </w:r>
      <w:r w:rsidR="009150F3" w:rsidRPr="00B97761">
        <w:rPr>
          <w:rFonts w:ascii="Times New Roman" w:hAnsi="Times New Roman" w:cs="Times New Roman"/>
          <w:i w:val="0"/>
          <w:color w:val="auto"/>
        </w:rPr>
        <w:t>435-453.</w:t>
      </w:r>
    </w:p>
    <w:p w14:paraId="486DA7F6" w14:textId="2AE8F5EC" w:rsidR="00864019" w:rsidRPr="00B97761" w:rsidRDefault="00864019" w:rsidP="00864019">
      <w:pPr>
        <w:pStyle w:val="Caption"/>
        <w:spacing w:line="240" w:lineRule="auto"/>
        <w:ind w:left="720" w:hanging="720"/>
        <w:jc w:val="both"/>
        <w:rPr>
          <w:rFonts w:ascii="Times New Roman" w:hAnsi="Times New Roman" w:cs="Times New Roman"/>
          <w:bCs/>
          <w:i w:val="0"/>
          <w:color w:val="auto"/>
        </w:rPr>
      </w:pPr>
      <w:r w:rsidRPr="00B97761">
        <w:rPr>
          <w:rFonts w:ascii="Times New Roman" w:hAnsi="Times New Roman" w:cs="Times New Roman"/>
          <w:i w:val="0"/>
          <w:color w:val="auto"/>
        </w:rPr>
        <w:t>Stamatel</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 xml:space="preserve"> J</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 xml:space="preserve"> P</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(2008)</w:t>
      </w:r>
      <w:r w:rsidR="00F919CF" w:rsidRPr="00B97761">
        <w:rPr>
          <w:rFonts w:ascii="Times New Roman" w:hAnsi="Times New Roman" w:cs="Times New Roman"/>
          <w:i w:val="0"/>
          <w:color w:val="auto"/>
        </w:rPr>
        <w:t>.</w:t>
      </w:r>
      <w:r w:rsidRPr="00B97761">
        <w:rPr>
          <w:rFonts w:ascii="Times New Roman" w:hAnsi="Times New Roman" w:cs="Times New Roman"/>
          <w:i w:val="0"/>
          <w:color w:val="auto"/>
        </w:rPr>
        <w:t xml:space="preserve"> Using Mortality Data to Refine Our Understanding of Homicide Patterns in Select Postcommunist Countries. </w:t>
      </w:r>
      <w:r w:rsidRPr="00B97761">
        <w:rPr>
          <w:rFonts w:ascii="Times New Roman" w:hAnsi="Times New Roman" w:cs="Times New Roman"/>
          <w:bCs/>
          <w:color w:val="auto"/>
        </w:rPr>
        <w:t>Homicide Studies</w:t>
      </w:r>
      <w:r w:rsidR="00F919CF" w:rsidRPr="00B97761">
        <w:rPr>
          <w:rFonts w:ascii="Times New Roman" w:hAnsi="Times New Roman" w:cs="Times New Roman"/>
          <w:bCs/>
          <w:color w:val="auto"/>
        </w:rPr>
        <w:t>,</w:t>
      </w:r>
      <w:r w:rsidR="00F919CF" w:rsidRPr="00B97761">
        <w:rPr>
          <w:rFonts w:ascii="Times New Roman" w:hAnsi="Times New Roman" w:cs="Times New Roman"/>
          <w:bCs/>
          <w:i w:val="0"/>
          <w:color w:val="auto"/>
        </w:rPr>
        <w:t xml:space="preserve"> </w:t>
      </w:r>
      <w:r w:rsidRPr="00B97761">
        <w:rPr>
          <w:rFonts w:ascii="Times New Roman" w:hAnsi="Times New Roman" w:cs="Times New Roman"/>
          <w:bCs/>
          <w:i w:val="0"/>
          <w:color w:val="auto"/>
        </w:rPr>
        <w:t>12</w:t>
      </w:r>
      <w:r w:rsidR="00F919CF" w:rsidRPr="00B97761">
        <w:rPr>
          <w:rFonts w:ascii="Times New Roman" w:hAnsi="Times New Roman" w:cs="Times New Roman"/>
          <w:bCs/>
          <w:i w:val="0"/>
          <w:color w:val="auto"/>
        </w:rPr>
        <w:t>(1),</w:t>
      </w:r>
      <w:r w:rsidRPr="00B97761">
        <w:rPr>
          <w:rFonts w:ascii="Times New Roman" w:hAnsi="Times New Roman" w:cs="Times New Roman"/>
          <w:bCs/>
          <w:i w:val="0"/>
          <w:color w:val="auto"/>
        </w:rPr>
        <w:t xml:space="preserve"> 117-135</w:t>
      </w:r>
      <w:r w:rsidR="00F919CF" w:rsidRPr="00B97761">
        <w:rPr>
          <w:rFonts w:ascii="Times New Roman" w:hAnsi="Times New Roman" w:cs="Times New Roman"/>
          <w:bCs/>
          <w:i w:val="0"/>
          <w:color w:val="auto"/>
        </w:rPr>
        <w:t>.</w:t>
      </w:r>
    </w:p>
    <w:p w14:paraId="31D16475" w14:textId="36B61556" w:rsidR="000A4563" w:rsidRPr="00B97761" w:rsidRDefault="000A4563" w:rsidP="000A456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Stamatel</w:t>
      </w:r>
      <w:r w:rsidR="00B8249D" w:rsidRPr="00B97761">
        <w:rPr>
          <w:rFonts w:ascii="Times New Roman" w:hAnsi="Times New Roman" w:cs="Times New Roman"/>
          <w:i w:val="0"/>
          <w:color w:val="auto"/>
        </w:rPr>
        <w:t>,</w:t>
      </w:r>
      <w:r w:rsidRPr="00B97761">
        <w:rPr>
          <w:rFonts w:ascii="Times New Roman" w:hAnsi="Times New Roman" w:cs="Times New Roman"/>
          <w:i w:val="0"/>
          <w:color w:val="auto"/>
        </w:rPr>
        <w:t xml:space="preserve"> J</w:t>
      </w:r>
      <w:r w:rsidR="00B8249D" w:rsidRPr="00B97761">
        <w:rPr>
          <w:rFonts w:ascii="Times New Roman" w:hAnsi="Times New Roman" w:cs="Times New Roman"/>
          <w:i w:val="0"/>
          <w:color w:val="auto"/>
        </w:rPr>
        <w:t>.</w:t>
      </w:r>
      <w:r w:rsidRPr="00B97761">
        <w:rPr>
          <w:rFonts w:ascii="Times New Roman" w:hAnsi="Times New Roman" w:cs="Times New Roman"/>
          <w:i w:val="0"/>
          <w:color w:val="auto"/>
        </w:rPr>
        <w:t xml:space="preserve"> P</w:t>
      </w:r>
      <w:r w:rsidR="00B8249D"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(2009)</w:t>
      </w:r>
      <w:r w:rsidR="00B8249D" w:rsidRPr="00B97761">
        <w:rPr>
          <w:rFonts w:ascii="Times New Roman" w:hAnsi="Times New Roman" w:cs="Times New Roman"/>
          <w:i w:val="0"/>
          <w:color w:val="auto"/>
        </w:rPr>
        <w:t>.</w:t>
      </w:r>
      <w:r w:rsidRPr="00B97761">
        <w:rPr>
          <w:rFonts w:ascii="Times New Roman" w:eastAsiaTheme="minorHAnsi" w:hAnsi="Times New Roman" w:cs="Times New Roman"/>
          <w:i w:val="0"/>
          <w:iCs w:val="0"/>
          <w:color w:val="auto"/>
          <w:lang w:eastAsia="en-US"/>
        </w:rPr>
        <w:t xml:space="preserve"> </w:t>
      </w:r>
      <w:r w:rsidRPr="00B97761">
        <w:rPr>
          <w:rFonts w:ascii="Times New Roman" w:hAnsi="Times New Roman" w:cs="Times New Roman"/>
          <w:i w:val="0"/>
          <w:color w:val="auto"/>
        </w:rPr>
        <w:t xml:space="preserve">Correlates of National-Level Homicide Variation in Post-Communist East-Central Europe.  </w:t>
      </w:r>
      <w:r w:rsidRPr="00B97761">
        <w:rPr>
          <w:rFonts w:ascii="Times New Roman" w:hAnsi="Times New Roman" w:cs="Times New Roman"/>
          <w:color w:val="auto"/>
        </w:rPr>
        <w:t>Social Forces</w:t>
      </w:r>
      <w:r w:rsidR="00B8249D" w:rsidRPr="00B97761">
        <w:rPr>
          <w:rFonts w:ascii="Times New Roman" w:hAnsi="Times New Roman" w:cs="Times New Roman"/>
          <w:i w:val="0"/>
          <w:color w:val="auto"/>
        </w:rPr>
        <w:t xml:space="preserve">, </w:t>
      </w:r>
      <w:r w:rsidRPr="00B97761">
        <w:rPr>
          <w:rFonts w:ascii="Times New Roman" w:hAnsi="Times New Roman" w:cs="Times New Roman"/>
          <w:i w:val="0"/>
          <w:color w:val="auto"/>
        </w:rPr>
        <w:t>87</w:t>
      </w:r>
      <w:r w:rsidR="00B8249D" w:rsidRPr="00B97761">
        <w:rPr>
          <w:rFonts w:ascii="Times New Roman" w:hAnsi="Times New Roman" w:cs="Times New Roman"/>
          <w:i w:val="0"/>
          <w:color w:val="auto"/>
        </w:rPr>
        <w:t>(</w:t>
      </w:r>
      <w:r w:rsidRPr="00B97761">
        <w:rPr>
          <w:rFonts w:ascii="Times New Roman" w:hAnsi="Times New Roman" w:cs="Times New Roman"/>
          <w:i w:val="0"/>
          <w:color w:val="auto"/>
        </w:rPr>
        <w:t>3</w:t>
      </w:r>
      <w:r w:rsidR="00B8249D" w:rsidRPr="00B97761">
        <w:rPr>
          <w:rFonts w:ascii="Times New Roman" w:hAnsi="Times New Roman" w:cs="Times New Roman"/>
          <w:i w:val="0"/>
          <w:color w:val="auto"/>
        </w:rPr>
        <w:t xml:space="preserve">), </w:t>
      </w:r>
      <w:r w:rsidRPr="00B97761">
        <w:rPr>
          <w:rFonts w:ascii="Times New Roman" w:hAnsi="Times New Roman" w:cs="Times New Roman"/>
          <w:i w:val="0"/>
          <w:color w:val="auto"/>
        </w:rPr>
        <w:t>1423-1448</w:t>
      </w:r>
      <w:r w:rsidR="00B8249D" w:rsidRPr="00B97761">
        <w:rPr>
          <w:rFonts w:ascii="Times New Roman" w:hAnsi="Times New Roman" w:cs="Times New Roman"/>
          <w:i w:val="0"/>
          <w:color w:val="auto"/>
        </w:rPr>
        <w:t>.</w:t>
      </w:r>
    </w:p>
    <w:p w14:paraId="310346C0" w14:textId="00D0EBEF" w:rsidR="00CA5F33" w:rsidRPr="00B97761" w:rsidRDefault="00CA5F33" w:rsidP="000A456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Stănculescu</w:t>
      </w:r>
      <w:r w:rsidR="00B8249D" w:rsidRPr="00B97761">
        <w:rPr>
          <w:rFonts w:ascii="Times New Roman" w:hAnsi="Times New Roman" w:cs="Times New Roman"/>
          <w:i w:val="0"/>
          <w:color w:val="auto"/>
        </w:rPr>
        <w:t>,</w:t>
      </w:r>
      <w:r w:rsidRPr="00B97761">
        <w:rPr>
          <w:rFonts w:ascii="Times New Roman" w:hAnsi="Times New Roman" w:cs="Times New Roman"/>
          <w:i w:val="0"/>
          <w:color w:val="auto"/>
        </w:rPr>
        <w:t xml:space="preserve"> M</w:t>
      </w:r>
      <w:r w:rsidR="00B8249D" w:rsidRPr="00B97761">
        <w:rPr>
          <w:rFonts w:ascii="Times New Roman" w:hAnsi="Times New Roman" w:cs="Times New Roman"/>
          <w:i w:val="0"/>
          <w:color w:val="auto"/>
        </w:rPr>
        <w:t>.</w:t>
      </w:r>
      <w:r w:rsidRPr="00B97761">
        <w:rPr>
          <w:rFonts w:ascii="Times New Roman" w:hAnsi="Times New Roman" w:cs="Times New Roman"/>
          <w:i w:val="0"/>
          <w:color w:val="auto"/>
        </w:rPr>
        <w:t>, Stoiciu</w:t>
      </w:r>
      <w:r w:rsidR="00B8249D" w:rsidRPr="00B97761">
        <w:rPr>
          <w:rFonts w:ascii="Times New Roman" w:hAnsi="Times New Roman" w:cs="Times New Roman"/>
          <w:i w:val="0"/>
          <w:color w:val="auto"/>
        </w:rPr>
        <w:t>,</w:t>
      </w:r>
      <w:r w:rsidRPr="00B97761">
        <w:rPr>
          <w:rFonts w:ascii="Times New Roman" w:hAnsi="Times New Roman" w:cs="Times New Roman"/>
          <w:i w:val="0"/>
          <w:color w:val="auto"/>
        </w:rPr>
        <w:t xml:space="preserve"> V</w:t>
      </w:r>
      <w:r w:rsidR="00B8249D" w:rsidRPr="00B97761">
        <w:rPr>
          <w:rFonts w:ascii="Times New Roman" w:hAnsi="Times New Roman" w:cs="Times New Roman"/>
          <w:i w:val="0"/>
          <w:color w:val="auto"/>
        </w:rPr>
        <w:t>.</w:t>
      </w:r>
      <w:r w:rsidRPr="00B97761">
        <w:rPr>
          <w:rFonts w:ascii="Times New Roman" w:hAnsi="Times New Roman" w:cs="Times New Roman"/>
          <w:i w:val="0"/>
          <w:color w:val="auto"/>
        </w:rPr>
        <w:t>, Alexe</w:t>
      </w:r>
      <w:r w:rsidR="00B8249D" w:rsidRPr="00B97761">
        <w:rPr>
          <w:rFonts w:ascii="Times New Roman" w:hAnsi="Times New Roman" w:cs="Times New Roman"/>
          <w:i w:val="0"/>
          <w:color w:val="auto"/>
        </w:rPr>
        <w:t>,</w:t>
      </w:r>
      <w:r w:rsidRPr="00B97761">
        <w:rPr>
          <w:rFonts w:ascii="Times New Roman" w:hAnsi="Times New Roman" w:cs="Times New Roman"/>
          <w:i w:val="0"/>
          <w:color w:val="auto"/>
        </w:rPr>
        <w:t xml:space="preserve"> I</w:t>
      </w:r>
      <w:r w:rsidR="00B8249D" w:rsidRPr="00B97761">
        <w:rPr>
          <w:rFonts w:ascii="Times New Roman" w:hAnsi="Times New Roman" w:cs="Times New Roman"/>
          <w:i w:val="0"/>
          <w:color w:val="auto"/>
        </w:rPr>
        <w:t>.</w:t>
      </w:r>
      <w:r w:rsidRPr="00B97761">
        <w:rPr>
          <w:rFonts w:ascii="Times New Roman" w:hAnsi="Times New Roman" w:cs="Times New Roman"/>
          <w:i w:val="0"/>
          <w:color w:val="auto"/>
        </w:rPr>
        <w:t>, Moțoc</w:t>
      </w:r>
      <w:r w:rsidR="00B8249D" w:rsidRPr="00B97761">
        <w:rPr>
          <w:rFonts w:ascii="Times New Roman" w:hAnsi="Times New Roman" w:cs="Times New Roman"/>
          <w:i w:val="0"/>
          <w:color w:val="auto"/>
        </w:rPr>
        <w:t>,</w:t>
      </w:r>
      <w:r w:rsidRPr="00B97761">
        <w:rPr>
          <w:rFonts w:ascii="Times New Roman" w:hAnsi="Times New Roman" w:cs="Times New Roman"/>
          <w:i w:val="0"/>
          <w:color w:val="auto"/>
        </w:rPr>
        <w:t xml:space="preserve"> L</w:t>
      </w:r>
      <w:r w:rsidR="00B8249D"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(2011)</w:t>
      </w:r>
      <w:r w:rsidR="00B8249D" w:rsidRPr="00B97761">
        <w:rPr>
          <w:rFonts w:ascii="Times New Roman" w:hAnsi="Times New Roman" w:cs="Times New Roman"/>
          <w:i w:val="0"/>
          <w:color w:val="auto"/>
        </w:rPr>
        <w:t>.</w:t>
      </w:r>
      <w:r w:rsidRPr="00B97761">
        <w:rPr>
          <w:rFonts w:ascii="Times New Roman" w:hAnsi="Times New Roman" w:cs="Times New Roman"/>
          <w:i w:val="0"/>
          <w:color w:val="auto"/>
        </w:rPr>
        <w:t xml:space="preserve"> </w:t>
      </w:r>
      <w:r w:rsidRPr="00B97761">
        <w:rPr>
          <w:rFonts w:ascii="Times New Roman" w:hAnsi="Times New Roman" w:cs="Times New Roman"/>
          <w:color w:val="auto"/>
        </w:rPr>
        <w:t>Impactul crizei economice asupra migrației fortei de muncă românești/ Impact of economic crisis on the Romanian lab</w:t>
      </w:r>
      <w:r w:rsidR="00B8249D" w:rsidRPr="00B97761">
        <w:rPr>
          <w:rFonts w:ascii="Times New Roman" w:hAnsi="Times New Roman" w:cs="Times New Roman"/>
          <w:color w:val="auto"/>
        </w:rPr>
        <w:t>or migration.</w:t>
      </w:r>
      <w:r w:rsidR="00B8249D" w:rsidRPr="00B97761">
        <w:rPr>
          <w:rFonts w:ascii="Times New Roman" w:hAnsi="Times New Roman" w:cs="Times New Roman"/>
          <w:i w:val="0"/>
          <w:color w:val="auto"/>
        </w:rPr>
        <w:t xml:space="preserve"> </w:t>
      </w:r>
      <w:r w:rsidR="00A33AB8" w:rsidRPr="00B97761">
        <w:rPr>
          <w:rFonts w:ascii="Times New Roman" w:hAnsi="Times New Roman" w:cs="Times New Roman"/>
          <w:i w:val="0"/>
          <w:color w:val="auto"/>
        </w:rPr>
        <w:t>Bucuresti. Friedrich Ebert Stiftung.</w:t>
      </w:r>
      <w:r w:rsidRPr="00B97761">
        <w:rPr>
          <w:rFonts w:ascii="Times New Roman" w:hAnsi="Times New Roman" w:cs="Times New Roman"/>
          <w:i w:val="0"/>
          <w:color w:val="auto"/>
        </w:rPr>
        <w:t xml:space="preserve"> </w:t>
      </w:r>
    </w:p>
    <w:p w14:paraId="43873235" w14:textId="5B662DBB" w:rsidR="00B064E0" w:rsidRPr="00B97761" w:rsidRDefault="00B064E0" w:rsidP="00B064E0">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Tang</w:t>
      </w:r>
      <w:r w:rsidR="00A33AB8" w:rsidRPr="00B97761">
        <w:rPr>
          <w:rFonts w:ascii="Times New Roman" w:hAnsi="Times New Roman" w:cs="Times New Roman"/>
          <w:i w:val="0"/>
          <w:color w:val="auto"/>
        </w:rPr>
        <w:t>,</w:t>
      </w:r>
      <w:r w:rsidRPr="00B97761">
        <w:rPr>
          <w:rFonts w:ascii="Times New Roman" w:hAnsi="Times New Roman" w:cs="Times New Roman"/>
          <w:i w:val="0"/>
          <w:color w:val="auto"/>
        </w:rPr>
        <w:t xml:space="preserve"> H</w:t>
      </w:r>
      <w:r w:rsidR="00A33AB8" w:rsidRPr="00B97761">
        <w:rPr>
          <w:rFonts w:ascii="Times New Roman" w:hAnsi="Times New Roman" w:cs="Times New Roman"/>
          <w:i w:val="0"/>
          <w:color w:val="auto"/>
        </w:rPr>
        <w:t>.</w:t>
      </w:r>
      <w:r w:rsidRPr="00B97761">
        <w:rPr>
          <w:rFonts w:ascii="Times New Roman" w:hAnsi="Times New Roman" w:cs="Times New Roman"/>
          <w:i w:val="0"/>
          <w:color w:val="auto"/>
        </w:rPr>
        <w:t>, Ng</w:t>
      </w:r>
      <w:r w:rsidR="00A33AB8" w:rsidRPr="00B97761">
        <w:rPr>
          <w:rFonts w:ascii="Times New Roman" w:hAnsi="Times New Roman" w:cs="Times New Roman"/>
          <w:i w:val="0"/>
          <w:color w:val="auto"/>
        </w:rPr>
        <w:t>,</w:t>
      </w:r>
      <w:r w:rsidRPr="00B97761">
        <w:rPr>
          <w:rFonts w:ascii="Times New Roman" w:hAnsi="Times New Roman" w:cs="Times New Roman"/>
          <w:i w:val="0"/>
          <w:color w:val="auto"/>
        </w:rPr>
        <w:t xml:space="preserve"> J</w:t>
      </w:r>
      <w:r w:rsidR="00A33AB8" w:rsidRPr="00B97761">
        <w:rPr>
          <w:rFonts w:ascii="Times New Roman" w:hAnsi="Times New Roman" w:cs="Times New Roman"/>
          <w:i w:val="0"/>
          <w:color w:val="auto"/>
        </w:rPr>
        <w:t>.</w:t>
      </w:r>
      <w:r w:rsidRPr="00B97761">
        <w:rPr>
          <w:rFonts w:ascii="Times New Roman" w:hAnsi="Times New Roman" w:cs="Times New Roman"/>
          <w:i w:val="0"/>
          <w:color w:val="auto"/>
        </w:rPr>
        <w:t xml:space="preserve"> H</w:t>
      </w:r>
      <w:r w:rsidR="00A33AB8" w:rsidRPr="00B97761">
        <w:rPr>
          <w:rFonts w:ascii="Times New Roman" w:hAnsi="Times New Roman" w:cs="Times New Roman"/>
          <w:i w:val="0"/>
          <w:color w:val="auto"/>
        </w:rPr>
        <w:t>.</w:t>
      </w:r>
      <w:r w:rsidRPr="00B97761">
        <w:rPr>
          <w:rFonts w:ascii="Times New Roman" w:hAnsi="Times New Roman" w:cs="Times New Roman"/>
          <w:i w:val="0"/>
          <w:color w:val="auto"/>
        </w:rPr>
        <w:t xml:space="preserve"> K</w:t>
      </w:r>
      <w:r w:rsidR="00A33AB8"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(2006)</w:t>
      </w:r>
      <w:r w:rsidR="00A33AB8" w:rsidRPr="00B97761">
        <w:rPr>
          <w:rFonts w:ascii="Times New Roman" w:hAnsi="Times New Roman" w:cs="Times New Roman"/>
          <w:i w:val="0"/>
          <w:color w:val="auto"/>
        </w:rPr>
        <w:t>.</w:t>
      </w:r>
      <w:r w:rsidRPr="00B97761">
        <w:rPr>
          <w:rFonts w:ascii="Times New Roman" w:hAnsi="Times New Roman" w:cs="Times New Roman"/>
          <w:i w:val="0"/>
          <w:color w:val="auto"/>
        </w:rPr>
        <w:t xml:space="preserve"> Googling for a diagnosis—use of Google as a diagnostic aid: internet based study</w:t>
      </w:r>
      <w:r w:rsidR="00A33AB8" w:rsidRPr="00B97761">
        <w:rPr>
          <w:rFonts w:ascii="Times New Roman" w:hAnsi="Times New Roman" w:cs="Times New Roman"/>
          <w:i w:val="0"/>
          <w:color w:val="auto"/>
        </w:rPr>
        <w:t>.</w:t>
      </w:r>
      <w:r w:rsidRPr="00B97761">
        <w:rPr>
          <w:rFonts w:ascii="Times New Roman" w:hAnsi="Times New Roman" w:cs="Times New Roman"/>
          <w:i w:val="0"/>
          <w:color w:val="auto"/>
        </w:rPr>
        <w:t xml:space="preserve"> </w:t>
      </w:r>
      <w:r w:rsidRPr="00B97761">
        <w:rPr>
          <w:rFonts w:ascii="Times New Roman" w:hAnsi="Times New Roman" w:cs="Times New Roman"/>
          <w:color w:val="auto"/>
        </w:rPr>
        <w:t>The British Medical Journal</w:t>
      </w:r>
      <w:r w:rsidRPr="00B97761">
        <w:rPr>
          <w:rFonts w:ascii="Times New Roman" w:eastAsiaTheme="minorHAnsi" w:hAnsi="Times New Roman" w:cs="Times New Roman"/>
          <w:i w:val="0"/>
          <w:iCs w:val="0"/>
          <w:color w:val="auto"/>
          <w:sz w:val="11"/>
          <w:szCs w:val="11"/>
          <w:lang w:eastAsia="en-US"/>
        </w:rPr>
        <w:t xml:space="preserve"> </w:t>
      </w:r>
      <w:r w:rsidR="00A33AB8" w:rsidRPr="00B97761">
        <w:rPr>
          <w:rFonts w:ascii="Times New Roman" w:eastAsiaTheme="minorHAnsi" w:hAnsi="Times New Roman" w:cs="Times New Roman"/>
          <w:i w:val="0"/>
          <w:iCs w:val="0"/>
          <w:color w:val="auto"/>
          <w:sz w:val="11"/>
          <w:szCs w:val="11"/>
          <w:lang w:eastAsia="en-US"/>
        </w:rPr>
        <w:t>,</w:t>
      </w:r>
      <w:r w:rsidRPr="00B97761">
        <w:rPr>
          <w:rFonts w:ascii="Times New Roman" w:eastAsiaTheme="minorHAnsi" w:hAnsi="Times New Roman" w:cs="Times New Roman"/>
          <w:i w:val="0"/>
          <w:iCs w:val="0"/>
          <w:color w:val="auto"/>
          <w:sz w:val="11"/>
          <w:szCs w:val="11"/>
          <w:lang w:eastAsia="en-US"/>
        </w:rPr>
        <w:t xml:space="preserve"> </w:t>
      </w:r>
      <w:r w:rsidR="00A33AB8" w:rsidRPr="00B97761">
        <w:rPr>
          <w:rFonts w:ascii="Times New Roman" w:hAnsi="Times New Roman" w:cs="Times New Roman"/>
          <w:i w:val="0"/>
          <w:color w:val="auto"/>
        </w:rPr>
        <w:t xml:space="preserve">333, </w:t>
      </w:r>
      <w:r w:rsidRPr="00B97761">
        <w:rPr>
          <w:rFonts w:ascii="Times New Roman" w:hAnsi="Times New Roman" w:cs="Times New Roman"/>
          <w:i w:val="0"/>
          <w:color w:val="auto"/>
        </w:rPr>
        <w:t>1143–5</w:t>
      </w:r>
      <w:r w:rsidR="00A33AB8" w:rsidRPr="00B97761">
        <w:rPr>
          <w:rFonts w:ascii="Times New Roman" w:hAnsi="Times New Roman" w:cs="Times New Roman"/>
          <w:i w:val="0"/>
          <w:color w:val="auto"/>
        </w:rPr>
        <w:t>.</w:t>
      </w:r>
    </w:p>
    <w:p w14:paraId="349DF4B8" w14:textId="00102415" w:rsidR="00154FFB" w:rsidRPr="00B97761" w:rsidRDefault="008C25A8" w:rsidP="00154FFB">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Torre</w:t>
      </w:r>
      <w:r w:rsidR="00A33AB8" w:rsidRPr="00B97761">
        <w:rPr>
          <w:rFonts w:ascii="Times New Roman" w:hAnsi="Times New Roman" w:cs="Times New Roman"/>
          <w:i w:val="0"/>
          <w:color w:val="auto"/>
        </w:rPr>
        <w:t>,</w:t>
      </w:r>
      <w:r w:rsidRPr="00B97761">
        <w:rPr>
          <w:rFonts w:ascii="Times New Roman" w:hAnsi="Times New Roman" w:cs="Times New Roman"/>
          <w:i w:val="0"/>
          <w:color w:val="auto"/>
        </w:rPr>
        <w:t xml:space="preserve"> A</w:t>
      </w:r>
      <w:r w:rsidR="00A33AB8" w:rsidRPr="00B97761">
        <w:rPr>
          <w:rFonts w:ascii="Times New Roman" w:hAnsi="Times New Roman" w:cs="Times New Roman"/>
          <w:i w:val="0"/>
          <w:color w:val="auto"/>
        </w:rPr>
        <w:t>.</w:t>
      </w:r>
      <w:r w:rsidRPr="00B97761">
        <w:rPr>
          <w:rFonts w:ascii="Times New Roman" w:hAnsi="Times New Roman" w:cs="Times New Roman"/>
          <w:i w:val="0"/>
          <w:color w:val="auto"/>
        </w:rPr>
        <w:t xml:space="preserve"> R</w:t>
      </w:r>
      <w:r w:rsidR="00A33AB8"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(2013)</w:t>
      </w:r>
      <w:r w:rsidR="00A33AB8" w:rsidRPr="00B97761">
        <w:rPr>
          <w:rFonts w:ascii="Times New Roman" w:hAnsi="Times New Roman" w:cs="Times New Roman"/>
          <w:i w:val="0"/>
          <w:color w:val="auto"/>
        </w:rPr>
        <w:t>.</w:t>
      </w:r>
      <w:r w:rsidRPr="00B97761">
        <w:rPr>
          <w:rFonts w:ascii="Times New Roman" w:hAnsi="Times New Roman" w:cs="Times New Roman"/>
          <w:i w:val="0"/>
          <w:color w:val="auto"/>
        </w:rPr>
        <w:t xml:space="preserve"> </w:t>
      </w:r>
      <w:r w:rsidRPr="00B97761">
        <w:rPr>
          <w:rFonts w:ascii="Times New Roman" w:hAnsi="Times New Roman" w:cs="Times New Roman"/>
          <w:color w:val="auto"/>
        </w:rPr>
        <w:t>Migrant lives. A comparative study of work, family and belonging among low-wage Romanian mig</w:t>
      </w:r>
      <w:r w:rsidR="00A33AB8" w:rsidRPr="00B97761">
        <w:rPr>
          <w:rFonts w:ascii="Times New Roman" w:hAnsi="Times New Roman" w:cs="Times New Roman"/>
          <w:color w:val="auto"/>
        </w:rPr>
        <w:t>rant workers in Rome and London</w:t>
      </w:r>
      <w:r w:rsidRPr="00B97761">
        <w:rPr>
          <w:rFonts w:ascii="Times New Roman" w:hAnsi="Times New Roman" w:cs="Times New Roman"/>
          <w:i w:val="0"/>
          <w:color w:val="auto"/>
        </w:rPr>
        <w:t xml:space="preserve"> </w:t>
      </w:r>
      <w:r w:rsidR="00A33AB8" w:rsidRPr="00B97761">
        <w:rPr>
          <w:rFonts w:ascii="Times New Roman" w:hAnsi="Times New Roman" w:cs="Times New Roman"/>
          <w:i w:val="0"/>
          <w:color w:val="auto"/>
        </w:rPr>
        <w:t>(</w:t>
      </w:r>
      <w:r w:rsidRPr="00B97761">
        <w:rPr>
          <w:rFonts w:ascii="Times New Roman" w:hAnsi="Times New Roman" w:cs="Times New Roman"/>
          <w:i w:val="0"/>
          <w:color w:val="auto"/>
        </w:rPr>
        <w:t>PhD thesis</w:t>
      </w:r>
      <w:r w:rsidR="00A33AB8" w:rsidRPr="00B97761">
        <w:rPr>
          <w:rFonts w:ascii="Times New Roman" w:hAnsi="Times New Roman" w:cs="Times New Roman"/>
          <w:i w:val="0"/>
          <w:color w:val="auto"/>
        </w:rPr>
        <w:t>).</w:t>
      </w:r>
      <w:r w:rsidRPr="00B97761">
        <w:rPr>
          <w:rFonts w:ascii="Times New Roman" w:hAnsi="Times New Roman" w:cs="Times New Roman"/>
          <w:i w:val="0"/>
          <w:color w:val="auto"/>
        </w:rPr>
        <w:t xml:space="preserve"> Department of Sociology, London School of Economics and Political Science</w:t>
      </w:r>
      <w:r w:rsidR="00A33AB8" w:rsidRPr="00B97761">
        <w:rPr>
          <w:rFonts w:ascii="Times New Roman" w:hAnsi="Times New Roman" w:cs="Times New Roman"/>
          <w:i w:val="0"/>
          <w:color w:val="auto"/>
        </w:rPr>
        <w:t>. Available from</w:t>
      </w:r>
      <w:r w:rsidRPr="00B97761">
        <w:rPr>
          <w:rFonts w:ascii="Times New Roman" w:hAnsi="Times New Roman" w:cs="Times New Roman"/>
          <w:i w:val="0"/>
          <w:color w:val="auto"/>
        </w:rPr>
        <w:t xml:space="preserve">: </w:t>
      </w:r>
      <w:hyperlink r:id="rId18" w:history="1">
        <w:r w:rsidRPr="00B97761">
          <w:rPr>
            <w:rStyle w:val="Hyperlink"/>
            <w:rFonts w:ascii="Times New Roman" w:hAnsi="Times New Roman" w:cs="Times New Roman"/>
            <w:i w:val="0"/>
            <w:color w:val="auto"/>
          </w:rPr>
          <w:t>http://etheses.lse.ac.uk/693/1/Torre_Migrant_lives.pdf</w:t>
        </w:r>
      </w:hyperlink>
      <w:r w:rsidRPr="00B97761">
        <w:rPr>
          <w:rFonts w:ascii="Times New Roman" w:hAnsi="Times New Roman" w:cs="Times New Roman"/>
          <w:i w:val="0"/>
          <w:color w:val="auto"/>
        </w:rPr>
        <w:t xml:space="preserve"> (accesed 9 August 2015)</w:t>
      </w:r>
    </w:p>
    <w:p w14:paraId="2AC20C0A" w14:textId="5EDC7598" w:rsidR="00154FFB" w:rsidRPr="00B97761" w:rsidRDefault="00154FFB" w:rsidP="005C2E0A">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Toth</w:t>
      </w:r>
      <w:r w:rsidR="00A33AB8" w:rsidRPr="00B97761">
        <w:rPr>
          <w:rFonts w:ascii="Times New Roman" w:hAnsi="Times New Roman" w:cs="Times New Roman"/>
          <w:i w:val="0"/>
          <w:color w:val="auto"/>
        </w:rPr>
        <w:t>,</w:t>
      </w:r>
      <w:r w:rsidRPr="00B97761">
        <w:rPr>
          <w:rFonts w:ascii="Times New Roman" w:hAnsi="Times New Roman" w:cs="Times New Roman"/>
          <w:i w:val="0"/>
          <w:color w:val="auto"/>
        </w:rPr>
        <w:t xml:space="preserve"> A</w:t>
      </w:r>
      <w:r w:rsidR="00A33AB8" w:rsidRPr="00B97761">
        <w:rPr>
          <w:rFonts w:ascii="Times New Roman" w:hAnsi="Times New Roman" w:cs="Times New Roman"/>
          <w:i w:val="0"/>
          <w:color w:val="auto"/>
        </w:rPr>
        <w:t>.</w:t>
      </w:r>
      <w:r w:rsidRPr="00B97761">
        <w:rPr>
          <w:rFonts w:ascii="Times New Roman" w:hAnsi="Times New Roman" w:cs="Times New Roman"/>
          <w:i w:val="0"/>
          <w:color w:val="auto"/>
        </w:rPr>
        <w:t>, Toth</w:t>
      </w:r>
      <w:r w:rsidR="00A33AB8" w:rsidRPr="00B97761">
        <w:rPr>
          <w:rFonts w:ascii="Times New Roman" w:hAnsi="Times New Roman" w:cs="Times New Roman"/>
          <w:i w:val="0"/>
          <w:color w:val="auto"/>
        </w:rPr>
        <w:t>,</w:t>
      </w:r>
      <w:r w:rsidRPr="00B97761">
        <w:rPr>
          <w:rFonts w:ascii="Times New Roman" w:hAnsi="Times New Roman" w:cs="Times New Roman"/>
          <w:i w:val="0"/>
          <w:color w:val="auto"/>
        </w:rPr>
        <w:t xml:space="preserve"> G</w:t>
      </w:r>
      <w:r w:rsidR="00A33AB8"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(2006)</w:t>
      </w:r>
      <w:r w:rsidR="00A33AB8" w:rsidRPr="00B97761">
        <w:rPr>
          <w:rFonts w:ascii="Times New Roman" w:hAnsi="Times New Roman" w:cs="Times New Roman"/>
          <w:i w:val="0"/>
          <w:color w:val="auto"/>
        </w:rPr>
        <w:t>.</w:t>
      </w:r>
      <w:r w:rsidRPr="00B97761">
        <w:rPr>
          <w:rFonts w:ascii="Times New Roman" w:hAnsi="Times New Roman" w:cs="Times New Roman"/>
          <w:i w:val="0"/>
          <w:color w:val="auto"/>
        </w:rPr>
        <w:t xml:space="preserve"> Relații de familie/</w:t>
      </w:r>
      <w:r w:rsidR="00A33AB8" w:rsidRPr="00B97761">
        <w:rPr>
          <w:rFonts w:ascii="Times New Roman" w:hAnsi="Times New Roman" w:cs="Times New Roman"/>
          <w:color w:val="auto"/>
        </w:rPr>
        <w:t xml:space="preserve"> </w:t>
      </w:r>
      <w:r w:rsidR="00A33AB8" w:rsidRPr="00B97761">
        <w:rPr>
          <w:rFonts w:ascii="Times New Roman" w:hAnsi="Times New Roman" w:cs="Times New Roman"/>
          <w:i w:val="0"/>
          <w:color w:val="auto"/>
        </w:rPr>
        <w:t xml:space="preserve">Family relations. </w:t>
      </w:r>
      <w:r w:rsidR="009E0D84" w:rsidRPr="00B97761">
        <w:rPr>
          <w:rFonts w:ascii="Times New Roman" w:hAnsi="Times New Roman" w:cs="Times New Roman"/>
          <w:i w:val="0"/>
          <w:color w:val="auto"/>
        </w:rPr>
        <w:t>I</w:t>
      </w:r>
      <w:r w:rsidRPr="00B97761">
        <w:rPr>
          <w:rFonts w:ascii="Times New Roman" w:hAnsi="Times New Roman" w:cs="Times New Roman"/>
          <w:i w:val="0"/>
          <w:color w:val="auto"/>
        </w:rPr>
        <w:t xml:space="preserve">n: </w:t>
      </w:r>
      <w:r w:rsidR="009E0D84" w:rsidRPr="00B97761">
        <w:rPr>
          <w:rFonts w:ascii="Times New Roman" w:hAnsi="Times New Roman" w:cs="Times New Roman"/>
          <w:i w:val="0"/>
          <w:color w:val="auto"/>
        </w:rPr>
        <w:t>D. Sandu</w:t>
      </w:r>
      <w:r w:rsidRPr="00B97761">
        <w:rPr>
          <w:rFonts w:ascii="Times New Roman" w:hAnsi="Times New Roman" w:cs="Times New Roman"/>
          <w:i w:val="0"/>
          <w:color w:val="auto"/>
        </w:rPr>
        <w:t xml:space="preserve"> (2006)</w:t>
      </w:r>
      <w:r w:rsidR="009E0D84" w:rsidRPr="00B97761">
        <w:rPr>
          <w:rFonts w:ascii="Times New Roman" w:hAnsi="Times New Roman" w:cs="Times New Roman"/>
          <w:i w:val="0"/>
          <w:color w:val="auto"/>
        </w:rPr>
        <w:t>.</w:t>
      </w:r>
      <w:r w:rsidRPr="00B97761">
        <w:rPr>
          <w:rFonts w:ascii="Times New Roman" w:hAnsi="Times New Roman" w:cs="Times New Roman"/>
          <w:i w:val="0"/>
          <w:color w:val="auto"/>
        </w:rPr>
        <w:t xml:space="preserve">  </w:t>
      </w:r>
      <w:r w:rsidRPr="00B97761">
        <w:rPr>
          <w:rFonts w:ascii="Times New Roman" w:hAnsi="Times New Roman" w:cs="Times New Roman"/>
          <w:color w:val="auto"/>
        </w:rPr>
        <w:t>Locuirea Temporară în Străinătate. Migrația Economică a Românilor: 1990-2006</w:t>
      </w:r>
      <w:r w:rsidRPr="00B97761">
        <w:rPr>
          <w:rFonts w:ascii="Times New Roman" w:hAnsi="Times New Roman" w:cs="Times New Roman"/>
          <w:i w:val="0"/>
          <w:color w:val="auto"/>
        </w:rPr>
        <w:t>. Bucharest: Fundația pentru o Societate Deschisă.</w:t>
      </w:r>
    </w:p>
    <w:p w14:paraId="65DDD86F" w14:textId="32568A64" w:rsidR="00CA5F33" w:rsidRPr="00B97761" w:rsidRDefault="00CA5F33" w:rsidP="005C2E0A">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Triandafyllidou</w:t>
      </w:r>
      <w:r w:rsidR="009E0D84" w:rsidRPr="00B97761">
        <w:rPr>
          <w:rFonts w:ascii="Times New Roman" w:hAnsi="Times New Roman" w:cs="Times New Roman"/>
          <w:i w:val="0"/>
          <w:color w:val="auto"/>
        </w:rPr>
        <w:t>, A. (E</w:t>
      </w:r>
      <w:r w:rsidRPr="00B97761">
        <w:rPr>
          <w:rFonts w:ascii="Times New Roman" w:hAnsi="Times New Roman" w:cs="Times New Roman"/>
          <w:i w:val="0"/>
          <w:color w:val="auto"/>
        </w:rPr>
        <w:t>d</w:t>
      </w:r>
      <w:r w:rsidR="009E0D84" w:rsidRPr="00B97761">
        <w:rPr>
          <w:rFonts w:ascii="Times New Roman" w:hAnsi="Times New Roman" w:cs="Times New Roman"/>
          <w:i w:val="0"/>
          <w:color w:val="auto"/>
        </w:rPr>
        <w:t>.).</w:t>
      </w:r>
      <w:r w:rsidRPr="00B97761">
        <w:rPr>
          <w:rFonts w:ascii="Times New Roman" w:hAnsi="Times New Roman" w:cs="Times New Roman"/>
          <w:i w:val="0"/>
          <w:color w:val="auto"/>
        </w:rPr>
        <w:t xml:space="preserve"> </w:t>
      </w:r>
      <w:r w:rsidR="009E0D84" w:rsidRPr="00B97761">
        <w:rPr>
          <w:rFonts w:ascii="Times New Roman" w:hAnsi="Times New Roman" w:cs="Times New Roman"/>
          <w:i w:val="0"/>
          <w:color w:val="auto"/>
        </w:rPr>
        <w:t>(</w:t>
      </w:r>
      <w:r w:rsidRPr="00B97761">
        <w:rPr>
          <w:rFonts w:ascii="Times New Roman" w:hAnsi="Times New Roman" w:cs="Times New Roman"/>
          <w:i w:val="0"/>
          <w:color w:val="auto"/>
        </w:rPr>
        <w:t>2011</w:t>
      </w:r>
      <w:r w:rsidR="009E0D84" w:rsidRPr="00B97761">
        <w:rPr>
          <w:rFonts w:ascii="Times New Roman" w:hAnsi="Times New Roman" w:cs="Times New Roman"/>
          <w:i w:val="0"/>
          <w:color w:val="auto"/>
        </w:rPr>
        <w:t>).</w:t>
      </w:r>
      <w:r w:rsidRPr="00B97761">
        <w:rPr>
          <w:rFonts w:ascii="Times New Roman" w:hAnsi="Times New Roman" w:cs="Times New Roman"/>
          <w:i w:val="0"/>
          <w:color w:val="auto"/>
        </w:rPr>
        <w:t xml:space="preserve"> </w:t>
      </w:r>
      <w:r w:rsidRPr="00B97761">
        <w:rPr>
          <w:rFonts w:ascii="Times New Roman" w:hAnsi="Times New Roman" w:cs="Times New Roman"/>
          <w:color w:val="auto"/>
        </w:rPr>
        <w:t>Circular Migration and Integration A Short Guide for Policy Makers</w:t>
      </w:r>
      <w:r w:rsidRPr="00B97761">
        <w:rPr>
          <w:rFonts w:ascii="Times New Roman" w:hAnsi="Times New Roman" w:cs="Times New Roman"/>
          <w:i w:val="0"/>
          <w:color w:val="auto"/>
        </w:rPr>
        <w:t>, METOIKOS Project, European University Institute, Florence Robert Schu</w:t>
      </w:r>
      <w:r w:rsidR="009E0D84" w:rsidRPr="00B97761">
        <w:rPr>
          <w:rFonts w:ascii="Times New Roman" w:hAnsi="Times New Roman" w:cs="Times New Roman"/>
          <w:i w:val="0"/>
          <w:color w:val="auto"/>
        </w:rPr>
        <w:t>man Centre For Advanced Studies. A</w:t>
      </w:r>
      <w:r w:rsidRPr="00B97761">
        <w:rPr>
          <w:rFonts w:ascii="Times New Roman" w:hAnsi="Times New Roman" w:cs="Times New Roman"/>
          <w:i w:val="0"/>
          <w:color w:val="auto"/>
        </w:rPr>
        <w:t xml:space="preserve">vailable at: </w:t>
      </w:r>
      <w:r w:rsidRPr="00B97761">
        <w:rPr>
          <w:rFonts w:ascii="Times New Roman" w:hAnsi="Times New Roman" w:cs="Times New Roman"/>
          <w:i w:val="0"/>
          <w:color w:val="auto"/>
        </w:rPr>
        <w:lastRenderedPageBreak/>
        <w:t>http://www.eui.eu/Projects/METOIKOS/Documents/GuidePolicyMakers/METOIKOSGuideforPolicyMakers.pdf, (accesed 7 August 2015)</w:t>
      </w:r>
    </w:p>
    <w:p w14:paraId="5708340E" w14:textId="5EFE1766" w:rsidR="009150F3" w:rsidRPr="00B97761" w:rsidRDefault="00655AD4"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Vasilcu</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xml:space="preserve"> D</w:t>
      </w:r>
      <w:r w:rsidR="00D27659" w:rsidRPr="00B97761">
        <w:rPr>
          <w:rFonts w:ascii="Times New Roman" w:hAnsi="Times New Roman" w:cs="Times New Roman"/>
          <w:i w:val="0"/>
          <w:color w:val="auto"/>
        </w:rPr>
        <w:t>.,&amp;</w:t>
      </w:r>
      <w:r w:rsidRPr="00B97761">
        <w:rPr>
          <w:rFonts w:ascii="Times New Roman" w:hAnsi="Times New Roman" w:cs="Times New Roman"/>
          <w:i w:val="0"/>
          <w:color w:val="auto"/>
        </w:rPr>
        <w:t>Raymonde</w:t>
      </w:r>
      <w:r w:rsidR="00D27659" w:rsidRPr="00B97761">
        <w:rPr>
          <w:rFonts w:ascii="Times New Roman" w:hAnsi="Times New Roman" w:cs="Times New Roman"/>
          <w:i w:val="0"/>
          <w:color w:val="auto"/>
        </w:rPr>
        <w:t>, S.</w:t>
      </w:r>
      <w:r w:rsidRPr="00B97761">
        <w:rPr>
          <w:rFonts w:ascii="Times New Roman" w:hAnsi="Times New Roman" w:cs="Times New Roman"/>
          <w:i w:val="0"/>
          <w:color w:val="auto"/>
        </w:rPr>
        <w:t xml:space="preserve"> (2011)</w:t>
      </w:r>
      <w:r w:rsidR="00D27659" w:rsidRPr="00B97761">
        <w:rPr>
          <w:rFonts w:ascii="Times New Roman" w:hAnsi="Times New Roman" w:cs="Times New Roman"/>
          <w:i w:val="0"/>
          <w:color w:val="auto"/>
        </w:rPr>
        <w:t>.</w:t>
      </w:r>
      <w:r w:rsidR="00C90132" w:rsidRPr="00B97761">
        <w:rPr>
          <w:rFonts w:ascii="Times New Roman" w:hAnsi="Times New Roman" w:cs="Times New Roman"/>
          <w:i w:val="0"/>
          <w:color w:val="auto"/>
        </w:rPr>
        <w:t xml:space="preserve"> Vingt ans d’Expérience Migratoire en Roumanie P</w:t>
      </w:r>
      <w:r w:rsidR="009150F3" w:rsidRPr="00B97761">
        <w:rPr>
          <w:rFonts w:ascii="Times New Roman" w:hAnsi="Times New Roman" w:cs="Times New Roman"/>
          <w:i w:val="0"/>
          <w:color w:val="auto"/>
        </w:rPr>
        <w:t>ostcommuniste</w:t>
      </w:r>
      <w:r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C90132" w:rsidRPr="00B97761">
        <w:rPr>
          <w:rFonts w:ascii="Times New Roman" w:hAnsi="Times New Roman" w:cs="Times New Roman"/>
          <w:color w:val="auto"/>
        </w:rPr>
        <w:t>Espace Populations Sociétés</w:t>
      </w:r>
      <w:r w:rsidRPr="00B97761">
        <w:rPr>
          <w:rFonts w:ascii="Times New Roman" w:hAnsi="Times New Roman" w:cs="Times New Roman"/>
          <w:i w:val="0"/>
          <w:color w:val="auto"/>
        </w:rPr>
        <w:t>. Available at:</w:t>
      </w:r>
      <w:r w:rsidR="00C90132" w:rsidRPr="00B97761">
        <w:rPr>
          <w:rFonts w:ascii="Times New Roman" w:hAnsi="Times New Roman" w:cs="Times New Roman"/>
          <w:i w:val="0"/>
          <w:color w:val="auto"/>
        </w:rPr>
        <w:t xml:space="preserve"> </w:t>
      </w:r>
      <w:hyperlink r:id="rId19" w:history="1">
        <w:r w:rsidR="00ED0E1C" w:rsidRPr="00B97761">
          <w:rPr>
            <w:rStyle w:val="Hyperlink"/>
            <w:rFonts w:ascii="Times New Roman" w:hAnsi="Times New Roman" w:cs="Times New Roman"/>
            <w:i w:val="0"/>
            <w:color w:val="auto"/>
          </w:rPr>
          <w:t>http://eps.revues.org/4463</w:t>
        </w:r>
      </w:hyperlink>
      <w:r w:rsidR="00ED0E1C" w:rsidRPr="00B97761">
        <w:rPr>
          <w:rFonts w:ascii="Times New Roman" w:hAnsi="Times New Roman" w:cs="Times New Roman"/>
          <w:i w:val="0"/>
          <w:color w:val="auto"/>
        </w:rPr>
        <w:t xml:space="preserve"> (accessed 15 February 2015)</w:t>
      </w:r>
      <w:r w:rsidR="009150F3" w:rsidRPr="00B97761">
        <w:rPr>
          <w:rFonts w:ascii="Times New Roman" w:hAnsi="Times New Roman" w:cs="Times New Roman"/>
          <w:i w:val="0"/>
          <w:color w:val="auto"/>
        </w:rPr>
        <w:t>.</w:t>
      </w:r>
    </w:p>
    <w:p w14:paraId="70C1DA85" w14:textId="64595FAF" w:rsidR="009150F3" w:rsidRPr="00B97761" w:rsidRDefault="00EE5CF7"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Vicol</w:t>
      </w:r>
      <w:r w:rsidR="00D27659" w:rsidRPr="00B97761">
        <w:rPr>
          <w:rFonts w:ascii="Times New Roman" w:hAnsi="Times New Roman" w:cs="Times New Roman"/>
          <w:i w:val="0"/>
          <w:color w:val="auto"/>
        </w:rPr>
        <w:t>,</w:t>
      </w:r>
      <w:r w:rsidR="00AD0A86" w:rsidRPr="00B97761">
        <w:rPr>
          <w:rFonts w:ascii="Times New Roman" w:hAnsi="Times New Roman" w:cs="Times New Roman"/>
          <w:i w:val="0"/>
          <w:color w:val="auto"/>
        </w:rPr>
        <w:t xml:space="preserve"> D</w:t>
      </w:r>
      <w:r w:rsidR="00D27659" w:rsidRPr="00B97761">
        <w:rPr>
          <w:rFonts w:ascii="Times New Roman" w:hAnsi="Times New Roman" w:cs="Times New Roman"/>
          <w:i w:val="0"/>
          <w:color w:val="auto"/>
        </w:rPr>
        <w:t xml:space="preserve">. </w:t>
      </w:r>
      <w:r w:rsidR="00AD0A86" w:rsidRPr="00B97761">
        <w:rPr>
          <w:rFonts w:ascii="Times New Roman" w:hAnsi="Times New Roman" w:cs="Times New Roman"/>
          <w:i w:val="0"/>
          <w:color w:val="auto"/>
        </w:rPr>
        <w:t>O</w:t>
      </w:r>
      <w:r w:rsidR="00D27659" w:rsidRPr="00B97761">
        <w:rPr>
          <w:rFonts w:ascii="Times New Roman" w:hAnsi="Times New Roman" w:cs="Times New Roman"/>
          <w:i w:val="0"/>
          <w:color w:val="auto"/>
        </w:rPr>
        <w:t>.,&amp;</w:t>
      </w:r>
      <w:r w:rsidR="00AD0A86" w:rsidRPr="00B97761">
        <w:rPr>
          <w:rFonts w:ascii="Times New Roman" w:hAnsi="Times New Roman" w:cs="Times New Roman"/>
          <w:i w:val="0"/>
          <w:color w:val="auto"/>
        </w:rPr>
        <w:t>Allen</w:t>
      </w:r>
      <w:r w:rsidR="00D27659" w:rsidRPr="00B97761">
        <w:rPr>
          <w:rFonts w:ascii="Times New Roman" w:hAnsi="Times New Roman" w:cs="Times New Roman"/>
          <w:i w:val="0"/>
          <w:color w:val="auto"/>
        </w:rPr>
        <w:t>,</w:t>
      </w:r>
      <w:r w:rsidR="00AD0A86" w:rsidRPr="00B97761">
        <w:rPr>
          <w:rFonts w:ascii="Times New Roman" w:hAnsi="Times New Roman" w:cs="Times New Roman"/>
          <w:i w:val="0"/>
          <w:color w:val="auto"/>
        </w:rPr>
        <w:t xml:space="preserve"> W</w:t>
      </w:r>
      <w:r w:rsidR="00D27659" w:rsidRPr="00B97761">
        <w:rPr>
          <w:rFonts w:ascii="Times New Roman" w:hAnsi="Times New Roman" w:cs="Times New Roman"/>
          <w:i w:val="0"/>
          <w:color w:val="auto"/>
        </w:rPr>
        <w:t>.</w:t>
      </w:r>
      <w:r w:rsidR="00AD0A86" w:rsidRPr="00B97761">
        <w:rPr>
          <w:rFonts w:ascii="Times New Roman" w:hAnsi="Times New Roman" w:cs="Times New Roman"/>
          <w:i w:val="0"/>
          <w:color w:val="auto"/>
        </w:rPr>
        <w:t xml:space="preserve"> (2014)</w:t>
      </w:r>
      <w:r w:rsidR="00D27659"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Bulgarians and </w:t>
      </w:r>
      <w:r w:rsidR="00715A86" w:rsidRPr="00B97761">
        <w:rPr>
          <w:rFonts w:ascii="Times New Roman" w:hAnsi="Times New Roman" w:cs="Times New Roman"/>
          <w:i w:val="0"/>
          <w:color w:val="auto"/>
        </w:rPr>
        <w:t>R</w:t>
      </w:r>
      <w:r w:rsidR="009150F3" w:rsidRPr="00B97761">
        <w:rPr>
          <w:rFonts w:ascii="Times New Roman" w:hAnsi="Times New Roman" w:cs="Times New Roman"/>
          <w:i w:val="0"/>
          <w:color w:val="auto"/>
        </w:rPr>
        <w:t xml:space="preserve">omanians in the </w:t>
      </w:r>
      <w:r w:rsidR="00715A86" w:rsidRPr="00B97761">
        <w:rPr>
          <w:rFonts w:ascii="Times New Roman" w:hAnsi="Times New Roman" w:cs="Times New Roman"/>
          <w:i w:val="0"/>
          <w:color w:val="auto"/>
        </w:rPr>
        <w:t>British</w:t>
      </w:r>
      <w:r w:rsidR="00B61FB4" w:rsidRPr="00B97761">
        <w:rPr>
          <w:rFonts w:ascii="Times New Roman" w:hAnsi="Times New Roman" w:cs="Times New Roman"/>
          <w:i w:val="0"/>
          <w:color w:val="auto"/>
        </w:rPr>
        <w:t xml:space="preserve"> National P</w:t>
      </w:r>
      <w:r w:rsidR="009150F3" w:rsidRPr="00B97761">
        <w:rPr>
          <w:rFonts w:ascii="Times New Roman" w:hAnsi="Times New Roman" w:cs="Times New Roman"/>
          <w:i w:val="0"/>
          <w:color w:val="auto"/>
        </w:rPr>
        <w:t xml:space="preserve">ress: 1 dec 2012 - </w:t>
      </w:r>
      <w:r w:rsidR="00B61FB4" w:rsidRPr="00B97761">
        <w:rPr>
          <w:rFonts w:ascii="Times New Roman" w:hAnsi="Times New Roman" w:cs="Times New Roman"/>
          <w:i w:val="0"/>
          <w:color w:val="auto"/>
        </w:rPr>
        <w:t>1 dec 2013</w:t>
      </w:r>
      <w:r w:rsidR="00AD0A86" w:rsidRPr="00B97761">
        <w:rPr>
          <w:rFonts w:ascii="Times New Roman" w:hAnsi="Times New Roman" w:cs="Times New Roman"/>
          <w:i w:val="0"/>
          <w:color w:val="auto"/>
        </w:rPr>
        <w:t>. I</w:t>
      </w:r>
      <w:r w:rsidR="00B61FB4" w:rsidRPr="00B97761">
        <w:rPr>
          <w:rFonts w:ascii="Times New Roman" w:hAnsi="Times New Roman" w:cs="Times New Roman"/>
          <w:i w:val="0"/>
          <w:color w:val="auto"/>
        </w:rPr>
        <w:t>n</w:t>
      </w:r>
      <w:r w:rsidR="00AD0A86"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B61FB4" w:rsidRPr="00B97761">
        <w:rPr>
          <w:rFonts w:ascii="Times New Roman" w:hAnsi="Times New Roman" w:cs="Times New Roman"/>
          <w:color w:val="auto"/>
        </w:rPr>
        <w:t>Migration Observatory R</w:t>
      </w:r>
      <w:r w:rsidR="009150F3" w:rsidRPr="00B97761">
        <w:rPr>
          <w:rFonts w:ascii="Times New Roman" w:hAnsi="Times New Roman" w:cs="Times New Roman"/>
          <w:color w:val="auto"/>
        </w:rPr>
        <w:t>eport</w:t>
      </w:r>
      <w:r w:rsidR="00AD0A86"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B61FB4" w:rsidRPr="00B97761">
        <w:rPr>
          <w:rFonts w:ascii="Times New Roman" w:hAnsi="Times New Roman" w:cs="Times New Roman"/>
          <w:i w:val="0"/>
          <w:color w:val="auto"/>
        </w:rPr>
        <w:t xml:space="preserve">University of Oxford: </w:t>
      </w:r>
      <w:r w:rsidR="009150F3" w:rsidRPr="00B97761">
        <w:rPr>
          <w:rFonts w:ascii="Times New Roman" w:hAnsi="Times New Roman" w:cs="Times New Roman"/>
          <w:i w:val="0"/>
          <w:color w:val="auto"/>
        </w:rPr>
        <w:t>COMPAS.</w:t>
      </w:r>
    </w:p>
    <w:p w14:paraId="57E90D90" w14:textId="19E5B407" w:rsidR="009150F3" w:rsidRPr="00B97761" w:rsidRDefault="00AD0A86"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Vives-Cases</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xml:space="preserve"> C</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Alvarez-Dardet</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xml:space="preserve"> C</w:t>
      </w:r>
      <w:r w:rsidR="00D27659" w:rsidRPr="00B97761">
        <w:rPr>
          <w:rFonts w:ascii="Times New Roman" w:hAnsi="Times New Roman" w:cs="Times New Roman"/>
          <w:i w:val="0"/>
          <w:color w:val="auto"/>
        </w:rPr>
        <w:t>.</w:t>
      </w:r>
      <w:r w:rsidR="009150F3" w:rsidRPr="00B97761">
        <w:rPr>
          <w:rFonts w:ascii="Times New Roman" w:hAnsi="Times New Roman" w:cs="Times New Roman"/>
          <w:i w:val="0"/>
          <w:color w:val="auto"/>
        </w:rPr>
        <w:t>, Torrubi</w:t>
      </w:r>
      <w:r w:rsidRPr="00B97761">
        <w:rPr>
          <w:rFonts w:ascii="Times New Roman" w:hAnsi="Times New Roman" w:cs="Times New Roman"/>
          <w:i w:val="0"/>
          <w:color w:val="auto"/>
        </w:rPr>
        <w:t>ano-Dominguez</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xml:space="preserve"> J</w:t>
      </w:r>
      <w:r w:rsidR="00D27659" w:rsidRPr="00B97761">
        <w:rPr>
          <w:rFonts w:ascii="Times New Roman" w:hAnsi="Times New Roman" w:cs="Times New Roman"/>
          <w:i w:val="0"/>
          <w:color w:val="auto"/>
        </w:rPr>
        <w:t>.,&amp;</w:t>
      </w:r>
      <w:r w:rsidRPr="00B97761">
        <w:rPr>
          <w:rFonts w:ascii="Times New Roman" w:hAnsi="Times New Roman" w:cs="Times New Roman"/>
          <w:i w:val="0"/>
          <w:color w:val="auto"/>
        </w:rPr>
        <w:t>Gil-González</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xml:space="preserve"> D</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(2008)</w:t>
      </w:r>
      <w:r w:rsidR="00D27659"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B61FB4" w:rsidRPr="00B97761">
        <w:rPr>
          <w:rFonts w:ascii="Times New Roman" w:hAnsi="Times New Roman" w:cs="Times New Roman"/>
          <w:i w:val="0"/>
          <w:color w:val="auto"/>
        </w:rPr>
        <w:t>Mortalidad por Violencia del Compañero Intimo en Mujeres Extranjeras R</w:t>
      </w:r>
      <w:r w:rsidR="009150F3" w:rsidRPr="00B97761">
        <w:rPr>
          <w:rFonts w:ascii="Times New Roman" w:hAnsi="Times New Roman" w:cs="Times New Roman"/>
          <w:i w:val="0"/>
          <w:color w:val="auto"/>
        </w:rPr>
        <w:t xml:space="preserve">esidentes en </w:t>
      </w:r>
      <w:r w:rsidR="00207406" w:rsidRPr="00B97761">
        <w:rPr>
          <w:rFonts w:ascii="Times New Roman" w:hAnsi="Times New Roman" w:cs="Times New Roman"/>
          <w:i w:val="0"/>
          <w:color w:val="auto"/>
        </w:rPr>
        <w:t>E</w:t>
      </w:r>
      <w:r w:rsidR="009150F3" w:rsidRPr="00B97761">
        <w:rPr>
          <w:rFonts w:ascii="Times New Roman" w:hAnsi="Times New Roman" w:cs="Times New Roman"/>
          <w:i w:val="0"/>
          <w:color w:val="auto"/>
        </w:rPr>
        <w:t>spaña (1999-2006)</w:t>
      </w:r>
      <w:r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9150F3" w:rsidRPr="00B97761">
        <w:rPr>
          <w:rFonts w:ascii="Times New Roman" w:hAnsi="Times New Roman" w:cs="Times New Roman"/>
          <w:color w:val="auto"/>
        </w:rPr>
        <w:t>Gaceta Sanitaria</w:t>
      </w:r>
      <w:r w:rsidR="00D27659" w:rsidRPr="00B97761">
        <w:rPr>
          <w:rFonts w:ascii="Times New Roman" w:hAnsi="Times New Roman" w:cs="Times New Roman"/>
          <w:color w:val="auto"/>
        </w:rPr>
        <w:t>,</w:t>
      </w:r>
      <w:r w:rsidR="00D27659" w:rsidRPr="00B97761">
        <w:rPr>
          <w:rFonts w:ascii="Times New Roman" w:hAnsi="Times New Roman" w:cs="Times New Roman"/>
          <w:i w:val="0"/>
          <w:color w:val="auto"/>
        </w:rPr>
        <w:t xml:space="preserve"> 22, </w:t>
      </w:r>
      <w:r w:rsidR="009150F3" w:rsidRPr="00B97761">
        <w:rPr>
          <w:rFonts w:ascii="Times New Roman" w:hAnsi="Times New Roman" w:cs="Times New Roman"/>
          <w:i w:val="0"/>
          <w:color w:val="auto"/>
        </w:rPr>
        <w:t>232-235.</w:t>
      </w:r>
    </w:p>
    <w:p w14:paraId="22BA20DC" w14:textId="6E99A01F" w:rsidR="009150F3" w:rsidRPr="00B97761" w:rsidRDefault="00AD0A86"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Vives-Cases</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xml:space="preserve"> C</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Torrubiano-Domínguez</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xml:space="preserve"> J</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Gil-González</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xml:space="preserve"> D</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La Parra</w:t>
      </w:r>
      <w:r w:rsidR="00D27659"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Pr="00B97761">
        <w:rPr>
          <w:rFonts w:ascii="Times New Roman" w:hAnsi="Times New Roman" w:cs="Times New Roman"/>
          <w:i w:val="0"/>
          <w:color w:val="auto"/>
        </w:rPr>
        <w:t>D</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Agudelo-Suárez</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xml:space="preserve"> A</w:t>
      </w:r>
      <w:r w:rsidR="00D27659" w:rsidRPr="00B97761">
        <w:rPr>
          <w:rFonts w:ascii="Times New Roman" w:hAnsi="Times New Roman" w:cs="Times New Roman"/>
          <w:i w:val="0"/>
          <w:color w:val="auto"/>
        </w:rPr>
        <w:t xml:space="preserve">. </w:t>
      </w:r>
      <w:r w:rsidRPr="00B97761">
        <w:rPr>
          <w:rFonts w:ascii="Times New Roman" w:hAnsi="Times New Roman" w:cs="Times New Roman"/>
          <w:i w:val="0"/>
          <w:color w:val="auto"/>
        </w:rPr>
        <w:t>A</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Davó</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xml:space="preserve"> M</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Pérez-Belda</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xml:space="preserve"> M</w:t>
      </w:r>
      <w:r w:rsidR="00D27659" w:rsidRPr="00B97761">
        <w:rPr>
          <w:rFonts w:ascii="Times New Roman" w:hAnsi="Times New Roman" w:cs="Times New Roman"/>
          <w:i w:val="0"/>
          <w:color w:val="auto"/>
        </w:rPr>
        <w:t>.,&amp;</w:t>
      </w:r>
      <w:r w:rsidRPr="00B97761">
        <w:rPr>
          <w:rFonts w:ascii="Times New Roman" w:hAnsi="Times New Roman" w:cs="Times New Roman"/>
          <w:i w:val="0"/>
          <w:color w:val="auto"/>
        </w:rPr>
        <w:t>Martínez-Román</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xml:space="preserve"> M</w:t>
      </w:r>
      <w:r w:rsidR="00D27659" w:rsidRPr="00B97761">
        <w:rPr>
          <w:rFonts w:ascii="Times New Roman" w:hAnsi="Times New Roman" w:cs="Times New Roman"/>
          <w:i w:val="0"/>
          <w:color w:val="auto"/>
        </w:rPr>
        <w:t xml:space="preserve">. </w:t>
      </w:r>
      <w:r w:rsidRPr="00B97761">
        <w:rPr>
          <w:rFonts w:ascii="Times New Roman" w:hAnsi="Times New Roman" w:cs="Times New Roman"/>
          <w:i w:val="0"/>
          <w:color w:val="auto"/>
        </w:rPr>
        <w:t>A</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(2013)</w:t>
      </w:r>
      <w:r w:rsidR="00D27659"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BE414C" w:rsidRPr="00B97761">
        <w:rPr>
          <w:rFonts w:ascii="Times New Roman" w:hAnsi="Times New Roman" w:cs="Times New Roman"/>
          <w:i w:val="0"/>
          <w:color w:val="auto"/>
        </w:rPr>
        <w:t>Social and Immigration Factors in Intimate Partner V</w:t>
      </w:r>
      <w:r w:rsidR="009150F3" w:rsidRPr="00B97761">
        <w:rPr>
          <w:rFonts w:ascii="Times New Roman" w:hAnsi="Times New Roman" w:cs="Times New Roman"/>
          <w:i w:val="0"/>
          <w:color w:val="auto"/>
        </w:rPr>
        <w:t>iol</w:t>
      </w:r>
      <w:r w:rsidR="00BE414C" w:rsidRPr="00B97761">
        <w:rPr>
          <w:rFonts w:ascii="Times New Roman" w:hAnsi="Times New Roman" w:cs="Times New Roman"/>
          <w:i w:val="0"/>
          <w:color w:val="auto"/>
        </w:rPr>
        <w:t>ence among Ecuadorians, Moroccans and Romanians L</w:t>
      </w:r>
      <w:r w:rsidR="009150F3" w:rsidRPr="00B97761">
        <w:rPr>
          <w:rFonts w:ascii="Times New Roman" w:hAnsi="Times New Roman" w:cs="Times New Roman"/>
          <w:i w:val="0"/>
          <w:color w:val="auto"/>
        </w:rPr>
        <w:t xml:space="preserve">iving in </w:t>
      </w:r>
      <w:r w:rsidR="00207406" w:rsidRPr="00B97761">
        <w:rPr>
          <w:rFonts w:ascii="Times New Roman" w:hAnsi="Times New Roman" w:cs="Times New Roman"/>
          <w:i w:val="0"/>
          <w:color w:val="auto"/>
        </w:rPr>
        <w:t>S</w:t>
      </w:r>
      <w:r w:rsidR="009150F3" w:rsidRPr="00B97761">
        <w:rPr>
          <w:rFonts w:ascii="Times New Roman" w:hAnsi="Times New Roman" w:cs="Times New Roman"/>
          <w:i w:val="0"/>
          <w:color w:val="auto"/>
        </w:rPr>
        <w:t>pain</w:t>
      </w:r>
      <w:r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9150F3" w:rsidRPr="00B97761">
        <w:rPr>
          <w:rFonts w:ascii="Times New Roman" w:hAnsi="Times New Roman" w:cs="Times New Roman"/>
          <w:color w:val="auto"/>
        </w:rPr>
        <w:t>The European Journal of Public Health</w:t>
      </w:r>
      <w:r w:rsidR="00D27659" w:rsidRPr="00B97761">
        <w:rPr>
          <w:rFonts w:ascii="Times New Roman" w:hAnsi="Times New Roman" w:cs="Times New Roman"/>
          <w:color w:val="auto"/>
        </w:rPr>
        <w:t>,</w:t>
      </w:r>
      <w:r w:rsidR="00BE414C" w:rsidRPr="00B97761">
        <w:rPr>
          <w:rFonts w:ascii="Times New Roman" w:hAnsi="Times New Roman" w:cs="Times New Roman"/>
          <w:color w:val="auto"/>
        </w:rPr>
        <w:t xml:space="preserve"> </w:t>
      </w:r>
      <w:r w:rsidR="00BE414C" w:rsidRPr="00B97761">
        <w:rPr>
          <w:rFonts w:ascii="Times New Roman" w:hAnsi="Times New Roman" w:cs="Times New Roman"/>
          <w:i w:val="0"/>
          <w:color w:val="auto"/>
        </w:rPr>
        <w:t>24 (4</w:t>
      </w:r>
      <w:r w:rsidR="00D27659" w:rsidRPr="00B97761">
        <w:rPr>
          <w:rFonts w:ascii="Times New Roman" w:hAnsi="Times New Roman" w:cs="Times New Roman"/>
          <w:i w:val="0"/>
          <w:color w:val="auto"/>
        </w:rPr>
        <w:t>),</w:t>
      </w:r>
      <w:r w:rsidR="009150F3" w:rsidRPr="00B97761">
        <w:rPr>
          <w:rFonts w:ascii="Times New Roman" w:hAnsi="Times New Roman" w:cs="Times New Roman"/>
          <w:i w:val="0"/>
          <w:color w:val="auto"/>
        </w:rPr>
        <w:t xml:space="preserve"> </w:t>
      </w:r>
      <w:r w:rsidR="00BE414C" w:rsidRPr="00B97761">
        <w:rPr>
          <w:rFonts w:ascii="Times New Roman" w:hAnsi="Times New Roman" w:cs="Times New Roman"/>
          <w:i w:val="0"/>
          <w:color w:val="auto"/>
        </w:rPr>
        <w:t>605-612</w:t>
      </w:r>
      <w:r w:rsidR="009150F3" w:rsidRPr="00B97761">
        <w:rPr>
          <w:rFonts w:ascii="Times New Roman" w:hAnsi="Times New Roman" w:cs="Times New Roman"/>
          <w:i w:val="0"/>
          <w:color w:val="auto"/>
        </w:rPr>
        <w:t>.</w:t>
      </w:r>
    </w:p>
    <w:p w14:paraId="598B5FB4" w14:textId="717770A4" w:rsidR="003A3FF6" w:rsidRPr="00B97761" w:rsidRDefault="003A3FF6"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Vlase</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xml:space="preserve"> I</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(2011)</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xml:space="preserve"> Migraţia</w:t>
      </w:r>
      <w:r w:rsidR="005C2E0A" w:rsidRPr="00B97761">
        <w:rPr>
          <w:rFonts w:ascii="Times New Roman" w:hAnsi="Times New Roman" w:cs="Times New Roman"/>
          <w:i w:val="0"/>
          <w:color w:val="auto"/>
        </w:rPr>
        <w:t xml:space="preserve"> de întoarcere a românilor din I</w:t>
      </w:r>
      <w:r w:rsidRPr="00B97761">
        <w:rPr>
          <w:rFonts w:ascii="Times New Roman" w:hAnsi="Times New Roman" w:cs="Times New Roman"/>
          <w:i w:val="0"/>
          <w:color w:val="auto"/>
        </w:rPr>
        <w:t>talia. S</w:t>
      </w:r>
      <w:r w:rsidR="00E93808" w:rsidRPr="00B97761">
        <w:rPr>
          <w:rFonts w:ascii="Times New Roman" w:hAnsi="Times New Roman" w:cs="Times New Roman"/>
          <w:i w:val="0"/>
          <w:color w:val="auto"/>
        </w:rPr>
        <w:t>tudiu de caz în V</w:t>
      </w:r>
      <w:r w:rsidRPr="00B97761">
        <w:rPr>
          <w:rFonts w:ascii="Times New Roman" w:hAnsi="Times New Roman" w:cs="Times New Roman"/>
          <w:i w:val="0"/>
          <w:color w:val="auto"/>
        </w:rPr>
        <w:t>ulturu, Vrancea</w:t>
      </w:r>
      <w:r w:rsidR="005C2E0A" w:rsidRPr="00B97761">
        <w:rPr>
          <w:rFonts w:ascii="Times New Roman" w:hAnsi="Times New Roman" w:cs="Times New Roman"/>
          <w:i w:val="0"/>
          <w:color w:val="auto"/>
        </w:rPr>
        <w:t>/</w:t>
      </w:r>
      <w:r w:rsidR="00D27659" w:rsidRPr="00B97761">
        <w:rPr>
          <w:rFonts w:ascii="Times New Roman" w:hAnsi="Times New Roman" w:cs="Times New Roman"/>
          <w:color w:val="auto"/>
        </w:rPr>
        <w:t xml:space="preserve"> </w:t>
      </w:r>
      <w:r w:rsidR="00D27659" w:rsidRPr="00B97761">
        <w:rPr>
          <w:rFonts w:ascii="Times New Roman" w:hAnsi="Times New Roman" w:cs="Times New Roman"/>
          <w:i w:val="0"/>
          <w:color w:val="auto"/>
        </w:rPr>
        <w:t>Return migration of Romanians from Italy. Case study in Vulturu, Vrancea.</w:t>
      </w:r>
      <w:r w:rsidR="00E93808" w:rsidRPr="00B97761">
        <w:rPr>
          <w:rFonts w:ascii="Times New Roman" w:hAnsi="Times New Roman" w:cs="Times New Roman"/>
          <w:i w:val="0"/>
          <w:color w:val="auto"/>
        </w:rPr>
        <w:t xml:space="preserve"> </w:t>
      </w:r>
      <w:r w:rsidR="00E93808" w:rsidRPr="00B97761">
        <w:rPr>
          <w:rFonts w:ascii="Times New Roman" w:hAnsi="Times New Roman" w:cs="Times New Roman"/>
          <w:color w:val="auto"/>
        </w:rPr>
        <w:t>Calitatea Vieţii</w:t>
      </w:r>
      <w:r w:rsidR="00D27659" w:rsidRPr="00B97761">
        <w:rPr>
          <w:rFonts w:ascii="Times New Roman" w:hAnsi="Times New Roman" w:cs="Times New Roman"/>
          <w:i w:val="0"/>
          <w:color w:val="auto"/>
        </w:rPr>
        <w:t>, XXII 2,</w:t>
      </w:r>
      <w:r w:rsidR="00E93808" w:rsidRPr="00B97761">
        <w:rPr>
          <w:rFonts w:ascii="Times New Roman" w:hAnsi="Times New Roman" w:cs="Times New Roman"/>
          <w:i w:val="0"/>
          <w:color w:val="auto"/>
        </w:rPr>
        <w:t xml:space="preserve"> 155–176</w:t>
      </w:r>
      <w:r w:rsidR="00D27659" w:rsidRPr="00B97761">
        <w:rPr>
          <w:rFonts w:ascii="Times New Roman" w:hAnsi="Times New Roman" w:cs="Times New Roman"/>
          <w:i w:val="0"/>
          <w:color w:val="auto"/>
        </w:rPr>
        <w:t>.</w:t>
      </w:r>
    </w:p>
    <w:p w14:paraId="268D5E8C" w14:textId="0FBDCC61" w:rsidR="00CA5F33" w:rsidRPr="00B97761" w:rsidRDefault="00CA5F33"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Vougiouklakis</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xml:space="preserve"> T</w:t>
      </w:r>
      <w:r w:rsidR="00D27659" w:rsidRPr="00B97761">
        <w:rPr>
          <w:rFonts w:ascii="Times New Roman" w:hAnsi="Times New Roman" w:cs="Times New Roman"/>
          <w:i w:val="0"/>
          <w:color w:val="auto"/>
        </w:rPr>
        <w:t>.,&amp;</w:t>
      </w:r>
      <w:r w:rsidRPr="00B97761">
        <w:rPr>
          <w:rFonts w:ascii="Times New Roman" w:hAnsi="Times New Roman" w:cs="Times New Roman"/>
          <w:i w:val="0"/>
          <w:color w:val="auto"/>
        </w:rPr>
        <w:t>Tsiligianni</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xml:space="preserve"> C</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xml:space="preserve"> (2006)</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xml:space="preserve"> Forensic and Criminologic Aspects of Murder in North-West (Epirus) Greece. </w:t>
      </w:r>
      <w:r w:rsidRPr="00B97761">
        <w:rPr>
          <w:rFonts w:ascii="Times New Roman" w:hAnsi="Times New Roman" w:cs="Times New Roman"/>
          <w:color w:val="auto"/>
        </w:rPr>
        <w:t>Journal of Clinical Forensic Medicine</w:t>
      </w:r>
      <w:r w:rsidR="00D27659" w:rsidRPr="00B97761">
        <w:rPr>
          <w:rFonts w:ascii="Times New Roman" w:hAnsi="Times New Roman" w:cs="Times New Roman"/>
          <w:i w:val="0"/>
          <w:color w:val="auto"/>
        </w:rPr>
        <w:t>, 13,</w:t>
      </w:r>
      <w:r w:rsidRPr="00B97761">
        <w:rPr>
          <w:rFonts w:ascii="Times New Roman" w:hAnsi="Times New Roman" w:cs="Times New Roman"/>
          <w:i w:val="0"/>
          <w:color w:val="auto"/>
        </w:rPr>
        <w:t xml:space="preserve"> 316-320</w:t>
      </w:r>
      <w:r w:rsidR="00D27659" w:rsidRPr="00B97761">
        <w:rPr>
          <w:rFonts w:ascii="Times New Roman" w:hAnsi="Times New Roman" w:cs="Times New Roman"/>
          <w:i w:val="0"/>
          <w:color w:val="auto"/>
        </w:rPr>
        <w:t>.</w:t>
      </w:r>
    </w:p>
    <w:p w14:paraId="0EF05422" w14:textId="31E44243" w:rsidR="00CA5F33" w:rsidRPr="00B97761" w:rsidRDefault="00606F0B" w:rsidP="009150F3">
      <w:pPr>
        <w:pStyle w:val="Caption"/>
        <w:spacing w:line="240" w:lineRule="auto"/>
        <w:ind w:left="720" w:hanging="720"/>
        <w:jc w:val="both"/>
        <w:rPr>
          <w:rFonts w:ascii="Times New Roman" w:hAnsi="Times New Roman" w:cs="Times New Roman"/>
          <w:i w:val="0"/>
          <w:color w:val="auto"/>
        </w:rPr>
      </w:pPr>
      <w:r w:rsidRPr="00B97761">
        <w:rPr>
          <w:rFonts w:ascii="Times New Roman" w:hAnsi="Times New Roman" w:cs="Times New Roman"/>
          <w:i w:val="0"/>
          <w:color w:val="auto"/>
        </w:rPr>
        <w:t>Westerlund</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xml:space="preserve"> M</w:t>
      </w:r>
      <w:r w:rsidR="00D27659" w:rsidRPr="00B97761">
        <w:rPr>
          <w:rFonts w:ascii="Times New Roman" w:hAnsi="Times New Roman" w:cs="Times New Roman"/>
          <w:i w:val="0"/>
          <w:color w:val="auto"/>
        </w:rPr>
        <w:t>.</w:t>
      </w:r>
      <w:r w:rsidRPr="00B97761">
        <w:rPr>
          <w:rFonts w:ascii="Times New Roman" w:hAnsi="Times New Roman" w:cs="Times New Roman"/>
          <w:i w:val="0"/>
          <w:color w:val="auto"/>
        </w:rPr>
        <w:t xml:space="preserve">, </w:t>
      </w:r>
      <w:r w:rsidR="00D27659" w:rsidRPr="00B97761">
        <w:rPr>
          <w:rFonts w:ascii="Times New Roman" w:hAnsi="Times New Roman" w:cs="Times New Roman"/>
          <w:i w:val="0"/>
          <w:color w:val="auto"/>
        </w:rPr>
        <w:t>Gergo H.</w:t>
      </w:r>
      <w:r w:rsidR="00DD27A8" w:rsidRPr="00B97761">
        <w:rPr>
          <w:rFonts w:ascii="Times New Roman" w:hAnsi="Times New Roman" w:cs="Times New Roman"/>
          <w:i w:val="0"/>
          <w:color w:val="auto"/>
        </w:rPr>
        <w:t xml:space="preserve"> G</w:t>
      </w:r>
      <w:r w:rsidR="00D27659" w:rsidRPr="00B97761">
        <w:rPr>
          <w:rFonts w:ascii="Times New Roman" w:hAnsi="Times New Roman" w:cs="Times New Roman"/>
          <w:i w:val="0"/>
          <w:color w:val="auto"/>
        </w:rPr>
        <w:t>.</w:t>
      </w:r>
      <w:r w:rsidR="00DD27A8" w:rsidRPr="00B97761">
        <w:rPr>
          <w:rFonts w:ascii="Times New Roman" w:hAnsi="Times New Roman" w:cs="Times New Roman"/>
          <w:i w:val="0"/>
          <w:color w:val="auto"/>
        </w:rPr>
        <w:t xml:space="preserve">, </w:t>
      </w:r>
      <w:r w:rsidR="00CA5F33" w:rsidRPr="00B97761">
        <w:rPr>
          <w:rFonts w:ascii="Times New Roman" w:hAnsi="Times New Roman" w:cs="Times New Roman"/>
          <w:i w:val="0"/>
          <w:color w:val="auto"/>
        </w:rPr>
        <w:t>Wasserman</w:t>
      </w:r>
      <w:r w:rsidR="00D27659" w:rsidRPr="00B97761">
        <w:rPr>
          <w:rFonts w:ascii="Times New Roman" w:hAnsi="Times New Roman" w:cs="Times New Roman"/>
          <w:i w:val="0"/>
          <w:color w:val="auto"/>
        </w:rPr>
        <w:t>,</w:t>
      </w:r>
      <w:r w:rsidR="00CA5F33" w:rsidRPr="00B97761">
        <w:rPr>
          <w:rFonts w:ascii="Times New Roman" w:hAnsi="Times New Roman" w:cs="Times New Roman"/>
          <w:i w:val="0"/>
          <w:color w:val="auto"/>
        </w:rPr>
        <w:t xml:space="preserve"> D</w:t>
      </w:r>
      <w:r w:rsidR="00D27659" w:rsidRPr="00B97761">
        <w:rPr>
          <w:rFonts w:ascii="Times New Roman" w:hAnsi="Times New Roman" w:cs="Times New Roman"/>
          <w:i w:val="0"/>
          <w:color w:val="auto"/>
        </w:rPr>
        <w:t>.</w:t>
      </w:r>
      <w:r w:rsidR="00CA5F33" w:rsidRPr="00B97761">
        <w:rPr>
          <w:rFonts w:ascii="Times New Roman" w:hAnsi="Times New Roman" w:cs="Times New Roman"/>
          <w:i w:val="0"/>
          <w:color w:val="auto"/>
        </w:rPr>
        <w:t xml:space="preserve"> (2012) The Representation of Suicide on the Internet: Implications for Clinicians. </w:t>
      </w:r>
      <w:r w:rsidR="00CA5F33" w:rsidRPr="00B97761">
        <w:rPr>
          <w:rFonts w:ascii="Times New Roman" w:hAnsi="Times New Roman" w:cs="Times New Roman"/>
          <w:color w:val="auto"/>
        </w:rPr>
        <w:t>Journal of Medical Internet Research</w:t>
      </w:r>
      <w:r w:rsidR="00D27659" w:rsidRPr="00B97761">
        <w:rPr>
          <w:rFonts w:ascii="Times New Roman" w:hAnsi="Times New Roman" w:cs="Times New Roman"/>
          <w:i w:val="0"/>
          <w:color w:val="auto"/>
        </w:rPr>
        <w:t xml:space="preserve"> 14(</w:t>
      </w:r>
      <w:r w:rsidR="00CA5F33" w:rsidRPr="00B97761">
        <w:rPr>
          <w:rFonts w:ascii="Times New Roman" w:hAnsi="Times New Roman" w:cs="Times New Roman"/>
          <w:i w:val="0"/>
          <w:color w:val="auto"/>
        </w:rPr>
        <w:t>5</w:t>
      </w:r>
      <w:r w:rsidR="00D27659" w:rsidRPr="00B97761">
        <w:rPr>
          <w:rFonts w:ascii="Times New Roman" w:hAnsi="Times New Roman" w:cs="Times New Roman"/>
          <w:i w:val="0"/>
          <w:color w:val="auto"/>
        </w:rPr>
        <w:t>), e-122.</w:t>
      </w:r>
    </w:p>
    <w:p w14:paraId="53A84B8B" w14:textId="5D3B84CA" w:rsidR="00023F5D" w:rsidRPr="00B97761" w:rsidRDefault="00023F5D" w:rsidP="00BB3D68">
      <w:pPr>
        <w:suppressAutoHyphens w:val="0"/>
        <w:jc w:val="both"/>
        <w:rPr>
          <w:rFonts w:ascii="Times New Roman" w:hAnsi="Times New Roman" w:cs="Times New Roman"/>
          <w:iCs/>
          <w:color w:val="auto"/>
          <w:sz w:val="24"/>
          <w:szCs w:val="24"/>
        </w:rPr>
      </w:pPr>
      <w:r w:rsidRPr="00B97761">
        <w:rPr>
          <w:rFonts w:ascii="Times New Roman" w:hAnsi="Times New Roman" w:cs="Times New Roman"/>
          <w:color w:val="auto"/>
        </w:rPr>
        <w:br w:type="page"/>
      </w:r>
    </w:p>
    <w:p w14:paraId="68E9E14C" w14:textId="62425BB1" w:rsidR="00D017AA" w:rsidRPr="00B97761" w:rsidRDefault="00D017AA" w:rsidP="006F4A20">
      <w:pPr>
        <w:pStyle w:val="Caption"/>
        <w:keepNext/>
        <w:rPr>
          <w:rFonts w:ascii="Times New Roman" w:hAnsi="Times New Roman" w:cs="Times New Roman"/>
          <w:i w:val="0"/>
          <w:color w:val="auto"/>
        </w:rPr>
      </w:pPr>
      <w:r w:rsidRPr="00B97761">
        <w:rPr>
          <w:rFonts w:ascii="Times New Roman" w:hAnsi="Times New Roman" w:cs="Times New Roman"/>
          <w:i w:val="0"/>
          <w:color w:val="auto"/>
        </w:rPr>
        <w:lastRenderedPageBreak/>
        <w:t xml:space="preserve">Table </w:t>
      </w:r>
      <w:r w:rsidRPr="00B97761">
        <w:rPr>
          <w:rFonts w:ascii="Times New Roman" w:hAnsi="Times New Roman" w:cs="Times New Roman"/>
          <w:i w:val="0"/>
          <w:color w:val="auto"/>
        </w:rPr>
        <w:fldChar w:fldCharType="begin"/>
      </w:r>
      <w:r w:rsidRPr="00B97761">
        <w:rPr>
          <w:rFonts w:ascii="Times New Roman" w:hAnsi="Times New Roman" w:cs="Times New Roman"/>
          <w:i w:val="0"/>
          <w:color w:val="auto"/>
        </w:rPr>
        <w:instrText xml:space="preserve"> SEQ Table \* ARABIC </w:instrText>
      </w:r>
      <w:r w:rsidRPr="00B97761">
        <w:rPr>
          <w:rFonts w:ascii="Times New Roman" w:hAnsi="Times New Roman" w:cs="Times New Roman"/>
          <w:i w:val="0"/>
          <w:color w:val="auto"/>
        </w:rPr>
        <w:fldChar w:fldCharType="separate"/>
      </w:r>
      <w:r w:rsidRPr="00B97761">
        <w:rPr>
          <w:rFonts w:ascii="Times New Roman" w:hAnsi="Times New Roman" w:cs="Times New Roman"/>
          <w:i w:val="0"/>
          <w:noProof/>
          <w:color w:val="auto"/>
        </w:rPr>
        <w:t>1</w:t>
      </w:r>
      <w:r w:rsidRPr="00B97761">
        <w:rPr>
          <w:rFonts w:ascii="Times New Roman" w:hAnsi="Times New Roman" w:cs="Times New Roman"/>
          <w:i w:val="0"/>
          <w:color w:val="auto"/>
        </w:rPr>
        <w:fldChar w:fldCharType="end"/>
      </w:r>
      <w:r w:rsidRPr="00B97761">
        <w:rPr>
          <w:rFonts w:ascii="Times New Roman" w:hAnsi="Times New Roman" w:cs="Times New Roman"/>
          <w:i w:val="0"/>
          <w:color w:val="auto"/>
        </w:rPr>
        <w:t>: Official institutions journalists based the information of the newspaper reports included in this study on</w:t>
      </w:r>
      <w:r w:rsidR="00A21847">
        <w:rPr>
          <w:rFonts w:ascii="Times New Roman" w:hAnsi="Times New Roman" w:cs="Times New Roman"/>
          <w:i w:val="0"/>
          <w:color w:val="auto"/>
        </w:rPr>
        <w:t xml:space="preserve"> (N=83 cases)</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342"/>
        <w:gridCol w:w="2463"/>
        <w:gridCol w:w="1694"/>
      </w:tblGrid>
      <w:tr w:rsidR="00B97761" w:rsidRPr="00B97761" w14:paraId="765BC0E4" w14:textId="77777777" w:rsidTr="006F4A20">
        <w:tc>
          <w:tcPr>
            <w:tcW w:w="43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D01B30F" w14:textId="77777777" w:rsidR="00D017AA" w:rsidRPr="00B97761" w:rsidRDefault="00D017AA" w:rsidP="004B6857">
            <w:pPr>
              <w:spacing w:after="0" w:line="240" w:lineRule="auto"/>
              <w:jc w:val="center"/>
              <w:rPr>
                <w:rFonts w:ascii="Times New Roman" w:eastAsia="Calibri" w:hAnsi="Times New Roman" w:cs="Times New Roman"/>
                <w:color w:val="auto"/>
              </w:rPr>
            </w:pPr>
            <w:r w:rsidRPr="00B97761">
              <w:rPr>
                <w:rFonts w:ascii="Times New Roman" w:eastAsia="Calibri" w:hAnsi="Times New Roman" w:cs="Times New Roman"/>
                <w:color w:val="auto"/>
              </w:rPr>
              <w:t>Institutions that were sources for journalists</w:t>
            </w:r>
          </w:p>
        </w:tc>
        <w:tc>
          <w:tcPr>
            <w:tcW w:w="24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53F03D0" w14:textId="77777777" w:rsidR="00D017AA" w:rsidRPr="00B97761" w:rsidRDefault="00D017AA" w:rsidP="004B6857">
            <w:pPr>
              <w:spacing w:after="0" w:line="240" w:lineRule="auto"/>
              <w:jc w:val="center"/>
              <w:rPr>
                <w:rFonts w:ascii="Times New Roman" w:eastAsia="Calibri" w:hAnsi="Times New Roman" w:cs="Times New Roman"/>
                <w:color w:val="auto"/>
              </w:rPr>
            </w:pPr>
            <w:r w:rsidRPr="00B97761">
              <w:rPr>
                <w:rFonts w:ascii="Times New Roman" w:eastAsia="Calibri" w:hAnsi="Times New Roman" w:cs="Times New Roman"/>
                <w:color w:val="auto"/>
              </w:rPr>
              <w:t>HS between Romanian emigrants</w:t>
            </w:r>
          </w:p>
          <w:p w14:paraId="3D8239B3" w14:textId="77777777" w:rsidR="00D017AA" w:rsidRPr="00B97761" w:rsidRDefault="00D017AA" w:rsidP="004B6857">
            <w:pPr>
              <w:spacing w:after="0" w:line="240" w:lineRule="auto"/>
              <w:jc w:val="center"/>
              <w:rPr>
                <w:rFonts w:ascii="Times New Roman" w:eastAsia="Calibri" w:hAnsi="Times New Roman" w:cs="Times New Roman"/>
                <w:color w:val="auto"/>
              </w:rPr>
            </w:pPr>
            <w:r w:rsidRPr="00B97761">
              <w:rPr>
                <w:rFonts w:ascii="Times New Roman" w:eastAsia="Calibri" w:hAnsi="Times New Roman" w:cs="Times New Roman"/>
                <w:color w:val="auto"/>
              </w:rPr>
              <w:t>(number of cases)</w:t>
            </w: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7EC5A86" w14:textId="77777777" w:rsidR="00D017AA" w:rsidRPr="00B97761" w:rsidRDefault="00D017AA" w:rsidP="004B6857">
            <w:pPr>
              <w:spacing w:after="0" w:line="240" w:lineRule="auto"/>
              <w:jc w:val="center"/>
              <w:rPr>
                <w:rFonts w:ascii="Times New Roman" w:eastAsia="Calibri" w:hAnsi="Times New Roman" w:cs="Times New Roman"/>
                <w:color w:val="auto"/>
                <w:sz w:val="20"/>
                <w:szCs w:val="20"/>
              </w:rPr>
            </w:pPr>
            <w:r w:rsidRPr="00B97761">
              <w:rPr>
                <w:rFonts w:ascii="Times New Roman" w:eastAsia="Calibri" w:hAnsi="Times New Roman" w:cs="Times New Roman"/>
                <w:color w:val="auto"/>
                <w:sz w:val="20"/>
                <w:szCs w:val="20"/>
              </w:rPr>
              <w:t>HS non-emigrants</w:t>
            </w:r>
          </w:p>
          <w:p w14:paraId="51599FFE" w14:textId="77777777" w:rsidR="00D017AA" w:rsidRPr="00B97761" w:rsidRDefault="00D017AA" w:rsidP="004B6857">
            <w:pPr>
              <w:spacing w:after="0" w:line="240" w:lineRule="auto"/>
              <w:jc w:val="center"/>
              <w:rPr>
                <w:rFonts w:ascii="Times New Roman" w:eastAsia="Calibri" w:hAnsi="Times New Roman" w:cs="Times New Roman"/>
                <w:color w:val="auto"/>
                <w:sz w:val="20"/>
                <w:szCs w:val="20"/>
              </w:rPr>
            </w:pPr>
            <w:r w:rsidRPr="00B97761">
              <w:rPr>
                <w:rFonts w:ascii="Times New Roman" w:eastAsia="Calibri" w:hAnsi="Times New Roman" w:cs="Times New Roman"/>
                <w:color w:val="auto"/>
                <w:sz w:val="20"/>
                <w:szCs w:val="20"/>
              </w:rPr>
              <w:t>(number of cases)</w:t>
            </w:r>
          </w:p>
        </w:tc>
      </w:tr>
      <w:tr w:rsidR="00B97761" w:rsidRPr="00B97761" w14:paraId="405E3B92" w14:textId="77777777" w:rsidTr="006F4A20">
        <w:tc>
          <w:tcPr>
            <w:tcW w:w="43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903E111" w14:textId="77777777" w:rsidR="00D017AA" w:rsidRPr="00B97761" w:rsidRDefault="00D017AA" w:rsidP="004B6857">
            <w:pPr>
              <w:jc w:val="both"/>
              <w:rPr>
                <w:rFonts w:ascii="Times New Roman" w:eastAsia="Calibri" w:hAnsi="Times New Roman" w:cs="Times New Roman"/>
                <w:color w:val="auto"/>
                <w:sz w:val="24"/>
                <w:szCs w:val="24"/>
              </w:rPr>
            </w:pPr>
            <w:r w:rsidRPr="00B97761">
              <w:rPr>
                <w:rFonts w:ascii="Times New Roman" w:eastAsia="Calibri" w:hAnsi="Times New Roman" w:cs="Times New Roman"/>
                <w:color w:val="auto"/>
                <w:sz w:val="24"/>
                <w:szCs w:val="24"/>
              </w:rPr>
              <w:t>Police (spokespersons, official press releases, representatives of some police units)</w:t>
            </w:r>
          </w:p>
        </w:tc>
        <w:tc>
          <w:tcPr>
            <w:tcW w:w="24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4DE14ED" w14:textId="77777777" w:rsidR="00D017AA" w:rsidRPr="00B97761" w:rsidRDefault="00D017AA" w:rsidP="004B6857">
            <w:pPr>
              <w:jc w:val="center"/>
              <w:rPr>
                <w:rFonts w:ascii="Times New Roman" w:eastAsia="Calibri" w:hAnsi="Times New Roman" w:cs="Times New Roman"/>
                <w:color w:val="auto"/>
                <w:sz w:val="24"/>
                <w:szCs w:val="24"/>
              </w:rPr>
            </w:pPr>
            <w:r w:rsidRPr="00B97761">
              <w:rPr>
                <w:rFonts w:ascii="Times New Roman" w:eastAsia="Calibri" w:hAnsi="Times New Roman" w:cs="Times New Roman"/>
                <w:color w:val="auto"/>
                <w:sz w:val="24"/>
                <w:szCs w:val="24"/>
              </w:rPr>
              <w:t>25</w:t>
            </w: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D5BA70" w14:textId="77777777" w:rsidR="00D017AA" w:rsidRPr="00B97761" w:rsidRDefault="00D017AA" w:rsidP="004B6857">
            <w:pPr>
              <w:jc w:val="center"/>
              <w:rPr>
                <w:rFonts w:ascii="Times New Roman" w:eastAsia="Calibri" w:hAnsi="Times New Roman" w:cs="Times New Roman"/>
                <w:color w:val="auto"/>
                <w:sz w:val="24"/>
                <w:szCs w:val="24"/>
              </w:rPr>
            </w:pPr>
            <w:r w:rsidRPr="00B97761">
              <w:rPr>
                <w:rFonts w:ascii="Times New Roman" w:eastAsia="Calibri" w:hAnsi="Times New Roman" w:cs="Times New Roman"/>
                <w:color w:val="auto"/>
                <w:sz w:val="24"/>
                <w:szCs w:val="24"/>
              </w:rPr>
              <w:t>51</w:t>
            </w:r>
          </w:p>
        </w:tc>
      </w:tr>
      <w:tr w:rsidR="00B97761" w:rsidRPr="00B97761" w14:paraId="7FD17677" w14:textId="77777777" w:rsidTr="006F4A20">
        <w:tc>
          <w:tcPr>
            <w:tcW w:w="43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A20248E" w14:textId="77777777" w:rsidR="00D017AA" w:rsidRPr="00B97761" w:rsidRDefault="00D017AA" w:rsidP="004B6857">
            <w:pPr>
              <w:jc w:val="both"/>
              <w:rPr>
                <w:rFonts w:ascii="Times New Roman" w:eastAsia="Calibri" w:hAnsi="Times New Roman" w:cs="Times New Roman"/>
                <w:color w:val="auto"/>
                <w:sz w:val="24"/>
                <w:szCs w:val="24"/>
              </w:rPr>
            </w:pPr>
            <w:r w:rsidRPr="00B97761">
              <w:rPr>
                <w:rFonts w:ascii="Times New Roman" w:eastAsia="Calibri" w:hAnsi="Times New Roman" w:cs="Times New Roman"/>
                <w:color w:val="auto"/>
                <w:sz w:val="24"/>
                <w:szCs w:val="24"/>
              </w:rPr>
              <w:t>Parquet (the case prosecutor, the spokesperson, representatives of Parquet)</w:t>
            </w:r>
          </w:p>
        </w:tc>
        <w:tc>
          <w:tcPr>
            <w:tcW w:w="24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E275798" w14:textId="77777777" w:rsidR="00D017AA" w:rsidRPr="00B97761" w:rsidRDefault="00D017AA" w:rsidP="004B6857">
            <w:pPr>
              <w:jc w:val="center"/>
              <w:rPr>
                <w:rFonts w:ascii="Times New Roman" w:eastAsia="Calibri" w:hAnsi="Times New Roman" w:cs="Times New Roman"/>
                <w:color w:val="auto"/>
                <w:sz w:val="24"/>
                <w:szCs w:val="24"/>
              </w:rPr>
            </w:pPr>
            <w:r w:rsidRPr="00B97761">
              <w:rPr>
                <w:rFonts w:ascii="Times New Roman" w:eastAsia="Calibri" w:hAnsi="Times New Roman" w:cs="Times New Roman"/>
                <w:color w:val="auto"/>
                <w:sz w:val="24"/>
                <w:szCs w:val="24"/>
              </w:rPr>
              <w:t>8</w:t>
            </w: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6582D60" w14:textId="77777777" w:rsidR="00D017AA" w:rsidRPr="00B97761" w:rsidRDefault="00D017AA" w:rsidP="004B6857">
            <w:pPr>
              <w:jc w:val="center"/>
              <w:rPr>
                <w:rFonts w:ascii="Times New Roman" w:eastAsia="Calibri" w:hAnsi="Times New Roman" w:cs="Times New Roman"/>
                <w:color w:val="auto"/>
                <w:sz w:val="24"/>
                <w:szCs w:val="24"/>
              </w:rPr>
            </w:pPr>
            <w:r w:rsidRPr="00B97761">
              <w:rPr>
                <w:rFonts w:ascii="Times New Roman" w:eastAsia="Calibri" w:hAnsi="Times New Roman" w:cs="Times New Roman"/>
                <w:color w:val="auto"/>
                <w:sz w:val="24"/>
                <w:szCs w:val="24"/>
              </w:rPr>
              <w:t>33</w:t>
            </w:r>
          </w:p>
        </w:tc>
      </w:tr>
      <w:tr w:rsidR="00B97761" w:rsidRPr="00B97761" w14:paraId="2A53C31F" w14:textId="77777777" w:rsidTr="006F4A20">
        <w:tc>
          <w:tcPr>
            <w:tcW w:w="43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BAB515" w14:textId="77777777" w:rsidR="00D017AA" w:rsidRPr="00B97761" w:rsidRDefault="00D017AA" w:rsidP="004B6857">
            <w:pPr>
              <w:jc w:val="both"/>
              <w:rPr>
                <w:rFonts w:ascii="Times New Roman" w:eastAsia="Calibri" w:hAnsi="Times New Roman" w:cs="Times New Roman"/>
                <w:color w:val="auto"/>
                <w:sz w:val="24"/>
                <w:szCs w:val="24"/>
              </w:rPr>
            </w:pPr>
            <w:r w:rsidRPr="00B97761">
              <w:rPr>
                <w:rFonts w:ascii="Times New Roman" w:eastAsia="Calibri" w:hAnsi="Times New Roman" w:cs="Times New Roman"/>
                <w:color w:val="auto"/>
                <w:sz w:val="24"/>
                <w:szCs w:val="24"/>
              </w:rPr>
              <w:t>The National Institute of Forensic Medicine (coroners, spokesperson)</w:t>
            </w:r>
          </w:p>
        </w:tc>
        <w:tc>
          <w:tcPr>
            <w:tcW w:w="24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2C1B83B" w14:textId="77777777" w:rsidR="00D017AA" w:rsidRPr="00B97761" w:rsidRDefault="00D017AA" w:rsidP="004B6857">
            <w:pPr>
              <w:jc w:val="center"/>
              <w:rPr>
                <w:rFonts w:ascii="Times New Roman" w:eastAsia="Calibri" w:hAnsi="Times New Roman" w:cs="Times New Roman"/>
                <w:color w:val="auto"/>
                <w:sz w:val="24"/>
                <w:szCs w:val="24"/>
              </w:rPr>
            </w:pPr>
            <w:r w:rsidRPr="00B97761">
              <w:rPr>
                <w:rFonts w:ascii="Times New Roman" w:eastAsia="Calibri" w:hAnsi="Times New Roman" w:cs="Times New Roman"/>
                <w:color w:val="auto"/>
                <w:sz w:val="24"/>
                <w:szCs w:val="24"/>
              </w:rPr>
              <w:t>2</w:t>
            </w: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CC55B7E" w14:textId="77777777" w:rsidR="00D017AA" w:rsidRPr="00B97761" w:rsidRDefault="00D017AA" w:rsidP="004B6857">
            <w:pPr>
              <w:jc w:val="center"/>
              <w:rPr>
                <w:rFonts w:ascii="Times New Roman" w:eastAsia="Calibri" w:hAnsi="Times New Roman" w:cs="Times New Roman"/>
                <w:color w:val="auto"/>
                <w:sz w:val="24"/>
                <w:szCs w:val="24"/>
              </w:rPr>
            </w:pPr>
            <w:r w:rsidRPr="00B97761">
              <w:rPr>
                <w:rFonts w:ascii="Times New Roman" w:eastAsia="Calibri" w:hAnsi="Times New Roman" w:cs="Times New Roman"/>
                <w:color w:val="auto"/>
                <w:sz w:val="24"/>
                <w:szCs w:val="24"/>
              </w:rPr>
              <w:t>4</w:t>
            </w:r>
          </w:p>
        </w:tc>
      </w:tr>
      <w:tr w:rsidR="00B97761" w:rsidRPr="00B97761" w14:paraId="288DC2FA" w14:textId="77777777" w:rsidTr="006F4A20">
        <w:tc>
          <w:tcPr>
            <w:tcW w:w="43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A7147A3" w14:textId="77777777" w:rsidR="00D017AA" w:rsidRPr="00B97761" w:rsidRDefault="00D017AA" w:rsidP="004B6857">
            <w:pPr>
              <w:jc w:val="both"/>
              <w:rPr>
                <w:rFonts w:ascii="Times New Roman" w:eastAsia="Calibri" w:hAnsi="Times New Roman" w:cs="Times New Roman"/>
                <w:color w:val="auto"/>
                <w:sz w:val="24"/>
                <w:szCs w:val="24"/>
              </w:rPr>
            </w:pPr>
            <w:r w:rsidRPr="00B97761">
              <w:rPr>
                <w:rFonts w:ascii="Times New Roman" w:eastAsia="Calibri" w:hAnsi="Times New Roman" w:cs="Times New Roman"/>
                <w:color w:val="auto"/>
                <w:sz w:val="24"/>
                <w:szCs w:val="24"/>
              </w:rPr>
              <w:t>SMURD (teams of interventions for emergency situations – doctors, firemen)</w:t>
            </w:r>
          </w:p>
        </w:tc>
        <w:tc>
          <w:tcPr>
            <w:tcW w:w="24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6D62E14" w14:textId="77777777" w:rsidR="00D017AA" w:rsidRPr="00B97761" w:rsidRDefault="00D017AA" w:rsidP="004B6857">
            <w:pPr>
              <w:jc w:val="center"/>
              <w:rPr>
                <w:rFonts w:ascii="Times New Roman" w:eastAsia="Calibri" w:hAnsi="Times New Roman" w:cs="Times New Roman"/>
                <w:color w:val="auto"/>
                <w:sz w:val="24"/>
                <w:szCs w:val="24"/>
              </w:rPr>
            </w:pPr>
            <w:r w:rsidRPr="00B97761">
              <w:rPr>
                <w:rFonts w:ascii="Times New Roman" w:eastAsia="Calibri" w:hAnsi="Times New Roman" w:cs="Times New Roman"/>
                <w:color w:val="auto"/>
                <w:sz w:val="24"/>
                <w:szCs w:val="24"/>
              </w:rPr>
              <w:t>1</w:t>
            </w: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1B28464" w14:textId="77777777" w:rsidR="00D017AA" w:rsidRPr="00B97761" w:rsidRDefault="00D017AA" w:rsidP="004B6857">
            <w:pPr>
              <w:jc w:val="center"/>
              <w:rPr>
                <w:rFonts w:ascii="Times New Roman" w:eastAsia="Calibri" w:hAnsi="Times New Roman" w:cs="Times New Roman"/>
                <w:color w:val="auto"/>
                <w:sz w:val="24"/>
                <w:szCs w:val="24"/>
              </w:rPr>
            </w:pPr>
            <w:r w:rsidRPr="00B97761">
              <w:rPr>
                <w:rFonts w:ascii="Times New Roman" w:eastAsia="Calibri" w:hAnsi="Times New Roman" w:cs="Times New Roman"/>
                <w:color w:val="auto"/>
                <w:sz w:val="24"/>
                <w:szCs w:val="24"/>
              </w:rPr>
              <w:t>3</w:t>
            </w:r>
          </w:p>
        </w:tc>
      </w:tr>
      <w:tr w:rsidR="00B97761" w:rsidRPr="00B97761" w14:paraId="2EFCE562" w14:textId="77777777" w:rsidTr="006F4A20">
        <w:tc>
          <w:tcPr>
            <w:tcW w:w="43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17DB1B5" w14:textId="77777777" w:rsidR="00D017AA" w:rsidRPr="00B97761" w:rsidRDefault="00D017AA" w:rsidP="004B6857">
            <w:pPr>
              <w:jc w:val="both"/>
              <w:rPr>
                <w:rFonts w:ascii="Times New Roman" w:eastAsia="Calibri" w:hAnsi="Times New Roman" w:cs="Times New Roman"/>
                <w:color w:val="auto"/>
                <w:sz w:val="24"/>
                <w:szCs w:val="24"/>
              </w:rPr>
            </w:pPr>
            <w:r w:rsidRPr="00B97761">
              <w:rPr>
                <w:rFonts w:ascii="Times New Roman" w:eastAsia="Calibri" w:hAnsi="Times New Roman" w:cs="Times New Roman"/>
                <w:color w:val="auto"/>
                <w:sz w:val="24"/>
                <w:szCs w:val="24"/>
              </w:rPr>
              <w:t>Other institutions (Hospitals, City Halls, The Direction of Social Assistance, The Direction for Child Protection etc)</w:t>
            </w:r>
          </w:p>
        </w:tc>
        <w:tc>
          <w:tcPr>
            <w:tcW w:w="24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E175222" w14:textId="77777777" w:rsidR="00D017AA" w:rsidRPr="00B97761" w:rsidRDefault="00D017AA" w:rsidP="004B6857">
            <w:pPr>
              <w:jc w:val="center"/>
              <w:rPr>
                <w:rFonts w:ascii="Times New Roman" w:eastAsia="Calibri" w:hAnsi="Times New Roman" w:cs="Times New Roman"/>
                <w:color w:val="auto"/>
                <w:sz w:val="24"/>
                <w:szCs w:val="24"/>
              </w:rPr>
            </w:pPr>
            <w:r w:rsidRPr="00B97761">
              <w:rPr>
                <w:rFonts w:ascii="Times New Roman" w:eastAsia="Calibri" w:hAnsi="Times New Roman" w:cs="Times New Roman"/>
                <w:color w:val="auto"/>
                <w:sz w:val="24"/>
                <w:szCs w:val="24"/>
              </w:rPr>
              <w:t>2</w:t>
            </w: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FB6B2F9" w14:textId="77777777" w:rsidR="00D017AA" w:rsidRPr="00B97761" w:rsidRDefault="00D017AA" w:rsidP="004B6857">
            <w:pPr>
              <w:jc w:val="center"/>
              <w:rPr>
                <w:rFonts w:ascii="Times New Roman" w:eastAsia="Calibri" w:hAnsi="Times New Roman" w:cs="Times New Roman"/>
                <w:color w:val="auto"/>
                <w:sz w:val="24"/>
                <w:szCs w:val="24"/>
              </w:rPr>
            </w:pPr>
            <w:r w:rsidRPr="00B97761">
              <w:rPr>
                <w:rFonts w:ascii="Times New Roman" w:eastAsia="Calibri" w:hAnsi="Times New Roman" w:cs="Times New Roman"/>
                <w:color w:val="auto"/>
                <w:sz w:val="24"/>
                <w:szCs w:val="24"/>
              </w:rPr>
              <w:t>18</w:t>
            </w:r>
          </w:p>
        </w:tc>
      </w:tr>
    </w:tbl>
    <w:p w14:paraId="36F89BCC" w14:textId="77777777" w:rsidR="00D017AA" w:rsidRPr="00B97761" w:rsidRDefault="00D017AA" w:rsidP="009E7048">
      <w:pPr>
        <w:pStyle w:val="Caption"/>
        <w:keepNext/>
        <w:rPr>
          <w:rFonts w:ascii="Times New Roman" w:hAnsi="Times New Roman" w:cs="Times New Roman"/>
          <w:i w:val="0"/>
          <w:color w:val="auto"/>
        </w:rPr>
      </w:pPr>
    </w:p>
    <w:p w14:paraId="2EE74B88" w14:textId="77777777" w:rsidR="00AC6120" w:rsidRPr="00B97761" w:rsidRDefault="00AC6120">
      <w:pPr>
        <w:suppressAutoHyphens w:val="0"/>
        <w:rPr>
          <w:rFonts w:ascii="Times New Roman" w:hAnsi="Times New Roman" w:cs="Times New Roman"/>
          <w:iCs/>
          <w:color w:val="auto"/>
          <w:sz w:val="24"/>
          <w:szCs w:val="24"/>
        </w:rPr>
      </w:pPr>
      <w:r w:rsidRPr="00B97761">
        <w:rPr>
          <w:rFonts w:ascii="Times New Roman" w:hAnsi="Times New Roman" w:cs="Times New Roman"/>
          <w:i/>
          <w:color w:val="auto"/>
        </w:rPr>
        <w:br w:type="page"/>
      </w:r>
    </w:p>
    <w:p w14:paraId="7A66E40A" w14:textId="5FB0525D" w:rsidR="00CC1F4E" w:rsidRPr="00B97761" w:rsidRDefault="00CC1F4E" w:rsidP="009E7048">
      <w:pPr>
        <w:pStyle w:val="Caption"/>
        <w:keepNext/>
        <w:rPr>
          <w:rFonts w:ascii="Times New Roman" w:hAnsi="Times New Roman" w:cs="Times New Roman"/>
          <w:i w:val="0"/>
          <w:color w:val="auto"/>
        </w:rPr>
      </w:pPr>
      <w:r w:rsidRPr="00B97761">
        <w:rPr>
          <w:rFonts w:ascii="Times New Roman" w:hAnsi="Times New Roman" w:cs="Times New Roman"/>
          <w:i w:val="0"/>
          <w:color w:val="auto"/>
        </w:rPr>
        <w:lastRenderedPageBreak/>
        <w:t xml:space="preserve">Table </w:t>
      </w:r>
      <w:r w:rsidR="00D017AA" w:rsidRPr="00B97761">
        <w:rPr>
          <w:rFonts w:ascii="Times New Roman" w:hAnsi="Times New Roman" w:cs="Times New Roman"/>
          <w:i w:val="0"/>
          <w:color w:val="auto"/>
        </w:rPr>
        <w:t>2</w:t>
      </w:r>
      <w:r w:rsidRPr="00B97761">
        <w:rPr>
          <w:rFonts w:ascii="Times New Roman" w:hAnsi="Times New Roman" w:cs="Times New Roman"/>
          <w:i w:val="0"/>
          <w:color w:val="auto"/>
        </w:rPr>
        <w:t xml:space="preserve">: HS trends between 2002 and 2013 </w:t>
      </w:r>
    </w:p>
    <w:p w14:paraId="58475DF3" w14:textId="77777777" w:rsidR="00CC1F4E" w:rsidRPr="00B97761" w:rsidRDefault="00CC1F4E" w:rsidP="009E7048">
      <w:pPr>
        <w:pStyle w:val="Caption"/>
        <w:keepNext/>
        <w:rPr>
          <w:rFonts w:ascii="Times New Roman" w:hAnsi="Times New Roman" w:cs="Times New Roman"/>
          <w:i w:val="0"/>
          <w:color w:val="auto"/>
        </w:rPr>
      </w:pPr>
    </w:p>
    <w:tbl>
      <w:tblPr>
        <w:tblStyle w:val="TableGrid1"/>
        <w:tblW w:w="37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2163"/>
        <w:gridCol w:w="2160"/>
      </w:tblGrid>
      <w:tr w:rsidR="002E05A0" w:rsidRPr="00B97761" w14:paraId="1D8C4FEC" w14:textId="77777777" w:rsidTr="002E05A0">
        <w:tc>
          <w:tcPr>
            <w:tcW w:w="1590" w:type="pct"/>
            <w:tcBorders>
              <w:bottom w:val="single" w:sz="4" w:space="0" w:color="auto"/>
            </w:tcBorders>
          </w:tcPr>
          <w:p w14:paraId="4C62B14A" w14:textId="77777777" w:rsidR="002E05A0" w:rsidRPr="00B97761" w:rsidRDefault="002E05A0" w:rsidP="002E05A0">
            <w:pPr>
              <w:jc w:val="center"/>
              <w:rPr>
                <w:rFonts w:ascii="Times New Roman" w:hAnsi="Times New Roman" w:cs="Times New Roman"/>
                <w:color w:val="auto"/>
                <w:sz w:val="24"/>
                <w:szCs w:val="24"/>
              </w:rPr>
            </w:pPr>
            <w:bookmarkStart w:id="1" w:name="OLE_LINK1"/>
            <w:r w:rsidRPr="00B97761">
              <w:rPr>
                <w:rFonts w:ascii="Times New Roman" w:hAnsi="Times New Roman" w:cs="Times New Roman"/>
                <w:color w:val="auto"/>
                <w:sz w:val="24"/>
                <w:szCs w:val="24"/>
              </w:rPr>
              <w:t>Year</w:t>
            </w:r>
          </w:p>
        </w:tc>
        <w:tc>
          <w:tcPr>
            <w:tcW w:w="1706" w:type="pct"/>
            <w:tcBorders>
              <w:bottom w:val="single" w:sz="4" w:space="0" w:color="auto"/>
            </w:tcBorders>
          </w:tcPr>
          <w:p w14:paraId="0138510F" w14:textId="77777777" w:rsidR="002E05A0" w:rsidRPr="00B97761" w:rsidRDefault="002E05A0" w:rsidP="002E05A0">
            <w:pPr>
              <w:jc w:val="both"/>
              <w:rPr>
                <w:rFonts w:ascii="Times New Roman" w:hAnsi="Times New Roman" w:cs="Times New Roman"/>
                <w:color w:val="auto"/>
                <w:sz w:val="24"/>
                <w:szCs w:val="24"/>
              </w:rPr>
            </w:pPr>
            <w:r w:rsidRPr="00B97761">
              <w:rPr>
                <w:rFonts w:ascii="Times New Roman" w:hAnsi="Times New Roman" w:cs="Times New Roman"/>
                <w:color w:val="auto"/>
                <w:sz w:val="24"/>
                <w:szCs w:val="24"/>
              </w:rPr>
              <w:t>Total number of HS</w:t>
            </w:r>
          </w:p>
        </w:tc>
        <w:tc>
          <w:tcPr>
            <w:tcW w:w="1704" w:type="pct"/>
            <w:tcBorders>
              <w:bottom w:val="single" w:sz="4" w:space="0" w:color="auto"/>
            </w:tcBorders>
          </w:tcPr>
          <w:p w14:paraId="688A5283" w14:textId="77777777" w:rsidR="002E05A0" w:rsidRPr="00B97761" w:rsidRDefault="002E05A0" w:rsidP="002E05A0">
            <w:pPr>
              <w:jc w:val="both"/>
              <w:rPr>
                <w:rFonts w:ascii="Times New Roman" w:hAnsi="Times New Roman" w:cs="Times New Roman"/>
                <w:color w:val="auto"/>
                <w:sz w:val="24"/>
                <w:szCs w:val="24"/>
              </w:rPr>
            </w:pPr>
            <w:r w:rsidRPr="00B97761">
              <w:rPr>
                <w:rFonts w:ascii="Times New Roman" w:hAnsi="Times New Roman" w:cs="Times New Roman"/>
                <w:color w:val="auto"/>
                <w:sz w:val="24"/>
                <w:szCs w:val="24"/>
              </w:rPr>
              <w:t>Rate HS</w:t>
            </w:r>
          </w:p>
        </w:tc>
      </w:tr>
      <w:tr w:rsidR="002E05A0" w:rsidRPr="00B97761" w14:paraId="7D19F62F" w14:textId="77777777" w:rsidTr="002E05A0">
        <w:tc>
          <w:tcPr>
            <w:tcW w:w="1590" w:type="pct"/>
            <w:tcBorders>
              <w:top w:val="single" w:sz="4" w:space="0" w:color="auto"/>
            </w:tcBorders>
          </w:tcPr>
          <w:p w14:paraId="2AE2D7FE" w14:textId="77777777" w:rsidR="002E05A0" w:rsidRPr="00B97761" w:rsidRDefault="002E05A0" w:rsidP="002E05A0">
            <w:pPr>
              <w:spacing w:before="120"/>
              <w:jc w:val="center"/>
              <w:rPr>
                <w:rFonts w:ascii="Times New Roman" w:hAnsi="Times New Roman" w:cs="Times New Roman"/>
                <w:color w:val="auto"/>
                <w:sz w:val="24"/>
                <w:szCs w:val="24"/>
              </w:rPr>
            </w:pPr>
            <w:r w:rsidRPr="00B97761">
              <w:rPr>
                <w:rFonts w:ascii="Times New Roman" w:hAnsi="Times New Roman" w:cs="Times New Roman"/>
                <w:color w:val="auto"/>
                <w:sz w:val="24"/>
                <w:szCs w:val="24"/>
              </w:rPr>
              <w:t>2002</w:t>
            </w:r>
          </w:p>
        </w:tc>
        <w:tc>
          <w:tcPr>
            <w:tcW w:w="1706" w:type="pct"/>
            <w:tcBorders>
              <w:top w:val="single" w:sz="4" w:space="0" w:color="auto"/>
            </w:tcBorders>
          </w:tcPr>
          <w:p w14:paraId="5B84FB25" w14:textId="77777777" w:rsidR="002E05A0" w:rsidRPr="00B97761" w:rsidRDefault="002E05A0" w:rsidP="002E05A0">
            <w:pPr>
              <w:spacing w:before="120"/>
              <w:rPr>
                <w:rFonts w:ascii="Times New Roman" w:hAnsi="Times New Roman" w:cs="Times New Roman"/>
                <w:color w:val="auto"/>
                <w:sz w:val="24"/>
                <w:szCs w:val="24"/>
              </w:rPr>
            </w:pPr>
            <w:r w:rsidRPr="00B97761">
              <w:rPr>
                <w:rFonts w:ascii="Times New Roman" w:hAnsi="Times New Roman" w:cs="Times New Roman"/>
                <w:color w:val="auto"/>
                <w:sz w:val="24"/>
                <w:szCs w:val="24"/>
              </w:rPr>
              <w:t>3</w:t>
            </w:r>
          </w:p>
        </w:tc>
        <w:tc>
          <w:tcPr>
            <w:tcW w:w="1704" w:type="pct"/>
            <w:tcBorders>
              <w:top w:val="single" w:sz="4" w:space="0" w:color="auto"/>
            </w:tcBorders>
          </w:tcPr>
          <w:p w14:paraId="17A3AC69" w14:textId="77777777" w:rsidR="002E05A0" w:rsidRPr="00B97761" w:rsidRDefault="002E05A0" w:rsidP="002E05A0">
            <w:pPr>
              <w:spacing w:before="120"/>
              <w:rPr>
                <w:rFonts w:ascii="Times New Roman" w:hAnsi="Times New Roman" w:cs="Times New Roman"/>
                <w:color w:val="auto"/>
                <w:sz w:val="24"/>
                <w:szCs w:val="24"/>
              </w:rPr>
            </w:pPr>
            <w:r w:rsidRPr="00B97761">
              <w:rPr>
                <w:rFonts w:ascii="Times New Roman" w:hAnsi="Times New Roman" w:cs="Times New Roman"/>
                <w:color w:val="auto"/>
                <w:sz w:val="24"/>
                <w:szCs w:val="24"/>
              </w:rPr>
              <w:t>0.01</w:t>
            </w:r>
            <w:r>
              <w:rPr>
                <w:rFonts w:ascii="Times New Roman" w:hAnsi="Times New Roman" w:cs="Times New Roman"/>
                <w:color w:val="auto"/>
                <w:sz w:val="24"/>
                <w:szCs w:val="24"/>
              </w:rPr>
              <w:t>4</w:t>
            </w:r>
          </w:p>
        </w:tc>
      </w:tr>
      <w:tr w:rsidR="002E05A0" w:rsidRPr="00B97761" w14:paraId="7087AD6C" w14:textId="77777777" w:rsidTr="002E05A0">
        <w:tc>
          <w:tcPr>
            <w:tcW w:w="1590" w:type="pct"/>
          </w:tcPr>
          <w:p w14:paraId="68065232" w14:textId="77777777" w:rsidR="002E05A0" w:rsidRPr="00B97761" w:rsidRDefault="002E05A0" w:rsidP="002E05A0">
            <w:pPr>
              <w:jc w:val="center"/>
              <w:rPr>
                <w:rFonts w:ascii="Times New Roman" w:hAnsi="Times New Roman" w:cs="Times New Roman"/>
                <w:color w:val="auto"/>
                <w:sz w:val="24"/>
                <w:szCs w:val="24"/>
              </w:rPr>
            </w:pPr>
            <w:r w:rsidRPr="00B97761">
              <w:rPr>
                <w:rFonts w:ascii="Times New Roman" w:hAnsi="Times New Roman" w:cs="Times New Roman"/>
                <w:color w:val="auto"/>
                <w:sz w:val="24"/>
                <w:szCs w:val="24"/>
              </w:rPr>
              <w:t>2003</w:t>
            </w:r>
          </w:p>
        </w:tc>
        <w:tc>
          <w:tcPr>
            <w:tcW w:w="1706" w:type="pct"/>
          </w:tcPr>
          <w:p w14:paraId="558C425F" w14:textId="77777777" w:rsidR="002E05A0" w:rsidRPr="00B97761" w:rsidRDefault="002E05A0" w:rsidP="002E05A0">
            <w:pPr>
              <w:rPr>
                <w:rFonts w:ascii="Times New Roman" w:hAnsi="Times New Roman" w:cs="Times New Roman"/>
                <w:color w:val="auto"/>
                <w:sz w:val="24"/>
                <w:szCs w:val="24"/>
              </w:rPr>
            </w:pPr>
            <w:r w:rsidRPr="00B97761">
              <w:rPr>
                <w:rFonts w:ascii="Times New Roman" w:hAnsi="Times New Roman" w:cs="Times New Roman"/>
                <w:color w:val="auto"/>
                <w:sz w:val="24"/>
                <w:szCs w:val="24"/>
              </w:rPr>
              <w:t>3</w:t>
            </w:r>
          </w:p>
        </w:tc>
        <w:tc>
          <w:tcPr>
            <w:tcW w:w="1704" w:type="pct"/>
          </w:tcPr>
          <w:p w14:paraId="00DB1A2C" w14:textId="77777777" w:rsidR="002E05A0" w:rsidRPr="00B97761" w:rsidRDefault="002E05A0" w:rsidP="002E05A0">
            <w:pPr>
              <w:rPr>
                <w:rFonts w:ascii="Times New Roman" w:hAnsi="Times New Roman" w:cs="Times New Roman"/>
                <w:color w:val="auto"/>
                <w:sz w:val="24"/>
                <w:szCs w:val="24"/>
              </w:rPr>
            </w:pPr>
            <w:r w:rsidRPr="00B97761">
              <w:rPr>
                <w:rFonts w:ascii="Times New Roman" w:hAnsi="Times New Roman" w:cs="Times New Roman"/>
                <w:color w:val="auto"/>
                <w:sz w:val="24"/>
                <w:szCs w:val="24"/>
              </w:rPr>
              <w:t>0.01</w:t>
            </w:r>
            <w:r>
              <w:rPr>
                <w:rFonts w:ascii="Times New Roman" w:hAnsi="Times New Roman" w:cs="Times New Roman"/>
                <w:color w:val="auto"/>
                <w:sz w:val="24"/>
                <w:szCs w:val="24"/>
              </w:rPr>
              <w:t>4</w:t>
            </w:r>
          </w:p>
        </w:tc>
      </w:tr>
      <w:tr w:rsidR="002E05A0" w:rsidRPr="00B97761" w14:paraId="6208203B" w14:textId="77777777" w:rsidTr="002E05A0">
        <w:tc>
          <w:tcPr>
            <w:tcW w:w="1590" w:type="pct"/>
          </w:tcPr>
          <w:p w14:paraId="20150538" w14:textId="77777777" w:rsidR="002E05A0" w:rsidRPr="00B97761" w:rsidRDefault="002E05A0" w:rsidP="002E05A0">
            <w:pPr>
              <w:jc w:val="center"/>
              <w:rPr>
                <w:rFonts w:ascii="Times New Roman" w:hAnsi="Times New Roman" w:cs="Times New Roman"/>
                <w:color w:val="auto"/>
                <w:sz w:val="24"/>
                <w:szCs w:val="24"/>
              </w:rPr>
            </w:pPr>
            <w:r w:rsidRPr="00B97761">
              <w:rPr>
                <w:rFonts w:ascii="Times New Roman" w:hAnsi="Times New Roman" w:cs="Times New Roman"/>
                <w:color w:val="auto"/>
                <w:sz w:val="24"/>
                <w:szCs w:val="24"/>
              </w:rPr>
              <w:t>2004</w:t>
            </w:r>
          </w:p>
        </w:tc>
        <w:tc>
          <w:tcPr>
            <w:tcW w:w="1706" w:type="pct"/>
          </w:tcPr>
          <w:p w14:paraId="6175F375" w14:textId="77777777" w:rsidR="002E05A0" w:rsidRPr="00B97761" w:rsidRDefault="002E05A0" w:rsidP="002E05A0">
            <w:pPr>
              <w:rPr>
                <w:rFonts w:ascii="Times New Roman" w:hAnsi="Times New Roman" w:cs="Times New Roman"/>
                <w:color w:val="auto"/>
                <w:sz w:val="24"/>
                <w:szCs w:val="24"/>
              </w:rPr>
            </w:pPr>
            <w:r w:rsidRPr="00B97761">
              <w:rPr>
                <w:rFonts w:ascii="Times New Roman" w:hAnsi="Times New Roman" w:cs="Times New Roman"/>
                <w:color w:val="auto"/>
                <w:sz w:val="24"/>
                <w:szCs w:val="24"/>
              </w:rPr>
              <w:t>1</w:t>
            </w:r>
          </w:p>
        </w:tc>
        <w:tc>
          <w:tcPr>
            <w:tcW w:w="1704" w:type="pct"/>
          </w:tcPr>
          <w:p w14:paraId="0509BF9A" w14:textId="77777777" w:rsidR="002E05A0" w:rsidRPr="00B97761" w:rsidRDefault="002E05A0" w:rsidP="002E05A0">
            <w:pPr>
              <w:rPr>
                <w:rFonts w:ascii="Times New Roman" w:hAnsi="Times New Roman" w:cs="Times New Roman"/>
                <w:color w:val="auto"/>
                <w:sz w:val="24"/>
                <w:szCs w:val="24"/>
              </w:rPr>
            </w:pPr>
            <w:r w:rsidRPr="00B97761">
              <w:rPr>
                <w:rFonts w:ascii="Times New Roman" w:hAnsi="Times New Roman" w:cs="Times New Roman"/>
                <w:color w:val="auto"/>
                <w:sz w:val="24"/>
                <w:szCs w:val="24"/>
              </w:rPr>
              <w:t>0.00</w:t>
            </w:r>
            <w:r>
              <w:rPr>
                <w:rFonts w:ascii="Times New Roman" w:hAnsi="Times New Roman" w:cs="Times New Roman"/>
                <w:color w:val="auto"/>
                <w:sz w:val="24"/>
                <w:szCs w:val="24"/>
              </w:rPr>
              <w:t>5</w:t>
            </w:r>
          </w:p>
        </w:tc>
      </w:tr>
      <w:tr w:rsidR="002E05A0" w:rsidRPr="00B97761" w14:paraId="1020DA90" w14:textId="77777777" w:rsidTr="002E05A0">
        <w:tc>
          <w:tcPr>
            <w:tcW w:w="1590" w:type="pct"/>
          </w:tcPr>
          <w:p w14:paraId="6CC9547E" w14:textId="77777777" w:rsidR="002E05A0" w:rsidRPr="00B97761" w:rsidRDefault="002E05A0" w:rsidP="002E05A0">
            <w:pPr>
              <w:jc w:val="center"/>
              <w:rPr>
                <w:rFonts w:ascii="Times New Roman" w:hAnsi="Times New Roman" w:cs="Times New Roman"/>
                <w:color w:val="auto"/>
                <w:sz w:val="24"/>
                <w:szCs w:val="24"/>
              </w:rPr>
            </w:pPr>
            <w:r w:rsidRPr="00B97761">
              <w:rPr>
                <w:rFonts w:ascii="Times New Roman" w:hAnsi="Times New Roman" w:cs="Times New Roman"/>
                <w:color w:val="auto"/>
                <w:sz w:val="24"/>
                <w:szCs w:val="24"/>
              </w:rPr>
              <w:t>2005</w:t>
            </w:r>
          </w:p>
        </w:tc>
        <w:tc>
          <w:tcPr>
            <w:tcW w:w="1706" w:type="pct"/>
          </w:tcPr>
          <w:p w14:paraId="02BB568B" w14:textId="77777777" w:rsidR="002E05A0" w:rsidRPr="00B97761" w:rsidRDefault="002E05A0" w:rsidP="002E05A0">
            <w:pPr>
              <w:rPr>
                <w:rFonts w:ascii="Times New Roman" w:hAnsi="Times New Roman" w:cs="Times New Roman"/>
                <w:color w:val="auto"/>
                <w:sz w:val="24"/>
                <w:szCs w:val="24"/>
              </w:rPr>
            </w:pPr>
            <w:r w:rsidRPr="00B97761">
              <w:rPr>
                <w:rFonts w:ascii="Times New Roman" w:hAnsi="Times New Roman" w:cs="Times New Roman"/>
                <w:color w:val="auto"/>
                <w:sz w:val="24"/>
                <w:szCs w:val="24"/>
              </w:rPr>
              <w:t>10</w:t>
            </w:r>
          </w:p>
        </w:tc>
        <w:tc>
          <w:tcPr>
            <w:tcW w:w="1704" w:type="pct"/>
          </w:tcPr>
          <w:p w14:paraId="67F3D435" w14:textId="77777777" w:rsidR="002E05A0" w:rsidRPr="00B97761" w:rsidRDefault="002E05A0" w:rsidP="002E05A0">
            <w:pPr>
              <w:rPr>
                <w:rFonts w:ascii="Times New Roman" w:hAnsi="Times New Roman" w:cs="Times New Roman"/>
                <w:color w:val="auto"/>
                <w:sz w:val="24"/>
                <w:szCs w:val="24"/>
              </w:rPr>
            </w:pPr>
            <w:r w:rsidRPr="00B97761">
              <w:rPr>
                <w:rFonts w:ascii="Times New Roman" w:hAnsi="Times New Roman" w:cs="Times New Roman"/>
                <w:color w:val="auto"/>
                <w:sz w:val="24"/>
                <w:szCs w:val="24"/>
              </w:rPr>
              <w:t>0.0</w:t>
            </w:r>
            <w:r>
              <w:rPr>
                <w:rFonts w:ascii="Times New Roman" w:hAnsi="Times New Roman" w:cs="Times New Roman"/>
                <w:color w:val="auto"/>
                <w:sz w:val="24"/>
                <w:szCs w:val="24"/>
              </w:rPr>
              <w:t>46</w:t>
            </w:r>
          </w:p>
        </w:tc>
      </w:tr>
      <w:tr w:rsidR="002E05A0" w:rsidRPr="00B97761" w14:paraId="1814EF00" w14:textId="77777777" w:rsidTr="002E05A0">
        <w:tc>
          <w:tcPr>
            <w:tcW w:w="1590" w:type="pct"/>
          </w:tcPr>
          <w:p w14:paraId="576D809B" w14:textId="77777777" w:rsidR="002E05A0" w:rsidRPr="00B97761" w:rsidRDefault="002E05A0" w:rsidP="002E05A0">
            <w:pPr>
              <w:jc w:val="center"/>
              <w:rPr>
                <w:rFonts w:ascii="Times New Roman" w:hAnsi="Times New Roman" w:cs="Times New Roman"/>
                <w:color w:val="auto"/>
                <w:sz w:val="24"/>
                <w:szCs w:val="24"/>
              </w:rPr>
            </w:pPr>
            <w:r w:rsidRPr="00B97761">
              <w:rPr>
                <w:rFonts w:ascii="Times New Roman" w:hAnsi="Times New Roman" w:cs="Times New Roman"/>
                <w:color w:val="auto"/>
                <w:sz w:val="24"/>
                <w:szCs w:val="24"/>
              </w:rPr>
              <w:t>2006</w:t>
            </w:r>
          </w:p>
        </w:tc>
        <w:tc>
          <w:tcPr>
            <w:tcW w:w="1706" w:type="pct"/>
          </w:tcPr>
          <w:p w14:paraId="1EEBA04A" w14:textId="77777777" w:rsidR="002E05A0" w:rsidRPr="00B97761" w:rsidRDefault="002E05A0" w:rsidP="002E05A0">
            <w:pPr>
              <w:rPr>
                <w:rFonts w:ascii="Times New Roman" w:hAnsi="Times New Roman" w:cs="Times New Roman"/>
                <w:color w:val="auto"/>
                <w:sz w:val="24"/>
                <w:szCs w:val="24"/>
              </w:rPr>
            </w:pPr>
            <w:r w:rsidRPr="00B97761">
              <w:rPr>
                <w:rFonts w:ascii="Times New Roman" w:hAnsi="Times New Roman" w:cs="Times New Roman"/>
                <w:color w:val="auto"/>
                <w:sz w:val="24"/>
                <w:szCs w:val="24"/>
              </w:rPr>
              <w:t>5</w:t>
            </w:r>
          </w:p>
        </w:tc>
        <w:tc>
          <w:tcPr>
            <w:tcW w:w="1704" w:type="pct"/>
          </w:tcPr>
          <w:p w14:paraId="5070F286" w14:textId="77777777" w:rsidR="002E05A0" w:rsidRPr="00B97761" w:rsidRDefault="002E05A0" w:rsidP="002E05A0">
            <w:pPr>
              <w:rPr>
                <w:rFonts w:ascii="Times New Roman" w:hAnsi="Times New Roman" w:cs="Times New Roman"/>
                <w:color w:val="auto"/>
                <w:sz w:val="24"/>
                <w:szCs w:val="24"/>
              </w:rPr>
            </w:pPr>
            <w:r w:rsidRPr="00B97761">
              <w:rPr>
                <w:rFonts w:ascii="Times New Roman" w:hAnsi="Times New Roman" w:cs="Times New Roman"/>
                <w:color w:val="auto"/>
                <w:sz w:val="24"/>
                <w:szCs w:val="24"/>
              </w:rPr>
              <w:t>0.02</w:t>
            </w:r>
            <w:r>
              <w:rPr>
                <w:rFonts w:ascii="Times New Roman" w:hAnsi="Times New Roman" w:cs="Times New Roman"/>
                <w:color w:val="auto"/>
                <w:sz w:val="24"/>
                <w:szCs w:val="24"/>
              </w:rPr>
              <w:t>3</w:t>
            </w:r>
          </w:p>
        </w:tc>
      </w:tr>
      <w:tr w:rsidR="002E05A0" w:rsidRPr="00B97761" w14:paraId="3C15D8DA" w14:textId="77777777" w:rsidTr="002E05A0">
        <w:tc>
          <w:tcPr>
            <w:tcW w:w="1590" w:type="pct"/>
          </w:tcPr>
          <w:p w14:paraId="76219130" w14:textId="77777777" w:rsidR="002E05A0" w:rsidRPr="00B97761" w:rsidRDefault="002E05A0" w:rsidP="002E05A0">
            <w:pPr>
              <w:jc w:val="center"/>
              <w:rPr>
                <w:rFonts w:ascii="Times New Roman" w:hAnsi="Times New Roman" w:cs="Times New Roman"/>
                <w:color w:val="auto"/>
                <w:sz w:val="24"/>
                <w:szCs w:val="24"/>
              </w:rPr>
            </w:pPr>
            <w:r w:rsidRPr="00B97761">
              <w:rPr>
                <w:rFonts w:ascii="Times New Roman" w:hAnsi="Times New Roman" w:cs="Times New Roman"/>
                <w:color w:val="auto"/>
                <w:sz w:val="24"/>
                <w:szCs w:val="24"/>
              </w:rPr>
              <w:t>2007</w:t>
            </w:r>
          </w:p>
        </w:tc>
        <w:tc>
          <w:tcPr>
            <w:tcW w:w="1706" w:type="pct"/>
          </w:tcPr>
          <w:p w14:paraId="00CBD581" w14:textId="77777777" w:rsidR="002E05A0" w:rsidRPr="00B97761" w:rsidRDefault="002E05A0" w:rsidP="002E05A0">
            <w:pPr>
              <w:rPr>
                <w:rFonts w:ascii="Times New Roman" w:hAnsi="Times New Roman" w:cs="Times New Roman"/>
                <w:color w:val="auto"/>
                <w:sz w:val="24"/>
                <w:szCs w:val="24"/>
              </w:rPr>
            </w:pPr>
            <w:r w:rsidRPr="00B97761">
              <w:rPr>
                <w:rFonts w:ascii="Times New Roman" w:hAnsi="Times New Roman" w:cs="Times New Roman"/>
                <w:color w:val="auto"/>
                <w:sz w:val="24"/>
                <w:szCs w:val="24"/>
              </w:rPr>
              <w:t>12</w:t>
            </w:r>
          </w:p>
        </w:tc>
        <w:tc>
          <w:tcPr>
            <w:tcW w:w="1704" w:type="pct"/>
          </w:tcPr>
          <w:p w14:paraId="26CA5B1B" w14:textId="77777777" w:rsidR="002E05A0" w:rsidRPr="00B97761" w:rsidRDefault="002E05A0" w:rsidP="002E05A0">
            <w:pPr>
              <w:rPr>
                <w:rFonts w:ascii="Times New Roman" w:hAnsi="Times New Roman" w:cs="Times New Roman"/>
                <w:color w:val="auto"/>
                <w:sz w:val="24"/>
                <w:szCs w:val="24"/>
              </w:rPr>
            </w:pPr>
            <w:r w:rsidRPr="00B97761">
              <w:rPr>
                <w:rFonts w:ascii="Times New Roman" w:hAnsi="Times New Roman" w:cs="Times New Roman"/>
                <w:color w:val="auto"/>
                <w:sz w:val="24"/>
                <w:szCs w:val="24"/>
              </w:rPr>
              <w:t>0.0</w:t>
            </w:r>
            <w:r>
              <w:rPr>
                <w:rFonts w:ascii="Times New Roman" w:hAnsi="Times New Roman" w:cs="Times New Roman"/>
                <w:color w:val="auto"/>
                <w:sz w:val="24"/>
                <w:szCs w:val="24"/>
              </w:rPr>
              <w:t>56</w:t>
            </w:r>
          </w:p>
        </w:tc>
      </w:tr>
      <w:tr w:rsidR="002E05A0" w:rsidRPr="00B97761" w14:paraId="51BD0265" w14:textId="77777777" w:rsidTr="002E05A0">
        <w:tc>
          <w:tcPr>
            <w:tcW w:w="1590" w:type="pct"/>
          </w:tcPr>
          <w:p w14:paraId="2D2CF176" w14:textId="77777777" w:rsidR="002E05A0" w:rsidRPr="00B97761" w:rsidRDefault="002E05A0" w:rsidP="002E05A0">
            <w:pPr>
              <w:jc w:val="center"/>
              <w:rPr>
                <w:rFonts w:ascii="Times New Roman" w:hAnsi="Times New Roman" w:cs="Times New Roman"/>
                <w:color w:val="auto"/>
                <w:sz w:val="24"/>
                <w:szCs w:val="24"/>
              </w:rPr>
            </w:pPr>
            <w:r w:rsidRPr="00B97761">
              <w:rPr>
                <w:rFonts w:ascii="Times New Roman" w:hAnsi="Times New Roman" w:cs="Times New Roman"/>
                <w:color w:val="auto"/>
                <w:sz w:val="24"/>
                <w:szCs w:val="24"/>
              </w:rPr>
              <w:t>2008</w:t>
            </w:r>
          </w:p>
        </w:tc>
        <w:tc>
          <w:tcPr>
            <w:tcW w:w="1706" w:type="pct"/>
          </w:tcPr>
          <w:p w14:paraId="3037F7F6" w14:textId="77777777" w:rsidR="002E05A0" w:rsidRPr="00B97761" w:rsidRDefault="002E05A0" w:rsidP="002E05A0">
            <w:pPr>
              <w:rPr>
                <w:rFonts w:ascii="Times New Roman" w:hAnsi="Times New Roman" w:cs="Times New Roman"/>
                <w:color w:val="auto"/>
                <w:sz w:val="24"/>
                <w:szCs w:val="24"/>
              </w:rPr>
            </w:pPr>
            <w:r w:rsidRPr="00B97761">
              <w:rPr>
                <w:rFonts w:ascii="Times New Roman" w:hAnsi="Times New Roman" w:cs="Times New Roman"/>
                <w:color w:val="auto"/>
                <w:sz w:val="24"/>
                <w:szCs w:val="24"/>
              </w:rPr>
              <w:t>17</w:t>
            </w:r>
          </w:p>
        </w:tc>
        <w:tc>
          <w:tcPr>
            <w:tcW w:w="1704" w:type="pct"/>
          </w:tcPr>
          <w:p w14:paraId="6E3065C4" w14:textId="77777777" w:rsidR="002E05A0" w:rsidRPr="00B97761" w:rsidRDefault="002E05A0" w:rsidP="002E05A0">
            <w:pPr>
              <w:rPr>
                <w:rFonts w:ascii="Times New Roman" w:hAnsi="Times New Roman" w:cs="Times New Roman"/>
                <w:color w:val="auto"/>
                <w:sz w:val="24"/>
                <w:szCs w:val="24"/>
              </w:rPr>
            </w:pPr>
            <w:r w:rsidRPr="00B97761">
              <w:rPr>
                <w:rFonts w:ascii="Times New Roman" w:hAnsi="Times New Roman" w:cs="Times New Roman"/>
                <w:color w:val="auto"/>
                <w:sz w:val="24"/>
                <w:szCs w:val="24"/>
              </w:rPr>
              <w:t>0.0</w:t>
            </w:r>
            <w:r>
              <w:rPr>
                <w:rFonts w:ascii="Times New Roman" w:hAnsi="Times New Roman" w:cs="Times New Roman"/>
                <w:color w:val="auto"/>
                <w:sz w:val="24"/>
                <w:szCs w:val="24"/>
              </w:rPr>
              <w:t>79</w:t>
            </w:r>
          </w:p>
        </w:tc>
      </w:tr>
      <w:tr w:rsidR="002E05A0" w:rsidRPr="00B97761" w14:paraId="16CB399B" w14:textId="77777777" w:rsidTr="002E05A0">
        <w:tc>
          <w:tcPr>
            <w:tcW w:w="1590" w:type="pct"/>
          </w:tcPr>
          <w:p w14:paraId="5B11AFA3" w14:textId="77777777" w:rsidR="002E05A0" w:rsidRPr="00B97761" w:rsidRDefault="002E05A0" w:rsidP="002E05A0">
            <w:pPr>
              <w:jc w:val="center"/>
              <w:rPr>
                <w:rFonts w:ascii="Times New Roman" w:hAnsi="Times New Roman" w:cs="Times New Roman"/>
                <w:color w:val="auto"/>
                <w:sz w:val="24"/>
                <w:szCs w:val="24"/>
              </w:rPr>
            </w:pPr>
            <w:r w:rsidRPr="00B97761">
              <w:rPr>
                <w:rFonts w:ascii="Times New Roman" w:hAnsi="Times New Roman" w:cs="Times New Roman"/>
                <w:color w:val="auto"/>
                <w:sz w:val="24"/>
                <w:szCs w:val="24"/>
              </w:rPr>
              <w:t>2009</w:t>
            </w:r>
          </w:p>
        </w:tc>
        <w:tc>
          <w:tcPr>
            <w:tcW w:w="1706" w:type="pct"/>
          </w:tcPr>
          <w:p w14:paraId="508BDCFA" w14:textId="77777777" w:rsidR="002E05A0" w:rsidRPr="00B97761" w:rsidRDefault="002E05A0" w:rsidP="002E05A0">
            <w:pPr>
              <w:rPr>
                <w:rFonts w:ascii="Times New Roman" w:hAnsi="Times New Roman" w:cs="Times New Roman"/>
                <w:color w:val="auto"/>
                <w:sz w:val="24"/>
                <w:szCs w:val="24"/>
              </w:rPr>
            </w:pPr>
            <w:r w:rsidRPr="00B97761">
              <w:rPr>
                <w:rFonts w:ascii="Times New Roman" w:hAnsi="Times New Roman" w:cs="Times New Roman"/>
                <w:color w:val="auto"/>
                <w:sz w:val="24"/>
                <w:szCs w:val="24"/>
              </w:rPr>
              <w:t>25</w:t>
            </w:r>
          </w:p>
        </w:tc>
        <w:tc>
          <w:tcPr>
            <w:tcW w:w="1704" w:type="pct"/>
          </w:tcPr>
          <w:p w14:paraId="20A937B7" w14:textId="77777777" w:rsidR="002E05A0" w:rsidRPr="00B97761" w:rsidRDefault="002E05A0" w:rsidP="002E05A0">
            <w:pPr>
              <w:rPr>
                <w:rFonts w:ascii="Times New Roman" w:hAnsi="Times New Roman" w:cs="Times New Roman"/>
                <w:color w:val="auto"/>
                <w:sz w:val="24"/>
                <w:szCs w:val="24"/>
              </w:rPr>
            </w:pPr>
            <w:r w:rsidRPr="00B97761">
              <w:rPr>
                <w:rFonts w:ascii="Times New Roman" w:hAnsi="Times New Roman" w:cs="Times New Roman"/>
                <w:color w:val="auto"/>
                <w:sz w:val="24"/>
                <w:szCs w:val="24"/>
              </w:rPr>
              <w:t>0.1</w:t>
            </w:r>
            <w:r>
              <w:rPr>
                <w:rFonts w:ascii="Times New Roman" w:hAnsi="Times New Roman" w:cs="Times New Roman"/>
                <w:color w:val="auto"/>
                <w:sz w:val="24"/>
                <w:szCs w:val="24"/>
              </w:rPr>
              <w:t>16</w:t>
            </w:r>
          </w:p>
        </w:tc>
      </w:tr>
      <w:tr w:rsidR="002E05A0" w:rsidRPr="00B97761" w14:paraId="5C15F9A3" w14:textId="77777777" w:rsidTr="002E05A0">
        <w:tc>
          <w:tcPr>
            <w:tcW w:w="1590" w:type="pct"/>
          </w:tcPr>
          <w:p w14:paraId="0D6DA5C9" w14:textId="77777777" w:rsidR="002E05A0" w:rsidRPr="00B97761" w:rsidRDefault="002E05A0" w:rsidP="002E05A0">
            <w:pPr>
              <w:jc w:val="center"/>
              <w:rPr>
                <w:rFonts w:ascii="Times New Roman" w:hAnsi="Times New Roman" w:cs="Times New Roman"/>
                <w:color w:val="auto"/>
                <w:sz w:val="24"/>
                <w:szCs w:val="24"/>
              </w:rPr>
            </w:pPr>
            <w:r w:rsidRPr="00B97761">
              <w:rPr>
                <w:rFonts w:ascii="Times New Roman" w:hAnsi="Times New Roman" w:cs="Times New Roman"/>
                <w:color w:val="auto"/>
                <w:sz w:val="24"/>
                <w:szCs w:val="24"/>
              </w:rPr>
              <w:t>2010</w:t>
            </w:r>
          </w:p>
        </w:tc>
        <w:tc>
          <w:tcPr>
            <w:tcW w:w="1706" w:type="pct"/>
          </w:tcPr>
          <w:p w14:paraId="427DC585" w14:textId="77777777" w:rsidR="002E05A0" w:rsidRPr="00B97761" w:rsidRDefault="002E05A0" w:rsidP="002E05A0">
            <w:pPr>
              <w:rPr>
                <w:rFonts w:ascii="Times New Roman" w:hAnsi="Times New Roman" w:cs="Times New Roman"/>
                <w:color w:val="auto"/>
                <w:sz w:val="24"/>
                <w:szCs w:val="24"/>
              </w:rPr>
            </w:pPr>
            <w:r w:rsidRPr="00B97761">
              <w:rPr>
                <w:rFonts w:ascii="Times New Roman" w:hAnsi="Times New Roman" w:cs="Times New Roman"/>
                <w:color w:val="auto"/>
                <w:sz w:val="24"/>
                <w:szCs w:val="24"/>
              </w:rPr>
              <w:t>14</w:t>
            </w:r>
          </w:p>
        </w:tc>
        <w:tc>
          <w:tcPr>
            <w:tcW w:w="1704" w:type="pct"/>
          </w:tcPr>
          <w:p w14:paraId="6E0F4D50" w14:textId="77777777" w:rsidR="002E05A0" w:rsidRPr="00B97761" w:rsidRDefault="002E05A0" w:rsidP="002E05A0">
            <w:pPr>
              <w:rPr>
                <w:rFonts w:ascii="Times New Roman" w:hAnsi="Times New Roman" w:cs="Times New Roman"/>
                <w:color w:val="auto"/>
                <w:sz w:val="24"/>
                <w:szCs w:val="24"/>
              </w:rPr>
            </w:pPr>
            <w:r w:rsidRPr="00B97761">
              <w:rPr>
                <w:rFonts w:ascii="Times New Roman" w:hAnsi="Times New Roman" w:cs="Times New Roman"/>
                <w:color w:val="auto"/>
                <w:sz w:val="24"/>
                <w:szCs w:val="24"/>
              </w:rPr>
              <w:t>0.</w:t>
            </w:r>
            <w:r>
              <w:rPr>
                <w:rFonts w:ascii="Times New Roman" w:hAnsi="Times New Roman" w:cs="Times New Roman"/>
                <w:color w:val="auto"/>
                <w:sz w:val="24"/>
                <w:szCs w:val="24"/>
              </w:rPr>
              <w:t>065</w:t>
            </w:r>
          </w:p>
        </w:tc>
      </w:tr>
      <w:tr w:rsidR="002E05A0" w:rsidRPr="00B97761" w14:paraId="191D93D2" w14:textId="77777777" w:rsidTr="002E05A0">
        <w:tc>
          <w:tcPr>
            <w:tcW w:w="1590" w:type="pct"/>
          </w:tcPr>
          <w:p w14:paraId="5216BA8E" w14:textId="77777777" w:rsidR="002E05A0" w:rsidRPr="00B97761" w:rsidRDefault="002E05A0" w:rsidP="002E05A0">
            <w:pPr>
              <w:jc w:val="center"/>
              <w:rPr>
                <w:rFonts w:ascii="Times New Roman" w:hAnsi="Times New Roman" w:cs="Times New Roman"/>
                <w:color w:val="auto"/>
                <w:sz w:val="24"/>
                <w:szCs w:val="24"/>
              </w:rPr>
            </w:pPr>
            <w:r w:rsidRPr="00B97761">
              <w:rPr>
                <w:rFonts w:ascii="Times New Roman" w:hAnsi="Times New Roman" w:cs="Times New Roman"/>
                <w:color w:val="auto"/>
                <w:sz w:val="24"/>
                <w:szCs w:val="24"/>
              </w:rPr>
              <w:t>2011</w:t>
            </w:r>
          </w:p>
        </w:tc>
        <w:tc>
          <w:tcPr>
            <w:tcW w:w="1706" w:type="pct"/>
          </w:tcPr>
          <w:p w14:paraId="4CFFB958" w14:textId="77777777" w:rsidR="002E05A0" w:rsidRPr="00B97761" w:rsidRDefault="002E05A0" w:rsidP="002E05A0">
            <w:pPr>
              <w:rPr>
                <w:rFonts w:ascii="Times New Roman" w:hAnsi="Times New Roman" w:cs="Times New Roman"/>
                <w:color w:val="auto"/>
                <w:sz w:val="24"/>
                <w:szCs w:val="24"/>
              </w:rPr>
            </w:pPr>
            <w:r w:rsidRPr="00B97761">
              <w:rPr>
                <w:rFonts w:ascii="Times New Roman" w:hAnsi="Times New Roman" w:cs="Times New Roman"/>
                <w:color w:val="auto"/>
                <w:sz w:val="24"/>
                <w:szCs w:val="24"/>
              </w:rPr>
              <w:t>22</w:t>
            </w:r>
          </w:p>
        </w:tc>
        <w:tc>
          <w:tcPr>
            <w:tcW w:w="1704" w:type="pct"/>
          </w:tcPr>
          <w:p w14:paraId="0976440E" w14:textId="77777777" w:rsidR="002E05A0" w:rsidRPr="00B97761" w:rsidRDefault="002E05A0" w:rsidP="002E05A0">
            <w:pPr>
              <w:rPr>
                <w:rFonts w:ascii="Times New Roman" w:hAnsi="Times New Roman" w:cs="Times New Roman"/>
                <w:color w:val="auto"/>
                <w:sz w:val="24"/>
                <w:szCs w:val="24"/>
              </w:rPr>
            </w:pPr>
            <w:r w:rsidRPr="00B97761">
              <w:rPr>
                <w:rFonts w:ascii="Times New Roman" w:hAnsi="Times New Roman" w:cs="Times New Roman"/>
                <w:color w:val="auto"/>
                <w:sz w:val="24"/>
                <w:szCs w:val="24"/>
              </w:rPr>
              <w:t>0.10</w:t>
            </w:r>
            <w:r>
              <w:rPr>
                <w:rFonts w:ascii="Times New Roman" w:hAnsi="Times New Roman" w:cs="Times New Roman"/>
                <w:color w:val="auto"/>
                <w:sz w:val="24"/>
                <w:szCs w:val="24"/>
              </w:rPr>
              <w:t>3</w:t>
            </w:r>
          </w:p>
        </w:tc>
      </w:tr>
      <w:tr w:rsidR="002E05A0" w:rsidRPr="00B97761" w14:paraId="019C6A19" w14:textId="77777777" w:rsidTr="002E05A0">
        <w:tc>
          <w:tcPr>
            <w:tcW w:w="1590" w:type="pct"/>
          </w:tcPr>
          <w:p w14:paraId="1EBCA4C0" w14:textId="77777777" w:rsidR="002E05A0" w:rsidRPr="00B97761" w:rsidRDefault="002E05A0" w:rsidP="002E05A0">
            <w:pPr>
              <w:jc w:val="center"/>
              <w:rPr>
                <w:rFonts w:ascii="Times New Roman" w:hAnsi="Times New Roman" w:cs="Times New Roman"/>
                <w:color w:val="auto"/>
                <w:sz w:val="24"/>
                <w:szCs w:val="24"/>
              </w:rPr>
            </w:pPr>
            <w:r w:rsidRPr="00B97761">
              <w:rPr>
                <w:rFonts w:ascii="Times New Roman" w:hAnsi="Times New Roman" w:cs="Times New Roman"/>
                <w:color w:val="auto"/>
                <w:sz w:val="24"/>
                <w:szCs w:val="24"/>
              </w:rPr>
              <w:t>2012</w:t>
            </w:r>
          </w:p>
        </w:tc>
        <w:tc>
          <w:tcPr>
            <w:tcW w:w="1706" w:type="pct"/>
          </w:tcPr>
          <w:p w14:paraId="46091BD6" w14:textId="77777777" w:rsidR="002E05A0" w:rsidRPr="00B97761" w:rsidRDefault="002E05A0" w:rsidP="002E05A0">
            <w:pPr>
              <w:rPr>
                <w:rFonts w:ascii="Times New Roman" w:hAnsi="Times New Roman" w:cs="Times New Roman"/>
                <w:color w:val="auto"/>
                <w:sz w:val="24"/>
                <w:szCs w:val="24"/>
              </w:rPr>
            </w:pPr>
            <w:r w:rsidRPr="00B97761">
              <w:rPr>
                <w:rFonts w:ascii="Times New Roman" w:hAnsi="Times New Roman" w:cs="Times New Roman"/>
                <w:color w:val="auto"/>
                <w:sz w:val="24"/>
                <w:szCs w:val="24"/>
              </w:rPr>
              <w:t>26</w:t>
            </w:r>
          </w:p>
        </w:tc>
        <w:tc>
          <w:tcPr>
            <w:tcW w:w="1704" w:type="pct"/>
          </w:tcPr>
          <w:p w14:paraId="667DC286" w14:textId="77777777" w:rsidR="002E05A0" w:rsidRPr="00B97761" w:rsidRDefault="002E05A0" w:rsidP="002E05A0">
            <w:pPr>
              <w:rPr>
                <w:rFonts w:ascii="Times New Roman" w:hAnsi="Times New Roman" w:cs="Times New Roman"/>
                <w:color w:val="auto"/>
                <w:sz w:val="24"/>
                <w:szCs w:val="24"/>
              </w:rPr>
            </w:pPr>
            <w:r w:rsidRPr="00B97761">
              <w:rPr>
                <w:rFonts w:ascii="Times New Roman" w:hAnsi="Times New Roman" w:cs="Times New Roman"/>
                <w:color w:val="auto"/>
                <w:sz w:val="24"/>
                <w:szCs w:val="24"/>
              </w:rPr>
              <w:t>0.1</w:t>
            </w:r>
            <w:r>
              <w:rPr>
                <w:rFonts w:ascii="Times New Roman" w:hAnsi="Times New Roman" w:cs="Times New Roman"/>
                <w:color w:val="auto"/>
                <w:sz w:val="24"/>
                <w:szCs w:val="24"/>
              </w:rPr>
              <w:t>22</w:t>
            </w:r>
          </w:p>
        </w:tc>
      </w:tr>
      <w:tr w:rsidR="002E05A0" w:rsidRPr="00B97761" w14:paraId="371C9D3E" w14:textId="77777777" w:rsidTr="002E05A0">
        <w:tc>
          <w:tcPr>
            <w:tcW w:w="1590" w:type="pct"/>
          </w:tcPr>
          <w:p w14:paraId="689EE545" w14:textId="77777777" w:rsidR="002E05A0" w:rsidRPr="00B97761" w:rsidRDefault="002E05A0" w:rsidP="002E05A0">
            <w:pPr>
              <w:jc w:val="center"/>
              <w:rPr>
                <w:rFonts w:ascii="Times New Roman" w:hAnsi="Times New Roman" w:cs="Times New Roman"/>
                <w:color w:val="auto"/>
                <w:sz w:val="24"/>
                <w:szCs w:val="24"/>
              </w:rPr>
            </w:pPr>
            <w:r w:rsidRPr="00B97761">
              <w:rPr>
                <w:rFonts w:ascii="Times New Roman" w:hAnsi="Times New Roman" w:cs="Times New Roman"/>
                <w:color w:val="auto"/>
                <w:sz w:val="24"/>
                <w:szCs w:val="24"/>
              </w:rPr>
              <w:t>2013</w:t>
            </w:r>
          </w:p>
        </w:tc>
        <w:tc>
          <w:tcPr>
            <w:tcW w:w="1706" w:type="pct"/>
          </w:tcPr>
          <w:p w14:paraId="32CE7E01" w14:textId="77777777" w:rsidR="002E05A0" w:rsidRPr="00B97761" w:rsidRDefault="002E05A0" w:rsidP="002E05A0">
            <w:pPr>
              <w:rPr>
                <w:rFonts w:ascii="Times New Roman" w:hAnsi="Times New Roman" w:cs="Times New Roman"/>
                <w:color w:val="auto"/>
                <w:sz w:val="24"/>
                <w:szCs w:val="24"/>
              </w:rPr>
            </w:pPr>
            <w:r w:rsidRPr="00B97761">
              <w:rPr>
                <w:rFonts w:ascii="Times New Roman" w:hAnsi="Times New Roman" w:cs="Times New Roman"/>
                <w:color w:val="auto"/>
                <w:sz w:val="24"/>
                <w:szCs w:val="24"/>
              </w:rPr>
              <w:t>31</w:t>
            </w:r>
          </w:p>
        </w:tc>
        <w:tc>
          <w:tcPr>
            <w:tcW w:w="1704" w:type="pct"/>
          </w:tcPr>
          <w:p w14:paraId="36C4CDEC" w14:textId="77777777" w:rsidR="002E05A0" w:rsidRPr="00B97761" w:rsidRDefault="002E05A0" w:rsidP="002E05A0">
            <w:pPr>
              <w:rPr>
                <w:rFonts w:ascii="Times New Roman" w:hAnsi="Times New Roman" w:cs="Times New Roman"/>
                <w:color w:val="auto"/>
                <w:sz w:val="24"/>
                <w:szCs w:val="24"/>
              </w:rPr>
            </w:pPr>
            <w:r w:rsidRPr="00B97761">
              <w:rPr>
                <w:rFonts w:ascii="Times New Roman" w:hAnsi="Times New Roman" w:cs="Times New Roman"/>
                <w:color w:val="auto"/>
                <w:sz w:val="24"/>
                <w:szCs w:val="24"/>
              </w:rPr>
              <w:t>0.1</w:t>
            </w:r>
            <w:r>
              <w:rPr>
                <w:rFonts w:ascii="Times New Roman" w:hAnsi="Times New Roman" w:cs="Times New Roman"/>
                <w:color w:val="auto"/>
                <w:sz w:val="24"/>
                <w:szCs w:val="24"/>
              </w:rPr>
              <w:t>46</w:t>
            </w:r>
          </w:p>
        </w:tc>
      </w:tr>
      <w:bookmarkEnd w:id="1"/>
    </w:tbl>
    <w:p w14:paraId="0F9883C3" w14:textId="77777777" w:rsidR="00CC1F4E" w:rsidRPr="00B97761" w:rsidRDefault="00CC1F4E" w:rsidP="009E7048">
      <w:pPr>
        <w:spacing w:line="240" w:lineRule="auto"/>
        <w:jc w:val="both"/>
        <w:rPr>
          <w:rFonts w:ascii="Times New Roman" w:hAnsi="Times New Roman" w:cs="Times New Roman"/>
          <w:color w:val="auto"/>
          <w:sz w:val="24"/>
          <w:szCs w:val="24"/>
        </w:rPr>
      </w:pPr>
    </w:p>
    <w:p w14:paraId="69038436" w14:textId="77777777" w:rsidR="00CC1F4E" w:rsidRPr="00B97761" w:rsidRDefault="00CC1F4E">
      <w:pPr>
        <w:suppressAutoHyphens w:val="0"/>
        <w:spacing w:after="0" w:line="240" w:lineRule="auto"/>
        <w:rPr>
          <w:rFonts w:ascii="Times New Roman" w:hAnsi="Times New Roman" w:cs="Times New Roman"/>
          <w:i/>
          <w:iCs/>
          <w:color w:val="auto"/>
          <w:sz w:val="24"/>
          <w:szCs w:val="24"/>
        </w:rPr>
      </w:pPr>
      <w:r w:rsidRPr="00B97761">
        <w:rPr>
          <w:rFonts w:ascii="Times New Roman" w:hAnsi="Times New Roman" w:cs="Times New Roman"/>
          <w:color w:val="auto"/>
        </w:rPr>
        <w:br w:type="page"/>
      </w:r>
    </w:p>
    <w:p w14:paraId="46F40A8C" w14:textId="0A54A682" w:rsidR="00CC1F4E" w:rsidRPr="00B97761" w:rsidRDefault="00CC1F4E" w:rsidP="009E7048">
      <w:pPr>
        <w:pStyle w:val="Caption"/>
        <w:keepNext/>
        <w:rPr>
          <w:rFonts w:ascii="Times New Roman" w:hAnsi="Times New Roman" w:cs="Times New Roman"/>
          <w:i w:val="0"/>
          <w:color w:val="auto"/>
        </w:rPr>
      </w:pPr>
      <w:r w:rsidRPr="00B97761">
        <w:rPr>
          <w:rFonts w:ascii="Times New Roman" w:hAnsi="Times New Roman" w:cs="Times New Roman"/>
          <w:i w:val="0"/>
          <w:color w:val="auto"/>
        </w:rPr>
        <w:lastRenderedPageBreak/>
        <w:t xml:space="preserve">Table </w:t>
      </w:r>
      <w:r w:rsidR="00AC6120" w:rsidRPr="00B97761">
        <w:rPr>
          <w:rFonts w:ascii="Times New Roman" w:hAnsi="Times New Roman" w:cs="Times New Roman"/>
          <w:i w:val="0"/>
          <w:color w:val="auto"/>
        </w:rPr>
        <w:t>3</w:t>
      </w:r>
      <w:r w:rsidRPr="00B97761">
        <w:rPr>
          <w:rFonts w:ascii="Times New Roman" w:hAnsi="Times New Roman" w:cs="Times New Roman"/>
          <w:i w:val="0"/>
          <w:color w:val="auto"/>
        </w:rPr>
        <w:t>: Distribution of cases according to the type of homicide-suicide</w:t>
      </w:r>
    </w:p>
    <w:p w14:paraId="1B456B29" w14:textId="77777777" w:rsidR="00CC1F4E" w:rsidRPr="00B97761" w:rsidRDefault="00CC1F4E" w:rsidP="009E7048">
      <w:pPr>
        <w:pStyle w:val="Caption"/>
        <w:keepNext/>
        <w:rPr>
          <w:rFonts w:ascii="Times New Roman" w:hAnsi="Times New Roman" w:cs="Times New Roman"/>
          <w:i w:val="0"/>
          <w:color w:val="auto"/>
        </w:rPr>
      </w:pPr>
    </w:p>
    <w:tbl>
      <w:tblPr>
        <w:tblW w:w="5000" w:type="pct"/>
        <w:tblLook w:val="0000" w:firstRow="0" w:lastRow="0" w:firstColumn="0" w:lastColumn="0" w:noHBand="0" w:noVBand="0"/>
      </w:tblPr>
      <w:tblGrid>
        <w:gridCol w:w="3899"/>
        <w:gridCol w:w="1684"/>
        <w:gridCol w:w="1492"/>
        <w:gridCol w:w="1429"/>
      </w:tblGrid>
      <w:tr w:rsidR="00B97761" w:rsidRPr="00B97761" w14:paraId="32FC0D21" w14:textId="77777777" w:rsidTr="009E7048">
        <w:tc>
          <w:tcPr>
            <w:tcW w:w="2293" w:type="pct"/>
            <w:tcBorders>
              <w:bottom w:val="single" w:sz="4" w:space="0" w:color="auto"/>
            </w:tcBorders>
            <w:shd w:val="clear" w:color="auto" w:fill="FFFFFF"/>
          </w:tcPr>
          <w:p w14:paraId="512CD69D" w14:textId="77777777" w:rsidR="00CC1F4E" w:rsidRPr="00B97761" w:rsidRDefault="00CC1F4E" w:rsidP="009E7048">
            <w:pPr>
              <w:spacing w:after="0"/>
              <w:rPr>
                <w:rFonts w:ascii="Times New Roman" w:hAnsi="Times New Roman" w:cs="Times New Roman"/>
                <w:b/>
                <w:bCs/>
                <w:color w:val="auto"/>
                <w:sz w:val="24"/>
                <w:szCs w:val="24"/>
                <w:lang w:eastAsia="ja-JP"/>
              </w:rPr>
            </w:pPr>
            <w:r w:rsidRPr="00B97761">
              <w:rPr>
                <w:rFonts w:ascii="Times New Roman" w:hAnsi="Times New Roman" w:cs="Times New Roman"/>
                <w:b/>
                <w:bCs/>
                <w:color w:val="auto"/>
                <w:sz w:val="24"/>
                <w:szCs w:val="24"/>
                <w:lang w:eastAsia="ja-JP"/>
              </w:rPr>
              <w:t>Type of Homicide-Suicide</w:t>
            </w:r>
          </w:p>
        </w:tc>
        <w:tc>
          <w:tcPr>
            <w:tcW w:w="990" w:type="pct"/>
            <w:tcBorders>
              <w:bottom w:val="single" w:sz="4" w:space="0" w:color="auto"/>
            </w:tcBorders>
            <w:shd w:val="clear" w:color="auto" w:fill="FFFFFF"/>
          </w:tcPr>
          <w:p w14:paraId="40323341" w14:textId="77777777" w:rsidR="00CC1F4E" w:rsidRPr="00B97761" w:rsidRDefault="00CC1F4E" w:rsidP="009E7048">
            <w:pPr>
              <w:spacing w:after="0"/>
              <w:rPr>
                <w:rFonts w:ascii="Times New Roman" w:hAnsi="Times New Roman" w:cs="Times New Roman"/>
                <w:b/>
                <w:bCs/>
                <w:color w:val="auto"/>
                <w:sz w:val="24"/>
                <w:szCs w:val="24"/>
                <w:lang w:eastAsia="ja-JP"/>
              </w:rPr>
            </w:pPr>
            <w:r w:rsidRPr="00B97761">
              <w:rPr>
                <w:rFonts w:ascii="Times New Roman" w:hAnsi="Times New Roman" w:cs="Times New Roman"/>
                <w:b/>
                <w:bCs/>
                <w:color w:val="auto"/>
                <w:sz w:val="24"/>
                <w:szCs w:val="24"/>
                <w:lang w:eastAsia="ja-JP"/>
              </w:rPr>
              <w:t>Total</w:t>
            </w:r>
          </w:p>
        </w:tc>
        <w:tc>
          <w:tcPr>
            <w:tcW w:w="877" w:type="pct"/>
            <w:tcBorders>
              <w:bottom w:val="single" w:sz="4" w:space="0" w:color="auto"/>
            </w:tcBorders>
            <w:shd w:val="clear" w:color="auto" w:fill="FFFFFF"/>
          </w:tcPr>
          <w:p w14:paraId="60E525DE" w14:textId="77777777" w:rsidR="00CC1F4E" w:rsidRPr="00B97761" w:rsidRDefault="00780072" w:rsidP="009E7048">
            <w:pPr>
              <w:spacing w:after="0"/>
              <w:rPr>
                <w:rFonts w:ascii="Times New Roman" w:hAnsi="Times New Roman" w:cs="Times New Roman"/>
                <w:b/>
                <w:bCs/>
                <w:color w:val="auto"/>
                <w:sz w:val="24"/>
                <w:szCs w:val="24"/>
                <w:lang w:eastAsia="ja-JP"/>
              </w:rPr>
            </w:pPr>
            <w:r w:rsidRPr="00B97761">
              <w:rPr>
                <w:rFonts w:ascii="Times New Roman" w:hAnsi="Times New Roman" w:cs="Times New Roman"/>
                <w:b/>
                <w:bCs/>
                <w:color w:val="auto"/>
                <w:sz w:val="24"/>
                <w:szCs w:val="24"/>
                <w:lang w:eastAsia="ja-JP"/>
              </w:rPr>
              <w:t>Em</w:t>
            </w:r>
            <w:r w:rsidR="00CC1F4E" w:rsidRPr="00B97761">
              <w:rPr>
                <w:rFonts w:ascii="Times New Roman" w:hAnsi="Times New Roman" w:cs="Times New Roman"/>
                <w:b/>
                <w:bCs/>
                <w:color w:val="auto"/>
                <w:sz w:val="24"/>
                <w:szCs w:val="24"/>
                <w:lang w:eastAsia="ja-JP"/>
              </w:rPr>
              <w:t>igrants</w:t>
            </w:r>
          </w:p>
        </w:tc>
        <w:tc>
          <w:tcPr>
            <w:tcW w:w="840" w:type="pct"/>
            <w:tcBorders>
              <w:bottom w:val="single" w:sz="4" w:space="0" w:color="auto"/>
            </w:tcBorders>
            <w:shd w:val="clear" w:color="auto" w:fill="FFFFFF"/>
          </w:tcPr>
          <w:p w14:paraId="51EAAD02" w14:textId="77777777" w:rsidR="00CC1F4E" w:rsidRPr="00B97761" w:rsidRDefault="00CC1F4E" w:rsidP="009E7048">
            <w:pPr>
              <w:spacing w:after="0"/>
              <w:rPr>
                <w:rFonts w:ascii="Times New Roman" w:hAnsi="Times New Roman" w:cs="Times New Roman"/>
                <w:b/>
                <w:bCs/>
                <w:color w:val="auto"/>
                <w:sz w:val="24"/>
                <w:szCs w:val="24"/>
                <w:lang w:eastAsia="ja-JP"/>
              </w:rPr>
            </w:pPr>
            <w:r w:rsidRPr="00B97761">
              <w:rPr>
                <w:rFonts w:ascii="Times New Roman" w:hAnsi="Times New Roman" w:cs="Times New Roman"/>
                <w:b/>
                <w:bCs/>
                <w:color w:val="auto"/>
                <w:sz w:val="24"/>
                <w:szCs w:val="24"/>
                <w:lang w:eastAsia="ja-JP"/>
              </w:rPr>
              <w:t>Non-migrants</w:t>
            </w:r>
          </w:p>
        </w:tc>
      </w:tr>
      <w:tr w:rsidR="00B97761" w:rsidRPr="00B97761" w14:paraId="3E15A95D" w14:textId="77777777" w:rsidTr="009E7048">
        <w:tc>
          <w:tcPr>
            <w:tcW w:w="2293" w:type="pct"/>
            <w:tcBorders>
              <w:top w:val="single" w:sz="4" w:space="0" w:color="auto"/>
            </w:tcBorders>
            <w:shd w:val="clear" w:color="auto" w:fill="FFFFFF"/>
          </w:tcPr>
          <w:p w14:paraId="0A9077F1" w14:textId="77777777" w:rsidR="00CC1F4E" w:rsidRPr="00B97761" w:rsidRDefault="00CC1F4E" w:rsidP="009E7048">
            <w:pPr>
              <w:spacing w:before="120" w:after="0"/>
              <w:rPr>
                <w:rFonts w:ascii="Times New Roman" w:hAnsi="Times New Roman" w:cs="Times New Roman"/>
                <w:b/>
                <w:color w:val="auto"/>
                <w:sz w:val="24"/>
                <w:szCs w:val="24"/>
                <w:lang w:eastAsia="ja-JP"/>
              </w:rPr>
            </w:pPr>
            <w:r w:rsidRPr="00B97761">
              <w:rPr>
                <w:rFonts w:ascii="Times New Roman" w:hAnsi="Times New Roman" w:cs="Times New Roman"/>
                <w:b/>
                <w:color w:val="auto"/>
                <w:sz w:val="24"/>
                <w:szCs w:val="24"/>
                <w:lang w:eastAsia="ja-JP"/>
              </w:rPr>
              <w:t>Intimate partner homicide-suicide</w:t>
            </w:r>
          </w:p>
          <w:p w14:paraId="635620EE" w14:textId="7198A989" w:rsidR="00CC1F4E" w:rsidRPr="00B97761" w:rsidRDefault="00CC1F4E" w:rsidP="009E7048">
            <w:pPr>
              <w:spacing w:after="0"/>
              <w:rPr>
                <w:rFonts w:ascii="Times New Roman" w:hAnsi="Times New Roman" w:cs="Times New Roman"/>
                <w:color w:val="auto"/>
                <w:sz w:val="24"/>
                <w:szCs w:val="24"/>
                <w:lang w:eastAsia="ja-JP"/>
              </w:rPr>
            </w:pPr>
            <w:r w:rsidRPr="00B97761">
              <w:rPr>
                <w:rFonts w:ascii="Times New Roman" w:hAnsi="Times New Roman" w:cs="Times New Roman"/>
                <w:color w:val="auto"/>
                <w:sz w:val="24"/>
                <w:szCs w:val="24"/>
                <w:lang w:eastAsia="ja-JP"/>
              </w:rPr>
              <w:t>(</w:t>
            </w:r>
            <w:r w:rsidR="006B0C89" w:rsidRPr="00B97761">
              <w:rPr>
                <w:rFonts w:ascii="Times New Roman" w:hAnsi="Times New Roman" w:cs="Times New Roman"/>
                <w:color w:val="auto"/>
                <w:sz w:val="24"/>
                <w:szCs w:val="24"/>
                <w:lang w:eastAsia="ja-JP"/>
              </w:rPr>
              <w:t xml:space="preserve">murder of </w:t>
            </w:r>
            <w:r w:rsidRPr="00B97761">
              <w:rPr>
                <w:rFonts w:ascii="Times New Roman" w:hAnsi="Times New Roman" w:cs="Times New Roman"/>
                <w:color w:val="auto"/>
                <w:sz w:val="24"/>
                <w:szCs w:val="24"/>
              </w:rPr>
              <w:t>spouses, former spouses, concubines, former concubines, lovers or former lovers</w:t>
            </w:r>
            <w:r w:rsidRPr="00B97761">
              <w:rPr>
                <w:rFonts w:ascii="Times New Roman" w:hAnsi="Times New Roman" w:cs="Times New Roman"/>
                <w:color w:val="auto"/>
                <w:sz w:val="24"/>
                <w:szCs w:val="24"/>
                <w:lang w:eastAsia="ja-JP"/>
              </w:rPr>
              <w:t>)</w:t>
            </w:r>
          </w:p>
        </w:tc>
        <w:tc>
          <w:tcPr>
            <w:tcW w:w="990" w:type="pct"/>
            <w:tcBorders>
              <w:top w:val="single" w:sz="4" w:space="0" w:color="auto"/>
            </w:tcBorders>
            <w:shd w:val="clear" w:color="auto" w:fill="FFFFFF"/>
          </w:tcPr>
          <w:p w14:paraId="7A3A3621" w14:textId="5DE4BB30" w:rsidR="00CC1F4E" w:rsidRPr="00B97761" w:rsidRDefault="00385B4F" w:rsidP="009E7048">
            <w:pPr>
              <w:pStyle w:val="DecimalAligned"/>
              <w:spacing w:before="120" w:after="0"/>
              <w:rPr>
                <w:rFonts w:ascii="Times New Roman" w:hAnsi="Times New Roman" w:cs="Times New Roman"/>
                <w:color w:val="auto"/>
                <w:sz w:val="24"/>
                <w:szCs w:val="24"/>
              </w:rPr>
            </w:pPr>
            <w:r>
              <w:rPr>
                <w:rFonts w:ascii="Times New Roman" w:hAnsi="Times New Roman" w:cs="Times New Roman"/>
                <w:color w:val="auto"/>
                <w:sz w:val="24"/>
                <w:szCs w:val="24"/>
              </w:rPr>
              <w:t>5</w:t>
            </w:r>
            <w:r w:rsidR="00CC1F4E" w:rsidRPr="00B97761">
              <w:rPr>
                <w:rFonts w:ascii="Times New Roman" w:hAnsi="Times New Roman" w:cs="Times New Roman"/>
                <w:color w:val="auto"/>
                <w:sz w:val="24"/>
                <w:szCs w:val="24"/>
              </w:rPr>
              <w:t>7 (6</w:t>
            </w:r>
            <w:r w:rsidR="006F2874" w:rsidRPr="00B97761">
              <w:rPr>
                <w:rFonts w:ascii="Times New Roman" w:hAnsi="Times New Roman" w:cs="Times New Roman"/>
                <w:color w:val="auto"/>
                <w:sz w:val="24"/>
                <w:szCs w:val="24"/>
              </w:rPr>
              <w:t>8.7</w:t>
            </w:r>
            <w:r w:rsidR="00CC1F4E" w:rsidRPr="00B97761">
              <w:rPr>
                <w:rFonts w:ascii="Times New Roman" w:hAnsi="Times New Roman" w:cs="Times New Roman"/>
                <w:color w:val="auto"/>
                <w:sz w:val="24"/>
                <w:szCs w:val="24"/>
              </w:rPr>
              <w:t>%)</w:t>
            </w:r>
          </w:p>
        </w:tc>
        <w:tc>
          <w:tcPr>
            <w:tcW w:w="877" w:type="pct"/>
            <w:tcBorders>
              <w:top w:val="single" w:sz="4" w:space="0" w:color="auto"/>
            </w:tcBorders>
            <w:shd w:val="clear" w:color="auto" w:fill="FFFFFF"/>
          </w:tcPr>
          <w:p w14:paraId="263B90DE" w14:textId="77777777" w:rsidR="00CC1F4E" w:rsidRPr="00B97761" w:rsidRDefault="00CC1F4E" w:rsidP="009E7048">
            <w:pPr>
              <w:pStyle w:val="DecimalAligned"/>
              <w:spacing w:before="120" w:after="0"/>
              <w:rPr>
                <w:rFonts w:ascii="Times New Roman" w:hAnsi="Times New Roman" w:cs="Times New Roman"/>
                <w:color w:val="auto"/>
                <w:sz w:val="24"/>
                <w:szCs w:val="24"/>
              </w:rPr>
            </w:pPr>
            <w:r w:rsidRPr="00B97761">
              <w:rPr>
                <w:rFonts w:ascii="Times New Roman" w:hAnsi="Times New Roman" w:cs="Times New Roman"/>
                <w:color w:val="auto"/>
                <w:sz w:val="24"/>
                <w:szCs w:val="24"/>
              </w:rPr>
              <w:t>2</w:t>
            </w:r>
            <w:r w:rsidR="000C62FB" w:rsidRPr="00B97761">
              <w:rPr>
                <w:rFonts w:ascii="Times New Roman" w:hAnsi="Times New Roman" w:cs="Times New Roman"/>
                <w:color w:val="auto"/>
                <w:sz w:val="24"/>
                <w:szCs w:val="24"/>
              </w:rPr>
              <w:t>1</w:t>
            </w:r>
            <w:r w:rsidRPr="00B97761">
              <w:rPr>
                <w:rFonts w:ascii="Times New Roman" w:hAnsi="Times New Roman" w:cs="Times New Roman"/>
                <w:color w:val="auto"/>
                <w:sz w:val="24"/>
                <w:szCs w:val="24"/>
              </w:rPr>
              <w:t xml:space="preserve"> (</w:t>
            </w:r>
            <w:r w:rsidR="000C62FB" w:rsidRPr="00B97761">
              <w:rPr>
                <w:rFonts w:ascii="Times New Roman" w:hAnsi="Times New Roman" w:cs="Times New Roman"/>
                <w:color w:val="auto"/>
                <w:sz w:val="24"/>
                <w:szCs w:val="24"/>
              </w:rPr>
              <w:t>84</w:t>
            </w:r>
            <w:r w:rsidRPr="00B97761">
              <w:rPr>
                <w:rFonts w:ascii="Times New Roman" w:hAnsi="Times New Roman" w:cs="Times New Roman"/>
                <w:color w:val="auto"/>
                <w:sz w:val="24"/>
                <w:szCs w:val="24"/>
              </w:rPr>
              <w:t>%)</w:t>
            </w:r>
          </w:p>
        </w:tc>
        <w:tc>
          <w:tcPr>
            <w:tcW w:w="840" w:type="pct"/>
            <w:tcBorders>
              <w:top w:val="single" w:sz="4" w:space="0" w:color="auto"/>
            </w:tcBorders>
            <w:shd w:val="clear" w:color="auto" w:fill="FFFFFF"/>
          </w:tcPr>
          <w:p w14:paraId="5631584F" w14:textId="77777777" w:rsidR="00CC1F4E" w:rsidRPr="00B97761" w:rsidRDefault="00114F70" w:rsidP="009E7048">
            <w:pPr>
              <w:pStyle w:val="DecimalAligned"/>
              <w:spacing w:before="120" w:after="0"/>
              <w:rPr>
                <w:rFonts w:ascii="Times New Roman" w:hAnsi="Times New Roman" w:cs="Times New Roman"/>
                <w:color w:val="auto"/>
                <w:sz w:val="24"/>
                <w:szCs w:val="24"/>
              </w:rPr>
            </w:pPr>
            <w:r w:rsidRPr="00B97761">
              <w:rPr>
                <w:rFonts w:ascii="Times New Roman" w:hAnsi="Times New Roman" w:cs="Times New Roman"/>
                <w:color w:val="auto"/>
                <w:sz w:val="24"/>
                <w:szCs w:val="24"/>
              </w:rPr>
              <w:t>36</w:t>
            </w:r>
            <w:r w:rsidR="00CC1F4E" w:rsidRPr="00B97761">
              <w:rPr>
                <w:rFonts w:ascii="Times New Roman" w:hAnsi="Times New Roman" w:cs="Times New Roman"/>
                <w:color w:val="auto"/>
                <w:sz w:val="24"/>
                <w:szCs w:val="24"/>
              </w:rPr>
              <w:t xml:space="preserve"> (6</w:t>
            </w:r>
            <w:r w:rsidRPr="00B97761">
              <w:rPr>
                <w:rFonts w:ascii="Times New Roman" w:hAnsi="Times New Roman" w:cs="Times New Roman"/>
                <w:color w:val="auto"/>
                <w:sz w:val="24"/>
                <w:szCs w:val="24"/>
              </w:rPr>
              <w:t>2</w:t>
            </w:r>
            <w:r w:rsidR="00CC1F4E" w:rsidRPr="00B97761">
              <w:rPr>
                <w:rFonts w:ascii="Times New Roman" w:hAnsi="Times New Roman" w:cs="Times New Roman"/>
                <w:color w:val="auto"/>
                <w:sz w:val="24"/>
                <w:szCs w:val="24"/>
              </w:rPr>
              <w:t>%)</w:t>
            </w:r>
          </w:p>
        </w:tc>
      </w:tr>
      <w:tr w:rsidR="00B97761" w:rsidRPr="00B97761" w14:paraId="267C9F2A" w14:textId="77777777" w:rsidTr="009E7048">
        <w:tc>
          <w:tcPr>
            <w:tcW w:w="2293" w:type="pct"/>
            <w:shd w:val="clear" w:color="auto" w:fill="FFFFFF"/>
          </w:tcPr>
          <w:p w14:paraId="600F2661" w14:textId="77777777" w:rsidR="00CC1F4E" w:rsidRPr="00B97761" w:rsidRDefault="00CC1F4E" w:rsidP="009E7048">
            <w:pPr>
              <w:spacing w:before="120" w:after="0"/>
              <w:rPr>
                <w:rFonts w:ascii="Times New Roman" w:hAnsi="Times New Roman" w:cs="Times New Roman"/>
                <w:b/>
                <w:color w:val="auto"/>
                <w:sz w:val="24"/>
                <w:szCs w:val="24"/>
                <w:lang w:eastAsia="ja-JP"/>
              </w:rPr>
            </w:pPr>
            <w:r w:rsidRPr="00B97761">
              <w:rPr>
                <w:rFonts w:ascii="Times New Roman" w:hAnsi="Times New Roman" w:cs="Times New Roman"/>
                <w:b/>
                <w:color w:val="auto"/>
                <w:sz w:val="24"/>
                <w:szCs w:val="24"/>
                <w:lang w:eastAsia="ja-JP"/>
              </w:rPr>
              <w:t xml:space="preserve">Filicide –suicide  </w:t>
            </w:r>
          </w:p>
          <w:p w14:paraId="40405006" w14:textId="34E9D1F2" w:rsidR="00CC1F4E" w:rsidRPr="00B97761" w:rsidRDefault="00CC1F4E" w:rsidP="006B0C89">
            <w:pPr>
              <w:spacing w:after="0"/>
              <w:rPr>
                <w:rFonts w:ascii="Times New Roman" w:hAnsi="Times New Roman" w:cs="Times New Roman"/>
                <w:b/>
                <w:color w:val="auto"/>
                <w:sz w:val="24"/>
                <w:szCs w:val="24"/>
                <w:lang w:eastAsia="ja-JP"/>
              </w:rPr>
            </w:pPr>
            <w:r w:rsidRPr="00B97761">
              <w:rPr>
                <w:rFonts w:ascii="Times New Roman" w:hAnsi="Times New Roman" w:cs="Times New Roman"/>
                <w:color w:val="auto"/>
                <w:sz w:val="24"/>
                <w:szCs w:val="24"/>
                <w:lang w:eastAsia="ja-JP"/>
              </w:rPr>
              <w:t>(</w:t>
            </w:r>
            <w:r w:rsidR="006B0C89" w:rsidRPr="00B97761">
              <w:rPr>
                <w:rFonts w:ascii="Times New Roman" w:hAnsi="Times New Roman" w:cs="Times New Roman"/>
                <w:color w:val="auto"/>
                <w:sz w:val="24"/>
                <w:szCs w:val="24"/>
                <w:lang w:eastAsia="ja-JP"/>
              </w:rPr>
              <w:t xml:space="preserve">murder of </w:t>
            </w:r>
            <w:r w:rsidRPr="00B97761">
              <w:rPr>
                <w:rFonts w:ascii="Times New Roman" w:hAnsi="Times New Roman" w:cs="Times New Roman"/>
                <w:color w:val="auto"/>
                <w:sz w:val="24"/>
                <w:szCs w:val="24"/>
                <w:lang w:eastAsia="ja-JP"/>
              </w:rPr>
              <w:t>daughter or son)</w:t>
            </w:r>
          </w:p>
        </w:tc>
        <w:tc>
          <w:tcPr>
            <w:tcW w:w="990" w:type="pct"/>
            <w:shd w:val="clear" w:color="auto" w:fill="FFFFFF"/>
          </w:tcPr>
          <w:p w14:paraId="7E4AC886" w14:textId="77777777" w:rsidR="00CC1F4E" w:rsidRPr="00B97761" w:rsidRDefault="00114F70" w:rsidP="009E7048">
            <w:pPr>
              <w:pStyle w:val="DecimalAligned"/>
              <w:spacing w:before="120" w:after="0"/>
              <w:rPr>
                <w:rFonts w:ascii="Times New Roman" w:hAnsi="Times New Roman" w:cs="Times New Roman"/>
                <w:color w:val="auto"/>
                <w:sz w:val="24"/>
                <w:szCs w:val="24"/>
              </w:rPr>
            </w:pPr>
            <w:r w:rsidRPr="00B97761">
              <w:rPr>
                <w:rFonts w:ascii="Times New Roman" w:hAnsi="Times New Roman" w:cs="Times New Roman"/>
                <w:color w:val="auto"/>
                <w:sz w:val="24"/>
                <w:szCs w:val="24"/>
              </w:rPr>
              <w:t>11</w:t>
            </w:r>
            <w:r w:rsidR="00CC1F4E" w:rsidRPr="00B97761">
              <w:rPr>
                <w:rFonts w:ascii="Times New Roman" w:hAnsi="Times New Roman" w:cs="Times New Roman"/>
                <w:color w:val="auto"/>
                <w:sz w:val="24"/>
                <w:szCs w:val="24"/>
              </w:rPr>
              <w:t xml:space="preserve"> (</w:t>
            </w:r>
            <w:r w:rsidRPr="00B97761">
              <w:rPr>
                <w:rFonts w:ascii="Times New Roman" w:hAnsi="Times New Roman" w:cs="Times New Roman"/>
                <w:color w:val="auto"/>
                <w:sz w:val="24"/>
                <w:szCs w:val="24"/>
              </w:rPr>
              <w:t>13.</w:t>
            </w:r>
            <w:r w:rsidR="006F2874" w:rsidRPr="00B97761">
              <w:rPr>
                <w:rFonts w:ascii="Times New Roman" w:hAnsi="Times New Roman" w:cs="Times New Roman"/>
                <w:color w:val="auto"/>
                <w:sz w:val="24"/>
                <w:szCs w:val="24"/>
              </w:rPr>
              <w:t>3</w:t>
            </w:r>
            <w:r w:rsidR="00CC1F4E" w:rsidRPr="00B97761">
              <w:rPr>
                <w:rFonts w:ascii="Times New Roman" w:hAnsi="Times New Roman" w:cs="Times New Roman"/>
                <w:color w:val="auto"/>
                <w:sz w:val="24"/>
                <w:szCs w:val="24"/>
              </w:rPr>
              <w:t>%)</w:t>
            </w:r>
          </w:p>
        </w:tc>
        <w:tc>
          <w:tcPr>
            <w:tcW w:w="877" w:type="pct"/>
            <w:shd w:val="clear" w:color="auto" w:fill="FFFFFF"/>
          </w:tcPr>
          <w:p w14:paraId="15FBAE6C" w14:textId="77777777" w:rsidR="00CC1F4E" w:rsidRPr="00B97761" w:rsidRDefault="00CC1F4E" w:rsidP="009E7048">
            <w:pPr>
              <w:pStyle w:val="DecimalAligned"/>
              <w:spacing w:before="120" w:after="0"/>
              <w:rPr>
                <w:rFonts w:ascii="Times New Roman" w:hAnsi="Times New Roman" w:cs="Times New Roman"/>
                <w:color w:val="auto"/>
                <w:sz w:val="24"/>
                <w:szCs w:val="24"/>
              </w:rPr>
            </w:pPr>
            <w:r w:rsidRPr="00B97761">
              <w:rPr>
                <w:rFonts w:ascii="Times New Roman" w:hAnsi="Times New Roman" w:cs="Times New Roman"/>
                <w:color w:val="auto"/>
                <w:sz w:val="24"/>
                <w:szCs w:val="24"/>
              </w:rPr>
              <w:t>3 (</w:t>
            </w:r>
            <w:r w:rsidR="00114F70" w:rsidRPr="00B97761">
              <w:rPr>
                <w:rFonts w:ascii="Times New Roman" w:hAnsi="Times New Roman" w:cs="Times New Roman"/>
                <w:color w:val="auto"/>
                <w:sz w:val="24"/>
                <w:szCs w:val="24"/>
              </w:rPr>
              <w:t>12</w:t>
            </w:r>
            <w:r w:rsidRPr="00B97761">
              <w:rPr>
                <w:rFonts w:ascii="Times New Roman" w:hAnsi="Times New Roman" w:cs="Times New Roman"/>
                <w:color w:val="auto"/>
                <w:sz w:val="24"/>
                <w:szCs w:val="24"/>
              </w:rPr>
              <w:t>%)</w:t>
            </w:r>
          </w:p>
        </w:tc>
        <w:tc>
          <w:tcPr>
            <w:tcW w:w="840" w:type="pct"/>
            <w:shd w:val="clear" w:color="auto" w:fill="FFFFFF"/>
          </w:tcPr>
          <w:p w14:paraId="735F34E1" w14:textId="13DCA1EF" w:rsidR="00CC1F4E" w:rsidRPr="00B97761" w:rsidRDefault="00114F70" w:rsidP="009E7048">
            <w:pPr>
              <w:pStyle w:val="DecimalAligned"/>
              <w:spacing w:before="120" w:after="0"/>
              <w:rPr>
                <w:rFonts w:ascii="Times New Roman" w:hAnsi="Times New Roman" w:cs="Times New Roman"/>
                <w:color w:val="auto"/>
                <w:sz w:val="24"/>
                <w:szCs w:val="24"/>
              </w:rPr>
            </w:pPr>
            <w:r w:rsidRPr="00B97761">
              <w:rPr>
                <w:rFonts w:ascii="Times New Roman" w:hAnsi="Times New Roman" w:cs="Times New Roman"/>
                <w:color w:val="auto"/>
                <w:sz w:val="24"/>
                <w:szCs w:val="24"/>
              </w:rPr>
              <w:t>8</w:t>
            </w:r>
            <w:r w:rsidR="00180C2F">
              <w:rPr>
                <w:rFonts w:ascii="Times New Roman" w:hAnsi="Times New Roman" w:cs="Times New Roman"/>
                <w:color w:val="auto"/>
                <w:sz w:val="24"/>
                <w:szCs w:val="24"/>
              </w:rPr>
              <w:t xml:space="preserve"> </w:t>
            </w:r>
            <w:r w:rsidR="00CC1F4E" w:rsidRPr="00B97761">
              <w:rPr>
                <w:rFonts w:ascii="Times New Roman" w:hAnsi="Times New Roman" w:cs="Times New Roman"/>
                <w:color w:val="auto"/>
                <w:sz w:val="24"/>
                <w:szCs w:val="24"/>
              </w:rPr>
              <w:t>(13.</w:t>
            </w:r>
            <w:r w:rsidRPr="00B97761">
              <w:rPr>
                <w:rFonts w:ascii="Times New Roman" w:hAnsi="Times New Roman" w:cs="Times New Roman"/>
                <w:color w:val="auto"/>
                <w:sz w:val="24"/>
                <w:szCs w:val="24"/>
              </w:rPr>
              <w:t>8</w:t>
            </w:r>
            <w:r w:rsidR="00CC1F4E" w:rsidRPr="00B97761">
              <w:rPr>
                <w:rFonts w:ascii="Times New Roman" w:hAnsi="Times New Roman" w:cs="Times New Roman"/>
                <w:color w:val="auto"/>
                <w:sz w:val="24"/>
                <w:szCs w:val="24"/>
              </w:rPr>
              <w:t>%)</w:t>
            </w:r>
          </w:p>
        </w:tc>
      </w:tr>
      <w:tr w:rsidR="00B97761" w:rsidRPr="00B97761" w14:paraId="667A3AD5" w14:textId="77777777" w:rsidTr="009E7048">
        <w:tc>
          <w:tcPr>
            <w:tcW w:w="2293" w:type="pct"/>
            <w:shd w:val="clear" w:color="auto" w:fill="FFFFFF"/>
          </w:tcPr>
          <w:p w14:paraId="15F2D8D0" w14:textId="77777777" w:rsidR="00CC1F4E" w:rsidRPr="00B97761" w:rsidRDefault="00CC1F4E" w:rsidP="009E7048">
            <w:pPr>
              <w:spacing w:before="120" w:after="0"/>
              <w:rPr>
                <w:rFonts w:ascii="Times New Roman" w:hAnsi="Times New Roman" w:cs="Times New Roman"/>
                <w:b/>
                <w:color w:val="auto"/>
                <w:sz w:val="24"/>
                <w:szCs w:val="24"/>
                <w:lang w:eastAsia="ja-JP"/>
              </w:rPr>
            </w:pPr>
            <w:r w:rsidRPr="00B97761">
              <w:rPr>
                <w:rFonts w:ascii="Times New Roman" w:hAnsi="Times New Roman" w:cs="Times New Roman"/>
                <w:b/>
                <w:color w:val="auto"/>
                <w:sz w:val="24"/>
                <w:szCs w:val="24"/>
                <w:lang w:eastAsia="ja-JP"/>
              </w:rPr>
              <w:t xml:space="preserve">Familicide-suicide </w:t>
            </w:r>
            <w:r w:rsidRPr="00B97761">
              <w:rPr>
                <w:rFonts w:ascii="Times New Roman" w:hAnsi="Times New Roman" w:cs="Times New Roman"/>
                <w:b/>
                <w:color w:val="auto"/>
                <w:sz w:val="24"/>
                <w:szCs w:val="24"/>
                <w:lang w:eastAsia="ja-JP"/>
              </w:rPr>
              <w:br/>
            </w:r>
            <w:r w:rsidRPr="00B97761">
              <w:rPr>
                <w:rFonts w:ascii="Times New Roman" w:hAnsi="Times New Roman" w:cs="Times New Roman"/>
                <w:color w:val="auto"/>
                <w:sz w:val="24"/>
                <w:szCs w:val="24"/>
                <w:lang w:eastAsia="ja-JP"/>
              </w:rPr>
              <w:t>(murder of the whole family)</w:t>
            </w:r>
          </w:p>
        </w:tc>
        <w:tc>
          <w:tcPr>
            <w:tcW w:w="990" w:type="pct"/>
            <w:shd w:val="clear" w:color="auto" w:fill="FFFFFF"/>
          </w:tcPr>
          <w:p w14:paraId="20747323" w14:textId="77777777" w:rsidR="00CC1F4E" w:rsidRPr="00B97761" w:rsidRDefault="00CC1F4E" w:rsidP="009E7048">
            <w:pPr>
              <w:pStyle w:val="DecimalAligned"/>
              <w:spacing w:before="120" w:after="0"/>
              <w:rPr>
                <w:rFonts w:ascii="Times New Roman" w:hAnsi="Times New Roman" w:cs="Times New Roman"/>
                <w:color w:val="auto"/>
                <w:sz w:val="24"/>
                <w:szCs w:val="24"/>
              </w:rPr>
            </w:pPr>
            <w:r w:rsidRPr="00B97761">
              <w:rPr>
                <w:rFonts w:ascii="Times New Roman" w:hAnsi="Times New Roman" w:cs="Times New Roman"/>
                <w:color w:val="auto"/>
                <w:sz w:val="24"/>
                <w:szCs w:val="24"/>
              </w:rPr>
              <w:t>7 (</w:t>
            </w:r>
            <w:r w:rsidR="00114F70" w:rsidRPr="00B97761">
              <w:rPr>
                <w:rFonts w:ascii="Times New Roman" w:hAnsi="Times New Roman" w:cs="Times New Roman"/>
                <w:color w:val="auto"/>
                <w:sz w:val="24"/>
                <w:szCs w:val="24"/>
              </w:rPr>
              <w:t>8.4</w:t>
            </w:r>
            <w:r w:rsidRPr="00B97761">
              <w:rPr>
                <w:rFonts w:ascii="Times New Roman" w:hAnsi="Times New Roman" w:cs="Times New Roman"/>
                <w:color w:val="auto"/>
                <w:sz w:val="24"/>
                <w:szCs w:val="24"/>
              </w:rPr>
              <w:t>%)</w:t>
            </w:r>
          </w:p>
        </w:tc>
        <w:tc>
          <w:tcPr>
            <w:tcW w:w="877" w:type="pct"/>
            <w:shd w:val="clear" w:color="auto" w:fill="FFFFFF"/>
          </w:tcPr>
          <w:p w14:paraId="2E71DBCF" w14:textId="77777777" w:rsidR="00CC1F4E" w:rsidRPr="00B97761" w:rsidRDefault="00CC1F4E" w:rsidP="009E7048">
            <w:pPr>
              <w:pStyle w:val="DecimalAligned"/>
              <w:spacing w:before="120" w:after="0"/>
              <w:rPr>
                <w:rFonts w:ascii="Times New Roman" w:hAnsi="Times New Roman" w:cs="Times New Roman"/>
                <w:color w:val="auto"/>
                <w:sz w:val="24"/>
                <w:szCs w:val="24"/>
              </w:rPr>
            </w:pPr>
            <w:r w:rsidRPr="00B97761">
              <w:rPr>
                <w:rFonts w:ascii="Times New Roman" w:hAnsi="Times New Roman" w:cs="Times New Roman"/>
                <w:color w:val="auto"/>
                <w:sz w:val="24"/>
                <w:szCs w:val="24"/>
              </w:rPr>
              <w:t>-</w:t>
            </w:r>
          </w:p>
        </w:tc>
        <w:tc>
          <w:tcPr>
            <w:tcW w:w="840" w:type="pct"/>
            <w:shd w:val="clear" w:color="auto" w:fill="FFFFFF"/>
          </w:tcPr>
          <w:p w14:paraId="610A62B9" w14:textId="77777777" w:rsidR="00CC1F4E" w:rsidRPr="00B97761" w:rsidRDefault="00CC1F4E" w:rsidP="009E7048">
            <w:pPr>
              <w:pStyle w:val="DecimalAligned"/>
              <w:spacing w:before="120" w:after="0"/>
              <w:rPr>
                <w:rFonts w:ascii="Times New Roman" w:hAnsi="Times New Roman" w:cs="Times New Roman"/>
                <w:color w:val="auto"/>
                <w:sz w:val="24"/>
                <w:szCs w:val="24"/>
              </w:rPr>
            </w:pPr>
            <w:r w:rsidRPr="00B97761">
              <w:rPr>
                <w:rFonts w:ascii="Times New Roman" w:hAnsi="Times New Roman" w:cs="Times New Roman"/>
                <w:color w:val="auto"/>
                <w:sz w:val="24"/>
                <w:szCs w:val="24"/>
              </w:rPr>
              <w:t xml:space="preserve">7 </w:t>
            </w:r>
            <w:r w:rsidR="00114F70" w:rsidRPr="00B97761">
              <w:rPr>
                <w:rFonts w:ascii="Times New Roman" w:hAnsi="Times New Roman" w:cs="Times New Roman"/>
                <w:color w:val="auto"/>
                <w:sz w:val="24"/>
                <w:szCs w:val="24"/>
              </w:rPr>
              <w:t>(12</w:t>
            </w:r>
            <w:r w:rsidRPr="00B97761">
              <w:rPr>
                <w:rFonts w:ascii="Times New Roman" w:hAnsi="Times New Roman" w:cs="Times New Roman"/>
                <w:color w:val="auto"/>
                <w:sz w:val="24"/>
                <w:szCs w:val="24"/>
              </w:rPr>
              <w:t>%)</w:t>
            </w:r>
          </w:p>
        </w:tc>
      </w:tr>
      <w:tr w:rsidR="00B97761" w:rsidRPr="00B97761" w14:paraId="63CD9B1D" w14:textId="77777777" w:rsidTr="009E7048">
        <w:tc>
          <w:tcPr>
            <w:tcW w:w="2293" w:type="pct"/>
            <w:shd w:val="clear" w:color="auto" w:fill="FFFFFF"/>
          </w:tcPr>
          <w:p w14:paraId="7A2FDF3B" w14:textId="77777777" w:rsidR="00CC1F4E" w:rsidRPr="00B97761" w:rsidRDefault="00CC1F4E" w:rsidP="009E7048">
            <w:pPr>
              <w:spacing w:before="120" w:after="0"/>
              <w:rPr>
                <w:rFonts w:ascii="Times New Roman" w:hAnsi="Times New Roman" w:cs="Times New Roman"/>
                <w:b/>
                <w:color w:val="auto"/>
                <w:sz w:val="24"/>
                <w:szCs w:val="24"/>
                <w:lang w:eastAsia="ja-JP"/>
              </w:rPr>
            </w:pPr>
            <w:r w:rsidRPr="00B97761">
              <w:rPr>
                <w:rFonts w:ascii="Times New Roman" w:hAnsi="Times New Roman" w:cs="Times New Roman"/>
                <w:b/>
                <w:color w:val="auto"/>
                <w:sz w:val="24"/>
                <w:szCs w:val="24"/>
                <w:lang w:eastAsia="ja-JP"/>
              </w:rPr>
              <w:t xml:space="preserve">Parricide –suicide </w:t>
            </w:r>
          </w:p>
          <w:p w14:paraId="1993E32E" w14:textId="092810E7" w:rsidR="00CC1F4E" w:rsidRPr="00B97761" w:rsidRDefault="006B0C89" w:rsidP="006B0C89">
            <w:pPr>
              <w:spacing w:after="0"/>
              <w:rPr>
                <w:rFonts w:ascii="Times New Roman" w:hAnsi="Times New Roman" w:cs="Times New Roman"/>
                <w:color w:val="auto"/>
                <w:sz w:val="24"/>
                <w:szCs w:val="24"/>
                <w:lang w:eastAsia="ja-JP"/>
              </w:rPr>
            </w:pPr>
            <w:r w:rsidRPr="00B97761">
              <w:rPr>
                <w:rFonts w:ascii="Times New Roman" w:hAnsi="Times New Roman" w:cs="Times New Roman"/>
                <w:color w:val="auto"/>
                <w:sz w:val="24"/>
                <w:szCs w:val="24"/>
                <w:lang w:eastAsia="ja-JP"/>
              </w:rPr>
              <w:t xml:space="preserve">(Murder of </w:t>
            </w:r>
            <w:r w:rsidR="00CC1F4E" w:rsidRPr="00B97761">
              <w:rPr>
                <w:rFonts w:ascii="Times New Roman" w:hAnsi="Times New Roman" w:cs="Times New Roman"/>
                <w:color w:val="auto"/>
                <w:sz w:val="24"/>
                <w:szCs w:val="24"/>
                <w:lang w:eastAsia="ja-JP"/>
              </w:rPr>
              <w:t xml:space="preserve">mother or father) </w:t>
            </w:r>
          </w:p>
        </w:tc>
        <w:tc>
          <w:tcPr>
            <w:tcW w:w="990" w:type="pct"/>
            <w:shd w:val="clear" w:color="auto" w:fill="FFFFFF"/>
          </w:tcPr>
          <w:p w14:paraId="597F2238" w14:textId="77777777" w:rsidR="00CC1F4E" w:rsidRPr="00B97761" w:rsidRDefault="00114F70" w:rsidP="009E7048">
            <w:pPr>
              <w:pStyle w:val="DecimalAligned"/>
              <w:spacing w:before="120" w:after="0"/>
              <w:rPr>
                <w:rFonts w:ascii="Times New Roman" w:hAnsi="Times New Roman" w:cs="Times New Roman"/>
                <w:color w:val="auto"/>
                <w:sz w:val="24"/>
                <w:szCs w:val="24"/>
              </w:rPr>
            </w:pPr>
            <w:r w:rsidRPr="00B97761">
              <w:rPr>
                <w:rFonts w:ascii="Times New Roman" w:hAnsi="Times New Roman" w:cs="Times New Roman"/>
                <w:color w:val="auto"/>
                <w:sz w:val="24"/>
                <w:szCs w:val="24"/>
              </w:rPr>
              <w:t>4</w:t>
            </w:r>
            <w:r w:rsidR="00CC1F4E" w:rsidRPr="00B97761">
              <w:rPr>
                <w:rFonts w:ascii="Times New Roman" w:hAnsi="Times New Roman" w:cs="Times New Roman"/>
                <w:color w:val="auto"/>
                <w:sz w:val="24"/>
                <w:szCs w:val="24"/>
              </w:rPr>
              <w:t xml:space="preserve"> (</w:t>
            </w:r>
            <w:r w:rsidRPr="00B97761">
              <w:rPr>
                <w:rFonts w:ascii="Times New Roman" w:hAnsi="Times New Roman" w:cs="Times New Roman"/>
                <w:color w:val="auto"/>
                <w:sz w:val="24"/>
                <w:szCs w:val="24"/>
              </w:rPr>
              <w:t>4.8</w:t>
            </w:r>
            <w:r w:rsidR="00CC1F4E" w:rsidRPr="00B97761">
              <w:rPr>
                <w:rFonts w:ascii="Times New Roman" w:hAnsi="Times New Roman" w:cs="Times New Roman"/>
                <w:color w:val="auto"/>
                <w:sz w:val="24"/>
                <w:szCs w:val="24"/>
              </w:rPr>
              <w:t>%)</w:t>
            </w:r>
          </w:p>
        </w:tc>
        <w:tc>
          <w:tcPr>
            <w:tcW w:w="877" w:type="pct"/>
            <w:shd w:val="clear" w:color="auto" w:fill="FFFFFF"/>
          </w:tcPr>
          <w:p w14:paraId="7D509542" w14:textId="77777777" w:rsidR="00CC1F4E" w:rsidRPr="00B97761" w:rsidRDefault="00CC1F4E" w:rsidP="009E7048">
            <w:pPr>
              <w:pStyle w:val="DecimalAligned"/>
              <w:spacing w:before="120" w:after="0"/>
              <w:rPr>
                <w:rFonts w:ascii="Times New Roman" w:hAnsi="Times New Roman" w:cs="Times New Roman"/>
                <w:color w:val="auto"/>
                <w:sz w:val="24"/>
                <w:szCs w:val="24"/>
              </w:rPr>
            </w:pPr>
            <w:r w:rsidRPr="00B97761">
              <w:rPr>
                <w:rFonts w:ascii="Times New Roman" w:hAnsi="Times New Roman" w:cs="Times New Roman"/>
                <w:color w:val="auto"/>
                <w:sz w:val="24"/>
                <w:szCs w:val="24"/>
              </w:rPr>
              <w:t>-</w:t>
            </w:r>
          </w:p>
        </w:tc>
        <w:tc>
          <w:tcPr>
            <w:tcW w:w="840" w:type="pct"/>
            <w:shd w:val="clear" w:color="auto" w:fill="FFFFFF"/>
          </w:tcPr>
          <w:p w14:paraId="177AF9CB" w14:textId="77777777" w:rsidR="00CC1F4E" w:rsidRPr="00B97761" w:rsidRDefault="00114F70" w:rsidP="009E7048">
            <w:pPr>
              <w:pStyle w:val="DecimalAligned"/>
              <w:spacing w:before="120" w:after="0"/>
              <w:rPr>
                <w:rFonts w:ascii="Times New Roman" w:hAnsi="Times New Roman" w:cs="Times New Roman"/>
                <w:color w:val="auto"/>
                <w:sz w:val="24"/>
                <w:szCs w:val="24"/>
              </w:rPr>
            </w:pPr>
            <w:r w:rsidRPr="00B97761">
              <w:rPr>
                <w:rFonts w:ascii="Times New Roman" w:hAnsi="Times New Roman" w:cs="Times New Roman"/>
                <w:color w:val="auto"/>
                <w:sz w:val="24"/>
                <w:szCs w:val="24"/>
              </w:rPr>
              <w:t>4</w:t>
            </w:r>
            <w:r w:rsidR="00CC1F4E" w:rsidRPr="00B97761">
              <w:rPr>
                <w:rFonts w:ascii="Times New Roman" w:hAnsi="Times New Roman" w:cs="Times New Roman"/>
                <w:color w:val="auto"/>
                <w:sz w:val="24"/>
                <w:szCs w:val="24"/>
              </w:rPr>
              <w:t xml:space="preserve"> (</w:t>
            </w:r>
            <w:r w:rsidRPr="00B97761">
              <w:rPr>
                <w:rFonts w:ascii="Times New Roman" w:hAnsi="Times New Roman" w:cs="Times New Roman"/>
                <w:color w:val="auto"/>
                <w:sz w:val="24"/>
                <w:szCs w:val="24"/>
              </w:rPr>
              <w:t>6.9</w:t>
            </w:r>
            <w:r w:rsidR="00CC1F4E" w:rsidRPr="00B97761">
              <w:rPr>
                <w:rFonts w:ascii="Times New Roman" w:hAnsi="Times New Roman" w:cs="Times New Roman"/>
                <w:color w:val="auto"/>
                <w:sz w:val="24"/>
                <w:szCs w:val="24"/>
              </w:rPr>
              <w:t>%)</w:t>
            </w:r>
          </w:p>
        </w:tc>
      </w:tr>
      <w:tr w:rsidR="00B97761" w:rsidRPr="00B97761" w14:paraId="1C69BFE5" w14:textId="77777777" w:rsidTr="009E7048">
        <w:tc>
          <w:tcPr>
            <w:tcW w:w="2293" w:type="pct"/>
            <w:shd w:val="clear" w:color="auto" w:fill="FFFFFF"/>
          </w:tcPr>
          <w:p w14:paraId="61C4947B" w14:textId="77777777" w:rsidR="00CC1F4E" w:rsidRPr="00B97761" w:rsidRDefault="00CC1F4E" w:rsidP="009E7048">
            <w:pPr>
              <w:spacing w:before="120" w:after="0"/>
              <w:rPr>
                <w:rFonts w:ascii="Times New Roman" w:hAnsi="Times New Roman" w:cs="Times New Roman"/>
                <w:b/>
                <w:color w:val="auto"/>
                <w:sz w:val="24"/>
                <w:szCs w:val="24"/>
                <w:lang w:eastAsia="ja-JP"/>
              </w:rPr>
            </w:pPr>
            <w:r w:rsidRPr="00B97761">
              <w:rPr>
                <w:rFonts w:ascii="Times New Roman" w:hAnsi="Times New Roman" w:cs="Times New Roman"/>
                <w:b/>
                <w:color w:val="auto"/>
                <w:sz w:val="24"/>
                <w:szCs w:val="24"/>
                <w:lang w:eastAsia="ja-JP"/>
              </w:rPr>
              <w:t xml:space="preserve">Kinicide – suicide </w:t>
            </w:r>
          </w:p>
          <w:p w14:paraId="4D811091" w14:textId="77777777" w:rsidR="00CC1F4E" w:rsidRPr="00B97761" w:rsidRDefault="00CC1F4E" w:rsidP="009E7048">
            <w:pPr>
              <w:spacing w:after="0"/>
              <w:rPr>
                <w:rFonts w:ascii="Times New Roman" w:hAnsi="Times New Roman" w:cs="Times New Roman"/>
                <w:b/>
                <w:color w:val="auto"/>
                <w:sz w:val="24"/>
                <w:szCs w:val="24"/>
                <w:lang w:eastAsia="ja-JP"/>
              </w:rPr>
            </w:pPr>
            <w:r w:rsidRPr="00B97761">
              <w:rPr>
                <w:rFonts w:ascii="Times New Roman" w:hAnsi="Times New Roman" w:cs="Times New Roman"/>
                <w:color w:val="auto"/>
                <w:sz w:val="24"/>
                <w:szCs w:val="24"/>
                <w:lang w:eastAsia="ja-JP"/>
              </w:rPr>
              <w:t>(murder of extended family members such as cousins, brother and sister or grandparents)</w:t>
            </w:r>
          </w:p>
        </w:tc>
        <w:tc>
          <w:tcPr>
            <w:tcW w:w="990" w:type="pct"/>
            <w:shd w:val="clear" w:color="auto" w:fill="FFFFFF"/>
          </w:tcPr>
          <w:p w14:paraId="6B657B5E" w14:textId="77777777" w:rsidR="00CC1F4E" w:rsidRPr="00B97761" w:rsidRDefault="00114F70" w:rsidP="009E7048">
            <w:pPr>
              <w:pStyle w:val="DecimalAligned"/>
              <w:spacing w:before="120" w:after="0"/>
              <w:rPr>
                <w:rFonts w:ascii="Times New Roman" w:hAnsi="Times New Roman" w:cs="Times New Roman"/>
                <w:color w:val="auto"/>
                <w:sz w:val="24"/>
                <w:szCs w:val="24"/>
              </w:rPr>
            </w:pPr>
            <w:r w:rsidRPr="00B97761">
              <w:rPr>
                <w:rFonts w:ascii="Times New Roman" w:hAnsi="Times New Roman" w:cs="Times New Roman"/>
                <w:color w:val="auto"/>
                <w:sz w:val="24"/>
                <w:szCs w:val="24"/>
              </w:rPr>
              <w:t>2</w:t>
            </w:r>
            <w:r w:rsidR="00CC1F4E" w:rsidRPr="00B97761">
              <w:rPr>
                <w:rFonts w:ascii="Times New Roman" w:hAnsi="Times New Roman" w:cs="Times New Roman"/>
                <w:color w:val="auto"/>
                <w:sz w:val="24"/>
                <w:szCs w:val="24"/>
              </w:rPr>
              <w:t xml:space="preserve"> (</w:t>
            </w:r>
            <w:r w:rsidRPr="00B97761">
              <w:rPr>
                <w:rFonts w:ascii="Times New Roman" w:hAnsi="Times New Roman" w:cs="Times New Roman"/>
                <w:color w:val="auto"/>
                <w:sz w:val="24"/>
                <w:szCs w:val="24"/>
              </w:rPr>
              <w:t>2.4</w:t>
            </w:r>
            <w:r w:rsidR="00CC1F4E" w:rsidRPr="00B97761">
              <w:rPr>
                <w:rFonts w:ascii="Times New Roman" w:hAnsi="Times New Roman" w:cs="Times New Roman"/>
                <w:color w:val="auto"/>
                <w:sz w:val="24"/>
                <w:szCs w:val="24"/>
              </w:rPr>
              <w:t>%)</w:t>
            </w:r>
          </w:p>
        </w:tc>
        <w:tc>
          <w:tcPr>
            <w:tcW w:w="877" w:type="pct"/>
            <w:shd w:val="clear" w:color="auto" w:fill="FFFFFF"/>
          </w:tcPr>
          <w:p w14:paraId="2F3AA62F" w14:textId="77777777" w:rsidR="00CC1F4E" w:rsidRPr="00B97761" w:rsidRDefault="00CC1F4E" w:rsidP="009E7048">
            <w:pPr>
              <w:pStyle w:val="DecimalAligned"/>
              <w:spacing w:before="120" w:after="0"/>
              <w:rPr>
                <w:rFonts w:ascii="Times New Roman" w:hAnsi="Times New Roman" w:cs="Times New Roman"/>
                <w:color w:val="auto"/>
                <w:sz w:val="24"/>
                <w:szCs w:val="24"/>
              </w:rPr>
            </w:pPr>
            <w:r w:rsidRPr="00B97761">
              <w:rPr>
                <w:rFonts w:ascii="Times New Roman" w:hAnsi="Times New Roman" w:cs="Times New Roman"/>
                <w:color w:val="auto"/>
                <w:sz w:val="24"/>
                <w:szCs w:val="24"/>
              </w:rPr>
              <w:t>1 (</w:t>
            </w:r>
            <w:r w:rsidR="00114F70" w:rsidRPr="00B97761">
              <w:rPr>
                <w:rFonts w:ascii="Times New Roman" w:hAnsi="Times New Roman" w:cs="Times New Roman"/>
                <w:color w:val="auto"/>
                <w:sz w:val="24"/>
                <w:szCs w:val="24"/>
              </w:rPr>
              <w:t>4</w:t>
            </w:r>
            <w:r w:rsidRPr="00B97761">
              <w:rPr>
                <w:rFonts w:ascii="Times New Roman" w:hAnsi="Times New Roman" w:cs="Times New Roman"/>
                <w:color w:val="auto"/>
                <w:sz w:val="24"/>
                <w:szCs w:val="24"/>
              </w:rPr>
              <w:t>%)</w:t>
            </w:r>
          </w:p>
        </w:tc>
        <w:tc>
          <w:tcPr>
            <w:tcW w:w="840" w:type="pct"/>
            <w:shd w:val="clear" w:color="auto" w:fill="FFFFFF"/>
          </w:tcPr>
          <w:p w14:paraId="7806153D" w14:textId="77777777" w:rsidR="00CC1F4E" w:rsidRPr="00B97761" w:rsidRDefault="00114F70" w:rsidP="009E7048">
            <w:pPr>
              <w:pStyle w:val="DecimalAligned"/>
              <w:spacing w:before="120" w:after="0"/>
              <w:rPr>
                <w:rFonts w:ascii="Times New Roman" w:hAnsi="Times New Roman" w:cs="Times New Roman"/>
                <w:color w:val="auto"/>
                <w:sz w:val="24"/>
                <w:szCs w:val="24"/>
              </w:rPr>
            </w:pPr>
            <w:r w:rsidRPr="00B97761">
              <w:rPr>
                <w:rFonts w:ascii="Times New Roman" w:hAnsi="Times New Roman" w:cs="Times New Roman"/>
                <w:color w:val="auto"/>
                <w:sz w:val="24"/>
                <w:szCs w:val="24"/>
              </w:rPr>
              <w:t>1</w:t>
            </w:r>
            <w:r w:rsidR="00CC1F4E" w:rsidRPr="00B97761">
              <w:rPr>
                <w:rFonts w:ascii="Times New Roman" w:hAnsi="Times New Roman" w:cs="Times New Roman"/>
                <w:color w:val="auto"/>
                <w:sz w:val="24"/>
                <w:szCs w:val="24"/>
              </w:rPr>
              <w:t xml:space="preserve"> (</w:t>
            </w:r>
            <w:r w:rsidRPr="00B97761">
              <w:rPr>
                <w:rFonts w:ascii="Times New Roman" w:hAnsi="Times New Roman" w:cs="Times New Roman"/>
                <w:color w:val="auto"/>
                <w:sz w:val="24"/>
                <w:szCs w:val="24"/>
              </w:rPr>
              <w:t>1.8</w:t>
            </w:r>
            <w:r w:rsidR="00CC1F4E" w:rsidRPr="00B97761">
              <w:rPr>
                <w:rFonts w:ascii="Times New Roman" w:hAnsi="Times New Roman" w:cs="Times New Roman"/>
                <w:color w:val="auto"/>
                <w:sz w:val="24"/>
                <w:szCs w:val="24"/>
              </w:rPr>
              <w:t>%)</w:t>
            </w:r>
          </w:p>
        </w:tc>
      </w:tr>
      <w:tr w:rsidR="00B97761" w:rsidRPr="00B97761" w14:paraId="0B30E05A" w14:textId="77777777" w:rsidTr="009E7048">
        <w:tc>
          <w:tcPr>
            <w:tcW w:w="2293" w:type="pct"/>
            <w:shd w:val="clear" w:color="auto" w:fill="FFFFFF"/>
          </w:tcPr>
          <w:p w14:paraId="1FF37C0D" w14:textId="77777777" w:rsidR="00CC1F4E" w:rsidRPr="00B97761" w:rsidRDefault="00CC1F4E" w:rsidP="009E7048">
            <w:pPr>
              <w:spacing w:before="120" w:after="0"/>
              <w:rPr>
                <w:rFonts w:ascii="Times New Roman" w:hAnsi="Times New Roman" w:cs="Times New Roman"/>
                <w:b/>
                <w:color w:val="auto"/>
                <w:sz w:val="24"/>
                <w:szCs w:val="24"/>
                <w:lang w:eastAsia="ja-JP"/>
              </w:rPr>
            </w:pPr>
            <w:r w:rsidRPr="00B97761">
              <w:rPr>
                <w:rFonts w:ascii="Times New Roman" w:hAnsi="Times New Roman" w:cs="Times New Roman"/>
                <w:b/>
                <w:color w:val="auto"/>
                <w:sz w:val="24"/>
                <w:szCs w:val="24"/>
                <w:lang w:eastAsia="ja-JP"/>
              </w:rPr>
              <w:t>Non-family homicide-suicides</w:t>
            </w:r>
          </w:p>
          <w:p w14:paraId="5AEAB99D" w14:textId="4C73B12A" w:rsidR="00CC1F4E" w:rsidRPr="00B97761" w:rsidRDefault="00CC1F4E" w:rsidP="009E7048">
            <w:pPr>
              <w:spacing w:after="0"/>
              <w:rPr>
                <w:rFonts w:ascii="Times New Roman" w:hAnsi="Times New Roman" w:cs="Times New Roman"/>
                <w:color w:val="auto"/>
                <w:sz w:val="24"/>
                <w:szCs w:val="24"/>
                <w:lang w:eastAsia="ja-JP"/>
              </w:rPr>
            </w:pPr>
            <w:r w:rsidRPr="00B97761">
              <w:rPr>
                <w:rFonts w:ascii="Times New Roman" w:hAnsi="Times New Roman" w:cs="Times New Roman"/>
                <w:color w:val="auto"/>
                <w:sz w:val="24"/>
                <w:szCs w:val="24"/>
                <w:lang w:eastAsia="ja-JP"/>
              </w:rPr>
              <w:t>(</w:t>
            </w:r>
            <w:r w:rsidR="006B0C89" w:rsidRPr="00B97761">
              <w:rPr>
                <w:rFonts w:ascii="Times New Roman" w:hAnsi="Times New Roman" w:cs="Times New Roman"/>
                <w:color w:val="auto"/>
                <w:sz w:val="24"/>
                <w:szCs w:val="24"/>
                <w:lang w:eastAsia="ja-JP"/>
              </w:rPr>
              <w:t xml:space="preserve">murder of </w:t>
            </w:r>
            <w:r w:rsidRPr="00B97761">
              <w:rPr>
                <w:rFonts w:ascii="Times New Roman" w:hAnsi="Times New Roman" w:cs="Times New Roman"/>
                <w:color w:val="auto"/>
                <w:sz w:val="24"/>
                <w:szCs w:val="24"/>
                <w:lang w:eastAsia="ja-JP"/>
              </w:rPr>
              <w:t>friend, colleague or acquaintance)</w:t>
            </w:r>
          </w:p>
        </w:tc>
        <w:tc>
          <w:tcPr>
            <w:tcW w:w="990" w:type="pct"/>
            <w:shd w:val="clear" w:color="auto" w:fill="FFFFFF"/>
          </w:tcPr>
          <w:p w14:paraId="79DFB365" w14:textId="77777777" w:rsidR="00CC1F4E" w:rsidRPr="00B97761" w:rsidRDefault="00CC1F4E" w:rsidP="009E7048">
            <w:pPr>
              <w:pStyle w:val="DecimalAligned"/>
              <w:spacing w:before="120" w:after="0"/>
              <w:rPr>
                <w:rFonts w:ascii="Times New Roman" w:hAnsi="Times New Roman" w:cs="Times New Roman"/>
                <w:color w:val="auto"/>
                <w:sz w:val="24"/>
                <w:szCs w:val="24"/>
              </w:rPr>
            </w:pPr>
            <w:r w:rsidRPr="00B97761">
              <w:rPr>
                <w:rFonts w:ascii="Times New Roman" w:hAnsi="Times New Roman" w:cs="Times New Roman"/>
                <w:color w:val="auto"/>
                <w:sz w:val="24"/>
                <w:szCs w:val="24"/>
              </w:rPr>
              <w:t>2 (2.</w:t>
            </w:r>
            <w:r w:rsidR="00114F70" w:rsidRPr="00B97761">
              <w:rPr>
                <w:rFonts w:ascii="Times New Roman" w:hAnsi="Times New Roman" w:cs="Times New Roman"/>
                <w:color w:val="auto"/>
                <w:sz w:val="24"/>
                <w:szCs w:val="24"/>
              </w:rPr>
              <w:t>4</w:t>
            </w:r>
            <w:r w:rsidRPr="00B97761">
              <w:rPr>
                <w:rFonts w:ascii="Times New Roman" w:hAnsi="Times New Roman" w:cs="Times New Roman"/>
                <w:color w:val="auto"/>
                <w:sz w:val="24"/>
                <w:szCs w:val="24"/>
              </w:rPr>
              <w:t>%)</w:t>
            </w:r>
          </w:p>
          <w:p w14:paraId="15F21118" w14:textId="77777777" w:rsidR="00CC1F4E" w:rsidRPr="00B97761" w:rsidRDefault="00CC1F4E" w:rsidP="009E7048">
            <w:pPr>
              <w:pStyle w:val="DecimalAligned"/>
              <w:spacing w:before="120" w:after="0"/>
              <w:rPr>
                <w:rFonts w:ascii="Times New Roman" w:hAnsi="Times New Roman" w:cs="Times New Roman"/>
                <w:color w:val="auto"/>
                <w:sz w:val="24"/>
                <w:szCs w:val="24"/>
              </w:rPr>
            </w:pPr>
          </w:p>
        </w:tc>
        <w:tc>
          <w:tcPr>
            <w:tcW w:w="877" w:type="pct"/>
            <w:shd w:val="clear" w:color="auto" w:fill="FFFFFF"/>
          </w:tcPr>
          <w:p w14:paraId="028692AD" w14:textId="77777777" w:rsidR="00CC1F4E" w:rsidRPr="00B97761" w:rsidRDefault="00CC1F4E" w:rsidP="009E7048">
            <w:pPr>
              <w:pStyle w:val="DecimalAligned"/>
              <w:spacing w:before="120" w:after="0"/>
              <w:rPr>
                <w:rFonts w:ascii="Times New Roman" w:hAnsi="Times New Roman" w:cs="Times New Roman"/>
                <w:color w:val="auto"/>
                <w:sz w:val="24"/>
                <w:szCs w:val="24"/>
              </w:rPr>
            </w:pPr>
            <w:r w:rsidRPr="00B97761">
              <w:rPr>
                <w:rFonts w:ascii="Times New Roman" w:hAnsi="Times New Roman" w:cs="Times New Roman"/>
                <w:color w:val="auto"/>
                <w:sz w:val="24"/>
                <w:szCs w:val="24"/>
              </w:rPr>
              <w:t>-</w:t>
            </w:r>
          </w:p>
          <w:p w14:paraId="7FB598DD" w14:textId="77777777" w:rsidR="00CC1F4E" w:rsidRPr="00B97761" w:rsidRDefault="00CC1F4E" w:rsidP="009E7048">
            <w:pPr>
              <w:pStyle w:val="DecimalAligned"/>
              <w:spacing w:before="120" w:after="0"/>
              <w:rPr>
                <w:rFonts w:ascii="Times New Roman" w:hAnsi="Times New Roman" w:cs="Times New Roman"/>
                <w:color w:val="auto"/>
                <w:sz w:val="24"/>
                <w:szCs w:val="24"/>
              </w:rPr>
            </w:pPr>
          </w:p>
        </w:tc>
        <w:tc>
          <w:tcPr>
            <w:tcW w:w="840" w:type="pct"/>
            <w:shd w:val="clear" w:color="auto" w:fill="FFFFFF"/>
          </w:tcPr>
          <w:p w14:paraId="74B641F5" w14:textId="77777777" w:rsidR="00CC1F4E" w:rsidRPr="00B97761" w:rsidRDefault="00CC1F4E" w:rsidP="009E7048">
            <w:pPr>
              <w:pStyle w:val="DecimalAligned"/>
              <w:spacing w:before="120" w:after="0"/>
              <w:rPr>
                <w:rFonts w:ascii="Times New Roman" w:hAnsi="Times New Roman" w:cs="Times New Roman"/>
                <w:color w:val="auto"/>
                <w:sz w:val="24"/>
                <w:szCs w:val="24"/>
              </w:rPr>
            </w:pPr>
            <w:r w:rsidRPr="00B97761">
              <w:rPr>
                <w:rFonts w:ascii="Times New Roman" w:hAnsi="Times New Roman" w:cs="Times New Roman"/>
                <w:color w:val="auto"/>
                <w:sz w:val="24"/>
                <w:szCs w:val="24"/>
              </w:rPr>
              <w:t>2 (</w:t>
            </w:r>
            <w:r w:rsidR="00114F70" w:rsidRPr="00B97761">
              <w:rPr>
                <w:rFonts w:ascii="Times New Roman" w:hAnsi="Times New Roman" w:cs="Times New Roman"/>
                <w:color w:val="auto"/>
                <w:sz w:val="24"/>
                <w:szCs w:val="24"/>
              </w:rPr>
              <w:t>3.6</w:t>
            </w:r>
            <w:r w:rsidRPr="00B97761">
              <w:rPr>
                <w:rFonts w:ascii="Times New Roman" w:hAnsi="Times New Roman" w:cs="Times New Roman"/>
                <w:color w:val="auto"/>
                <w:sz w:val="24"/>
                <w:szCs w:val="24"/>
              </w:rPr>
              <w:t>%)</w:t>
            </w:r>
          </w:p>
          <w:p w14:paraId="0F0D4586" w14:textId="77777777" w:rsidR="00CC1F4E" w:rsidRPr="00B97761" w:rsidRDefault="00CC1F4E" w:rsidP="009E7048">
            <w:pPr>
              <w:pStyle w:val="DecimalAligned"/>
              <w:spacing w:before="120" w:after="0"/>
              <w:rPr>
                <w:rFonts w:ascii="Times New Roman" w:hAnsi="Times New Roman" w:cs="Times New Roman"/>
                <w:color w:val="auto"/>
                <w:sz w:val="24"/>
                <w:szCs w:val="24"/>
              </w:rPr>
            </w:pPr>
          </w:p>
        </w:tc>
      </w:tr>
      <w:tr w:rsidR="00B97761" w:rsidRPr="00B97761" w14:paraId="6EDDDFF1" w14:textId="77777777" w:rsidTr="009E7048">
        <w:tc>
          <w:tcPr>
            <w:tcW w:w="2293" w:type="pct"/>
            <w:shd w:val="clear" w:color="auto" w:fill="FFFFFF"/>
          </w:tcPr>
          <w:p w14:paraId="6D1B98C9" w14:textId="77777777" w:rsidR="00CC1F4E" w:rsidRPr="00B97761" w:rsidRDefault="00CC1F4E" w:rsidP="009E7048">
            <w:pPr>
              <w:spacing w:before="120" w:after="0"/>
              <w:rPr>
                <w:rFonts w:ascii="Times New Roman" w:hAnsi="Times New Roman" w:cs="Times New Roman"/>
                <w:b/>
                <w:bCs/>
                <w:color w:val="auto"/>
                <w:sz w:val="24"/>
                <w:szCs w:val="24"/>
                <w:lang w:eastAsia="ja-JP"/>
              </w:rPr>
            </w:pPr>
            <w:r w:rsidRPr="00B97761">
              <w:rPr>
                <w:rFonts w:ascii="Times New Roman" w:hAnsi="Times New Roman" w:cs="Times New Roman"/>
                <w:b/>
                <w:bCs/>
                <w:color w:val="auto"/>
                <w:sz w:val="24"/>
                <w:szCs w:val="24"/>
                <w:lang w:eastAsia="ja-JP"/>
              </w:rPr>
              <w:t>Total</w:t>
            </w:r>
          </w:p>
        </w:tc>
        <w:tc>
          <w:tcPr>
            <w:tcW w:w="990" w:type="pct"/>
            <w:shd w:val="clear" w:color="auto" w:fill="FFFFFF"/>
          </w:tcPr>
          <w:p w14:paraId="56C14AC8" w14:textId="77777777" w:rsidR="00CC1F4E" w:rsidRPr="00B97761" w:rsidRDefault="00114F70" w:rsidP="009E7048">
            <w:pPr>
              <w:pStyle w:val="DecimalAligned"/>
              <w:spacing w:before="120" w:after="0"/>
              <w:rPr>
                <w:rFonts w:ascii="Times New Roman" w:hAnsi="Times New Roman" w:cs="Times New Roman"/>
                <w:b/>
                <w:bCs/>
                <w:color w:val="auto"/>
                <w:sz w:val="24"/>
                <w:szCs w:val="24"/>
              </w:rPr>
            </w:pPr>
            <w:r w:rsidRPr="00B97761">
              <w:rPr>
                <w:rFonts w:ascii="Times New Roman" w:hAnsi="Times New Roman" w:cs="Times New Roman"/>
                <w:b/>
                <w:bCs/>
                <w:color w:val="auto"/>
                <w:sz w:val="24"/>
                <w:szCs w:val="24"/>
              </w:rPr>
              <w:t>83</w:t>
            </w:r>
          </w:p>
        </w:tc>
        <w:tc>
          <w:tcPr>
            <w:tcW w:w="877" w:type="pct"/>
            <w:shd w:val="clear" w:color="auto" w:fill="FFFFFF"/>
          </w:tcPr>
          <w:p w14:paraId="505ECCEC" w14:textId="77777777" w:rsidR="00CC1F4E" w:rsidRPr="00B97761" w:rsidRDefault="00CC1F4E" w:rsidP="009E7048">
            <w:pPr>
              <w:pStyle w:val="DecimalAligned"/>
              <w:spacing w:before="120" w:after="0"/>
              <w:rPr>
                <w:rFonts w:ascii="Times New Roman" w:hAnsi="Times New Roman" w:cs="Times New Roman"/>
                <w:b/>
                <w:bCs/>
                <w:color w:val="auto"/>
                <w:sz w:val="24"/>
                <w:szCs w:val="24"/>
              </w:rPr>
            </w:pPr>
            <w:r w:rsidRPr="00B97761">
              <w:rPr>
                <w:rFonts w:ascii="Times New Roman" w:hAnsi="Times New Roman" w:cs="Times New Roman"/>
                <w:b/>
                <w:bCs/>
                <w:color w:val="auto"/>
                <w:sz w:val="24"/>
                <w:szCs w:val="24"/>
              </w:rPr>
              <w:t>2</w:t>
            </w:r>
            <w:r w:rsidR="000C62FB" w:rsidRPr="00B97761">
              <w:rPr>
                <w:rFonts w:ascii="Times New Roman" w:hAnsi="Times New Roman" w:cs="Times New Roman"/>
                <w:b/>
                <w:bCs/>
                <w:color w:val="auto"/>
                <w:sz w:val="24"/>
                <w:szCs w:val="24"/>
              </w:rPr>
              <w:t>5</w:t>
            </w:r>
          </w:p>
        </w:tc>
        <w:tc>
          <w:tcPr>
            <w:tcW w:w="840" w:type="pct"/>
            <w:shd w:val="clear" w:color="auto" w:fill="FFFFFF"/>
          </w:tcPr>
          <w:p w14:paraId="5FE853A6" w14:textId="77777777" w:rsidR="00CC1F4E" w:rsidRPr="00B97761" w:rsidRDefault="00114F70" w:rsidP="009E7048">
            <w:pPr>
              <w:pStyle w:val="DecimalAligned"/>
              <w:spacing w:before="120" w:after="0"/>
              <w:rPr>
                <w:rFonts w:ascii="Times New Roman" w:hAnsi="Times New Roman" w:cs="Times New Roman"/>
                <w:b/>
                <w:bCs/>
                <w:color w:val="auto"/>
                <w:sz w:val="24"/>
                <w:szCs w:val="24"/>
              </w:rPr>
            </w:pPr>
            <w:r w:rsidRPr="00B97761">
              <w:rPr>
                <w:rFonts w:ascii="Times New Roman" w:hAnsi="Times New Roman" w:cs="Times New Roman"/>
                <w:b/>
                <w:bCs/>
                <w:color w:val="auto"/>
                <w:sz w:val="24"/>
                <w:szCs w:val="24"/>
              </w:rPr>
              <w:t>58</w:t>
            </w:r>
          </w:p>
        </w:tc>
      </w:tr>
    </w:tbl>
    <w:p w14:paraId="50E51C2F" w14:textId="77777777" w:rsidR="00CC1F4E" w:rsidRPr="00B97761" w:rsidRDefault="00CC1F4E" w:rsidP="009E7048">
      <w:pPr>
        <w:spacing w:line="240" w:lineRule="auto"/>
        <w:jc w:val="both"/>
        <w:rPr>
          <w:rFonts w:ascii="Times New Roman" w:hAnsi="Times New Roman" w:cs="Times New Roman"/>
          <w:color w:val="auto"/>
          <w:sz w:val="24"/>
          <w:szCs w:val="24"/>
        </w:rPr>
      </w:pPr>
    </w:p>
    <w:p w14:paraId="646988E1" w14:textId="6EF78840" w:rsidR="00CC1F4E" w:rsidRPr="00B97761" w:rsidRDefault="00CC1F4E" w:rsidP="00FD3A2E">
      <w:pPr>
        <w:suppressAutoHyphens w:val="0"/>
        <w:rPr>
          <w:rFonts w:ascii="Times New Roman" w:hAnsi="Times New Roman" w:cs="Times New Roman"/>
          <w:i/>
          <w:iCs/>
          <w:color w:val="auto"/>
          <w:sz w:val="24"/>
          <w:szCs w:val="24"/>
        </w:rPr>
      </w:pPr>
      <w:r w:rsidRPr="00B97761">
        <w:rPr>
          <w:rFonts w:ascii="Times New Roman" w:hAnsi="Times New Roman" w:cs="Times New Roman"/>
          <w:color w:val="auto"/>
        </w:rPr>
        <w:br w:type="page"/>
      </w:r>
    </w:p>
    <w:p w14:paraId="3FB516A6" w14:textId="77777777" w:rsidR="00CC1F4E" w:rsidRPr="00B97761" w:rsidRDefault="00CC1F4E" w:rsidP="009E7048">
      <w:pPr>
        <w:pStyle w:val="Caption"/>
        <w:keepNext/>
        <w:spacing w:before="0"/>
        <w:rPr>
          <w:rFonts w:ascii="Times New Roman" w:hAnsi="Times New Roman" w:cs="Times New Roman"/>
          <w:i w:val="0"/>
          <w:color w:val="auto"/>
        </w:rPr>
        <w:sectPr w:rsidR="00CC1F4E" w:rsidRPr="00B97761" w:rsidSect="005F7331">
          <w:footerReference w:type="default" r:id="rId20"/>
          <w:pgSz w:w="11906" w:h="16838"/>
          <w:pgMar w:top="2835" w:right="1701" w:bottom="2835" w:left="1701" w:header="709" w:footer="709" w:gutter="0"/>
          <w:cols w:space="708"/>
          <w:docGrid w:linePitch="360"/>
        </w:sectPr>
      </w:pPr>
    </w:p>
    <w:p w14:paraId="2132C243" w14:textId="21E3F4E5" w:rsidR="00CC1F4E" w:rsidRPr="00B97761" w:rsidRDefault="00CC1F4E" w:rsidP="009E7048">
      <w:pPr>
        <w:pStyle w:val="Caption"/>
        <w:keepNext/>
        <w:spacing w:before="0"/>
        <w:rPr>
          <w:rFonts w:ascii="Times New Roman" w:hAnsi="Times New Roman" w:cs="Times New Roman"/>
          <w:i w:val="0"/>
          <w:color w:val="auto"/>
        </w:rPr>
      </w:pPr>
      <w:r w:rsidRPr="00B97761">
        <w:rPr>
          <w:rFonts w:ascii="Times New Roman" w:hAnsi="Times New Roman" w:cs="Times New Roman"/>
          <w:i w:val="0"/>
          <w:color w:val="auto"/>
        </w:rPr>
        <w:lastRenderedPageBreak/>
        <w:t xml:space="preserve">Table </w:t>
      </w:r>
      <w:r w:rsidR="00FD3A2E" w:rsidRPr="00B97761">
        <w:rPr>
          <w:rFonts w:ascii="Times New Roman" w:hAnsi="Times New Roman" w:cs="Times New Roman"/>
          <w:i w:val="0"/>
          <w:color w:val="auto"/>
        </w:rPr>
        <w:t>4</w:t>
      </w:r>
      <w:r w:rsidRPr="00B97761">
        <w:rPr>
          <w:rFonts w:ascii="Times New Roman" w:hAnsi="Times New Roman" w:cs="Times New Roman"/>
          <w:i w:val="0"/>
          <w:color w:val="auto"/>
        </w:rPr>
        <w:t>: Offender and victims’ characteristics</w:t>
      </w:r>
      <w:r w:rsidR="002423D9" w:rsidRPr="00B97761">
        <w:rPr>
          <w:rFonts w:ascii="Times New Roman" w:hAnsi="Times New Roman" w:cs="Times New Roman"/>
          <w:i w:val="0"/>
          <w:color w:val="auto"/>
        </w:rPr>
        <w:t xml:space="preserve"> </w:t>
      </w:r>
    </w:p>
    <w:tbl>
      <w:tblPr>
        <w:tblW w:w="0" w:type="auto"/>
        <w:tblLook w:val="0000" w:firstRow="0" w:lastRow="0" w:firstColumn="0" w:lastColumn="0" w:noHBand="0" w:noVBand="0"/>
      </w:tblPr>
      <w:tblGrid>
        <w:gridCol w:w="3081"/>
        <w:gridCol w:w="1707"/>
        <w:gridCol w:w="1418"/>
        <w:gridCol w:w="1841"/>
        <w:gridCol w:w="1841"/>
        <w:gridCol w:w="1842"/>
        <w:gridCol w:w="1841"/>
      </w:tblGrid>
      <w:tr w:rsidR="00B97761" w:rsidRPr="00B97761" w14:paraId="2E8F68B6" w14:textId="77777777" w:rsidTr="009E7048">
        <w:trPr>
          <w:trHeight w:val="20"/>
        </w:trPr>
        <w:tc>
          <w:tcPr>
            <w:tcW w:w="3085" w:type="dxa"/>
            <w:tcBorders>
              <w:bottom w:val="single" w:sz="4" w:space="0" w:color="auto"/>
            </w:tcBorders>
            <w:shd w:val="clear" w:color="auto" w:fill="FFFFFF"/>
          </w:tcPr>
          <w:p w14:paraId="335343A8" w14:textId="77777777" w:rsidR="00CC1F4E" w:rsidRPr="00B97761" w:rsidRDefault="00CC1F4E" w:rsidP="009E7048">
            <w:pPr>
              <w:spacing w:after="120" w:line="240" w:lineRule="auto"/>
              <w:rPr>
                <w:rFonts w:ascii="Times New Roman" w:eastAsia="Times New Roman" w:hAnsi="Times New Roman" w:cs="Times New Roman"/>
                <w:b/>
                <w:bCs/>
                <w:color w:val="auto"/>
                <w:sz w:val="24"/>
                <w:szCs w:val="24"/>
                <w:lang w:eastAsia="ja-JP"/>
              </w:rPr>
            </w:pPr>
          </w:p>
        </w:tc>
        <w:tc>
          <w:tcPr>
            <w:tcW w:w="3127" w:type="dxa"/>
            <w:gridSpan w:val="2"/>
            <w:tcBorders>
              <w:bottom w:val="single" w:sz="4" w:space="0" w:color="auto"/>
            </w:tcBorders>
            <w:shd w:val="clear" w:color="auto" w:fill="FFFFFF"/>
          </w:tcPr>
          <w:p w14:paraId="1C574A2B" w14:textId="77777777" w:rsidR="00CC1F4E" w:rsidRPr="00B97761" w:rsidRDefault="00CC1F4E" w:rsidP="009E7048">
            <w:pPr>
              <w:spacing w:after="120" w:line="240" w:lineRule="auto"/>
              <w:rPr>
                <w:rFonts w:ascii="Times New Roman" w:eastAsia="Times New Roman" w:hAnsi="Times New Roman" w:cs="Times New Roman"/>
                <w:b/>
                <w:bCs/>
                <w:color w:val="auto"/>
                <w:sz w:val="24"/>
                <w:szCs w:val="24"/>
                <w:lang w:eastAsia="ja-JP"/>
              </w:rPr>
            </w:pPr>
            <w:r w:rsidRPr="00B97761">
              <w:rPr>
                <w:rFonts w:ascii="Times New Roman" w:eastAsia="Times New Roman" w:hAnsi="Times New Roman" w:cs="Times New Roman"/>
                <w:b/>
                <w:color w:val="auto"/>
                <w:sz w:val="24"/>
                <w:szCs w:val="24"/>
                <w:lang w:eastAsia="ja-JP"/>
              </w:rPr>
              <w:t>Offender characteristics</w:t>
            </w:r>
          </w:p>
        </w:tc>
        <w:tc>
          <w:tcPr>
            <w:tcW w:w="1843" w:type="dxa"/>
            <w:tcBorders>
              <w:bottom w:val="single" w:sz="4" w:space="0" w:color="auto"/>
            </w:tcBorders>
            <w:shd w:val="clear" w:color="auto" w:fill="FFFFFF"/>
          </w:tcPr>
          <w:p w14:paraId="5BC507B2" w14:textId="77777777" w:rsidR="00CC1F4E" w:rsidRPr="00B97761" w:rsidRDefault="00CC1F4E" w:rsidP="009E7048">
            <w:pPr>
              <w:spacing w:after="120" w:line="240" w:lineRule="auto"/>
              <w:rPr>
                <w:rFonts w:ascii="Times New Roman" w:eastAsia="Times New Roman" w:hAnsi="Times New Roman" w:cs="Times New Roman"/>
                <w:b/>
                <w:bCs/>
                <w:color w:val="auto"/>
                <w:sz w:val="24"/>
                <w:szCs w:val="24"/>
                <w:lang w:eastAsia="ja-JP"/>
              </w:rPr>
            </w:pPr>
          </w:p>
        </w:tc>
        <w:tc>
          <w:tcPr>
            <w:tcW w:w="3686" w:type="dxa"/>
            <w:gridSpan w:val="2"/>
            <w:tcBorders>
              <w:bottom w:val="single" w:sz="4" w:space="0" w:color="auto"/>
            </w:tcBorders>
            <w:shd w:val="clear" w:color="auto" w:fill="FFFFFF"/>
          </w:tcPr>
          <w:p w14:paraId="30C51AB8" w14:textId="77777777" w:rsidR="00CC1F4E" w:rsidRPr="00B97761" w:rsidRDefault="00CC1F4E" w:rsidP="009E7048">
            <w:pPr>
              <w:spacing w:after="120" w:line="240" w:lineRule="auto"/>
              <w:rPr>
                <w:rFonts w:ascii="Times New Roman" w:eastAsia="Times New Roman" w:hAnsi="Times New Roman" w:cs="Times New Roman"/>
                <w:b/>
                <w:bCs/>
                <w:color w:val="auto"/>
                <w:sz w:val="24"/>
                <w:szCs w:val="24"/>
                <w:lang w:eastAsia="ja-JP"/>
              </w:rPr>
            </w:pPr>
            <w:r w:rsidRPr="00B97761">
              <w:rPr>
                <w:rFonts w:ascii="Times New Roman" w:eastAsia="Times New Roman" w:hAnsi="Times New Roman" w:cs="Times New Roman"/>
                <w:b/>
                <w:bCs/>
                <w:color w:val="auto"/>
                <w:sz w:val="24"/>
                <w:szCs w:val="24"/>
                <w:lang w:eastAsia="ja-JP"/>
              </w:rPr>
              <w:t>Victim characteristics</w:t>
            </w:r>
          </w:p>
        </w:tc>
        <w:tc>
          <w:tcPr>
            <w:tcW w:w="1843" w:type="dxa"/>
            <w:tcBorders>
              <w:bottom w:val="single" w:sz="4" w:space="0" w:color="auto"/>
            </w:tcBorders>
            <w:shd w:val="clear" w:color="auto" w:fill="FFFFFF"/>
          </w:tcPr>
          <w:p w14:paraId="149EE3A2" w14:textId="77777777" w:rsidR="00CC1F4E" w:rsidRPr="00B97761" w:rsidRDefault="00CC1F4E" w:rsidP="009E7048">
            <w:pPr>
              <w:spacing w:after="120" w:line="240" w:lineRule="auto"/>
              <w:rPr>
                <w:rFonts w:ascii="Times New Roman" w:eastAsia="Times New Roman" w:hAnsi="Times New Roman" w:cs="Times New Roman"/>
                <w:b/>
                <w:bCs/>
                <w:color w:val="auto"/>
                <w:sz w:val="24"/>
                <w:szCs w:val="24"/>
                <w:lang w:eastAsia="ja-JP"/>
              </w:rPr>
            </w:pPr>
          </w:p>
        </w:tc>
      </w:tr>
      <w:tr w:rsidR="00B97761" w:rsidRPr="00B97761" w14:paraId="64F986DF" w14:textId="77777777" w:rsidTr="009E7048">
        <w:trPr>
          <w:trHeight w:val="20"/>
        </w:trPr>
        <w:tc>
          <w:tcPr>
            <w:tcW w:w="3085" w:type="dxa"/>
            <w:tcBorders>
              <w:top w:val="single" w:sz="4" w:space="0" w:color="auto"/>
              <w:bottom w:val="single" w:sz="4" w:space="0" w:color="auto"/>
            </w:tcBorders>
            <w:shd w:val="clear" w:color="auto" w:fill="FFFFFF"/>
          </w:tcPr>
          <w:p w14:paraId="4EB0E40F" w14:textId="77777777" w:rsidR="00CC1F4E" w:rsidRPr="00B97761" w:rsidRDefault="00CC1F4E" w:rsidP="009E7048">
            <w:pPr>
              <w:spacing w:after="0" w:line="240" w:lineRule="auto"/>
              <w:rPr>
                <w:rFonts w:ascii="Times New Roman" w:eastAsia="Times New Roman" w:hAnsi="Times New Roman" w:cs="Times New Roman"/>
                <w:b/>
                <w:color w:val="auto"/>
                <w:sz w:val="24"/>
                <w:szCs w:val="24"/>
                <w:lang w:eastAsia="ja-JP"/>
              </w:rPr>
            </w:pPr>
          </w:p>
        </w:tc>
        <w:tc>
          <w:tcPr>
            <w:tcW w:w="1709" w:type="dxa"/>
            <w:tcBorders>
              <w:top w:val="single" w:sz="4" w:space="0" w:color="auto"/>
              <w:bottom w:val="single" w:sz="4" w:space="0" w:color="auto"/>
            </w:tcBorders>
            <w:shd w:val="clear" w:color="auto" w:fill="FFFFFF"/>
          </w:tcPr>
          <w:p w14:paraId="7329FA66" w14:textId="77777777" w:rsidR="00CC1F4E" w:rsidRPr="00B97761" w:rsidRDefault="00CC1F4E" w:rsidP="009E7048">
            <w:pPr>
              <w:spacing w:after="0" w:line="240" w:lineRule="auto"/>
              <w:rPr>
                <w:rFonts w:ascii="Times New Roman" w:eastAsia="Times New Roman" w:hAnsi="Times New Roman" w:cs="Times New Roman"/>
                <w:b/>
                <w:bCs/>
                <w:color w:val="auto"/>
                <w:sz w:val="24"/>
                <w:szCs w:val="24"/>
                <w:lang w:eastAsia="ja-JP"/>
              </w:rPr>
            </w:pPr>
            <w:r w:rsidRPr="00B97761">
              <w:rPr>
                <w:rFonts w:ascii="Times New Roman" w:eastAsia="Times New Roman" w:hAnsi="Times New Roman" w:cs="Times New Roman"/>
                <w:b/>
                <w:bCs/>
                <w:color w:val="auto"/>
                <w:sz w:val="24"/>
                <w:szCs w:val="24"/>
                <w:lang w:eastAsia="ja-JP"/>
              </w:rPr>
              <w:t>Total</w:t>
            </w:r>
          </w:p>
        </w:tc>
        <w:tc>
          <w:tcPr>
            <w:tcW w:w="1418" w:type="dxa"/>
            <w:tcBorders>
              <w:top w:val="single" w:sz="4" w:space="0" w:color="auto"/>
              <w:bottom w:val="single" w:sz="4" w:space="0" w:color="auto"/>
            </w:tcBorders>
            <w:shd w:val="clear" w:color="auto" w:fill="FFFFFF"/>
          </w:tcPr>
          <w:p w14:paraId="2C780AED" w14:textId="77777777" w:rsidR="00CC1F4E" w:rsidRPr="00B97761" w:rsidRDefault="003144CE" w:rsidP="003144CE">
            <w:pPr>
              <w:spacing w:after="0" w:line="240" w:lineRule="auto"/>
              <w:rPr>
                <w:rFonts w:ascii="Times New Roman" w:eastAsia="Times New Roman" w:hAnsi="Times New Roman" w:cs="Times New Roman"/>
                <w:b/>
                <w:bCs/>
                <w:color w:val="auto"/>
                <w:sz w:val="24"/>
                <w:szCs w:val="24"/>
                <w:lang w:eastAsia="ja-JP"/>
              </w:rPr>
            </w:pPr>
            <w:r w:rsidRPr="00B97761">
              <w:rPr>
                <w:rFonts w:ascii="Times New Roman" w:eastAsia="Times New Roman" w:hAnsi="Times New Roman" w:cs="Times New Roman"/>
                <w:b/>
                <w:bCs/>
                <w:color w:val="auto"/>
                <w:sz w:val="24"/>
                <w:szCs w:val="24"/>
                <w:lang w:eastAsia="ja-JP"/>
              </w:rPr>
              <w:t>Em</w:t>
            </w:r>
            <w:r w:rsidR="00CC1F4E" w:rsidRPr="00B97761">
              <w:rPr>
                <w:rFonts w:ascii="Times New Roman" w:eastAsia="Times New Roman" w:hAnsi="Times New Roman" w:cs="Times New Roman"/>
                <w:b/>
                <w:bCs/>
                <w:color w:val="auto"/>
                <w:sz w:val="24"/>
                <w:szCs w:val="24"/>
                <w:lang w:eastAsia="ja-JP"/>
              </w:rPr>
              <w:t>igrants</w:t>
            </w:r>
          </w:p>
        </w:tc>
        <w:tc>
          <w:tcPr>
            <w:tcW w:w="1843" w:type="dxa"/>
            <w:tcBorders>
              <w:top w:val="single" w:sz="4" w:space="0" w:color="auto"/>
              <w:bottom w:val="single" w:sz="4" w:space="0" w:color="auto"/>
            </w:tcBorders>
            <w:shd w:val="clear" w:color="auto" w:fill="FFFFFF"/>
          </w:tcPr>
          <w:p w14:paraId="1447E0EB" w14:textId="77777777" w:rsidR="00CC1F4E" w:rsidRPr="00B97761" w:rsidRDefault="00CC1F4E" w:rsidP="009E7048">
            <w:pPr>
              <w:spacing w:after="0" w:line="240" w:lineRule="auto"/>
              <w:rPr>
                <w:rFonts w:ascii="Times New Roman" w:eastAsia="Times New Roman" w:hAnsi="Times New Roman" w:cs="Times New Roman"/>
                <w:b/>
                <w:bCs/>
                <w:color w:val="auto"/>
                <w:sz w:val="24"/>
                <w:szCs w:val="24"/>
                <w:lang w:eastAsia="ja-JP"/>
              </w:rPr>
            </w:pPr>
            <w:r w:rsidRPr="00B97761">
              <w:rPr>
                <w:rFonts w:ascii="Times New Roman" w:eastAsia="Times New Roman" w:hAnsi="Times New Roman" w:cs="Times New Roman"/>
                <w:b/>
                <w:bCs/>
                <w:color w:val="auto"/>
                <w:sz w:val="24"/>
                <w:szCs w:val="24"/>
                <w:lang w:eastAsia="ja-JP"/>
              </w:rPr>
              <w:t>Non-migrants</w:t>
            </w:r>
          </w:p>
        </w:tc>
        <w:tc>
          <w:tcPr>
            <w:tcW w:w="1843" w:type="dxa"/>
            <w:tcBorders>
              <w:top w:val="single" w:sz="4" w:space="0" w:color="auto"/>
              <w:bottom w:val="single" w:sz="4" w:space="0" w:color="auto"/>
            </w:tcBorders>
            <w:shd w:val="clear" w:color="auto" w:fill="FFFFFF"/>
          </w:tcPr>
          <w:p w14:paraId="248C6167" w14:textId="77777777" w:rsidR="00CC1F4E" w:rsidRPr="00B97761" w:rsidRDefault="00CC1F4E" w:rsidP="009E7048">
            <w:pPr>
              <w:spacing w:after="0" w:line="240" w:lineRule="auto"/>
              <w:rPr>
                <w:rFonts w:ascii="Times New Roman" w:eastAsia="Times New Roman" w:hAnsi="Times New Roman" w:cs="Times New Roman"/>
                <w:b/>
                <w:bCs/>
                <w:color w:val="auto"/>
                <w:sz w:val="24"/>
                <w:szCs w:val="24"/>
                <w:lang w:eastAsia="ja-JP"/>
              </w:rPr>
            </w:pPr>
            <w:r w:rsidRPr="00B97761">
              <w:rPr>
                <w:rFonts w:ascii="Times New Roman" w:eastAsia="Times New Roman" w:hAnsi="Times New Roman" w:cs="Times New Roman"/>
                <w:b/>
                <w:bCs/>
                <w:color w:val="auto"/>
                <w:sz w:val="24"/>
                <w:szCs w:val="24"/>
                <w:lang w:eastAsia="ja-JP"/>
              </w:rPr>
              <w:t>Total</w:t>
            </w:r>
          </w:p>
        </w:tc>
        <w:tc>
          <w:tcPr>
            <w:tcW w:w="1843" w:type="dxa"/>
            <w:tcBorders>
              <w:top w:val="single" w:sz="4" w:space="0" w:color="auto"/>
              <w:bottom w:val="single" w:sz="4" w:space="0" w:color="auto"/>
            </w:tcBorders>
            <w:shd w:val="clear" w:color="auto" w:fill="FFFFFF"/>
          </w:tcPr>
          <w:p w14:paraId="38817194" w14:textId="77777777" w:rsidR="00CC1F4E" w:rsidRPr="00B97761" w:rsidRDefault="003144CE" w:rsidP="009E7048">
            <w:pPr>
              <w:spacing w:after="0" w:line="240" w:lineRule="auto"/>
              <w:rPr>
                <w:rFonts w:ascii="Times New Roman" w:eastAsia="Times New Roman" w:hAnsi="Times New Roman" w:cs="Times New Roman"/>
                <w:b/>
                <w:bCs/>
                <w:color w:val="auto"/>
                <w:sz w:val="24"/>
                <w:szCs w:val="24"/>
                <w:lang w:eastAsia="ja-JP"/>
              </w:rPr>
            </w:pPr>
            <w:r w:rsidRPr="00B97761">
              <w:rPr>
                <w:rFonts w:ascii="Times New Roman" w:eastAsia="Times New Roman" w:hAnsi="Times New Roman" w:cs="Times New Roman"/>
                <w:b/>
                <w:bCs/>
                <w:color w:val="auto"/>
                <w:sz w:val="24"/>
                <w:szCs w:val="24"/>
                <w:lang w:eastAsia="ja-JP"/>
              </w:rPr>
              <w:t>Em</w:t>
            </w:r>
            <w:r w:rsidR="00CC1F4E" w:rsidRPr="00B97761">
              <w:rPr>
                <w:rFonts w:ascii="Times New Roman" w:eastAsia="Times New Roman" w:hAnsi="Times New Roman" w:cs="Times New Roman"/>
                <w:b/>
                <w:bCs/>
                <w:color w:val="auto"/>
                <w:sz w:val="24"/>
                <w:szCs w:val="24"/>
                <w:lang w:eastAsia="ja-JP"/>
              </w:rPr>
              <w:t>igrants</w:t>
            </w:r>
          </w:p>
        </w:tc>
        <w:tc>
          <w:tcPr>
            <w:tcW w:w="1843" w:type="dxa"/>
            <w:tcBorders>
              <w:top w:val="single" w:sz="4" w:space="0" w:color="auto"/>
              <w:bottom w:val="single" w:sz="4" w:space="0" w:color="auto"/>
            </w:tcBorders>
            <w:shd w:val="clear" w:color="auto" w:fill="FFFFFF"/>
          </w:tcPr>
          <w:p w14:paraId="58EF0757" w14:textId="77777777" w:rsidR="00CC1F4E" w:rsidRPr="00B97761" w:rsidRDefault="00CC1F4E" w:rsidP="009E7048">
            <w:pPr>
              <w:spacing w:after="0" w:line="240" w:lineRule="auto"/>
              <w:rPr>
                <w:rFonts w:ascii="Times New Roman" w:eastAsia="Times New Roman" w:hAnsi="Times New Roman" w:cs="Times New Roman"/>
                <w:b/>
                <w:bCs/>
                <w:color w:val="auto"/>
                <w:sz w:val="24"/>
                <w:szCs w:val="24"/>
                <w:lang w:eastAsia="ja-JP"/>
              </w:rPr>
            </w:pPr>
            <w:r w:rsidRPr="00B97761">
              <w:rPr>
                <w:rFonts w:ascii="Times New Roman" w:eastAsia="Times New Roman" w:hAnsi="Times New Roman" w:cs="Times New Roman"/>
                <w:b/>
                <w:bCs/>
                <w:color w:val="auto"/>
                <w:sz w:val="24"/>
                <w:szCs w:val="24"/>
                <w:lang w:eastAsia="ja-JP"/>
              </w:rPr>
              <w:t>Non-migrants</w:t>
            </w:r>
          </w:p>
        </w:tc>
      </w:tr>
      <w:tr w:rsidR="00B97761" w:rsidRPr="00B97761" w14:paraId="1E080C37" w14:textId="77777777" w:rsidTr="009E7048">
        <w:trPr>
          <w:trHeight w:val="20"/>
        </w:trPr>
        <w:tc>
          <w:tcPr>
            <w:tcW w:w="3085" w:type="dxa"/>
            <w:tcBorders>
              <w:top w:val="single" w:sz="4" w:space="0" w:color="auto"/>
            </w:tcBorders>
            <w:shd w:val="clear" w:color="auto" w:fill="FFFFFF"/>
          </w:tcPr>
          <w:p w14:paraId="53B7F2ED" w14:textId="77777777" w:rsidR="00CC1F4E" w:rsidRPr="00B97761" w:rsidRDefault="00CC1F4E" w:rsidP="009E7048">
            <w:pPr>
              <w:spacing w:before="120" w:after="0" w:line="240" w:lineRule="auto"/>
              <w:rPr>
                <w:rFonts w:ascii="Times New Roman" w:eastAsia="Times New Roman" w:hAnsi="Times New Roman" w:cs="Times New Roman"/>
                <w:bCs/>
                <w:color w:val="auto"/>
                <w:sz w:val="24"/>
                <w:szCs w:val="24"/>
                <w:lang w:eastAsia="ja-JP"/>
              </w:rPr>
            </w:pPr>
            <w:r w:rsidRPr="00B97761">
              <w:rPr>
                <w:rFonts w:ascii="Times New Roman" w:eastAsia="Times New Roman" w:hAnsi="Times New Roman" w:cs="Times New Roman"/>
                <w:bCs/>
                <w:color w:val="auto"/>
                <w:sz w:val="24"/>
                <w:szCs w:val="24"/>
                <w:lang w:eastAsia="ja-JP"/>
              </w:rPr>
              <w:t>One victim</w:t>
            </w:r>
          </w:p>
        </w:tc>
        <w:tc>
          <w:tcPr>
            <w:tcW w:w="1709" w:type="dxa"/>
            <w:tcBorders>
              <w:top w:val="single" w:sz="4" w:space="0" w:color="auto"/>
            </w:tcBorders>
            <w:shd w:val="clear" w:color="auto" w:fill="FFFFFF"/>
          </w:tcPr>
          <w:p w14:paraId="52EF46BD" w14:textId="77777777" w:rsidR="00CC1F4E" w:rsidRPr="00B97761" w:rsidRDefault="00CC1F4E" w:rsidP="009E7048">
            <w:pPr>
              <w:spacing w:before="120" w:after="0" w:line="240" w:lineRule="auto"/>
              <w:rPr>
                <w:rFonts w:ascii="Times New Roman" w:eastAsia="Times New Roman" w:hAnsi="Times New Roman" w:cs="Times New Roman"/>
                <w:b/>
                <w:bCs/>
                <w:color w:val="auto"/>
                <w:sz w:val="24"/>
                <w:szCs w:val="24"/>
                <w:lang w:eastAsia="ja-JP"/>
              </w:rPr>
            </w:pPr>
          </w:p>
        </w:tc>
        <w:tc>
          <w:tcPr>
            <w:tcW w:w="1418" w:type="dxa"/>
            <w:tcBorders>
              <w:top w:val="single" w:sz="4" w:space="0" w:color="auto"/>
            </w:tcBorders>
            <w:shd w:val="clear" w:color="auto" w:fill="FFFFFF"/>
          </w:tcPr>
          <w:p w14:paraId="407995EE" w14:textId="77777777" w:rsidR="00CC1F4E" w:rsidRPr="00B97761" w:rsidRDefault="00CC1F4E" w:rsidP="009E7048">
            <w:pPr>
              <w:spacing w:before="120" w:after="0" w:line="240" w:lineRule="auto"/>
              <w:rPr>
                <w:rFonts w:ascii="Times New Roman" w:eastAsia="Times New Roman" w:hAnsi="Times New Roman" w:cs="Times New Roman"/>
                <w:b/>
                <w:bCs/>
                <w:color w:val="auto"/>
                <w:sz w:val="24"/>
                <w:szCs w:val="24"/>
                <w:lang w:eastAsia="ja-JP"/>
              </w:rPr>
            </w:pPr>
          </w:p>
        </w:tc>
        <w:tc>
          <w:tcPr>
            <w:tcW w:w="1843" w:type="dxa"/>
            <w:tcBorders>
              <w:top w:val="single" w:sz="4" w:space="0" w:color="auto"/>
            </w:tcBorders>
            <w:shd w:val="clear" w:color="auto" w:fill="FFFFFF"/>
          </w:tcPr>
          <w:p w14:paraId="13799A10" w14:textId="77777777" w:rsidR="00CC1F4E" w:rsidRPr="00B97761" w:rsidRDefault="00CC1F4E" w:rsidP="009E7048">
            <w:pPr>
              <w:spacing w:before="120" w:after="0" w:line="240" w:lineRule="auto"/>
              <w:rPr>
                <w:rFonts w:ascii="Times New Roman" w:eastAsia="Times New Roman" w:hAnsi="Times New Roman" w:cs="Times New Roman"/>
                <w:b/>
                <w:bCs/>
                <w:color w:val="auto"/>
                <w:sz w:val="24"/>
                <w:szCs w:val="24"/>
                <w:lang w:eastAsia="ja-JP"/>
              </w:rPr>
            </w:pPr>
          </w:p>
        </w:tc>
        <w:tc>
          <w:tcPr>
            <w:tcW w:w="1843" w:type="dxa"/>
            <w:tcBorders>
              <w:top w:val="single" w:sz="4" w:space="0" w:color="auto"/>
            </w:tcBorders>
            <w:shd w:val="clear" w:color="auto" w:fill="FFFFFF"/>
          </w:tcPr>
          <w:p w14:paraId="3B18200B" w14:textId="77777777" w:rsidR="00CC1F4E" w:rsidRPr="00B97761" w:rsidRDefault="00D02B7E" w:rsidP="009E7048">
            <w:pPr>
              <w:pStyle w:val="DecimalAligned"/>
              <w:spacing w:before="120"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65</w:t>
            </w:r>
            <w:r w:rsidR="00CC1F4E" w:rsidRPr="00B97761">
              <w:rPr>
                <w:rFonts w:ascii="Times New Roman" w:eastAsia="Times New Roman" w:hAnsi="Times New Roman" w:cs="Times New Roman"/>
                <w:bCs/>
                <w:color w:val="auto"/>
                <w:sz w:val="24"/>
                <w:szCs w:val="24"/>
              </w:rPr>
              <w:t xml:space="preserve"> (</w:t>
            </w:r>
            <w:r w:rsidRPr="00B97761">
              <w:rPr>
                <w:rFonts w:ascii="Times New Roman" w:eastAsia="Times New Roman" w:hAnsi="Times New Roman" w:cs="Times New Roman"/>
                <w:bCs/>
                <w:color w:val="auto"/>
                <w:sz w:val="24"/>
                <w:szCs w:val="24"/>
              </w:rPr>
              <w:t>78.3</w:t>
            </w:r>
            <w:r w:rsidR="00CC1F4E" w:rsidRPr="00B97761">
              <w:rPr>
                <w:rFonts w:ascii="Times New Roman" w:eastAsia="Times New Roman" w:hAnsi="Times New Roman" w:cs="Times New Roman"/>
                <w:bCs/>
                <w:color w:val="auto"/>
                <w:sz w:val="24"/>
                <w:szCs w:val="24"/>
              </w:rPr>
              <w:t>)</w:t>
            </w:r>
          </w:p>
        </w:tc>
        <w:tc>
          <w:tcPr>
            <w:tcW w:w="1843" w:type="dxa"/>
            <w:tcBorders>
              <w:top w:val="single" w:sz="4" w:space="0" w:color="auto"/>
            </w:tcBorders>
            <w:shd w:val="clear" w:color="auto" w:fill="FFFFFF"/>
          </w:tcPr>
          <w:p w14:paraId="279223BC" w14:textId="77777777" w:rsidR="00CC1F4E" w:rsidRPr="00B97761" w:rsidRDefault="003144CE" w:rsidP="009E7048">
            <w:pPr>
              <w:pStyle w:val="DecimalAligned"/>
              <w:spacing w:before="120"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17</w:t>
            </w:r>
            <w:r w:rsidR="00CC1F4E" w:rsidRPr="00B97761">
              <w:rPr>
                <w:rFonts w:ascii="Times New Roman" w:eastAsia="Times New Roman" w:hAnsi="Times New Roman" w:cs="Times New Roman"/>
                <w:bCs/>
                <w:color w:val="auto"/>
                <w:sz w:val="24"/>
                <w:szCs w:val="24"/>
              </w:rPr>
              <w:t xml:space="preserve"> (</w:t>
            </w:r>
            <w:r w:rsidRPr="00B97761">
              <w:rPr>
                <w:rFonts w:ascii="Times New Roman" w:eastAsia="Times New Roman" w:hAnsi="Times New Roman" w:cs="Times New Roman"/>
                <w:bCs/>
                <w:color w:val="auto"/>
                <w:sz w:val="24"/>
                <w:szCs w:val="24"/>
              </w:rPr>
              <w:t>68</w:t>
            </w:r>
            <w:r w:rsidR="00CC1F4E" w:rsidRPr="00B97761">
              <w:rPr>
                <w:rFonts w:ascii="Times New Roman" w:eastAsia="Times New Roman" w:hAnsi="Times New Roman" w:cs="Times New Roman"/>
                <w:bCs/>
                <w:color w:val="auto"/>
                <w:sz w:val="24"/>
                <w:szCs w:val="24"/>
              </w:rPr>
              <w:t>)</w:t>
            </w:r>
          </w:p>
        </w:tc>
        <w:tc>
          <w:tcPr>
            <w:tcW w:w="1843" w:type="dxa"/>
            <w:tcBorders>
              <w:top w:val="single" w:sz="4" w:space="0" w:color="auto"/>
            </w:tcBorders>
            <w:shd w:val="clear" w:color="auto" w:fill="FFFFFF"/>
          </w:tcPr>
          <w:p w14:paraId="2C719FB1" w14:textId="77777777" w:rsidR="00CC1F4E" w:rsidRPr="00B97761" w:rsidRDefault="00D02B7E" w:rsidP="009E7048">
            <w:pPr>
              <w:pStyle w:val="DecimalAligned"/>
              <w:spacing w:before="120"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4</w:t>
            </w:r>
            <w:r w:rsidR="00CC1F4E" w:rsidRPr="00B97761">
              <w:rPr>
                <w:rFonts w:ascii="Times New Roman" w:eastAsia="Times New Roman" w:hAnsi="Times New Roman" w:cs="Times New Roman"/>
                <w:bCs/>
                <w:color w:val="auto"/>
                <w:sz w:val="24"/>
                <w:szCs w:val="24"/>
              </w:rPr>
              <w:t>8 (8</w:t>
            </w:r>
            <w:r w:rsidRPr="00B97761">
              <w:rPr>
                <w:rFonts w:ascii="Times New Roman" w:eastAsia="Times New Roman" w:hAnsi="Times New Roman" w:cs="Times New Roman"/>
                <w:bCs/>
                <w:color w:val="auto"/>
                <w:sz w:val="24"/>
                <w:szCs w:val="24"/>
              </w:rPr>
              <w:t>2.7</w:t>
            </w:r>
            <w:r w:rsidR="00CC1F4E" w:rsidRPr="00B97761">
              <w:rPr>
                <w:rFonts w:ascii="Times New Roman" w:eastAsia="Times New Roman" w:hAnsi="Times New Roman" w:cs="Times New Roman"/>
                <w:bCs/>
                <w:color w:val="auto"/>
                <w:sz w:val="24"/>
                <w:szCs w:val="24"/>
              </w:rPr>
              <w:t>)</w:t>
            </w:r>
          </w:p>
        </w:tc>
      </w:tr>
      <w:tr w:rsidR="00B97761" w:rsidRPr="00B97761" w14:paraId="2694E022" w14:textId="77777777" w:rsidTr="009E7048">
        <w:trPr>
          <w:trHeight w:val="20"/>
        </w:trPr>
        <w:tc>
          <w:tcPr>
            <w:tcW w:w="3085" w:type="dxa"/>
            <w:shd w:val="clear" w:color="auto" w:fill="FFFFFF"/>
          </w:tcPr>
          <w:p w14:paraId="35C95553" w14:textId="77777777" w:rsidR="00CC1F4E" w:rsidRPr="00B97761" w:rsidRDefault="00CC1F4E" w:rsidP="009E7048">
            <w:pPr>
              <w:spacing w:after="0" w:line="240" w:lineRule="auto"/>
              <w:rPr>
                <w:rFonts w:ascii="Times New Roman" w:eastAsia="Times New Roman" w:hAnsi="Times New Roman" w:cs="Times New Roman"/>
                <w:bCs/>
                <w:color w:val="auto"/>
                <w:sz w:val="24"/>
                <w:szCs w:val="24"/>
                <w:lang w:eastAsia="ja-JP"/>
              </w:rPr>
            </w:pPr>
            <w:r w:rsidRPr="00B97761">
              <w:rPr>
                <w:rFonts w:ascii="Times New Roman" w:eastAsia="Times New Roman" w:hAnsi="Times New Roman" w:cs="Times New Roman"/>
                <w:bCs/>
                <w:color w:val="auto"/>
                <w:sz w:val="24"/>
                <w:szCs w:val="24"/>
                <w:lang w:eastAsia="ja-JP"/>
              </w:rPr>
              <w:t>Multiple victims</w:t>
            </w:r>
          </w:p>
        </w:tc>
        <w:tc>
          <w:tcPr>
            <w:tcW w:w="1709" w:type="dxa"/>
            <w:shd w:val="clear" w:color="auto" w:fill="FFFFFF"/>
          </w:tcPr>
          <w:p w14:paraId="07DB259A" w14:textId="77777777" w:rsidR="00CC1F4E" w:rsidRPr="00B97761" w:rsidRDefault="00CC1F4E" w:rsidP="009E7048">
            <w:pPr>
              <w:spacing w:after="0" w:line="240" w:lineRule="auto"/>
              <w:rPr>
                <w:rFonts w:ascii="Times New Roman" w:eastAsia="Times New Roman" w:hAnsi="Times New Roman" w:cs="Times New Roman"/>
                <w:b/>
                <w:bCs/>
                <w:color w:val="auto"/>
                <w:sz w:val="24"/>
                <w:szCs w:val="24"/>
                <w:lang w:eastAsia="ja-JP"/>
              </w:rPr>
            </w:pPr>
          </w:p>
        </w:tc>
        <w:tc>
          <w:tcPr>
            <w:tcW w:w="1418" w:type="dxa"/>
            <w:shd w:val="clear" w:color="auto" w:fill="FFFFFF"/>
          </w:tcPr>
          <w:p w14:paraId="7D3E2D41" w14:textId="77777777" w:rsidR="00CC1F4E" w:rsidRPr="00B97761" w:rsidRDefault="00CC1F4E" w:rsidP="009E7048">
            <w:pPr>
              <w:spacing w:after="0" w:line="240" w:lineRule="auto"/>
              <w:rPr>
                <w:rFonts w:ascii="Times New Roman" w:eastAsia="Times New Roman" w:hAnsi="Times New Roman" w:cs="Times New Roman"/>
                <w:b/>
                <w:bCs/>
                <w:color w:val="auto"/>
                <w:sz w:val="24"/>
                <w:szCs w:val="24"/>
                <w:lang w:eastAsia="ja-JP"/>
              </w:rPr>
            </w:pPr>
          </w:p>
        </w:tc>
        <w:tc>
          <w:tcPr>
            <w:tcW w:w="1843" w:type="dxa"/>
            <w:shd w:val="clear" w:color="auto" w:fill="FFFFFF"/>
          </w:tcPr>
          <w:p w14:paraId="555B0C2D" w14:textId="77777777" w:rsidR="00CC1F4E" w:rsidRPr="00B97761" w:rsidRDefault="00CC1F4E" w:rsidP="009E7048">
            <w:pPr>
              <w:spacing w:after="0" w:line="240" w:lineRule="auto"/>
              <w:rPr>
                <w:rFonts w:ascii="Times New Roman" w:eastAsia="Times New Roman" w:hAnsi="Times New Roman" w:cs="Times New Roman"/>
                <w:b/>
                <w:bCs/>
                <w:color w:val="auto"/>
                <w:sz w:val="24"/>
                <w:szCs w:val="24"/>
                <w:lang w:eastAsia="ja-JP"/>
              </w:rPr>
            </w:pPr>
          </w:p>
        </w:tc>
        <w:tc>
          <w:tcPr>
            <w:tcW w:w="1843" w:type="dxa"/>
            <w:shd w:val="clear" w:color="auto" w:fill="FFFFFF"/>
          </w:tcPr>
          <w:p w14:paraId="20EEF40A" w14:textId="77777777" w:rsidR="00CC1F4E" w:rsidRPr="00B97761" w:rsidRDefault="00CC1F4E"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18 (</w:t>
            </w:r>
            <w:r w:rsidR="00D02B7E" w:rsidRPr="00B97761">
              <w:rPr>
                <w:rFonts w:ascii="Times New Roman" w:eastAsia="Times New Roman" w:hAnsi="Times New Roman" w:cs="Times New Roman"/>
                <w:bCs/>
                <w:color w:val="auto"/>
                <w:sz w:val="24"/>
                <w:szCs w:val="24"/>
              </w:rPr>
              <w:t>21.6</w:t>
            </w:r>
            <w:r w:rsidRPr="00B97761">
              <w:rPr>
                <w:rFonts w:ascii="Times New Roman" w:eastAsia="Times New Roman" w:hAnsi="Times New Roman" w:cs="Times New Roman"/>
                <w:bCs/>
                <w:color w:val="auto"/>
                <w:sz w:val="24"/>
                <w:szCs w:val="24"/>
              </w:rPr>
              <w:t>)</w:t>
            </w:r>
          </w:p>
        </w:tc>
        <w:tc>
          <w:tcPr>
            <w:tcW w:w="1843" w:type="dxa"/>
            <w:shd w:val="clear" w:color="auto" w:fill="FFFFFF"/>
          </w:tcPr>
          <w:p w14:paraId="0A14E75F" w14:textId="77777777" w:rsidR="00CC1F4E" w:rsidRPr="00B97761" w:rsidRDefault="00CC1F4E"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8 (</w:t>
            </w:r>
            <w:r w:rsidR="003144CE" w:rsidRPr="00B97761">
              <w:rPr>
                <w:rFonts w:ascii="Times New Roman" w:eastAsia="Times New Roman" w:hAnsi="Times New Roman" w:cs="Times New Roman"/>
                <w:bCs/>
                <w:color w:val="auto"/>
                <w:sz w:val="24"/>
                <w:szCs w:val="24"/>
              </w:rPr>
              <w:t>32</w:t>
            </w:r>
            <w:r w:rsidRPr="00B97761">
              <w:rPr>
                <w:rFonts w:ascii="Times New Roman" w:eastAsia="Times New Roman" w:hAnsi="Times New Roman" w:cs="Times New Roman"/>
                <w:bCs/>
                <w:color w:val="auto"/>
                <w:sz w:val="24"/>
                <w:szCs w:val="24"/>
              </w:rPr>
              <w:t>)</w:t>
            </w:r>
          </w:p>
        </w:tc>
        <w:tc>
          <w:tcPr>
            <w:tcW w:w="1843" w:type="dxa"/>
            <w:shd w:val="clear" w:color="auto" w:fill="FFFFFF"/>
          </w:tcPr>
          <w:p w14:paraId="5EFCE2C7" w14:textId="77777777" w:rsidR="00CC1F4E" w:rsidRPr="00B97761" w:rsidRDefault="00CC1F4E"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10 (1</w:t>
            </w:r>
            <w:r w:rsidR="00D02B7E" w:rsidRPr="00B97761">
              <w:rPr>
                <w:rFonts w:ascii="Times New Roman" w:eastAsia="Times New Roman" w:hAnsi="Times New Roman" w:cs="Times New Roman"/>
                <w:bCs/>
                <w:color w:val="auto"/>
                <w:sz w:val="24"/>
                <w:szCs w:val="24"/>
              </w:rPr>
              <w:t>7.3</w:t>
            </w:r>
            <w:r w:rsidRPr="00B97761">
              <w:rPr>
                <w:rFonts w:ascii="Times New Roman" w:eastAsia="Times New Roman" w:hAnsi="Times New Roman" w:cs="Times New Roman"/>
                <w:bCs/>
                <w:color w:val="auto"/>
                <w:sz w:val="24"/>
                <w:szCs w:val="24"/>
              </w:rPr>
              <w:t>)</w:t>
            </w:r>
          </w:p>
        </w:tc>
      </w:tr>
      <w:tr w:rsidR="00B97761" w:rsidRPr="00B97761" w14:paraId="21B336CE" w14:textId="77777777" w:rsidTr="009E7048">
        <w:trPr>
          <w:trHeight w:val="20"/>
        </w:trPr>
        <w:tc>
          <w:tcPr>
            <w:tcW w:w="3085" w:type="dxa"/>
            <w:shd w:val="clear" w:color="auto" w:fill="FFFFFF"/>
          </w:tcPr>
          <w:p w14:paraId="38674B26" w14:textId="77777777" w:rsidR="00CC1F4E" w:rsidRPr="00B97761" w:rsidRDefault="00CC1F4E" w:rsidP="009E7048">
            <w:pPr>
              <w:spacing w:before="120" w:after="0" w:line="240" w:lineRule="auto"/>
              <w:rPr>
                <w:rFonts w:ascii="Times New Roman" w:eastAsia="Times New Roman" w:hAnsi="Times New Roman" w:cs="Times New Roman"/>
                <w:color w:val="auto"/>
                <w:sz w:val="24"/>
                <w:szCs w:val="24"/>
                <w:lang w:eastAsia="ja-JP"/>
              </w:rPr>
            </w:pPr>
            <w:r w:rsidRPr="00B97761">
              <w:rPr>
                <w:rFonts w:ascii="Times New Roman" w:eastAsia="Times New Roman" w:hAnsi="Times New Roman" w:cs="Times New Roman"/>
                <w:color w:val="auto"/>
                <w:sz w:val="24"/>
                <w:szCs w:val="24"/>
                <w:lang w:eastAsia="ja-JP"/>
              </w:rPr>
              <w:t>Gender</w:t>
            </w:r>
          </w:p>
        </w:tc>
        <w:tc>
          <w:tcPr>
            <w:tcW w:w="1709" w:type="dxa"/>
            <w:shd w:val="clear" w:color="auto" w:fill="FFFFFF"/>
          </w:tcPr>
          <w:p w14:paraId="6DBABFA0"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p>
        </w:tc>
        <w:tc>
          <w:tcPr>
            <w:tcW w:w="1418" w:type="dxa"/>
            <w:shd w:val="clear" w:color="auto" w:fill="FFFFFF"/>
          </w:tcPr>
          <w:p w14:paraId="305660A0"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p>
        </w:tc>
        <w:tc>
          <w:tcPr>
            <w:tcW w:w="1843" w:type="dxa"/>
            <w:shd w:val="clear" w:color="auto" w:fill="FFFFFF"/>
          </w:tcPr>
          <w:p w14:paraId="7CC5AB92"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p>
        </w:tc>
        <w:tc>
          <w:tcPr>
            <w:tcW w:w="1843" w:type="dxa"/>
            <w:shd w:val="clear" w:color="auto" w:fill="FFFFFF"/>
          </w:tcPr>
          <w:p w14:paraId="4653EAE3" w14:textId="77777777" w:rsidR="00CC1F4E" w:rsidRPr="00B97761" w:rsidRDefault="00CC1F4E" w:rsidP="009E7048">
            <w:pPr>
              <w:pStyle w:val="DecimalAligned"/>
              <w:spacing w:before="120" w:after="0" w:line="240" w:lineRule="auto"/>
              <w:rPr>
                <w:rFonts w:ascii="Times New Roman" w:eastAsia="Times New Roman" w:hAnsi="Times New Roman" w:cs="Times New Roman"/>
                <w:bCs/>
                <w:color w:val="auto"/>
                <w:sz w:val="24"/>
                <w:szCs w:val="24"/>
              </w:rPr>
            </w:pPr>
          </w:p>
        </w:tc>
        <w:tc>
          <w:tcPr>
            <w:tcW w:w="1843" w:type="dxa"/>
            <w:shd w:val="clear" w:color="auto" w:fill="FFFFFF"/>
          </w:tcPr>
          <w:p w14:paraId="1C66E135" w14:textId="77777777" w:rsidR="00CC1F4E" w:rsidRPr="00B97761" w:rsidRDefault="00CC1F4E" w:rsidP="009E7048">
            <w:pPr>
              <w:pStyle w:val="DecimalAligned"/>
              <w:spacing w:before="120" w:after="0" w:line="240" w:lineRule="auto"/>
              <w:rPr>
                <w:rFonts w:ascii="Times New Roman" w:eastAsia="Times New Roman" w:hAnsi="Times New Roman" w:cs="Times New Roman"/>
                <w:bCs/>
                <w:color w:val="auto"/>
                <w:sz w:val="24"/>
                <w:szCs w:val="24"/>
              </w:rPr>
            </w:pPr>
          </w:p>
        </w:tc>
        <w:tc>
          <w:tcPr>
            <w:tcW w:w="1843" w:type="dxa"/>
            <w:shd w:val="clear" w:color="auto" w:fill="FFFFFF"/>
          </w:tcPr>
          <w:p w14:paraId="31DA6075" w14:textId="77777777" w:rsidR="00CC1F4E" w:rsidRPr="00B97761" w:rsidRDefault="00CC1F4E" w:rsidP="009E7048">
            <w:pPr>
              <w:pStyle w:val="DecimalAligned"/>
              <w:spacing w:before="120" w:after="0" w:line="240" w:lineRule="auto"/>
              <w:rPr>
                <w:rFonts w:ascii="Times New Roman" w:eastAsia="Times New Roman" w:hAnsi="Times New Roman" w:cs="Times New Roman"/>
                <w:bCs/>
                <w:color w:val="auto"/>
                <w:sz w:val="24"/>
                <w:szCs w:val="24"/>
              </w:rPr>
            </w:pPr>
          </w:p>
        </w:tc>
      </w:tr>
      <w:tr w:rsidR="00B97761" w:rsidRPr="00B97761" w14:paraId="27242DB4" w14:textId="77777777" w:rsidTr="009E7048">
        <w:trPr>
          <w:trHeight w:val="20"/>
        </w:trPr>
        <w:tc>
          <w:tcPr>
            <w:tcW w:w="3085" w:type="dxa"/>
            <w:shd w:val="clear" w:color="auto" w:fill="FFFFFF"/>
          </w:tcPr>
          <w:p w14:paraId="734A4F8E" w14:textId="77777777" w:rsidR="00CC1F4E" w:rsidRPr="00B97761" w:rsidRDefault="00CC1F4E" w:rsidP="009E7048">
            <w:pPr>
              <w:spacing w:after="0" w:line="240" w:lineRule="auto"/>
              <w:rPr>
                <w:rFonts w:ascii="Times New Roman" w:eastAsia="Times New Roman" w:hAnsi="Times New Roman" w:cs="Times New Roman"/>
                <w:color w:val="auto"/>
                <w:sz w:val="24"/>
                <w:szCs w:val="24"/>
                <w:lang w:eastAsia="ja-JP"/>
              </w:rPr>
            </w:pPr>
            <w:r w:rsidRPr="00B97761">
              <w:rPr>
                <w:rFonts w:ascii="Times New Roman" w:eastAsia="Times New Roman" w:hAnsi="Times New Roman" w:cs="Times New Roman"/>
                <w:color w:val="auto"/>
                <w:sz w:val="24"/>
                <w:szCs w:val="24"/>
                <w:lang w:eastAsia="ja-JP"/>
              </w:rPr>
              <w:t>Male</w:t>
            </w:r>
          </w:p>
        </w:tc>
        <w:tc>
          <w:tcPr>
            <w:tcW w:w="1709" w:type="dxa"/>
            <w:shd w:val="clear" w:color="auto" w:fill="FFFFFF"/>
          </w:tcPr>
          <w:p w14:paraId="04DAE8CF" w14:textId="77777777" w:rsidR="00CC1F4E" w:rsidRPr="00B97761" w:rsidRDefault="000E3C29"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78</w:t>
            </w:r>
            <w:r w:rsidR="00CC1F4E" w:rsidRPr="00B97761">
              <w:rPr>
                <w:rFonts w:ascii="Times New Roman" w:eastAsia="Times New Roman" w:hAnsi="Times New Roman" w:cs="Times New Roman"/>
                <w:color w:val="auto"/>
                <w:sz w:val="24"/>
                <w:szCs w:val="24"/>
              </w:rPr>
              <w:t xml:space="preserve"> (93.</w:t>
            </w:r>
            <w:r w:rsidRPr="00B97761">
              <w:rPr>
                <w:rFonts w:ascii="Times New Roman" w:eastAsia="Times New Roman" w:hAnsi="Times New Roman" w:cs="Times New Roman"/>
                <w:color w:val="auto"/>
                <w:sz w:val="24"/>
                <w:szCs w:val="24"/>
              </w:rPr>
              <w:t>9</w:t>
            </w:r>
            <w:r w:rsidR="00CC1F4E" w:rsidRPr="00B97761">
              <w:rPr>
                <w:rFonts w:ascii="Times New Roman" w:eastAsia="Times New Roman" w:hAnsi="Times New Roman" w:cs="Times New Roman"/>
                <w:color w:val="auto"/>
                <w:sz w:val="24"/>
                <w:szCs w:val="24"/>
              </w:rPr>
              <w:t>)</w:t>
            </w:r>
          </w:p>
        </w:tc>
        <w:tc>
          <w:tcPr>
            <w:tcW w:w="1418" w:type="dxa"/>
            <w:shd w:val="clear" w:color="auto" w:fill="FFFFFF"/>
          </w:tcPr>
          <w:p w14:paraId="5D22082B" w14:textId="77777777" w:rsidR="00CC1F4E" w:rsidRPr="00B97761" w:rsidRDefault="00CC1F4E" w:rsidP="009E7048">
            <w:pPr>
              <w:pStyle w:val="DecimalAligned"/>
              <w:spacing w:after="0" w:line="240" w:lineRule="auto"/>
              <w:rPr>
                <w:rFonts w:ascii="Times New Roman" w:hAnsi="Times New Roman" w:cs="Times New Roman"/>
                <w:color w:val="auto"/>
                <w:sz w:val="24"/>
                <w:szCs w:val="24"/>
                <w:shd w:val="clear" w:color="auto" w:fill="FFFF00"/>
              </w:rPr>
            </w:pPr>
            <w:r w:rsidRPr="00B97761">
              <w:rPr>
                <w:rFonts w:ascii="Times New Roman" w:eastAsia="Times New Roman" w:hAnsi="Times New Roman" w:cs="Times New Roman"/>
                <w:color w:val="auto"/>
                <w:sz w:val="24"/>
                <w:szCs w:val="24"/>
              </w:rPr>
              <w:t>2</w:t>
            </w:r>
            <w:r w:rsidR="000C62FB" w:rsidRPr="00B97761">
              <w:rPr>
                <w:rFonts w:ascii="Times New Roman" w:eastAsia="Times New Roman" w:hAnsi="Times New Roman" w:cs="Times New Roman"/>
                <w:color w:val="auto"/>
                <w:sz w:val="24"/>
                <w:szCs w:val="24"/>
              </w:rPr>
              <w:t>5</w:t>
            </w:r>
            <w:r w:rsidRPr="00B97761">
              <w:rPr>
                <w:rFonts w:ascii="Times New Roman" w:eastAsia="Times New Roman" w:hAnsi="Times New Roman" w:cs="Times New Roman"/>
                <w:color w:val="auto"/>
                <w:sz w:val="24"/>
                <w:szCs w:val="24"/>
              </w:rPr>
              <w:t xml:space="preserve"> (100)</w:t>
            </w:r>
          </w:p>
        </w:tc>
        <w:tc>
          <w:tcPr>
            <w:tcW w:w="1843" w:type="dxa"/>
            <w:shd w:val="clear" w:color="auto" w:fill="FFFFFF"/>
          </w:tcPr>
          <w:p w14:paraId="7DA03195" w14:textId="77777777" w:rsidR="00CC1F4E" w:rsidRPr="00B97761" w:rsidRDefault="00154338" w:rsidP="009E7048">
            <w:pPr>
              <w:pStyle w:val="DecimalAligned"/>
              <w:spacing w:after="0" w:line="240" w:lineRule="auto"/>
              <w:rPr>
                <w:rFonts w:ascii="Times New Roman" w:eastAsia="Times New Roman" w:hAnsi="Times New Roman" w:cs="Times New Roman"/>
                <w:color w:val="auto"/>
                <w:sz w:val="24"/>
                <w:szCs w:val="24"/>
                <w:shd w:val="clear" w:color="auto" w:fill="FFFF00"/>
              </w:rPr>
            </w:pPr>
            <w:r w:rsidRPr="00B97761">
              <w:rPr>
                <w:rFonts w:ascii="Times New Roman" w:eastAsia="Times New Roman" w:hAnsi="Times New Roman" w:cs="Times New Roman"/>
                <w:color w:val="auto"/>
                <w:sz w:val="24"/>
                <w:szCs w:val="24"/>
              </w:rPr>
              <w:t>53</w:t>
            </w:r>
            <w:r w:rsidR="00CC1F4E" w:rsidRPr="00B97761">
              <w:rPr>
                <w:rFonts w:ascii="Times New Roman" w:eastAsia="Times New Roman" w:hAnsi="Times New Roman" w:cs="Times New Roman"/>
                <w:color w:val="auto"/>
                <w:sz w:val="24"/>
                <w:szCs w:val="24"/>
              </w:rPr>
              <w:t xml:space="preserve"> (91.</w:t>
            </w:r>
            <w:r w:rsidRPr="00B97761">
              <w:rPr>
                <w:rFonts w:ascii="Times New Roman" w:eastAsia="Times New Roman" w:hAnsi="Times New Roman" w:cs="Times New Roman"/>
                <w:color w:val="auto"/>
                <w:sz w:val="24"/>
                <w:szCs w:val="24"/>
              </w:rPr>
              <w:t>4</w:t>
            </w:r>
            <w:r w:rsidR="00CC1F4E" w:rsidRPr="00B97761">
              <w:rPr>
                <w:rFonts w:ascii="Times New Roman" w:eastAsia="Times New Roman" w:hAnsi="Times New Roman" w:cs="Times New Roman"/>
                <w:color w:val="auto"/>
                <w:sz w:val="24"/>
                <w:szCs w:val="24"/>
              </w:rPr>
              <w:t>)</w:t>
            </w:r>
          </w:p>
        </w:tc>
        <w:tc>
          <w:tcPr>
            <w:tcW w:w="1843" w:type="dxa"/>
            <w:shd w:val="clear" w:color="auto" w:fill="FFFFFF"/>
          </w:tcPr>
          <w:p w14:paraId="059B2AC7" w14:textId="77777777" w:rsidR="00CC1F4E" w:rsidRPr="00B97761" w:rsidRDefault="00CC1F4E"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2</w:t>
            </w:r>
            <w:r w:rsidR="00D02B7E" w:rsidRPr="00B97761">
              <w:rPr>
                <w:rFonts w:ascii="Times New Roman" w:eastAsia="Times New Roman" w:hAnsi="Times New Roman" w:cs="Times New Roman"/>
                <w:bCs/>
                <w:color w:val="auto"/>
                <w:sz w:val="24"/>
                <w:szCs w:val="24"/>
              </w:rPr>
              <w:t>3</w:t>
            </w:r>
            <w:r w:rsidRPr="00B97761">
              <w:rPr>
                <w:rFonts w:ascii="Times New Roman" w:eastAsia="Times New Roman" w:hAnsi="Times New Roman" w:cs="Times New Roman"/>
                <w:bCs/>
                <w:color w:val="auto"/>
                <w:sz w:val="24"/>
                <w:szCs w:val="24"/>
              </w:rPr>
              <w:t xml:space="preserve"> (21.</w:t>
            </w:r>
            <w:r w:rsidR="00D02B7E" w:rsidRPr="00B97761">
              <w:rPr>
                <w:rFonts w:ascii="Times New Roman" w:eastAsia="Times New Roman" w:hAnsi="Times New Roman" w:cs="Times New Roman"/>
                <w:bCs/>
                <w:color w:val="auto"/>
                <w:sz w:val="24"/>
                <w:szCs w:val="24"/>
              </w:rPr>
              <w:t>9</w:t>
            </w:r>
            <w:r w:rsidRPr="00B97761">
              <w:rPr>
                <w:rFonts w:ascii="Times New Roman" w:eastAsia="Times New Roman" w:hAnsi="Times New Roman" w:cs="Times New Roman"/>
                <w:bCs/>
                <w:color w:val="auto"/>
                <w:sz w:val="24"/>
                <w:szCs w:val="24"/>
              </w:rPr>
              <w:t>)</w:t>
            </w:r>
          </w:p>
        </w:tc>
        <w:tc>
          <w:tcPr>
            <w:tcW w:w="1843" w:type="dxa"/>
            <w:shd w:val="clear" w:color="auto" w:fill="FFFFFF"/>
          </w:tcPr>
          <w:p w14:paraId="2CC4BB55" w14:textId="77777777" w:rsidR="00CC1F4E" w:rsidRPr="00B97761" w:rsidRDefault="00CC1F4E"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5 (</w:t>
            </w:r>
            <w:r w:rsidR="008B5DA6" w:rsidRPr="00B97761">
              <w:rPr>
                <w:rFonts w:ascii="Times New Roman" w:eastAsia="Times New Roman" w:hAnsi="Times New Roman" w:cs="Times New Roman"/>
                <w:bCs/>
                <w:color w:val="auto"/>
                <w:sz w:val="24"/>
                <w:szCs w:val="24"/>
              </w:rPr>
              <w:t>15.6</w:t>
            </w:r>
            <w:r w:rsidRPr="00B97761">
              <w:rPr>
                <w:rFonts w:ascii="Times New Roman" w:eastAsia="Times New Roman" w:hAnsi="Times New Roman" w:cs="Times New Roman"/>
                <w:bCs/>
                <w:color w:val="auto"/>
                <w:sz w:val="24"/>
                <w:szCs w:val="24"/>
              </w:rPr>
              <w:t>)</w:t>
            </w:r>
          </w:p>
        </w:tc>
        <w:tc>
          <w:tcPr>
            <w:tcW w:w="1843" w:type="dxa"/>
            <w:shd w:val="clear" w:color="auto" w:fill="FFFFFF"/>
          </w:tcPr>
          <w:p w14:paraId="125377B6" w14:textId="77777777" w:rsidR="00CC1F4E" w:rsidRPr="00B97761" w:rsidRDefault="00D02B7E"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18</w:t>
            </w:r>
            <w:r w:rsidR="00CC1F4E" w:rsidRPr="00B97761">
              <w:rPr>
                <w:rFonts w:ascii="Times New Roman" w:eastAsia="Times New Roman" w:hAnsi="Times New Roman" w:cs="Times New Roman"/>
                <w:bCs/>
                <w:color w:val="auto"/>
                <w:sz w:val="24"/>
                <w:szCs w:val="24"/>
              </w:rPr>
              <w:t xml:space="preserve"> (24.</w:t>
            </w:r>
            <w:r w:rsidRPr="00B97761">
              <w:rPr>
                <w:rFonts w:ascii="Times New Roman" w:eastAsia="Times New Roman" w:hAnsi="Times New Roman" w:cs="Times New Roman"/>
                <w:bCs/>
                <w:color w:val="auto"/>
                <w:sz w:val="24"/>
                <w:szCs w:val="24"/>
              </w:rPr>
              <w:t>7</w:t>
            </w:r>
            <w:r w:rsidR="00CC1F4E" w:rsidRPr="00B97761">
              <w:rPr>
                <w:rFonts w:ascii="Times New Roman" w:eastAsia="Times New Roman" w:hAnsi="Times New Roman" w:cs="Times New Roman"/>
                <w:bCs/>
                <w:color w:val="auto"/>
                <w:sz w:val="24"/>
                <w:szCs w:val="24"/>
              </w:rPr>
              <w:t>)</w:t>
            </w:r>
          </w:p>
        </w:tc>
      </w:tr>
      <w:tr w:rsidR="00B97761" w:rsidRPr="00B97761" w14:paraId="07A599A0" w14:textId="77777777" w:rsidTr="009E7048">
        <w:trPr>
          <w:trHeight w:val="20"/>
        </w:trPr>
        <w:tc>
          <w:tcPr>
            <w:tcW w:w="3085" w:type="dxa"/>
            <w:shd w:val="clear" w:color="auto" w:fill="FFFFFF"/>
          </w:tcPr>
          <w:p w14:paraId="31FA08CA" w14:textId="77777777" w:rsidR="00CC1F4E" w:rsidRPr="00B97761" w:rsidRDefault="00CC1F4E" w:rsidP="009E7048">
            <w:pPr>
              <w:spacing w:after="0" w:line="240" w:lineRule="auto"/>
              <w:rPr>
                <w:rFonts w:ascii="Times New Roman" w:eastAsia="Times New Roman" w:hAnsi="Times New Roman" w:cs="Times New Roman"/>
                <w:color w:val="auto"/>
                <w:sz w:val="24"/>
                <w:szCs w:val="24"/>
                <w:lang w:eastAsia="ja-JP"/>
              </w:rPr>
            </w:pPr>
            <w:r w:rsidRPr="00B97761">
              <w:rPr>
                <w:rFonts w:ascii="Times New Roman" w:eastAsia="Times New Roman" w:hAnsi="Times New Roman" w:cs="Times New Roman"/>
                <w:color w:val="auto"/>
                <w:sz w:val="24"/>
                <w:szCs w:val="24"/>
                <w:lang w:eastAsia="ja-JP"/>
              </w:rPr>
              <w:t xml:space="preserve">Female                                              </w:t>
            </w:r>
          </w:p>
        </w:tc>
        <w:tc>
          <w:tcPr>
            <w:tcW w:w="1709" w:type="dxa"/>
            <w:shd w:val="clear" w:color="auto" w:fill="FFFFFF"/>
          </w:tcPr>
          <w:p w14:paraId="60300246" w14:textId="26C47F7A" w:rsidR="00CC1F4E" w:rsidRPr="00B97761" w:rsidRDefault="000E3C29"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5</w:t>
            </w:r>
            <w:r w:rsidR="00A21847">
              <w:rPr>
                <w:rFonts w:ascii="Times New Roman" w:eastAsia="Times New Roman" w:hAnsi="Times New Roman" w:cs="Times New Roman"/>
                <w:color w:val="auto"/>
                <w:sz w:val="24"/>
                <w:szCs w:val="24"/>
              </w:rPr>
              <w:t xml:space="preserve"> </w:t>
            </w:r>
            <w:r w:rsidR="00CC1F4E" w:rsidRPr="00B97761">
              <w:rPr>
                <w:rFonts w:ascii="Times New Roman" w:eastAsia="Times New Roman" w:hAnsi="Times New Roman" w:cs="Times New Roman"/>
                <w:color w:val="auto"/>
                <w:sz w:val="24"/>
                <w:szCs w:val="24"/>
              </w:rPr>
              <w:t>(6.</w:t>
            </w:r>
            <w:r w:rsidRPr="00B97761">
              <w:rPr>
                <w:rFonts w:ascii="Times New Roman" w:eastAsia="Times New Roman" w:hAnsi="Times New Roman" w:cs="Times New Roman"/>
                <w:color w:val="auto"/>
                <w:sz w:val="24"/>
                <w:szCs w:val="24"/>
              </w:rPr>
              <w:t>1</w:t>
            </w:r>
            <w:r w:rsidR="00CC1F4E" w:rsidRPr="00B97761">
              <w:rPr>
                <w:rFonts w:ascii="Times New Roman" w:eastAsia="Times New Roman" w:hAnsi="Times New Roman" w:cs="Times New Roman"/>
                <w:color w:val="auto"/>
                <w:sz w:val="24"/>
                <w:szCs w:val="24"/>
              </w:rPr>
              <w:t>)</w:t>
            </w:r>
          </w:p>
        </w:tc>
        <w:tc>
          <w:tcPr>
            <w:tcW w:w="1418" w:type="dxa"/>
            <w:shd w:val="clear" w:color="auto" w:fill="FFFFFF"/>
          </w:tcPr>
          <w:p w14:paraId="2CD42FEA"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w:t>
            </w:r>
          </w:p>
        </w:tc>
        <w:tc>
          <w:tcPr>
            <w:tcW w:w="1843" w:type="dxa"/>
            <w:shd w:val="clear" w:color="auto" w:fill="FFFFFF"/>
          </w:tcPr>
          <w:p w14:paraId="633F00D8" w14:textId="77777777" w:rsidR="00CC1F4E" w:rsidRPr="00B97761" w:rsidRDefault="00154338"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5</w:t>
            </w:r>
            <w:r w:rsidR="00CC1F4E" w:rsidRPr="00B97761">
              <w:rPr>
                <w:rFonts w:ascii="Times New Roman" w:eastAsia="Times New Roman" w:hAnsi="Times New Roman" w:cs="Times New Roman"/>
                <w:color w:val="auto"/>
                <w:sz w:val="24"/>
                <w:szCs w:val="24"/>
              </w:rPr>
              <w:t xml:space="preserve"> (8.</w:t>
            </w:r>
            <w:r w:rsidRPr="00B97761">
              <w:rPr>
                <w:rFonts w:ascii="Times New Roman" w:eastAsia="Times New Roman" w:hAnsi="Times New Roman" w:cs="Times New Roman"/>
                <w:color w:val="auto"/>
                <w:sz w:val="24"/>
                <w:szCs w:val="24"/>
              </w:rPr>
              <w:t>6</w:t>
            </w:r>
            <w:r w:rsidR="00CC1F4E" w:rsidRPr="00B97761">
              <w:rPr>
                <w:rFonts w:ascii="Times New Roman" w:eastAsia="Times New Roman" w:hAnsi="Times New Roman" w:cs="Times New Roman"/>
                <w:color w:val="auto"/>
                <w:sz w:val="24"/>
                <w:szCs w:val="24"/>
              </w:rPr>
              <w:t>)</w:t>
            </w:r>
          </w:p>
        </w:tc>
        <w:tc>
          <w:tcPr>
            <w:tcW w:w="1843" w:type="dxa"/>
            <w:shd w:val="clear" w:color="auto" w:fill="FFFFFF"/>
          </w:tcPr>
          <w:p w14:paraId="03103A56" w14:textId="77777777" w:rsidR="00CC1F4E" w:rsidRPr="00B97761" w:rsidRDefault="00D02B7E"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78</w:t>
            </w:r>
            <w:r w:rsidR="00CC1F4E" w:rsidRPr="00B97761">
              <w:rPr>
                <w:rFonts w:ascii="Times New Roman" w:eastAsia="Times New Roman" w:hAnsi="Times New Roman" w:cs="Times New Roman"/>
                <w:bCs/>
                <w:color w:val="auto"/>
                <w:sz w:val="24"/>
                <w:szCs w:val="24"/>
              </w:rPr>
              <w:t xml:space="preserve"> (7</w:t>
            </w:r>
            <w:r w:rsidRPr="00B97761">
              <w:rPr>
                <w:rFonts w:ascii="Times New Roman" w:eastAsia="Times New Roman" w:hAnsi="Times New Roman" w:cs="Times New Roman"/>
                <w:bCs/>
                <w:color w:val="auto"/>
                <w:sz w:val="24"/>
                <w:szCs w:val="24"/>
              </w:rPr>
              <w:t>4.3</w:t>
            </w:r>
            <w:r w:rsidR="00CC1F4E" w:rsidRPr="00B97761">
              <w:rPr>
                <w:rFonts w:ascii="Times New Roman" w:eastAsia="Times New Roman" w:hAnsi="Times New Roman" w:cs="Times New Roman"/>
                <w:bCs/>
                <w:color w:val="auto"/>
                <w:sz w:val="24"/>
                <w:szCs w:val="24"/>
              </w:rPr>
              <w:t>)</w:t>
            </w:r>
          </w:p>
        </w:tc>
        <w:tc>
          <w:tcPr>
            <w:tcW w:w="1843" w:type="dxa"/>
            <w:shd w:val="clear" w:color="auto" w:fill="FFFFFF"/>
          </w:tcPr>
          <w:p w14:paraId="209A9CE2" w14:textId="77777777" w:rsidR="00CC1F4E" w:rsidRPr="00B97761" w:rsidRDefault="003144CE"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27</w:t>
            </w:r>
            <w:r w:rsidR="00CC1F4E" w:rsidRPr="00B97761">
              <w:rPr>
                <w:rFonts w:ascii="Times New Roman" w:eastAsia="Times New Roman" w:hAnsi="Times New Roman" w:cs="Times New Roman"/>
                <w:bCs/>
                <w:color w:val="auto"/>
                <w:sz w:val="24"/>
                <w:szCs w:val="24"/>
              </w:rPr>
              <w:t xml:space="preserve"> (8</w:t>
            </w:r>
            <w:r w:rsidR="00F81CBC" w:rsidRPr="00B97761">
              <w:rPr>
                <w:rFonts w:ascii="Times New Roman" w:eastAsia="Times New Roman" w:hAnsi="Times New Roman" w:cs="Times New Roman"/>
                <w:bCs/>
                <w:color w:val="auto"/>
                <w:sz w:val="24"/>
                <w:szCs w:val="24"/>
              </w:rPr>
              <w:t>4.4</w:t>
            </w:r>
            <w:r w:rsidR="00CC1F4E" w:rsidRPr="00B97761">
              <w:rPr>
                <w:rFonts w:ascii="Times New Roman" w:eastAsia="Times New Roman" w:hAnsi="Times New Roman" w:cs="Times New Roman"/>
                <w:bCs/>
                <w:color w:val="auto"/>
                <w:sz w:val="24"/>
                <w:szCs w:val="24"/>
              </w:rPr>
              <w:t>)</w:t>
            </w:r>
          </w:p>
        </w:tc>
        <w:tc>
          <w:tcPr>
            <w:tcW w:w="1843" w:type="dxa"/>
            <w:shd w:val="clear" w:color="auto" w:fill="FFFFFF"/>
          </w:tcPr>
          <w:p w14:paraId="668140F3" w14:textId="77777777" w:rsidR="00CC1F4E" w:rsidRPr="00B97761" w:rsidRDefault="00CC1F4E"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5</w:t>
            </w:r>
            <w:r w:rsidR="00F81CBC" w:rsidRPr="00B97761">
              <w:rPr>
                <w:rFonts w:ascii="Times New Roman" w:eastAsia="Times New Roman" w:hAnsi="Times New Roman" w:cs="Times New Roman"/>
                <w:bCs/>
                <w:color w:val="auto"/>
                <w:sz w:val="24"/>
                <w:szCs w:val="24"/>
              </w:rPr>
              <w:t>1</w:t>
            </w:r>
            <w:r w:rsidRPr="00B97761">
              <w:rPr>
                <w:rFonts w:ascii="Times New Roman" w:eastAsia="Times New Roman" w:hAnsi="Times New Roman" w:cs="Times New Roman"/>
                <w:bCs/>
                <w:color w:val="auto"/>
                <w:sz w:val="24"/>
                <w:szCs w:val="24"/>
              </w:rPr>
              <w:t xml:space="preserve"> (</w:t>
            </w:r>
            <w:r w:rsidR="00F81CBC" w:rsidRPr="00B97761">
              <w:rPr>
                <w:rFonts w:ascii="Times New Roman" w:eastAsia="Times New Roman" w:hAnsi="Times New Roman" w:cs="Times New Roman"/>
                <w:bCs/>
                <w:color w:val="auto"/>
                <w:sz w:val="24"/>
                <w:szCs w:val="24"/>
              </w:rPr>
              <w:t>69.8</w:t>
            </w:r>
            <w:r w:rsidRPr="00B97761">
              <w:rPr>
                <w:rFonts w:ascii="Times New Roman" w:eastAsia="Times New Roman" w:hAnsi="Times New Roman" w:cs="Times New Roman"/>
                <w:bCs/>
                <w:color w:val="auto"/>
                <w:sz w:val="24"/>
                <w:szCs w:val="24"/>
              </w:rPr>
              <w:t>)</w:t>
            </w:r>
          </w:p>
        </w:tc>
      </w:tr>
      <w:tr w:rsidR="00B97761" w:rsidRPr="00B97761" w14:paraId="452FCB58" w14:textId="77777777" w:rsidTr="009E7048">
        <w:trPr>
          <w:trHeight w:val="20"/>
        </w:trPr>
        <w:tc>
          <w:tcPr>
            <w:tcW w:w="3085" w:type="dxa"/>
            <w:shd w:val="clear" w:color="auto" w:fill="FFFFFF"/>
          </w:tcPr>
          <w:p w14:paraId="77033F73" w14:textId="77777777" w:rsidR="00CC1F4E" w:rsidRPr="00B97761" w:rsidRDefault="00CC1F4E" w:rsidP="009E7048">
            <w:pPr>
              <w:spacing w:after="0" w:line="240" w:lineRule="auto"/>
              <w:rPr>
                <w:rFonts w:ascii="Times New Roman" w:eastAsia="Times New Roman" w:hAnsi="Times New Roman" w:cs="Times New Roman"/>
                <w:color w:val="auto"/>
                <w:sz w:val="24"/>
                <w:szCs w:val="24"/>
                <w:lang w:eastAsia="ja-JP"/>
              </w:rPr>
            </w:pPr>
            <w:r w:rsidRPr="00B97761">
              <w:rPr>
                <w:rFonts w:ascii="Times New Roman" w:eastAsia="Times New Roman" w:hAnsi="Times New Roman" w:cs="Times New Roman"/>
                <w:color w:val="auto"/>
                <w:sz w:val="24"/>
                <w:szCs w:val="24"/>
                <w:lang w:eastAsia="ja-JP"/>
              </w:rPr>
              <w:t>Not mentioned</w:t>
            </w:r>
          </w:p>
        </w:tc>
        <w:tc>
          <w:tcPr>
            <w:tcW w:w="1709" w:type="dxa"/>
            <w:shd w:val="clear" w:color="auto" w:fill="FFFFFF"/>
          </w:tcPr>
          <w:p w14:paraId="52A6250C"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p>
        </w:tc>
        <w:tc>
          <w:tcPr>
            <w:tcW w:w="1418" w:type="dxa"/>
            <w:shd w:val="clear" w:color="auto" w:fill="FFFFFF"/>
          </w:tcPr>
          <w:p w14:paraId="4AE82A61"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p>
        </w:tc>
        <w:tc>
          <w:tcPr>
            <w:tcW w:w="1843" w:type="dxa"/>
            <w:shd w:val="clear" w:color="auto" w:fill="FFFFFF"/>
          </w:tcPr>
          <w:p w14:paraId="47AEB017"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p>
        </w:tc>
        <w:tc>
          <w:tcPr>
            <w:tcW w:w="1843" w:type="dxa"/>
            <w:shd w:val="clear" w:color="auto" w:fill="FFFFFF"/>
          </w:tcPr>
          <w:p w14:paraId="13A64EEE" w14:textId="77777777" w:rsidR="00CC1F4E" w:rsidRPr="00B97761" w:rsidRDefault="00CC1F4E"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4 (3.</w:t>
            </w:r>
            <w:r w:rsidR="00F81CBC" w:rsidRPr="00B97761">
              <w:rPr>
                <w:rFonts w:ascii="Times New Roman" w:eastAsia="Times New Roman" w:hAnsi="Times New Roman" w:cs="Times New Roman"/>
                <w:bCs/>
                <w:color w:val="auto"/>
                <w:sz w:val="24"/>
                <w:szCs w:val="24"/>
              </w:rPr>
              <w:t>8</w:t>
            </w:r>
            <w:r w:rsidRPr="00B97761">
              <w:rPr>
                <w:rFonts w:ascii="Times New Roman" w:eastAsia="Times New Roman" w:hAnsi="Times New Roman" w:cs="Times New Roman"/>
                <w:bCs/>
                <w:color w:val="auto"/>
                <w:sz w:val="24"/>
                <w:szCs w:val="24"/>
              </w:rPr>
              <w:t>)</w:t>
            </w:r>
          </w:p>
        </w:tc>
        <w:tc>
          <w:tcPr>
            <w:tcW w:w="1843" w:type="dxa"/>
            <w:shd w:val="clear" w:color="auto" w:fill="FFFFFF"/>
          </w:tcPr>
          <w:p w14:paraId="6E2EBB80" w14:textId="77777777" w:rsidR="00CC1F4E" w:rsidRPr="00B97761" w:rsidRDefault="00CC1F4E"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w:t>
            </w:r>
          </w:p>
        </w:tc>
        <w:tc>
          <w:tcPr>
            <w:tcW w:w="1843" w:type="dxa"/>
            <w:shd w:val="clear" w:color="auto" w:fill="FFFFFF"/>
          </w:tcPr>
          <w:p w14:paraId="11DC22CD" w14:textId="77777777" w:rsidR="00CC1F4E" w:rsidRPr="00B97761" w:rsidRDefault="00CC1F4E"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4 (</w:t>
            </w:r>
            <w:r w:rsidR="00F81CBC" w:rsidRPr="00B97761">
              <w:rPr>
                <w:rFonts w:ascii="Times New Roman" w:eastAsia="Times New Roman" w:hAnsi="Times New Roman" w:cs="Times New Roman"/>
                <w:bCs/>
                <w:color w:val="auto"/>
                <w:sz w:val="24"/>
                <w:szCs w:val="24"/>
              </w:rPr>
              <w:t>5.5</w:t>
            </w:r>
            <w:r w:rsidRPr="00B97761">
              <w:rPr>
                <w:rFonts w:ascii="Times New Roman" w:eastAsia="Times New Roman" w:hAnsi="Times New Roman" w:cs="Times New Roman"/>
                <w:bCs/>
                <w:color w:val="auto"/>
                <w:sz w:val="24"/>
                <w:szCs w:val="24"/>
              </w:rPr>
              <w:t>)</w:t>
            </w:r>
          </w:p>
        </w:tc>
      </w:tr>
      <w:tr w:rsidR="00B97761" w:rsidRPr="00B97761" w14:paraId="5C033BE5" w14:textId="77777777" w:rsidTr="009E7048">
        <w:trPr>
          <w:trHeight w:val="20"/>
        </w:trPr>
        <w:tc>
          <w:tcPr>
            <w:tcW w:w="3085" w:type="dxa"/>
            <w:shd w:val="clear" w:color="auto" w:fill="FFFFFF"/>
          </w:tcPr>
          <w:p w14:paraId="5598C3A3" w14:textId="77777777" w:rsidR="00CC1F4E" w:rsidRPr="00B97761" w:rsidRDefault="00CC1F4E" w:rsidP="009E7048">
            <w:pPr>
              <w:spacing w:before="120" w:after="0" w:line="240" w:lineRule="auto"/>
              <w:rPr>
                <w:rFonts w:ascii="Times New Roman" w:eastAsia="Times New Roman" w:hAnsi="Times New Roman" w:cs="Times New Roman"/>
                <w:color w:val="auto"/>
                <w:sz w:val="24"/>
                <w:szCs w:val="24"/>
                <w:lang w:eastAsia="ja-JP"/>
              </w:rPr>
            </w:pPr>
            <w:r w:rsidRPr="00B97761">
              <w:rPr>
                <w:rFonts w:ascii="Times New Roman" w:eastAsia="Times New Roman" w:hAnsi="Times New Roman" w:cs="Times New Roman"/>
                <w:color w:val="auto"/>
                <w:sz w:val="24"/>
                <w:szCs w:val="24"/>
                <w:lang w:eastAsia="ja-JP"/>
              </w:rPr>
              <w:t>Age</w:t>
            </w:r>
          </w:p>
        </w:tc>
        <w:tc>
          <w:tcPr>
            <w:tcW w:w="1709" w:type="dxa"/>
            <w:shd w:val="clear" w:color="auto" w:fill="FFFFFF"/>
          </w:tcPr>
          <w:p w14:paraId="609627CB"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p>
        </w:tc>
        <w:tc>
          <w:tcPr>
            <w:tcW w:w="1418" w:type="dxa"/>
            <w:shd w:val="clear" w:color="auto" w:fill="FFFFFF"/>
          </w:tcPr>
          <w:p w14:paraId="7B817FF1"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p>
        </w:tc>
        <w:tc>
          <w:tcPr>
            <w:tcW w:w="1843" w:type="dxa"/>
            <w:shd w:val="clear" w:color="auto" w:fill="FFFFFF"/>
          </w:tcPr>
          <w:p w14:paraId="321641A7"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p>
        </w:tc>
        <w:tc>
          <w:tcPr>
            <w:tcW w:w="1843" w:type="dxa"/>
            <w:shd w:val="clear" w:color="auto" w:fill="FFFFFF"/>
          </w:tcPr>
          <w:p w14:paraId="1AE17C50"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p>
        </w:tc>
        <w:tc>
          <w:tcPr>
            <w:tcW w:w="1843" w:type="dxa"/>
            <w:shd w:val="clear" w:color="auto" w:fill="FFFFFF"/>
          </w:tcPr>
          <w:p w14:paraId="576AB7F7"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p>
        </w:tc>
        <w:tc>
          <w:tcPr>
            <w:tcW w:w="1843" w:type="dxa"/>
            <w:shd w:val="clear" w:color="auto" w:fill="FFFFFF"/>
          </w:tcPr>
          <w:p w14:paraId="342073B2"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p>
        </w:tc>
      </w:tr>
      <w:tr w:rsidR="00B97761" w:rsidRPr="00B97761" w14:paraId="3BFA8E37" w14:textId="77777777" w:rsidTr="009E7048">
        <w:trPr>
          <w:trHeight w:val="20"/>
        </w:trPr>
        <w:tc>
          <w:tcPr>
            <w:tcW w:w="3085" w:type="dxa"/>
            <w:shd w:val="clear" w:color="auto" w:fill="FFFFFF"/>
          </w:tcPr>
          <w:p w14:paraId="031D9DEE" w14:textId="77777777" w:rsidR="00CC1F4E" w:rsidRPr="00B97761" w:rsidRDefault="00CC1F4E" w:rsidP="009E7048">
            <w:pPr>
              <w:spacing w:after="0" w:line="240" w:lineRule="auto"/>
              <w:rPr>
                <w:rFonts w:ascii="Times New Roman" w:eastAsia="Times New Roman" w:hAnsi="Times New Roman" w:cs="Times New Roman"/>
                <w:color w:val="auto"/>
                <w:sz w:val="24"/>
                <w:szCs w:val="24"/>
                <w:lang w:eastAsia="ja-JP"/>
              </w:rPr>
            </w:pPr>
            <w:r w:rsidRPr="00B97761">
              <w:rPr>
                <w:rFonts w:ascii="Times New Roman" w:eastAsia="Times New Roman" w:hAnsi="Times New Roman" w:cs="Times New Roman"/>
                <w:bCs/>
                <w:color w:val="auto"/>
                <w:sz w:val="24"/>
                <w:szCs w:val="24"/>
                <w:lang w:eastAsia="ja-JP"/>
              </w:rPr>
              <w:t>≤17</w:t>
            </w:r>
          </w:p>
        </w:tc>
        <w:tc>
          <w:tcPr>
            <w:tcW w:w="1709" w:type="dxa"/>
            <w:shd w:val="clear" w:color="auto" w:fill="FFFFFF"/>
          </w:tcPr>
          <w:p w14:paraId="22406FDB"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p>
        </w:tc>
        <w:tc>
          <w:tcPr>
            <w:tcW w:w="1418" w:type="dxa"/>
            <w:shd w:val="clear" w:color="auto" w:fill="FFFFFF"/>
          </w:tcPr>
          <w:p w14:paraId="1D0FE779"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p>
        </w:tc>
        <w:tc>
          <w:tcPr>
            <w:tcW w:w="1843" w:type="dxa"/>
            <w:shd w:val="clear" w:color="auto" w:fill="FFFFFF"/>
          </w:tcPr>
          <w:p w14:paraId="062FDF4F"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p>
        </w:tc>
        <w:tc>
          <w:tcPr>
            <w:tcW w:w="1843" w:type="dxa"/>
            <w:shd w:val="clear" w:color="auto" w:fill="FFFFFF"/>
          </w:tcPr>
          <w:p w14:paraId="75967EB6" w14:textId="77777777" w:rsidR="00CC1F4E" w:rsidRPr="00B97761" w:rsidRDefault="00CC1F4E"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1</w:t>
            </w:r>
            <w:r w:rsidR="00F81CBC" w:rsidRPr="00B97761">
              <w:rPr>
                <w:rFonts w:ascii="Times New Roman" w:eastAsia="Times New Roman" w:hAnsi="Times New Roman" w:cs="Times New Roman"/>
                <w:bCs/>
                <w:color w:val="auto"/>
                <w:sz w:val="24"/>
                <w:szCs w:val="24"/>
              </w:rPr>
              <w:t>8</w:t>
            </w:r>
            <w:r w:rsidRPr="00B97761">
              <w:rPr>
                <w:rFonts w:ascii="Times New Roman" w:eastAsia="Times New Roman" w:hAnsi="Times New Roman" w:cs="Times New Roman"/>
                <w:bCs/>
                <w:color w:val="auto"/>
                <w:sz w:val="24"/>
                <w:szCs w:val="24"/>
              </w:rPr>
              <w:t xml:space="preserve"> (1</w:t>
            </w:r>
            <w:r w:rsidR="00F81CBC" w:rsidRPr="00B97761">
              <w:rPr>
                <w:rFonts w:ascii="Times New Roman" w:eastAsia="Times New Roman" w:hAnsi="Times New Roman" w:cs="Times New Roman"/>
                <w:bCs/>
                <w:color w:val="auto"/>
                <w:sz w:val="24"/>
                <w:szCs w:val="24"/>
              </w:rPr>
              <w:t>7.1</w:t>
            </w:r>
            <w:r w:rsidRPr="00B97761">
              <w:rPr>
                <w:rFonts w:ascii="Times New Roman" w:eastAsia="Times New Roman" w:hAnsi="Times New Roman" w:cs="Times New Roman"/>
                <w:bCs/>
                <w:color w:val="auto"/>
                <w:sz w:val="24"/>
                <w:szCs w:val="24"/>
              </w:rPr>
              <w:t>)</w:t>
            </w:r>
          </w:p>
        </w:tc>
        <w:tc>
          <w:tcPr>
            <w:tcW w:w="1843" w:type="dxa"/>
            <w:shd w:val="clear" w:color="auto" w:fill="FFFFFF"/>
          </w:tcPr>
          <w:p w14:paraId="298801FB" w14:textId="77777777" w:rsidR="00CC1F4E" w:rsidRPr="00B97761" w:rsidRDefault="00CC1F4E"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4 (1</w:t>
            </w:r>
            <w:r w:rsidR="00F81CBC" w:rsidRPr="00B97761">
              <w:rPr>
                <w:rFonts w:ascii="Times New Roman" w:eastAsia="Times New Roman" w:hAnsi="Times New Roman" w:cs="Times New Roman"/>
                <w:bCs/>
                <w:color w:val="auto"/>
                <w:sz w:val="24"/>
                <w:szCs w:val="24"/>
              </w:rPr>
              <w:t>2.5</w:t>
            </w:r>
            <w:r w:rsidRPr="00B97761">
              <w:rPr>
                <w:rFonts w:ascii="Times New Roman" w:eastAsia="Times New Roman" w:hAnsi="Times New Roman" w:cs="Times New Roman"/>
                <w:bCs/>
                <w:color w:val="auto"/>
                <w:sz w:val="24"/>
                <w:szCs w:val="24"/>
              </w:rPr>
              <w:t>)</w:t>
            </w:r>
          </w:p>
        </w:tc>
        <w:tc>
          <w:tcPr>
            <w:tcW w:w="1843" w:type="dxa"/>
            <w:shd w:val="clear" w:color="auto" w:fill="FFFFFF"/>
          </w:tcPr>
          <w:p w14:paraId="61C0C962" w14:textId="77777777" w:rsidR="00CC1F4E" w:rsidRPr="00B97761" w:rsidRDefault="00CC1F4E"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1</w:t>
            </w:r>
            <w:r w:rsidR="00F81CBC" w:rsidRPr="00B97761">
              <w:rPr>
                <w:rFonts w:ascii="Times New Roman" w:eastAsia="Times New Roman" w:hAnsi="Times New Roman" w:cs="Times New Roman"/>
                <w:bCs/>
                <w:color w:val="auto"/>
                <w:sz w:val="24"/>
                <w:szCs w:val="24"/>
              </w:rPr>
              <w:t>4</w:t>
            </w:r>
            <w:r w:rsidRPr="00B97761">
              <w:rPr>
                <w:rFonts w:ascii="Times New Roman" w:eastAsia="Times New Roman" w:hAnsi="Times New Roman" w:cs="Times New Roman"/>
                <w:bCs/>
                <w:color w:val="auto"/>
                <w:sz w:val="24"/>
                <w:szCs w:val="24"/>
              </w:rPr>
              <w:t xml:space="preserve"> (1</w:t>
            </w:r>
            <w:r w:rsidR="00F81CBC" w:rsidRPr="00B97761">
              <w:rPr>
                <w:rFonts w:ascii="Times New Roman" w:eastAsia="Times New Roman" w:hAnsi="Times New Roman" w:cs="Times New Roman"/>
                <w:bCs/>
                <w:color w:val="auto"/>
                <w:sz w:val="24"/>
                <w:szCs w:val="24"/>
              </w:rPr>
              <w:t>9.2</w:t>
            </w:r>
            <w:r w:rsidRPr="00B97761">
              <w:rPr>
                <w:rFonts w:ascii="Times New Roman" w:eastAsia="Times New Roman" w:hAnsi="Times New Roman" w:cs="Times New Roman"/>
                <w:bCs/>
                <w:color w:val="auto"/>
                <w:sz w:val="24"/>
                <w:szCs w:val="24"/>
              </w:rPr>
              <w:t>)</w:t>
            </w:r>
          </w:p>
        </w:tc>
      </w:tr>
      <w:tr w:rsidR="00B97761" w:rsidRPr="00B97761" w14:paraId="684669FC" w14:textId="77777777" w:rsidTr="009E7048">
        <w:trPr>
          <w:trHeight w:val="20"/>
        </w:trPr>
        <w:tc>
          <w:tcPr>
            <w:tcW w:w="3085" w:type="dxa"/>
            <w:shd w:val="clear" w:color="auto" w:fill="FFFFFF"/>
          </w:tcPr>
          <w:p w14:paraId="162EB71D" w14:textId="77777777" w:rsidR="00CC1F4E" w:rsidRPr="00B97761" w:rsidRDefault="00CC1F4E" w:rsidP="009E7048">
            <w:pPr>
              <w:spacing w:after="0" w:line="240" w:lineRule="auto"/>
              <w:rPr>
                <w:rFonts w:ascii="Times New Roman" w:eastAsia="Times New Roman" w:hAnsi="Times New Roman" w:cs="Times New Roman"/>
                <w:color w:val="auto"/>
                <w:sz w:val="24"/>
                <w:szCs w:val="24"/>
                <w:lang w:eastAsia="ja-JP"/>
              </w:rPr>
            </w:pPr>
            <w:r w:rsidRPr="00B97761">
              <w:rPr>
                <w:rFonts w:ascii="Times New Roman" w:eastAsia="Times New Roman" w:hAnsi="Times New Roman" w:cs="Times New Roman"/>
                <w:color w:val="auto"/>
                <w:sz w:val="24"/>
                <w:szCs w:val="24"/>
                <w:lang w:eastAsia="ja-JP"/>
              </w:rPr>
              <w:t>18-24</w:t>
            </w:r>
          </w:p>
        </w:tc>
        <w:tc>
          <w:tcPr>
            <w:tcW w:w="1709" w:type="dxa"/>
            <w:shd w:val="clear" w:color="auto" w:fill="FFFFFF"/>
          </w:tcPr>
          <w:p w14:paraId="193392ED" w14:textId="5B5B2D8E" w:rsidR="00CC1F4E" w:rsidRPr="00B97761" w:rsidRDefault="000E3C29"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4</w:t>
            </w:r>
            <w:r w:rsidR="00A21847">
              <w:rPr>
                <w:rFonts w:ascii="Times New Roman" w:eastAsia="Times New Roman" w:hAnsi="Times New Roman" w:cs="Times New Roman"/>
                <w:color w:val="auto"/>
                <w:sz w:val="24"/>
                <w:szCs w:val="24"/>
              </w:rPr>
              <w:t xml:space="preserve"> </w:t>
            </w:r>
            <w:r w:rsidR="00CC1F4E" w:rsidRPr="00B97761">
              <w:rPr>
                <w:rFonts w:ascii="Times New Roman" w:eastAsia="Times New Roman" w:hAnsi="Times New Roman" w:cs="Times New Roman"/>
                <w:color w:val="auto"/>
                <w:sz w:val="24"/>
                <w:szCs w:val="24"/>
              </w:rPr>
              <w:t>(</w:t>
            </w:r>
            <w:r w:rsidRPr="00B97761">
              <w:rPr>
                <w:rFonts w:ascii="Times New Roman" w:eastAsia="Times New Roman" w:hAnsi="Times New Roman" w:cs="Times New Roman"/>
                <w:color w:val="auto"/>
                <w:sz w:val="24"/>
                <w:szCs w:val="24"/>
              </w:rPr>
              <w:t>4.8</w:t>
            </w:r>
            <w:r w:rsidR="00CC1F4E" w:rsidRPr="00B97761">
              <w:rPr>
                <w:rFonts w:ascii="Times New Roman" w:eastAsia="Times New Roman" w:hAnsi="Times New Roman" w:cs="Times New Roman"/>
                <w:color w:val="auto"/>
                <w:sz w:val="24"/>
                <w:szCs w:val="24"/>
              </w:rPr>
              <w:t>)</w:t>
            </w:r>
          </w:p>
        </w:tc>
        <w:tc>
          <w:tcPr>
            <w:tcW w:w="1418" w:type="dxa"/>
            <w:shd w:val="clear" w:color="auto" w:fill="FFFFFF"/>
          </w:tcPr>
          <w:p w14:paraId="6A985B32"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1 (</w:t>
            </w:r>
            <w:r w:rsidR="00FE2755" w:rsidRPr="00B97761">
              <w:rPr>
                <w:rFonts w:ascii="Times New Roman" w:eastAsia="Times New Roman" w:hAnsi="Times New Roman" w:cs="Times New Roman"/>
                <w:color w:val="auto"/>
                <w:sz w:val="24"/>
                <w:szCs w:val="24"/>
              </w:rPr>
              <w:t>4</w:t>
            </w:r>
            <w:r w:rsidRPr="00B97761">
              <w:rPr>
                <w:rFonts w:ascii="Times New Roman" w:eastAsia="Times New Roman" w:hAnsi="Times New Roman" w:cs="Times New Roman"/>
                <w:color w:val="auto"/>
                <w:sz w:val="24"/>
                <w:szCs w:val="24"/>
              </w:rPr>
              <w:t>)</w:t>
            </w:r>
          </w:p>
        </w:tc>
        <w:tc>
          <w:tcPr>
            <w:tcW w:w="1843" w:type="dxa"/>
            <w:shd w:val="clear" w:color="auto" w:fill="FFFFFF"/>
          </w:tcPr>
          <w:p w14:paraId="71EF89D8" w14:textId="77777777" w:rsidR="00CC1F4E" w:rsidRPr="00B97761" w:rsidRDefault="00154338"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3</w:t>
            </w:r>
            <w:r w:rsidR="00CC1F4E" w:rsidRPr="00B97761">
              <w:rPr>
                <w:rFonts w:ascii="Times New Roman" w:eastAsia="Times New Roman" w:hAnsi="Times New Roman" w:cs="Times New Roman"/>
                <w:color w:val="auto"/>
                <w:sz w:val="24"/>
                <w:szCs w:val="24"/>
              </w:rPr>
              <w:t xml:space="preserve"> (</w:t>
            </w:r>
            <w:r w:rsidRPr="00B97761">
              <w:rPr>
                <w:rFonts w:ascii="Times New Roman" w:eastAsia="Times New Roman" w:hAnsi="Times New Roman" w:cs="Times New Roman"/>
                <w:color w:val="auto"/>
                <w:sz w:val="24"/>
                <w:szCs w:val="24"/>
              </w:rPr>
              <w:t>5.1</w:t>
            </w:r>
            <w:r w:rsidR="00CC1F4E" w:rsidRPr="00B97761">
              <w:rPr>
                <w:rFonts w:ascii="Times New Roman" w:eastAsia="Times New Roman" w:hAnsi="Times New Roman" w:cs="Times New Roman"/>
                <w:color w:val="auto"/>
                <w:sz w:val="24"/>
                <w:szCs w:val="24"/>
              </w:rPr>
              <w:t>)</w:t>
            </w:r>
          </w:p>
        </w:tc>
        <w:tc>
          <w:tcPr>
            <w:tcW w:w="1843" w:type="dxa"/>
            <w:shd w:val="clear" w:color="auto" w:fill="FFFFFF"/>
          </w:tcPr>
          <w:p w14:paraId="0D8806E7" w14:textId="77777777" w:rsidR="00CC1F4E" w:rsidRPr="00B97761" w:rsidRDefault="00F81CBC"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5</w:t>
            </w:r>
            <w:r w:rsidR="00CC1F4E" w:rsidRPr="00B97761">
              <w:rPr>
                <w:rFonts w:ascii="Times New Roman" w:eastAsia="Times New Roman" w:hAnsi="Times New Roman" w:cs="Times New Roman"/>
                <w:bCs/>
                <w:color w:val="auto"/>
                <w:sz w:val="24"/>
                <w:szCs w:val="24"/>
              </w:rPr>
              <w:t xml:space="preserve"> (</w:t>
            </w:r>
            <w:r w:rsidRPr="00B97761">
              <w:rPr>
                <w:rFonts w:ascii="Times New Roman" w:eastAsia="Times New Roman" w:hAnsi="Times New Roman" w:cs="Times New Roman"/>
                <w:bCs/>
                <w:color w:val="auto"/>
                <w:sz w:val="24"/>
                <w:szCs w:val="24"/>
              </w:rPr>
              <w:t>4</w:t>
            </w:r>
            <w:r w:rsidR="00CC1F4E" w:rsidRPr="00B97761">
              <w:rPr>
                <w:rFonts w:ascii="Times New Roman" w:eastAsia="Times New Roman" w:hAnsi="Times New Roman" w:cs="Times New Roman"/>
                <w:bCs/>
                <w:color w:val="auto"/>
                <w:sz w:val="24"/>
                <w:szCs w:val="24"/>
              </w:rPr>
              <w:t>.7)</w:t>
            </w:r>
          </w:p>
        </w:tc>
        <w:tc>
          <w:tcPr>
            <w:tcW w:w="1843" w:type="dxa"/>
            <w:shd w:val="clear" w:color="auto" w:fill="FFFFFF"/>
          </w:tcPr>
          <w:p w14:paraId="367D80E5" w14:textId="77777777" w:rsidR="00CC1F4E" w:rsidRPr="00B97761" w:rsidRDefault="000C62FB"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2</w:t>
            </w:r>
            <w:r w:rsidR="00CC1F4E" w:rsidRPr="00B97761">
              <w:rPr>
                <w:rFonts w:ascii="Times New Roman" w:eastAsia="Times New Roman" w:hAnsi="Times New Roman" w:cs="Times New Roman"/>
                <w:bCs/>
                <w:color w:val="auto"/>
                <w:sz w:val="24"/>
                <w:szCs w:val="24"/>
              </w:rPr>
              <w:t xml:space="preserve"> (</w:t>
            </w:r>
            <w:r w:rsidR="00F81CBC" w:rsidRPr="00B97761">
              <w:rPr>
                <w:rFonts w:ascii="Times New Roman" w:eastAsia="Times New Roman" w:hAnsi="Times New Roman" w:cs="Times New Roman"/>
                <w:bCs/>
                <w:color w:val="auto"/>
                <w:sz w:val="24"/>
                <w:szCs w:val="24"/>
              </w:rPr>
              <w:t>6.3</w:t>
            </w:r>
            <w:r w:rsidR="00CC1F4E" w:rsidRPr="00B97761">
              <w:rPr>
                <w:rFonts w:ascii="Times New Roman" w:eastAsia="Times New Roman" w:hAnsi="Times New Roman" w:cs="Times New Roman"/>
                <w:bCs/>
                <w:color w:val="auto"/>
                <w:sz w:val="24"/>
                <w:szCs w:val="24"/>
              </w:rPr>
              <w:t>)</w:t>
            </w:r>
          </w:p>
        </w:tc>
        <w:tc>
          <w:tcPr>
            <w:tcW w:w="1843" w:type="dxa"/>
            <w:shd w:val="clear" w:color="auto" w:fill="FFFFFF"/>
          </w:tcPr>
          <w:p w14:paraId="07C694C8" w14:textId="53EF904E" w:rsidR="00CC1F4E" w:rsidRPr="00B97761" w:rsidRDefault="00F81CBC"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3</w:t>
            </w:r>
            <w:r w:rsidR="00A21847">
              <w:rPr>
                <w:rFonts w:ascii="Times New Roman" w:eastAsia="Times New Roman" w:hAnsi="Times New Roman" w:cs="Times New Roman"/>
                <w:bCs/>
                <w:color w:val="auto"/>
                <w:sz w:val="24"/>
                <w:szCs w:val="24"/>
              </w:rPr>
              <w:t xml:space="preserve"> </w:t>
            </w:r>
            <w:r w:rsidR="00CC1F4E" w:rsidRPr="00B97761">
              <w:rPr>
                <w:rFonts w:ascii="Times New Roman" w:eastAsia="Times New Roman" w:hAnsi="Times New Roman" w:cs="Times New Roman"/>
                <w:bCs/>
                <w:color w:val="auto"/>
                <w:sz w:val="24"/>
                <w:szCs w:val="24"/>
              </w:rPr>
              <w:t>(</w:t>
            </w:r>
            <w:r w:rsidRPr="00B97761">
              <w:rPr>
                <w:rFonts w:ascii="Times New Roman" w:eastAsia="Times New Roman" w:hAnsi="Times New Roman" w:cs="Times New Roman"/>
                <w:bCs/>
                <w:color w:val="auto"/>
                <w:sz w:val="24"/>
                <w:szCs w:val="24"/>
              </w:rPr>
              <w:t>4</w:t>
            </w:r>
            <w:r w:rsidR="00CC1F4E" w:rsidRPr="00B97761">
              <w:rPr>
                <w:rFonts w:ascii="Times New Roman" w:eastAsia="Times New Roman" w:hAnsi="Times New Roman" w:cs="Times New Roman"/>
                <w:bCs/>
                <w:color w:val="auto"/>
                <w:sz w:val="24"/>
                <w:szCs w:val="24"/>
              </w:rPr>
              <w:t>.1)</w:t>
            </w:r>
          </w:p>
        </w:tc>
      </w:tr>
      <w:tr w:rsidR="00B97761" w:rsidRPr="00B97761" w14:paraId="056AA14C" w14:textId="77777777" w:rsidTr="009E7048">
        <w:trPr>
          <w:trHeight w:val="20"/>
        </w:trPr>
        <w:tc>
          <w:tcPr>
            <w:tcW w:w="3085" w:type="dxa"/>
            <w:shd w:val="clear" w:color="auto" w:fill="FFFFFF"/>
          </w:tcPr>
          <w:p w14:paraId="705CE4A0" w14:textId="77777777" w:rsidR="00CC1F4E" w:rsidRPr="00B97761" w:rsidRDefault="00CC1F4E" w:rsidP="009E7048">
            <w:pPr>
              <w:spacing w:after="0" w:line="240" w:lineRule="auto"/>
              <w:rPr>
                <w:rFonts w:ascii="Times New Roman" w:eastAsia="Times New Roman" w:hAnsi="Times New Roman" w:cs="Times New Roman"/>
                <w:color w:val="auto"/>
                <w:sz w:val="24"/>
                <w:szCs w:val="24"/>
                <w:lang w:eastAsia="ja-JP"/>
              </w:rPr>
            </w:pPr>
            <w:r w:rsidRPr="00B97761">
              <w:rPr>
                <w:rFonts w:ascii="Times New Roman" w:eastAsia="Times New Roman" w:hAnsi="Times New Roman" w:cs="Times New Roman"/>
                <w:color w:val="auto"/>
                <w:sz w:val="24"/>
                <w:szCs w:val="24"/>
                <w:lang w:eastAsia="ja-JP"/>
              </w:rPr>
              <w:t>25-39</w:t>
            </w:r>
          </w:p>
        </w:tc>
        <w:tc>
          <w:tcPr>
            <w:tcW w:w="1709" w:type="dxa"/>
            <w:shd w:val="clear" w:color="auto" w:fill="FFFFFF"/>
          </w:tcPr>
          <w:p w14:paraId="36BBC689" w14:textId="77777777" w:rsidR="00CC1F4E" w:rsidRPr="00B97761" w:rsidRDefault="000E3C29"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36</w:t>
            </w:r>
            <w:r w:rsidR="00CC1F4E" w:rsidRPr="00B97761">
              <w:rPr>
                <w:rFonts w:ascii="Times New Roman" w:eastAsia="Times New Roman" w:hAnsi="Times New Roman" w:cs="Times New Roman"/>
                <w:color w:val="auto"/>
                <w:sz w:val="24"/>
                <w:szCs w:val="24"/>
              </w:rPr>
              <w:t xml:space="preserve"> (4</w:t>
            </w:r>
            <w:r w:rsidRPr="00B97761">
              <w:rPr>
                <w:rFonts w:ascii="Times New Roman" w:eastAsia="Times New Roman" w:hAnsi="Times New Roman" w:cs="Times New Roman"/>
                <w:color w:val="auto"/>
                <w:sz w:val="24"/>
                <w:szCs w:val="24"/>
              </w:rPr>
              <w:t>3.5</w:t>
            </w:r>
            <w:r w:rsidR="00CC1F4E" w:rsidRPr="00B97761">
              <w:rPr>
                <w:rFonts w:ascii="Times New Roman" w:eastAsia="Times New Roman" w:hAnsi="Times New Roman" w:cs="Times New Roman"/>
                <w:color w:val="auto"/>
                <w:sz w:val="24"/>
                <w:szCs w:val="24"/>
              </w:rPr>
              <w:t>)</w:t>
            </w:r>
          </w:p>
        </w:tc>
        <w:tc>
          <w:tcPr>
            <w:tcW w:w="1418" w:type="dxa"/>
            <w:shd w:val="clear" w:color="auto" w:fill="FFFFFF"/>
          </w:tcPr>
          <w:p w14:paraId="5CBC4BB6"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1</w:t>
            </w:r>
            <w:r w:rsidR="000C62FB" w:rsidRPr="00B97761">
              <w:rPr>
                <w:rFonts w:ascii="Times New Roman" w:eastAsia="Times New Roman" w:hAnsi="Times New Roman" w:cs="Times New Roman"/>
                <w:color w:val="auto"/>
                <w:sz w:val="24"/>
                <w:szCs w:val="24"/>
              </w:rPr>
              <w:t>4</w:t>
            </w:r>
            <w:r w:rsidRPr="00B97761">
              <w:rPr>
                <w:rFonts w:ascii="Times New Roman" w:eastAsia="Times New Roman" w:hAnsi="Times New Roman" w:cs="Times New Roman"/>
                <w:color w:val="auto"/>
                <w:sz w:val="24"/>
                <w:szCs w:val="24"/>
              </w:rPr>
              <w:t xml:space="preserve"> (5</w:t>
            </w:r>
            <w:r w:rsidR="00FE2755" w:rsidRPr="00B97761">
              <w:rPr>
                <w:rFonts w:ascii="Times New Roman" w:eastAsia="Times New Roman" w:hAnsi="Times New Roman" w:cs="Times New Roman"/>
                <w:color w:val="auto"/>
                <w:sz w:val="24"/>
                <w:szCs w:val="24"/>
              </w:rPr>
              <w:t>6</w:t>
            </w:r>
            <w:r w:rsidRPr="00B97761">
              <w:rPr>
                <w:rFonts w:ascii="Times New Roman" w:eastAsia="Times New Roman" w:hAnsi="Times New Roman" w:cs="Times New Roman"/>
                <w:color w:val="auto"/>
                <w:sz w:val="24"/>
                <w:szCs w:val="24"/>
              </w:rPr>
              <w:t>)</w:t>
            </w:r>
          </w:p>
        </w:tc>
        <w:tc>
          <w:tcPr>
            <w:tcW w:w="1843" w:type="dxa"/>
            <w:shd w:val="clear" w:color="auto" w:fill="FFFFFF"/>
          </w:tcPr>
          <w:p w14:paraId="3EB16C12"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2</w:t>
            </w:r>
            <w:r w:rsidR="00154338" w:rsidRPr="00B97761">
              <w:rPr>
                <w:rFonts w:ascii="Times New Roman" w:eastAsia="Times New Roman" w:hAnsi="Times New Roman" w:cs="Times New Roman"/>
                <w:color w:val="auto"/>
                <w:sz w:val="24"/>
                <w:szCs w:val="24"/>
              </w:rPr>
              <w:t>2</w:t>
            </w:r>
            <w:r w:rsidRPr="00B97761">
              <w:rPr>
                <w:rFonts w:ascii="Times New Roman" w:eastAsia="Times New Roman" w:hAnsi="Times New Roman" w:cs="Times New Roman"/>
                <w:color w:val="auto"/>
                <w:sz w:val="24"/>
                <w:szCs w:val="24"/>
              </w:rPr>
              <w:t xml:space="preserve"> (3</w:t>
            </w:r>
            <w:r w:rsidR="00154338" w:rsidRPr="00B97761">
              <w:rPr>
                <w:rFonts w:ascii="Times New Roman" w:eastAsia="Times New Roman" w:hAnsi="Times New Roman" w:cs="Times New Roman"/>
                <w:color w:val="auto"/>
                <w:sz w:val="24"/>
                <w:szCs w:val="24"/>
              </w:rPr>
              <w:t>7.9</w:t>
            </w:r>
            <w:r w:rsidRPr="00B97761">
              <w:rPr>
                <w:rFonts w:ascii="Times New Roman" w:eastAsia="Times New Roman" w:hAnsi="Times New Roman" w:cs="Times New Roman"/>
                <w:color w:val="auto"/>
                <w:sz w:val="24"/>
                <w:szCs w:val="24"/>
              </w:rPr>
              <w:t>)</w:t>
            </w:r>
          </w:p>
        </w:tc>
        <w:tc>
          <w:tcPr>
            <w:tcW w:w="1843" w:type="dxa"/>
            <w:shd w:val="clear" w:color="auto" w:fill="FFFFFF"/>
          </w:tcPr>
          <w:p w14:paraId="378BB80B" w14:textId="77777777" w:rsidR="00CC1F4E" w:rsidRPr="00B97761" w:rsidRDefault="00CC1F4E"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3</w:t>
            </w:r>
            <w:r w:rsidR="00F81CBC" w:rsidRPr="00B97761">
              <w:rPr>
                <w:rFonts w:ascii="Times New Roman" w:eastAsia="Times New Roman" w:hAnsi="Times New Roman" w:cs="Times New Roman"/>
                <w:bCs/>
                <w:color w:val="auto"/>
                <w:sz w:val="24"/>
                <w:szCs w:val="24"/>
              </w:rPr>
              <w:t>1</w:t>
            </w:r>
            <w:r w:rsidRPr="00B97761">
              <w:rPr>
                <w:rFonts w:ascii="Times New Roman" w:eastAsia="Times New Roman" w:hAnsi="Times New Roman" w:cs="Times New Roman"/>
                <w:bCs/>
                <w:color w:val="auto"/>
                <w:sz w:val="24"/>
                <w:szCs w:val="24"/>
              </w:rPr>
              <w:t xml:space="preserve"> (2</w:t>
            </w:r>
            <w:r w:rsidR="00F81CBC" w:rsidRPr="00B97761">
              <w:rPr>
                <w:rFonts w:ascii="Times New Roman" w:eastAsia="Times New Roman" w:hAnsi="Times New Roman" w:cs="Times New Roman"/>
                <w:bCs/>
                <w:color w:val="auto"/>
                <w:sz w:val="24"/>
                <w:szCs w:val="24"/>
              </w:rPr>
              <w:t>9.5</w:t>
            </w:r>
            <w:r w:rsidRPr="00B97761">
              <w:rPr>
                <w:rFonts w:ascii="Times New Roman" w:eastAsia="Times New Roman" w:hAnsi="Times New Roman" w:cs="Times New Roman"/>
                <w:bCs/>
                <w:color w:val="auto"/>
                <w:sz w:val="24"/>
                <w:szCs w:val="24"/>
              </w:rPr>
              <w:t>)</w:t>
            </w:r>
          </w:p>
        </w:tc>
        <w:tc>
          <w:tcPr>
            <w:tcW w:w="1843" w:type="dxa"/>
            <w:shd w:val="clear" w:color="auto" w:fill="FFFFFF"/>
          </w:tcPr>
          <w:p w14:paraId="06205F1B" w14:textId="77777777" w:rsidR="00CC1F4E" w:rsidRPr="00B97761" w:rsidRDefault="00CC1F4E"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1</w:t>
            </w:r>
            <w:r w:rsidR="000C62FB" w:rsidRPr="00B97761">
              <w:rPr>
                <w:rFonts w:ascii="Times New Roman" w:eastAsia="Times New Roman" w:hAnsi="Times New Roman" w:cs="Times New Roman"/>
                <w:bCs/>
                <w:color w:val="auto"/>
                <w:sz w:val="24"/>
                <w:szCs w:val="24"/>
              </w:rPr>
              <w:t>4</w:t>
            </w:r>
            <w:r w:rsidRPr="00B97761">
              <w:rPr>
                <w:rFonts w:ascii="Times New Roman" w:eastAsia="Times New Roman" w:hAnsi="Times New Roman" w:cs="Times New Roman"/>
                <w:bCs/>
                <w:color w:val="auto"/>
                <w:sz w:val="24"/>
                <w:szCs w:val="24"/>
              </w:rPr>
              <w:t xml:space="preserve"> (4</w:t>
            </w:r>
            <w:r w:rsidR="00F81CBC" w:rsidRPr="00B97761">
              <w:rPr>
                <w:rFonts w:ascii="Times New Roman" w:eastAsia="Times New Roman" w:hAnsi="Times New Roman" w:cs="Times New Roman"/>
                <w:bCs/>
                <w:color w:val="auto"/>
                <w:sz w:val="24"/>
                <w:szCs w:val="24"/>
              </w:rPr>
              <w:t>3.8</w:t>
            </w:r>
            <w:r w:rsidRPr="00B97761">
              <w:rPr>
                <w:rFonts w:ascii="Times New Roman" w:eastAsia="Times New Roman" w:hAnsi="Times New Roman" w:cs="Times New Roman"/>
                <w:bCs/>
                <w:color w:val="auto"/>
                <w:sz w:val="24"/>
                <w:szCs w:val="24"/>
              </w:rPr>
              <w:t>)</w:t>
            </w:r>
          </w:p>
        </w:tc>
        <w:tc>
          <w:tcPr>
            <w:tcW w:w="1843" w:type="dxa"/>
            <w:shd w:val="clear" w:color="auto" w:fill="FFFFFF"/>
          </w:tcPr>
          <w:p w14:paraId="22ED51DF" w14:textId="4CAEC46F" w:rsidR="00CC1F4E" w:rsidRPr="00B97761" w:rsidRDefault="00CC1F4E"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1</w:t>
            </w:r>
            <w:r w:rsidR="00F81CBC" w:rsidRPr="00B97761">
              <w:rPr>
                <w:rFonts w:ascii="Times New Roman" w:eastAsia="Times New Roman" w:hAnsi="Times New Roman" w:cs="Times New Roman"/>
                <w:bCs/>
                <w:color w:val="auto"/>
                <w:sz w:val="24"/>
                <w:szCs w:val="24"/>
              </w:rPr>
              <w:t>7</w:t>
            </w:r>
            <w:r w:rsidR="00A21847">
              <w:rPr>
                <w:rFonts w:ascii="Times New Roman" w:eastAsia="Times New Roman" w:hAnsi="Times New Roman" w:cs="Times New Roman"/>
                <w:bCs/>
                <w:color w:val="auto"/>
                <w:sz w:val="24"/>
                <w:szCs w:val="24"/>
              </w:rPr>
              <w:t xml:space="preserve"> </w:t>
            </w:r>
            <w:r w:rsidRPr="00B97761">
              <w:rPr>
                <w:rFonts w:ascii="Times New Roman" w:eastAsia="Times New Roman" w:hAnsi="Times New Roman" w:cs="Times New Roman"/>
                <w:bCs/>
                <w:color w:val="auto"/>
                <w:sz w:val="24"/>
                <w:szCs w:val="24"/>
              </w:rPr>
              <w:t>(2</w:t>
            </w:r>
            <w:r w:rsidR="00F81CBC" w:rsidRPr="00B97761">
              <w:rPr>
                <w:rFonts w:ascii="Times New Roman" w:eastAsia="Times New Roman" w:hAnsi="Times New Roman" w:cs="Times New Roman"/>
                <w:bCs/>
                <w:color w:val="auto"/>
                <w:sz w:val="24"/>
                <w:szCs w:val="24"/>
              </w:rPr>
              <w:t>3.3</w:t>
            </w:r>
            <w:r w:rsidRPr="00B97761">
              <w:rPr>
                <w:rFonts w:ascii="Times New Roman" w:eastAsia="Times New Roman" w:hAnsi="Times New Roman" w:cs="Times New Roman"/>
                <w:bCs/>
                <w:color w:val="auto"/>
                <w:sz w:val="24"/>
                <w:szCs w:val="24"/>
              </w:rPr>
              <w:t>)</w:t>
            </w:r>
          </w:p>
        </w:tc>
      </w:tr>
      <w:tr w:rsidR="00B97761" w:rsidRPr="00B97761" w14:paraId="0ECC2D36" w14:textId="77777777" w:rsidTr="009E7048">
        <w:trPr>
          <w:trHeight w:val="20"/>
        </w:trPr>
        <w:tc>
          <w:tcPr>
            <w:tcW w:w="3085" w:type="dxa"/>
            <w:shd w:val="clear" w:color="auto" w:fill="FFFFFF"/>
          </w:tcPr>
          <w:p w14:paraId="66BA8672" w14:textId="77777777" w:rsidR="00CC1F4E" w:rsidRPr="00B97761" w:rsidRDefault="00CC1F4E" w:rsidP="009E7048">
            <w:pPr>
              <w:spacing w:after="0" w:line="240" w:lineRule="auto"/>
              <w:rPr>
                <w:rFonts w:ascii="Times New Roman" w:eastAsia="Times New Roman" w:hAnsi="Times New Roman" w:cs="Times New Roman"/>
                <w:color w:val="auto"/>
                <w:sz w:val="24"/>
                <w:szCs w:val="24"/>
                <w:lang w:eastAsia="ja-JP"/>
              </w:rPr>
            </w:pPr>
            <w:r w:rsidRPr="00B97761">
              <w:rPr>
                <w:rFonts w:ascii="Times New Roman" w:eastAsia="Times New Roman" w:hAnsi="Times New Roman" w:cs="Times New Roman"/>
                <w:color w:val="auto"/>
                <w:sz w:val="24"/>
                <w:szCs w:val="24"/>
                <w:lang w:eastAsia="ja-JP"/>
              </w:rPr>
              <w:t>40-64</w:t>
            </w:r>
          </w:p>
        </w:tc>
        <w:tc>
          <w:tcPr>
            <w:tcW w:w="1709" w:type="dxa"/>
            <w:shd w:val="clear" w:color="auto" w:fill="FFFFFF"/>
          </w:tcPr>
          <w:p w14:paraId="1CC4B934" w14:textId="77777777" w:rsidR="00CC1F4E" w:rsidRPr="00B97761" w:rsidRDefault="000E3C29"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37</w:t>
            </w:r>
            <w:r w:rsidR="00CC1F4E" w:rsidRPr="00B97761">
              <w:rPr>
                <w:rFonts w:ascii="Times New Roman" w:eastAsia="Times New Roman" w:hAnsi="Times New Roman" w:cs="Times New Roman"/>
                <w:color w:val="auto"/>
                <w:sz w:val="24"/>
                <w:szCs w:val="24"/>
              </w:rPr>
              <w:t xml:space="preserve"> (4</w:t>
            </w:r>
            <w:r w:rsidRPr="00B97761">
              <w:rPr>
                <w:rFonts w:ascii="Times New Roman" w:eastAsia="Times New Roman" w:hAnsi="Times New Roman" w:cs="Times New Roman"/>
                <w:color w:val="auto"/>
                <w:sz w:val="24"/>
                <w:szCs w:val="24"/>
              </w:rPr>
              <w:t>4.5</w:t>
            </w:r>
            <w:r w:rsidR="00CC1F4E" w:rsidRPr="00B97761">
              <w:rPr>
                <w:rFonts w:ascii="Times New Roman" w:eastAsia="Times New Roman" w:hAnsi="Times New Roman" w:cs="Times New Roman"/>
                <w:color w:val="auto"/>
                <w:sz w:val="24"/>
                <w:szCs w:val="24"/>
              </w:rPr>
              <w:t>)</w:t>
            </w:r>
          </w:p>
        </w:tc>
        <w:tc>
          <w:tcPr>
            <w:tcW w:w="1418" w:type="dxa"/>
            <w:shd w:val="clear" w:color="auto" w:fill="FFFFFF"/>
          </w:tcPr>
          <w:p w14:paraId="4201C80C" w14:textId="77777777" w:rsidR="00CC1F4E" w:rsidRPr="00B97761" w:rsidRDefault="000C62FB"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8</w:t>
            </w:r>
            <w:r w:rsidR="00CC1F4E" w:rsidRPr="00B97761">
              <w:rPr>
                <w:rFonts w:ascii="Times New Roman" w:eastAsia="Times New Roman" w:hAnsi="Times New Roman" w:cs="Times New Roman"/>
                <w:color w:val="auto"/>
                <w:sz w:val="24"/>
                <w:szCs w:val="24"/>
              </w:rPr>
              <w:t xml:space="preserve"> (32)</w:t>
            </w:r>
          </w:p>
        </w:tc>
        <w:tc>
          <w:tcPr>
            <w:tcW w:w="1843" w:type="dxa"/>
            <w:shd w:val="clear" w:color="auto" w:fill="FFFFFF"/>
          </w:tcPr>
          <w:p w14:paraId="59644B20" w14:textId="77777777" w:rsidR="00CC1F4E" w:rsidRPr="00B97761" w:rsidRDefault="00154338"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29</w:t>
            </w:r>
            <w:r w:rsidR="00CC1F4E" w:rsidRPr="00B97761">
              <w:rPr>
                <w:rFonts w:ascii="Times New Roman" w:eastAsia="Times New Roman" w:hAnsi="Times New Roman" w:cs="Times New Roman"/>
                <w:color w:val="auto"/>
                <w:sz w:val="24"/>
                <w:szCs w:val="24"/>
              </w:rPr>
              <w:t xml:space="preserve"> (</w:t>
            </w:r>
            <w:r w:rsidRPr="00B97761">
              <w:rPr>
                <w:rFonts w:ascii="Times New Roman" w:eastAsia="Times New Roman" w:hAnsi="Times New Roman" w:cs="Times New Roman"/>
                <w:color w:val="auto"/>
                <w:sz w:val="24"/>
                <w:szCs w:val="24"/>
              </w:rPr>
              <w:t>50</w:t>
            </w:r>
            <w:r w:rsidR="00CC1F4E" w:rsidRPr="00B97761">
              <w:rPr>
                <w:rFonts w:ascii="Times New Roman" w:eastAsia="Times New Roman" w:hAnsi="Times New Roman" w:cs="Times New Roman"/>
                <w:color w:val="auto"/>
                <w:sz w:val="24"/>
                <w:szCs w:val="24"/>
              </w:rPr>
              <w:t>)</w:t>
            </w:r>
          </w:p>
        </w:tc>
        <w:tc>
          <w:tcPr>
            <w:tcW w:w="1843" w:type="dxa"/>
            <w:shd w:val="clear" w:color="auto" w:fill="FFFFFF"/>
          </w:tcPr>
          <w:p w14:paraId="77A2F180" w14:textId="77777777" w:rsidR="00CC1F4E" w:rsidRPr="00B97761" w:rsidRDefault="00F81CBC"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26</w:t>
            </w:r>
            <w:r w:rsidR="00CC1F4E" w:rsidRPr="00B97761">
              <w:rPr>
                <w:rFonts w:ascii="Times New Roman" w:eastAsia="Times New Roman" w:hAnsi="Times New Roman" w:cs="Times New Roman"/>
                <w:bCs/>
                <w:color w:val="auto"/>
                <w:sz w:val="24"/>
                <w:szCs w:val="24"/>
              </w:rPr>
              <w:t xml:space="preserve"> (2</w:t>
            </w:r>
            <w:r w:rsidRPr="00B97761">
              <w:rPr>
                <w:rFonts w:ascii="Times New Roman" w:eastAsia="Times New Roman" w:hAnsi="Times New Roman" w:cs="Times New Roman"/>
                <w:bCs/>
                <w:color w:val="auto"/>
                <w:sz w:val="24"/>
                <w:szCs w:val="24"/>
              </w:rPr>
              <w:t>4.7</w:t>
            </w:r>
            <w:r w:rsidR="00CC1F4E" w:rsidRPr="00B97761">
              <w:rPr>
                <w:rFonts w:ascii="Times New Roman" w:eastAsia="Times New Roman" w:hAnsi="Times New Roman" w:cs="Times New Roman"/>
                <w:bCs/>
                <w:color w:val="auto"/>
                <w:sz w:val="24"/>
                <w:szCs w:val="24"/>
              </w:rPr>
              <w:t>)</w:t>
            </w:r>
          </w:p>
        </w:tc>
        <w:tc>
          <w:tcPr>
            <w:tcW w:w="1843" w:type="dxa"/>
            <w:shd w:val="clear" w:color="auto" w:fill="FFFFFF"/>
          </w:tcPr>
          <w:p w14:paraId="4117A466" w14:textId="77777777" w:rsidR="00CC1F4E" w:rsidRPr="00B97761" w:rsidRDefault="00CC1F4E"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6 (1</w:t>
            </w:r>
            <w:r w:rsidR="00F81CBC" w:rsidRPr="00B97761">
              <w:rPr>
                <w:rFonts w:ascii="Times New Roman" w:eastAsia="Times New Roman" w:hAnsi="Times New Roman" w:cs="Times New Roman"/>
                <w:bCs/>
                <w:color w:val="auto"/>
                <w:sz w:val="24"/>
                <w:szCs w:val="24"/>
              </w:rPr>
              <w:t>8.7</w:t>
            </w:r>
            <w:r w:rsidRPr="00B97761">
              <w:rPr>
                <w:rFonts w:ascii="Times New Roman" w:eastAsia="Times New Roman" w:hAnsi="Times New Roman" w:cs="Times New Roman"/>
                <w:bCs/>
                <w:color w:val="auto"/>
                <w:sz w:val="24"/>
                <w:szCs w:val="24"/>
              </w:rPr>
              <w:t>)</w:t>
            </w:r>
          </w:p>
        </w:tc>
        <w:tc>
          <w:tcPr>
            <w:tcW w:w="1843" w:type="dxa"/>
            <w:shd w:val="clear" w:color="auto" w:fill="FFFFFF"/>
          </w:tcPr>
          <w:p w14:paraId="430AC248" w14:textId="77777777" w:rsidR="00CC1F4E" w:rsidRPr="00B97761" w:rsidRDefault="00CC1F4E"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2</w:t>
            </w:r>
            <w:r w:rsidR="00F81CBC" w:rsidRPr="00B97761">
              <w:rPr>
                <w:rFonts w:ascii="Times New Roman" w:eastAsia="Times New Roman" w:hAnsi="Times New Roman" w:cs="Times New Roman"/>
                <w:bCs/>
                <w:color w:val="auto"/>
                <w:sz w:val="24"/>
                <w:szCs w:val="24"/>
              </w:rPr>
              <w:t>0</w:t>
            </w:r>
            <w:r w:rsidRPr="00B97761">
              <w:rPr>
                <w:rFonts w:ascii="Times New Roman" w:eastAsia="Times New Roman" w:hAnsi="Times New Roman" w:cs="Times New Roman"/>
                <w:bCs/>
                <w:color w:val="auto"/>
                <w:sz w:val="24"/>
                <w:szCs w:val="24"/>
              </w:rPr>
              <w:t xml:space="preserve"> (2</w:t>
            </w:r>
            <w:r w:rsidR="00F81CBC" w:rsidRPr="00B97761">
              <w:rPr>
                <w:rFonts w:ascii="Times New Roman" w:eastAsia="Times New Roman" w:hAnsi="Times New Roman" w:cs="Times New Roman"/>
                <w:bCs/>
                <w:color w:val="auto"/>
                <w:sz w:val="24"/>
                <w:szCs w:val="24"/>
              </w:rPr>
              <w:t>7.4</w:t>
            </w:r>
            <w:r w:rsidRPr="00B97761">
              <w:rPr>
                <w:rFonts w:ascii="Times New Roman" w:eastAsia="Times New Roman" w:hAnsi="Times New Roman" w:cs="Times New Roman"/>
                <w:bCs/>
                <w:color w:val="auto"/>
                <w:sz w:val="24"/>
                <w:szCs w:val="24"/>
              </w:rPr>
              <w:t>)</w:t>
            </w:r>
          </w:p>
        </w:tc>
      </w:tr>
      <w:tr w:rsidR="00B97761" w:rsidRPr="00B97761" w14:paraId="1CAAF121" w14:textId="77777777" w:rsidTr="009E7048">
        <w:trPr>
          <w:trHeight w:val="20"/>
        </w:trPr>
        <w:tc>
          <w:tcPr>
            <w:tcW w:w="3085" w:type="dxa"/>
            <w:shd w:val="clear" w:color="auto" w:fill="FFFFFF"/>
          </w:tcPr>
          <w:p w14:paraId="49EF170E" w14:textId="77777777" w:rsidR="00CC1F4E" w:rsidRPr="00B97761" w:rsidRDefault="00CC1F4E" w:rsidP="009E7048">
            <w:pPr>
              <w:spacing w:after="0" w:line="240" w:lineRule="auto"/>
              <w:rPr>
                <w:rFonts w:ascii="Times New Roman" w:eastAsia="Times New Roman" w:hAnsi="Times New Roman" w:cs="Times New Roman"/>
                <w:color w:val="auto"/>
                <w:sz w:val="24"/>
                <w:szCs w:val="24"/>
                <w:lang w:eastAsia="ja-JP"/>
              </w:rPr>
            </w:pPr>
            <w:r w:rsidRPr="00B97761">
              <w:rPr>
                <w:rFonts w:ascii="Times New Roman" w:eastAsia="Times New Roman" w:hAnsi="Times New Roman" w:cs="Times New Roman"/>
                <w:color w:val="auto"/>
                <w:sz w:val="24"/>
                <w:szCs w:val="24"/>
                <w:lang w:eastAsia="ja-JP"/>
              </w:rPr>
              <w:t>65+</w:t>
            </w:r>
          </w:p>
        </w:tc>
        <w:tc>
          <w:tcPr>
            <w:tcW w:w="1709" w:type="dxa"/>
            <w:shd w:val="clear" w:color="auto" w:fill="FFFFFF"/>
          </w:tcPr>
          <w:p w14:paraId="745454E4" w14:textId="77777777" w:rsidR="00CC1F4E" w:rsidRPr="00B97761" w:rsidRDefault="000E3C29"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3</w:t>
            </w:r>
            <w:r w:rsidR="00CC1F4E" w:rsidRPr="00B97761">
              <w:rPr>
                <w:rFonts w:ascii="Times New Roman" w:eastAsia="Times New Roman" w:hAnsi="Times New Roman" w:cs="Times New Roman"/>
                <w:color w:val="auto"/>
                <w:sz w:val="24"/>
                <w:szCs w:val="24"/>
              </w:rPr>
              <w:t xml:space="preserve"> (</w:t>
            </w:r>
            <w:r w:rsidRPr="00B97761">
              <w:rPr>
                <w:rFonts w:ascii="Times New Roman" w:eastAsia="Times New Roman" w:hAnsi="Times New Roman" w:cs="Times New Roman"/>
                <w:color w:val="auto"/>
                <w:sz w:val="24"/>
                <w:szCs w:val="24"/>
              </w:rPr>
              <w:t>3.7</w:t>
            </w:r>
            <w:r w:rsidR="00CC1F4E" w:rsidRPr="00B97761">
              <w:rPr>
                <w:rFonts w:ascii="Times New Roman" w:eastAsia="Times New Roman" w:hAnsi="Times New Roman" w:cs="Times New Roman"/>
                <w:color w:val="auto"/>
                <w:sz w:val="24"/>
                <w:szCs w:val="24"/>
              </w:rPr>
              <w:t>)</w:t>
            </w:r>
          </w:p>
        </w:tc>
        <w:tc>
          <w:tcPr>
            <w:tcW w:w="1418" w:type="dxa"/>
            <w:shd w:val="clear" w:color="auto" w:fill="FFFFFF"/>
          </w:tcPr>
          <w:p w14:paraId="6249A2BE"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1 (</w:t>
            </w:r>
            <w:r w:rsidR="00FE2755" w:rsidRPr="00B97761">
              <w:rPr>
                <w:rFonts w:ascii="Times New Roman" w:eastAsia="Times New Roman" w:hAnsi="Times New Roman" w:cs="Times New Roman"/>
                <w:color w:val="auto"/>
                <w:sz w:val="24"/>
                <w:szCs w:val="24"/>
              </w:rPr>
              <w:t>4</w:t>
            </w:r>
            <w:r w:rsidRPr="00B97761">
              <w:rPr>
                <w:rFonts w:ascii="Times New Roman" w:eastAsia="Times New Roman" w:hAnsi="Times New Roman" w:cs="Times New Roman"/>
                <w:color w:val="auto"/>
                <w:sz w:val="24"/>
                <w:szCs w:val="24"/>
              </w:rPr>
              <w:t>)</w:t>
            </w:r>
          </w:p>
        </w:tc>
        <w:tc>
          <w:tcPr>
            <w:tcW w:w="1843" w:type="dxa"/>
            <w:shd w:val="clear" w:color="auto" w:fill="FFFFFF"/>
          </w:tcPr>
          <w:p w14:paraId="3DF52CDD" w14:textId="77777777" w:rsidR="00CC1F4E" w:rsidRPr="00B97761" w:rsidRDefault="00154338"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2</w:t>
            </w:r>
            <w:r w:rsidR="00CC1F4E" w:rsidRPr="00B97761">
              <w:rPr>
                <w:rFonts w:ascii="Times New Roman" w:eastAsia="Times New Roman" w:hAnsi="Times New Roman" w:cs="Times New Roman"/>
                <w:color w:val="auto"/>
                <w:sz w:val="24"/>
                <w:szCs w:val="24"/>
              </w:rPr>
              <w:t xml:space="preserve"> (</w:t>
            </w:r>
            <w:r w:rsidRPr="00B97761">
              <w:rPr>
                <w:rFonts w:ascii="Times New Roman" w:eastAsia="Times New Roman" w:hAnsi="Times New Roman" w:cs="Times New Roman"/>
                <w:color w:val="auto"/>
                <w:sz w:val="24"/>
                <w:szCs w:val="24"/>
              </w:rPr>
              <w:t>3.5</w:t>
            </w:r>
            <w:r w:rsidR="00CC1F4E" w:rsidRPr="00B97761">
              <w:rPr>
                <w:rFonts w:ascii="Times New Roman" w:eastAsia="Times New Roman" w:hAnsi="Times New Roman" w:cs="Times New Roman"/>
                <w:color w:val="auto"/>
                <w:sz w:val="24"/>
                <w:szCs w:val="24"/>
              </w:rPr>
              <w:t>)</w:t>
            </w:r>
          </w:p>
        </w:tc>
        <w:tc>
          <w:tcPr>
            <w:tcW w:w="1843" w:type="dxa"/>
            <w:shd w:val="clear" w:color="auto" w:fill="FFFFFF"/>
          </w:tcPr>
          <w:p w14:paraId="01C6EBF6" w14:textId="77777777" w:rsidR="00CC1F4E" w:rsidRPr="00B97761" w:rsidRDefault="00F81CBC"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2</w:t>
            </w:r>
            <w:r w:rsidR="00CC1F4E" w:rsidRPr="00B97761">
              <w:rPr>
                <w:rFonts w:ascii="Times New Roman" w:eastAsia="Times New Roman" w:hAnsi="Times New Roman" w:cs="Times New Roman"/>
                <w:bCs/>
                <w:color w:val="auto"/>
                <w:sz w:val="24"/>
                <w:szCs w:val="24"/>
              </w:rPr>
              <w:t xml:space="preserve"> (</w:t>
            </w:r>
            <w:r w:rsidRPr="00B97761">
              <w:rPr>
                <w:rFonts w:ascii="Times New Roman" w:eastAsia="Times New Roman" w:hAnsi="Times New Roman" w:cs="Times New Roman"/>
                <w:bCs/>
                <w:color w:val="auto"/>
                <w:sz w:val="24"/>
                <w:szCs w:val="24"/>
              </w:rPr>
              <w:t>1.9</w:t>
            </w:r>
            <w:r w:rsidR="00CC1F4E" w:rsidRPr="00B97761">
              <w:rPr>
                <w:rFonts w:ascii="Times New Roman" w:eastAsia="Times New Roman" w:hAnsi="Times New Roman" w:cs="Times New Roman"/>
                <w:bCs/>
                <w:color w:val="auto"/>
                <w:sz w:val="24"/>
                <w:szCs w:val="24"/>
              </w:rPr>
              <w:t>)</w:t>
            </w:r>
          </w:p>
        </w:tc>
        <w:tc>
          <w:tcPr>
            <w:tcW w:w="1843" w:type="dxa"/>
            <w:shd w:val="clear" w:color="auto" w:fill="FFFFFF"/>
          </w:tcPr>
          <w:p w14:paraId="4756EF65" w14:textId="77777777" w:rsidR="00CC1F4E" w:rsidRPr="00B97761" w:rsidRDefault="00CC1F4E"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w:t>
            </w:r>
          </w:p>
        </w:tc>
        <w:tc>
          <w:tcPr>
            <w:tcW w:w="1843" w:type="dxa"/>
            <w:shd w:val="clear" w:color="auto" w:fill="FFFFFF"/>
          </w:tcPr>
          <w:p w14:paraId="6D2AC3EB" w14:textId="77777777" w:rsidR="00CC1F4E" w:rsidRPr="00B97761" w:rsidRDefault="00F81CBC"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2</w:t>
            </w:r>
            <w:r w:rsidR="00CC1F4E" w:rsidRPr="00B97761">
              <w:rPr>
                <w:rFonts w:ascii="Times New Roman" w:eastAsia="Times New Roman" w:hAnsi="Times New Roman" w:cs="Times New Roman"/>
                <w:bCs/>
                <w:color w:val="auto"/>
                <w:sz w:val="24"/>
                <w:szCs w:val="24"/>
              </w:rPr>
              <w:t xml:space="preserve"> (</w:t>
            </w:r>
            <w:r w:rsidRPr="00B97761">
              <w:rPr>
                <w:rFonts w:ascii="Times New Roman" w:eastAsia="Times New Roman" w:hAnsi="Times New Roman" w:cs="Times New Roman"/>
                <w:bCs/>
                <w:color w:val="auto"/>
                <w:sz w:val="24"/>
                <w:szCs w:val="24"/>
              </w:rPr>
              <w:t>2.7</w:t>
            </w:r>
            <w:r w:rsidR="00CC1F4E" w:rsidRPr="00B97761">
              <w:rPr>
                <w:rFonts w:ascii="Times New Roman" w:eastAsia="Times New Roman" w:hAnsi="Times New Roman" w:cs="Times New Roman"/>
                <w:bCs/>
                <w:color w:val="auto"/>
                <w:sz w:val="24"/>
                <w:szCs w:val="24"/>
              </w:rPr>
              <w:t>)</w:t>
            </w:r>
          </w:p>
        </w:tc>
      </w:tr>
      <w:tr w:rsidR="00B97761" w:rsidRPr="00B97761" w14:paraId="57888A2C" w14:textId="77777777" w:rsidTr="009E7048">
        <w:trPr>
          <w:trHeight w:val="20"/>
        </w:trPr>
        <w:tc>
          <w:tcPr>
            <w:tcW w:w="3085" w:type="dxa"/>
            <w:shd w:val="clear" w:color="auto" w:fill="FFFFFF"/>
          </w:tcPr>
          <w:p w14:paraId="64F1420C" w14:textId="77777777" w:rsidR="00CC1F4E" w:rsidRPr="00B97761" w:rsidRDefault="00CC1F4E" w:rsidP="009E7048">
            <w:pPr>
              <w:spacing w:after="0" w:line="240" w:lineRule="auto"/>
              <w:rPr>
                <w:rFonts w:ascii="Times New Roman" w:eastAsia="Times New Roman" w:hAnsi="Times New Roman" w:cs="Times New Roman"/>
                <w:color w:val="auto"/>
                <w:sz w:val="24"/>
                <w:szCs w:val="24"/>
                <w:lang w:eastAsia="ja-JP"/>
              </w:rPr>
            </w:pPr>
            <w:r w:rsidRPr="00B97761">
              <w:rPr>
                <w:rFonts w:ascii="Times New Roman" w:eastAsia="Times New Roman" w:hAnsi="Times New Roman" w:cs="Times New Roman"/>
                <w:color w:val="auto"/>
                <w:sz w:val="24"/>
                <w:szCs w:val="24"/>
                <w:lang w:eastAsia="ja-JP"/>
              </w:rPr>
              <w:t>Age not mentioned</w:t>
            </w:r>
          </w:p>
        </w:tc>
        <w:tc>
          <w:tcPr>
            <w:tcW w:w="1709" w:type="dxa"/>
            <w:shd w:val="clear" w:color="auto" w:fill="FFFFFF"/>
          </w:tcPr>
          <w:p w14:paraId="167FB601" w14:textId="77777777" w:rsidR="00CC1F4E" w:rsidRPr="00B97761" w:rsidRDefault="000E3C29"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3</w:t>
            </w:r>
            <w:r w:rsidR="00CC1F4E" w:rsidRPr="00B97761">
              <w:rPr>
                <w:rFonts w:ascii="Times New Roman" w:eastAsia="Times New Roman" w:hAnsi="Times New Roman" w:cs="Times New Roman"/>
                <w:color w:val="auto"/>
                <w:sz w:val="24"/>
                <w:szCs w:val="24"/>
              </w:rPr>
              <w:t xml:space="preserve"> (</w:t>
            </w:r>
            <w:r w:rsidRPr="00B97761">
              <w:rPr>
                <w:rFonts w:ascii="Times New Roman" w:eastAsia="Times New Roman" w:hAnsi="Times New Roman" w:cs="Times New Roman"/>
                <w:color w:val="auto"/>
                <w:sz w:val="24"/>
                <w:szCs w:val="24"/>
              </w:rPr>
              <w:t>3.7</w:t>
            </w:r>
            <w:r w:rsidR="00CC1F4E" w:rsidRPr="00B97761">
              <w:rPr>
                <w:rFonts w:ascii="Times New Roman" w:eastAsia="Times New Roman" w:hAnsi="Times New Roman" w:cs="Times New Roman"/>
                <w:color w:val="auto"/>
                <w:sz w:val="24"/>
                <w:szCs w:val="24"/>
              </w:rPr>
              <w:t>)</w:t>
            </w:r>
          </w:p>
        </w:tc>
        <w:tc>
          <w:tcPr>
            <w:tcW w:w="1418" w:type="dxa"/>
            <w:shd w:val="clear" w:color="auto" w:fill="FFFFFF"/>
          </w:tcPr>
          <w:p w14:paraId="3C761091"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1 (</w:t>
            </w:r>
            <w:r w:rsidR="00FE2755" w:rsidRPr="00B97761">
              <w:rPr>
                <w:rFonts w:ascii="Times New Roman" w:eastAsia="Times New Roman" w:hAnsi="Times New Roman" w:cs="Times New Roman"/>
                <w:color w:val="auto"/>
                <w:sz w:val="24"/>
                <w:szCs w:val="24"/>
              </w:rPr>
              <w:t>4</w:t>
            </w:r>
            <w:r w:rsidRPr="00B97761">
              <w:rPr>
                <w:rFonts w:ascii="Times New Roman" w:eastAsia="Times New Roman" w:hAnsi="Times New Roman" w:cs="Times New Roman"/>
                <w:color w:val="auto"/>
                <w:sz w:val="24"/>
                <w:szCs w:val="24"/>
              </w:rPr>
              <w:t>)</w:t>
            </w:r>
          </w:p>
        </w:tc>
        <w:tc>
          <w:tcPr>
            <w:tcW w:w="1843" w:type="dxa"/>
            <w:shd w:val="clear" w:color="auto" w:fill="FFFFFF"/>
          </w:tcPr>
          <w:p w14:paraId="18665A1A" w14:textId="77777777" w:rsidR="00CC1F4E" w:rsidRPr="00B97761" w:rsidRDefault="00154338"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2</w:t>
            </w:r>
            <w:r w:rsidR="00CC1F4E" w:rsidRPr="00B97761">
              <w:rPr>
                <w:rFonts w:ascii="Times New Roman" w:eastAsia="Times New Roman" w:hAnsi="Times New Roman" w:cs="Times New Roman"/>
                <w:color w:val="auto"/>
                <w:sz w:val="24"/>
                <w:szCs w:val="24"/>
              </w:rPr>
              <w:t xml:space="preserve"> (</w:t>
            </w:r>
            <w:r w:rsidRPr="00B97761">
              <w:rPr>
                <w:rFonts w:ascii="Times New Roman" w:eastAsia="Times New Roman" w:hAnsi="Times New Roman" w:cs="Times New Roman"/>
                <w:color w:val="auto"/>
                <w:sz w:val="24"/>
                <w:szCs w:val="24"/>
              </w:rPr>
              <w:t>3.5</w:t>
            </w:r>
            <w:r w:rsidR="00CC1F4E" w:rsidRPr="00B97761">
              <w:rPr>
                <w:rFonts w:ascii="Times New Roman" w:eastAsia="Times New Roman" w:hAnsi="Times New Roman" w:cs="Times New Roman"/>
                <w:color w:val="auto"/>
                <w:sz w:val="24"/>
                <w:szCs w:val="24"/>
              </w:rPr>
              <w:t>)</w:t>
            </w:r>
          </w:p>
        </w:tc>
        <w:tc>
          <w:tcPr>
            <w:tcW w:w="1843" w:type="dxa"/>
            <w:shd w:val="clear" w:color="auto" w:fill="FFFFFF"/>
          </w:tcPr>
          <w:p w14:paraId="299B5F9A" w14:textId="77777777" w:rsidR="00CC1F4E" w:rsidRPr="00B97761" w:rsidRDefault="00CC1F4E"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2</w:t>
            </w:r>
            <w:r w:rsidR="00F81CBC" w:rsidRPr="00B97761">
              <w:rPr>
                <w:rFonts w:ascii="Times New Roman" w:eastAsia="Times New Roman" w:hAnsi="Times New Roman" w:cs="Times New Roman"/>
                <w:bCs/>
                <w:color w:val="auto"/>
                <w:sz w:val="24"/>
                <w:szCs w:val="24"/>
              </w:rPr>
              <w:t>3</w:t>
            </w:r>
            <w:r w:rsidRPr="00B97761">
              <w:rPr>
                <w:rFonts w:ascii="Times New Roman" w:eastAsia="Times New Roman" w:hAnsi="Times New Roman" w:cs="Times New Roman"/>
                <w:bCs/>
                <w:color w:val="auto"/>
                <w:sz w:val="24"/>
                <w:szCs w:val="24"/>
              </w:rPr>
              <w:t xml:space="preserve"> (2</w:t>
            </w:r>
            <w:r w:rsidR="00F81CBC" w:rsidRPr="00B97761">
              <w:rPr>
                <w:rFonts w:ascii="Times New Roman" w:eastAsia="Times New Roman" w:hAnsi="Times New Roman" w:cs="Times New Roman"/>
                <w:bCs/>
                <w:color w:val="auto"/>
                <w:sz w:val="24"/>
                <w:szCs w:val="24"/>
              </w:rPr>
              <w:t>1.9</w:t>
            </w:r>
            <w:r w:rsidRPr="00B97761">
              <w:rPr>
                <w:rFonts w:ascii="Times New Roman" w:eastAsia="Times New Roman" w:hAnsi="Times New Roman" w:cs="Times New Roman"/>
                <w:bCs/>
                <w:color w:val="auto"/>
                <w:sz w:val="24"/>
                <w:szCs w:val="24"/>
              </w:rPr>
              <w:t>)</w:t>
            </w:r>
          </w:p>
        </w:tc>
        <w:tc>
          <w:tcPr>
            <w:tcW w:w="1843" w:type="dxa"/>
            <w:shd w:val="clear" w:color="auto" w:fill="FFFFFF"/>
          </w:tcPr>
          <w:p w14:paraId="48AF6DB6" w14:textId="77777777" w:rsidR="00CC1F4E" w:rsidRPr="00B97761" w:rsidRDefault="00CC1F4E"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6 (1</w:t>
            </w:r>
            <w:r w:rsidR="00F81CBC" w:rsidRPr="00B97761">
              <w:rPr>
                <w:rFonts w:ascii="Times New Roman" w:eastAsia="Times New Roman" w:hAnsi="Times New Roman" w:cs="Times New Roman"/>
                <w:bCs/>
                <w:color w:val="auto"/>
                <w:sz w:val="24"/>
                <w:szCs w:val="24"/>
              </w:rPr>
              <w:t>8.7</w:t>
            </w:r>
            <w:r w:rsidRPr="00B97761">
              <w:rPr>
                <w:rFonts w:ascii="Times New Roman" w:eastAsia="Times New Roman" w:hAnsi="Times New Roman" w:cs="Times New Roman"/>
                <w:bCs/>
                <w:color w:val="auto"/>
                <w:sz w:val="24"/>
                <w:szCs w:val="24"/>
              </w:rPr>
              <w:t>)</w:t>
            </w:r>
          </w:p>
        </w:tc>
        <w:tc>
          <w:tcPr>
            <w:tcW w:w="1843" w:type="dxa"/>
            <w:shd w:val="clear" w:color="auto" w:fill="FFFFFF"/>
          </w:tcPr>
          <w:p w14:paraId="0D10C5FF" w14:textId="77777777" w:rsidR="00CC1F4E" w:rsidRPr="00B97761" w:rsidRDefault="00CC1F4E" w:rsidP="009E7048">
            <w:pPr>
              <w:pStyle w:val="DecimalAligned"/>
              <w:spacing w:after="0" w:line="240" w:lineRule="auto"/>
              <w:rPr>
                <w:rFonts w:ascii="Times New Roman" w:eastAsia="Times New Roman" w:hAnsi="Times New Roman" w:cs="Times New Roman"/>
                <w:bCs/>
                <w:color w:val="auto"/>
                <w:sz w:val="24"/>
                <w:szCs w:val="24"/>
              </w:rPr>
            </w:pPr>
            <w:r w:rsidRPr="00B97761">
              <w:rPr>
                <w:rFonts w:ascii="Times New Roman" w:eastAsia="Times New Roman" w:hAnsi="Times New Roman" w:cs="Times New Roman"/>
                <w:bCs/>
                <w:color w:val="auto"/>
                <w:sz w:val="24"/>
                <w:szCs w:val="24"/>
              </w:rPr>
              <w:t>1</w:t>
            </w:r>
            <w:r w:rsidR="00F81CBC" w:rsidRPr="00B97761">
              <w:rPr>
                <w:rFonts w:ascii="Times New Roman" w:eastAsia="Times New Roman" w:hAnsi="Times New Roman" w:cs="Times New Roman"/>
                <w:bCs/>
                <w:color w:val="auto"/>
                <w:sz w:val="24"/>
                <w:szCs w:val="24"/>
              </w:rPr>
              <w:t>7</w:t>
            </w:r>
            <w:r w:rsidRPr="00B97761">
              <w:rPr>
                <w:rFonts w:ascii="Times New Roman" w:eastAsia="Times New Roman" w:hAnsi="Times New Roman" w:cs="Times New Roman"/>
                <w:bCs/>
                <w:color w:val="auto"/>
                <w:sz w:val="24"/>
                <w:szCs w:val="24"/>
              </w:rPr>
              <w:t xml:space="preserve"> (2</w:t>
            </w:r>
            <w:r w:rsidR="00F81CBC" w:rsidRPr="00B97761">
              <w:rPr>
                <w:rFonts w:ascii="Times New Roman" w:eastAsia="Times New Roman" w:hAnsi="Times New Roman" w:cs="Times New Roman"/>
                <w:bCs/>
                <w:color w:val="auto"/>
                <w:sz w:val="24"/>
                <w:szCs w:val="24"/>
              </w:rPr>
              <w:t>3.3</w:t>
            </w:r>
          </w:p>
        </w:tc>
      </w:tr>
      <w:tr w:rsidR="00B97761" w:rsidRPr="00B97761" w14:paraId="13C61707" w14:textId="77777777" w:rsidTr="009E7048">
        <w:trPr>
          <w:trHeight w:val="20"/>
        </w:trPr>
        <w:tc>
          <w:tcPr>
            <w:tcW w:w="3085" w:type="dxa"/>
            <w:shd w:val="clear" w:color="auto" w:fill="FFFFFF"/>
          </w:tcPr>
          <w:p w14:paraId="2C299F37" w14:textId="77777777" w:rsidR="00CC1F4E" w:rsidRPr="00B97761" w:rsidRDefault="00CC1F4E" w:rsidP="009E7048">
            <w:pPr>
              <w:spacing w:before="120" w:after="0" w:line="240" w:lineRule="auto"/>
              <w:rPr>
                <w:rFonts w:ascii="Times New Roman" w:eastAsia="Times New Roman" w:hAnsi="Times New Roman" w:cs="Times New Roman"/>
                <w:color w:val="auto"/>
                <w:sz w:val="24"/>
                <w:szCs w:val="24"/>
                <w:lang w:eastAsia="ja-JP"/>
              </w:rPr>
            </w:pPr>
            <w:r w:rsidRPr="00B97761">
              <w:rPr>
                <w:rFonts w:ascii="Times New Roman" w:eastAsia="Times New Roman" w:hAnsi="Times New Roman" w:cs="Times New Roman"/>
                <w:color w:val="auto"/>
                <w:sz w:val="24"/>
                <w:szCs w:val="24"/>
                <w:lang w:eastAsia="ja-JP"/>
              </w:rPr>
              <w:t>Occupational status</w:t>
            </w:r>
          </w:p>
        </w:tc>
        <w:tc>
          <w:tcPr>
            <w:tcW w:w="1709" w:type="dxa"/>
            <w:shd w:val="clear" w:color="auto" w:fill="FFFFFF"/>
          </w:tcPr>
          <w:p w14:paraId="53CDC3AA"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p>
        </w:tc>
        <w:tc>
          <w:tcPr>
            <w:tcW w:w="1418" w:type="dxa"/>
            <w:shd w:val="clear" w:color="auto" w:fill="FFFFFF"/>
          </w:tcPr>
          <w:p w14:paraId="17D843ED"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p>
        </w:tc>
        <w:tc>
          <w:tcPr>
            <w:tcW w:w="1843" w:type="dxa"/>
            <w:shd w:val="clear" w:color="auto" w:fill="FFFFFF"/>
          </w:tcPr>
          <w:p w14:paraId="5EB2958A"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p>
        </w:tc>
        <w:tc>
          <w:tcPr>
            <w:tcW w:w="1843" w:type="dxa"/>
            <w:shd w:val="clear" w:color="auto" w:fill="FFFFFF"/>
          </w:tcPr>
          <w:p w14:paraId="041FC30D"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p>
        </w:tc>
        <w:tc>
          <w:tcPr>
            <w:tcW w:w="1843" w:type="dxa"/>
            <w:shd w:val="clear" w:color="auto" w:fill="FFFFFF"/>
          </w:tcPr>
          <w:p w14:paraId="518A7D1F"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p>
        </w:tc>
        <w:tc>
          <w:tcPr>
            <w:tcW w:w="1843" w:type="dxa"/>
            <w:shd w:val="clear" w:color="auto" w:fill="FFFFFF"/>
          </w:tcPr>
          <w:p w14:paraId="48EEFF54"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p>
        </w:tc>
      </w:tr>
      <w:tr w:rsidR="00B97761" w:rsidRPr="00B97761" w14:paraId="6DFD8C1D" w14:textId="77777777" w:rsidTr="009E7048">
        <w:trPr>
          <w:trHeight w:val="20"/>
        </w:trPr>
        <w:tc>
          <w:tcPr>
            <w:tcW w:w="3085" w:type="dxa"/>
            <w:shd w:val="clear" w:color="auto" w:fill="FFFFFF"/>
          </w:tcPr>
          <w:p w14:paraId="316E3565" w14:textId="77777777" w:rsidR="00CC1F4E" w:rsidRPr="00B97761" w:rsidRDefault="00CC1F4E" w:rsidP="009E7048">
            <w:pPr>
              <w:spacing w:after="0" w:line="240" w:lineRule="auto"/>
              <w:rPr>
                <w:rFonts w:ascii="Times New Roman" w:eastAsia="Times New Roman" w:hAnsi="Times New Roman" w:cs="Times New Roman"/>
                <w:color w:val="auto"/>
                <w:sz w:val="24"/>
                <w:szCs w:val="24"/>
                <w:lang w:eastAsia="ja-JP"/>
              </w:rPr>
            </w:pPr>
            <w:r w:rsidRPr="00B97761">
              <w:rPr>
                <w:rFonts w:ascii="Times New Roman" w:eastAsia="Times New Roman" w:hAnsi="Times New Roman" w:cs="Times New Roman"/>
                <w:color w:val="auto"/>
                <w:sz w:val="24"/>
                <w:szCs w:val="24"/>
                <w:lang w:eastAsia="ja-JP"/>
              </w:rPr>
              <w:t xml:space="preserve">Higher </w:t>
            </w:r>
          </w:p>
        </w:tc>
        <w:tc>
          <w:tcPr>
            <w:tcW w:w="1709" w:type="dxa"/>
            <w:shd w:val="clear" w:color="auto" w:fill="FFFFFF"/>
          </w:tcPr>
          <w:p w14:paraId="6C0332F7" w14:textId="77777777" w:rsidR="00CC1F4E" w:rsidRPr="00B97761" w:rsidRDefault="000E3C29"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9</w:t>
            </w:r>
            <w:r w:rsidR="00CC1F4E" w:rsidRPr="00B97761">
              <w:rPr>
                <w:rFonts w:ascii="Times New Roman" w:eastAsia="Times New Roman" w:hAnsi="Times New Roman" w:cs="Times New Roman"/>
                <w:color w:val="auto"/>
                <w:sz w:val="24"/>
                <w:szCs w:val="24"/>
              </w:rPr>
              <w:t xml:space="preserve"> (1</w:t>
            </w:r>
            <w:r w:rsidRPr="00B97761">
              <w:rPr>
                <w:rFonts w:ascii="Times New Roman" w:eastAsia="Times New Roman" w:hAnsi="Times New Roman" w:cs="Times New Roman"/>
                <w:color w:val="auto"/>
                <w:sz w:val="24"/>
                <w:szCs w:val="24"/>
              </w:rPr>
              <w:t>0.8</w:t>
            </w:r>
            <w:r w:rsidR="00CC1F4E" w:rsidRPr="00B97761">
              <w:rPr>
                <w:rFonts w:ascii="Times New Roman" w:eastAsia="Times New Roman" w:hAnsi="Times New Roman" w:cs="Times New Roman"/>
                <w:color w:val="auto"/>
                <w:sz w:val="24"/>
                <w:szCs w:val="24"/>
              </w:rPr>
              <w:t>)</w:t>
            </w:r>
          </w:p>
        </w:tc>
        <w:tc>
          <w:tcPr>
            <w:tcW w:w="1418" w:type="dxa"/>
            <w:shd w:val="clear" w:color="auto" w:fill="FFFFFF"/>
          </w:tcPr>
          <w:p w14:paraId="51C70E50" w14:textId="77777777" w:rsidR="00CC1F4E" w:rsidRPr="00B97761" w:rsidRDefault="00A07975"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2</w:t>
            </w:r>
            <w:r w:rsidR="00CC1F4E" w:rsidRPr="00B97761">
              <w:rPr>
                <w:rFonts w:ascii="Times New Roman" w:eastAsia="Times New Roman" w:hAnsi="Times New Roman" w:cs="Times New Roman"/>
                <w:color w:val="auto"/>
                <w:sz w:val="24"/>
                <w:szCs w:val="24"/>
              </w:rPr>
              <w:t xml:space="preserve"> (</w:t>
            </w:r>
            <w:r w:rsidR="00FE2755" w:rsidRPr="00B97761">
              <w:rPr>
                <w:rFonts w:ascii="Times New Roman" w:eastAsia="Times New Roman" w:hAnsi="Times New Roman" w:cs="Times New Roman"/>
                <w:color w:val="auto"/>
                <w:sz w:val="24"/>
                <w:szCs w:val="24"/>
              </w:rPr>
              <w:t>8</w:t>
            </w:r>
            <w:r w:rsidR="00CC1F4E" w:rsidRPr="00B97761">
              <w:rPr>
                <w:rFonts w:ascii="Times New Roman" w:eastAsia="Times New Roman" w:hAnsi="Times New Roman" w:cs="Times New Roman"/>
                <w:color w:val="auto"/>
                <w:sz w:val="24"/>
                <w:szCs w:val="24"/>
              </w:rPr>
              <w:t>)</w:t>
            </w:r>
          </w:p>
        </w:tc>
        <w:tc>
          <w:tcPr>
            <w:tcW w:w="1843" w:type="dxa"/>
            <w:shd w:val="clear" w:color="auto" w:fill="FFFFFF"/>
          </w:tcPr>
          <w:p w14:paraId="5C7CF225" w14:textId="77777777" w:rsidR="00CC1F4E" w:rsidRPr="00B97761" w:rsidRDefault="00154338"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7</w:t>
            </w:r>
            <w:r w:rsidR="00CC1F4E" w:rsidRPr="00B97761">
              <w:rPr>
                <w:rFonts w:ascii="Times New Roman" w:eastAsia="Times New Roman" w:hAnsi="Times New Roman" w:cs="Times New Roman"/>
                <w:color w:val="auto"/>
                <w:sz w:val="24"/>
                <w:szCs w:val="24"/>
              </w:rPr>
              <w:t xml:space="preserve"> (1</w:t>
            </w:r>
            <w:r w:rsidRPr="00B97761">
              <w:rPr>
                <w:rFonts w:ascii="Times New Roman" w:eastAsia="Times New Roman" w:hAnsi="Times New Roman" w:cs="Times New Roman"/>
                <w:color w:val="auto"/>
                <w:sz w:val="24"/>
                <w:szCs w:val="24"/>
              </w:rPr>
              <w:t>2.1</w:t>
            </w:r>
            <w:r w:rsidR="00CC1F4E" w:rsidRPr="00B97761">
              <w:rPr>
                <w:rFonts w:ascii="Times New Roman" w:eastAsia="Times New Roman" w:hAnsi="Times New Roman" w:cs="Times New Roman"/>
                <w:color w:val="auto"/>
                <w:sz w:val="24"/>
                <w:szCs w:val="24"/>
              </w:rPr>
              <w:t>)</w:t>
            </w:r>
          </w:p>
        </w:tc>
        <w:tc>
          <w:tcPr>
            <w:tcW w:w="1843" w:type="dxa"/>
            <w:shd w:val="clear" w:color="auto" w:fill="FFFFFF"/>
          </w:tcPr>
          <w:p w14:paraId="4062628A" w14:textId="77777777" w:rsidR="00CC1F4E" w:rsidRPr="00B97761" w:rsidRDefault="00642B9D"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7</w:t>
            </w:r>
            <w:r w:rsidR="00CC1F4E" w:rsidRPr="00B97761">
              <w:rPr>
                <w:rFonts w:ascii="Times New Roman" w:eastAsia="Times New Roman" w:hAnsi="Times New Roman" w:cs="Times New Roman"/>
                <w:color w:val="auto"/>
                <w:sz w:val="24"/>
                <w:szCs w:val="24"/>
              </w:rPr>
              <w:t xml:space="preserve"> (</w:t>
            </w:r>
            <w:r w:rsidRPr="00B97761">
              <w:rPr>
                <w:rFonts w:ascii="Times New Roman" w:eastAsia="Times New Roman" w:hAnsi="Times New Roman" w:cs="Times New Roman"/>
                <w:color w:val="auto"/>
                <w:sz w:val="24"/>
                <w:szCs w:val="24"/>
              </w:rPr>
              <w:t>6.7</w:t>
            </w:r>
            <w:r w:rsidR="00CC1F4E" w:rsidRPr="00B97761">
              <w:rPr>
                <w:rFonts w:ascii="Times New Roman" w:eastAsia="Times New Roman" w:hAnsi="Times New Roman" w:cs="Times New Roman"/>
                <w:color w:val="auto"/>
                <w:sz w:val="24"/>
                <w:szCs w:val="24"/>
              </w:rPr>
              <w:t xml:space="preserve">) </w:t>
            </w:r>
          </w:p>
        </w:tc>
        <w:tc>
          <w:tcPr>
            <w:tcW w:w="1843" w:type="dxa"/>
            <w:shd w:val="clear" w:color="auto" w:fill="FFFFFF"/>
          </w:tcPr>
          <w:p w14:paraId="196B0D98" w14:textId="77777777" w:rsidR="00CC1F4E" w:rsidRPr="00B97761" w:rsidRDefault="00A07975"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2</w:t>
            </w:r>
            <w:r w:rsidR="00CC1F4E" w:rsidRPr="00B97761">
              <w:rPr>
                <w:rFonts w:ascii="Times New Roman" w:eastAsia="Times New Roman" w:hAnsi="Times New Roman" w:cs="Times New Roman"/>
                <w:color w:val="auto"/>
                <w:sz w:val="24"/>
                <w:szCs w:val="24"/>
              </w:rPr>
              <w:t xml:space="preserve"> (</w:t>
            </w:r>
            <w:r w:rsidR="00642B9D" w:rsidRPr="00B97761">
              <w:rPr>
                <w:rFonts w:ascii="Times New Roman" w:eastAsia="Times New Roman" w:hAnsi="Times New Roman" w:cs="Times New Roman"/>
                <w:color w:val="auto"/>
                <w:sz w:val="24"/>
                <w:szCs w:val="24"/>
              </w:rPr>
              <w:t>6.3</w:t>
            </w:r>
            <w:r w:rsidR="00CC1F4E" w:rsidRPr="00B97761">
              <w:rPr>
                <w:rFonts w:ascii="Times New Roman" w:eastAsia="Times New Roman" w:hAnsi="Times New Roman" w:cs="Times New Roman"/>
                <w:color w:val="auto"/>
                <w:sz w:val="24"/>
                <w:szCs w:val="24"/>
              </w:rPr>
              <w:t>)</w:t>
            </w:r>
          </w:p>
        </w:tc>
        <w:tc>
          <w:tcPr>
            <w:tcW w:w="1843" w:type="dxa"/>
            <w:shd w:val="clear" w:color="auto" w:fill="FFFFFF"/>
          </w:tcPr>
          <w:p w14:paraId="3AF5424E"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6 (</w:t>
            </w:r>
            <w:r w:rsidR="00F81CBC" w:rsidRPr="00B97761">
              <w:rPr>
                <w:rFonts w:ascii="Times New Roman" w:eastAsia="Times New Roman" w:hAnsi="Times New Roman" w:cs="Times New Roman"/>
                <w:color w:val="auto"/>
                <w:sz w:val="24"/>
                <w:szCs w:val="24"/>
              </w:rPr>
              <w:t>8</w:t>
            </w:r>
            <w:r w:rsidRPr="00B97761">
              <w:rPr>
                <w:rFonts w:ascii="Times New Roman" w:eastAsia="Times New Roman" w:hAnsi="Times New Roman" w:cs="Times New Roman"/>
                <w:color w:val="auto"/>
                <w:sz w:val="24"/>
                <w:szCs w:val="24"/>
              </w:rPr>
              <w:t>.2)</w:t>
            </w:r>
          </w:p>
        </w:tc>
      </w:tr>
      <w:tr w:rsidR="00B97761" w:rsidRPr="00B97761" w14:paraId="70AFBD63" w14:textId="77777777" w:rsidTr="009E7048">
        <w:trPr>
          <w:trHeight w:val="20"/>
        </w:trPr>
        <w:tc>
          <w:tcPr>
            <w:tcW w:w="3085" w:type="dxa"/>
            <w:shd w:val="clear" w:color="auto" w:fill="FFFFFF"/>
          </w:tcPr>
          <w:p w14:paraId="32F53650" w14:textId="77777777" w:rsidR="00CC1F4E" w:rsidRPr="00B97761" w:rsidRDefault="00CC1F4E" w:rsidP="009E7048">
            <w:pPr>
              <w:spacing w:after="0" w:line="240" w:lineRule="auto"/>
              <w:rPr>
                <w:rFonts w:ascii="Times New Roman" w:eastAsia="Times New Roman" w:hAnsi="Times New Roman" w:cs="Times New Roman"/>
                <w:color w:val="auto"/>
                <w:sz w:val="24"/>
                <w:szCs w:val="24"/>
                <w:lang w:eastAsia="ja-JP"/>
              </w:rPr>
            </w:pPr>
            <w:r w:rsidRPr="00B97761">
              <w:rPr>
                <w:rFonts w:ascii="Times New Roman" w:eastAsia="Times New Roman" w:hAnsi="Times New Roman" w:cs="Times New Roman"/>
                <w:color w:val="auto"/>
                <w:sz w:val="24"/>
                <w:szCs w:val="24"/>
                <w:lang w:eastAsia="ja-JP"/>
              </w:rPr>
              <w:t xml:space="preserve">Lower </w:t>
            </w:r>
          </w:p>
        </w:tc>
        <w:tc>
          <w:tcPr>
            <w:tcW w:w="1709" w:type="dxa"/>
            <w:shd w:val="clear" w:color="auto" w:fill="FFFFFF"/>
          </w:tcPr>
          <w:p w14:paraId="0431659F" w14:textId="77777777" w:rsidR="00CC1F4E" w:rsidRPr="00B97761" w:rsidRDefault="000E3C29"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40</w:t>
            </w:r>
            <w:r w:rsidR="00CC1F4E" w:rsidRPr="00B97761">
              <w:rPr>
                <w:rFonts w:ascii="Times New Roman" w:eastAsia="Times New Roman" w:hAnsi="Times New Roman" w:cs="Times New Roman"/>
                <w:color w:val="auto"/>
                <w:sz w:val="24"/>
                <w:szCs w:val="24"/>
              </w:rPr>
              <w:t xml:space="preserve"> (48</w:t>
            </w:r>
            <w:r w:rsidRPr="00B97761">
              <w:rPr>
                <w:rFonts w:ascii="Times New Roman" w:eastAsia="Times New Roman" w:hAnsi="Times New Roman" w:cs="Times New Roman"/>
                <w:color w:val="auto"/>
                <w:sz w:val="24"/>
                <w:szCs w:val="24"/>
              </w:rPr>
              <w:t>.3</w:t>
            </w:r>
            <w:r w:rsidR="00CC1F4E" w:rsidRPr="00B97761">
              <w:rPr>
                <w:rFonts w:ascii="Times New Roman" w:eastAsia="Times New Roman" w:hAnsi="Times New Roman" w:cs="Times New Roman"/>
                <w:color w:val="auto"/>
                <w:sz w:val="24"/>
                <w:szCs w:val="24"/>
              </w:rPr>
              <w:t>)</w:t>
            </w:r>
          </w:p>
        </w:tc>
        <w:tc>
          <w:tcPr>
            <w:tcW w:w="1418" w:type="dxa"/>
            <w:shd w:val="clear" w:color="auto" w:fill="FFFFFF"/>
          </w:tcPr>
          <w:p w14:paraId="76142DF8"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1</w:t>
            </w:r>
            <w:r w:rsidR="00A07975" w:rsidRPr="00B97761">
              <w:rPr>
                <w:rFonts w:ascii="Times New Roman" w:eastAsia="Times New Roman" w:hAnsi="Times New Roman" w:cs="Times New Roman"/>
                <w:color w:val="auto"/>
                <w:sz w:val="24"/>
                <w:szCs w:val="24"/>
              </w:rPr>
              <w:t>5</w:t>
            </w:r>
            <w:r w:rsidRPr="00B97761">
              <w:rPr>
                <w:rFonts w:ascii="Times New Roman" w:eastAsia="Times New Roman" w:hAnsi="Times New Roman" w:cs="Times New Roman"/>
                <w:color w:val="auto"/>
                <w:sz w:val="24"/>
                <w:szCs w:val="24"/>
              </w:rPr>
              <w:t xml:space="preserve"> (60)</w:t>
            </w:r>
          </w:p>
        </w:tc>
        <w:tc>
          <w:tcPr>
            <w:tcW w:w="1843" w:type="dxa"/>
            <w:shd w:val="clear" w:color="auto" w:fill="FFFFFF"/>
          </w:tcPr>
          <w:p w14:paraId="7F347F8C"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2</w:t>
            </w:r>
            <w:r w:rsidR="00154338" w:rsidRPr="00B97761">
              <w:rPr>
                <w:rFonts w:ascii="Times New Roman" w:eastAsia="Times New Roman" w:hAnsi="Times New Roman" w:cs="Times New Roman"/>
                <w:color w:val="auto"/>
                <w:sz w:val="24"/>
                <w:szCs w:val="24"/>
              </w:rPr>
              <w:t>5</w:t>
            </w:r>
            <w:r w:rsidRPr="00B97761">
              <w:rPr>
                <w:rFonts w:ascii="Times New Roman" w:eastAsia="Times New Roman" w:hAnsi="Times New Roman" w:cs="Times New Roman"/>
                <w:color w:val="auto"/>
                <w:sz w:val="24"/>
                <w:szCs w:val="24"/>
              </w:rPr>
              <w:t xml:space="preserve"> (4</w:t>
            </w:r>
            <w:r w:rsidR="00154338" w:rsidRPr="00B97761">
              <w:rPr>
                <w:rFonts w:ascii="Times New Roman" w:eastAsia="Times New Roman" w:hAnsi="Times New Roman" w:cs="Times New Roman"/>
                <w:color w:val="auto"/>
                <w:sz w:val="24"/>
                <w:szCs w:val="24"/>
              </w:rPr>
              <w:t>3.1</w:t>
            </w:r>
            <w:r w:rsidRPr="00B97761">
              <w:rPr>
                <w:rFonts w:ascii="Times New Roman" w:eastAsia="Times New Roman" w:hAnsi="Times New Roman" w:cs="Times New Roman"/>
                <w:color w:val="auto"/>
                <w:sz w:val="24"/>
                <w:szCs w:val="24"/>
              </w:rPr>
              <w:t>)</w:t>
            </w:r>
          </w:p>
        </w:tc>
        <w:tc>
          <w:tcPr>
            <w:tcW w:w="1843" w:type="dxa"/>
            <w:shd w:val="clear" w:color="auto" w:fill="FFFFFF"/>
          </w:tcPr>
          <w:p w14:paraId="1C0E12D3"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4</w:t>
            </w:r>
            <w:r w:rsidR="00642B9D" w:rsidRPr="00B97761">
              <w:rPr>
                <w:rFonts w:ascii="Times New Roman" w:eastAsia="Times New Roman" w:hAnsi="Times New Roman" w:cs="Times New Roman"/>
                <w:color w:val="auto"/>
                <w:sz w:val="24"/>
                <w:szCs w:val="24"/>
              </w:rPr>
              <w:t>3</w:t>
            </w:r>
            <w:r w:rsidRPr="00B97761">
              <w:rPr>
                <w:rFonts w:ascii="Times New Roman" w:eastAsia="Times New Roman" w:hAnsi="Times New Roman" w:cs="Times New Roman"/>
                <w:color w:val="auto"/>
                <w:sz w:val="24"/>
                <w:szCs w:val="24"/>
              </w:rPr>
              <w:t xml:space="preserve"> (4</w:t>
            </w:r>
            <w:r w:rsidR="00642B9D" w:rsidRPr="00B97761">
              <w:rPr>
                <w:rFonts w:ascii="Times New Roman" w:eastAsia="Times New Roman" w:hAnsi="Times New Roman" w:cs="Times New Roman"/>
                <w:color w:val="auto"/>
                <w:sz w:val="24"/>
                <w:szCs w:val="24"/>
              </w:rPr>
              <w:t>0.9</w:t>
            </w:r>
            <w:r w:rsidRPr="00B97761">
              <w:rPr>
                <w:rFonts w:ascii="Times New Roman" w:eastAsia="Times New Roman" w:hAnsi="Times New Roman" w:cs="Times New Roman"/>
                <w:color w:val="auto"/>
                <w:sz w:val="24"/>
                <w:szCs w:val="24"/>
              </w:rPr>
              <w:t>)</w:t>
            </w:r>
          </w:p>
        </w:tc>
        <w:tc>
          <w:tcPr>
            <w:tcW w:w="1843" w:type="dxa"/>
            <w:shd w:val="clear" w:color="auto" w:fill="FFFFFF"/>
          </w:tcPr>
          <w:p w14:paraId="62F4F0F5"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1</w:t>
            </w:r>
            <w:r w:rsidR="00A07975" w:rsidRPr="00B97761">
              <w:rPr>
                <w:rFonts w:ascii="Times New Roman" w:eastAsia="Times New Roman" w:hAnsi="Times New Roman" w:cs="Times New Roman"/>
                <w:color w:val="auto"/>
                <w:sz w:val="24"/>
                <w:szCs w:val="24"/>
              </w:rPr>
              <w:t>6</w:t>
            </w:r>
            <w:r w:rsidRPr="00B97761">
              <w:rPr>
                <w:rFonts w:ascii="Times New Roman" w:eastAsia="Times New Roman" w:hAnsi="Times New Roman" w:cs="Times New Roman"/>
                <w:color w:val="auto"/>
                <w:sz w:val="24"/>
                <w:szCs w:val="24"/>
              </w:rPr>
              <w:t xml:space="preserve"> (</w:t>
            </w:r>
            <w:r w:rsidR="00642B9D" w:rsidRPr="00B97761">
              <w:rPr>
                <w:rFonts w:ascii="Times New Roman" w:eastAsia="Times New Roman" w:hAnsi="Times New Roman" w:cs="Times New Roman"/>
                <w:color w:val="auto"/>
                <w:sz w:val="24"/>
                <w:szCs w:val="24"/>
              </w:rPr>
              <w:t>50</w:t>
            </w:r>
            <w:r w:rsidRPr="00B97761">
              <w:rPr>
                <w:rFonts w:ascii="Times New Roman" w:eastAsia="Times New Roman" w:hAnsi="Times New Roman" w:cs="Times New Roman"/>
                <w:color w:val="auto"/>
                <w:sz w:val="24"/>
                <w:szCs w:val="24"/>
              </w:rPr>
              <w:t>)</w:t>
            </w:r>
          </w:p>
        </w:tc>
        <w:tc>
          <w:tcPr>
            <w:tcW w:w="1843" w:type="dxa"/>
            <w:shd w:val="clear" w:color="auto" w:fill="FFFFFF"/>
          </w:tcPr>
          <w:p w14:paraId="69CCCBB5" w14:textId="77777777" w:rsidR="00CC1F4E" w:rsidRPr="00B97761" w:rsidRDefault="00F81CBC"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26</w:t>
            </w:r>
            <w:r w:rsidR="00CC1F4E" w:rsidRPr="00B97761">
              <w:rPr>
                <w:rFonts w:ascii="Times New Roman" w:eastAsia="Times New Roman" w:hAnsi="Times New Roman" w:cs="Times New Roman"/>
                <w:color w:val="auto"/>
                <w:sz w:val="24"/>
                <w:szCs w:val="24"/>
              </w:rPr>
              <w:t xml:space="preserve"> (3</w:t>
            </w:r>
            <w:r w:rsidRPr="00B97761">
              <w:rPr>
                <w:rFonts w:ascii="Times New Roman" w:eastAsia="Times New Roman" w:hAnsi="Times New Roman" w:cs="Times New Roman"/>
                <w:color w:val="auto"/>
                <w:sz w:val="24"/>
                <w:szCs w:val="24"/>
              </w:rPr>
              <w:t>5.5</w:t>
            </w:r>
            <w:r w:rsidR="00CC1F4E" w:rsidRPr="00B97761">
              <w:rPr>
                <w:rFonts w:ascii="Times New Roman" w:eastAsia="Times New Roman" w:hAnsi="Times New Roman" w:cs="Times New Roman"/>
                <w:color w:val="auto"/>
                <w:sz w:val="24"/>
                <w:szCs w:val="24"/>
              </w:rPr>
              <w:t>)</w:t>
            </w:r>
          </w:p>
        </w:tc>
      </w:tr>
      <w:tr w:rsidR="00B97761" w:rsidRPr="00B97761" w14:paraId="328BEF43" w14:textId="77777777" w:rsidTr="009E7048">
        <w:trPr>
          <w:trHeight w:val="20"/>
        </w:trPr>
        <w:tc>
          <w:tcPr>
            <w:tcW w:w="3085" w:type="dxa"/>
            <w:shd w:val="clear" w:color="auto" w:fill="FFFFFF"/>
          </w:tcPr>
          <w:p w14:paraId="2101689E" w14:textId="77777777" w:rsidR="00CC1F4E" w:rsidRPr="00B97761" w:rsidRDefault="00CC1F4E" w:rsidP="009E7048">
            <w:pPr>
              <w:spacing w:after="0" w:line="240" w:lineRule="auto"/>
              <w:rPr>
                <w:rFonts w:ascii="Times New Roman" w:eastAsia="Times New Roman" w:hAnsi="Times New Roman" w:cs="Times New Roman"/>
                <w:color w:val="auto"/>
                <w:sz w:val="24"/>
                <w:szCs w:val="24"/>
                <w:lang w:eastAsia="ja-JP"/>
              </w:rPr>
            </w:pPr>
            <w:r w:rsidRPr="00B97761">
              <w:rPr>
                <w:rFonts w:ascii="Times New Roman" w:eastAsia="Times New Roman" w:hAnsi="Times New Roman" w:cs="Times New Roman"/>
                <w:color w:val="auto"/>
                <w:sz w:val="24"/>
                <w:szCs w:val="24"/>
                <w:lang w:eastAsia="ja-JP"/>
              </w:rPr>
              <w:t>Not mentioned</w:t>
            </w:r>
          </w:p>
        </w:tc>
        <w:tc>
          <w:tcPr>
            <w:tcW w:w="1709" w:type="dxa"/>
            <w:shd w:val="clear" w:color="auto" w:fill="FFFFFF"/>
          </w:tcPr>
          <w:p w14:paraId="4E172D5F"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3</w:t>
            </w:r>
            <w:r w:rsidR="000E3C29" w:rsidRPr="00B97761">
              <w:rPr>
                <w:rFonts w:ascii="Times New Roman" w:eastAsia="Times New Roman" w:hAnsi="Times New Roman" w:cs="Times New Roman"/>
                <w:color w:val="auto"/>
                <w:sz w:val="24"/>
                <w:szCs w:val="24"/>
              </w:rPr>
              <w:t>4</w:t>
            </w:r>
            <w:r w:rsidRPr="00B97761">
              <w:rPr>
                <w:rFonts w:ascii="Times New Roman" w:eastAsia="Times New Roman" w:hAnsi="Times New Roman" w:cs="Times New Roman"/>
                <w:color w:val="auto"/>
                <w:sz w:val="24"/>
                <w:szCs w:val="24"/>
              </w:rPr>
              <w:t>(</w:t>
            </w:r>
            <w:r w:rsidR="000E3C29" w:rsidRPr="00B97761">
              <w:rPr>
                <w:rFonts w:ascii="Times New Roman" w:eastAsia="Times New Roman" w:hAnsi="Times New Roman" w:cs="Times New Roman"/>
                <w:color w:val="auto"/>
                <w:sz w:val="24"/>
                <w:szCs w:val="24"/>
              </w:rPr>
              <w:t>40.9</w:t>
            </w:r>
            <w:r w:rsidRPr="00B97761">
              <w:rPr>
                <w:rFonts w:ascii="Times New Roman" w:eastAsia="Times New Roman" w:hAnsi="Times New Roman" w:cs="Times New Roman"/>
                <w:color w:val="auto"/>
                <w:sz w:val="24"/>
                <w:szCs w:val="24"/>
              </w:rPr>
              <w:t>)</w:t>
            </w:r>
          </w:p>
        </w:tc>
        <w:tc>
          <w:tcPr>
            <w:tcW w:w="1418" w:type="dxa"/>
            <w:shd w:val="clear" w:color="auto" w:fill="FFFFFF"/>
          </w:tcPr>
          <w:p w14:paraId="6A346349"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8 (</w:t>
            </w:r>
            <w:r w:rsidR="00FE2755" w:rsidRPr="00B97761">
              <w:rPr>
                <w:rFonts w:ascii="Times New Roman" w:eastAsia="Times New Roman" w:hAnsi="Times New Roman" w:cs="Times New Roman"/>
                <w:color w:val="auto"/>
                <w:sz w:val="24"/>
                <w:szCs w:val="24"/>
              </w:rPr>
              <w:t>32</w:t>
            </w:r>
            <w:r w:rsidRPr="00B97761">
              <w:rPr>
                <w:rFonts w:ascii="Times New Roman" w:eastAsia="Times New Roman" w:hAnsi="Times New Roman" w:cs="Times New Roman"/>
                <w:color w:val="auto"/>
                <w:sz w:val="24"/>
                <w:szCs w:val="24"/>
              </w:rPr>
              <w:t>)</w:t>
            </w:r>
          </w:p>
        </w:tc>
        <w:tc>
          <w:tcPr>
            <w:tcW w:w="1843" w:type="dxa"/>
            <w:shd w:val="clear" w:color="auto" w:fill="FFFFFF"/>
          </w:tcPr>
          <w:p w14:paraId="76D1D630" w14:textId="77777777" w:rsidR="00CC1F4E" w:rsidRPr="00B97761" w:rsidRDefault="00154338"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26</w:t>
            </w:r>
            <w:r w:rsidR="00CC1F4E" w:rsidRPr="00B97761">
              <w:rPr>
                <w:rFonts w:ascii="Times New Roman" w:eastAsia="Times New Roman" w:hAnsi="Times New Roman" w:cs="Times New Roman"/>
                <w:color w:val="auto"/>
                <w:sz w:val="24"/>
                <w:szCs w:val="24"/>
              </w:rPr>
              <w:t xml:space="preserve"> (44.</w:t>
            </w:r>
            <w:r w:rsidRPr="00B97761">
              <w:rPr>
                <w:rFonts w:ascii="Times New Roman" w:eastAsia="Times New Roman" w:hAnsi="Times New Roman" w:cs="Times New Roman"/>
                <w:color w:val="auto"/>
                <w:sz w:val="24"/>
                <w:szCs w:val="24"/>
              </w:rPr>
              <w:t>8</w:t>
            </w:r>
            <w:r w:rsidR="00CC1F4E" w:rsidRPr="00B97761">
              <w:rPr>
                <w:rFonts w:ascii="Times New Roman" w:eastAsia="Times New Roman" w:hAnsi="Times New Roman" w:cs="Times New Roman"/>
                <w:color w:val="auto"/>
                <w:sz w:val="24"/>
                <w:szCs w:val="24"/>
              </w:rPr>
              <w:t>)</w:t>
            </w:r>
          </w:p>
        </w:tc>
        <w:tc>
          <w:tcPr>
            <w:tcW w:w="1843" w:type="dxa"/>
            <w:shd w:val="clear" w:color="auto" w:fill="FFFFFF"/>
          </w:tcPr>
          <w:p w14:paraId="6B12D424" w14:textId="77777777" w:rsidR="00CC1F4E" w:rsidRPr="00B97761" w:rsidRDefault="00642B9D"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55</w:t>
            </w:r>
            <w:r w:rsidR="00CC1F4E" w:rsidRPr="00B97761">
              <w:rPr>
                <w:rFonts w:ascii="Times New Roman" w:eastAsia="Times New Roman" w:hAnsi="Times New Roman" w:cs="Times New Roman"/>
                <w:color w:val="auto"/>
                <w:sz w:val="24"/>
                <w:szCs w:val="24"/>
              </w:rPr>
              <w:t xml:space="preserve"> (5</w:t>
            </w:r>
            <w:r w:rsidRPr="00B97761">
              <w:rPr>
                <w:rFonts w:ascii="Times New Roman" w:eastAsia="Times New Roman" w:hAnsi="Times New Roman" w:cs="Times New Roman"/>
                <w:color w:val="auto"/>
                <w:sz w:val="24"/>
                <w:szCs w:val="24"/>
              </w:rPr>
              <w:t>2.4</w:t>
            </w:r>
            <w:r w:rsidR="00CC1F4E" w:rsidRPr="00B97761">
              <w:rPr>
                <w:rFonts w:ascii="Times New Roman" w:eastAsia="Times New Roman" w:hAnsi="Times New Roman" w:cs="Times New Roman"/>
                <w:color w:val="auto"/>
                <w:sz w:val="24"/>
                <w:szCs w:val="24"/>
              </w:rPr>
              <w:t>)</w:t>
            </w:r>
          </w:p>
        </w:tc>
        <w:tc>
          <w:tcPr>
            <w:tcW w:w="1843" w:type="dxa"/>
            <w:shd w:val="clear" w:color="auto" w:fill="FFFFFF"/>
          </w:tcPr>
          <w:p w14:paraId="4C6147B6"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1</w:t>
            </w:r>
            <w:r w:rsidR="00A07975" w:rsidRPr="00B97761">
              <w:rPr>
                <w:rFonts w:ascii="Times New Roman" w:eastAsia="Times New Roman" w:hAnsi="Times New Roman" w:cs="Times New Roman"/>
                <w:color w:val="auto"/>
                <w:sz w:val="24"/>
                <w:szCs w:val="24"/>
              </w:rPr>
              <w:t>4</w:t>
            </w:r>
            <w:r w:rsidRPr="00B97761">
              <w:rPr>
                <w:rFonts w:ascii="Times New Roman" w:eastAsia="Times New Roman" w:hAnsi="Times New Roman" w:cs="Times New Roman"/>
                <w:color w:val="auto"/>
                <w:sz w:val="24"/>
                <w:szCs w:val="24"/>
              </w:rPr>
              <w:t xml:space="preserve"> (4</w:t>
            </w:r>
            <w:r w:rsidR="00642B9D" w:rsidRPr="00B97761">
              <w:rPr>
                <w:rFonts w:ascii="Times New Roman" w:eastAsia="Times New Roman" w:hAnsi="Times New Roman" w:cs="Times New Roman"/>
                <w:color w:val="auto"/>
                <w:sz w:val="24"/>
                <w:szCs w:val="24"/>
              </w:rPr>
              <w:t>3.7</w:t>
            </w:r>
            <w:r w:rsidRPr="00B97761">
              <w:rPr>
                <w:rFonts w:ascii="Times New Roman" w:eastAsia="Times New Roman" w:hAnsi="Times New Roman" w:cs="Times New Roman"/>
                <w:color w:val="auto"/>
                <w:sz w:val="24"/>
                <w:szCs w:val="24"/>
              </w:rPr>
              <w:t>)</w:t>
            </w:r>
          </w:p>
        </w:tc>
        <w:tc>
          <w:tcPr>
            <w:tcW w:w="1843" w:type="dxa"/>
            <w:shd w:val="clear" w:color="auto" w:fill="FFFFFF"/>
          </w:tcPr>
          <w:p w14:paraId="4B08FAD7"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4</w:t>
            </w:r>
            <w:r w:rsidR="00F81CBC" w:rsidRPr="00B97761">
              <w:rPr>
                <w:rFonts w:ascii="Times New Roman" w:eastAsia="Times New Roman" w:hAnsi="Times New Roman" w:cs="Times New Roman"/>
                <w:color w:val="auto"/>
                <w:sz w:val="24"/>
                <w:szCs w:val="24"/>
              </w:rPr>
              <w:t>1</w:t>
            </w:r>
            <w:r w:rsidRPr="00B97761">
              <w:rPr>
                <w:rFonts w:ascii="Times New Roman" w:eastAsia="Times New Roman" w:hAnsi="Times New Roman" w:cs="Times New Roman"/>
                <w:color w:val="auto"/>
                <w:sz w:val="24"/>
                <w:szCs w:val="24"/>
              </w:rPr>
              <w:t xml:space="preserve"> (5</w:t>
            </w:r>
            <w:r w:rsidR="00F81CBC" w:rsidRPr="00B97761">
              <w:rPr>
                <w:rFonts w:ascii="Times New Roman" w:eastAsia="Times New Roman" w:hAnsi="Times New Roman" w:cs="Times New Roman"/>
                <w:color w:val="auto"/>
                <w:sz w:val="24"/>
                <w:szCs w:val="24"/>
              </w:rPr>
              <w:t>6.3</w:t>
            </w:r>
            <w:r w:rsidRPr="00B97761">
              <w:rPr>
                <w:rFonts w:ascii="Times New Roman" w:eastAsia="Times New Roman" w:hAnsi="Times New Roman" w:cs="Times New Roman"/>
                <w:color w:val="auto"/>
                <w:sz w:val="24"/>
                <w:szCs w:val="24"/>
              </w:rPr>
              <w:t>)</w:t>
            </w:r>
          </w:p>
        </w:tc>
      </w:tr>
      <w:tr w:rsidR="00B97761" w:rsidRPr="00B97761" w14:paraId="2C46DB18" w14:textId="77777777" w:rsidTr="009E7048">
        <w:trPr>
          <w:trHeight w:val="20"/>
        </w:trPr>
        <w:tc>
          <w:tcPr>
            <w:tcW w:w="3085" w:type="dxa"/>
            <w:shd w:val="clear" w:color="auto" w:fill="FFFFFF"/>
          </w:tcPr>
          <w:p w14:paraId="3D66990F" w14:textId="77777777" w:rsidR="00CC1F4E" w:rsidRPr="00B97761" w:rsidRDefault="00CC1F4E" w:rsidP="009E7048">
            <w:pPr>
              <w:spacing w:before="120" w:after="0" w:line="240" w:lineRule="auto"/>
              <w:rPr>
                <w:rFonts w:ascii="Times New Roman" w:eastAsia="Times New Roman" w:hAnsi="Times New Roman" w:cs="Times New Roman"/>
                <w:color w:val="auto"/>
                <w:sz w:val="24"/>
                <w:szCs w:val="24"/>
                <w:lang w:eastAsia="ja-JP"/>
              </w:rPr>
            </w:pPr>
            <w:r w:rsidRPr="00B97761">
              <w:rPr>
                <w:rFonts w:ascii="Times New Roman" w:eastAsia="Times New Roman" w:hAnsi="Times New Roman" w:cs="Times New Roman"/>
                <w:color w:val="auto"/>
                <w:sz w:val="24"/>
                <w:szCs w:val="24"/>
                <w:lang w:eastAsia="ja-JP"/>
              </w:rPr>
              <w:t>Education</w:t>
            </w:r>
          </w:p>
        </w:tc>
        <w:tc>
          <w:tcPr>
            <w:tcW w:w="1709" w:type="dxa"/>
            <w:shd w:val="clear" w:color="auto" w:fill="FFFFFF"/>
          </w:tcPr>
          <w:p w14:paraId="240AA560"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p>
        </w:tc>
        <w:tc>
          <w:tcPr>
            <w:tcW w:w="1418" w:type="dxa"/>
            <w:shd w:val="clear" w:color="auto" w:fill="FFFFFF"/>
          </w:tcPr>
          <w:p w14:paraId="47770DF2"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p>
        </w:tc>
        <w:tc>
          <w:tcPr>
            <w:tcW w:w="1843" w:type="dxa"/>
            <w:shd w:val="clear" w:color="auto" w:fill="FFFFFF"/>
          </w:tcPr>
          <w:p w14:paraId="3D5ECDFD"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p>
        </w:tc>
        <w:tc>
          <w:tcPr>
            <w:tcW w:w="1843" w:type="dxa"/>
            <w:shd w:val="clear" w:color="auto" w:fill="FFFFFF"/>
          </w:tcPr>
          <w:p w14:paraId="79112AEA"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p>
        </w:tc>
        <w:tc>
          <w:tcPr>
            <w:tcW w:w="1843" w:type="dxa"/>
            <w:shd w:val="clear" w:color="auto" w:fill="FFFFFF"/>
          </w:tcPr>
          <w:p w14:paraId="22A84234"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p>
        </w:tc>
        <w:tc>
          <w:tcPr>
            <w:tcW w:w="1843" w:type="dxa"/>
            <w:shd w:val="clear" w:color="auto" w:fill="FFFFFF"/>
          </w:tcPr>
          <w:p w14:paraId="2C008DA6"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p>
        </w:tc>
      </w:tr>
      <w:tr w:rsidR="00B97761" w:rsidRPr="00B97761" w14:paraId="08782B7C" w14:textId="77777777" w:rsidTr="009E7048">
        <w:trPr>
          <w:trHeight w:val="20"/>
        </w:trPr>
        <w:tc>
          <w:tcPr>
            <w:tcW w:w="3085" w:type="dxa"/>
            <w:shd w:val="clear" w:color="auto" w:fill="FFFFFF"/>
          </w:tcPr>
          <w:p w14:paraId="354FEDA1" w14:textId="77777777" w:rsidR="00CC1F4E" w:rsidRPr="00B97761" w:rsidRDefault="00CC1F4E" w:rsidP="009E7048">
            <w:pPr>
              <w:spacing w:after="0" w:line="240" w:lineRule="auto"/>
              <w:rPr>
                <w:rFonts w:ascii="Times New Roman" w:eastAsia="Times New Roman" w:hAnsi="Times New Roman" w:cs="Times New Roman"/>
                <w:color w:val="auto"/>
                <w:sz w:val="24"/>
                <w:szCs w:val="24"/>
                <w:lang w:eastAsia="ja-JP"/>
              </w:rPr>
            </w:pPr>
            <w:r w:rsidRPr="00B97761">
              <w:rPr>
                <w:rFonts w:ascii="Times New Roman" w:eastAsia="Times New Roman" w:hAnsi="Times New Roman" w:cs="Times New Roman"/>
                <w:color w:val="auto"/>
                <w:sz w:val="24"/>
                <w:szCs w:val="24"/>
                <w:lang w:eastAsia="ja-JP"/>
              </w:rPr>
              <w:t xml:space="preserve">University </w:t>
            </w:r>
          </w:p>
        </w:tc>
        <w:tc>
          <w:tcPr>
            <w:tcW w:w="1709" w:type="dxa"/>
            <w:shd w:val="clear" w:color="auto" w:fill="FFFFFF"/>
          </w:tcPr>
          <w:p w14:paraId="565BFF05"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1</w:t>
            </w:r>
            <w:r w:rsidR="000E3C29" w:rsidRPr="00B97761">
              <w:rPr>
                <w:rFonts w:ascii="Times New Roman" w:eastAsia="Times New Roman" w:hAnsi="Times New Roman" w:cs="Times New Roman"/>
                <w:color w:val="auto"/>
                <w:sz w:val="24"/>
                <w:szCs w:val="24"/>
              </w:rPr>
              <w:t>4</w:t>
            </w:r>
            <w:r w:rsidRPr="00B97761">
              <w:rPr>
                <w:rFonts w:ascii="Times New Roman" w:eastAsia="Times New Roman" w:hAnsi="Times New Roman" w:cs="Times New Roman"/>
                <w:color w:val="auto"/>
                <w:sz w:val="24"/>
                <w:szCs w:val="24"/>
              </w:rPr>
              <w:t xml:space="preserve"> (1</w:t>
            </w:r>
            <w:r w:rsidR="000E3C29" w:rsidRPr="00B97761">
              <w:rPr>
                <w:rFonts w:ascii="Times New Roman" w:eastAsia="Times New Roman" w:hAnsi="Times New Roman" w:cs="Times New Roman"/>
                <w:color w:val="auto"/>
                <w:sz w:val="24"/>
                <w:szCs w:val="24"/>
              </w:rPr>
              <w:t>6.8</w:t>
            </w:r>
            <w:r w:rsidRPr="00B97761">
              <w:rPr>
                <w:rFonts w:ascii="Times New Roman" w:eastAsia="Times New Roman" w:hAnsi="Times New Roman" w:cs="Times New Roman"/>
                <w:color w:val="auto"/>
                <w:sz w:val="24"/>
                <w:szCs w:val="24"/>
              </w:rPr>
              <w:t>)</w:t>
            </w:r>
          </w:p>
        </w:tc>
        <w:tc>
          <w:tcPr>
            <w:tcW w:w="1418" w:type="dxa"/>
            <w:shd w:val="clear" w:color="auto" w:fill="FFFFFF"/>
          </w:tcPr>
          <w:p w14:paraId="2253523D" w14:textId="77777777" w:rsidR="00CC1F4E" w:rsidRPr="00B97761" w:rsidRDefault="00A07975"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2</w:t>
            </w:r>
            <w:r w:rsidR="00CC1F4E" w:rsidRPr="00B97761">
              <w:rPr>
                <w:rFonts w:ascii="Times New Roman" w:eastAsia="Times New Roman" w:hAnsi="Times New Roman" w:cs="Times New Roman"/>
                <w:color w:val="auto"/>
                <w:sz w:val="24"/>
                <w:szCs w:val="24"/>
              </w:rPr>
              <w:t xml:space="preserve"> (</w:t>
            </w:r>
            <w:r w:rsidR="00FE2755" w:rsidRPr="00B97761">
              <w:rPr>
                <w:rFonts w:ascii="Times New Roman" w:eastAsia="Times New Roman" w:hAnsi="Times New Roman" w:cs="Times New Roman"/>
                <w:color w:val="auto"/>
                <w:sz w:val="24"/>
                <w:szCs w:val="24"/>
              </w:rPr>
              <w:t>8</w:t>
            </w:r>
            <w:r w:rsidR="00CC1F4E" w:rsidRPr="00B97761">
              <w:rPr>
                <w:rFonts w:ascii="Times New Roman" w:eastAsia="Times New Roman" w:hAnsi="Times New Roman" w:cs="Times New Roman"/>
                <w:color w:val="auto"/>
                <w:sz w:val="24"/>
                <w:szCs w:val="24"/>
              </w:rPr>
              <w:t>)</w:t>
            </w:r>
          </w:p>
        </w:tc>
        <w:tc>
          <w:tcPr>
            <w:tcW w:w="1843" w:type="dxa"/>
            <w:shd w:val="clear" w:color="auto" w:fill="FFFFFF"/>
          </w:tcPr>
          <w:p w14:paraId="7186A574"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1</w:t>
            </w:r>
            <w:r w:rsidR="00154338" w:rsidRPr="00B97761">
              <w:rPr>
                <w:rFonts w:ascii="Times New Roman" w:eastAsia="Times New Roman" w:hAnsi="Times New Roman" w:cs="Times New Roman"/>
                <w:color w:val="auto"/>
                <w:sz w:val="24"/>
                <w:szCs w:val="24"/>
              </w:rPr>
              <w:t>2</w:t>
            </w:r>
            <w:r w:rsidRPr="00B97761">
              <w:rPr>
                <w:rFonts w:ascii="Times New Roman" w:eastAsia="Times New Roman" w:hAnsi="Times New Roman" w:cs="Times New Roman"/>
                <w:color w:val="auto"/>
                <w:sz w:val="24"/>
                <w:szCs w:val="24"/>
              </w:rPr>
              <w:t xml:space="preserve"> (20.6)</w:t>
            </w:r>
          </w:p>
        </w:tc>
        <w:tc>
          <w:tcPr>
            <w:tcW w:w="1843" w:type="dxa"/>
            <w:shd w:val="clear" w:color="auto" w:fill="FFFFFF"/>
          </w:tcPr>
          <w:p w14:paraId="5586554A"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1</w:t>
            </w:r>
            <w:r w:rsidR="00642B9D" w:rsidRPr="00B97761">
              <w:rPr>
                <w:rFonts w:ascii="Times New Roman" w:eastAsia="Times New Roman" w:hAnsi="Times New Roman" w:cs="Times New Roman"/>
                <w:color w:val="auto"/>
                <w:sz w:val="24"/>
                <w:szCs w:val="24"/>
              </w:rPr>
              <w:t>0</w:t>
            </w:r>
            <w:r w:rsidRPr="00B97761">
              <w:rPr>
                <w:rFonts w:ascii="Times New Roman" w:eastAsia="Times New Roman" w:hAnsi="Times New Roman" w:cs="Times New Roman"/>
                <w:color w:val="auto"/>
                <w:sz w:val="24"/>
                <w:szCs w:val="24"/>
              </w:rPr>
              <w:t xml:space="preserve"> (9.</w:t>
            </w:r>
            <w:r w:rsidR="00642B9D" w:rsidRPr="00B97761">
              <w:rPr>
                <w:rFonts w:ascii="Times New Roman" w:eastAsia="Times New Roman" w:hAnsi="Times New Roman" w:cs="Times New Roman"/>
                <w:color w:val="auto"/>
                <w:sz w:val="24"/>
                <w:szCs w:val="24"/>
              </w:rPr>
              <w:t>5</w:t>
            </w:r>
            <w:r w:rsidRPr="00B97761">
              <w:rPr>
                <w:rFonts w:ascii="Times New Roman" w:eastAsia="Times New Roman" w:hAnsi="Times New Roman" w:cs="Times New Roman"/>
                <w:color w:val="auto"/>
                <w:sz w:val="24"/>
                <w:szCs w:val="24"/>
              </w:rPr>
              <w:t>)</w:t>
            </w:r>
          </w:p>
        </w:tc>
        <w:tc>
          <w:tcPr>
            <w:tcW w:w="1843" w:type="dxa"/>
            <w:shd w:val="clear" w:color="auto" w:fill="FFFFFF"/>
          </w:tcPr>
          <w:p w14:paraId="1D82E55B" w14:textId="77777777" w:rsidR="00CC1F4E" w:rsidRPr="00B97761" w:rsidRDefault="00A07975"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3</w:t>
            </w:r>
            <w:r w:rsidR="00CC1F4E" w:rsidRPr="00B97761">
              <w:rPr>
                <w:rFonts w:ascii="Times New Roman" w:eastAsia="Times New Roman" w:hAnsi="Times New Roman" w:cs="Times New Roman"/>
                <w:color w:val="auto"/>
                <w:sz w:val="24"/>
                <w:szCs w:val="24"/>
              </w:rPr>
              <w:t xml:space="preserve"> (</w:t>
            </w:r>
            <w:r w:rsidR="00642B9D" w:rsidRPr="00B97761">
              <w:rPr>
                <w:rFonts w:ascii="Times New Roman" w:eastAsia="Times New Roman" w:hAnsi="Times New Roman" w:cs="Times New Roman"/>
                <w:color w:val="auto"/>
                <w:sz w:val="24"/>
                <w:szCs w:val="24"/>
              </w:rPr>
              <w:t>9.4</w:t>
            </w:r>
            <w:r w:rsidR="00CC1F4E" w:rsidRPr="00B97761">
              <w:rPr>
                <w:rFonts w:ascii="Times New Roman" w:eastAsia="Times New Roman" w:hAnsi="Times New Roman" w:cs="Times New Roman"/>
                <w:color w:val="auto"/>
                <w:sz w:val="24"/>
                <w:szCs w:val="24"/>
              </w:rPr>
              <w:t>)</w:t>
            </w:r>
          </w:p>
        </w:tc>
        <w:tc>
          <w:tcPr>
            <w:tcW w:w="1843" w:type="dxa"/>
            <w:shd w:val="clear" w:color="auto" w:fill="FFFFFF"/>
          </w:tcPr>
          <w:p w14:paraId="41A595FF"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7 (</w:t>
            </w:r>
            <w:r w:rsidR="00F81CBC" w:rsidRPr="00B97761">
              <w:rPr>
                <w:rFonts w:ascii="Times New Roman" w:eastAsia="Times New Roman" w:hAnsi="Times New Roman" w:cs="Times New Roman"/>
                <w:color w:val="auto"/>
                <w:sz w:val="24"/>
                <w:szCs w:val="24"/>
              </w:rPr>
              <w:t>9.6</w:t>
            </w:r>
            <w:r w:rsidRPr="00B97761">
              <w:rPr>
                <w:rFonts w:ascii="Times New Roman" w:eastAsia="Times New Roman" w:hAnsi="Times New Roman" w:cs="Times New Roman"/>
                <w:color w:val="auto"/>
                <w:sz w:val="24"/>
                <w:szCs w:val="24"/>
              </w:rPr>
              <w:t>)</w:t>
            </w:r>
          </w:p>
        </w:tc>
      </w:tr>
      <w:tr w:rsidR="00B97761" w:rsidRPr="00B97761" w14:paraId="07C5E233" w14:textId="77777777" w:rsidTr="009E7048">
        <w:trPr>
          <w:trHeight w:val="20"/>
        </w:trPr>
        <w:tc>
          <w:tcPr>
            <w:tcW w:w="3085" w:type="dxa"/>
            <w:shd w:val="clear" w:color="auto" w:fill="FFFFFF"/>
          </w:tcPr>
          <w:p w14:paraId="0528F158" w14:textId="77777777" w:rsidR="00CC1F4E" w:rsidRPr="00B97761" w:rsidRDefault="00CC1F4E" w:rsidP="009E7048">
            <w:pPr>
              <w:spacing w:after="0" w:line="240" w:lineRule="auto"/>
              <w:rPr>
                <w:rFonts w:ascii="Times New Roman" w:eastAsia="Times New Roman" w:hAnsi="Times New Roman" w:cs="Times New Roman"/>
                <w:color w:val="auto"/>
                <w:sz w:val="24"/>
                <w:szCs w:val="24"/>
                <w:lang w:eastAsia="ja-JP"/>
              </w:rPr>
            </w:pPr>
            <w:r w:rsidRPr="00B97761">
              <w:rPr>
                <w:rFonts w:ascii="Times New Roman" w:eastAsia="Times New Roman" w:hAnsi="Times New Roman" w:cs="Times New Roman"/>
                <w:color w:val="auto"/>
                <w:sz w:val="24"/>
                <w:szCs w:val="24"/>
                <w:lang w:eastAsia="ja-JP"/>
              </w:rPr>
              <w:t>Not university</w:t>
            </w:r>
          </w:p>
        </w:tc>
        <w:tc>
          <w:tcPr>
            <w:tcW w:w="1709" w:type="dxa"/>
            <w:shd w:val="clear" w:color="auto" w:fill="FFFFFF"/>
          </w:tcPr>
          <w:p w14:paraId="0EBF606A"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5 (</w:t>
            </w:r>
            <w:r w:rsidR="00FE2755" w:rsidRPr="00B97761">
              <w:rPr>
                <w:rFonts w:ascii="Times New Roman" w:eastAsia="Times New Roman" w:hAnsi="Times New Roman" w:cs="Times New Roman"/>
                <w:color w:val="auto"/>
                <w:sz w:val="24"/>
                <w:szCs w:val="24"/>
              </w:rPr>
              <w:t>6.1</w:t>
            </w:r>
            <w:r w:rsidRPr="00B97761">
              <w:rPr>
                <w:rFonts w:ascii="Times New Roman" w:eastAsia="Times New Roman" w:hAnsi="Times New Roman" w:cs="Times New Roman"/>
                <w:color w:val="auto"/>
                <w:sz w:val="24"/>
                <w:szCs w:val="24"/>
              </w:rPr>
              <w:t>)</w:t>
            </w:r>
          </w:p>
        </w:tc>
        <w:tc>
          <w:tcPr>
            <w:tcW w:w="1418" w:type="dxa"/>
            <w:shd w:val="clear" w:color="auto" w:fill="FFFFFF"/>
          </w:tcPr>
          <w:p w14:paraId="5EE272C3"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w:t>
            </w:r>
          </w:p>
        </w:tc>
        <w:tc>
          <w:tcPr>
            <w:tcW w:w="1843" w:type="dxa"/>
            <w:shd w:val="clear" w:color="auto" w:fill="FFFFFF"/>
          </w:tcPr>
          <w:p w14:paraId="30597BC8"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5 (</w:t>
            </w:r>
            <w:r w:rsidR="00154338" w:rsidRPr="00B97761">
              <w:rPr>
                <w:rFonts w:ascii="Times New Roman" w:eastAsia="Times New Roman" w:hAnsi="Times New Roman" w:cs="Times New Roman"/>
                <w:color w:val="auto"/>
                <w:sz w:val="24"/>
                <w:szCs w:val="24"/>
              </w:rPr>
              <w:t>8.7</w:t>
            </w:r>
            <w:r w:rsidRPr="00B97761">
              <w:rPr>
                <w:rFonts w:ascii="Times New Roman" w:eastAsia="Times New Roman" w:hAnsi="Times New Roman" w:cs="Times New Roman"/>
                <w:color w:val="auto"/>
                <w:sz w:val="24"/>
                <w:szCs w:val="24"/>
              </w:rPr>
              <w:t>)</w:t>
            </w:r>
          </w:p>
        </w:tc>
        <w:tc>
          <w:tcPr>
            <w:tcW w:w="1843" w:type="dxa"/>
            <w:shd w:val="clear" w:color="auto" w:fill="FFFFFF"/>
          </w:tcPr>
          <w:p w14:paraId="73EE726F"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14 (1</w:t>
            </w:r>
            <w:r w:rsidR="00642B9D" w:rsidRPr="00B97761">
              <w:rPr>
                <w:rFonts w:ascii="Times New Roman" w:eastAsia="Times New Roman" w:hAnsi="Times New Roman" w:cs="Times New Roman"/>
                <w:color w:val="auto"/>
                <w:sz w:val="24"/>
                <w:szCs w:val="24"/>
              </w:rPr>
              <w:t>3.3</w:t>
            </w:r>
            <w:r w:rsidRPr="00B97761">
              <w:rPr>
                <w:rFonts w:ascii="Times New Roman" w:eastAsia="Times New Roman" w:hAnsi="Times New Roman" w:cs="Times New Roman"/>
                <w:color w:val="auto"/>
                <w:sz w:val="24"/>
                <w:szCs w:val="24"/>
              </w:rPr>
              <w:t>)</w:t>
            </w:r>
          </w:p>
        </w:tc>
        <w:tc>
          <w:tcPr>
            <w:tcW w:w="1843" w:type="dxa"/>
            <w:shd w:val="clear" w:color="auto" w:fill="FFFFFF"/>
          </w:tcPr>
          <w:p w14:paraId="1DA8F0CE"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5 (1</w:t>
            </w:r>
            <w:r w:rsidR="00642B9D" w:rsidRPr="00B97761">
              <w:rPr>
                <w:rFonts w:ascii="Times New Roman" w:eastAsia="Times New Roman" w:hAnsi="Times New Roman" w:cs="Times New Roman"/>
                <w:color w:val="auto"/>
                <w:sz w:val="24"/>
                <w:szCs w:val="24"/>
              </w:rPr>
              <w:t>5.6</w:t>
            </w:r>
          </w:p>
        </w:tc>
        <w:tc>
          <w:tcPr>
            <w:tcW w:w="1843" w:type="dxa"/>
            <w:shd w:val="clear" w:color="auto" w:fill="FFFFFF"/>
          </w:tcPr>
          <w:p w14:paraId="752AD8A3"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9 (1</w:t>
            </w:r>
            <w:r w:rsidR="00F81CBC" w:rsidRPr="00B97761">
              <w:rPr>
                <w:rFonts w:ascii="Times New Roman" w:eastAsia="Times New Roman" w:hAnsi="Times New Roman" w:cs="Times New Roman"/>
                <w:color w:val="auto"/>
                <w:sz w:val="24"/>
                <w:szCs w:val="24"/>
              </w:rPr>
              <w:t>2.4</w:t>
            </w:r>
            <w:r w:rsidRPr="00B97761">
              <w:rPr>
                <w:rFonts w:ascii="Times New Roman" w:eastAsia="Times New Roman" w:hAnsi="Times New Roman" w:cs="Times New Roman"/>
                <w:color w:val="auto"/>
                <w:sz w:val="24"/>
                <w:szCs w:val="24"/>
              </w:rPr>
              <w:t>)</w:t>
            </w:r>
          </w:p>
        </w:tc>
      </w:tr>
      <w:tr w:rsidR="00B97761" w:rsidRPr="00B97761" w14:paraId="6AAABB69" w14:textId="77777777" w:rsidTr="009E7048">
        <w:trPr>
          <w:trHeight w:val="20"/>
        </w:trPr>
        <w:tc>
          <w:tcPr>
            <w:tcW w:w="3085" w:type="dxa"/>
            <w:shd w:val="clear" w:color="auto" w:fill="FFFFFF"/>
          </w:tcPr>
          <w:p w14:paraId="4D83711A" w14:textId="77777777" w:rsidR="00CC1F4E" w:rsidRPr="00B97761" w:rsidRDefault="00CC1F4E" w:rsidP="009E7048">
            <w:pPr>
              <w:spacing w:after="0" w:line="240" w:lineRule="auto"/>
              <w:rPr>
                <w:rFonts w:ascii="Times New Roman" w:eastAsia="Times New Roman" w:hAnsi="Times New Roman" w:cs="Times New Roman"/>
                <w:color w:val="auto"/>
                <w:sz w:val="24"/>
                <w:szCs w:val="24"/>
                <w:lang w:eastAsia="ja-JP"/>
              </w:rPr>
            </w:pPr>
            <w:r w:rsidRPr="00B97761">
              <w:rPr>
                <w:rFonts w:ascii="Times New Roman" w:eastAsia="Times New Roman" w:hAnsi="Times New Roman" w:cs="Times New Roman"/>
                <w:color w:val="auto"/>
                <w:sz w:val="24"/>
                <w:szCs w:val="24"/>
                <w:lang w:eastAsia="ja-JP"/>
              </w:rPr>
              <w:t>Not mentioned</w:t>
            </w:r>
          </w:p>
        </w:tc>
        <w:tc>
          <w:tcPr>
            <w:tcW w:w="1709" w:type="dxa"/>
            <w:shd w:val="clear" w:color="auto" w:fill="FFFFFF"/>
          </w:tcPr>
          <w:p w14:paraId="4696E396" w14:textId="4AE1ED87" w:rsidR="00CC1F4E" w:rsidRPr="00B97761" w:rsidRDefault="00FE2755"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6</w:t>
            </w:r>
            <w:r w:rsidR="00CC1F4E" w:rsidRPr="00B97761">
              <w:rPr>
                <w:rFonts w:ascii="Times New Roman" w:eastAsia="Times New Roman" w:hAnsi="Times New Roman" w:cs="Times New Roman"/>
                <w:color w:val="auto"/>
                <w:sz w:val="24"/>
                <w:szCs w:val="24"/>
              </w:rPr>
              <w:t>4 (77</w:t>
            </w:r>
            <w:r w:rsidR="00A21847">
              <w:rPr>
                <w:rFonts w:ascii="Times New Roman" w:eastAsia="Times New Roman" w:hAnsi="Times New Roman" w:cs="Times New Roman"/>
                <w:color w:val="auto"/>
                <w:sz w:val="24"/>
                <w:szCs w:val="24"/>
              </w:rPr>
              <w:t>.</w:t>
            </w:r>
            <w:r w:rsidR="00CC1F4E" w:rsidRPr="00B97761">
              <w:rPr>
                <w:rFonts w:ascii="Times New Roman" w:eastAsia="Times New Roman" w:hAnsi="Times New Roman" w:cs="Times New Roman"/>
                <w:color w:val="auto"/>
                <w:sz w:val="24"/>
                <w:szCs w:val="24"/>
              </w:rPr>
              <w:t>1)</w:t>
            </w:r>
          </w:p>
        </w:tc>
        <w:tc>
          <w:tcPr>
            <w:tcW w:w="1418" w:type="dxa"/>
            <w:shd w:val="clear" w:color="auto" w:fill="FFFFFF"/>
          </w:tcPr>
          <w:p w14:paraId="25A5D5F9"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2</w:t>
            </w:r>
            <w:r w:rsidR="00A07975" w:rsidRPr="00B97761">
              <w:rPr>
                <w:rFonts w:ascii="Times New Roman" w:eastAsia="Times New Roman" w:hAnsi="Times New Roman" w:cs="Times New Roman"/>
                <w:color w:val="auto"/>
                <w:sz w:val="24"/>
                <w:szCs w:val="24"/>
              </w:rPr>
              <w:t>3</w:t>
            </w:r>
            <w:r w:rsidRPr="00B97761">
              <w:rPr>
                <w:rFonts w:ascii="Times New Roman" w:eastAsia="Times New Roman" w:hAnsi="Times New Roman" w:cs="Times New Roman"/>
                <w:color w:val="auto"/>
                <w:sz w:val="24"/>
                <w:szCs w:val="24"/>
              </w:rPr>
              <w:t xml:space="preserve"> (</w:t>
            </w:r>
            <w:r w:rsidR="00FE2755" w:rsidRPr="00B97761">
              <w:rPr>
                <w:rFonts w:ascii="Times New Roman" w:eastAsia="Times New Roman" w:hAnsi="Times New Roman" w:cs="Times New Roman"/>
                <w:color w:val="auto"/>
                <w:sz w:val="24"/>
                <w:szCs w:val="24"/>
              </w:rPr>
              <w:t>92</w:t>
            </w:r>
            <w:r w:rsidRPr="00B97761">
              <w:rPr>
                <w:rFonts w:ascii="Times New Roman" w:eastAsia="Times New Roman" w:hAnsi="Times New Roman" w:cs="Times New Roman"/>
                <w:color w:val="auto"/>
                <w:sz w:val="24"/>
                <w:szCs w:val="24"/>
              </w:rPr>
              <w:t>)</w:t>
            </w:r>
          </w:p>
        </w:tc>
        <w:tc>
          <w:tcPr>
            <w:tcW w:w="1843" w:type="dxa"/>
            <w:shd w:val="clear" w:color="auto" w:fill="FFFFFF"/>
          </w:tcPr>
          <w:p w14:paraId="660E7B2F"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4</w:t>
            </w:r>
            <w:r w:rsidR="00154338" w:rsidRPr="00B97761">
              <w:rPr>
                <w:rFonts w:ascii="Times New Roman" w:eastAsia="Times New Roman" w:hAnsi="Times New Roman" w:cs="Times New Roman"/>
                <w:color w:val="auto"/>
                <w:sz w:val="24"/>
                <w:szCs w:val="24"/>
              </w:rPr>
              <w:t>1</w:t>
            </w:r>
            <w:r w:rsidRPr="00B97761">
              <w:rPr>
                <w:rFonts w:ascii="Times New Roman" w:eastAsia="Times New Roman" w:hAnsi="Times New Roman" w:cs="Times New Roman"/>
                <w:color w:val="auto"/>
                <w:sz w:val="24"/>
                <w:szCs w:val="24"/>
              </w:rPr>
              <w:t xml:space="preserve"> (7</w:t>
            </w:r>
            <w:r w:rsidR="00154338" w:rsidRPr="00B97761">
              <w:rPr>
                <w:rFonts w:ascii="Times New Roman" w:eastAsia="Times New Roman" w:hAnsi="Times New Roman" w:cs="Times New Roman"/>
                <w:color w:val="auto"/>
                <w:sz w:val="24"/>
                <w:szCs w:val="24"/>
              </w:rPr>
              <w:t>0.7</w:t>
            </w:r>
            <w:r w:rsidRPr="00B97761">
              <w:rPr>
                <w:rFonts w:ascii="Times New Roman" w:eastAsia="Times New Roman" w:hAnsi="Times New Roman" w:cs="Times New Roman"/>
                <w:color w:val="auto"/>
                <w:sz w:val="24"/>
                <w:szCs w:val="24"/>
              </w:rPr>
              <w:t>)</w:t>
            </w:r>
          </w:p>
        </w:tc>
        <w:tc>
          <w:tcPr>
            <w:tcW w:w="1843" w:type="dxa"/>
            <w:shd w:val="clear" w:color="auto" w:fill="FFFFFF"/>
          </w:tcPr>
          <w:p w14:paraId="5498B016" w14:textId="586242F0" w:rsidR="00CC1F4E" w:rsidRPr="00B97761" w:rsidRDefault="00642B9D"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81</w:t>
            </w:r>
            <w:r w:rsidR="00CC1F4E" w:rsidRPr="00B97761">
              <w:rPr>
                <w:rFonts w:ascii="Times New Roman" w:eastAsia="Times New Roman" w:hAnsi="Times New Roman" w:cs="Times New Roman"/>
                <w:color w:val="auto"/>
                <w:sz w:val="24"/>
                <w:szCs w:val="24"/>
              </w:rPr>
              <w:t>(7</w:t>
            </w:r>
            <w:r w:rsidRPr="00B97761">
              <w:rPr>
                <w:rFonts w:ascii="Times New Roman" w:eastAsia="Times New Roman" w:hAnsi="Times New Roman" w:cs="Times New Roman"/>
                <w:color w:val="auto"/>
                <w:sz w:val="24"/>
                <w:szCs w:val="24"/>
              </w:rPr>
              <w:t>7.2</w:t>
            </w:r>
            <w:r w:rsidR="00CC1F4E" w:rsidRPr="00B97761">
              <w:rPr>
                <w:rFonts w:ascii="Times New Roman" w:eastAsia="Times New Roman" w:hAnsi="Times New Roman" w:cs="Times New Roman"/>
                <w:color w:val="auto"/>
                <w:sz w:val="24"/>
                <w:szCs w:val="24"/>
              </w:rPr>
              <w:t>)</w:t>
            </w:r>
          </w:p>
        </w:tc>
        <w:tc>
          <w:tcPr>
            <w:tcW w:w="1843" w:type="dxa"/>
            <w:shd w:val="clear" w:color="auto" w:fill="FFFFFF"/>
          </w:tcPr>
          <w:p w14:paraId="00A8190F"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2</w:t>
            </w:r>
            <w:r w:rsidR="00A07975" w:rsidRPr="00B97761">
              <w:rPr>
                <w:rFonts w:ascii="Times New Roman" w:eastAsia="Times New Roman" w:hAnsi="Times New Roman" w:cs="Times New Roman"/>
                <w:color w:val="auto"/>
                <w:sz w:val="24"/>
                <w:szCs w:val="24"/>
              </w:rPr>
              <w:t>4</w:t>
            </w:r>
            <w:r w:rsidRPr="00B97761">
              <w:rPr>
                <w:rFonts w:ascii="Times New Roman" w:eastAsia="Times New Roman" w:hAnsi="Times New Roman" w:cs="Times New Roman"/>
                <w:color w:val="auto"/>
                <w:sz w:val="24"/>
                <w:szCs w:val="24"/>
              </w:rPr>
              <w:t xml:space="preserve"> (7</w:t>
            </w:r>
            <w:r w:rsidR="00642B9D" w:rsidRPr="00B97761">
              <w:rPr>
                <w:rFonts w:ascii="Times New Roman" w:eastAsia="Times New Roman" w:hAnsi="Times New Roman" w:cs="Times New Roman"/>
                <w:color w:val="auto"/>
                <w:sz w:val="24"/>
                <w:szCs w:val="24"/>
              </w:rPr>
              <w:t>5</w:t>
            </w:r>
            <w:r w:rsidRPr="00B97761">
              <w:rPr>
                <w:rFonts w:ascii="Times New Roman" w:eastAsia="Times New Roman" w:hAnsi="Times New Roman" w:cs="Times New Roman"/>
                <w:color w:val="auto"/>
                <w:sz w:val="24"/>
                <w:szCs w:val="24"/>
              </w:rPr>
              <w:t>)</w:t>
            </w:r>
          </w:p>
        </w:tc>
        <w:tc>
          <w:tcPr>
            <w:tcW w:w="1843" w:type="dxa"/>
            <w:shd w:val="clear" w:color="auto" w:fill="FFFFFF"/>
          </w:tcPr>
          <w:p w14:paraId="4BD5F87D" w14:textId="77777777" w:rsidR="00CC1F4E" w:rsidRPr="00B97761" w:rsidRDefault="00F81CBC"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5</w:t>
            </w:r>
            <w:r w:rsidR="00CC1F4E" w:rsidRPr="00B97761">
              <w:rPr>
                <w:rFonts w:ascii="Times New Roman" w:eastAsia="Times New Roman" w:hAnsi="Times New Roman" w:cs="Times New Roman"/>
                <w:color w:val="auto"/>
                <w:sz w:val="24"/>
                <w:szCs w:val="24"/>
              </w:rPr>
              <w:t>7 (</w:t>
            </w:r>
            <w:r w:rsidRPr="00B97761">
              <w:rPr>
                <w:rFonts w:ascii="Times New Roman" w:eastAsia="Times New Roman" w:hAnsi="Times New Roman" w:cs="Times New Roman"/>
                <w:color w:val="auto"/>
                <w:sz w:val="24"/>
                <w:szCs w:val="24"/>
              </w:rPr>
              <w:t>7</w:t>
            </w:r>
            <w:r w:rsidR="00CC1F4E" w:rsidRPr="00B97761">
              <w:rPr>
                <w:rFonts w:ascii="Times New Roman" w:eastAsia="Times New Roman" w:hAnsi="Times New Roman" w:cs="Times New Roman"/>
                <w:color w:val="auto"/>
                <w:sz w:val="24"/>
                <w:szCs w:val="24"/>
              </w:rPr>
              <w:t>8)</w:t>
            </w:r>
          </w:p>
        </w:tc>
      </w:tr>
      <w:tr w:rsidR="00B97761" w:rsidRPr="00B97761" w14:paraId="59C3BAB3" w14:textId="77777777" w:rsidTr="009E7048">
        <w:trPr>
          <w:trHeight w:val="20"/>
        </w:trPr>
        <w:tc>
          <w:tcPr>
            <w:tcW w:w="3085" w:type="dxa"/>
            <w:shd w:val="clear" w:color="auto" w:fill="FFFFFF"/>
          </w:tcPr>
          <w:p w14:paraId="32E494F2" w14:textId="77777777" w:rsidR="00CC1F4E" w:rsidRPr="00B97761" w:rsidRDefault="00CC1F4E" w:rsidP="009E7048">
            <w:pPr>
              <w:spacing w:before="120" w:after="0" w:line="240" w:lineRule="auto"/>
              <w:rPr>
                <w:rFonts w:ascii="Times New Roman" w:eastAsia="Times New Roman" w:hAnsi="Times New Roman" w:cs="Times New Roman"/>
                <w:color w:val="auto"/>
                <w:sz w:val="24"/>
                <w:szCs w:val="24"/>
                <w:lang w:eastAsia="ja-JP"/>
              </w:rPr>
            </w:pPr>
            <w:r w:rsidRPr="00B97761">
              <w:rPr>
                <w:rFonts w:ascii="Times New Roman" w:eastAsia="Times New Roman" w:hAnsi="Times New Roman" w:cs="Times New Roman"/>
                <w:color w:val="auto"/>
                <w:sz w:val="24"/>
                <w:szCs w:val="24"/>
                <w:lang w:eastAsia="ja-JP"/>
              </w:rPr>
              <w:t>Mental health disorder</w:t>
            </w:r>
          </w:p>
        </w:tc>
        <w:tc>
          <w:tcPr>
            <w:tcW w:w="1709" w:type="dxa"/>
            <w:shd w:val="clear" w:color="auto" w:fill="FFFFFF"/>
          </w:tcPr>
          <w:p w14:paraId="0632CDAD"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10 (1</w:t>
            </w:r>
            <w:r w:rsidR="00FE2755" w:rsidRPr="00B97761">
              <w:rPr>
                <w:rFonts w:ascii="Times New Roman" w:eastAsia="Times New Roman" w:hAnsi="Times New Roman" w:cs="Times New Roman"/>
                <w:color w:val="auto"/>
                <w:sz w:val="24"/>
                <w:szCs w:val="24"/>
              </w:rPr>
              <w:t>2.1</w:t>
            </w:r>
            <w:r w:rsidRPr="00B97761">
              <w:rPr>
                <w:rFonts w:ascii="Times New Roman" w:eastAsia="Times New Roman" w:hAnsi="Times New Roman" w:cs="Times New Roman"/>
                <w:color w:val="auto"/>
                <w:sz w:val="24"/>
                <w:szCs w:val="24"/>
              </w:rPr>
              <w:t>)</w:t>
            </w:r>
          </w:p>
        </w:tc>
        <w:tc>
          <w:tcPr>
            <w:tcW w:w="1418" w:type="dxa"/>
            <w:shd w:val="clear" w:color="auto" w:fill="FFFFFF"/>
          </w:tcPr>
          <w:p w14:paraId="66091D71" w14:textId="77777777" w:rsidR="00CC1F4E" w:rsidRPr="00B97761" w:rsidRDefault="00A07975" w:rsidP="009E7048">
            <w:pPr>
              <w:pStyle w:val="DecimalAligned"/>
              <w:spacing w:before="120"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2</w:t>
            </w:r>
            <w:r w:rsidR="00CC1F4E" w:rsidRPr="00B97761">
              <w:rPr>
                <w:rFonts w:ascii="Times New Roman" w:eastAsia="Times New Roman" w:hAnsi="Times New Roman" w:cs="Times New Roman"/>
                <w:color w:val="auto"/>
                <w:sz w:val="24"/>
                <w:szCs w:val="24"/>
              </w:rPr>
              <w:t xml:space="preserve"> (</w:t>
            </w:r>
            <w:r w:rsidR="00FE2755" w:rsidRPr="00B97761">
              <w:rPr>
                <w:rFonts w:ascii="Times New Roman" w:eastAsia="Times New Roman" w:hAnsi="Times New Roman" w:cs="Times New Roman"/>
                <w:color w:val="auto"/>
                <w:sz w:val="24"/>
                <w:szCs w:val="24"/>
              </w:rPr>
              <w:t>8</w:t>
            </w:r>
            <w:r w:rsidR="00CC1F4E" w:rsidRPr="00B97761">
              <w:rPr>
                <w:rFonts w:ascii="Times New Roman" w:eastAsia="Times New Roman" w:hAnsi="Times New Roman" w:cs="Times New Roman"/>
                <w:color w:val="auto"/>
                <w:sz w:val="24"/>
                <w:szCs w:val="24"/>
              </w:rPr>
              <w:t>)</w:t>
            </w:r>
          </w:p>
        </w:tc>
        <w:tc>
          <w:tcPr>
            <w:tcW w:w="1843" w:type="dxa"/>
            <w:shd w:val="clear" w:color="auto" w:fill="FFFFFF"/>
          </w:tcPr>
          <w:p w14:paraId="06BB6FB7"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7 (1</w:t>
            </w:r>
            <w:r w:rsidR="00154338" w:rsidRPr="00B97761">
              <w:rPr>
                <w:rFonts w:ascii="Times New Roman" w:eastAsia="Times New Roman" w:hAnsi="Times New Roman" w:cs="Times New Roman"/>
                <w:color w:val="auto"/>
                <w:sz w:val="24"/>
                <w:szCs w:val="24"/>
              </w:rPr>
              <w:t>2.1</w:t>
            </w:r>
            <w:r w:rsidRPr="00B97761">
              <w:rPr>
                <w:rFonts w:ascii="Times New Roman" w:eastAsia="Times New Roman" w:hAnsi="Times New Roman" w:cs="Times New Roman"/>
                <w:color w:val="auto"/>
                <w:sz w:val="24"/>
                <w:szCs w:val="24"/>
              </w:rPr>
              <w:t>)</w:t>
            </w:r>
          </w:p>
        </w:tc>
        <w:tc>
          <w:tcPr>
            <w:tcW w:w="1843" w:type="dxa"/>
            <w:shd w:val="clear" w:color="auto" w:fill="FFFFFF"/>
          </w:tcPr>
          <w:p w14:paraId="5FB97607"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w:t>
            </w:r>
          </w:p>
        </w:tc>
        <w:tc>
          <w:tcPr>
            <w:tcW w:w="1843" w:type="dxa"/>
            <w:shd w:val="clear" w:color="auto" w:fill="FFFFFF"/>
          </w:tcPr>
          <w:p w14:paraId="68F1CD5F"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w:t>
            </w:r>
          </w:p>
        </w:tc>
        <w:tc>
          <w:tcPr>
            <w:tcW w:w="1843" w:type="dxa"/>
            <w:shd w:val="clear" w:color="auto" w:fill="FFFFFF"/>
          </w:tcPr>
          <w:p w14:paraId="1F60A5C2" w14:textId="77777777" w:rsidR="00CC1F4E" w:rsidRPr="00B97761" w:rsidRDefault="00CC1F4E" w:rsidP="009E7048">
            <w:pPr>
              <w:pStyle w:val="DecimalAligned"/>
              <w:spacing w:before="120"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w:t>
            </w:r>
          </w:p>
        </w:tc>
      </w:tr>
      <w:tr w:rsidR="00B97761" w:rsidRPr="00B97761" w14:paraId="6D7795EB" w14:textId="77777777" w:rsidTr="009E7048">
        <w:trPr>
          <w:trHeight w:val="20"/>
        </w:trPr>
        <w:tc>
          <w:tcPr>
            <w:tcW w:w="3085" w:type="dxa"/>
            <w:shd w:val="clear" w:color="auto" w:fill="FFFFFF"/>
          </w:tcPr>
          <w:p w14:paraId="44DE39D9" w14:textId="77777777" w:rsidR="00CC1F4E" w:rsidRPr="00B97761" w:rsidRDefault="00CC1F4E" w:rsidP="009E7048">
            <w:pPr>
              <w:spacing w:after="0" w:line="240" w:lineRule="auto"/>
              <w:rPr>
                <w:rFonts w:ascii="Times New Roman" w:eastAsia="Times New Roman" w:hAnsi="Times New Roman" w:cs="Times New Roman"/>
                <w:color w:val="auto"/>
                <w:sz w:val="24"/>
                <w:szCs w:val="24"/>
                <w:lang w:eastAsia="ja-JP"/>
              </w:rPr>
            </w:pPr>
            <w:r w:rsidRPr="00B97761">
              <w:rPr>
                <w:rFonts w:ascii="Times New Roman" w:eastAsia="Times New Roman" w:hAnsi="Times New Roman" w:cs="Times New Roman"/>
                <w:color w:val="auto"/>
                <w:sz w:val="24"/>
                <w:szCs w:val="24"/>
                <w:lang w:eastAsia="ja-JP"/>
              </w:rPr>
              <w:t>Alcohol abuse</w:t>
            </w:r>
          </w:p>
        </w:tc>
        <w:tc>
          <w:tcPr>
            <w:tcW w:w="1709" w:type="dxa"/>
            <w:shd w:val="clear" w:color="auto" w:fill="FFFFFF"/>
          </w:tcPr>
          <w:p w14:paraId="1C5E04FD" w14:textId="77777777" w:rsidR="00CC1F4E" w:rsidRPr="00B97761" w:rsidRDefault="00FE2755"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18</w:t>
            </w:r>
            <w:r w:rsidR="00CC1F4E" w:rsidRPr="00B97761">
              <w:rPr>
                <w:rFonts w:ascii="Times New Roman" w:eastAsia="Times New Roman" w:hAnsi="Times New Roman" w:cs="Times New Roman"/>
                <w:color w:val="auto"/>
                <w:sz w:val="24"/>
                <w:szCs w:val="24"/>
              </w:rPr>
              <w:t xml:space="preserve"> (2</w:t>
            </w:r>
            <w:r w:rsidRPr="00B97761">
              <w:rPr>
                <w:rFonts w:ascii="Times New Roman" w:eastAsia="Times New Roman" w:hAnsi="Times New Roman" w:cs="Times New Roman"/>
                <w:color w:val="auto"/>
                <w:sz w:val="24"/>
                <w:szCs w:val="24"/>
              </w:rPr>
              <w:t>1.6</w:t>
            </w:r>
            <w:r w:rsidR="00CC1F4E" w:rsidRPr="00B97761">
              <w:rPr>
                <w:rFonts w:ascii="Times New Roman" w:eastAsia="Times New Roman" w:hAnsi="Times New Roman" w:cs="Times New Roman"/>
                <w:color w:val="auto"/>
                <w:sz w:val="24"/>
                <w:szCs w:val="24"/>
              </w:rPr>
              <w:t>)</w:t>
            </w:r>
          </w:p>
        </w:tc>
        <w:tc>
          <w:tcPr>
            <w:tcW w:w="1418" w:type="dxa"/>
            <w:shd w:val="clear" w:color="auto" w:fill="FFFFFF"/>
          </w:tcPr>
          <w:p w14:paraId="5DF21881" w14:textId="77777777" w:rsidR="00CC1F4E" w:rsidRPr="00B97761" w:rsidRDefault="00A07975"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4</w:t>
            </w:r>
            <w:r w:rsidR="00CC1F4E" w:rsidRPr="00B97761">
              <w:rPr>
                <w:rFonts w:ascii="Times New Roman" w:eastAsia="Times New Roman" w:hAnsi="Times New Roman" w:cs="Times New Roman"/>
                <w:color w:val="auto"/>
                <w:sz w:val="24"/>
                <w:szCs w:val="24"/>
              </w:rPr>
              <w:t xml:space="preserve"> (</w:t>
            </w:r>
            <w:r w:rsidR="00FE2755" w:rsidRPr="00B97761">
              <w:rPr>
                <w:rFonts w:ascii="Times New Roman" w:eastAsia="Times New Roman" w:hAnsi="Times New Roman" w:cs="Times New Roman"/>
                <w:color w:val="auto"/>
                <w:sz w:val="24"/>
                <w:szCs w:val="24"/>
              </w:rPr>
              <w:t>16</w:t>
            </w:r>
            <w:r w:rsidR="00CC1F4E" w:rsidRPr="00B97761">
              <w:rPr>
                <w:rFonts w:ascii="Times New Roman" w:eastAsia="Times New Roman" w:hAnsi="Times New Roman" w:cs="Times New Roman"/>
                <w:color w:val="auto"/>
                <w:sz w:val="24"/>
                <w:szCs w:val="24"/>
              </w:rPr>
              <w:t>)</w:t>
            </w:r>
          </w:p>
        </w:tc>
        <w:tc>
          <w:tcPr>
            <w:tcW w:w="1843" w:type="dxa"/>
            <w:shd w:val="clear" w:color="auto" w:fill="FFFFFF"/>
          </w:tcPr>
          <w:p w14:paraId="2BA2E85A"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1</w:t>
            </w:r>
            <w:r w:rsidR="00154338" w:rsidRPr="00B97761">
              <w:rPr>
                <w:rFonts w:ascii="Times New Roman" w:eastAsia="Times New Roman" w:hAnsi="Times New Roman" w:cs="Times New Roman"/>
                <w:color w:val="auto"/>
                <w:sz w:val="24"/>
                <w:szCs w:val="24"/>
              </w:rPr>
              <w:t>4</w:t>
            </w:r>
            <w:r w:rsidRPr="00B97761">
              <w:rPr>
                <w:rFonts w:ascii="Times New Roman" w:eastAsia="Times New Roman" w:hAnsi="Times New Roman" w:cs="Times New Roman"/>
                <w:color w:val="auto"/>
                <w:sz w:val="24"/>
                <w:szCs w:val="24"/>
              </w:rPr>
              <w:t xml:space="preserve"> (2</w:t>
            </w:r>
            <w:r w:rsidR="00154338" w:rsidRPr="00B97761">
              <w:rPr>
                <w:rFonts w:ascii="Times New Roman" w:eastAsia="Times New Roman" w:hAnsi="Times New Roman" w:cs="Times New Roman"/>
                <w:color w:val="auto"/>
                <w:sz w:val="24"/>
                <w:szCs w:val="24"/>
              </w:rPr>
              <w:t>4.1</w:t>
            </w:r>
            <w:r w:rsidRPr="00B97761">
              <w:rPr>
                <w:rFonts w:ascii="Times New Roman" w:eastAsia="Times New Roman" w:hAnsi="Times New Roman" w:cs="Times New Roman"/>
                <w:color w:val="auto"/>
                <w:sz w:val="24"/>
                <w:szCs w:val="24"/>
              </w:rPr>
              <w:t>)</w:t>
            </w:r>
          </w:p>
        </w:tc>
        <w:tc>
          <w:tcPr>
            <w:tcW w:w="1843" w:type="dxa"/>
            <w:shd w:val="clear" w:color="auto" w:fill="FFFFFF"/>
          </w:tcPr>
          <w:p w14:paraId="23B89638"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w:t>
            </w:r>
          </w:p>
        </w:tc>
        <w:tc>
          <w:tcPr>
            <w:tcW w:w="1843" w:type="dxa"/>
            <w:shd w:val="clear" w:color="auto" w:fill="FFFFFF"/>
          </w:tcPr>
          <w:p w14:paraId="7B67ADCB"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w:t>
            </w:r>
          </w:p>
        </w:tc>
        <w:tc>
          <w:tcPr>
            <w:tcW w:w="1843" w:type="dxa"/>
            <w:shd w:val="clear" w:color="auto" w:fill="FFFFFF"/>
          </w:tcPr>
          <w:p w14:paraId="53834193"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r w:rsidRPr="00B97761">
              <w:rPr>
                <w:rFonts w:ascii="Times New Roman" w:eastAsia="Times New Roman" w:hAnsi="Times New Roman" w:cs="Times New Roman"/>
                <w:color w:val="auto"/>
                <w:sz w:val="24"/>
                <w:szCs w:val="24"/>
              </w:rPr>
              <w:t>-</w:t>
            </w:r>
          </w:p>
        </w:tc>
      </w:tr>
      <w:tr w:rsidR="00B97761" w:rsidRPr="00B97761" w14:paraId="0718A1FE" w14:textId="77777777" w:rsidTr="009E7048">
        <w:trPr>
          <w:trHeight w:val="20"/>
        </w:trPr>
        <w:tc>
          <w:tcPr>
            <w:tcW w:w="3085" w:type="dxa"/>
            <w:tcBorders>
              <w:bottom w:val="single" w:sz="4" w:space="0" w:color="auto"/>
            </w:tcBorders>
            <w:shd w:val="clear" w:color="auto" w:fill="FFFFFF"/>
          </w:tcPr>
          <w:p w14:paraId="1FBF3955" w14:textId="77777777" w:rsidR="00CC1F4E" w:rsidRPr="00B97761" w:rsidRDefault="00CC1F4E" w:rsidP="009E7048">
            <w:pPr>
              <w:spacing w:after="0" w:line="240" w:lineRule="auto"/>
              <w:rPr>
                <w:rFonts w:ascii="Times New Roman" w:eastAsia="Times New Roman" w:hAnsi="Times New Roman" w:cs="Times New Roman"/>
                <w:color w:val="auto"/>
                <w:sz w:val="24"/>
                <w:szCs w:val="24"/>
                <w:lang w:eastAsia="ja-JP"/>
              </w:rPr>
            </w:pPr>
          </w:p>
        </w:tc>
        <w:tc>
          <w:tcPr>
            <w:tcW w:w="1709" w:type="dxa"/>
            <w:tcBorders>
              <w:bottom w:val="single" w:sz="4" w:space="0" w:color="auto"/>
            </w:tcBorders>
            <w:shd w:val="clear" w:color="auto" w:fill="FFFFFF"/>
          </w:tcPr>
          <w:p w14:paraId="06072728"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p>
        </w:tc>
        <w:tc>
          <w:tcPr>
            <w:tcW w:w="1418" w:type="dxa"/>
            <w:tcBorders>
              <w:bottom w:val="single" w:sz="4" w:space="0" w:color="auto"/>
            </w:tcBorders>
            <w:shd w:val="clear" w:color="auto" w:fill="FFFFFF"/>
          </w:tcPr>
          <w:p w14:paraId="5B75E2A0"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p>
        </w:tc>
        <w:tc>
          <w:tcPr>
            <w:tcW w:w="1843" w:type="dxa"/>
            <w:tcBorders>
              <w:bottom w:val="single" w:sz="4" w:space="0" w:color="auto"/>
            </w:tcBorders>
            <w:shd w:val="clear" w:color="auto" w:fill="FFFFFF"/>
          </w:tcPr>
          <w:p w14:paraId="5483FDB3"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p>
        </w:tc>
        <w:tc>
          <w:tcPr>
            <w:tcW w:w="1843" w:type="dxa"/>
            <w:tcBorders>
              <w:bottom w:val="single" w:sz="4" w:space="0" w:color="auto"/>
            </w:tcBorders>
            <w:shd w:val="clear" w:color="auto" w:fill="FFFFFF"/>
          </w:tcPr>
          <w:p w14:paraId="66A8933E"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p>
        </w:tc>
        <w:tc>
          <w:tcPr>
            <w:tcW w:w="1843" w:type="dxa"/>
            <w:tcBorders>
              <w:bottom w:val="single" w:sz="4" w:space="0" w:color="auto"/>
            </w:tcBorders>
            <w:shd w:val="clear" w:color="auto" w:fill="FFFFFF"/>
          </w:tcPr>
          <w:p w14:paraId="6C259BD8"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p>
        </w:tc>
        <w:tc>
          <w:tcPr>
            <w:tcW w:w="1843" w:type="dxa"/>
            <w:tcBorders>
              <w:bottom w:val="single" w:sz="4" w:space="0" w:color="auto"/>
            </w:tcBorders>
            <w:shd w:val="clear" w:color="auto" w:fill="FFFFFF"/>
          </w:tcPr>
          <w:p w14:paraId="79D8A401" w14:textId="77777777" w:rsidR="00CC1F4E" w:rsidRPr="00B97761" w:rsidRDefault="00CC1F4E" w:rsidP="009E7048">
            <w:pPr>
              <w:pStyle w:val="DecimalAligned"/>
              <w:spacing w:after="0" w:line="240" w:lineRule="auto"/>
              <w:rPr>
                <w:rFonts w:ascii="Times New Roman" w:eastAsia="Times New Roman" w:hAnsi="Times New Roman" w:cs="Times New Roman"/>
                <w:color w:val="auto"/>
                <w:sz w:val="24"/>
                <w:szCs w:val="24"/>
              </w:rPr>
            </w:pPr>
          </w:p>
        </w:tc>
      </w:tr>
      <w:tr w:rsidR="00B97761" w:rsidRPr="00B97761" w14:paraId="417A7098" w14:textId="77777777" w:rsidTr="009E7048">
        <w:trPr>
          <w:trHeight w:val="20"/>
        </w:trPr>
        <w:tc>
          <w:tcPr>
            <w:tcW w:w="3085" w:type="dxa"/>
            <w:tcBorders>
              <w:top w:val="single" w:sz="4" w:space="0" w:color="auto"/>
            </w:tcBorders>
            <w:shd w:val="clear" w:color="auto" w:fill="FFFFFF"/>
          </w:tcPr>
          <w:p w14:paraId="570B48D7" w14:textId="77777777" w:rsidR="00CC1F4E" w:rsidRPr="00B97761" w:rsidRDefault="00CC1F4E" w:rsidP="009E7048">
            <w:pPr>
              <w:spacing w:before="120" w:after="0" w:line="240" w:lineRule="auto"/>
              <w:rPr>
                <w:rFonts w:ascii="Times New Roman" w:eastAsia="Times New Roman" w:hAnsi="Times New Roman" w:cs="Times New Roman"/>
                <w:b/>
                <w:bCs/>
                <w:color w:val="auto"/>
                <w:sz w:val="24"/>
                <w:szCs w:val="24"/>
                <w:lang w:eastAsia="ja-JP"/>
              </w:rPr>
            </w:pPr>
            <w:r w:rsidRPr="00B97761">
              <w:rPr>
                <w:rFonts w:ascii="Times New Roman" w:eastAsia="Times New Roman" w:hAnsi="Times New Roman" w:cs="Times New Roman"/>
                <w:b/>
                <w:bCs/>
                <w:color w:val="auto"/>
                <w:sz w:val="24"/>
                <w:szCs w:val="24"/>
                <w:lang w:eastAsia="ja-JP"/>
              </w:rPr>
              <w:t xml:space="preserve">Total </w:t>
            </w:r>
          </w:p>
        </w:tc>
        <w:tc>
          <w:tcPr>
            <w:tcW w:w="1709" w:type="dxa"/>
            <w:tcBorders>
              <w:top w:val="single" w:sz="4" w:space="0" w:color="auto"/>
            </w:tcBorders>
            <w:shd w:val="clear" w:color="auto" w:fill="FFFFFF"/>
          </w:tcPr>
          <w:p w14:paraId="66F64974" w14:textId="77777777" w:rsidR="00CC1F4E" w:rsidRPr="00B97761" w:rsidRDefault="00FE2755" w:rsidP="009E7048">
            <w:pPr>
              <w:pStyle w:val="DecimalAligned"/>
              <w:spacing w:before="120" w:after="0" w:line="240" w:lineRule="auto"/>
              <w:rPr>
                <w:rFonts w:ascii="Times New Roman" w:eastAsia="Times New Roman" w:hAnsi="Times New Roman" w:cs="Times New Roman"/>
                <w:b/>
                <w:bCs/>
                <w:color w:val="auto"/>
                <w:sz w:val="24"/>
                <w:szCs w:val="24"/>
              </w:rPr>
            </w:pPr>
            <w:r w:rsidRPr="00B97761">
              <w:rPr>
                <w:rFonts w:ascii="Times New Roman" w:eastAsia="Times New Roman" w:hAnsi="Times New Roman" w:cs="Times New Roman"/>
                <w:b/>
                <w:bCs/>
                <w:color w:val="auto"/>
                <w:sz w:val="24"/>
                <w:szCs w:val="24"/>
              </w:rPr>
              <w:t>83</w:t>
            </w:r>
          </w:p>
        </w:tc>
        <w:tc>
          <w:tcPr>
            <w:tcW w:w="1418" w:type="dxa"/>
            <w:tcBorders>
              <w:top w:val="single" w:sz="4" w:space="0" w:color="auto"/>
            </w:tcBorders>
            <w:shd w:val="clear" w:color="auto" w:fill="FFFFFF"/>
          </w:tcPr>
          <w:p w14:paraId="116CCFD2" w14:textId="77777777" w:rsidR="00CC1F4E" w:rsidRPr="00B97761" w:rsidRDefault="00CC1F4E" w:rsidP="009E7048">
            <w:pPr>
              <w:pStyle w:val="DecimalAligned"/>
              <w:spacing w:before="120" w:after="0" w:line="240" w:lineRule="auto"/>
              <w:rPr>
                <w:rFonts w:ascii="Times New Roman" w:eastAsia="Times New Roman" w:hAnsi="Times New Roman" w:cs="Times New Roman"/>
                <w:b/>
                <w:bCs/>
                <w:color w:val="auto"/>
                <w:sz w:val="24"/>
                <w:szCs w:val="24"/>
              </w:rPr>
            </w:pPr>
            <w:r w:rsidRPr="00B97761">
              <w:rPr>
                <w:rFonts w:ascii="Times New Roman" w:eastAsia="Times New Roman" w:hAnsi="Times New Roman" w:cs="Times New Roman"/>
                <w:b/>
                <w:bCs/>
                <w:color w:val="auto"/>
                <w:sz w:val="24"/>
                <w:szCs w:val="24"/>
              </w:rPr>
              <w:t>2</w:t>
            </w:r>
            <w:r w:rsidR="00CA29AE" w:rsidRPr="00B97761">
              <w:rPr>
                <w:rFonts w:ascii="Times New Roman" w:eastAsia="Times New Roman" w:hAnsi="Times New Roman" w:cs="Times New Roman"/>
                <w:b/>
                <w:bCs/>
                <w:color w:val="auto"/>
                <w:sz w:val="24"/>
                <w:szCs w:val="24"/>
              </w:rPr>
              <w:t>5</w:t>
            </w:r>
          </w:p>
        </w:tc>
        <w:tc>
          <w:tcPr>
            <w:tcW w:w="1843" w:type="dxa"/>
            <w:tcBorders>
              <w:top w:val="single" w:sz="4" w:space="0" w:color="auto"/>
            </w:tcBorders>
            <w:shd w:val="clear" w:color="auto" w:fill="FFFFFF"/>
          </w:tcPr>
          <w:p w14:paraId="166D5540" w14:textId="77777777" w:rsidR="00CC1F4E" w:rsidRPr="00B97761" w:rsidRDefault="00FE2755" w:rsidP="009E7048">
            <w:pPr>
              <w:pStyle w:val="DecimalAligned"/>
              <w:spacing w:before="120" w:after="0" w:line="240" w:lineRule="auto"/>
              <w:rPr>
                <w:rFonts w:ascii="Times New Roman" w:eastAsia="Times New Roman" w:hAnsi="Times New Roman" w:cs="Times New Roman"/>
                <w:b/>
                <w:bCs/>
                <w:color w:val="auto"/>
                <w:sz w:val="24"/>
                <w:szCs w:val="24"/>
              </w:rPr>
            </w:pPr>
            <w:r w:rsidRPr="00B97761">
              <w:rPr>
                <w:rFonts w:ascii="Times New Roman" w:eastAsia="Times New Roman" w:hAnsi="Times New Roman" w:cs="Times New Roman"/>
                <w:b/>
                <w:bCs/>
                <w:color w:val="auto"/>
                <w:sz w:val="24"/>
                <w:szCs w:val="24"/>
              </w:rPr>
              <w:t>58</w:t>
            </w:r>
          </w:p>
        </w:tc>
        <w:tc>
          <w:tcPr>
            <w:tcW w:w="1843" w:type="dxa"/>
            <w:tcBorders>
              <w:top w:val="single" w:sz="4" w:space="0" w:color="auto"/>
            </w:tcBorders>
            <w:shd w:val="clear" w:color="auto" w:fill="FFFFFF"/>
          </w:tcPr>
          <w:p w14:paraId="7B6C474C" w14:textId="77777777" w:rsidR="00CC1F4E" w:rsidRPr="00B97761" w:rsidRDefault="00FE2755" w:rsidP="009E7048">
            <w:pPr>
              <w:pStyle w:val="DecimalAligned"/>
              <w:spacing w:before="120" w:after="0" w:line="240" w:lineRule="auto"/>
              <w:rPr>
                <w:rFonts w:ascii="Times New Roman" w:eastAsia="Times New Roman" w:hAnsi="Times New Roman" w:cs="Times New Roman"/>
                <w:b/>
                <w:bCs/>
                <w:color w:val="auto"/>
                <w:sz w:val="24"/>
                <w:szCs w:val="24"/>
              </w:rPr>
            </w:pPr>
            <w:r w:rsidRPr="00B97761">
              <w:rPr>
                <w:rFonts w:ascii="Times New Roman" w:eastAsia="Times New Roman" w:hAnsi="Times New Roman" w:cs="Times New Roman"/>
                <w:b/>
                <w:bCs/>
                <w:color w:val="auto"/>
                <w:sz w:val="24"/>
                <w:szCs w:val="24"/>
              </w:rPr>
              <w:t>105</w:t>
            </w:r>
          </w:p>
        </w:tc>
        <w:tc>
          <w:tcPr>
            <w:tcW w:w="1843" w:type="dxa"/>
            <w:tcBorders>
              <w:top w:val="single" w:sz="4" w:space="0" w:color="auto"/>
            </w:tcBorders>
            <w:shd w:val="clear" w:color="auto" w:fill="FFFFFF"/>
          </w:tcPr>
          <w:p w14:paraId="03F820A7" w14:textId="77777777" w:rsidR="00CC1F4E" w:rsidRPr="00B97761" w:rsidRDefault="00CC1F4E" w:rsidP="009E7048">
            <w:pPr>
              <w:pStyle w:val="DecimalAligned"/>
              <w:spacing w:before="120" w:after="0" w:line="240" w:lineRule="auto"/>
              <w:rPr>
                <w:rFonts w:ascii="Times New Roman" w:eastAsia="Times New Roman" w:hAnsi="Times New Roman" w:cs="Times New Roman"/>
                <w:b/>
                <w:bCs/>
                <w:color w:val="auto"/>
                <w:sz w:val="24"/>
                <w:szCs w:val="24"/>
              </w:rPr>
            </w:pPr>
            <w:r w:rsidRPr="00B97761">
              <w:rPr>
                <w:rFonts w:ascii="Times New Roman" w:eastAsia="Times New Roman" w:hAnsi="Times New Roman" w:cs="Times New Roman"/>
                <w:b/>
                <w:bCs/>
                <w:color w:val="auto"/>
                <w:sz w:val="24"/>
                <w:szCs w:val="24"/>
              </w:rPr>
              <w:t>3</w:t>
            </w:r>
            <w:r w:rsidR="00CA29AE" w:rsidRPr="00B97761">
              <w:rPr>
                <w:rFonts w:ascii="Times New Roman" w:eastAsia="Times New Roman" w:hAnsi="Times New Roman" w:cs="Times New Roman"/>
                <w:b/>
                <w:bCs/>
                <w:color w:val="auto"/>
                <w:sz w:val="24"/>
                <w:szCs w:val="24"/>
              </w:rPr>
              <w:t>2</w:t>
            </w:r>
          </w:p>
        </w:tc>
        <w:tc>
          <w:tcPr>
            <w:tcW w:w="1843" w:type="dxa"/>
            <w:tcBorders>
              <w:top w:val="single" w:sz="4" w:space="0" w:color="auto"/>
            </w:tcBorders>
            <w:shd w:val="clear" w:color="auto" w:fill="FFFFFF"/>
          </w:tcPr>
          <w:p w14:paraId="61096BD3" w14:textId="77777777" w:rsidR="00CC1F4E" w:rsidRPr="00B97761" w:rsidRDefault="00F81CBC" w:rsidP="009E7048">
            <w:pPr>
              <w:pStyle w:val="DecimalAligned"/>
              <w:spacing w:before="120" w:after="0" w:line="240" w:lineRule="auto"/>
              <w:rPr>
                <w:rFonts w:ascii="Times New Roman" w:eastAsia="Times New Roman" w:hAnsi="Times New Roman" w:cs="Times New Roman"/>
                <w:b/>
                <w:bCs/>
                <w:color w:val="auto"/>
                <w:sz w:val="24"/>
                <w:szCs w:val="24"/>
              </w:rPr>
            </w:pPr>
            <w:r w:rsidRPr="00B97761">
              <w:rPr>
                <w:rFonts w:ascii="Times New Roman" w:eastAsia="Times New Roman" w:hAnsi="Times New Roman" w:cs="Times New Roman"/>
                <w:b/>
                <w:bCs/>
                <w:color w:val="auto"/>
                <w:sz w:val="24"/>
                <w:szCs w:val="24"/>
              </w:rPr>
              <w:t>73</w:t>
            </w:r>
          </w:p>
        </w:tc>
      </w:tr>
    </w:tbl>
    <w:p w14:paraId="113E4320" w14:textId="77777777" w:rsidR="00CC1F4E" w:rsidRPr="00B97761" w:rsidRDefault="00CC1F4E" w:rsidP="009E7048">
      <w:pPr>
        <w:spacing w:line="240" w:lineRule="auto"/>
        <w:jc w:val="both"/>
        <w:rPr>
          <w:rFonts w:ascii="Times New Roman" w:hAnsi="Times New Roman" w:cs="Times New Roman"/>
          <w:color w:val="auto"/>
          <w:sz w:val="24"/>
          <w:szCs w:val="24"/>
        </w:rPr>
      </w:pPr>
    </w:p>
    <w:p w14:paraId="1CA1D62E" w14:textId="77777777" w:rsidR="00847F15" w:rsidRPr="00B97761" w:rsidRDefault="00847F15" w:rsidP="00E00DEB">
      <w:pPr>
        <w:rPr>
          <w:rFonts w:ascii="Times New Roman" w:hAnsi="Times New Roman" w:cs="Times New Roman"/>
          <w:color w:val="auto"/>
        </w:rPr>
      </w:pPr>
    </w:p>
    <w:sectPr w:rsidR="00847F15" w:rsidRPr="00B97761" w:rsidSect="00E00DEB">
      <w:pgSz w:w="15840" w:h="12240" w:orient="landscape"/>
      <w:pgMar w:top="1080" w:right="1276" w:bottom="1080" w:left="993" w:header="0" w:footer="72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F2F28" w14:textId="77777777" w:rsidR="00BF4BA8" w:rsidRDefault="00BF4BA8" w:rsidP="001632B5">
      <w:pPr>
        <w:spacing w:after="0" w:line="240" w:lineRule="auto"/>
      </w:pPr>
      <w:r>
        <w:separator/>
      </w:r>
    </w:p>
  </w:endnote>
  <w:endnote w:type="continuationSeparator" w:id="0">
    <w:p w14:paraId="7BC35562" w14:textId="77777777" w:rsidR="00BF4BA8" w:rsidRDefault="00BF4BA8" w:rsidP="00163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Droid Sans Fallback;Times New R">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Liberation Serif">
    <w:altName w:val="MS PMincho"/>
    <w:panose1 w:val="00000000000000000000"/>
    <w:charset w:val="80"/>
    <w:family w:val="roman"/>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FD1B3" w14:textId="77777777" w:rsidR="00EC6793" w:rsidRDefault="00EC6793">
    <w:pPr>
      <w:pStyle w:val="Footer"/>
      <w:jc w:val="right"/>
    </w:pPr>
    <w:r>
      <w:fldChar w:fldCharType="begin"/>
    </w:r>
    <w:r>
      <w:instrText>PAGE</w:instrText>
    </w:r>
    <w:r>
      <w:fldChar w:fldCharType="separate"/>
    </w:r>
    <w:r w:rsidR="00B32159">
      <w:rPr>
        <w:noProof/>
      </w:rPr>
      <w:t>1</w:t>
    </w:r>
    <w:r>
      <w:rPr>
        <w:noProof/>
      </w:rPr>
      <w:fldChar w:fldCharType="end"/>
    </w:r>
  </w:p>
  <w:p w14:paraId="13CC8DBB" w14:textId="77777777" w:rsidR="00EC6793" w:rsidRDefault="00EC6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3DF69" w14:textId="77777777" w:rsidR="00BF4BA8" w:rsidRDefault="00BF4BA8" w:rsidP="001632B5">
      <w:pPr>
        <w:spacing w:after="0" w:line="240" w:lineRule="auto"/>
      </w:pPr>
      <w:r>
        <w:separator/>
      </w:r>
    </w:p>
  </w:footnote>
  <w:footnote w:type="continuationSeparator" w:id="0">
    <w:p w14:paraId="1F85679A" w14:textId="77777777" w:rsidR="00BF4BA8" w:rsidRDefault="00BF4BA8" w:rsidP="001632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6E3A06"/>
    <w:multiLevelType w:val="hybridMultilevel"/>
    <w:tmpl w:val="AEB0359A"/>
    <w:lvl w:ilvl="0" w:tplc="3C923564">
      <w:start w:val="32"/>
      <w:numFmt w:val="bullet"/>
      <w:lvlText w:val="-"/>
      <w:lvlJc w:val="left"/>
      <w:pPr>
        <w:ind w:left="720" w:hanging="360"/>
      </w:pPr>
      <w:rPr>
        <w:rFonts w:ascii="Times New Roman" w:eastAsia="Droid Sans Fallback;Times New R"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520AED"/>
    <w:multiLevelType w:val="hybridMultilevel"/>
    <w:tmpl w:val="A4DAE92E"/>
    <w:lvl w:ilvl="0" w:tplc="0A06FF60">
      <w:start w:val="32"/>
      <w:numFmt w:val="bullet"/>
      <w:lvlText w:val="-"/>
      <w:lvlJc w:val="left"/>
      <w:pPr>
        <w:ind w:left="720" w:hanging="360"/>
      </w:pPr>
      <w:rPr>
        <w:rFonts w:ascii="Times New Roman" w:eastAsia="Droid Sans Fallback;Times New R"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6020C82"/>
    <w:multiLevelType w:val="multilevel"/>
    <w:tmpl w:val="0C8C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0&lt;/ScanUnformatted&gt;&lt;ScanChanges&gt;0&lt;/ScanChanges&gt;&lt;Suspended&gt;1&lt;/Suspended&gt;&lt;/ENInstantFormat&gt;"/>
  </w:docVars>
  <w:rsids>
    <w:rsidRoot w:val="00CC1F4E"/>
    <w:rsid w:val="000069E5"/>
    <w:rsid w:val="000112DB"/>
    <w:rsid w:val="00012A9D"/>
    <w:rsid w:val="000218FF"/>
    <w:rsid w:val="00023F5D"/>
    <w:rsid w:val="00026776"/>
    <w:rsid w:val="00031EF4"/>
    <w:rsid w:val="0003343F"/>
    <w:rsid w:val="00034B36"/>
    <w:rsid w:val="000410BD"/>
    <w:rsid w:val="00041F85"/>
    <w:rsid w:val="00044B85"/>
    <w:rsid w:val="00051870"/>
    <w:rsid w:val="00055564"/>
    <w:rsid w:val="000611AE"/>
    <w:rsid w:val="00071C96"/>
    <w:rsid w:val="000812D6"/>
    <w:rsid w:val="00082961"/>
    <w:rsid w:val="000876F8"/>
    <w:rsid w:val="000907B7"/>
    <w:rsid w:val="00093F74"/>
    <w:rsid w:val="0009685B"/>
    <w:rsid w:val="0009794D"/>
    <w:rsid w:val="000A094E"/>
    <w:rsid w:val="000A4563"/>
    <w:rsid w:val="000A45BD"/>
    <w:rsid w:val="000B3A2A"/>
    <w:rsid w:val="000B3A62"/>
    <w:rsid w:val="000B4F13"/>
    <w:rsid w:val="000C62FB"/>
    <w:rsid w:val="000D0969"/>
    <w:rsid w:val="000D0BFD"/>
    <w:rsid w:val="000D2A80"/>
    <w:rsid w:val="000D2D06"/>
    <w:rsid w:val="000D530F"/>
    <w:rsid w:val="000D793A"/>
    <w:rsid w:val="000E2ECC"/>
    <w:rsid w:val="000E3C29"/>
    <w:rsid w:val="000E6D46"/>
    <w:rsid w:val="000E6F0B"/>
    <w:rsid w:val="00101CC8"/>
    <w:rsid w:val="00102611"/>
    <w:rsid w:val="00103A73"/>
    <w:rsid w:val="00104266"/>
    <w:rsid w:val="001051B9"/>
    <w:rsid w:val="00107BAB"/>
    <w:rsid w:val="00113726"/>
    <w:rsid w:val="00114F70"/>
    <w:rsid w:val="0012085B"/>
    <w:rsid w:val="00122500"/>
    <w:rsid w:val="0012359B"/>
    <w:rsid w:val="00123EA0"/>
    <w:rsid w:val="00130E0D"/>
    <w:rsid w:val="00132F33"/>
    <w:rsid w:val="001364F7"/>
    <w:rsid w:val="00141A8C"/>
    <w:rsid w:val="00144759"/>
    <w:rsid w:val="0014775C"/>
    <w:rsid w:val="00154338"/>
    <w:rsid w:val="00154B64"/>
    <w:rsid w:val="00154FFB"/>
    <w:rsid w:val="00157B15"/>
    <w:rsid w:val="00162366"/>
    <w:rsid w:val="00162CE6"/>
    <w:rsid w:val="001632B5"/>
    <w:rsid w:val="00163571"/>
    <w:rsid w:val="00167FB7"/>
    <w:rsid w:val="00171ED0"/>
    <w:rsid w:val="00180C2F"/>
    <w:rsid w:val="00182B68"/>
    <w:rsid w:val="00182C8D"/>
    <w:rsid w:val="00192059"/>
    <w:rsid w:val="001A3B92"/>
    <w:rsid w:val="001A43E7"/>
    <w:rsid w:val="001A4A1C"/>
    <w:rsid w:val="001A62E9"/>
    <w:rsid w:val="001B3986"/>
    <w:rsid w:val="001B4090"/>
    <w:rsid w:val="001C16A0"/>
    <w:rsid w:val="001C69CE"/>
    <w:rsid w:val="001C7117"/>
    <w:rsid w:val="001C763B"/>
    <w:rsid w:val="001D0E5E"/>
    <w:rsid w:val="001D14F0"/>
    <w:rsid w:val="001D1A62"/>
    <w:rsid w:val="001D7C19"/>
    <w:rsid w:val="001E1755"/>
    <w:rsid w:val="001E261D"/>
    <w:rsid w:val="001E48EB"/>
    <w:rsid w:val="001F7072"/>
    <w:rsid w:val="0020212B"/>
    <w:rsid w:val="00202AD5"/>
    <w:rsid w:val="0020472C"/>
    <w:rsid w:val="00204E3C"/>
    <w:rsid w:val="00207406"/>
    <w:rsid w:val="002116DA"/>
    <w:rsid w:val="002132A6"/>
    <w:rsid w:val="00225A31"/>
    <w:rsid w:val="00236F9E"/>
    <w:rsid w:val="002371F1"/>
    <w:rsid w:val="00240FE2"/>
    <w:rsid w:val="002423D9"/>
    <w:rsid w:val="002464A8"/>
    <w:rsid w:val="0024741D"/>
    <w:rsid w:val="00247CCB"/>
    <w:rsid w:val="00250AC1"/>
    <w:rsid w:val="00251729"/>
    <w:rsid w:val="00253B6D"/>
    <w:rsid w:val="002550A3"/>
    <w:rsid w:val="00255F9B"/>
    <w:rsid w:val="00264CD4"/>
    <w:rsid w:val="00273AD3"/>
    <w:rsid w:val="00280263"/>
    <w:rsid w:val="00284138"/>
    <w:rsid w:val="00286529"/>
    <w:rsid w:val="00287F24"/>
    <w:rsid w:val="00291803"/>
    <w:rsid w:val="0029296E"/>
    <w:rsid w:val="00293106"/>
    <w:rsid w:val="002A001E"/>
    <w:rsid w:val="002A122B"/>
    <w:rsid w:val="002B076B"/>
    <w:rsid w:val="002B20DF"/>
    <w:rsid w:val="002C1235"/>
    <w:rsid w:val="002C6645"/>
    <w:rsid w:val="002D5E80"/>
    <w:rsid w:val="002E05A0"/>
    <w:rsid w:val="002F0494"/>
    <w:rsid w:val="002F3BD3"/>
    <w:rsid w:val="002F4ABE"/>
    <w:rsid w:val="00301CFF"/>
    <w:rsid w:val="00305046"/>
    <w:rsid w:val="003144CE"/>
    <w:rsid w:val="0032000D"/>
    <w:rsid w:val="00330953"/>
    <w:rsid w:val="00332B03"/>
    <w:rsid w:val="00334BEE"/>
    <w:rsid w:val="00337E18"/>
    <w:rsid w:val="0034462C"/>
    <w:rsid w:val="0034478D"/>
    <w:rsid w:val="00347B62"/>
    <w:rsid w:val="003524B4"/>
    <w:rsid w:val="00355973"/>
    <w:rsid w:val="00357DA6"/>
    <w:rsid w:val="003624BF"/>
    <w:rsid w:val="003638DA"/>
    <w:rsid w:val="003722A2"/>
    <w:rsid w:val="00385B4F"/>
    <w:rsid w:val="00386852"/>
    <w:rsid w:val="00395576"/>
    <w:rsid w:val="00395FFB"/>
    <w:rsid w:val="003A3F53"/>
    <w:rsid w:val="003A3FF6"/>
    <w:rsid w:val="003A41C4"/>
    <w:rsid w:val="003A4548"/>
    <w:rsid w:val="003B00B8"/>
    <w:rsid w:val="003B3948"/>
    <w:rsid w:val="003B59C0"/>
    <w:rsid w:val="003B6050"/>
    <w:rsid w:val="003C3CCF"/>
    <w:rsid w:val="003C7BEF"/>
    <w:rsid w:val="003D1111"/>
    <w:rsid w:val="003D237D"/>
    <w:rsid w:val="003D2E4D"/>
    <w:rsid w:val="003D642E"/>
    <w:rsid w:val="003E41C5"/>
    <w:rsid w:val="003E4DD4"/>
    <w:rsid w:val="003F1F07"/>
    <w:rsid w:val="00401D0D"/>
    <w:rsid w:val="0040242A"/>
    <w:rsid w:val="00405372"/>
    <w:rsid w:val="00406248"/>
    <w:rsid w:val="00406BF9"/>
    <w:rsid w:val="00412978"/>
    <w:rsid w:val="00424F95"/>
    <w:rsid w:val="00427B66"/>
    <w:rsid w:val="00430F2C"/>
    <w:rsid w:val="0043376B"/>
    <w:rsid w:val="00442CA7"/>
    <w:rsid w:val="00446C89"/>
    <w:rsid w:val="00455466"/>
    <w:rsid w:val="00457579"/>
    <w:rsid w:val="004603EE"/>
    <w:rsid w:val="00462D93"/>
    <w:rsid w:val="00465D52"/>
    <w:rsid w:val="00470A88"/>
    <w:rsid w:val="00471F62"/>
    <w:rsid w:val="00472237"/>
    <w:rsid w:val="0047245C"/>
    <w:rsid w:val="0047678B"/>
    <w:rsid w:val="00477EF3"/>
    <w:rsid w:val="00483FAE"/>
    <w:rsid w:val="0049727D"/>
    <w:rsid w:val="004A1ECE"/>
    <w:rsid w:val="004A4CD3"/>
    <w:rsid w:val="004A71A1"/>
    <w:rsid w:val="004B279C"/>
    <w:rsid w:val="004B2C68"/>
    <w:rsid w:val="004B3B49"/>
    <w:rsid w:val="004B3FFC"/>
    <w:rsid w:val="004B6857"/>
    <w:rsid w:val="004C1524"/>
    <w:rsid w:val="004C6835"/>
    <w:rsid w:val="004C6A25"/>
    <w:rsid w:val="004D02DF"/>
    <w:rsid w:val="004D3D20"/>
    <w:rsid w:val="004D416C"/>
    <w:rsid w:val="004E015B"/>
    <w:rsid w:val="004E17FE"/>
    <w:rsid w:val="004F1C5E"/>
    <w:rsid w:val="004F5494"/>
    <w:rsid w:val="004F7B1F"/>
    <w:rsid w:val="00502447"/>
    <w:rsid w:val="00503DB8"/>
    <w:rsid w:val="0050411A"/>
    <w:rsid w:val="005115A7"/>
    <w:rsid w:val="005127E4"/>
    <w:rsid w:val="00520911"/>
    <w:rsid w:val="005325BE"/>
    <w:rsid w:val="00537760"/>
    <w:rsid w:val="005462F2"/>
    <w:rsid w:val="00547342"/>
    <w:rsid w:val="00557A0C"/>
    <w:rsid w:val="00560342"/>
    <w:rsid w:val="005648C3"/>
    <w:rsid w:val="0057075D"/>
    <w:rsid w:val="0057359D"/>
    <w:rsid w:val="0057649E"/>
    <w:rsid w:val="00586417"/>
    <w:rsid w:val="00595AE2"/>
    <w:rsid w:val="005A28C2"/>
    <w:rsid w:val="005A7F18"/>
    <w:rsid w:val="005B0652"/>
    <w:rsid w:val="005B11ED"/>
    <w:rsid w:val="005B2659"/>
    <w:rsid w:val="005B5951"/>
    <w:rsid w:val="005B7B9C"/>
    <w:rsid w:val="005C1488"/>
    <w:rsid w:val="005C16CD"/>
    <w:rsid w:val="005C2E0A"/>
    <w:rsid w:val="005C7D28"/>
    <w:rsid w:val="005D0713"/>
    <w:rsid w:val="005D1612"/>
    <w:rsid w:val="005E2955"/>
    <w:rsid w:val="005E3DB0"/>
    <w:rsid w:val="005E49A9"/>
    <w:rsid w:val="005E6635"/>
    <w:rsid w:val="005F2266"/>
    <w:rsid w:val="005F509F"/>
    <w:rsid w:val="005F7331"/>
    <w:rsid w:val="0060067C"/>
    <w:rsid w:val="00600DAB"/>
    <w:rsid w:val="006052AF"/>
    <w:rsid w:val="00605E3B"/>
    <w:rsid w:val="00606F0B"/>
    <w:rsid w:val="0062097E"/>
    <w:rsid w:val="006233CC"/>
    <w:rsid w:val="00634A7E"/>
    <w:rsid w:val="00640E38"/>
    <w:rsid w:val="006425BC"/>
    <w:rsid w:val="00642B9D"/>
    <w:rsid w:val="006451A1"/>
    <w:rsid w:val="00646538"/>
    <w:rsid w:val="00647839"/>
    <w:rsid w:val="0065502E"/>
    <w:rsid w:val="00655292"/>
    <w:rsid w:val="00655AD4"/>
    <w:rsid w:val="00664C92"/>
    <w:rsid w:val="0066507D"/>
    <w:rsid w:val="00667D93"/>
    <w:rsid w:val="006831EC"/>
    <w:rsid w:val="0068430C"/>
    <w:rsid w:val="0068720D"/>
    <w:rsid w:val="00692D0F"/>
    <w:rsid w:val="00693A30"/>
    <w:rsid w:val="00693C7F"/>
    <w:rsid w:val="006949C6"/>
    <w:rsid w:val="00696268"/>
    <w:rsid w:val="006A07AC"/>
    <w:rsid w:val="006A102C"/>
    <w:rsid w:val="006A770B"/>
    <w:rsid w:val="006B08CB"/>
    <w:rsid w:val="006B0C89"/>
    <w:rsid w:val="006B3EC1"/>
    <w:rsid w:val="006B5C84"/>
    <w:rsid w:val="006C251C"/>
    <w:rsid w:val="006C4B5A"/>
    <w:rsid w:val="006C5811"/>
    <w:rsid w:val="006C65B3"/>
    <w:rsid w:val="006D0EFE"/>
    <w:rsid w:val="006E3E83"/>
    <w:rsid w:val="006E6F10"/>
    <w:rsid w:val="006E710B"/>
    <w:rsid w:val="006F2874"/>
    <w:rsid w:val="006F3C46"/>
    <w:rsid w:val="006F43AF"/>
    <w:rsid w:val="006F4A20"/>
    <w:rsid w:val="006F6640"/>
    <w:rsid w:val="007019F2"/>
    <w:rsid w:val="00701E03"/>
    <w:rsid w:val="007063BE"/>
    <w:rsid w:val="00711CE6"/>
    <w:rsid w:val="0071329B"/>
    <w:rsid w:val="00714FE4"/>
    <w:rsid w:val="00715A86"/>
    <w:rsid w:val="00715F66"/>
    <w:rsid w:val="007202EF"/>
    <w:rsid w:val="007207EA"/>
    <w:rsid w:val="00723A38"/>
    <w:rsid w:val="00731CD7"/>
    <w:rsid w:val="00740FCE"/>
    <w:rsid w:val="00744604"/>
    <w:rsid w:val="00746DD9"/>
    <w:rsid w:val="00753636"/>
    <w:rsid w:val="00753936"/>
    <w:rsid w:val="00757014"/>
    <w:rsid w:val="00765775"/>
    <w:rsid w:val="00774251"/>
    <w:rsid w:val="00775AD0"/>
    <w:rsid w:val="00780072"/>
    <w:rsid w:val="00780A1B"/>
    <w:rsid w:val="00780B90"/>
    <w:rsid w:val="00780BE1"/>
    <w:rsid w:val="00782563"/>
    <w:rsid w:val="007A40AC"/>
    <w:rsid w:val="007B2ACE"/>
    <w:rsid w:val="007B69F6"/>
    <w:rsid w:val="007C159E"/>
    <w:rsid w:val="007C2E14"/>
    <w:rsid w:val="007C6416"/>
    <w:rsid w:val="007C7B43"/>
    <w:rsid w:val="007E31CB"/>
    <w:rsid w:val="007E52AD"/>
    <w:rsid w:val="007F2AD3"/>
    <w:rsid w:val="00804683"/>
    <w:rsid w:val="00804C9F"/>
    <w:rsid w:val="00805B1C"/>
    <w:rsid w:val="00811DB7"/>
    <w:rsid w:val="00812AEC"/>
    <w:rsid w:val="0082523A"/>
    <w:rsid w:val="00832589"/>
    <w:rsid w:val="00842FA1"/>
    <w:rsid w:val="00847F15"/>
    <w:rsid w:val="00860D92"/>
    <w:rsid w:val="00864019"/>
    <w:rsid w:val="008657A1"/>
    <w:rsid w:val="0087145B"/>
    <w:rsid w:val="008808FE"/>
    <w:rsid w:val="0088301A"/>
    <w:rsid w:val="008857BA"/>
    <w:rsid w:val="00886DBE"/>
    <w:rsid w:val="00894D64"/>
    <w:rsid w:val="00896200"/>
    <w:rsid w:val="008A137A"/>
    <w:rsid w:val="008B120D"/>
    <w:rsid w:val="008B209A"/>
    <w:rsid w:val="008B59FA"/>
    <w:rsid w:val="008B5DA6"/>
    <w:rsid w:val="008B6C3F"/>
    <w:rsid w:val="008B7809"/>
    <w:rsid w:val="008C08E2"/>
    <w:rsid w:val="008C16AA"/>
    <w:rsid w:val="008C25A8"/>
    <w:rsid w:val="008C2FAA"/>
    <w:rsid w:val="008C33C5"/>
    <w:rsid w:val="008C3463"/>
    <w:rsid w:val="008D1D7F"/>
    <w:rsid w:val="008D29D3"/>
    <w:rsid w:val="008D3C90"/>
    <w:rsid w:val="008D46BC"/>
    <w:rsid w:val="008D7CF0"/>
    <w:rsid w:val="008E00DD"/>
    <w:rsid w:val="008E3BBD"/>
    <w:rsid w:val="008E6A54"/>
    <w:rsid w:val="008F7373"/>
    <w:rsid w:val="00902091"/>
    <w:rsid w:val="00904041"/>
    <w:rsid w:val="00907191"/>
    <w:rsid w:val="00911110"/>
    <w:rsid w:val="0091486A"/>
    <w:rsid w:val="009150F3"/>
    <w:rsid w:val="00915225"/>
    <w:rsid w:val="00916D77"/>
    <w:rsid w:val="00917597"/>
    <w:rsid w:val="009219E5"/>
    <w:rsid w:val="00924ACD"/>
    <w:rsid w:val="0092765F"/>
    <w:rsid w:val="00936290"/>
    <w:rsid w:val="00936A1F"/>
    <w:rsid w:val="00936CFE"/>
    <w:rsid w:val="00942E57"/>
    <w:rsid w:val="009448FD"/>
    <w:rsid w:val="009449AB"/>
    <w:rsid w:val="00950A85"/>
    <w:rsid w:val="00954564"/>
    <w:rsid w:val="009568E2"/>
    <w:rsid w:val="00957E22"/>
    <w:rsid w:val="00957F6C"/>
    <w:rsid w:val="009614A2"/>
    <w:rsid w:val="009638DB"/>
    <w:rsid w:val="009643FF"/>
    <w:rsid w:val="00965A1A"/>
    <w:rsid w:val="00971AD4"/>
    <w:rsid w:val="00974005"/>
    <w:rsid w:val="00974F41"/>
    <w:rsid w:val="0097506C"/>
    <w:rsid w:val="00983904"/>
    <w:rsid w:val="009855B0"/>
    <w:rsid w:val="0098632C"/>
    <w:rsid w:val="0099044B"/>
    <w:rsid w:val="00997B21"/>
    <w:rsid w:val="009A4CB8"/>
    <w:rsid w:val="009A7F18"/>
    <w:rsid w:val="009B032C"/>
    <w:rsid w:val="009B0E0E"/>
    <w:rsid w:val="009B49ED"/>
    <w:rsid w:val="009B6354"/>
    <w:rsid w:val="009B7460"/>
    <w:rsid w:val="009D064C"/>
    <w:rsid w:val="009D1DF4"/>
    <w:rsid w:val="009D2ECC"/>
    <w:rsid w:val="009D77A0"/>
    <w:rsid w:val="009D7F47"/>
    <w:rsid w:val="009E0313"/>
    <w:rsid w:val="009E088B"/>
    <w:rsid w:val="009E0D84"/>
    <w:rsid w:val="009E64CC"/>
    <w:rsid w:val="009E7048"/>
    <w:rsid w:val="009F2884"/>
    <w:rsid w:val="009F35CE"/>
    <w:rsid w:val="009F3CDE"/>
    <w:rsid w:val="009F488D"/>
    <w:rsid w:val="00A0452E"/>
    <w:rsid w:val="00A0660A"/>
    <w:rsid w:val="00A06CDC"/>
    <w:rsid w:val="00A06CE0"/>
    <w:rsid w:val="00A07975"/>
    <w:rsid w:val="00A151E8"/>
    <w:rsid w:val="00A17847"/>
    <w:rsid w:val="00A21847"/>
    <w:rsid w:val="00A26B38"/>
    <w:rsid w:val="00A3038C"/>
    <w:rsid w:val="00A311A5"/>
    <w:rsid w:val="00A32A7F"/>
    <w:rsid w:val="00A33AB8"/>
    <w:rsid w:val="00A36092"/>
    <w:rsid w:val="00A3736B"/>
    <w:rsid w:val="00A42DF7"/>
    <w:rsid w:val="00A52E27"/>
    <w:rsid w:val="00A61209"/>
    <w:rsid w:val="00A61462"/>
    <w:rsid w:val="00A644F8"/>
    <w:rsid w:val="00A65D75"/>
    <w:rsid w:val="00A676D9"/>
    <w:rsid w:val="00A773EC"/>
    <w:rsid w:val="00A77EA6"/>
    <w:rsid w:val="00A82B8D"/>
    <w:rsid w:val="00A841E3"/>
    <w:rsid w:val="00A84EED"/>
    <w:rsid w:val="00A857D1"/>
    <w:rsid w:val="00A90976"/>
    <w:rsid w:val="00A92A01"/>
    <w:rsid w:val="00AA30C8"/>
    <w:rsid w:val="00AA4BC5"/>
    <w:rsid w:val="00AA5F5F"/>
    <w:rsid w:val="00AA6788"/>
    <w:rsid w:val="00AA7362"/>
    <w:rsid w:val="00AB18D3"/>
    <w:rsid w:val="00AB5DDD"/>
    <w:rsid w:val="00AC07A4"/>
    <w:rsid w:val="00AC30FB"/>
    <w:rsid w:val="00AC6120"/>
    <w:rsid w:val="00AD0A86"/>
    <w:rsid w:val="00AD29A8"/>
    <w:rsid w:val="00AE250B"/>
    <w:rsid w:val="00AE47BF"/>
    <w:rsid w:val="00AE4CDE"/>
    <w:rsid w:val="00AF1EF2"/>
    <w:rsid w:val="00AF477F"/>
    <w:rsid w:val="00B05578"/>
    <w:rsid w:val="00B05601"/>
    <w:rsid w:val="00B05BF1"/>
    <w:rsid w:val="00B0616A"/>
    <w:rsid w:val="00B064E0"/>
    <w:rsid w:val="00B150D2"/>
    <w:rsid w:val="00B1799D"/>
    <w:rsid w:val="00B20E1A"/>
    <w:rsid w:val="00B2372F"/>
    <w:rsid w:val="00B25DF3"/>
    <w:rsid w:val="00B26184"/>
    <w:rsid w:val="00B32159"/>
    <w:rsid w:val="00B358F4"/>
    <w:rsid w:val="00B40137"/>
    <w:rsid w:val="00B42ADB"/>
    <w:rsid w:val="00B44732"/>
    <w:rsid w:val="00B517E3"/>
    <w:rsid w:val="00B52D4C"/>
    <w:rsid w:val="00B5366D"/>
    <w:rsid w:val="00B55E4F"/>
    <w:rsid w:val="00B61FB4"/>
    <w:rsid w:val="00B62423"/>
    <w:rsid w:val="00B63079"/>
    <w:rsid w:val="00B750C2"/>
    <w:rsid w:val="00B75820"/>
    <w:rsid w:val="00B774D2"/>
    <w:rsid w:val="00B7763B"/>
    <w:rsid w:val="00B807AC"/>
    <w:rsid w:val="00B808FF"/>
    <w:rsid w:val="00B809DE"/>
    <w:rsid w:val="00B80AB0"/>
    <w:rsid w:val="00B8175E"/>
    <w:rsid w:val="00B822DA"/>
    <w:rsid w:val="00B8249D"/>
    <w:rsid w:val="00B835B5"/>
    <w:rsid w:val="00B85043"/>
    <w:rsid w:val="00B96A56"/>
    <w:rsid w:val="00B975D2"/>
    <w:rsid w:val="00B97761"/>
    <w:rsid w:val="00BA2121"/>
    <w:rsid w:val="00BA52CD"/>
    <w:rsid w:val="00BB0600"/>
    <w:rsid w:val="00BB34BC"/>
    <w:rsid w:val="00BB3560"/>
    <w:rsid w:val="00BB3AEE"/>
    <w:rsid w:val="00BB3D68"/>
    <w:rsid w:val="00BB447A"/>
    <w:rsid w:val="00BB7A7C"/>
    <w:rsid w:val="00BC21C2"/>
    <w:rsid w:val="00BD0752"/>
    <w:rsid w:val="00BD0EA9"/>
    <w:rsid w:val="00BD5DDE"/>
    <w:rsid w:val="00BD61B4"/>
    <w:rsid w:val="00BE3473"/>
    <w:rsid w:val="00BE414C"/>
    <w:rsid w:val="00BE4865"/>
    <w:rsid w:val="00BE6184"/>
    <w:rsid w:val="00BF4BA8"/>
    <w:rsid w:val="00C02A91"/>
    <w:rsid w:val="00C0382E"/>
    <w:rsid w:val="00C043B3"/>
    <w:rsid w:val="00C04E97"/>
    <w:rsid w:val="00C05BF7"/>
    <w:rsid w:val="00C06976"/>
    <w:rsid w:val="00C06CB9"/>
    <w:rsid w:val="00C07E7C"/>
    <w:rsid w:val="00C14A7B"/>
    <w:rsid w:val="00C16F3F"/>
    <w:rsid w:val="00C17E2F"/>
    <w:rsid w:val="00C332E9"/>
    <w:rsid w:val="00C34936"/>
    <w:rsid w:val="00C34CA2"/>
    <w:rsid w:val="00C37804"/>
    <w:rsid w:val="00C40078"/>
    <w:rsid w:val="00C420B0"/>
    <w:rsid w:val="00C428B7"/>
    <w:rsid w:val="00C42941"/>
    <w:rsid w:val="00C47EA2"/>
    <w:rsid w:val="00C542D2"/>
    <w:rsid w:val="00C62466"/>
    <w:rsid w:val="00C66E4C"/>
    <w:rsid w:val="00C74D48"/>
    <w:rsid w:val="00C82C29"/>
    <w:rsid w:val="00C83DFE"/>
    <w:rsid w:val="00C83F89"/>
    <w:rsid w:val="00C84BEA"/>
    <w:rsid w:val="00C863A1"/>
    <w:rsid w:val="00C90132"/>
    <w:rsid w:val="00C907D5"/>
    <w:rsid w:val="00C90A3C"/>
    <w:rsid w:val="00C96902"/>
    <w:rsid w:val="00CA29AE"/>
    <w:rsid w:val="00CA5D5E"/>
    <w:rsid w:val="00CA5F33"/>
    <w:rsid w:val="00CB781E"/>
    <w:rsid w:val="00CB7BEE"/>
    <w:rsid w:val="00CC0376"/>
    <w:rsid w:val="00CC1F4E"/>
    <w:rsid w:val="00CC6012"/>
    <w:rsid w:val="00CC6A19"/>
    <w:rsid w:val="00CD36F3"/>
    <w:rsid w:val="00CD6037"/>
    <w:rsid w:val="00CD6439"/>
    <w:rsid w:val="00CE1EA0"/>
    <w:rsid w:val="00CE246A"/>
    <w:rsid w:val="00CE4018"/>
    <w:rsid w:val="00CE4BB9"/>
    <w:rsid w:val="00CE5974"/>
    <w:rsid w:val="00CE7923"/>
    <w:rsid w:val="00CF162A"/>
    <w:rsid w:val="00CF40DA"/>
    <w:rsid w:val="00CF60B6"/>
    <w:rsid w:val="00CF7194"/>
    <w:rsid w:val="00D017AA"/>
    <w:rsid w:val="00D0256F"/>
    <w:rsid w:val="00D02B7E"/>
    <w:rsid w:val="00D0792D"/>
    <w:rsid w:val="00D108B9"/>
    <w:rsid w:val="00D21070"/>
    <w:rsid w:val="00D22441"/>
    <w:rsid w:val="00D2284A"/>
    <w:rsid w:val="00D250F3"/>
    <w:rsid w:val="00D272F3"/>
    <w:rsid w:val="00D27659"/>
    <w:rsid w:val="00D36705"/>
    <w:rsid w:val="00D42F18"/>
    <w:rsid w:val="00D434A6"/>
    <w:rsid w:val="00D45A73"/>
    <w:rsid w:val="00D47DAF"/>
    <w:rsid w:val="00D5630F"/>
    <w:rsid w:val="00D571E7"/>
    <w:rsid w:val="00D57C22"/>
    <w:rsid w:val="00D619AA"/>
    <w:rsid w:val="00D64CC0"/>
    <w:rsid w:val="00D67115"/>
    <w:rsid w:val="00D72110"/>
    <w:rsid w:val="00D81018"/>
    <w:rsid w:val="00D91218"/>
    <w:rsid w:val="00DA209F"/>
    <w:rsid w:val="00DA34CB"/>
    <w:rsid w:val="00DA6138"/>
    <w:rsid w:val="00DB199B"/>
    <w:rsid w:val="00DB2F7E"/>
    <w:rsid w:val="00DC3816"/>
    <w:rsid w:val="00DC78A0"/>
    <w:rsid w:val="00DC7B7C"/>
    <w:rsid w:val="00DD0467"/>
    <w:rsid w:val="00DD27A8"/>
    <w:rsid w:val="00DD6D98"/>
    <w:rsid w:val="00DD6DC7"/>
    <w:rsid w:val="00DE2620"/>
    <w:rsid w:val="00DE333F"/>
    <w:rsid w:val="00DE4709"/>
    <w:rsid w:val="00DE6CC6"/>
    <w:rsid w:val="00DE7A72"/>
    <w:rsid w:val="00DF1780"/>
    <w:rsid w:val="00DF1837"/>
    <w:rsid w:val="00DF1B01"/>
    <w:rsid w:val="00DF2362"/>
    <w:rsid w:val="00DF7179"/>
    <w:rsid w:val="00E00DEB"/>
    <w:rsid w:val="00E02D28"/>
    <w:rsid w:val="00E14DAA"/>
    <w:rsid w:val="00E16D5D"/>
    <w:rsid w:val="00E2217A"/>
    <w:rsid w:val="00E24FB9"/>
    <w:rsid w:val="00E273DD"/>
    <w:rsid w:val="00E3367D"/>
    <w:rsid w:val="00E444E2"/>
    <w:rsid w:val="00E60866"/>
    <w:rsid w:val="00E65B5D"/>
    <w:rsid w:val="00E71F5E"/>
    <w:rsid w:val="00E83488"/>
    <w:rsid w:val="00E9068A"/>
    <w:rsid w:val="00E911A0"/>
    <w:rsid w:val="00E92512"/>
    <w:rsid w:val="00E93808"/>
    <w:rsid w:val="00EA0BAD"/>
    <w:rsid w:val="00EB2712"/>
    <w:rsid w:val="00EB33AF"/>
    <w:rsid w:val="00EB65E4"/>
    <w:rsid w:val="00EC194C"/>
    <w:rsid w:val="00EC201E"/>
    <w:rsid w:val="00EC3D1C"/>
    <w:rsid w:val="00EC4CFF"/>
    <w:rsid w:val="00EC6793"/>
    <w:rsid w:val="00ED0E1C"/>
    <w:rsid w:val="00EE066A"/>
    <w:rsid w:val="00EE1D64"/>
    <w:rsid w:val="00EE5577"/>
    <w:rsid w:val="00EE5CF7"/>
    <w:rsid w:val="00EE6955"/>
    <w:rsid w:val="00EF1D17"/>
    <w:rsid w:val="00EF2465"/>
    <w:rsid w:val="00F03CFB"/>
    <w:rsid w:val="00F049BB"/>
    <w:rsid w:val="00F130B2"/>
    <w:rsid w:val="00F149F2"/>
    <w:rsid w:val="00F201D2"/>
    <w:rsid w:val="00F21E59"/>
    <w:rsid w:val="00F22E6A"/>
    <w:rsid w:val="00F30005"/>
    <w:rsid w:val="00F33629"/>
    <w:rsid w:val="00F33DA1"/>
    <w:rsid w:val="00F33ECB"/>
    <w:rsid w:val="00F37BA3"/>
    <w:rsid w:val="00F416BE"/>
    <w:rsid w:val="00F44FF9"/>
    <w:rsid w:val="00F46EA1"/>
    <w:rsid w:val="00F47479"/>
    <w:rsid w:val="00F5080A"/>
    <w:rsid w:val="00F509F6"/>
    <w:rsid w:val="00F532A2"/>
    <w:rsid w:val="00F634D1"/>
    <w:rsid w:val="00F655DD"/>
    <w:rsid w:val="00F744AB"/>
    <w:rsid w:val="00F772C6"/>
    <w:rsid w:val="00F81CBC"/>
    <w:rsid w:val="00F919CF"/>
    <w:rsid w:val="00F91A7F"/>
    <w:rsid w:val="00F91DC7"/>
    <w:rsid w:val="00F91DFA"/>
    <w:rsid w:val="00F929EA"/>
    <w:rsid w:val="00FA25CB"/>
    <w:rsid w:val="00FB1194"/>
    <w:rsid w:val="00FB69D5"/>
    <w:rsid w:val="00FC22D7"/>
    <w:rsid w:val="00FC3322"/>
    <w:rsid w:val="00FC43F9"/>
    <w:rsid w:val="00FC510E"/>
    <w:rsid w:val="00FC536D"/>
    <w:rsid w:val="00FC6324"/>
    <w:rsid w:val="00FC7FD8"/>
    <w:rsid w:val="00FD129D"/>
    <w:rsid w:val="00FD3509"/>
    <w:rsid w:val="00FD3A2E"/>
    <w:rsid w:val="00FE2755"/>
    <w:rsid w:val="00FE2B7D"/>
    <w:rsid w:val="00FE547A"/>
    <w:rsid w:val="00FE5C64"/>
    <w:rsid w:val="00FF2EB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DF529"/>
  <w15:docId w15:val="{B61AAEDF-0AB1-413E-89F8-0986F060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1F4E"/>
    <w:pPr>
      <w:suppressAutoHyphens/>
    </w:pPr>
    <w:rPr>
      <w:rFonts w:ascii="Calibri" w:eastAsia="Droid Sans Fallback;Times New R" w:hAnsi="Calibri" w:cs="Calibri"/>
      <w:color w:val="00000A"/>
      <w:lang w:val="en-US" w:eastAsia="zh-CN"/>
    </w:rPr>
  </w:style>
  <w:style w:type="paragraph" w:styleId="Heading1">
    <w:name w:val="heading 1"/>
    <w:basedOn w:val="Normal"/>
    <w:next w:val="Normal"/>
    <w:link w:val="Heading1Char"/>
    <w:rsid w:val="00CC1F4E"/>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rsid w:val="00CC1F4E"/>
    <w:pPr>
      <w:suppressLineNumbers/>
      <w:spacing w:before="120" w:after="120"/>
    </w:pPr>
    <w:rPr>
      <w:rFonts w:cs="FreeSans"/>
      <w:i/>
      <w:iCs/>
      <w:sz w:val="24"/>
      <w:szCs w:val="24"/>
    </w:rPr>
  </w:style>
  <w:style w:type="character" w:customStyle="1" w:styleId="Heading1Char">
    <w:name w:val="Heading 1 Char"/>
    <w:link w:val="Heading1"/>
    <w:rsid w:val="00CC1F4E"/>
    <w:rPr>
      <w:rFonts w:ascii="Cambria" w:eastAsia="Droid Sans Fallback;Times New R" w:hAnsi="Cambria" w:cs="Cambria"/>
      <w:b/>
      <w:bCs/>
      <w:color w:val="365F91"/>
      <w:sz w:val="28"/>
      <w:szCs w:val="28"/>
      <w:lang w:val="en-US" w:eastAsia="zh-CN"/>
    </w:rPr>
  </w:style>
  <w:style w:type="character" w:customStyle="1" w:styleId="InternetLink">
    <w:name w:val="Internet Link"/>
    <w:rsid w:val="00CC1F4E"/>
    <w:rPr>
      <w:color w:val="0000FF"/>
      <w:u w:val="single"/>
    </w:rPr>
  </w:style>
  <w:style w:type="character" w:customStyle="1" w:styleId="hps">
    <w:name w:val="hps"/>
    <w:basedOn w:val="DefaultParagraphFont"/>
    <w:rsid w:val="00CC1F4E"/>
  </w:style>
  <w:style w:type="character" w:customStyle="1" w:styleId="apple-converted-space">
    <w:name w:val="apple-converted-space"/>
    <w:basedOn w:val="DefaultParagraphFont"/>
    <w:rsid w:val="00CC1F4E"/>
  </w:style>
  <w:style w:type="character" w:customStyle="1" w:styleId="hpsatn">
    <w:name w:val="hps atn"/>
    <w:basedOn w:val="DefaultParagraphFont"/>
    <w:rsid w:val="00CC1F4E"/>
  </w:style>
  <w:style w:type="character" w:customStyle="1" w:styleId="FootnoteTextChar">
    <w:name w:val="Footnote Text Char"/>
    <w:rsid w:val="00CC1F4E"/>
    <w:rPr>
      <w:sz w:val="20"/>
      <w:szCs w:val="20"/>
      <w:lang w:eastAsia="ja-JP"/>
    </w:rPr>
  </w:style>
  <w:style w:type="character" w:styleId="SubtleEmphasis">
    <w:name w:val="Subtle Emphasis"/>
    <w:rsid w:val="00CC1F4E"/>
    <w:rPr>
      <w:i/>
      <w:iCs/>
      <w:color w:val="7F7F7F"/>
    </w:rPr>
  </w:style>
  <w:style w:type="character" w:customStyle="1" w:styleId="HeaderChar">
    <w:name w:val="Header Char"/>
    <w:basedOn w:val="DefaultParagraphFont"/>
    <w:rsid w:val="00CC1F4E"/>
  </w:style>
  <w:style w:type="character" w:customStyle="1" w:styleId="FooterChar">
    <w:name w:val="Footer Char"/>
    <w:basedOn w:val="DefaultParagraphFont"/>
    <w:rsid w:val="00CC1F4E"/>
  </w:style>
  <w:style w:type="character" w:customStyle="1" w:styleId="FootnoteCharacters">
    <w:name w:val="Footnote Characters"/>
    <w:rsid w:val="00CC1F4E"/>
    <w:rPr>
      <w:vertAlign w:val="superscript"/>
    </w:rPr>
  </w:style>
  <w:style w:type="character" w:customStyle="1" w:styleId="ListLabel1">
    <w:name w:val="ListLabel 1"/>
    <w:rsid w:val="00CC1F4E"/>
    <w:rPr>
      <w:rFonts w:cs="Times New Roman"/>
    </w:rPr>
  </w:style>
  <w:style w:type="character" w:customStyle="1" w:styleId="ListLabel2">
    <w:name w:val="ListLabel 2"/>
    <w:rsid w:val="00CC1F4E"/>
    <w:rPr>
      <w:rFonts w:cs="Courier New"/>
    </w:rPr>
  </w:style>
  <w:style w:type="character" w:customStyle="1" w:styleId="WW-FootnoteCharacters">
    <w:name w:val="WW-Footnote Characters"/>
    <w:rsid w:val="00CC1F4E"/>
    <w:rPr>
      <w:vertAlign w:val="superscript"/>
    </w:rPr>
  </w:style>
  <w:style w:type="character" w:styleId="CommentReference">
    <w:name w:val="annotation reference"/>
    <w:rsid w:val="00CC1F4E"/>
    <w:rPr>
      <w:sz w:val="16"/>
      <w:szCs w:val="16"/>
    </w:rPr>
  </w:style>
  <w:style w:type="character" w:customStyle="1" w:styleId="CommentTextChar">
    <w:name w:val="Comment Text Char"/>
    <w:rsid w:val="00CC1F4E"/>
    <w:rPr>
      <w:color w:val="00000A"/>
      <w:sz w:val="20"/>
      <w:szCs w:val="20"/>
    </w:rPr>
  </w:style>
  <w:style w:type="character" w:customStyle="1" w:styleId="CommentSubjectChar">
    <w:name w:val="Comment Subject Char"/>
    <w:rsid w:val="00CC1F4E"/>
    <w:rPr>
      <w:b/>
      <w:bCs/>
      <w:color w:val="00000A"/>
      <w:sz w:val="20"/>
      <w:szCs w:val="20"/>
    </w:rPr>
  </w:style>
  <w:style w:type="character" w:customStyle="1" w:styleId="BalloonTextChar">
    <w:name w:val="Balloon Text Char"/>
    <w:rsid w:val="00CC1F4E"/>
    <w:rPr>
      <w:rFonts w:ascii="Tahoma" w:hAnsi="Tahoma" w:cs="Tahoma"/>
      <w:color w:val="00000A"/>
      <w:sz w:val="16"/>
      <w:szCs w:val="16"/>
    </w:rPr>
  </w:style>
  <w:style w:type="character" w:customStyle="1" w:styleId="FootnoteAnchor">
    <w:name w:val="Footnote Anchor"/>
    <w:rsid w:val="00CC1F4E"/>
    <w:rPr>
      <w:vertAlign w:val="superscript"/>
    </w:rPr>
  </w:style>
  <w:style w:type="character" w:customStyle="1" w:styleId="EndnoteAnchor">
    <w:name w:val="Endnote Anchor"/>
    <w:rsid w:val="00CC1F4E"/>
    <w:rPr>
      <w:vertAlign w:val="superscript"/>
    </w:rPr>
  </w:style>
  <w:style w:type="character" w:customStyle="1" w:styleId="EndnoteCharacters">
    <w:name w:val="Endnote Characters"/>
    <w:rsid w:val="00CC1F4E"/>
  </w:style>
  <w:style w:type="paragraph" w:customStyle="1" w:styleId="Heading">
    <w:name w:val="Heading"/>
    <w:basedOn w:val="Normal"/>
    <w:next w:val="TextBody"/>
    <w:rsid w:val="00CC1F4E"/>
    <w:pPr>
      <w:keepNext/>
      <w:spacing w:before="240" w:after="120"/>
    </w:pPr>
    <w:rPr>
      <w:rFonts w:ascii="Liberation Sans;Arial" w:eastAsia="Droid Sans Fallback" w:hAnsi="Liberation Sans;Arial" w:cs="FreeSans"/>
      <w:sz w:val="28"/>
      <w:szCs w:val="28"/>
    </w:rPr>
  </w:style>
  <w:style w:type="paragraph" w:customStyle="1" w:styleId="TextBody">
    <w:name w:val="Text Body"/>
    <w:basedOn w:val="Normal"/>
    <w:rsid w:val="00CC1F4E"/>
    <w:pPr>
      <w:spacing w:after="140" w:line="288" w:lineRule="auto"/>
    </w:pPr>
  </w:style>
  <w:style w:type="paragraph" w:styleId="List">
    <w:name w:val="List"/>
    <w:basedOn w:val="TextBody"/>
    <w:rsid w:val="00CC1F4E"/>
    <w:rPr>
      <w:rFonts w:cs="FreeSans"/>
    </w:rPr>
  </w:style>
  <w:style w:type="paragraph" w:customStyle="1" w:styleId="Index">
    <w:name w:val="Index"/>
    <w:basedOn w:val="Normal"/>
    <w:rsid w:val="00CC1F4E"/>
    <w:pPr>
      <w:suppressLineNumbers/>
    </w:pPr>
    <w:rPr>
      <w:rFonts w:cs="FreeSans"/>
    </w:rPr>
  </w:style>
  <w:style w:type="paragraph" w:customStyle="1" w:styleId="CharChar">
    <w:name w:val="Char Char"/>
    <w:basedOn w:val="Normal"/>
    <w:rsid w:val="00CC1F4E"/>
    <w:pPr>
      <w:spacing w:after="0" w:line="240" w:lineRule="auto"/>
    </w:pPr>
    <w:rPr>
      <w:rFonts w:ascii="Times New Roman" w:eastAsia="Times New Roman" w:hAnsi="Times New Roman" w:cs="Times New Roman"/>
      <w:sz w:val="24"/>
      <w:szCs w:val="24"/>
      <w:lang w:val="pl-PL"/>
    </w:rPr>
  </w:style>
  <w:style w:type="paragraph" w:styleId="NormalWeb">
    <w:name w:val="Normal (Web)"/>
    <w:basedOn w:val="Normal"/>
    <w:uiPriority w:val="99"/>
    <w:rsid w:val="00CC1F4E"/>
    <w:pPr>
      <w:spacing w:after="280"/>
    </w:pPr>
    <w:rPr>
      <w:rFonts w:ascii="Times New Roman" w:eastAsia="Times New Roman" w:hAnsi="Times New Roman" w:cs="Times New Roman"/>
      <w:sz w:val="24"/>
      <w:szCs w:val="24"/>
    </w:rPr>
  </w:style>
  <w:style w:type="paragraph" w:customStyle="1" w:styleId="DecimalAligned">
    <w:name w:val="Decimal Aligned"/>
    <w:basedOn w:val="Normal"/>
    <w:rsid w:val="00CC1F4E"/>
    <w:rPr>
      <w:lang w:eastAsia="ja-JP"/>
    </w:rPr>
  </w:style>
  <w:style w:type="paragraph" w:customStyle="1" w:styleId="Footnote">
    <w:name w:val="Footnote"/>
    <w:basedOn w:val="Normal"/>
    <w:rsid w:val="00CC1F4E"/>
    <w:pPr>
      <w:spacing w:after="0" w:line="240" w:lineRule="auto"/>
    </w:pPr>
    <w:rPr>
      <w:sz w:val="20"/>
      <w:szCs w:val="20"/>
      <w:lang w:eastAsia="ja-JP"/>
    </w:rPr>
  </w:style>
  <w:style w:type="paragraph" w:styleId="Header">
    <w:name w:val="header"/>
    <w:basedOn w:val="Normal"/>
    <w:link w:val="HeaderChar1"/>
    <w:rsid w:val="00CC1F4E"/>
    <w:pPr>
      <w:spacing w:after="0" w:line="240" w:lineRule="auto"/>
    </w:pPr>
  </w:style>
  <w:style w:type="character" w:customStyle="1" w:styleId="HeaderChar1">
    <w:name w:val="Header Char1"/>
    <w:basedOn w:val="DefaultParagraphFont"/>
    <w:link w:val="Header"/>
    <w:rsid w:val="00CC1F4E"/>
    <w:rPr>
      <w:rFonts w:ascii="Calibri" w:eastAsia="Droid Sans Fallback;Times New R" w:hAnsi="Calibri" w:cs="Calibri"/>
      <w:color w:val="00000A"/>
      <w:lang w:val="en-US" w:eastAsia="zh-CN"/>
    </w:rPr>
  </w:style>
  <w:style w:type="paragraph" w:styleId="Footer">
    <w:name w:val="footer"/>
    <w:basedOn w:val="Normal"/>
    <w:link w:val="FooterChar1"/>
    <w:rsid w:val="00CC1F4E"/>
    <w:pPr>
      <w:spacing w:after="0" w:line="240" w:lineRule="auto"/>
    </w:pPr>
  </w:style>
  <w:style w:type="character" w:customStyle="1" w:styleId="FooterChar1">
    <w:name w:val="Footer Char1"/>
    <w:basedOn w:val="DefaultParagraphFont"/>
    <w:link w:val="Footer"/>
    <w:rsid w:val="00CC1F4E"/>
    <w:rPr>
      <w:rFonts w:ascii="Calibri" w:eastAsia="Droid Sans Fallback;Times New R" w:hAnsi="Calibri" w:cs="Calibri"/>
      <w:color w:val="00000A"/>
      <w:lang w:val="en-US" w:eastAsia="zh-CN"/>
    </w:rPr>
  </w:style>
  <w:style w:type="paragraph" w:styleId="ListParagraph">
    <w:name w:val="List Paragraph"/>
    <w:basedOn w:val="Normal"/>
    <w:rsid w:val="00CC1F4E"/>
    <w:pPr>
      <w:ind w:left="720"/>
      <w:contextualSpacing/>
    </w:pPr>
  </w:style>
  <w:style w:type="paragraph" w:styleId="CommentText">
    <w:name w:val="annotation text"/>
    <w:basedOn w:val="Normal"/>
    <w:link w:val="CommentTextChar1"/>
    <w:rsid w:val="00CC1F4E"/>
    <w:pPr>
      <w:spacing w:line="240" w:lineRule="auto"/>
    </w:pPr>
    <w:rPr>
      <w:sz w:val="20"/>
      <w:szCs w:val="20"/>
    </w:rPr>
  </w:style>
  <w:style w:type="character" w:customStyle="1" w:styleId="CommentTextChar1">
    <w:name w:val="Comment Text Char1"/>
    <w:basedOn w:val="DefaultParagraphFont"/>
    <w:link w:val="CommentText"/>
    <w:rsid w:val="00CC1F4E"/>
    <w:rPr>
      <w:rFonts w:ascii="Calibri" w:eastAsia="Droid Sans Fallback;Times New R" w:hAnsi="Calibri" w:cs="Calibri"/>
      <w:color w:val="00000A"/>
      <w:sz w:val="20"/>
      <w:szCs w:val="20"/>
      <w:lang w:val="en-US" w:eastAsia="zh-CN"/>
    </w:rPr>
  </w:style>
  <w:style w:type="paragraph" w:styleId="CommentSubject">
    <w:name w:val="annotation subject"/>
    <w:basedOn w:val="CommentText"/>
    <w:link w:val="CommentSubjectChar1"/>
    <w:rsid w:val="00CC1F4E"/>
    <w:rPr>
      <w:b/>
      <w:bCs/>
    </w:rPr>
  </w:style>
  <w:style w:type="character" w:customStyle="1" w:styleId="CommentSubjectChar1">
    <w:name w:val="Comment Subject Char1"/>
    <w:basedOn w:val="CommentTextChar1"/>
    <w:link w:val="CommentSubject"/>
    <w:rsid w:val="00CC1F4E"/>
    <w:rPr>
      <w:rFonts w:ascii="Calibri" w:eastAsia="Droid Sans Fallback;Times New R" w:hAnsi="Calibri" w:cs="Calibri"/>
      <w:b/>
      <w:bCs/>
      <w:color w:val="00000A"/>
      <w:sz w:val="20"/>
      <w:szCs w:val="20"/>
      <w:lang w:val="en-US" w:eastAsia="zh-CN"/>
    </w:rPr>
  </w:style>
  <w:style w:type="paragraph" w:styleId="BalloonText">
    <w:name w:val="Balloon Text"/>
    <w:basedOn w:val="Normal"/>
    <w:link w:val="BalloonTextChar1"/>
    <w:rsid w:val="00CC1F4E"/>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rsid w:val="00CC1F4E"/>
    <w:rPr>
      <w:rFonts w:ascii="Tahoma" w:eastAsia="Droid Sans Fallback;Times New R" w:hAnsi="Tahoma" w:cs="Tahoma"/>
      <w:color w:val="00000A"/>
      <w:sz w:val="16"/>
      <w:szCs w:val="16"/>
      <w:lang w:val="en-US" w:eastAsia="zh-CN"/>
    </w:rPr>
  </w:style>
  <w:style w:type="paragraph" w:customStyle="1" w:styleId="TableContents">
    <w:name w:val="Table Contents"/>
    <w:basedOn w:val="Normal"/>
    <w:rsid w:val="00CC1F4E"/>
    <w:pPr>
      <w:suppressLineNumbers/>
    </w:pPr>
  </w:style>
  <w:style w:type="paragraph" w:customStyle="1" w:styleId="TableHeading">
    <w:name w:val="Table Heading"/>
    <w:basedOn w:val="TableContents"/>
    <w:rsid w:val="00CC1F4E"/>
    <w:pPr>
      <w:jc w:val="center"/>
    </w:pPr>
    <w:rPr>
      <w:b/>
      <w:bCs/>
    </w:rPr>
  </w:style>
  <w:style w:type="paragraph" w:styleId="NoSpacing">
    <w:name w:val="No Spacing"/>
    <w:uiPriority w:val="1"/>
    <w:qFormat/>
    <w:rsid w:val="00CC1F4E"/>
    <w:pPr>
      <w:suppressAutoHyphens/>
      <w:spacing w:after="0" w:line="240" w:lineRule="auto"/>
    </w:pPr>
    <w:rPr>
      <w:rFonts w:ascii="Times New Roman" w:eastAsia="Droid Sans Fallback;Times New R" w:hAnsi="Times New Roman" w:cs="Calibri"/>
      <w:color w:val="00000A"/>
      <w:sz w:val="24"/>
      <w:lang w:val="en-US" w:eastAsia="zh-CN"/>
    </w:rPr>
  </w:style>
  <w:style w:type="character" w:styleId="Hyperlink">
    <w:name w:val="Hyperlink"/>
    <w:uiPriority w:val="99"/>
    <w:unhideWhenUsed/>
    <w:rsid w:val="00CC1F4E"/>
    <w:rPr>
      <w:color w:val="0000FF"/>
      <w:u w:val="single"/>
    </w:rPr>
  </w:style>
  <w:style w:type="table" w:customStyle="1" w:styleId="TableGrid1">
    <w:name w:val="Table Grid1"/>
    <w:basedOn w:val="TableNormal"/>
    <w:rsid w:val="00CC1F4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C1F4E"/>
    <w:pPr>
      <w:spacing w:after="0" w:line="240" w:lineRule="auto"/>
    </w:pPr>
    <w:rPr>
      <w:rFonts w:ascii="Liberation Serif" w:eastAsia="Droid Sans Fallback" w:hAnsi="Liberation Serif" w:cs="FreeSans"/>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C1F4E"/>
    <w:rPr>
      <w:i/>
      <w:iCs/>
    </w:rPr>
  </w:style>
  <w:style w:type="paragraph" w:customStyle="1" w:styleId="Default">
    <w:name w:val="Default"/>
    <w:rsid w:val="004B3FFC"/>
    <w:pPr>
      <w:autoSpaceDE w:val="0"/>
      <w:autoSpaceDN w:val="0"/>
      <w:adjustRightInd w:val="0"/>
      <w:spacing w:after="0" w:line="240" w:lineRule="auto"/>
    </w:pPr>
    <w:rPr>
      <w:rFonts w:ascii="Arial" w:hAnsi="Arial" w:cs="Arial"/>
      <w:color w:val="000000"/>
      <w:sz w:val="24"/>
      <w:szCs w:val="24"/>
      <w:lang w:val="en-US"/>
    </w:rPr>
  </w:style>
  <w:style w:type="paragraph" w:styleId="HTMLPreformatted">
    <w:name w:val="HTML Preformatted"/>
    <w:basedOn w:val="Normal"/>
    <w:link w:val="HTMLPreformattedChar"/>
    <w:uiPriority w:val="99"/>
    <w:unhideWhenUsed/>
    <w:rsid w:val="00E92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lang w:eastAsia="en-US"/>
    </w:rPr>
  </w:style>
  <w:style w:type="character" w:customStyle="1" w:styleId="HTMLPreformattedChar">
    <w:name w:val="HTML Preformatted Char"/>
    <w:basedOn w:val="DefaultParagraphFont"/>
    <w:link w:val="HTMLPreformatted"/>
    <w:uiPriority w:val="99"/>
    <w:rsid w:val="00E92512"/>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BC21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20729">
      <w:bodyDiv w:val="1"/>
      <w:marLeft w:val="0"/>
      <w:marRight w:val="0"/>
      <w:marTop w:val="0"/>
      <w:marBottom w:val="0"/>
      <w:divBdr>
        <w:top w:val="none" w:sz="0" w:space="0" w:color="auto"/>
        <w:left w:val="none" w:sz="0" w:space="0" w:color="auto"/>
        <w:bottom w:val="none" w:sz="0" w:space="0" w:color="auto"/>
        <w:right w:val="none" w:sz="0" w:space="0" w:color="auto"/>
      </w:divBdr>
    </w:div>
    <w:div w:id="145560833">
      <w:bodyDiv w:val="1"/>
      <w:marLeft w:val="0"/>
      <w:marRight w:val="0"/>
      <w:marTop w:val="0"/>
      <w:marBottom w:val="0"/>
      <w:divBdr>
        <w:top w:val="none" w:sz="0" w:space="0" w:color="auto"/>
        <w:left w:val="none" w:sz="0" w:space="0" w:color="auto"/>
        <w:bottom w:val="none" w:sz="0" w:space="0" w:color="auto"/>
        <w:right w:val="none" w:sz="0" w:space="0" w:color="auto"/>
      </w:divBdr>
      <w:divsChild>
        <w:div w:id="147517884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61488390">
              <w:marLeft w:val="0"/>
              <w:marRight w:val="0"/>
              <w:marTop w:val="0"/>
              <w:marBottom w:val="0"/>
              <w:divBdr>
                <w:top w:val="none" w:sz="0" w:space="0" w:color="auto"/>
                <w:left w:val="none" w:sz="0" w:space="0" w:color="auto"/>
                <w:bottom w:val="none" w:sz="0" w:space="0" w:color="auto"/>
                <w:right w:val="none" w:sz="0" w:space="0" w:color="auto"/>
              </w:divBdr>
              <w:divsChild>
                <w:div w:id="792209452">
                  <w:marLeft w:val="0"/>
                  <w:marRight w:val="0"/>
                  <w:marTop w:val="0"/>
                  <w:marBottom w:val="0"/>
                  <w:divBdr>
                    <w:top w:val="none" w:sz="0" w:space="0" w:color="auto"/>
                    <w:left w:val="none" w:sz="0" w:space="0" w:color="auto"/>
                    <w:bottom w:val="none" w:sz="0" w:space="0" w:color="auto"/>
                    <w:right w:val="none" w:sz="0" w:space="0" w:color="auto"/>
                  </w:divBdr>
                  <w:divsChild>
                    <w:div w:id="1065489327">
                      <w:marLeft w:val="0"/>
                      <w:marRight w:val="0"/>
                      <w:marTop w:val="0"/>
                      <w:marBottom w:val="0"/>
                      <w:divBdr>
                        <w:top w:val="none" w:sz="0" w:space="0" w:color="auto"/>
                        <w:left w:val="none" w:sz="0" w:space="0" w:color="auto"/>
                        <w:bottom w:val="none" w:sz="0" w:space="0" w:color="auto"/>
                        <w:right w:val="none" w:sz="0" w:space="0" w:color="auto"/>
                      </w:divBdr>
                      <w:divsChild>
                        <w:div w:id="1238831360">
                          <w:marLeft w:val="0"/>
                          <w:marRight w:val="0"/>
                          <w:marTop w:val="0"/>
                          <w:marBottom w:val="0"/>
                          <w:divBdr>
                            <w:top w:val="none" w:sz="0" w:space="0" w:color="auto"/>
                            <w:left w:val="none" w:sz="0" w:space="0" w:color="auto"/>
                            <w:bottom w:val="none" w:sz="0" w:space="0" w:color="auto"/>
                            <w:right w:val="none" w:sz="0" w:space="0" w:color="auto"/>
                          </w:divBdr>
                          <w:divsChild>
                            <w:div w:id="12624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462819">
      <w:bodyDiv w:val="1"/>
      <w:marLeft w:val="0"/>
      <w:marRight w:val="0"/>
      <w:marTop w:val="0"/>
      <w:marBottom w:val="0"/>
      <w:divBdr>
        <w:top w:val="none" w:sz="0" w:space="0" w:color="auto"/>
        <w:left w:val="none" w:sz="0" w:space="0" w:color="auto"/>
        <w:bottom w:val="none" w:sz="0" w:space="0" w:color="auto"/>
        <w:right w:val="none" w:sz="0" w:space="0" w:color="auto"/>
      </w:divBdr>
    </w:div>
    <w:div w:id="1391883007">
      <w:bodyDiv w:val="1"/>
      <w:marLeft w:val="0"/>
      <w:marRight w:val="0"/>
      <w:marTop w:val="0"/>
      <w:marBottom w:val="0"/>
      <w:divBdr>
        <w:top w:val="none" w:sz="0" w:space="0" w:color="auto"/>
        <w:left w:val="none" w:sz="0" w:space="0" w:color="auto"/>
        <w:bottom w:val="none" w:sz="0" w:space="0" w:color="auto"/>
        <w:right w:val="none" w:sz="0" w:space="0" w:color="auto"/>
      </w:divBdr>
    </w:div>
    <w:div w:id="14825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sierimmigrazione.it/docnews/file/2012_Dossier_Scheda.pdf" TargetMode="External"/><Relationship Id="rId13" Type="http://schemas.openxmlformats.org/officeDocument/2006/relationships/hyperlink" Target="http://www.istat.it/it/files/2013/12/Notadiffusione_stranieri20122013.pdf" TargetMode="External"/><Relationship Id="rId18" Type="http://schemas.openxmlformats.org/officeDocument/2006/relationships/hyperlink" Target="http://etheses.lse.ac.uk/693/1/Torre_Migrant_live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cholarship.org/uc/item/3gt4s8w0" TargetMode="External"/><Relationship Id="rId17" Type="http://schemas.openxmlformats.org/officeDocument/2006/relationships/hyperlink" Target="http://singuracasa.ro/_images/img_asistenta_sociala/pentru_profesionisti/resurse_asistenta_sociala_copil_singur_acasa/abilitati/Migratia_si_efectele_ei_in_plan_familial_OIM2006.pdf" TargetMode="External"/><Relationship Id="rId2" Type="http://schemas.openxmlformats.org/officeDocument/2006/relationships/numbering" Target="numbering.xml"/><Relationship Id="rId16" Type="http://schemas.openxmlformats.org/officeDocument/2006/relationships/hyperlink" Target="http://legeaz.net/legea-295-2004-armelor-munitiilo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p.eurostat.ec.europa.eu/statistics_explained/index.php/Migration_and_migrant_population_statistics/ro" TargetMode="External"/><Relationship Id="rId5" Type="http://schemas.openxmlformats.org/officeDocument/2006/relationships/webSettings" Target="webSettings.xml"/><Relationship Id="rId15" Type="http://schemas.openxmlformats.org/officeDocument/2006/relationships/hyperlink" Target="http://www.childrenleftbehind.eu/wp-content/uploads/2011/05/2006_AAS_CLB_Romania.pdf" TargetMode="External"/><Relationship Id="rId10" Type="http://schemas.openxmlformats.org/officeDocument/2006/relationships/hyperlink" Target="http://ec.europa.eu/dgs/home-affairs/what-we-do/networks/european_migration_network/reports/docs/emn-studies/circular" TargetMode="External"/><Relationship Id="rId19" Type="http://schemas.openxmlformats.org/officeDocument/2006/relationships/hyperlink" Target="http://eps.revues.org/4463" TargetMode="External"/><Relationship Id="rId4" Type="http://schemas.openxmlformats.org/officeDocument/2006/relationships/settings" Target="settings.xml"/><Relationship Id="rId9" Type="http://schemas.openxmlformats.org/officeDocument/2006/relationships/hyperlink" Target="http://projects.iq.harvard.edu/files/ptr/files/cosciarios.pdf" TargetMode="External"/><Relationship Id="rId14" Type="http://schemas.openxmlformats.org/officeDocument/2006/relationships/hyperlink" Target="Http://www.Insse.Ro/cms/ro/content/indicatori-de-statistica-regionala-temp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8037364-5BD0-4341-BE41-43A3F814D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7768</Words>
  <Characters>48942</Characters>
  <Application>Microsoft Office Word</Application>
  <DocSecurity>0</DocSecurity>
  <Lines>407</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HST</cp:lastModifiedBy>
  <cp:revision>2</cp:revision>
  <cp:lastPrinted>2015-08-13T09:18:00Z</cp:lastPrinted>
  <dcterms:created xsi:type="dcterms:W3CDTF">2016-01-07T13:23:00Z</dcterms:created>
  <dcterms:modified xsi:type="dcterms:W3CDTF">2016-01-07T13:23:00Z</dcterms:modified>
</cp:coreProperties>
</file>