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915B"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r w:rsidRPr="00C70007">
        <w:rPr>
          <w:rFonts w:ascii="Calibri Light" w:eastAsia="Calibri Light" w:hAnsi="Calibri Light" w:cs="Calibri Light"/>
          <w:b/>
          <w:sz w:val="22"/>
          <w:szCs w:val="22"/>
        </w:rPr>
        <w:t>Title:</w:t>
      </w:r>
      <w:r w:rsidR="006737F5" w:rsidRPr="00C70007">
        <w:rPr>
          <w:rFonts w:ascii="Calibri Light" w:eastAsia="Calibri Light" w:hAnsi="Calibri Light" w:cs="Calibri Light"/>
          <w:b/>
          <w:sz w:val="22"/>
          <w:szCs w:val="22"/>
        </w:rPr>
        <w:t xml:space="preserve"> Affect and public health e Choreographing atmospheres of movement and participation </w:t>
      </w:r>
    </w:p>
    <w:p w14:paraId="4090525C"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p>
    <w:p w14:paraId="7BB46876"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r w:rsidRPr="00C70007">
        <w:rPr>
          <w:rFonts w:ascii="Calibri Light" w:eastAsia="Calibri Light" w:hAnsi="Calibri Light" w:cs="Calibri Light"/>
          <w:b/>
          <w:sz w:val="22"/>
          <w:szCs w:val="22"/>
        </w:rPr>
        <w:t>Author:</w:t>
      </w:r>
      <w:r w:rsidR="006737F5" w:rsidRPr="00C70007">
        <w:rPr>
          <w:rFonts w:ascii="Calibri Light" w:eastAsia="Calibri Light" w:hAnsi="Calibri Light" w:cs="Calibri Light"/>
          <w:b/>
          <w:sz w:val="22"/>
          <w:szCs w:val="22"/>
        </w:rPr>
        <w:t xml:space="preserve"> Andrew </w:t>
      </w:r>
      <w:proofErr w:type="spellStart"/>
      <w:r w:rsidR="006737F5" w:rsidRPr="00C70007">
        <w:rPr>
          <w:rFonts w:ascii="Calibri Light" w:eastAsia="Calibri Light" w:hAnsi="Calibri Light" w:cs="Calibri Light"/>
          <w:b/>
          <w:sz w:val="22"/>
          <w:szCs w:val="22"/>
        </w:rPr>
        <w:t>Barnfield</w:t>
      </w:r>
      <w:proofErr w:type="spellEnd"/>
      <w:r w:rsidR="006737F5" w:rsidRPr="00C70007">
        <w:rPr>
          <w:rFonts w:ascii="Calibri Light" w:eastAsia="Calibri Light" w:hAnsi="Calibri Light" w:cs="Calibri Light"/>
          <w:b/>
          <w:sz w:val="22"/>
          <w:szCs w:val="22"/>
        </w:rPr>
        <w:t>, London School of Hygiene and Tropical Medicine, United Kingdom</w:t>
      </w:r>
    </w:p>
    <w:p w14:paraId="53187D4A"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p>
    <w:p w14:paraId="6D8B54A0"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r w:rsidRPr="00C70007">
        <w:rPr>
          <w:rFonts w:ascii="Calibri Light" w:eastAsia="Calibri Light" w:hAnsi="Calibri Light" w:cs="Calibri Light"/>
          <w:b/>
          <w:sz w:val="22"/>
          <w:szCs w:val="22"/>
        </w:rPr>
        <w:t>Keywords:</w:t>
      </w:r>
      <w:r w:rsidR="001A7859" w:rsidRPr="00C70007">
        <w:rPr>
          <w:rFonts w:ascii="Calibri Light" w:eastAsia="Calibri Light" w:hAnsi="Calibri Light" w:cs="Calibri Light"/>
          <w:b/>
          <w:sz w:val="22"/>
          <w:szCs w:val="22"/>
        </w:rPr>
        <w:t xml:space="preserve"> Affect Choreography Movement Physical </w:t>
      </w:r>
      <w:proofErr w:type="gramStart"/>
      <w:r w:rsidR="001A7859" w:rsidRPr="00C70007">
        <w:rPr>
          <w:rFonts w:ascii="Calibri Light" w:eastAsia="Calibri Light" w:hAnsi="Calibri Light" w:cs="Calibri Light"/>
          <w:b/>
          <w:sz w:val="22"/>
          <w:szCs w:val="22"/>
        </w:rPr>
        <w:t>activity</w:t>
      </w:r>
      <w:proofErr w:type="gramEnd"/>
      <w:r w:rsidR="001A7859" w:rsidRPr="00C70007">
        <w:rPr>
          <w:rFonts w:ascii="Calibri Light" w:eastAsia="Calibri Light" w:hAnsi="Calibri Light" w:cs="Calibri Light"/>
          <w:b/>
          <w:sz w:val="22"/>
          <w:szCs w:val="22"/>
        </w:rPr>
        <w:t xml:space="preserve"> Public health Space </w:t>
      </w:r>
    </w:p>
    <w:p w14:paraId="153A68AD" w14:textId="77777777" w:rsidR="00A724C7" w:rsidRPr="00C70007" w:rsidRDefault="00A724C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p>
    <w:p w14:paraId="7CCE73B6" w14:textId="77777777" w:rsidR="00C70007" w:rsidRPr="00C70007" w:rsidRDefault="00C700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sz w:val="22"/>
          <w:szCs w:val="22"/>
        </w:rPr>
      </w:pPr>
      <w:r w:rsidRPr="00C70007">
        <w:rPr>
          <w:rFonts w:ascii="Calibri Light" w:eastAsia="Calibri Light" w:hAnsi="Calibri Light" w:cs="Calibri Light"/>
          <w:b/>
          <w:sz w:val="22"/>
          <w:szCs w:val="22"/>
        </w:rPr>
        <w:t>Abstract</w:t>
      </w:r>
      <w:bookmarkStart w:id="0" w:name="_GoBack"/>
      <w:bookmarkEnd w:id="0"/>
    </w:p>
    <w:p w14:paraId="1739F62B" w14:textId="77777777" w:rsidR="00C70007" w:rsidRPr="00C70007" w:rsidRDefault="00C700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sidRPr="00C70007">
        <w:rPr>
          <w:rFonts w:ascii="Calibri Light" w:eastAsia="Calibri Light" w:hAnsi="Calibri Light" w:cs="Calibri Light"/>
          <w:sz w:val="22"/>
          <w:szCs w:val="22"/>
        </w:rPr>
        <w:t xml:space="preserve">Attempts at improving physical activity rates among the population are central to many government, public health, and third sector approaches to encouraging health </w:t>
      </w:r>
      <w:proofErr w:type="spellStart"/>
      <w:r w:rsidRPr="00C70007">
        <w:rPr>
          <w:rFonts w:ascii="Calibri Light" w:eastAsia="Calibri Light" w:hAnsi="Calibri Light" w:cs="Calibri Light"/>
          <w:sz w:val="22"/>
          <w:szCs w:val="22"/>
        </w:rPr>
        <w:t>behaviours</w:t>
      </w:r>
      <w:proofErr w:type="spellEnd"/>
      <w:r w:rsidRPr="00C70007">
        <w:rPr>
          <w:rFonts w:ascii="Calibri Light" w:eastAsia="Calibri Light" w:hAnsi="Calibri Light" w:cs="Calibri Light"/>
          <w:sz w:val="22"/>
          <w:szCs w:val="22"/>
        </w:rPr>
        <w:t xml:space="preserve">. However, to date there has been little attempt by public health to embrace different theoretical-methodological approaches, relying instead upon largely quantitative techniques. This paper argues that through a development of a framework of affect amplification, public health approaches to physical activity should incorporate the choreographing of spaces of movement. Drawing on two case studies, both incorporating ethnographic methodologies, this paper complicates the idea that public health can rely on individual or population level approaches that overlook affective and spatial entanglements. This paper concludes by outlining offer a series of ideas to encourage physical activity participation. </w:t>
      </w:r>
    </w:p>
    <w:p w14:paraId="25A59C93" w14:textId="77777777" w:rsidR="00C70007" w:rsidRDefault="00C70007">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p>
    <w:p w14:paraId="5D747BC8"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b/>
          <w:bCs/>
          <w:sz w:val="22"/>
          <w:szCs w:val="22"/>
        </w:rPr>
        <w:t>Introduction: Affect and Public Health</w:t>
      </w:r>
    </w:p>
    <w:p w14:paraId="58BD935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Physical activity is central to public health approaches and interventions in combatting non-communicable disease (obesity, cardio-vascular disease, cancer). Despite the omnipotence of message little change has been </w:t>
      </w:r>
      <w:r>
        <w:rPr>
          <w:rFonts w:ascii="Calibri Light" w:eastAsia="Calibri Light" w:hAnsi="Calibri Light" w:cs="Calibri Light"/>
          <w:sz w:val="22"/>
          <w:szCs w:val="22"/>
        </w:rPr>
        <w:t xml:space="preserve">made. Public health is reliant on rational cognitive and </w:t>
      </w:r>
      <w:proofErr w:type="spellStart"/>
      <w:r>
        <w:rPr>
          <w:rFonts w:ascii="Calibri Light" w:eastAsia="Calibri Light" w:hAnsi="Calibri Light" w:cs="Calibri Light"/>
          <w:sz w:val="22"/>
          <w:szCs w:val="22"/>
        </w:rPr>
        <w:t>behavioural</w:t>
      </w:r>
      <w:proofErr w:type="spellEnd"/>
      <w:r>
        <w:rPr>
          <w:rFonts w:ascii="Calibri Light" w:eastAsia="Calibri Light" w:hAnsi="Calibri Light" w:cs="Calibri Light"/>
          <w:sz w:val="22"/>
          <w:szCs w:val="22"/>
        </w:rPr>
        <w:t xml:space="preserve"> theories of action. In foregrounding the rational human, these approaches leave no room for the role of affect in shaping practices. There is an opportunity for geographies of affect to c</w:t>
      </w:r>
      <w:r>
        <w:rPr>
          <w:rFonts w:ascii="Calibri Light" w:eastAsia="Calibri Light" w:hAnsi="Calibri Light" w:cs="Calibri Light"/>
          <w:sz w:val="22"/>
          <w:szCs w:val="22"/>
        </w:rPr>
        <w:t>leave a space within public health theory and research that could develop thinking and establish more ethically sensitive approaches to pressing health issues.</w:t>
      </w:r>
    </w:p>
    <w:p w14:paraId="7BC9D807"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09716E9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For public health this means experimenting with creating and choreographing atmospheres to aid</w:t>
      </w:r>
      <w:r>
        <w:rPr>
          <w:rFonts w:ascii="Calibri Light" w:eastAsia="Calibri Light" w:hAnsi="Calibri Light" w:cs="Calibri Light"/>
          <w:sz w:val="22"/>
          <w:szCs w:val="22"/>
        </w:rPr>
        <w:t xml:space="preserve"> </w:t>
      </w:r>
      <w:r>
        <w:rPr>
          <w:rFonts w:ascii="Calibri Light" w:eastAsia="Calibri Light" w:hAnsi="Calibri Light" w:cs="Calibri Light"/>
          <w:sz w:val="22"/>
          <w:szCs w:val="22"/>
        </w:rPr>
        <w:t>careful</w:t>
      </w:r>
      <w:r>
        <w:rPr>
          <w:rFonts w:ascii="Calibri Light" w:eastAsia="Calibri Light" w:hAnsi="Calibri Light" w:cs="Calibri Light"/>
          <w:sz w:val="22"/>
          <w:szCs w:val="22"/>
        </w:rPr>
        <w:t xml:space="preserve"> thinking about the drivers and constrainers of physical activity. The intention of this paper is to outline how choreographing affect can be </w:t>
      </w:r>
      <w:proofErr w:type="spellStart"/>
      <w:r>
        <w:rPr>
          <w:rFonts w:ascii="Calibri Light" w:eastAsia="Calibri Light" w:hAnsi="Calibri Light" w:cs="Calibri Light"/>
          <w:sz w:val="22"/>
          <w:szCs w:val="22"/>
        </w:rPr>
        <w:t>utilised</w:t>
      </w:r>
      <w:proofErr w:type="spellEnd"/>
      <w:r>
        <w:rPr>
          <w:rFonts w:ascii="Calibri Light" w:eastAsia="Calibri Light" w:hAnsi="Calibri Light" w:cs="Calibri Light"/>
          <w:sz w:val="22"/>
          <w:szCs w:val="22"/>
        </w:rPr>
        <w:t xml:space="preserve"> for improving public health methodologies towards physical activity. There are three aims; (1) pro</w:t>
      </w:r>
      <w:r>
        <w:rPr>
          <w:rFonts w:ascii="Calibri Light" w:eastAsia="Calibri Light" w:hAnsi="Calibri Light" w:cs="Calibri Light"/>
          <w:sz w:val="22"/>
          <w:szCs w:val="22"/>
        </w:rPr>
        <w:t>vide a theoretical orientation for thinking with affect for public health engagements with physical activity, (2) examine the techniques, technologies, and material arrangements of creating an affective space to think through methods of practical engagemen</w:t>
      </w:r>
      <w:r>
        <w:rPr>
          <w:rFonts w:ascii="Calibri Light" w:eastAsia="Calibri Light" w:hAnsi="Calibri Light" w:cs="Calibri Light"/>
          <w:sz w:val="22"/>
          <w:szCs w:val="22"/>
        </w:rPr>
        <w:t>t with affect, and (3) by way of a conclusion, offer a series of ideas of how choreographing affect could help to improve physical activity participation. The orientation developed throughout the paper draws on the choreography of affect (Manning, 2013), t</w:t>
      </w:r>
      <w:r>
        <w:rPr>
          <w:rFonts w:ascii="Calibri Light" w:eastAsia="Calibri Light" w:hAnsi="Calibri Light" w:cs="Calibri Light"/>
          <w:sz w:val="22"/>
          <w:szCs w:val="22"/>
        </w:rPr>
        <w:t>he cartography of affective intensity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1995; Spinoza, 1996), and the atmospherics of experience (McCormack, 2013).</w:t>
      </w:r>
    </w:p>
    <w:p w14:paraId="5FAB8B6A"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53103A1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lastRenderedPageBreak/>
        <w:t xml:space="preserve">The world is full of affects, working on registers of awareness that often escape the grasp of conscious reasoning. Thrift (2008, </w:t>
      </w:r>
      <w:r>
        <w:rPr>
          <w:rFonts w:ascii="Calibri Light" w:eastAsia="Calibri Light" w:hAnsi="Calibri Light" w:cs="Calibri Light"/>
          <w:sz w:val="22"/>
          <w:szCs w:val="22"/>
        </w:rPr>
        <w:t xml:space="preserve">p 175) writes that affects are “a different kind of intelligence about the world, but it is intelligence nonetheless”. While </w:t>
      </w:r>
      <w:proofErr w:type="spellStart"/>
      <w:r>
        <w:rPr>
          <w:rFonts w:ascii="Calibri Light" w:eastAsia="Calibri Light" w:hAnsi="Calibri Light" w:cs="Calibri Light"/>
          <w:sz w:val="22"/>
          <w:szCs w:val="22"/>
        </w:rPr>
        <w:t>Conradson</w:t>
      </w:r>
      <w:proofErr w:type="spellEnd"/>
      <w:r>
        <w:rPr>
          <w:rFonts w:ascii="Calibri Light" w:eastAsia="Calibri Light" w:hAnsi="Calibri Light" w:cs="Calibri Light"/>
          <w:sz w:val="22"/>
          <w:szCs w:val="22"/>
        </w:rPr>
        <w:t xml:space="preserve"> and Latham (2007, 236) position affect as “not thought in the sense of a conscious working through a series of logical st</w:t>
      </w:r>
      <w:r>
        <w:rPr>
          <w:rFonts w:ascii="Calibri Light" w:eastAsia="Calibri Light" w:hAnsi="Calibri Light" w:cs="Calibri Light"/>
          <w:sz w:val="22"/>
          <w:szCs w:val="22"/>
        </w:rPr>
        <w:t xml:space="preserve">eps or evaluation, but rather a whole-body cognition of the world. Rooted in a particular set of physiological and neurological responses, affect is an embodied appraisal of external stimuli”. The power of affect has been deployed in different fields. For </w:t>
      </w:r>
      <w:r>
        <w:rPr>
          <w:rFonts w:ascii="Calibri Light" w:eastAsia="Calibri Light" w:hAnsi="Calibri Light" w:cs="Calibri Light"/>
          <w:sz w:val="22"/>
          <w:szCs w:val="22"/>
        </w:rPr>
        <w:t xml:space="preserve">example, in politics by the use of sensations of fear (Connolly, 2005), as the potential of making ‘new worlds’ that would open political agency to new modes of consideration (Amin and Thrift, 2013), and how the development of sensations has the potential </w:t>
      </w:r>
      <w:r>
        <w:rPr>
          <w:rFonts w:ascii="Calibri Light" w:eastAsia="Calibri Light" w:hAnsi="Calibri Light" w:cs="Calibri Light"/>
          <w:sz w:val="22"/>
          <w:szCs w:val="22"/>
        </w:rPr>
        <w:t>to dislocate subjectivity, which in turn has political potential for new styles of living communally (</w:t>
      </w:r>
      <w:proofErr w:type="spellStart"/>
      <w:r>
        <w:rPr>
          <w:rFonts w:ascii="Calibri Light" w:eastAsia="Calibri Light" w:hAnsi="Calibri Light" w:cs="Calibri Light"/>
          <w:sz w:val="22"/>
          <w:szCs w:val="22"/>
        </w:rPr>
        <w:t>Panagia</w:t>
      </w:r>
      <w:proofErr w:type="spellEnd"/>
      <w:r>
        <w:rPr>
          <w:rFonts w:ascii="Calibri Light" w:eastAsia="Calibri Light" w:hAnsi="Calibri Light" w:cs="Calibri Light"/>
          <w:sz w:val="22"/>
          <w:szCs w:val="22"/>
        </w:rPr>
        <w:t>, 2009). The idea that spaces, objects, and other elements have the power to move people in certain ways is certainly not new (Whitehead, 1938).</w:t>
      </w:r>
    </w:p>
    <w:p w14:paraId="3090B934"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3B1DD29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r>
        <w:rPr>
          <w:rFonts w:ascii="Calibri Light" w:eastAsia="Calibri Light" w:hAnsi="Calibri Light" w:cs="Calibri Light"/>
          <w:sz w:val="22"/>
          <w:szCs w:val="22"/>
        </w:rPr>
        <w:t>T</w:t>
      </w:r>
      <w:r>
        <w:rPr>
          <w:rFonts w:ascii="Calibri Light" w:eastAsia="Calibri Light" w:hAnsi="Calibri Light" w:cs="Calibri Light"/>
          <w:sz w:val="22"/>
          <w:szCs w:val="22"/>
        </w:rPr>
        <w:t>he potential of thinking with affect matters because of the concerted effort by governments and public health bodies to increase levels of physical activity (</w:t>
      </w:r>
      <w:proofErr w:type="spellStart"/>
      <w:r>
        <w:rPr>
          <w:rFonts w:ascii="Calibri Light" w:eastAsia="Calibri Light" w:hAnsi="Calibri Light" w:cs="Calibri Light"/>
          <w:sz w:val="22"/>
          <w:szCs w:val="22"/>
        </w:rPr>
        <w:t>Breckenkamp</w:t>
      </w:r>
      <w:proofErr w:type="spellEnd"/>
      <w:r>
        <w:rPr>
          <w:rFonts w:ascii="Calibri Light" w:eastAsia="Calibri Light" w:hAnsi="Calibri Light" w:cs="Calibri Light"/>
          <w:sz w:val="22"/>
          <w:szCs w:val="22"/>
        </w:rPr>
        <w:t xml:space="preserve"> et al., 2004; </w:t>
      </w:r>
      <w:proofErr w:type="spellStart"/>
      <w:r>
        <w:rPr>
          <w:rFonts w:ascii="Calibri Light" w:eastAsia="Calibri Light" w:hAnsi="Calibri Light" w:cs="Calibri Light"/>
          <w:sz w:val="22"/>
          <w:szCs w:val="22"/>
        </w:rPr>
        <w:t>Faramawi</w:t>
      </w:r>
      <w:proofErr w:type="spellEnd"/>
      <w:r>
        <w:rPr>
          <w:rFonts w:ascii="Calibri Light" w:eastAsia="Calibri Light" w:hAnsi="Calibri Light" w:cs="Calibri Light"/>
          <w:sz w:val="22"/>
          <w:szCs w:val="22"/>
        </w:rPr>
        <w:t xml:space="preserve"> and </w:t>
      </w:r>
      <w:proofErr w:type="spellStart"/>
      <w:r>
        <w:rPr>
          <w:rFonts w:ascii="Calibri Light" w:eastAsia="Calibri Light" w:hAnsi="Calibri Light" w:cs="Calibri Light"/>
          <w:sz w:val="22"/>
          <w:szCs w:val="22"/>
        </w:rPr>
        <w:t>Caffrey</w:t>
      </w:r>
      <w:proofErr w:type="spellEnd"/>
      <w:r>
        <w:rPr>
          <w:rFonts w:ascii="Calibri Light" w:eastAsia="Calibri Light" w:hAnsi="Calibri Light" w:cs="Calibri Light"/>
          <w:sz w:val="22"/>
          <w:szCs w:val="22"/>
        </w:rPr>
        <w:t>, 2010). However, despite the cautions, participatio</w:t>
      </w:r>
      <w:r>
        <w:rPr>
          <w:rFonts w:ascii="Calibri Light" w:eastAsia="Calibri Light" w:hAnsi="Calibri Light" w:cs="Calibri Light"/>
          <w:sz w:val="22"/>
          <w:szCs w:val="22"/>
        </w:rPr>
        <w:t>n rates in physical exercise are decreasing across Europe (</w:t>
      </w:r>
      <w:proofErr w:type="spellStart"/>
      <w:r>
        <w:rPr>
          <w:rFonts w:ascii="Calibri Light" w:eastAsia="Calibri Light" w:hAnsi="Calibri Light" w:cs="Calibri Light"/>
          <w:sz w:val="22"/>
          <w:szCs w:val="22"/>
        </w:rPr>
        <w:t>Hallal</w:t>
      </w:r>
      <w:proofErr w:type="spellEnd"/>
      <w:r>
        <w:rPr>
          <w:rFonts w:ascii="Calibri Light" w:eastAsia="Calibri Light" w:hAnsi="Calibri Light" w:cs="Calibri Light"/>
          <w:sz w:val="22"/>
          <w:szCs w:val="22"/>
        </w:rPr>
        <w:t xml:space="preserve"> et al., 2012). The decline of physical activity across the continent has sparked appeals for an improved understanding of how, why, and in what ways people engage in physical activity to hel</w:t>
      </w:r>
      <w:r>
        <w:rPr>
          <w:rFonts w:ascii="Calibri Light" w:eastAsia="Calibri Light" w:hAnsi="Calibri Light" w:cs="Calibri Light"/>
          <w:sz w:val="22"/>
          <w:szCs w:val="22"/>
        </w:rPr>
        <w:t>p inform ideas and policy (</w:t>
      </w:r>
      <w:proofErr w:type="spellStart"/>
      <w:r>
        <w:rPr>
          <w:rFonts w:ascii="Calibri Light" w:eastAsia="Calibri Light" w:hAnsi="Calibri Light" w:cs="Calibri Light"/>
          <w:sz w:val="22"/>
          <w:szCs w:val="22"/>
        </w:rPr>
        <w:t>Hagstromer</w:t>
      </w:r>
      <w:proofErr w:type="spellEnd"/>
      <w:r>
        <w:rPr>
          <w:rFonts w:ascii="Calibri Light" w:eastAsia="Calibri Light" w:hAnsi="Calibri Light" w:cs="Calibri Light"/>
          <w:sz w:val="22"/>
          <w:szCs w:val="22"/>
        </w:rPr>
        <w:t xml:space="preserve"> et al, 2006).</w:t>
      </w:r>
      <w:r>
        <w:rPr>
          <w:rFonts w:ascii="Calibri Light" w:eastAsia="Calibri Light" w:hAnsi="Calibri Light" w:cs="Calibri Light"/>
          <w:sz w:val="22"/>
          <w:szCs w:val="22"/>
          <w:vertAlign w:val="superscript"/>
        </w:rPr>
        <w:footnoteReference w:id="2"/>
      </w:r>
      <w:r>
        <w:rPr>
          <w:rFonts w:ascii="Calibri Light" w:eastAsia="Calibri Light" w:hAnsi="Calibri Light" w:cs="Calibri Light"/>
          <w:sz w:val="22"/>
          <w:szCs w:val="22"/>
        </w:rPr>
        <w:t xml:space="preserve"> Despite the suggested urgency, research and policy recommendations draw on a relatively small field of knowledge. Therefore, the promise of working with theories of affect amplification is an important o</w:t>
      </w:r>
      <w:r>
        <w:rPr>
          <w:rFonts w:ascii="Calibri Light" w:eastAsia="Calibri Light" w:hAnsi="Calibri Light" w:cs="Calibri Light"/>
          <w:sz w:val="22"/>
          <w:szCs w:val="22"/>
        </w:rPr>
        <w:t>pportunity for public health and social science to work more closely together. The adoption of thinking with affect in public health circles also presents an opportunity to challenge ingrained ideas about how to encourage new modes of participation and emb</w:t>
      </w:r>
      <w:r>
        <w:rPr>
          <w:rFonts w:ascii="Calibri Light" w:eastAsia="Calibri Light" w:hAnsi="Calibri Light" w:cs="Calibri Light"/>
          <w:sz w:val="22"/>
          <w:szCs w:val="22"/>
        </w:rPr>
        <w:t>olden a rethinking of the reliance on quantitative studies (Hitchings, 2013). This would open the discipline to wider theoretical-methodological perspectives (</w:t>
      </w: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2016).</w:t>
      </w:r>
      <w:r>
        <w:rPr>
          <w:rFonts w:ascii="Calibri Light" w:eastAsia="Calibri Light" w:hAnsi="Calibri Light" w:cs="Calibri Light"/>
          <w:color w:val="FB0007"/>
          <w:sz w:val="22"/>
          <w:szCs w:val="22"/>
          <w:u w:color="FB0007"/>
        </w:rPr>
        <w:t xml:space="preserve"> </w:t>
      </w:r>
    </w:p>
    <w:p w14:paraId="022598E5"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7767441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The paper is structured as follows; the next section will outline the two res</w:t>
      </w:r>
      <w:r>
        <w:rPr>
          <w:rFonts w:ascii="Calibri Light" w:eastAsia="Calibri Light" w:hAnsi="Calibri Light" w:cs="Calibri Light"/>
          <w:sz w:val="22"/>
          <w:szCs w:val="22"/>
        </w:rPr>
        <w:t xml:space="preserve">earch projects that the empirical material of this paper is drawn, this is followed by the development of the theoretical orientation of choreographing affect that is drawn from the work, principally of, Spinoza,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Manning, and McCormack. The secon</w:t>
      </w:r>
      <w:r>
        <w:rPr>
          <w:rFonts w:ascii="Calibri Light" w:eastAsia="Calibri Light" w:hAnsi="Calibri Light" w:cs="Calibri Light"/>
          <w:sz w:val="22"/>
          <w:szCs w:val="22"/>
        </w:rPr>
        <w:t xml:space="preserve">d half of the paper is devoted to the empirical material that is presented in two case study vignettes and a discussion that explores the ways affect is drawn out in the development of a football pitch and a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The paper ends with a conclusion that p</w:t>
      </w:r>
      <w:r>
        <w:rPr>
          <w:rFonts w:ascii="Calibri Light" w:eastAsia="Calibri Light" w:hAnsi="Calibri Light" w:cs="Calibri Light"/>
          <w:sz w:val="22"/>
          <w:szCs w:val="22"/>
        </w:rPr>
        <w:t xml:space="preserve">oints to ways that affect amplification could be incorporated into public health approaches. </w:t>
      </w:r>
    </w:p>
    <w:p w14:paraId="4FABD0FE"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0D7D785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b/>
          <w:bCs/>
          <w:sz w:val="22"/>
          <w:szCs w:val="22"/>
        </w:rPr>
        <w:t>A note on method</w:t>
      </w:r>
    </w:p>
    <w:p w14:paraId="217D7F5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This paper is based upon on two case studies from separate research projects. The first is from a PhD research project that explored the </w:t>
      </w:r>
      <w:proofErr w:type="spellStart"/>
      <w:r>
        <w:rPr>
          <w:rFonts w:ascii="Calibri Light" w:eastAsia="Calibri Light" w:hAnsi="Calibri Light" w:cs="Calibri Light"/>
          <w:sz w:val="22"/>
          <w:szCs w:val="22"/>
        </w:rPr>
        <w:t>spatial</w:t>
      </w:r>
      <w:r>
        <w:rPr>
          <w:rFonts w:ascii="Calibri Light" w:eastAsia="Calibri Light" w:hAnsi="Calibri Light" w:cs="Calibri Light"/>
          <w:sz w:val="22"/>
          <w:szCs w:val="22"/>
        </w:rPr>
        <w:t>ities</w:t>
      </w:r>
      <w:proofErr w:type="spellEnd"/>
      <w:r>
        <w:rPr>
          <w:rFonts w:ascii="Calibri Light" w:eastAsia="Calibri Light" w:hAnsi="Calibri Light" w:cs="Calibri Light"/>
          <w:sz w:val="22"/>
          <w:szCs w:val="22"/>
        </w:rPr>
        <w:t xml:space="preserve"> of football as an expressive event. It examined the tools </w:t>
      </w:r>
      <w:r>
        <w:rPr>
          <w:rFonts w:ascii="Calibri Light" w:eastAsia="Calibri Light" w:hAnsi="Calibri Light" w:cs="Calibri Light"/>
          <w:sz w:val="22"/>
          <w:szCs w:val="22"/>
        </w:rPr>
        <w:lastRenderedPageBreak/>
        <w:t>and processes used in creating and maintaining an elite level football pitch. The fieldwork involved spending several weeks with the pitch staff at Everton, an elite professional football team</w:t>
      </w:r>
      <w:r>
        <w:rPr>
          <w:rFonts w:ascii="Calibri Light" w:eastAsia="Calibri Light" w:hAnsi="Calibri Light" w:cs="Calibri Light"/>
          <w:sz w:val="22"/>
          <w:szCs w:val="22"/>
        </w:rPr>
        <w:t xml:space="preserve"> in the English Premier League. The second is from a post-PhD research project that examined the techniques and technologies of participating in physical exercise in Sofia, Bulgaria</w:t>
      </w:r>
      <w:r>
        <w:rPr>
          <w:rFonts w:ascii="Calibri Light" w:eastAsia="Calibri Light" w:hAnsi="Calibri Light" w:cs="Calibri Light"/>
          <w:sz w:val="22"/>
          <w:szCs w:val="22"/>
          <w:vertAlign w:val="superscript"/>
        </w:rPr>
        <w:footnoteReference w:id="3"/>
      </w:r>
      <w:r>
        <w:rPr>
          <w:rFonts w:ascii="Calibri Light" w:eastAsia="Calibri Light" w:hAnsi="Calibri Light" w:cs="Calibri Light"/>
          <w:sz w:val="22"/>
          <w:szCs w:val="22"/>
        </w:rPr>
        <w:t xml:space="preserve">. It explores a weekly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in a European city. A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a free to </w:t>
      </w:r>
      <w:r>
        <w:rPr>
          <w:rFonts w:ascii="Calibri Light" w:eastAsia="Calibri Light" w:hAnsi="Calibri Light" w:cs="Calibri Light"/>
          <w:sz w:val="22"/>
          <w:szCs w:val="22"/>
        </w:rPr>
        <w:t xml:space="preserve">enter running event. The route is five </w:t>
      </w:r>
      <w:proofErr w:type="spellStart"/>
      <w:r>
        <w:rPr>
          <w:rFonts w:ascii="Calibri Light" w:eastAsia="Calibri Light" w:hAnsi="Calibri Light" w:cs="Calibri Light"/>
          <w:sz w:val="22"/>
          <w:szCs w:val="22"/>
        </w:rPr>
        <w:t>kilometres</w:t>
      </w:r>
      <w:proofErr w:type="spellEnd"/>
      <w:r>
        <w:rPr>
          <w:rFonts w:ascii="Calibri Light" w:eastAsia="Calibri Light" w:hAnsi="Calibri Light" w:cs="Calibri Light"/>
          <w:sz w:val="22"/>
          <w:szCs w:val="22"/>
        </w:rPr>
        <w:t xml:space="preserve"> and there are no restrictions on age, numbers, or ability.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has been very successful, attracting nearly two hundred regular runners in a city with declining participation rates in physical exerci</w:t>
      </w:r>
      <w:r>
        <w:rPr>
          <w:rFonts w:ascii="Calibri Light" w:eastAsia="Calibri Light" w:hAnsi="Calibri Light" w:cs="Calibri Light"/>
          <w:sz w:val="22"/>
          <w:szCs w:val="22"/>
        </w:rPr>
        <w:t xml:space="preserve">se (Eurostat, 2012). The </w:t>
      </w:r>
      <w:proofErr w:type="spellStart"/>
      <w:r>
        <w:rPr>
          <w:rFonts w:ascii="Calibri Light" w:eastAsia="Calibri Light" w:hAnsi="Calibri Light" w:cs="Calibri Light"/>
          <w:sz w:val="22"/>
          <w:szCs w:val="22"/>
        </w:rPr>
        <w:t>organisers</w:t>
      </w:r>
      <w:proofErr w:type="spellEnd"/>
      <w:r>
        <w:rPr>
          <w:rFonts w:ascii="Calibri Light" w:eastAsia="Calibri Light" w:hAnsi="Calibri Light" w:cs="Calibri Light"/>
          <w:sz w:val="22"/>
          <w:szCs w:val="22"/>
        </w:rPr>
        <w:t xml:space="preserve"> have also started </w:t>
      </w:r>
      <w:proofErr w:type="spellStart"/>
      <w:r>
        <w:rPr>
          <w:rFonts w:ascii="Calibri Light" w:eastAsia="Calibri Light" w:hAnsi="Calibri Light" w:cs="Calibri Light"/>
          <w:sz w:val="22"/>
          <w:szCs w:val="22"/>
        </w:rPr>
        <w:t>ParkRuns</w:t>
      </w:r>
      <w:proofErr w:type="spellEnd"/>
      <w:r>
        <w:rPr>
          <w:rFonts w:ascii="Calibri Light" w:eastAsia="Calibri Light" w:hAnsi="Calibri Light" w:cs="Calibri Light"/>
          <w:sz w:val="22"/>
          <w:szCs w:val="22"/>
        </w:rPr>
        <w:t xml:space="preserve"> and running weekends in three more cities in Bulgaria. I kept a multimedia field diary that recorded my own and others’ experiences of establishing and maintaining running routines in the city </w:t>
      </w:r>
      <w:r>
        <w:rPr>
          <w:rFonts w:ascii="Calibri Light" w:eastAsia="Calibri Light" w:hAnsi="Calibri Light" w:cs="Calibri Light"/>
          <w:sz w:val="22"/>
          <w:szCs w:val="22"/>
        </w:rPr>
        <w:t>of Sofia.</w:t>
      </w:r>
    </w:p>
    <w:p w14:paraId="6689E944"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53C6C14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 two research projects used mixed methods, </w:t>
      </w:r>
      <w:proofErr w:type="spellStart"/>
      <w:r>
        <w:rPr>
          <w:rFonts w:ascii="Calibri Light" w:eastAsia="Calibri Light" w:hAnsi="Calibri Light" w:cs="Calibri Light"/>
          <w:sz w:val="22"/>
          <w:szCs w:val="22"/>
        </w:rPr>
        <w:t>prioritising</w:t>
      </w:r>
      <w:proofErr w:type="spellEnd"/>
      <w:r>
        <w:rPr>
          <w:rFonts w:ascii="Calibri Light" w:eastAsia="Calibri Light" w:hAnsi="Calibri Light" w:cs="Calibri Light"/>
          <w:sz w:val="22"/>
          <w:szCs w:val="22"/>
        </w:rPr>
        <w:t xml:space="preserve"> qualitative approaches. In particular participant observation was used to gain a deep insight into how these two different affective events are produced (</w:t>
      </w:r>
      <w:proofErr w:type="spellStart"/>
      <w:r>
        <w:rPr>
          <w:rFonts w:ascii="Calibri Light" w:eastAsia="Calibri Light" w:hAnsi="Calibri Light" w:cs="Calibri Light"/>
          <w:sz w:val="22"/>
          <w:szCs w:val="22"/>
        </w:rPr>
        <w:t>Burawoy</w:t>
      </w:r>
      <w:proofErr w:type="spellEnd"/>
      <w:r>
        <w:rPr>
          <w:rFonts w:ascii="Calibri Light" w:eastAsia="Calibri Light" w:hAnsi="Calibri Light" w:cs="Calibri Light"/>
          <w:sz w:val="22"/>
          <w:szCs w:val="22"/>
        </w:rPr>
        <w:t>, 1998). I participated i</w:t>
      </w:r>
      <w:r>
        <w:rPr>
          <w:rFonts w:ascii="Calibri Light" w:eastAsia="Calibri Light" w:hAnsi="Calibri Light" w:cs="Calibri Light"/>
          <w:sz w:val="22"/>
          <w:szCs w:val="22"/>
        </w:rPr>
        <w:t>n the daily actions of the pitch staff to prepare the pitch for matches, keeping a field diary, photographs, and interviews with the pitch staff and their practices (</w:t>
      </w:r>
      <w:proofErr w:type="spellStart"/>
      <w:r>
        <w:rPr>
          <w:rFonts w:ascii="Calibri Light" w:eastAsia="Calibri Light" w:hAnsi="Calibri Light" w:cs="Calibri Light"/>
          <w:sz w:val="22"/>
          <w:szCs w:val="22"/>
        </w:rPr>
        <w:t>Vannini</w:t>
      </w:r>
      <w:proofErr w:type="spellEnd"/>
      <w:r>
        <w:rPr>
          <w:rFonts w:ascii="Calibri Light" w:eastAsia="Calibri Light" w:hAnsi="Calibri Light" w:cs="Calibri Light"/>
          <w:sz w:val="22"/>
          <w:szCs w:val="22"/>
        </w:rPr>
        <w:t>, 2015). In the running project I participated in recreational running events, runn</w:t>
      </w:r>
      <w:r>
        <w:rPr>
          <w:rFonts w:ascii="Calibri Light" w:eastAsia="Calibri Light" w:hAnsi="Calibri Light" w:cs="Calibri Light"/>
          <w:sz w:val="22"/>
          <w:szCs w:val="22"/>
        </w:rPr>
        <w:t xml:space="preserve">ing club activities, and explored practices of daily exercise routines. The runners, drawn from two recreational clubs, were surveyed and then a group of sixteen (10 </w:t>
      </w:r>
      <w:proofErr w:type="gramStart"/>
      <w:r>
        <w:rPr>
          <w:rFonts w:ascii="Calibri Light" w:eastAsia="Calibri Light" w:hAnsi="Calibri Light" w:cs="Calibri Light"/>
          <w:sz w:val="22"/>
          <w:szCs w:val="22"/>
        </w:rPr>
        <w:t>male</w:t>
      </w:r>
      <w:proofErr w:type="gramEnd"/>
      <w:r>
        <w:rPr>
          <w:rFonts w:ascii="Calibri Light" w:eastAsia="Calibri Light" w:hAnsi="Calibri Light" w:cs="Calibri Light"/>
          <w:sz w:val="22"/>
          <w:szCs w:val="22"/>
        </w:rPr>
        <w:t xml:space="preserve"> and 6 female) participated in follow up qualitative interviews to discuss their pract</w:t>
      </w:r>
      <w:r>
        <w:rPr>
          <w:rFonts w:ascii="Calibri Light" w:eastAsia="Calibri Light" w:hAnsi="Calibri Light" w:cs="Calibri Light"/>
          <w:sz w:val="22"/>
          <w:szCs w:val="22"/>
        </w:rPr>
        <w:t xml:space="preserve">ices (Hitchings, 2012). </w:t>
      </w:r>
    </w:p>
    <w:p w14:paraId="0AF27A85"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p>
    <w:p w14:paraId="1353081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b/>
          <w:bCs/>
          <w:sz w:val="22"/>
          <w:szCs w:val="22"/>
        </w:rPr>
        <w:t>Developing Public Health</w:t>
      </w:r>
    </w:p>
    <w:p w14:paraId="736A815E"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This paper is interested in thinking with affect and how this can be best used within public health approaches to physical activity. This involves thinking about how space and affective intensities can be </w:t>
      </w:r>
      <w:r>
        <w:rPr>
          <w:rFonts w:ascii="Calibri Light" w:eastAsia="Calibri Light" w:hAnsi="Calibri Light" w:cs="Calibri Light"/>
          <w:sz w:val="22"/>
          <w:szCs w:val="22"/>
        </w:rPr>
        <w:t>choreographed or ‘</w:t>
      </w:r>
      <w:proofErr w:type="spellStart"/>
      <w:r>
        <w:rPr>
          <w:rFonts w:ascii="Calibri Light" w:eastAsia="Calibri Light" w:hAnsi="Calibri Light" w:cs="Calibri Light"/>
          <w:sz w:val="22"/>
          <w:szCs w:val="22"/>
          <w:lang w:val="nl-NL"/>
        </w:rPr>
        <w:t>engineered</w:t>
      </w:r>
      <w:proofErr w:type="spellEnd"/>
      <w:r>
        <w:rPr>
          <w:rFonts w:ascii="Calibri Light" w:eastAsia="Calibri Light" w:hAnsi="Calibri Light" w:cs="Calibri Light"/>
          <w:sz w:val="22"/>
          <w:szCs w:val="22"/>
        </w:rPr>
        <w:t xml:space="preserve">’ </w:t>
      </w:r>
      <w:r>
        <w:rPr>
          <w:rFonts w:ascii="Calibri Light" w:eastAsia="Calibri Light" w:hAnsi="Calibri Light" w:cs="Calibri Light"/>
          <w:sz w:val="22"/>
          <w:szCs w:val="22"/>
        </w:rPr>
        <w:t>(Lin, 2015). The potential of material arrangement, the staging of atmospheres, and moving bodies in affect amplification hold promise for public health approaches to cities. Public health research and guidance has tended to place a great amount of importa</w:t>
      </w:r>
      <w:r>
        <w:rPr>
          <w:rFonts w:ascii="Calibri Light" w:eastAsia="Calibri Light" w:hAnsi="Calibri Light" w:cs="Calibri Light"/>
          <w:sz w:val="22"/>
          <w:szCs w:val="22"/>
        </w:rPr>
        <w:t>nce on the rational human who either chooses to exercise, or needs ‘</w:t>
      </w:r>
      <w:proofErr w:type="spellStart"/>
      <w:r>
        <w:rPr>
          <w:rFonts w:ascii="Calibri Light" w:eastAsia="Calibri Light" w:hAnsi="Calibri Light" w:cs="Calibri Light"/>
          <w:sz w:val="22"/>
          <w:szCs w:val="22"/>
          <w:lang w:val="da-DK"/>
        </w:rPr>
        <w:t>nudging</w:t>
      </w:r>
      <w:proofErr w:type="spellEnd"/>
      <w:r>
        <w:rPr>
          <w:rFonts w:ascii="Calibri Light" w:eastAsia="Calibri Light" w:hAnsi="Calibri Light" w:cs="Calibri Light"/>
          <w:sz w:val="22"/>
          <w:szCs w:val="22"/>
        </w:rPr>
        <w:t xml:space="preserve">’ into good health </w:t>
      </w:r>
      <w:proofErr w:type="spellStart"/>
      <w:r>
        <w:rPr>
          <w:rFonts w:ascii="Calibri Light" w:eastAsia="Calibri Light" w:hAnsi="Calibri Light" w:cs="Calibri Light"/>
          <w:sz w:val="22"/>
          <w:szCs w:val="22"/>
        </w:rPr>
        <w:t>behaviours</w:t>
      </w:r>
      <w:proofErr w:type="spellEnd"/>
      <w:r>
        <w:rPr>
          <w:rFonts w:ascii="Calibri Light" w:eastAsia="Calibri Light" w:hAnsi="Calibri Light" w:cs="Calibri Light"/>
          <w:sz w:val="22"/>
          <w:szCs w:val="22"/>
        </w:rPr>
        <w:t xml:space="preserve">. However, both of these approaches discount the influences of more-than-human elements in the world. To help improve both public health approaches and </w:t>
      </w:r>
      <w:r>
        <w:rPr>
          <w:rFonts w:ascii="Calibri Light" w:eastAsia="Calibri Light" w:hAnsi="Calibri Light" w:cs="Calibri Light"/>
          <w:sz w:val="22"/>
          <w:szCs w:val="22"/>
        </w:rPr>
        <w:t xml:space="preserve">rates of physical activity requires thinking about the spaces, techniques, and technologies of engagement in exercise practices. Starting and staying physically active encompasses more than mindful and rational decision-making (McCormack and </w:t>
      </w:r>
      <w:proofErr w:type="spellStart"/>
      <w:r>
        <w:rPr>
          <w:rFonts w:ascii="Calibri Light" w:eastAsia="Calibri Light" w:hAnsi="Calibri Light" w:cs="Calibri Light"/>
          <w:sz w:val="22"/>
          <w:szCs w:val="22"/>
        </w:rPr>
        <w:t>Schwanen</w:t>
      </w:r>
      <w:proofErr w:type="spellEnd"/>
      <w:r>
        <w:rPr>
          <w:rFonts w:ascii="Calibri Light" w:eastAsia="Calibri Light" w:hAnsi="Calibri Light" w:cs="Calibri Light"/>
          <w:sz w:val="22"/>
          <w:szCs w:val="22"/>
        </w:rPr>
        <w:t>, 2010</w:t>
      </w:r>
      <w:r>
        <w:rPr>
          <w:rFonts w:ascii="Calibri Light" w:eastAsia="Calibri Light" w:hAnsi="Calibri Light" w:cs="Calibri Light"/>
          <w:sz w:val="22"/>
          <w:szCs w:val="22"/>
        </w:rPr>
        <w:t>). Therefore, public health research needs to adopt delicate techniques for the range of contextual factors (</w:t>
      </w: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2015).</w:t>
      </w:r>
    </w:p>
    <w:p w14:paraId="57F1EEA1"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eastAsia="Calibri Light" w:hAnsi="Calibri Light" w:cs="Calibri Light"/>
          <w:sz w:val="22"/>
          <w:szCs w:val="22"/>
        </w:rPr>
      </w:pPr>
    </w:p>
    <w:p w14:paraId="775C7D83"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There are three reasons why the methods used for research require modification. First, a statistics-based approach continues to </w:t>
      </w:r>
      <w:r>
        <w:rPr>
          <w:rFonts w:ascii="Calibri Light" w:eastAsia="Calibri Light" w:hAnsi="Calibri Light" w:cs="Calibri Light"/>
          <w:sz w:val="22"/>
          <w:szCs w:val="22"/>
        </w:rPr>
        <w:t xml:space="preserve">lead in physical activity research (Hitchings, 2013). This is a reasonable state of affairs given the methodological background of much of public health. That being said, statistical analysis will only ever be able to deliver a </w:t>
      </w:r>
      <w:proofErr w:type="spellStart"/>
      <w:r>
        <w:rPr>
          <w:rFonts w:ascii="Calibri Light" w:eastAsia="Calibri Light" w:hAnsi="Calibri Light" w:cs="Calibri Light"/>
          <w:sz w:val="22"/>
          <w:szCs w:val="22"/>
        </w:rPr>
        <w:t>colourless</w:t>
      </w:r>
      <w:proofErr w:type="spellEnd"/>
      <w:r>
        <w:rPr>
          <w:rFonts w:ascii="Calibri Light" w:eastAsia="Calibri Light" w:hAnsi="Calibri Light" w:cs="Calibri Light"/>
          <w:sz w:val="22"/>
          <w:szCs w:val="22"/>
        </w:rPr>
        <w:t xml:space="preserve"> version of the ev</w:t>
      </w:r>
      <w:r>
        <w:rPr>
          <w:rFonts w:ascii="Calibri Light" w:eastAsia="Calibri Light" w:hAnsi="Calibri Light" w:cs="Calibri Light"/>
          <w:sz w:val="22"/>
          <w:szCs w:val="22"/>
        </w:rPr>
        <w:t>eryday and what this means for physical activity (Heath et al., 2012). Further, the desire for ever larger sample sizes, only reduces the connection between researcher and participant. The danger is of missing out on the subtle and not so subtle pressures,</w:t>
      </w:r>
      <w:r>
        <w:rPr>
          <w:rFonts w:ascii="Calibri Light" w:eastAsia="Calibri Light" w:hAnsi="Calibri Light" w:cs="Calibri Light"/>
          <w:sz w:val="22"/>
          <w:szCs w:val="22"/>
        </w:rPr>
        <w:t xml:space="preserve"> concerns, and fixations that help to explain participation. Second, as a </w:t>
      </w:r>
      <w:r>
        <w:rPr>
          <w:rFonts w:ascii="Calibri Light" w:eastAsia="Calibri Light" w:hAnsi="Calibri Light" w:cs="Calibri Light"/>
          <w:sz w:val="22"/>
          <w:szCs w:val="22"/>
        </w:rPr>
        <w:lastRenderedPageBreak/>
        <w:t>result, much less is known about how the subtleties of engagement influence participation in physical activity (Cummins et al, 2007). This is due to much of the focus being primarily</w:t>
      </w:r>
      <w:r>
        <w:rPr>
          <w:rFonts w:ascii="Calibri Light" w:eastAsia="Calibri Light" w:hAnsi="Calibri Light" w:cs="Calibri Light"/>
          <w:sz w:val="22"/>
          <w:szCs w:val="22"/>
        </w:rPr>
        <w:t xml:space="preserve"> on land use design and planning (Frank et al., 2010). This serves to limit the range of research by understanding space as a passive backdrop that is solely animated by human </w:t>
      </w:r>
      <w:proofErr w:type="spellStart"/>
      <w:r>
        <w:rPr>
          <w:rFonts w:ascii="Calibri Light" w:eastAsia="Calibri Light" w:hAnsi="Calibri Light" w:cs="Calibri Light"/>
          <w:sz w:val="22"/>
          <w:szCs w:val="22"/>
        </w:rPr>
        <w:t>endeavour</w:t>
      </w:r>
      <w:proofErr w:type="spellEnd"/>
      <w:r>
        <w:rPr>
          <w:rFonts w:ascii="Calibri Light" w:eastAsia="Calibri Light" w:hAnsi="Calibri Light" w:cs="Calibri Light"/>
          <w:sz w:val="22"/>
          <w:szCs w:val="22"/>
        </w:rPr>
        <w:t xml:space="preserve"> (Massey, 2005). This elides the complex assemblages of different mater</w:t>
      </w:r>
      <w:r>
        <w:rPr>
          <w:rFonts w:ascii="Calibri Light" w:eastAsia="Calibri Light" w:hAnsi="Calibri Light" w:cs="Calibri Light"/>
          <w:sz w:val="22"/>
          <w:szCs w:val="22"/>
        </w:rPr>
        <w:t xml:space="preserve">ials, practices of engagement, and cultures of movement that need to be considered as fundamental to any form of participation. Therefore, the choreographing of affect and space opens up the possibilities for engendering an active disposition of movement. </w:t>
      </w:r>
      <w:r>
        <w:rPr>
          <w:rFonts w:ascii="Calibri Light" w:eastAsia="Calibri Light" w:hAnsi="Calibri Light" w:cs="Calibri Light"/>
          <w:sz w:val="22"/>
          <w:szCs w:val="22"/>
        </w:rPr>
        <w:t>A disposition that would foreground a daily ethics of moving bodies and physical activity.</w:t>
      </w:r>
    </w:p>
    <w:p w14:paraId="3248016D"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0F6B8FB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r>
        <w:rPr>
          <w:rFonts w:ascii="Calibri Light" w:eastAsia="Calibri Light" w:hAnsi="Calibri Light" w:cs="Calibri Light"/>
          <w:sz w:val="22"/>
          <w:szCs w:val="22"/>
        </w:rPr>
        <w:t xml:space="preserve">Finally, is the reliance of public health approaches on </w:t>
      </w:r>
      <w:proofErr w:type="spellStart"/>
      <w:r>
        <w:rPr>
          <w:rFonts w:ascii="Calibri Light" w:eastAsia="Calibri Light" w:hAnsi="Calibri Light" w:cs="Calibri Light"/>
          <w:sz w:val="22"/>
          <w:szCs w:val="22"/>
        </w:rPr>
        <w:t>behavioural</w:t>
      </w:r>
      <w:proofErr w:type="spellEnd"/>
      <w:r>
        <w:rPr>
          <w:rFonts w:ascii="Calibri Light" w:eastAsia="Calibri Light" w:hAnsi="Calibri Light" w:cs="Calibri Light"/>
          <w:sz w:val="22"/>
          <w:szCs w:val="22"/>
        </w:rPr>
        <w:t xml:space="preserve"> models such as the theory of planned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(PBT) (</w:t>
      </w:r>
      <w:proofErr w:type="spellStart"/>
      <w:r>
        <w:rPr>
          <w:rFonts w:ascii="Calibri Light" w:eastAsia="Calibri Light" w:hAnsi="Calibri Light" w:cs="Calibri Light"/>
          <w:sz w:val="22"/>
          <w:szCs w:val="22"/>
        </w:rPr>
        <w:t>Ajzen</w:t>
      </w:r>
      <w:proofErr w:type="spellEnd"/>
      <w:r>
        <w:rPr>
          <w:rFonts w:ascii="Calibri Light" w:eastAsia="Calibri Light" w:hAnsi="Calibri Light" w:cs="Calibri Light"/>
          <w:sz w:val="22"/>
          <w:szCs w:val="22"/>
        </w:rPr>
        <w:t>, 1985). This has been the leading th</w:t>
      </w:r>
      <w:r>
        <w:rPr>
          <w:rFonts w:ascii="Calibri Light" w:eastAsia="Calibri Light" w:hAnsi="Calibri Light" w:cs="Calibri Light"/>
          <w:sz w:val="22"/>
          <w:szCs w:val="22"/>
        </w:rPr>
        <w:t xml:space="preserve">eoretical approach guiding research on health-related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over the last thirty years (</w:t>
      </w:r>
      <w:proofErr w:type="spellStart"/>
      <w:r>
        <w:rPr>
          <w:rFonts w:ascii="Calibri Light" w:eastAsia="Calibri Light" w:hAnsi="Calibri Light" w:cs="Calibri Light"/>
          <w:sz w:val="22"/>
          <w:szCs w:val="22"/>
        </w:rPr>
        <w:t>Sniehotta</w:t>
      </w:r>
      <w:proofErr w:type="spellEnd"/>
      <w:r>
        <w:rPr>
          <w:rFonts w:ascii="Calibri Light" w:eastAsia="Calibri Light" w:hAnsi="Calibri Light" w:cs="Calibri Light"/>
          <w:sz w:val="22"/>
          <w:szCs w:val="22"/>
        </w:rPr>
        <w:t xml:space="preserve"> et al, 2014). Briefly PBT advances the notion that volitional human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is implemented within the intention to execute the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and perceived </w:t>
      </w:r>
      <w:proofErr w:type="spellStart"/>
      <w:r>
        <w:rPr>
          <w:rFonts w:ascii="Calibri Light" w:eastAsia="Calibri Light" w:hAnsi="Calibri Light" w:cs="Calibri Light"/>
          <w:sz w:val="22"/>
          <w:szCs w:val="22"/>
        </w:rPr>
        <w:t>b</w:t>
      </w:r>
      <w:r>
        <w:rPr>
          <w:rFonts w:ascii="Calibri Light" w:eastAsia="Calibri Light" w:hAnsi="Calibri Light" w:cs="Calibri Light"/>
          <w:sz w:val="22"/>
          <w:szCs w:val="22"/>
        </w:rPr>
        <w:t>ehavioural</w:t>
      </w:r>
      <w:proofErr w:type="spellEnd"/>
      <w:r>
        <w:rPr>
          <w:rFonts w:ascii="Calibri Light" w:eastAsia="Calibri Light" w:hAnsi="Calibri Light" w:cs="Calibri Light"/>
          <w:sz w:val="22"/>
          <w:szCs w:val="22"/>
        </w:rPr>
        <w:t xml:space="preserve"> maintenance. Here, intention is </w:t>
      </w:r>
      <w:proofErr w:type="spellStart"/>
      <w:r>
        <w:rPr>
          <w:rFonts w:ascii="Calibri Light" w:eastAsia="Calibri Light" w:hAnsi="Calibri Light" w:cs="Calibri Light"/>
          <w:sz w:val="22"/>
          <w:szCs w:val="22"/>
        </w:rPr>
        <w:t>theorised</w:t>
      </w:r>
      <w:proofErr w:type="spellEnd"/>
      <w:r>
        <w:rPr>
          <w:rFonts w:ascii="Calibri Light" w:eastAsia="Calibri Light" w:hAnsi="Calibri Light" w:cs="Calibri Light"/>
          <w:sz w:val="22"/>
          <w:szCs w:val="22"/>
        </w:rPr>
        <w:t xml:space="preserve"> to be an outcome of attitudes towards the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subjective norms, and perceived </w:t>
      </w:r>
      <w:proofErr w:type="spellStart"/>
      <w:r>
        <w:rPr>
          <w:rFonts w:ascii="Calibri Light" w:eastAsia="Calibri Light" w:hAnsi="Calibri Light" w:cs="Calibri Light"/>
          <w:sz w:val="22"/>
          <w:szCs w:val="22"/>
        </w:rPr>
        <w:t>behavioural</w:t>
      </w:r>
      <w:proofErr w:type="spellEnd"/>
      <w:r>
        <w:rPr>
          <w:rFonts w:ascii="Calibri Light" w:eastAsia="Calibri Light" w:hAnsi="Calibri Light" w:cs="Calibri Light"/>
          <w:sz w:val="22"/>
          <w:szCs w:val="22"/>
        </w:rPr>
        <w:t xml:space="preserve"> mechanisms (</w:t>
      </w:r>
      <w:proofErr w:type="spellStart"/>
      <w:r>
        <w:rPr>
          <w:rFonts w:ascii="Calibri Light" w:eastAsia="Calibri Light" w:hAnsi="Calibri Light" w:cs="Calibri Light"/>
          <w:sz w:val="22"/>
          <w:szCs w:val="22"/>
        </w:rPr>
        <w:t>Sniehotta</w:t>
      </w:r>
      <w:proofErr w:type="spellEnd"/>
      <w:r>
        <w:rPr>
          <w:rFonts w:ascii="Calibri Light" w:eastAsia="Calibri Light" w:hAnsi="Calibri Light" w:cs="Calibri Light"/>
          <w:sz w:val="22"/>
          <w:szCs w:val="22"/>
        </w:rPr>
        <w:t xml:space="preserve"> et al, 2014). PBT has weaknesses due to its emphasis on rational reasoning, rejectin</w:t>
      </w:r>
      <w:r>
        <w:rPr>
          <w:rFonts w:ascii="Calibri Light" w:eastAsia="Calibri Light" w:hAnsi="Calibri Light" w:cs="Calibri Light"/>
          <w:sz w:val="22"/>
          <w:szCs w:val="22"/>
        </w:rPr>
        <w:t xml:space="preserve">g unconscious influences on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and the function of emotions beyond projected affective results (Conner et al, 2013). The inert illustrative nature offers little insight into the effects on cognitions and future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(Sutton, 2002). Further, the</w:t>
      </w:r>
      <w:r>
        <w:rPr>
          <w:rFonts w:ascii="Calibri Light" w:eastAsia="Calibri Light" w:hAnsi="Calibri Light" w:cs="Calibri Light"/>
          <w:sz w:val="22"/>
          <w:szCs w:val="22"/>
        </w:rPr>
        <w:t xml:space="preserve">re is a distinct lack of accountability for variability in observed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and of individuals who form an intention and subsequently fail to act.</w:t>
      </w:r>
    </w:p>
    <w:p w14:paraId="2C75F0AC"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439EB40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b/>
          <w:bCs/>
          <w:sz w:val="22"/>
          <w:szCs w:val="22"/>
        </w:rPr>
        <w:t>Choreographing Spaces of Affect</w:t>
      </w:r>
    </w:p>
    <w:p w14:paraId="3A6C42B6"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i/>
          <w:iCs/>
          <w:sz w:val="22"/>
          <w:szCs w:val="22"/>
        </w:rPr>
      </w:pPr>
      <w:r>
        <w:rPr>
          <w:rFonts w:ascii="Calibri Light" w:eastAsia="Calibri Light" w:hAnsi="Calibri Light" w:cs="Calibri Light"/>
          <w:b/>
          <w:bCs/>
          <w:i/>
          <w:iCs/>
          <w:sz w:val="22"/>
          <w:szCs w:val="22"/>
        </w:rPr>
        <w:t xml:space="preserve">Atmospheres of experience </w:t>
      </w:r>
    </w:p>
    <w:p w14:paraId="66480A5E"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The capacity to affect and to be affected. This is the fundamental notion of affect. A body being able to affect and be affected by another body. It necessitates an encounter, a state of already being immersed in the world. Anderson (2009) has suggested th</w:t>
      </w:r>
      <w:r>
        <w:rPr>
          <w:rFonts w:ascii="Calibri Light" w:eastAsia="Calibri Light" w:hAnsi="Calibri Light" w:cs="Calibri Light"/>
          <w:sz w:val="22"/>
          <w:szCs w:val="22"/>
        </w:rPr>
        <w:t xml:space="preserve">at the terminology of atmosphere best grasps the meaning of affect. Atmosphere speaks to the ephemeral and transitory nature of affect, whereby affect is understood as the transpersonal or pre-personal qualities that </w:t>
      </w:r>
      <w:proofErr w:type="spellStart"/>
      <w:r>
        <w:rPr>
          <w:rFonts w:ascii="Calibri Light" w:eastAsia="Calibri Light" w:hAnsi="Calibri Light" w:cs="Calibri Light"/>
          <w:sz w:val="22"/>
          <w:szCs w:val="22"/>
        </w:rPr>
        <w:t>materialise</w:t>
      </w:r>
      <w:proofErr w:type="spellEnd"/>
      <w:r>
        <w:rPr>
          <w:rFonts w:ascii="Calibri Light" w:eastAsia="Calibri Light" w:hAnsi="Calibri Light" w:cs="Calibri Light"/>
          <w:sz w:val="22"/>
          <w:szCs w:val="22"/>
        </w:rPr>
        <w:t xml:space="preserve"> as bodies affect each other</w:t>
      </w:r>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Massumi</w:t>
      </w:r>
      <w:proofErr w:type="spellEnd"/>
      <w:r>
        <w:rPr>
          <w:rFonts w:ascii="Calibri Light" w:eastAsia="Calibri Light" w:hAnsi="Calibri Light" w:cs="Calibri Light"/>
          <w:sz w:val="22"/>
          <w:szCs w:val="22"/>
        </w:rPr>
        <w:t>, 2002). Anderson concludes his argument by suggesting that, “the concept of atmosphere is good to think with because it holds a series of opposites – presence and absence, materiality and ideality, definite and indefinite, singularity and general</w:t>
      </w:r>
      <w:r>
        <w:rPr>
          <w:rFonts w:ascii="Calibri Light" w:eastAsia="Calibri Light" w:hAnsi="Calibri Light" w:cs="Calibri Light"/>
          <w:sz w:val="22"/>
          <w:szCs w:val="22"/>
        </w:rPr>
        <w:t>ity – in a relation of tension” (2009, 80). Stewart (2011, p452) writes that affect is a field of atmospheric sensations that can be attuned to, writing that atmospheric attunements are “not an effect of other forces but a lived affect, a capacity to affec</w:t>
      </w:r>
      <w:r>
        <w:rPr>
          <w:rFonts w:ascii="Calibri Light" w:eastAsia="Calibri Light" w:hAnsi="Calibri Light" w:cs="Calibri Light"/>
          <w:sz w:val="22"/>
          <w:szCs w:val="22"/>
        </w:rPr>
        <w:t xml:space="preserve">t and to be affected that pushes a present into a composition, an expressivity, the sense of potentiality and event. It is an attunement of the senses, of </w:t>
      </w:r>
      <w:proofErr w:type="spellStart"/>
      <w:r>
        <w:rPr>
          <w:rFonts w:ascii="Calibri Light" w:eastAsia="Calibri Light" w:hAnsi="Calibri Light" w:cs="Calibri Light"/>
          <w:sz w:val="22"/>
          <w:szCs w:val="22"/>
        </w:rPr>
        <w:t>labours</w:t>
      </w:r>
      <w:proofErr w:type="spellEnd"/>
      <w:r>
        <w:rPr>
          <w:rFonts w:ascii="Calibri Light" w:eastAsia="Calibri Light" w:hAnsi="Calibri Light" w:cs="Calibri Light"/>
          <w:sz w:val="22"/>
          <w:szCs w:val="22"/>
        </w:rPr>
        <w:t>, and imaginaries to potential ways of living in or living through things”</w:t>
      </w:r>
      <w:r>
        <w:rPr>
          <w:rFonts w:ascii="Calibri Light" w:eastAsia="Calibri Light" w:hAnsi="Calibri Light" w:cs="Calibri Light"/>
          <w:sz w:val="22"/>
          <w:szCs w:val="22"/>
        </w:rPr>
        <w:t xml:space="preserve">. </w:t>
      </w:r>
    </w:p>
    <w:p w14:paraId="74C2B893"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6D2FC5F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An atmospheric l</w:t>
      </w:r>
      <w:r>
        <w:rPr>
          <w:rFonts w:ascii="Calibri Light" w:eastAsia="Calibri Light" w:hAnsi="Calibri Light" w:cs="Calibri Light"/>
          <w:sz w:val="22"/>
          <w:szCs w:val="22"/>
        </w:rPr>
        <w:t>ine of thinking about affect brings into focus the many relationships between objects and subjects. Affect has been argued to be ‘located’ in various subject-object relations (</w:t>
      </w:r>
      <w:proofErr w:type="spellStart"/>
      <w:r>
        <w:rPr>
          <w:rFonts w:ascii="Calibri Light" w:eastAsia="Calibri Light" w:hAnsi="Calibri Light" w:cs="Calibri Light"/>
          <w:sz w:val="22"/>
          <w:szCs w:val="22"/>
        </w:rPr>
        <w:t>Navaro-Yashin</w:t>
      </w:r>
      <w:proofErr w:type="spellEnd"/>
      <w:r>
        <w:rPr>
          <w:rFonts w:ascii="Calibri Light" w:eastAsia="Calibri Light" w:hAnsi="Calibri Light" w:cs="Calibri Light"/>
          <w:sz w:val="22"/>
          <w:szCs w:val="22"/>
        </w:rPr>
        <w:t>, 2012). Bohme (2007), for example, suggests that the properties of</w:t>
      </w:r>
      <w:r>
        <w:rPr>
          <w:rFonts w:ascii="Calibri Light" w:eastAsia="Calibri Light" w:hAnsi="Calibri Light" w:cs="Calibri Light"/>
          <w:sz w:val="22"/>
          <w:szCs w:val="22"/>
        </w:rPr>
        <w:t xml:space="preserve"> affect are sensed at the juncture of object and subject. While Anderson and Wylie (2009) suggest that affects are a category of involvement </w:t>
      </w:r>
      <w:r>
        <w:rPr>
          <w:rFonts w:ascii="Calibri Light" w:eastAsia="Calibri Light" w:hAnsi="Calibri Light" w:cs="Calibri Light"/>
          <w:sz w:val="22"/>
          <w:szCs w:val="22"/>
        </w:rPr>
        <w:lastRenderedPageBreak/>
        <w:t xml:space="preserve">in the world that occurs prior to and in conjunction with the formation of subjectivity, that </w:t>
      </w:r>
      <w:proofErr w:type="gramStart"/>
      <w:r>
        <w:rPr>
          <w:rFonts w:ascii="Calibri Light" w:eastAsia="Calibri Light" w:hAnsi="Calibri Light" w:cs="Calibri Light"/>
          <w:sz w:val="22"/>
          <w:szCs w:val="22"/>
        </w:rPr>
        <w:t>traverses</w:t>
      </w:r>
      <w:proofErr w:type="gramEnd"/>
      <w:r>
        <w:rPr>
          <w:rFonts w:ascii="Calibri Light" w:eastAsia="Calibri Light" w:hAnsi="Calibri Light" w:cs="Calibri Light"/>
          <w:sz w:val="22"/>
          <w:szCs w:val="22"/>
        </w:rPr>
        <w:t xml:space="preserve"> human and n</w:t>
      </w:r>
      <w:r>
        <w:rPr>
          <w:rFonts w:ascii="Calibri Light" w:eastAsia="Calibri Light" w:hAnsi="Calibri Light" w:cs="Calibri Light"/>
          <w:sz w:val="22"/>
          <w:szCs w:val="22"/>
        </w:rPr>
        <w:t xml:space="preserve">on-human </w:t>
      </w:r>
      <w:proofErr w:type="spellStart"/>
      <w:r>
        <w:rPr>
          <w:rFonts w:ascii="Calibri Light" w:eastAsia="Calibri Light" w:hAnsi="Calibri Light" w:cs="Calibri Light"/>
          <w:sz w:val="22"/>
          <w:szCs w:val="22"/>
        </w:rPr>
        <w:t>materialities</w:t>
      </w:r>
      <w:proofErr w:type="spellEnd"/>
      <w:r>
        <w:rPr>
          <w:rFonts w:ascii="Calibri Light" w:eastAsia="Calibri Light" w:hAnsi="Calibri Light" w:cs="Calibri Light"/>
          <w:sz w:val="22"/>
          <w:szCs w:val="22"/>
        </w:rPr>
        <w:t xml:space="preserve">, and amid a cleavage of subject and object. More than transpersonal, affect is a trans-matter potentiality (McCormack, 2007). This is an intensity that is not located in either subject or object and in fact helps to </w:t>
      </w:r>
      <w:proofErr w:type="spellStart"/>
      <w:r>
        <w:rPr>
          <w:rFonts w:ascii="Calibri Light" w:eastAsia="Calibri Light" w:hAnsi="Calibri Light" w:cs="Calibri Light"/>
          <w:sz w:val="22"/>
          <w:szCs w:val="22"/>
        </w:rPr>
        <w:t>destabilise</w:t>
      </w:r>
      <w:proofErr w:type="spellEnd"/>
      <w:r>
        <w:rPr>
          <w:rFonts w:ascii="Calibri Light" w:eastAsia="Calibri Light" w:hAnsi="Calibri Light" w:cs="Calibri Light"/>
          <w:sz w:val="22"/>
          <w:szCs w:val="22"/>
        </w:rPr>
        <w:t xml:space="preserve"> the p</w:t>
      </w:r>
      <w:r>
        <w:rPr>
          <w:rFonts w:ascii="Calibri Light" w:eastAsia="Calibri Light" w:hAnsi="Calibri Light" w:cs="Calibri Light"/>
          <w:sz w:val="22"/>
          <w:szCs w:val="22"/>
        </w:rPr>
        <w:t xml:space="preserve">ower of strict binary conceptions and their discursive terms. Affect does not reside in individuals, human life is an ingredient without playing the central and only role (McCormack, 2006). </w:t>
      </w:r>
    </w:p>
    <w:p w14:paraId="5CCAFB49"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7216F5E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There is a diverse assortment of objects, entities, and molecula</w:t>
      </w:r>
      <w:r>
        <w:rPr>
          <w:rFonts w:ascii="Calibri Light" w:eastAsia="Calibri Light" w:hAnsi="Calibri Light" w:cs="Calibri Light"/>
          <w:sz w:val="22"/>
          <w:szCs w:val="22"/>
        </w:rPr>
        <w:t xml:space="preserve">r actions within space, which are imbricated within the field of affective potential (Latham and McCormack, 2004). Space itself has the power to affect, further weakening the subject </w:t>
      </w:r>
      <w:proofErr w:type="spellStart"/>
      <w:r>
        <w:rPr>
          <w:rFonts w:ascii="Calibri Light" w:eastAsia="Calibri Light" w:hAnsi="Calibri Light" w:cs="Calibri Light"/>
          <w:sz w:val="22"/>
          <w:szCs w:val="22"/>
        </w:rPr>
        <w:t>centred</w:t>
      </w:r>
      <w:proofErr w:type="spellEnd"/>
      <w:r>
        <w:rPr>
          <w:rFonts w:ascii="Calibri Light" w:eastAsia="Calibri Light" w:hAnsi="Calibri Light" w:cs="Calibri Light"/>
          <w:sz w:val="22"/>
          <w:szCs w:val="22"/>
        </w:rPr>
        <w:t xml:space="preserve"> psychoanalytic approach (Brennen, 2004). Thus, affect is transmit</w:t>
      </w:r>
      <w:r>
        <w:rPr>
          <w:rFonts w:ascii="Calibri Light" w:eastAsia="Calibri Light" w:hAnsi="Calibri Light" w:cs="Calibri Light"/>
          <w:sz w:val="22"/>
          <w:szCs w:val="22"/>
        </w:rPr>
        <w:t xml:space="preserve">ted through sensing bodies </w:t>
      </w:r>
      <w:r>
        <w:rPr>
          <w:rFonts w:ascii="Calibri Light" w:eastAsia="Calibri Light" w:hAnsi="Calibri Light" w:cs="Calibri Light"/>
          <w:i/>
          <w:iCs/>
          <w:sz w:val="22"/>
          <w:szCs w:val="22"/>
        </w:rPr>
        <w:t>and</w:t>
      </w:r>
      <w:r>
        <w:rPr>
          <w:rFonts w:ascii="Calibri Light" w:eastAsia="Calibri Light" w:hAnsi="Calibri Light" w:cs="Calibri Light"/>
          <w:sz w:val="22"/>
          <w:szCs w:val="22"/>
        </w:rPr>
        <w:t xml:space="preserve"> their environment</w:t>
      </w:r>
      <w:r>
        <w:rPr>
          <w:rFonts w:ascii="Calibri Light" w:eastAsia="Calibri Light" w:hAnsi="Calibri Light" w:cs="Calibri Light"/>
          <w:sz w:val="22"/>
          <w:szCs w:val="22"/>
          <w:vertAlign w:val="superscript"/>
        </w:rPr>
        <w:footnoteReference w:id="4"/>
      </w:r>
      <w:r>
        <w:rPr>
          <w:rFonts w:ascii="Calibri Light" w:eastAsia="Calibri Light" w:hAnsi="Calibri Light" w:cs="Calibri Light"/>
          <w:sz w:val="22"/>
          <w:szCs w:val="22"/>
        </w:rPr>
        <w:t xml:space="preserve">. This supports </w:t>
      </w:r>
      <w:proofErr w:type="spellStart"/>
      <w:r>
        <w:rPr>
          <w:rFonts w:ascii="Calibri Light" w:eastAsia="Calibri Light" w:hAnsi="Calibri Light" w:cs="Calibri Light"/>
          <w:sz w:val="22"/>
          <w:szCs w:val="22"/>
        </w:rPr>
        <w:t>Deleuze’s</w:t>
      </w:r>
      <w:proofErr w:type="spellEnd"/>
      <w:r>
        <w:rPr>
          <w:rFonts w:ascii="Calibri Light" w:eastAsia="Calibri Light" w:hAnsi="Calibri Light" w:cs="Calibri Light"/>
          <w:sz w:val="22"/>
          <w:szCs w:val="22"/>
        </w:rPr>
        <w:t xml:space="preserve"> (1988a) view of a body that is drawn from his reading of Spinoza’</w:t>
      </w:r>
      <w:r>
        <w:rPr>
          <w:rFonts w:ascii="Calibri Light" w:eastAsia="Calibri Light" w:hAnsi="Calibri Light" w:cs="Calibri Light"/>
          <w:sz w:val="22"/>
          <w:szCs w:val="22"/>
          <w:lang w:val="fr-FR"/>
        </w:rPr>
        <w:t xml:space="preserve">s affective </w:t>
      </w:r>
      <w:proofErr w:type="spellStart"/>
      <w:r>
        <w:rPr>
          <w:rFonts w:ascii="Calibri Light" w:eastAsia="Calibri Light" w:hAnsi="Calibri Light" w:cs="Calibri Light"/>
          <w:sz w:val="22"/>
          <w:szCs w:val="22"/>
          <w:lang w:val="fr-FR"/>
        </w:rPr>
        <w:t>materialism</w:t>
      </w:r>
      <w:proofErr w:type="spellEnd"/>
      <w:r>
        <w:rPr>
          <w:rFonts w:ascii="Calibri Light" w:eastAsia="Calibri Light" w:hAnsi="Calibri Light" w:cs="Calibri Light"/>
          <w:sz w:val="22"/>
          <w:szCs w:val="22"/>
          <w:vertAlign w:val="superscript"/>
        </w:rPr>
        <w:footnoteReference w:id="5"/>
      </w:r>
      <w:r>
        <w:rPr>
          <w:rFonts w:ascii="Calibri Light" w:eastAsia="Calibri Light" w:hAnsi="Calibri Light" w:cs="Calibri Light"/>
          <w:sz w:val="22"/>
          <w:szCs w:val="22"/>
        </w:rPr>
        <w:t>, comprehended as ethological relations that operate between sensing bodies of various intensities of activity and passivity. In Spinozian terms, they are relations that encompass the affective capacity of bodies. Not simply bodies of corporeal visage, but</w:t>
      </w:r>
      <w:r>
        <w:rPr>
          <w:rFonts w:ascii="Calibri Light" w:eastAsia="Calibri Light" w:hAnsi="Calibri Light" w:cs="Calibri Light"/>
          <w:sz w:val="22"/>
          <w:szCs w:val="22"/>
        </w:rPr>
        <w:t xml:space="preserve"> bodies as collections of speeds and slowness, density and porosity. </w:t>
      </w:r>
    </w:p>
    <w:p w14:paraId="75E4D60A"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66F43B23"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Material arrangement is key in nurturing affective atmospheres and is a central issue for this paper. As </w:t>
      </w:r>
      <w:proofErr w:type="spellStart"/>
      <w:r>
        <w:rPr>
          <w:rFonts w:ascii="Calibri Light" w:eastAsia="Calibri Light" w:hAnsi="Calibri Light" w:cs="Calibri Light"/>
          <w:sz w:val="22"/>
          <w:szCs w:val="22"/>
        </w:rPr>
        <w:t>Conradson</w:t>
      </w:r>
      <w:proofErr w:type="spellEnd"/>
      <w:r>
        <w:rPr>
          <w:rFonts w:ascii="Calibri Light" w:eastAsia="Calibri Light" w:hAnsi="Calibri Light" w:cs="Calibri Light"/>
          <w:sz w:val="22"/>
          <w:szCs w:val="22"/>
        </w:rPr>
        <w:t xml:space="preserve"> and Latham (2007, p 235) comment this draws further from a </w:t>
      </w:r>
      <w:proofErr w:type="spellStart"/>
      <w:r>
        <w:rPr>
          <w:rFonts w:ascii="Calibri Light" w:eastAsia="Calibri Light" w:hAnsi="Calibri Light" w:cs="Calibri Light"/>
          <w:sz w:val="22"/>
          <w:szCs w:val="22"/>
        </w:rPr>
        <w:t>Deleuzian-S</w:t>
      </w:r>
      <w:r>
        <w:rPr>
          <w:rFonts w:ascii="Calibri Light" w:eastAsia="Calibri Light" w:hAnsi="Calibri Light" w:cs="Calibri Light"/>
          <w:sz w:val="22"/>
          <w:szCs w:val="22"/>
        </w:rPr>
        <w:t>pinozan</w:t>
      </w:r>
      <w:proofErr w:type="spellEnd"/>
      <w:r>
        <w:rPr>
          <w:rFonts w:ascii="Calibri Light" w:eastAsia="Calibri Light" w:hAnsi="Calibri Light" w:cs="Calibri Light"/>
          <w:sz w:val="22"/>
          <w:szCs w:val="22"/>
        </w:rPr>
        <w:t xml:space="preserve"> standpoint in comprehending affect as “at the broadest level – a consequence of the interactions that occur between the bodies, objects and materials that comprise particular ecologies of place”. The idea of an ecology, a relational field of potent</w:t>
      </w:r>
      <w:r>
        <w:rPr>
          <w:rFonts w:ascii="Calibri Light" w:eastAsia="Calibri Light" w:hAnsi="Calibri Light" w:cs="Calibri Light"/>
          <w:sz w:val="22"/>
          <w:szCs w:val="22"/>
        </w:rPr>
        <w:t xml:space="preserve">ial holds particular promise for this paper and is drawn together with notions of atmosphere, or rather, atmospheric qualities of affect and experience. Ecology, as </w:t>
      </w:r>
      <w:proofErr w:type="spellStart"/>
      <w:r>
        <w:rPr>
          <w:rFonts w:ascii="Calibri Light" w:eastAsia="Calibri Light" w:hAnsi="Calibri Light" w:cs="Calibri Light"/>
          <w:sz w:val="22"/>
          <w:szCs w:val="22"/>
        </w:rPr>
        <w:t>Stengers</w:t>
      </w:r>
      <w:proofErr w:type="spellEnd"/>
      <w:r>
        <w:rPr>
          <w:rFonts w:ascii="Calibri Light" w:eastAsia="Calibri Light" w:hAnsi="Calibri Light" w:cs="Calibri Light"/>
          <w:sz w:val="22"/>
          <w:szCs w:val="22"/>
        </w:rPr>
        <w:t xml:space="preserve"> (2010, p33) suggests, points to a different kind of ethos that intimates “new rela</w:t>
      </w:r>
      <w:r>
        <w:rPr>
          <w:rFonts w:ascii="Calibri Light" w:eastAsia="Calibri Light" w:hAnsi="Calibri Light" w:cs="Calibri Light"/>
          <w:sz w:val="22"/>
          <w:szCs w:val="22"/>
        </w:rPr>
        <w:t>tions that are added to a situation already produced by a multiplicity of relations” which entails the construction of new relations. An ecology is always more than the sum of its parts.</w:t>
      </w:r>
    </w:p>
    <w:p w14:paraId="428D9125"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4C0613B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In </w:t>
      </w:r>
      <w:proofErr w:type="spellStart"/>
      <w:r>
        <w:rPr>
          <w:rFonts w:ascii="Calibri Light" w:eastAsia="Calibri Light" w:hAnsi="Calibri Light" w:cs="Calibri Light"/>
          <w:i/>
          <w:iCs/>
          <w:sz w:val="22"/>
          <w:szCs w:val="22"/>
          <w:lang w:val="da-DK"/>
        </w:rPr>
        <w:t>Refrains</w:t>
      </w:r>
      <w:proofErr w:type="spellEnd"/>
      <w:r>
        <w:rPr>
          <w:rFonts w:ascii="Calibri Light" w:eastAsia="Calibri Light" w:hAnsi="Calibri Light" w:cs="Calibri Light"/>
          <w:i/>
          <w:iCs/>
          <w:sz w:val="22"/>
          <w:szCs w:val="22"/>
          <w:lang w:val="da-DK"/>
        </w:rPr>
        <w:t xml:space="preserve"> for </w:t>
      </w:r>
      <w:proofErr w:type="spellStart"/>
      <w:r>
        <w:rPr>
          <w:rFonts w:ascii="Calibri Light" w:eastAsia="Calibri Light" w:hAnsi="Calibri Light" w:cs="Calibri Light"/>
          <w:i/>
          <w:iCs/>
          <w:sz w:val="22"/>
          <w:szCs w:val="22"/>
          <w:lang w:val="da-DK"/>
        </w:rPr>
        <w:t>Moving</w:t>
      </w:r>
      <w:proofErr w:type="spellEnd"/>
      <w:r>
        <w:rPr>
          <w:rFonts w:ascii="Calibri Light" w:eastAsia="Calibri Light" w:hAnsi="Calibri Light" w:cs="Calibri Light"/>
          <w:i/>
          <w:iCs/>
          <w:sz w:val="22"/>
          <w:szCs w:val="22"/>
          <w:lang w:val="da-DK"/>
        </w:rPr>
        <w:t xml:space="preserve"> </w:t>
      </w:r>
      <w:proofErr w:type="spellStart"/>
      <w:r>
        <w:rPr>
          <w:rFonts w:ascii="Calibri Light" w:eastAsia="Calibri Light" w:hAnsi="Calibri Light" w:cs="Calibri Light"/>
          <w:i/>
          <w:iCs/>
          <w:sz w:val="22"/>
          <w:szCs w:val="22"/>
          <w:lang w:val="da-DK"/>
        </w:rPr>
        <w:t>Bodies</w:t>
      </w:r>
      <w:proofErr w:type="spellEnd"/>
      <w:r>
        <w:rPr>
          <w:rFonts w:ascii="Calibri Light" w:eastAsia="Calibri Light" w:hAnsi="Calibri Light" w:cs="Calibri Light"/>
          <w:sz w:val="22"/>
          <w:szCs w:val="22"/>
        </w:rPr>
        <w:t xml:space="preserve"> (2013, p 2) McCormack explores how the</w:t>
      </w:r>
      <w:r>
        <w:rPr>
          <w:rFonts w:ascii="Calibri Light" w:eastAsia="Calibri Light" w:hAnsi="Calibri Light" w:cs="Calibri Light"/>
          <w:sz w:val="22"/>
          <w:szCs w:val="22"/>
        </w:rPr>
        <w:t xml:space="preserve"> many spaces that comprise daily life are demonstrative of how the movement, immobility, and flow of bodies is facilitated and controlled by all sorts of “material architectures, habitual </w:t>
      </w:r>
      <w:proofErr w:type="spellStart"/>
      <w:r>
        <w:rPr>
          <w:rFonts w:ascii="Calibri Light" w:eastAsia="Calibri Light" w:hAnsi="Calibri Light" w:cs="Calibri Light"/>
          <w:sz w:val="22"/>
          <w:szCs w:val="22"/>
        </w:rPr>
        <w:t>behaviours</w:t>
      </w:r>
      <w:proofErr w:type="spellEnd"/>
      <w:r>
        <w:rPr>
          <w:rFonts w:ascii="Calibri Light" w:eastAsia="Calibri Light" w:hAnsi="Calibri Light" w:cs="Calibri Light"/>
          <w:sz w:val="22"/>
          <w:szCs w:val="22"/>
        </w:rPr>
        <w:t xml:space="preserve">, and </w:t>
      </w:r>
      <w:proofErr w:type="spellStart"/>
      <w:r>
        <w:rPr>
          <w:rFonts w:ascii="Calibri Light" w:eastAsia="Calibri Light" w:hAnsi="Calibri Light" w:cs="Calibri Light"/>
          <w:sz w:val="22"/>
          <w:szCs w:val="22"/>
        </w:rPr>
        <w:t>organisational</w:t>
      </w:r>
      <w:proofErr w:type="spellEnd"/>
      <w:r>
        <w:rPr>
          <w:rFonts w:ascii="Calibri Light" w:eastAsia="Calibri Light" w:hAnsi="Calibri Light" w:cs="Calibri Light"/>
          <w:sz w:val="22"/>
          <w:szCs w:val="22"/>
        </w:rPr>
        <w:t xml:space="preserve"> technologies”. Thinking through the a</w:t>
      </w:r>
      <w:r>
        <w:rPr>
          <w:rFonts w:ascii="Calibri Light" w:eastAsia="Calibri Light" w:hAnsi="Calibri Light" w:cs="Calibri Light"/>
          <w:sz w:val="22"/>
          <w:szCs w:val="22"/>
        </w:rPr>
        <w:t xml:space="preserve">tmospheres of experience entails experimenting with experience through the development of affective spaces generated by moving bodies. It means paying attention to lines of potentiality and flight, which develop affective refrains. Refrains are </w:t>
      </w:r>
      <w:proofErr w:type="gramStart"/>
      <w:r>
        <w:rPr>
          <w:rFonts w:ascii="Calibri Light" w:eastAsia="Calibri Light" w:hAnsi="Calibri Light" w:cs="Calibri Light"/>
          <w:sz w:val="22"/>
          <w:szCs w:val="22"/>
        </w:rPr>
        <w:t>resonate</w:t>
      </w:r>
      <w:proofErr w:type="gramEnd"/>
      <w:r>
        <w:rPr>
          <w:rFonts w:ascii="Calibri Light" w:eastAsia="Calibri Light" w:hAnsi="Calibri Light" w:cs="Calibri Light"/>
          <w:sz w:val="22"/>
          <w:szCs w:val="22"/>
        </w:rPr>
        <w:t xml:space="preserve"> bl</w:t>
      </w:r>
      <w:r>
        <w:rPr>
          <w:rFonts w:ascii="Calibri Light" w:eastAsia="Calibri Light" w:hAnsi="Calibri Light" w:cs="Calibri Light"/>
          <w:sz w:val="22"/>
          <w:szCs w:val="22"/>
        </w:rPr>
        <w:t xml:space="preserve">ocks of </w:t>
      </w:r>
      <w:proofErr w:type="spellStart"/>
      <w:r>
        <w:rPr>
          <w:rFonts w:ascii="Calibri Light" w:eastAsia="Calibri Light" w:hAnsi="Calibri Light" w:cs="Calibri Light"/>
          <w:sz w:val="22"/>
          <w:szCs w:val="22"/>
        </w:rPr>
        <w:t>spacetime</w:t>
      </w:r>
      <w:proofErr w:type="spellEnd"/>
      <w:r>
        <w:rPr>
          <w:rFonts w:ascii="Calibri Light" w:eastAsia="Calibri Light" w:hAnsi="Calibri Light" w:cs="Calibri Light"/>
          <w:sz w:val="22"/>
          <w:szCs w:val="22"/>
        </w:rPr>
        <w:t xml:space="preserve"> sensed as gatherings of intensity, “refrains hold bodies in certain worldly arrangements at the same time as they open other ways in which bodies can generate worlds and the values that sustain them” (p 204). They can linger long after an</w:t>
      </w:r>
      <w:r>
        <w:rPr>
          <w:rFonts w:ascii="Calibri Light" w:eastAsia="Calibri Light" w:hAnsi="Calibri Light" w:cs="Calibri Light"/>
          <w:sz w:val="22"/>
          <w:szCs w:val="22"/>
        </w:rPr>
        <w:t xml:space="preserve"> event that has brought them forth, working in multiple ways to reconfigure spatial experience “sometimes these refrains are shapes that won’t let you go, while on other occasions they are creative variations in the tissue of experience” (p 204). Atmospher</w:t>
      </w:r>
      <w:r>
        <w:rPr>
          <w:rFonts w:ascii="Calibri Light" w:eastAsia="Calibri Light" w:hAnsi="Calibri Light" w:cs="Calibri Light"/>
          <w:sz w:val="22"/>
          <w:szCs w:val="22"/>
        </w:rPr>
        <w:t xml:space="preserve">es of </w:t>
      </w:r>
      <w:r>
        <w:rPr>
          <w:rFonts w:ascii="Calibri Light" w:eastAsia="Calibri Light" w:hAnsi="Calibri Light" w:cs="Calibri Light"/>
          <w:sz w:val="22"/>
          <w:szCs w:val="22"/>
        </w:rPr>
        <w:lastRenderedPageBreak/>
        <w:t xml:space="preserve">experience not only shape the experiences of space, they also imbue space with relations, trajectories, and connections that unite bodies, working across multiple registers of sensation. Thinking about space in this way would enable public health to </w:t>
      </w:r>
      <w:r>
        <w:rPr>
          <w:rFonts w:ascii="Calibri Light" w:eastAsia="Calibri Light" w:hAnsi="Calibri Light" w:cs="Calibri Light"/>
          <w:sz w:val="22"/>
          <w:szCs w:val="22"/>
        </w:rPr>
        <w:t xml:space="preserve">incorporate geographies of affect into approaches by understanding spatial experience as atmospheric, </w:t>
      </w:r>
      <w:proofErr w:type="spellStart"/>
      <w:r>
        <w:rPr>
          <w:rFonts w:ascii="Calibri Light" w:eastAsia="Calibri Light" w:hAnsi="Calibri Light" w:cs="Calibri Light"/>
          <w:sz w:val="22"/>
          <w:szCs w:val="22"/>
        </w:rPr>
        <w:t>multiplicitous</w:t>
      </w:r>
      <w:proofErr w:type="spellEnd"/>
      <w:r>
        <w:rPr>
          <w:rFonts w:ascii="Calibri Light" w:eastAsia="Calibri Light" w:hAnsi="Calibri Light" w:cs="Calibri Light"/>
          <w:sz w:val="22"/>
          <w:szCs w:val="22"/>
        </w:rPr>
        <w:t xml:space="preserve">, and resonate.   </w:t>
      </w:r>
    </w:p>
    <w:p w14:paraId="202EC36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 </w:t>
      </w:r>
    </w:p>
    <w:p w14:paraId="3D09EB5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i/>
          <w:iCs/>
          <w:sz w:val="22"/>
          <w:szCs w:val="22"/>
        </w:rPr>
      </w:pPr>
      <w:r>
        <w:rPr>
          <w:rFonts w:ascii="Calibri Light" w:eastAsia="Calibri Light" w:hAnsi="Calibri Light" w:cs="Calibri Light"/>
          <w:b/>
          <w:bCs/>
          <w:i/>
          <w:iCs/>
          <w:sz w:val="22"/>
          <w:szCs w:val="22"/>
        </w:rPr>
        <w:t>Choreography of affect</w:t>
      </w:r>
    </w:p>
    <w:p w14:paraId="4095CAD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Movement is an important ingredient to affective spaces. As such, consideration has to be made t</w:t>
      </w:r>
      <w:r>
        <w:rPr>
          <w:rFonts w:ascii="Calibri Light" w:eastAsia="Calibri Light" w:hAnsi="Calibri Light" w:cs="Calibri Light"/>
          <w:sz w:val="22"/>
          <w:szCs w:val="22"/>
        </w:rPr>
        <w:t xml:space="preserve">o thinking through the potential of movement as more-than sense-making and thought creation. Movement comprehended as an ethics of relations. This foregrounds a milieu of experience negating the starting position of the human body and </w:t>
      </w:r>
      <w:proofErr w:type="spellStart"/>
      <w:r>
        <w:rPr>
          <w:rFonts w:ascii="Calibri Light" w:eastAsia="Calibri Light" w:hAnsi="Calibri Light" w:cs="Calibri Light"/>
          <w:sz w:val="22"/>
          <w:szCs w:val="22"/>
        </w:rPr>
        <w:t>prioritising</w:t>
      </w:r>
      <w:proofErr w:type="spellEnd"/>
      <w:r>
        <w:rPr>
          <w:rFonts w:ascii="Calibri Light" w:eastAsia="Calibri Light" w:hAnsi="Calibri Light" w:cs="Calibri Light"/>
          <w:sz w:val="22"/>
          <w:szCs w:val="22"/>
        </w:rPr>
        <w:t xml:space="preserve"> the cont</w:t>
      </w:r>
      <w:r>
        <w:rPr>
          <w:rFonts w:ascii="Calibri Light" w:eastAsia="Calibri Light" w:hAnsi="Calibri Light" w:cs="Calibri Light"/>
          <w:sz w:val="22"/>
          <w:szCs w:val="22"/>
        </w:rPr>
        <w:t xml:space="preserve">inued process of being (individuation). Erin Manning has written on ways to attend to the body that holds open its field of potential (2007; 2013). Manning’s work vibrates with ideas, focusing upon and </w:t>
      </w:r>
      <w:proofErr w:type="spellStart"/>
      <w:r>
        <w:rPr>
          <w:rFonts w:ascii="Calibri Light" w:eastAsia="Calibri Light" w:hAnsi="Calibri Light" w:cs="Calibri Light"/>
          <w:sz w:val="22"/>
          <w:szCs w:val="22"/>
        </w:rPr>
        <w:t>prioritising</w:t>
      </w:r>
      <w:proofErr w:type="spellEnd"/>
      <w:r>
        <w:rPr>
          <w:rFonts w:ascii="Calibri Light" w:eastAsia="Calibri Light" w:hAnsi="Calibri Light" w:cs="Calibri Light"/>
          <w:sz w:val="22"/>
          <w:szCs w:val="22"/>
        </w:rPr>
        <w:t xml:space="preserve"> thinking with movement. How movement shap</w:t>
      </w:r>
      <w:r>
        <w:rPr>
          <w:rFonts w:ascii="Calibri Light" w:eastAsia="Calibri Light" w:hAnsi="Calibri Light" w:cs="Calibri Light"/>
          <w:sz w:val="22"/>
          <w:szCs w:val="22"/>
        </w:rPr>
        <w:t xml:space="preserve">es perception, experience, and worlds on a pre-cognitive level. However, movement does not originate nor conclude with the human body.  In </w:t>
      </w:r>
      <w:r>
        <w:rPr>
          <w:rFonts w:ascii="Calibri Light" w:eastAsia="Calibri Light" w:hAnsi="Calibri Light" w:cs="Calibri Light"/>
          <w:i/>
          <w:iCs/>
          <w:sz w:val="22"/>
          <w:szCs w:val="22"/>
        </w:rPr>
        <w:t>Always More Than One</w:t>
      </w:r>
      <w:r>
        <w:rPr>
          <w:rFonts w:ascii="Calibri Light" w:eastAsia="Calibri Light" w:hAnsi="Calibri Light" w:cs="Calibri Light"/>
          <w:sz w:val="22"/>
          <w:szCs w:val="22"/>
        </w:rPr>
        <w:t xml:space="preserve"> Manning draws attention to several concepts (e.g. bodying, composing-with, mobile architecture, </w:t>
      </w:r>
      <w:r>
        <w:rPr>
          <w:rFonts w:ascii="Calibri Light" w:eastAsia="Calibri Light" w:hAnsi="Calibri Light" w:cs="Calibri Light"/>
          <w:sz w:val="22"/>
          <w:szCs w:val="22"/>
        </w:rPr>
        <w:t>movement-making, and spacing) that present promise for thinking with the power of movement to delimit an ethical understanding of moving bodies. Three concepts that Manning works with are useful for this paper. First, bodying explains how movement is not o</w:t>
      </w:r>
      <w:r>
        <w:rPr>
          <w:rFonts w:ascii="Calibri Light" w:eastAsia="Calibri Light" w:hAnsi="Calibri Light" w:cs="Calibri Light"/>
          <w:sz w:val="22"/>
          <w:szCs w:val="22"/>
        </w:rPr>
        <w:t>f the body, it cuts-across composing with different velocities of movement-moving. As Manning explains with the use of dance, “There are an infinity of ways of touching on the more-than of movement-moving. Dance is one example. What dance gives us are tech</w:t>
      </w:r>
      <w:r>
        <w:rPr>
          <w:rFonts w:ascii="Calibri Light" w:eastAsia="Calibri Light" w:hAnsi="Calibri Light" w:cs="Calibri Light"/>
          <w:sz w:val="22"/>
          <w:szCs w:val="22"/>
        </w:rPr>
        <w:t xml:space="preserve">niques for distilling from the weave of total movement a quality that composes a bodying in motion.” (2013, p 14) This vibration is a movement of thought, one that is a thinking that composes with movement, with the body in the making. </w:t>
      </w:r>
    </w:p>
    <w:p w14:paraId="4D942F7D"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48EEB8E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Second, mobile arc</w:t>
      </w:r>
      <w:r>
        <w:rPr>
          <w:rFonts w:ascii="Calibri Light" w:eastAsia="Calibri Light" w:hAnsi="Calibri Light" w:cs="Calibri Light"/>
          <w:sz w:val="22"/>
          <w:szCs w:val="22"/>
        </w:rPr>
        <w:t xml:space="preserve">hitecture is when human movement evolves to include its related milieu, such that the milieu’s ecologies of relation themselves be sensed. It is, </w:t>
      </w:r>
    </w:p>
    <w:p w14:paraId="0937943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ind w:left="720"/>
        <w:jc w:val="both"/>
        <w:rPr>
          <w:rFonts w:ascii="Calibri Light" w:eastAsia="Calibri Light" w:hAnsi="Calibri Light" w:cs="Calibri Light"/>
          <w:sz w:val="22"/>
          <w:szCs w:val="22"/>
        </w:rPr>
      </w:pPr>
      <w:r>
        <w:rPr>
          <w:rFonts w:ascii="Calibri Light" w:eastAsia="Calibri Light" w:hAnsi="Calibri Light" w:cs="Calibri Light"/>
          <w:sz w:val="22"/>
          <w:szCs w:val="22"/>
        </w:rPr>
        <w:t>“not a resting place for human bodies, nor is it a built enclosure</w:t>
      </w:r>
      <w:proofErr w:type="gramStart"/>
      <w:r>
        <w:rPr>
          <w:rFonts w:ascii="Calibri Light" w:eastAsia="Calibri Light" w:hAnsi="Calibri Light" w:cs="Calibri Light"/>
          <w:sz w:val="22"/>
          <w:szCs w:val="22"/>
        </w:rPr>
        <w:t>….a</w:t>
      </w:r>
      <w:proofErr w:type="gramEnd"/>
      <w:r>
        <w:rPr>
          <w:rFonts w:ascii="Calibri Light" w:eastAsia="Calibri Light" w:hAnsi="Calibri Light" w:cs="Calibri Light"/>
          <w:sz w:val="22"/>
          <w:szCs w:val="22"/>
        </w:rPr>
        <w:t xml:space="preserve"> mobile architecture is about fielding o</w:t>
      </w:r>
      <w:r>
        <w:rPr>
          <w:rFonts w:ascii="Calibri Light" w:eastAsia="Calibri Light" w:hAnsi="Calibri Light" w:cs="Calibri Light"/>
          <w:sz w:val="22"/>
          <w:szCs w:val="22"/>
        </w:rPr>
        <w:t xml:space="preserve">f experimental </w:t>
      </w:r>
      <w:proofErr w:type="spellStart"/>
      <w:r>
        <w:rPr>
          <w:rFonts w:ascii="Calibri Light" w:eastAsia="Calibri Light" w:hAnsi="Calibri Light" w:cs="Calibri Light"/>
          <w:sz w:val="22"/>
          <w:szCs w:val="22"/>
        </w:rPr>
        <w:t>spacetimes</w:t>
      </w:r>
      <w:proofErr w:type="spellEnd"/>
      <w:r>
        <w:rPr>
          <w:rFonts w:ascii="Calibri Light" w:eastAsia="Calibri Light" w:hAnsi="Calibri Light" w:cs="Calibri Light"/>
          <w:sz w:val="22"/>
          <w:szCs w:val="22"/>
        </w:rPr>
        <w:t xml:space="preserve"> such that they produce an intensive turbulence that becomes the force for a distillation of absolute movement, for the making felt of how movement-making merges with the actual in its unfolding. The mobile architecture of choreogr</w:t>
      </w:r>
      <w:r>
        <w:rPr>
          <w:rFonts w:ascii="Calibri Light" w:eastAsia="Calibri Light" w:hAnsi="Calibri Light" w:cs="Calibri Light"/>
          <w:sz w:val="22"/>
          <w:szCs w:val="22"/>
        </w:rPr>
        <w:t xml:space="preserve">aphy is not the plan of the movement or the partitioning of individual bodies in space. It is the relational force that persists from the collective movement’s incipient </w:t>
      </w:r>
      <w:proofErr w:type="spellStart"/>
      <w:r>
        <w:rPr>
          <w:rFonts w:ascii="Calibri Light" w:eastAsia="Calibri Light" w:hAnsi="Calibri Light" w:cs="Calibri Light"/>
          <w:sz w:val="22"/>
          <w:szCs w:val="22"/>
        </w:rPr>
        <w:t>cueings</w:t>
      </w:r>
      <w:proofErr w:type="spellEnd"/>
      <w:r>
        <w:rPr>
          <w:rFonts w:ascii="Calibri Light" w:eastAsia="Calibri Light" w:hAnsi="Calibri Light" w:cs="Calibri Light"/>
          <w:sz w:val="22"/>
          <w:szCs w:val="22"/>
        </w:rPr>
        <w:t xml:space="preserve"> and </w:t>
      </w:r>
      <w:proofErr w:type="spellStart"/>
      <w:r>
        <w:rPr>
          <w:rFonts w:ascii="Calibri Light" w:eastAsia="Calibri Light" w:hAnsi="Calibri Light" w:cs="Calibri Light"/>
          <w:sz w:val="22"/>
          <w:szCs w:val="22"/>
        </w:rPr>
        <w:t>alignings</w:t>
      </w:r>
      <w:proofErr w:type="spellEnd"/>
      <w:r>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(2013, p 136).    </w:t>
      </w:r>
    </w:p>
    <w:p w14:paraId="343DBADA"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3F3611D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Third, composing-with “is a commitment to </w:t>
      </w:r>
      <w:r>
        <w:rPr>
          <w:rFonts w:ascii="Calibri Light" w:eastAsia="Calibri Light" w:hAnsi="Calibri Light" w:cs="Calibri Light"/>
          <w:sz w:val="22"/>
          <w:szCs w:val="22"/>
        </w:rPr>
        <w:t xml:space="preserve">making the pure experience of the more-than of expression felt. It is an ecological approach that seeks to work with the complexities of </w:t>
      </w:r>
      <w:proofErr w:type="spellStart"/>
      <w:r>
        <w:rPr>
          <w:rFonts w:ascii="Calibri Light" w:eastAsia="Calibri Light" w:hAnsi="Calibri Light" w:cs="Calibri Light"/>
          <w:sz w:val="22"/>
          <w:szCs w:val="22"/>
        </w:rPr>
        <w:t>expressibility</w:t>
      </w:r>
      <w:proofErr w:type="spellEnd"/>
      <w:r>
        <w:rPr>
          <w:rFonts w:ascii="Calibri Light" w:eastAsia="Calibri Light" w:hAnsi="Calibri Light" w:cs="Calibri Light"/>
          <w:sz w:val="22"/>
          <w:szCs w:val="22"/>
        </w:rPr>
        <w:t>.” (2013, p 162). To compose-with is to attune to the affective tonality of movement, texture, or sensati</w:t>
      </w:r>
      <w:r>
        <w:rPr>
          <w:rFonts w:ascii="Calibri Light" w:eastAsia="Calibri Light" w:hAnsi="Calibri Light" w:cs="Calibri Light"/>
          <w:sz w:val="22"/>
          <w:szCs w:val="22"/>
        </w:rPr>
        <w:t>on as they create new rhythms and new environments. Composing-with is a disposition that thinks past subject-object, starting instead with the more-than of an ecology. Composing-with is encouraging the concrescence of the ‘relation between affective tonali</w:t>
      </w:r>
      <w:r>
        <w:rPr>
          <w:rFonts w:ascii="Calibri Light" w:eastAsia="Calibri Light" w:hAnsi="Calibri Light" w:cs="Calibri Light"/>
          <w:sz w:val="22"/>
          <w:szCs w:val="22"/>
        </w:rPr>
        <w:t>ty and affective attunement’ in a togetherness animated by a multiplicity that, ‘captivates, that unmoors, that tunes towards radical difference’</w:t>
      </w:r>
      <w:r>
        <w:rPr>
          <w:rFonts w:ascii="Calibri Light" w:eastAsia="Calibri Light" w:hAnsi="Calibri Light" w:cs="Calibri Light"/>
          <w:sz w:val="22"/>
          <w:szCs w:val="22"/>
        </w:rPr>
        <w:t xml:space="preserve">. </w:t>
      </w:r>
    </w:p>
    <w:p w14:paraId="18582EDE"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0A0ABD7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In </w:t>
      </w:r>
      <w:r>
        <w:rPr>
          <w:rFonts w:ascii="Calibri Light" w:eastAsia="Calibri Light" w:hAnsi="Calibri Light" w:cs="Calibri Light"/>
          <w:i/>
          <w:iCs/>
          <w:sz w:val="22"/>
          <w:szCs w:val="22"/>
        </w:rPr>
        <w:t>Always More Than One</w:t>
      </w:r>
      <w:r>
        <w:rPr>
          <w:rFonts w:ascii="Calibri Light" w:eastAsia="Calibri Light" w:hAnsi="Calibri Light" w:cs="Calibri Light"/>
          <w:sz w:val="22"/>
          <w:szCs w:val="22"/>
        </w:rPr>
        <w:t xml:space="preserve"> Manning uses these terms to ruminate on the potential of choreographic thinking, “c</w:t>
      </w:r>
      <w:r>
        <w:rPr>
          <w:rFonts w:ascii="Calibri Light" w:eastAsia="Calibri Light" w:hAnsi="Calibri Light" w:cs="Calibri Light"/>
          <w:sz w:val="22"/>
          <w:szCs w:val="22"/>
        </w:rPr>
        <w:t>horeography asks: What else? What can the event do? (2013, p 91). The world is choreographed, objects are placed, and relations are brought together. However, what is created is not bodies but relations, a field of relations is animated through thinking ch</w:t>
      </w:r>
      <w:r>
        <w:rPr>
          <w:rFonts w:ascii="Calibri Light" w:eastAsia="Calibri Light" w:hAnsi="Calibri Light" w:cs="Calibri Light"/>
          <w:sz w:val="22"/>
          <w:szCs w:val="22"/>
        </w:rPr>
        <w:t>oreographically. In composing a field of relations Manning’s writing has the potential to activate how to compose with movement to develop what more the event can do. The event in this case is the dynamic field of relations that can be composed-with to dev</w:t>
      </w:r>
      <w:r>
        <w:rPr>
          <w:rFonts w:ascii="Calibri Light" w:eastAsia="Calibri Light" w:hAnsi="Calibri Light" w:cs="Calibri Light"/>
          <w:sz w:val="22"/>
          <w:szCs w:val="22"/>
        </w:rPr>
        <w:t>elop an approach to moving, exercising bodies. This means, as Manning suggests, “Choreography becomes a field for movement expression when the body becomes an intensive participant with the evolving milieu rather than simply the instigator of the action. T</w:t>
      </w:r>
      <w:r>
        <w:rPr>
          <w:rFonts w:ascii="Calibri Light" w:eastAsia="Calibri Light" w:hAnsi="Calibri Light" w:cs="Calibri Light"/>
          <w:sz w:val="22"/>
          <w:szCs w:val="22"/>
        </w:rPr>
        <w:t>his occurs when the choreographic begins to make felt the coming-into-</w:t>
      </w:r>
      <w:proofErr w:type="spellStart"/>
      <w:r>
        <w:rPr>
          <w:rFonts w:ascii="Calibri Light" w:eastAsia="Calibri Light" w:hAnsi="Calibri Light" w:cs="Calibri Light"/>
          <w:sz w:val="22"/>
          <w:szCs w:val="22"/>
        </w:rPr>
        <w:t>eventness</w:t>
      </w:r>
      <w:proofErr w:type="spellEnd"/>
      <w:r>
        <w:rPr>
          <w:rFonts w:ascii="Calibri Light" w:eastAsia="Calibri Light" w:hAnsi="Calibri Light" w:cs="Calibri Light"/>
          <w:sz w:val="22"/>
          <w:szCs w:val="22"/>
        </w:rPr>
        <w:t xml:space="preserve"> of the field of relation.” </w:t>
      </w:r>
      <w:r>
        <w:rPr>
          <w:rFonts w:ascii="Calibri Light" w:eastAsia="Calibri Light" w:hAnsi="Calibri Light" w:cs="Calibri Light"/>
          <w:sz w:val="22"/>
          <w:szCs w:val="22"/>
        </w:rPr>
        <w:t>(2013, p 101)</w:t>
      </w:r>
      <w:r>
        <w:rPr>
          <w:rFonts w:ascii="Calibri Light" w:eastAsia="Calibri Light" w:hAnsi="Calibri Light" w:cs="Calibri Light"/>
          <w:color w:val="FB0007"/>
          <w:sz w:val="22"/>
          <w:szCs w:val="22"/>
          <w:u w:color="FB0007"/>
        </w:rPr>
        <w:t xml:space="preserve"> </w:t>
      </w:r>
      <w:r>
        <w:rPr>
          <w:rFonts w:ascii="Calibri Light" w:eastAsia="Calibri Light" w:hAnsi="Calibri Light" w:cs="Calibri Light"/>
          <w:sz w:val="22"/>
          <w:szCs w:val="22"/>
        </w:rPr>
        <w:t>Manning is describing encounters. The staging of the event of movement, means staging encounters to make spaces of always more-than jus</w:t>
      </w:r>
      <w:r>
        <w:rPr>
          <w:rFonts w:ascii="Calibri Light" w:eastAsia="Calibri Light" w:hAnsi="Calibri Light" w:cs="Calibri Light"/>
          <w:sz w:val="22"/>
          <w:szCs w:val="22"/>
        </w:rPr>
        <w:t>t bodies or movement. This is choreography of spatial and material encounters, questioning how to animate the field of relations.</w:t>
      </w:r>
    </w:p>
    <w:p w14:paraId="591418C9"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i/>
          <w:iCs/>
          <w:sz w:val="22"/>
          <w:szCs w:val="22"/>
        </w:rPr>
      </w:pPr>
    </w:p>
    <w:p w14:paraId="7307AF9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i/>
          <w:iCs/>
          <w:sz w:val="22"/>
          <w:szCs w:val="22"/>
        </w:rPr>
      </w:pPr>
      <w:r>
        <w:rPr>
          <w:rFonts w:ascii="Calibri Light" w:eastAsia="Calibri Light" w:hAnsi="Calibri Light" w:cs="Calibri Light"/>
          <w:b/>
          <w:bCs/>
          <w:i/>
          <w:iCs/>
          <w:sz w:val="22"/>
          <w:szCs w:val="22"/>
        </w:rPr>
        <w:t>Cartography of affective intensity</w:t>
      </w:r>
    </w:p>
    <w:p w14:paraId="08E7DBC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 idea of encounter was essential to Spinoza and his ideas of emergence (Thrift, 2007). </w:t>
      </w:r>
      <w:r>
        <w:rPr>
          <w:rFonts w:ascii="Calibri Light" w:eastAsia="Calibri Light" w:hAnsi="Calibri Light" w:cs="Calibri Light"/>
          <w:sz w:val="22"/>
          <w:szCs w:val="22"/>
        </w:rPr>
        <w:t>For Spinoza, affect not only occurs in the encounter between multifarious things, but the consequence of each encounter is reliant on the arrangement that these entities are able to become involved in. The resulting embodied encounters reach the level of c</w:t>
      </w:r>
      <w:r>
        <w:rPr>
          <w:rFonts w:ascii="Calibri Light" w:eastAsia="Calibri Light" w:hAnsi="Calibri Light" w:cs="Calibri Light"/>
          <w:sz w:val="22"/>
          <w:szCs w:val="22"/>
        </w:rPr>
        <w:t xml:space="preserve">omprehension by individuals in a range of ways, most commonly as positive or negative sensations. Affect as a result of an encounter is a dynamic agent that </w:t>
      </w:r>
      <w:proofErr w:type="spellStart"/>
      <w:r>
        <w:rPr>
          <w:rFonts w:ascii="Calibri Light" w:eastAsia="Calibri Light" w:hAnsi="Calibri Light" w:cs="Calibri Light"/>
          <w:sz w:val="22"/>
          <w:szCs w:val="22"/>
        </w:rPr>
        <w:t>materialises</w:t>
      </w:r>
      <w:proofErr w:type="spellEnd"/>
      <w:r>
        <w:rPr>
          <w:rFonts w:ascii="Calibri Light" w:eastAsia="Calibri Light" w:hAnsi="Calibri Light" w:cs="Calibri Light"/>
          <w:sz w:val="22"/>
          <w:szCs w:val="22"/>
        </w:rPr>
        <w:t xml:space="preserve"> through the body and mind’s ability to register this sensation together (</w:t>
      </w:r>
      <w:proofErr w:type="spellStart"/>
      <w:r>
        <w:rPr>
          <w:rFonts w:ascii="Calibri Light" w:eastAsia="Calibri Light" w:hAnsi="Calibri Light" w:cs="Calibri Light"/>
          <w:sz w:val="22"/>
          <w:szCs w:val="22"/>
        </w:rPr>
        <w:t>Deleuze</w:t>
      </w:r>
      <w:proofErr w:type="spellEnd"/>
      <w:r>
        <w:rPr>
          <w:rFonts w:ascii="Calibri Light" w:eastAsia="Calibri Light" w:hAnsi="Calibri Light" w:cs="Calibri Light"/>
          <w:sz w:val="22"/>
          <w:szCs w:val="22"/>
        </w:rPr>
        <w:t>, 1988</w:t>
      </w:r>
      <w:r>
        <w:rPr>
          <w:rFonts w:ascii="Calibri Light" w:eastAsia="Calibri Light" w:hAnsi="Calibri Light" w:cs="Calibri Light"/>
          <w:sz w:val="22"/>
          <w:szCs w:val="22"/>
        </w:rPr>
        <w:t xml:space="preserve">b). Either as more positive ways, such as joy or happiness, or in negative ways, such as sadness or despair. This is a cartography of apprehension that Spinoza delineates in order to comprehend the relation between affects, bodies, and regimes of movement </w:t>
      </w:r>
      <w:r>
        <w:rPr>
          <w:rFonts w:ascii="Calibri Light" w:eastAsia="Calibri Light" w:hAnsi="Calibri Light" w:cs="Calibri Light"/>
          <w:sz w:val="22"/>
          <w:szCs w:val="22"/>
        </w:rPr>
        <w:t>(movement in the sense of speed and slowness, density and porosity between particles). This poses questions of not only what a body is, but of a consideration of the relation of non-human entities and affects that are imbricated in comprehension and sensat</w:t>
      </w:r>
      <w:r>
        <w:rPr>
          <w:rFonts w:ascii="Calibri Light" w:eastAsia="Calibri Light" w:hAnsi="Calibri Light" w:cs="Calibri Light"/>
          <w:sz w:val="22"/>
          <w:szCs w:val="22"/>
        </w:rPr>
        <w:t xml:space="preserve">ion (Spinoza, 1996). </w:t>
      </w:r>
    </w:p>
    <w:p w14:paraId="41E7CD8B"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74C51C5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 strength of Spinoza’s affective cartography is twofold. First, it enables a manner of understanding of individual expressions of human emotion and second, it does so by proposing an ethological model of affect that activates the </w:t>
      </w:r>
      <w:r>
        <w:rPr>
          <w:rFonts w:ascii="Calibri Light" w:eastAsia="Calibri Light" w:hAnsi="Calibri Light" w:cs="Calibri Light"/>
          <w:sz w:val="22"/>
          <w:szCs w:val="22"/>
        </w:rPr>
        <w:t xml:space="preserve">molecular in a way that avoids both the naïve particulate reductionism and the diminution of affect to individual feeling (McCormack, 2010). Hence, Spinoza affords a technique of understanding the relation between spaces, objects, atmospheres, and bodies. </w:t>
      </w:r>
      <w:r>
        <w:rPr>
          <w:rFonts w:ascii="Calibri Light" w:eastAsia="Calibri Light" w:hAnsi="Calibri Light" w:cs="Calibri Light"/>
          <w:sz w:val="22"/>
          <w:szCs w:val="22"/>
        </w:rPr>
        <w:t>Approaching the interactions, instead of being ontologically discrete, as two different ways in which intensive constituents articulates itself in extension, despite their differential relative speeds (</w:t>
      </w:r>
      <w:proofErr w:type="spellStart"/>
      <w:r>
        <w:rPr>
          <w:rFonts w:ascii="Calibri Light" w:eastAsia="Calibri Light" w:hAnsi="Calibri Light" w:cs="Calibri Light"/>
          <w:sz w:val="22"/>
          <w:szCs w:val="22"/>
        </w:rPr>
        <w:t>Deleuze</w:t>
      </w:r>
      <w:proofErr w:type="spellEnd"/>
      <w:r>
        <w:rPr>
          <w:rFonts w:ascii="Calibri Light" w:eastAsia="Calibri Light" w:hAnsi="Calibri Light" w:cs="Calibri Light"/>
          <w:sz w:val="22"/>
          <w:szCs w:val="22"/>
        </w:rPr>
        <w:t>, 1988b). However, Spinoza’s cartography of aff</w:t>
      </w:r>
      <w:r>
        <w:rPr>
          <w:rFonts w:ascii="Calibri Light" w:eastAsia="Calibri Light" w:hAnsi="Calibri Light" w:cs="Calibri Light"/>
          <w:sz w:val="22"/>
          <w:szCs w:val="22"/>
        </w:rPr>
        <w:t>ective relations is about more than the interactions between bodies of countless speeds and slowness. It entails a space of affective materiality made apparent via the perpetual movement of bodies by means of Spinoza’s famous description of having the capa</w:t>
      </w:r>
      <w:r>
        <w:rPr>
          <w:rFonts w:ascii="Calibri Light" w:eastAsia="Calibri Light" w:hAnsi="Calibri Light" w:cs="Calibri Light"/>
          <w:sz w:val="22"/>
          <w:szCs w:val="22"/>
        </w:rPr>
        <w:t>city to affect and be affected by other bodies, and not by any rigid human quality or phenomenological integrity, “situated along this Spinozist cartography, the affectivity of moving bodies does indeed become more abstract, less immediately fleshy, and le</w:t>
      </w:r>
      <w:r>
        <w:rPr>
          <w:rFonts w:ascii="Calibri Light" w:eastAsia="Calibri Light" w:hAnsi="Calibri Light" w:cs="Calibri Light"/>
          <w:sz w:val="22"/>
          <w:szCs w:val="22"/>
        </w:rPr>
        <w:t xml:space="preserve">ss tangibly human” (McCormack, 2008 p 426). </w:t>
      </w:r>
    </w:p>
    <w:p w14:paraId="48DC52ED"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47661F8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In a recent special edition of this journal, </w:t>
      </w:r>
      <w:proofErr w:type="spellStart"/>
      <w:r>
        <w:rPr>
          <w:rFonts w:ascii="Calibri Light" w:eastAsia="Calibri Light" w:hAnsi="Calibri Light" w:cs="Calibri Light"/>
          <w:sz w:val="22"/>
          <w:szCs w:val="22"/>
        </w:rPr>
        <w:t>Bille</w:t>
      </w:r>
      <w:proofErr w:type="spellEnd"/>
      <w:r>
        <w:rPr>
          <w:rFonts w:ascii="Calibri Light" w:eastAsia="Calibri Light" w:hAnsi="Calibri Light" w:cs="Calibri Light"/>
          <w:sz w:val="22"/>
          <w:szCs w:val="22"/>
        </w:rPr>
        <w:t xml:space="preserve"> et al (2015) and the related papers, explore the notion of ‘staged atmospheres’ and spatial experiences. The papers draw out the potential for politics, cultur</w:t>
      </w:r>
      <w:r>
        <w:rPr>
          <w:rFonts w:ascii="Calibri Light" w:eastAsia="Calibri Light" w:hAnsi="Calibri Light" w:cs="Calibri Light"/>
          <w:sz w:val="22"/>
          <w:szCs w:val="22"/>
        </w:rPr>
        <w:t>e, and social settings of the development of space to be conducive to or induce affective intensities. Affect amplification builds on the idea of developing an encounter; how to shape the setting and how to draw entities together to influence their affecti</w:t>
      </w:r>
      <w:r>
        <w:rPr>
          <w:rFonts w:ascii="Calibri Light" w:eastAsia="Calibri Light" w:hAnsi="Calibri Light" w:cs="Calibri Light"/>
          <w:sz w:val="22"/>
          <w:szCs w:val="22"/>
        </w:rPr>
        <w:t xml:space="preserve">ve push. It holds in tension the key themes of approaching space, not as a static backdrop, but as a lively entity itself and </w:t>
      </w:r>
      <w:proofErr w:type="spellStart"/>
      <w:r>
        <w:rPr>
          <w:rFonts w:ascii="Calibri Light" w:eastAsia="Calibri Light" w:hAnsi="Calibri Light" w:cs="Calibri Light"/>
          <w:sz w:val="22"/>
          <w:szCs w:val="22"/>
        </w:rPr>
        <w:t>emphasises</w:t>
      </w:r>
      <w:proofErr w:type="spellEnd"/>
      <w:r>
        <w:rPr>
          <w:rFonts w:ascii="Calibri Light" w:eastAsia="Calibri Light" w:hAnsi="Calibri Light" w:cs="Calibri Light"/>
          <w:sz w:val="22"/>
          <w:szCs w:val="22"/>
        </w:rPr>
        <w:t xml:space="preserve"> the interconnections between subjects, objects, and pre-personal relations. The idea of amplification is developed in t</w:t>
      </w:r>
      <w:r>
        <w:rPr>
          <w:rFonts w:ascii="Calibri Light" w:eastAsia="Calibri Light" w:hAnsi="Calibri Light" w:cs="Calibri Light"/>
          <w:sz w:val="22"/>
          <w:szCs w:val="22"/>
        </w:rPr>
        <w:t xml:space="preserve">he writing of Felix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(1996) on affective cartography. In particular, the attention paid to intensity in his </w:t>
      </w:r>
      <w:proofErr w:type="spellStart"/>
      <w:r>
        <w:rPr>
          <w:rFonts w:ascii="Calibri Light" w:eastAsia="Calibri Light" w:hAnsi="Calibri Light" w:cs="Calibri Light"/>
          <w:sz w:val="22"/>
          <w:szCs w:val="22"/>
        </w:rPr>
        <w:t>schizoanalytic</w:t>
      </w:r>
      <w:proofErr w:type="spellEnd"/>
      <w:r>
        <w:rPr>
          <w:rFonts w:ascii="Calibri Light" w:eastAsia="Calibri Light" w:hAnsi="Calibri Light" w:cs="Calibri Light"/>
          <w:sz w:val="22"/>
          <w:szCs w:val="22"/>
        </w:rPr>
        <w:t xml:space="preserve"> cartographies. For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intensity is an experience before discourse or identity. </w:t>
      </w:r>
      <w:proofErr w:type="spellStart"/>
      <w:r>
        <w:rPr>
          <w:rFonts w:ascii="Calibri Light" w:eastAsia="Calibri Light" w:hAnsi="Calibri Light" w:cs="Calibri Light"/>
          <w:sz w:val="22"/>
          <w:szCs w:val="22"/>
        </w:rPr>
        <w:t>Guattari’s</w:t>
      </w:r>
      <w:proofErr w:type="spellEnd"/>
      <w:r>
        <w:rPr>
          <w:rFonts w:ascii="Calibri Light" w:eastAsia="Calibri Light" w:hAnsi="Calibri Light" w:cs="Calibri Light"/>
          <w:sz w:val="22"/>
          <w:szCs w:val="22"/>
        </w:rPr>
        <w:t xml:space="preserve"> concern was to try and unders</w:t>
      </w:r>
      <w:r>
        <w:rPr>
          <w:rFonts w:ascii="Calibri Light" w:eastAsia="Calibri Light" w:hAnsi="Calibri Light" w:cs="Calibri Light"/>
          <w:sz w:val="22"/>
          <w:szCs w:val="22"/>
        </w:rPr>
        <w:t>tand how change could happen within an uncertain process (</w:t>
      </w:r>
      <w:proofErr w:type="spellStart"/>
      <w:r>
        <w:rPr>
          <w:rFonts w:ascii="Calibri Light" w:eastAsia="Calibri Light" w:hAnsi="Calibri Light" w:cs="Calibri Light"/>
          <w:sz w:val="22"/>
          <w:szCs w:val="22"/>
        </w:rPr>
        <w:t>Walkerdine</w:t>
      </w:r>
      <w:proofErr w:type="spellEnd"/>
      <w:r>
        <w:rPr>
          <w:rFonts w:ascii="Calibri Light" w:eastAsia="Calibri Light" w:hAnsi="Calibri Light" w:cs="Calibri Light"/>
          <w:sz w:val="22"/>
          <w:szCs w:val="22"/>
        </w:rPr>
        <w:t xml:space="preserve">, 2013).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contends that human subjects perceive knowledge of being through embodied experience in certain moments, times, and spaces (</w:t>
      </w:r>
      <w:proofErr w:type="spellStart"/>
      <w:r>
        <w:rPr>
          <w:rFonts w:ascii="Calibri Light" w:eastAsia="Calibri Light" w:hAnsi="Calibri Light" w:cs="Calibri Light"/>
          <w:sz w:val="22"/>
          <w:szCs w:val="22"/>
        </w:rPr>
        <w:t>Walkerdine</w:t>
      </w:r>
      <w:proofErr w:type="spellEnd"/>
      <w:r>
        <w:rPr>
          <w:rFonts w:ascii="Calibri Light" w:eastAsia="Calibri Light" w:hAnsi="Calibri Light" w:cs="Calibri Light"/>
          <w:sz w:val="22"/>
          <w:szCs w:val="22"/>
        </w:rPr>
        <w:t xml:space="preserve">, 2013). Therefore, the idea of a </w:t>
      </w:r>
      <w:proofErr w:type="spellStart"/>
      <w:r>
        <w:rPr>
          <w:rFonts w:ascii="Calibri Light" w:eastAsia="Calibri Light" w:hAnsi="Calibri Light" w:cs="Calibri Light"/>
          <w:sz w:val="22"/>
          <w:szCs w:val="22"/>
        </w:rPr>
        <w:t>sc</w:t>
      </w:r>
      <w:r>
        <w:rPr>
          <w:rFonts w:ascii="Calibri Light" w:eastAsia="Calibri Light" w:hAnsi="Calibri Light" w:cs="Calibri Light"/>
          <w:sz w:val="22"/>
          <w:szCs w:val="22"/>
        </w:rPr>
        <w:t>hizoanalytic</w:t>
      </w:r>
      <w:proofErr w:type="spellEnd"/>
      <w:r>
        <w:rPr>
          <w:rFonts w:ascii="Calibri Light" w:eastAsia="Calibri Light" w:hAnsi="Calibri Light" w:cs="Calibri Light"/>
          <w:sz w:val="22"/>
          <w:szCs w:val="22"/>
        </w:rPr>
        <w:t xml:space="preserve"> cartography, is composing with the idea of establishing the conditions for the possibility of becoming other, of becoming different, of advancing re-</w:t>
      </w:r>
      <w:proofErr w:type="spellStart"/>
      <w:r>
        <w:rPr>
          <w:rFonts w:ascii="Calibri Light" w:eastAsia="Calibri Light" w:hAnsi="Calibri Light" w:cs="Calibri Light"/>
          <w:sz w:val="22"/>
          <w:szCs w:val="22"/>
        </w:rPr>
        <w:t>territorialisation</w:t>
      </w:r>
      <w:proofErr w:type="spellEnd"/>
      <w:r>
        <w:rPr>
          <w:rFonts w:ascii="Calibri Light" w:eastAsia="Calibri Light" w:hAnsi="Calibri Light" w:cs="Calibri Light"/>
          <w:sz w:val="22"/>
          <w:szCs w:val="22"/>
        </w:rPr>
        <w:t>, and of attending to new ways of being and new modes of experience (</w:t>
      </w:r>
      <w:proofErr w:type="spellStart"/>
      <w:r>
        <w:rPr>
          <w:rFonts w:ascii="Calibri Light" w:eastAsia="Calibri Light" w:hAnsi="Calibri Light" w:cs="Calibri Light"/>
          <w:sz w:val="22"/>
          <w:szCs w:val="22"/>
        </w:rPr>
        <w:t>Guattar</w:t>
      </w:r>
      <w:r>
        <w:rPr>
          <w:rFonts w:ascii="Calibri Light" w:eastAsia="Calibri Light" w:hAnsi="Calibri Light" w:cs="Calibri Light"/>
          <w:sz w:val="22"/>
          <w:szCs w:val="22"/>
        </w:rPr>
        <w:t>i</w:t>
      </w:r>
      <w:proofErr w:type="spellEnd"/>
      <w:r>
        <w:rPr>
          <w:rFonts w:ascii="Calibri Light" w:eastAsia="Calibri Light" w:hAnsi="Calibri Light" w:cs="Calibri Light"/>
          <w:sz w:val="22"/>
          <w:szCs w:val="22"/>
        </w:rPr>
        <w:t>, 2012).</w:t>
      </w:r>
    </w:p>
    <w:p w14:paraId="33D50258"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0DC7C48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 next two sections present the empirical material. It features two vignettes, on making a football pitch and a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that explore how affect is choreographed and how an atmospheric quality of experience is </w:t>
      </w:r>
      <w:proofErr w:type="spellStart"/>
      <w:r>
        <w:rPr>
          <w:rFonts w:ascii="Calibri Light" w:eastAsia="Calibri Light" w:hAnsi="Calibri Light" w:cs="Calibri Light"/>
          <w:sz w:val="22"/>
          <w:szCs w:val="22"/>
        </w:rPr>
        <w:t>emphasised</w:t>
      </w:r>
      <w:proofErr w:type="spellEnd"/>
      <w:r>
        <w:rPr>
          <w:rFonts w:ascii="Calibri Light" w:eastAsia="Calibri Light" w:hAnsi="Calibri Light" w:cs="Calibri Light"/>
          <w:sz w:val="22"/>
          <w:szCs w:val="22"/>
        </w:rPr>
        <w:t xml:space="preserve"> through space and a ca</w:t>
      </w:r>
      <w:r>
        <w:rPr>
          <w:rFonts w:ascii="Calibri Light" w:eastAsia="Calibri Light" w:hAnsi="Calibri Light" w:cs="Calibri Light"/>
          <w:sz w:val="22"/>
          <w:szCs w:val="22"/>
        </w:rPr>
        <w:t xml:space="preserve">rtographic intensity. These two examples of affect amplification build towards techniques that public health approaches could incorporate to improve participation in physical exercise that are developed in the discussion.   </w:t>
      </w:r>
    </w:p>
    <w:p w14:paraId="43CC6C94"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146E405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b/>
          <w:bCs/>
          <w:sz w:val="22"/>
          <w:szCs w:val="22"/>
        </w:rPr>
        <w:t>Making a Football Pitch</w:t>
      </w:r>
    </w:p>
    <w:p w14:paraId="64A5E8A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sz w:val="22"/>
          <w:szCs w:val="22"/>
        </w:rPr>
        <w:t xml:space="preserve">A </w:t>
      </w:r>
      <w:r>
        <w:rPr>
          <w:rFonts w:ascii="Calibri Light" w:eastAsia="Calibri Light" w:hAnsi="Calibri Light" w:cs="Calibri Light"/>
          <w:sz w:val="22"/>
          <w:szCs w:val="22"/>
        </w:rPr>
        <w:t>football pitch is a space in which moving bodies are highly visible. Their presence transforms a pitch: altering the affective, imaginative, and sonic qualities of the space (McCormack, 2008). By moving in different ways, bodies can produce, generate, or m</w:t>
      </w:r>
      <w:r>
        <w:rPr>
          <w:rFonts w:ascii="Calibri Light" w:eastAsia="Calibri Light" w:hAnsi="Calibri Light" w:cs="Calibri Light"/>
          <w:sz w:val="22"/>
          <w:szCs w:val="22"/>
        </w:rPr>
        <w:t xml:space="preserve">odify space (Gil, 2006; </w:t>
      </w:r>
      <w:proofErr w:type="spellStart"/>
      <w:r>
        <w:rPr>
          <w:rFonts w:ascii="Calibri Light" w:eastAsia="Calibri Light" w:hAnsi="Calibri Light" w:cs="Calibri Light"/>
          <w:sz w:val="22"/>
          <w:szCs w:val="22"/>
        </w:rPr>
        <w:t>Serres</w:t>
      </w:r>
      <w:proofErr w:type="spellEnd"/>
      <w:r>
        <w:rPr>
          <w:rFonts w:ascii="Calibri Light" w:eastAsia="Calibri Light" w:hAnsi="Calibri Light" w:cs="Calibri Light"/>
          <w:sz w:val="22"/>
          <w:szCs w:val="22"/>
        </w:rPr>
        <w:t>, 2005). However, space can be made to be conducive of certain movements or corporeal technique. This vignette presents how a football pitch is created through establishing a milieu of relations. Bodies, objects, and movements</w:t>
      </w:r>
      <w:r>
        <w:rPr>
          <w:rFonts w:ascii="Calibri Light" w:eastAsia="Calibri Light" w:hAnsi="Calibri Light" w:cs="Calibri Light"/>
          <w:sz w:val="22"/>
          <w:szCs w:val="22"/>
        </w:rPr>
        <w:t xml:space="preserve"> are brought into the relational field of the pitch during the game. This is demonstrative of how a pitch is imbued with a mobile architecture, a space that holds open the potential of movement as a fielding of experimental </w:t>
      </w:r>
      <w:proofErr w:type="spellStart"/>
      <w:r>
        <w:rPr>
          <w:rFonts w:ascii="Calibri Light" w:eastAsia="Calibri Light" w:hAnsi="Calibri Light" w:cs="Calibri Light"/>
          <w:sz w:val="22"/>
          <w:szCs w:val="22"/>
        </w:rPr>
        <w:t>spacetimes</w:t>
      </w:r>
      <w:proofErr w:type="spellEnd"/>
      <w:r>
        <w:rPr>
          <w:rFonts w:ascii="Calibri Light" w:eastAsia="Calibri Light" w:hAnsi="Calibri Light" w:cs="Calibri Light"/>
          <w:sz w:val="22"/>
          <w:szCs w:val="22"/>
        </w:rPr>
        <w:t xml:space="preserve"> that, ‘create an inte</w:t>
      </w:r>
      <w:r>
        <w:rPr>
          <w:rFonts w:ascii="Calibri Light" w:eastAsia="Calibri Light" w:hAnsi="Calibri Light" w:cs="Calibri Light"/>
          <w:sz w:val="22"/>
          <w:szCs w:val="22"/>
        </w:rPr>
        <w:t>nsive turbulence’, one that draws out the force of movement as affective intensity. This is the relational power that is drawn from the collective movement’s emerging force. It is not reliant on the diagramming of movement or the positioning of bodies in t</w:t>
      </w:r>
      <w:r>
        <w:rPr>
          <w:rFonts w:ascii="Calibri Light" w:eastAsia="Calibri Light" w:hAnsi="Calibri Light" w:cs="Calibri Light"/>
          <w:sz w:val="22"/>
          <w:szCs w:val="22"/>
        </w:rPr>
        <w:t>he match. Rather, this</w:t>
      </w:r>
      <w:r>
        <w:rPr>
          <w:rFonts w:ascii="Calibri Light" w:eastAsia="Calibri Light" w:hAnsi="Calibri Light" w:cs="Calibri Light"/>
          <w:color w:val="FB0007"/>
          <w:sz w:val="22"/>
          <w:szCs w:val="22"/>
          <w:u w:color="FB0007"/>
        </w:rPr>
        <w:t xml:space="preserve"> </w:t>
      </w:r>
      <w:r>
        <w:rPr>
          <w:rFonts w:ascii="Calibri Light" w:eastAsia="Calibri Light" w:hAnsi="Calibri Light" w:cs="Calibri Light"/>
          <w:sz w:val="22"/>
          <w:szCs w:val="22"/>
        </w:rPr>
        <w:t xml:space="preserve">is a composing with the ecology of movements and affective relations that are a result of the choreographed space of a football pitch (see figure 1 for a diagram of a football pitch). </w:t>
      </w:r>
    </w:p>
    <w:p w14:paraId="4BDBDD6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 </w:t>
      </w:r>
    </w:p>
    <w:p w14:paraId="4CC8DCB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Football pitches may seem simple. However, as </w:t>
      </w:r>
      <w:r>
        <w:rPr>
          <w:rFonts w:ascii="Calibri Light" w:eastAsia="Calibri Light" w:hAnsi="Calibri Light" w:cs="Calibri Light"/>
          <w:i/>
          <w:iCs/>
          <w:sz w:val="22"/>
          <w:szCs w:val="22"/>
        </w:rPr>
        <w:t xml:space="preserve">I am discovering they are complex entities. I am conducting fieldwork with the pitch staff at Everton Football Club, in Liverpool. As I write I am sitting in the stand that runs the length of the North touchline, sheltering from the rain and the cold. The </w:t>
      </w:r>
      <w:r>
        <w:rPr>
          <w:rFonts w:ascii="Calibri Light" w:eastAsia="Calibri Light" w:hAnsi="Calibri Light" w:cs="Calibri Light"/>
          <w:i/>
          <w:iCs/>
          <w:sz w:val="22"/>
          <w:szCs w:val="22"/>
        </w:rPr>
        <w:t xml:space="preserve">grass </w:t>
      </w:r>
      <w:r>
        <w:rPr>
          <w:rFonts w:ascii="Calibri Light" w:eastAsia="Calibri Light" w:hAnsi="Calibri Light" w:cs="Calibri Light"/>
          <w:i/>
          <w:iCs/>
          <w:sz w:val="22"/>
          <w:szCs w:val="22"/>
        </w:rPr>
        <w:lastRenderedPageBreak/>
        <w:t xml:space="preserve">pitch has been relayed numerous times over the years </w:t>
      </w:r>
      <w:proofErr w:type="spellStart"/>
      <w:r>
        <w:rPr>
          <w:rFonts w:ascii="Calibri Light" w:eastAsia="Calibri Light" w:hAnsi="Calibri Light" w:cs="Calibri Light"/>
          <w:i/>
          <w:iCs/>
          <w:sz w:val="22"/>
          <w:szCs w:val="22"/>
        </w:rPr>
        <w:t>Goodison</w:t>
      </w:r>
      <w:proofErr w:type="spellEnd"/>
      <w:r>
        <w:rPr>
          <w:rFonts w:ascii="Calibri Light" w:eastAsia="Calibri Light" w:hAnsi="Calibri Light" w:cs="Calibri Light"/>
          <w:i/>
          <w:iCs/>
          <w:sz w:val="22"/>
          <w:szCs w:val="22"/>
        </w:rPr>
        <w:t xml:space="preserve"> Park has been in use. On the pitch at the moment, a Monday morning, are two rows of grow lights, data gathering devices, and various pieces of equipment used to prepare the playing surface</w:t>
      </w:r>
      <w:r>
        <w:rPr>
          <w:rFonts w:ascii="Calibri Light" w:eastAsia="Calibri Light" w:hAnsi="Calibri Light" w:cs="Calibri Light"/>
          <w:i/>
          <w:iCs/>
          <w:sz w:val="22"/>
          <w:szCs w:val="22"/>
        </w:rPr>
        <w:t xml:space="preserve"> for the matches on Wednesday and Sunday. The natural grass surface is wet and glistens under the lights. </w:t>
      </w:r>
    </w:p>
    <w:p w14:paraId="50C7D901"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Calibri Light" w:hAnsi="Calibri Light" w:cs="Calibri Light"/>
          <w:sz w:val="22"/>
          <w:szCs w:val="22"/>
          <w:u w:val="single"/>
        </w:rPr>
      </w:pPr>
    </w:p>
    <w:p w14:paraId="1DDCDF9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Light" w:eastAsia="Calibri Light" w:hAnsi="Calibri Light" w:cs="Calibri Light"/>
          <w:i/>
          <w:iCs/>
          <w:sz w:val="22"/>
          <w:szCs w:val="22"/>
        </w:rPr>
      </w:pPr>
      <w:r>
        <w:rPr>
          <w:rFonts w:ascii="Calibri Light" w:eastAsia="Calibri Light" w:hAnsi="Calibri Light" w:cs="Calibri Light"/>
          <w:sz w:val="22"/>
          <w:szCs w:val="22"/>
          <w:u w:val="single"/>
        </w:rPr>
        <w:t>Figure 1: Plan of a Football Pitch (FIFA, 2012)</w:t>
      </w:r>
    </w:p>
    <w:p w14:paraId="3D7B8B96"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noProof/>
        </w:rPr>
        <w:drawing>
          <wp:anchor distT="57150" distB="57150" distL="57150" distR="57150" simplePos="0" relativeHeight="251659264" behindDoc="0" locked="0" layoutInCell="1" allowOverlap="1" wp14:anchorId="09BDFA06" wp14:editId="582D5EB1">
            <wp:simplePos x="0" y="0"/>
            <wp:positionH relativeFrom="column">
              <wp:posOffset>9525</wp:posOffset>
            </wp:positionH>
            <wp:positionV relativeFrom="line">
              <wp:posOffset>11429</wp:posOffset>
            </wp:positionV>
            <wp:extent cx="2495550" cy="1449706"/>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2495550" cy="1449706"/>
                    </a:xfrm>
                    <a:prstGeom prst="rect">
                      <a:avLst/>
                    </a:prstGeom>
                    <a:ln w="12700" cap="flat">
                      <a:noFill/>
                      <a:miter lim="400000"/>
                    </a:ln>
                    <a:effectLst/>
                  </pic:spPr>
                </pic:pic>
              </a:graphicData>
            </a:graphic>
          </wp:anchor>
        </w:drawing>
      </w:r>
      <w:r>
        <w:rPr>
          <w:rFonts w:ascii="Calibri Light" w:eastAsia="Calibri Light" w:hAnsi="Calibri Light" w:cs="Calibri Light"/>
          <w:i/>
          <w:iCs/>
          <w:sz w:val="22"/>
          <w:szCs w:val="22"/>
        </w:rPr>
        <w:t>The dimensions of the 2010/11 Everton pitch are 110 yards in length and 74 yards in width. The rule</w:t>
      </w:r>
      <w:r>
        <w:rPr>
          <w:rFonts w:ascii="Calibri Light" w:eastAsia="Calibri Light" w:hAnsi="Calibri Light" w:cs="Calibri Light"/>
          <w:i/>
          <w:iCs/>
          <w:sz w:val="22"/>
          <w:szCs w:val="22"/>
        </w:rPr>
        <w:t xml:space="preserve">s and guidelines concerning how the pitch should be prepared have been established by football’s governing bodies – The English Football Association (FA), The European football committee (UEFA), and the world governing body (FIFA). The grass of the </w:t>
      </w:r>
      <w:proofErr w:type="spellStart"/>
      <w:r>
        <w:rPr>
          <w:rFonts w:ascii="Calibri Light" w:eastAsia="Calibri Light" w:hAnsi="Calibri Light" w:cs="Calibri Light"/>
          <w:i/>
          <w:iCs/>
          <w:sz w:val="22"/>
          <w:szCs w:val="22"/>
        </w:rPr>
        <w:t>Goodiso</w:t>
      </w:r>
      <w:r>
        <w:rPr>
          <w:rFonts w:ascii="Calibri Light" w:eastAsia="Calibri Light" w:hAnsi="Calibri Light" w:cs="Calibri Light"/>
          <w:i/>
          <w:iCs/>
          <w:sz w:val="22"/>
          <w:szCs w:val="22"/>
        </w:rPr>
        <w:t>n</w:t>
      </w:r>
      <w:proofErr w:type="spellEnd"/>
      <w:r>
        <w:rPr>
          <w:rFonts w:ascii="Calibri Light" w:eastAsia="Calibri Light" w:hAnsi="Calibri Light" w:cs="Calibri Light"/>
          <w:i/>
          <w:iCs/>
          <w:sz w:val="22"/>
          <w:szCs w:val="22"/>
        </w:rPr>
        <w:t xml:space="preserve"> Park pitch is cut to a length of 25mm for matches. This is a requirement for teams participating in the Champion’s League European club football tournament which is played by the top finishing teams in European leagues. Under these regulations the pitch </w:t>
      </w:r>
      <w:r>
        <w:rPr>
          <w:rFonts w:ascii="Calibri Light" w:eastAsia="Calibri Light" w:hAnsi="Calibri Light" w:cs="Calibri Light"/>
          <w:i/>
          <w:iCs/>
          <w:sz w:val="22"/>
          <w:szCs w:val="22"/>
        </w:rPr>
        <w:t>must also be smooth and level, have good drainage, and must be green with lines marked in white.</w:t>
      </w:r>
    </w:p>
    <w:p w14:paraId="47A6D581"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665991C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To help with the preparation of the pitch, growth lights and mobile lighting rigs have over the last seven years become commonplace at larger club grounds and</w:t>
      </w:r>
      <w:r>
        <w:rPr>
          <w:rFonts w:ascii="Calibri Light" w:eastAsia="Calibri Light" w:hAnsi="Calibri Light" w:cs="Calibri Light"/>
          <w:i/>
          <w:iCs/>
          <w:sz w:val="22"/>
          <w:szCs w:val="22"/>
        </w:rPr>
        <w:t xml:space="preserve"> national stadiums. The rigs and lamps have been developed as an aid to pitch staff and their efforts to alleviate shading issues, poor growth, and improved grass development and health. The rigs can be used with varying lamps attached (picture 4 and 5). T</w:t>
      </w:r>
      <w:r>
        <w:rPr>
          <w:rFonts w:ascii="Calibri Light" w:eastAsia="Calibri Light" w:hAnsi="Calibri Light" w:cs="Calibri Light"/>
          <w:i/>
          <w:iCs/>
          <w:sz w:val="22"/>
          <w:szCs w:val="22"/>
        </w:rPr>
        <w:t xml:space="preserve">he rigs at </w:t>
      </w:r>
      <w:proofErr w:type="spellStart"/>
      <w:r>
        <w:rPr>
          <w:rFonts w:ascii="Calibri Light" w:eastAsia="Calibri Light" w:hAnsi="Calibri Light" w:cs="Calibri Light"/>
          <w:i/>
          <w:iCs/>
          <w:sz w:val="22"/>
          <w:szCs w:val="22"/>
        </w:rPr>
        <w:t>Goodison</w:t>
      </w:r>
      <w:proofErr w:type="spellEnd"/>
      <w:r>
        <w:rPr>
          <w:rFonts w:ascii="Calibri Light" w:eastAsia="Calibri Light" w:hAnsi="Calibri Light" w:cs="Calibri Light"/>
          <w:i/>
          <w:iCs/>
          <w:sz w:val="22"/>
          <w:szCs w:val="22"/>
        </w:rPr>
        <w:t xml:space="preserve"> use only 60 watt lamps. The lights are supported by data boxes which are used to </w:t>
      </w:r>
      <w:proofErr w:type="spellStart"/>
      <w:r>
        <w:rPr>
          <w:rFonts w:ascii="Calibri Light" w:eastAsia="Calibri Light" w:hAnsi="Calibri Light" w:cs="Calibri Light"/>
          <w:i/>
          <w:iCs/>
          <w:sz w:val="22"/>
          <w:szCs w:val="22"/>
        </w:rPr>
        <w:t>analyse</w:t>
      </w:r>
      <w:proofErr w:type="spellEnd"/>
      <w:r>
        <w:rPr>
          <w:rFonts w:ascii="Calibri Light" w:eastAsia="Calibri Light" w:hAnsi="Calibri Light" w:cs="Calibri Light"/>
          <w:i/>
          <w:iCs/>
          <w:sz w:val="22"/>
          <w:szCs w:val="22"/>
        </w:rPr>
        <w:t xml:space="preserve"> the pitch and different types of grass. There are two data boxes. One for soil moisture content and the other is a light meter, which creates a sha</w:t>
      </w:r>
      <w:r>
        <w:rPr>
          <w:rFonts w:ascii="Calibri Light" w:eastAsia="Calibri Light" w:hAnsi="Calibri Light" w:cs="Calibri Light"/>
          <w:i/>
          <w:iCs/>
          <w:sz w:val="22"/>
          <w:szCs w:val="22"/>
        </w:rPr>
        <w:t xml:space="preserve">de analysis of the pitch (picture 6). The shade analysis creates a number of diagrams which shows where and when the pitch has received sunlight and where the rigs should be focused. </w:t>
      </w:r>
    </w:p>
    <w:p w14:paraId="153B3A72"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1C3DDA2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noProof/>
          <w:sz w:val="22"/>
          <w:szCs w:val="22"/>
        </w:rPr>
        <w:drawing>
          <wp:inline distT="0" distB="0" distL="0" distR="0" wp14:anchorId="5F969413" wp14:editId="2EBB8CB2">
            <wp:extent cx="1752600" cy="13335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1752600" cy="1333500"/>
                    </a:xfrm>
                    <a:prstGeom prst="rect">
                      <a:avLst/>
                    </a:prstGeom>
                    <a:ln w="12700" cap="flat">
                      <a:noFill/>
                      <a:miter lim="400000"/>
                    </a:ln>
                    <a:effectLst/>
                  </pic:spPr>
                </pic:pic>
              </a:graphicData>
            </a:graphic>
          </wp:inline>
        </w:drawing>
      </w:r>
      <w:r>
        <w:rPr>
          <w:rFonts w:ascii="Calibri Light" w:eastAsia="Calibri Light" w:hAnsi="Calibri Light" w:cs="Calibri Light"/>
          <w:i/>
          <w:iCs/>
          <w:noProof/>
          <w:sz w:val="22"/>
          <w:szCs w:val="22"/>
        </w:rPr>
        <w:drawing>
          <wp:inline distT="0" distB="0" distL="0" distR="0" wp14:anchorId="6C1162CD" wp14:editId="72084004">
            <wp:extent cx="1895475" cy="13239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8">
                      <a:extLst/>
                    </a:blip>
                    <a:stretch>
                      <a:fillRect/>
                    </a:stretch>
                  </pic:blipFill>
                  <pic:spPr>
                    <a:xfrm>
                      <a:off x="0" y="0"/>
                      <a:ext cx="1895475" cy="1323975"/>
                    </a:xfrm>
                    <a:prstGeom prst="rect">
                      <a:avLst/>
                    </a:prstGeom>
                    <a:ln w="12700" cap="flat">
                      <a:noFill/>
                      <a:miter lim="400000"/>
                    </a:ln>
                    <a:effectLst/>
                  </pic:spPr>
                </pic:pic>
              </a:graphicData>
            </a:graphic>
          </wp:inline>
        </w:drawing>
      </w:r>
      <w:r>
        <w:rPr>
          <w:rFonts w:ascii="Calibri Light" w:eastAsia="Calibri Light" w:hAnsi="Calibri Light" w:cs="Calibri Light"/>
          <w:i/>
          <w:iCs/>
          <w:noProof/>
          <w:sz w:val="22"/>
          <w:szCs w:val="22"/>
        </w:rPr>
        <w:drawing>
          <wp:inline distT="0" distB="0" distL="0" distR="0" wp14:anchorId="418CC8DF" wp14:editId="5102F0BF">
            <wp:extent cx="2028825" cy="13335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4.png"/>
                    <pic:cNvPicPr>
                      <a:picLocks noChangeAspect="1"/>
                    </pic:cNvPicPr>
                  </pic:nvPicPr>
                  <pic:blipFill>
                    <a:blip r:embed="rId9">
                      <a:extLst/>
                    </a:blip>
                    <a:stretch>
                      <a:fillRect/>
                    </a:stretch>
                  </pic:blipFill>
                  <pic:spPr>
                    <a:xfrm>
                      <a:off x="0" y="0"/>
                      <a:ext cx="2028825" cy="1333500"/>
                    </a:xfrm>
                    <a:prstGeom prst="rect">
                      <a:avLst/>
                    </a:prstGeom>
                    <a:ln w="12700" cap="flat">
                      <a:noFill/>
                      <a:miter lim="400000"/>
                    </a:ln>
                    <a:effectLst/>
                  </pic:spPr>
                </pic:pic>
              </a:graphicData>
            </a:graphic>
          </wp:inline>
        </w:drawing>
      </w:r>
      <w:r>
        <w:rPr>
          <w:rFonts w:ascii="Calibri Light" w:eastAsia="Calibri Light" w:hAnsi="Calibri Light" w:cs="Calibri Light"/>
          <w:i/>
          <w:iCs/>
          <w:sz w:val="22"/>
          <w:szCs w:val="22"/>
        </w:rPr>
        <w:t>Picture 1: Dennis Mower</w:t>
      </w:r>
      <w:r>
        <w:rPr>
          <w:rFonts w:ascii="Calibri Light" w:eastAsia="Calibri Light" w:hAnsi="Calibri Light" w:cs="Calibri Light"/>
          <w:i/>
          <w:iCs/>
          <w:sz w:val="22"/>
          <w:szCs w:val="22"/>
        </w:rPr>
        <w:tab/>
        <w:t xml:space="preserve">Picture 2: </w:t>
      </w:r>
      <w:proofErr w:type="spellStart"/>
      <w:r>
        <w:rPr>
          <w:rFonts w:ascii="Calibri Light" w:eastAsia="Calibri Light" w:hAnsi="Calibri Light" w:cs="Calibri Light"/>
          <w:i/>
          <w:iCs/>
          <w:sz w:val="22"/>
          <w:szCs w:val="22"/>
        </w:rPr>
        <w:t>Haytor</w:t>
      </w:r>
      <w:proofErr w:type="spellEnd"/>
      <w:r>
        <w:rPr>
          <w:rFonts w:ascii="Calibri Light" w:eastAsia="Calibri Light" w:hAnsi="Calibri Light" w:cs="Calibri Light"/>
          <w:i/>
          <w:iCs/>
          <w:sz w:val="22"/>
          <w:szCs w:val="22"/>
        </w:rPr>
        <w:t xml:space="preserve"> Mower</w:t>
      </w:r>
      <w:r>
        <w:rPr>
          <w:rFonts w:ascii="Calibri Light" w:eastAsia="Calibri Light" w:hAnsi="Calibri Light" w:cs="Calibri Light"/>
          <w:i/>
          <w:iCs/>
          <w:sz w:val="22"/>
          <w:szCs w:val="22"/>
        </w:rPr>
        <w:tab/>
      </w:r>
      <w:r>
        <w:rPr>
          <w:rFonts w:ascii="Calibri Light" w:eastAsia="Calibri Light" w:hAnsi="Calibri Light" w:cs="Calibri Light"/>
          <w:i/>
          <w:iCs/>
          <w:sz w:val="22"/>
          <w:szCs w:val="22"/>
        </w:rPr>
        <w:tab/>
        <w:t>Picture 3: Line Pai</w:t>
      </w:r>
      <w:r>
        <w:rPr>
          <w:rFonts w:ascii="Calibri Light" w:eastAsia="Calibri Light" w:hAnsi="Calibri Light" w:cs="Calibri Light"/>
          <w:i/>
          <w:iCs/>
          <w:sz w:val="22"/>
          <w:szCs w:val="22"/>
        </w:rPr>
        <w:t>nter</w:t>
      </w:r>
    </w:p>
    <w:p w14:paraId="0BE66FCC"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225B9AF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The pitch is cut with petrol powered hand mowers; a large Dennis mower -- a cylinder mower that has a small roller underneath -- and a smaller </w:t>
      </w:r>
      <w:proofErr w:type="spellStart"/>
      <w:r>
        <w:rPr>
          <w:rFonts w:ascii="Calibri Light" w:eastAsia="Calibri Light" w:hAnsi="Calibri Light" w:cs="Calibri Light"/>
          <w:i/>
          <w:iCs/>
          <w:sz w:val="22"/>
          <w:szCs w:val="22"/>
        </w:rPr>
        <w:t>Haytor</w:t>
      </w:r>
      <w:proofErr w:type="spellEnd"/>
      <w:r>
        <w:rPr>
          <w:rFonts w:ascii="Calibri Light" w:eastAsia="Calibri Light" w:hAnsi="Calibri Light" w:cs="Calibri Light"/>
          <w:i/>
          <w:iCs/>
          <w:sz w:val="22"/>
          <w:szCs w:val="22"/>
        </w:rPr>
        <w:t xml:space="preserve"> rotary mower (picture 1 and 2). The pitch is cut in two directions across the </w:t>
      </w:r>
      <w:proofErr w:type="spellStart"/>
      <w:r>
        <w:rPr>
          <w:rFonts w:ascii="Calibri Light" w:eastAsia="Calibri Light" w:hAnsi="Calibri Light" w:cs="Calibri Light"/>
          <w:i/>
          <w:iCs/>
          <w:sz w:val="22"/>
          <w:szCs w:val="22"/>
        </w:rPr>
        <w:t>widthways</w:t>
      </w:r>
      <w:proofErr w:type="spellEnd"/>
      <w:r>
        <w:rPr>
          <w:rFonts w:ascii="Calibri Light" w:eastAsia="Calibri Light" w:hAnsi="Calibri Light" w:cs="Calibri Light"/>
          <w:i/>
          <w:iCs/>
          <w:sz w:val="22"/>
          <w:szCs w:val="22"/>
        </w:rPr>
        <w:t xml:space="preserve"> and </w:t>
      </w:r>
      <w:r>
        <w:rPr>
          <w:rFonts w:ascii="Calibri Light" w:eastAsia="Calibri Light" w:hAnsi="Calibri Light" w:cs="Calibri Light"/>
          <w:i/>
          <w:iCs/>
          <w:sz w:val="22"/>
          <w:szCs w:val="22"/>
        </w:rPr>
        <w:t>lengthways to create a smooth surface and nurture a uniform growth direction. The pitch is made complete by painting lines to demarcate the outline of the playing area (picture 3). In preparation for tonight’s match the pitch will be watered heavily. The p</w:t>
      </w:r>
      <w:r>
        <w:rPr>
          <w:rFonts w:ascii="Calibri Light" w:eastAsia="Calibri Light" w:hAnsi="Calibri Light" w:cs="Calibri Light"/>
          <w:i/>
          <w:iCs/>
          <w:sz w:val="22"/>
          <w:szCs w:val="22"/>
        </w:rPr>
        <w:t xml:space="preserve">itch has an </w:t>
      </w:r>
      <w:r>
        <w:rPr>
          <w:rFonts w:ascii="Calibri Light" w:eastAsia="Calibri Light" w:hAnsi="Calibri Light" w:cs="Calibri Light"/>
          <w:i/>
          <w:iCs/>
          <w:sz w:val="22"/>
          <w:szCs w:val="22"/>
        </w:rPr>
        <w:lastRenderedPageBreak/>
        <w:t>excellent drainage structure. It includes a precise laying of different materials and composition, which facilitates a preference of playing on a pitch that is firm underfoot but has moistened grass that enables the players to move the ball aro</w:t>
      </w:r>
      <w:r>
        <w:rPr>
          <w:rFonts w:ascii="Calibri Light" w:eastAsia="Calibri Light" w:hAnsi="Calibri Light" w:cs="Calibri Light"/>
          <w:i/>
          <w:iCs/>
          <w:sz w:val="22"/>
          <w:szCs w:val="22"/>
        </w:rPr>
        <w:t>und with ease</w:t>
      </w:r>
      <w:r>
        <w:rPr>
          <w:rFonts w:ascii="Calibri Light" w:eastAsia="Calibri Light" w:hAnsi="Calibri Light" w:cs="Calibri Light"/>
          <w:i/>
          <w:iCs/>
          <w:sz w:val="22"/>
          <w:szCs w:val="22"/>
        </w:rPr>
        <w:t>.</w:t>
      </w:r>
    </w:p>
    <w:p w14:paraId="2F558007"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7E1D552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noProof/>
          <w:sz w:val="22"/>
          <w:szCs w:val="22"/>
        </w:rPr>
        <w:drawing>
          <wp:inline distT="0" distB="0" distL="0" distR="0" wp14:anchorId="78DAB224" wp14:editId="78F0F859">
            <wp:extent cx="1933575" cy="128587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5.png"/>
                    <pic:cNvPicPr>
                      <a:picLocks noChangeAspect="1"/>
                    </pic:cNvPicPr>
                  </pic:nvPicPr>
                  <pic:blipFill>
                    <a:blip r:embed="rId10">
                      <a:extLst/>
                    </a:blip>
                    <a:stretch>
                      <a:fillRect/>
                    </a:stretch>
                  </pic:blipFill>
                  <pic:spPr>
                    <a:xfrm>
                      <a:off x="0" y="0"/>
                      <a:ext cx="1933575" cy="1285875"/>
                    </a:xfrm>
                    <a:prstGeom prst="rect">
                      <a:avLst/>
                    </a:prstGeom>
                    <a:ln w="12700" cap="flat">
                      <a:noFill/>
                      <a:miter lim="400000"/>
                    </a:ln>
                    <a:effectLst/>
                  </pic:spPr>
                </pic:pic>
              </a:graphicData>
            </a:graphic>
          </wp:inline>
        </w:drawing>
      </w:r>
      <w:r>
        <w:rPr>
          <w:rFonts w:ascii="Calibri Light" w:eastAsia="Calibri Light" w:hAnsi="Calibri Light" w:cs="Calibri Light"/>
          <w:i/>
          <w:iCs/>
          <w:noProof/>
          <w:sz w:val="22"/>
          <w:szCs w:val="22"/>
        </w:rPr>
        <w:drawing>
          <wp:inline distT="0" distB="0" distL="0" distR="0" wp14:anchorId="4F74767A" wp14:editId="41F201CF">
            <wp:extent cx="1895475" cy="1285875"/>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6.png"/>
                    <pic:cNvPicPr>
                      <a:picLocks noChangeAspect="1"/>
                    </pic:cNvPicPr>
                  </pic:nvPicPr>
                  <pic:blipFill>
                    <a:blip r:embed="rId11">
                      <a:extLst/>
                    </a:blip>
                    <a:stretch>
                      <a:fillRect/>
                    </a:stretch>
                  </pic:blipFill>
                  <pic:spPr>
                    <a:xfrm>
                      <a:off x="0" y="0"/>
                      <a:ext cx="1895475" cy="1285875"/>
                    </a:xfrm>
                    <a:prstGeom prst="rect">
                      <a:avLst/>
                    </a:prstGeom>
                    <a:ln w="12700" cap="flat">
                      <a:noFill/>
                      <a:miter lim="400000"/>
                    </a:ln>
                    <a:effectLst/>
                  </pic:spPr>
                </pic:pic>
              </a:graphicData>
            </a:graphic>
          </wp:inline>
        </w:drawing>
      </w:r>
      <w:r>
        <w:rPr>
          <w:rFonts w:ascii="Calibri Light" w:eastAsia="Calibri Light" w:hAnsi="Calibri Light" w:cs="Calibri Light"/>
          <w:i/>
          <w:iCs/>
          <w:noProof/>
          <w:sz w:val="22"/>
          <w:szCs w:val="22"/>
        </w:rPr>
        <w:drawing>
          <wp:inline distT="0" distB="0" distL="0" distR="0" wp14:anchorId="7C3C33B8" wp14:editId="2C990BA9">
            <wp:extent cx="1857375" cy="1285875"/>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7.png"/>
                    <pic:cNvPicPr>
                      <a:picLocks noChangeAspect="1"/>
                    </pic:cNvPicPr>
                  </pic:nvPicPr>
                  <pic:blipFill>
                    <a:blip r:embed="rId12">
                      <a:extLst/>
                    </a:blip>
                    <a:stretch>
                      <a:fillRect/>
                    </a:stretch>
                  </pic:blipFill>
                  <pic:spPr>
                    <a:xfrm>
                      <a:off x="0" y="0"/>
                      <a:ext cx="1857375" cy="1285875"/>
                    </a:xfrm>
                    <a:prstGeom prst="rect">
                      <a:avLst/>
                    </a:prstGeom>
                    <a:ln w="12700" cap="flat">
                      <a:noFill/>
                      <a:miter lim="400000"/>
                    </a:ln>
                    <a:effectLst/>
                  </pic:spPr>
                </pic:pic>
              </a:graphicData>
            </a:graphic>
          </wp:inline>
        </w:drawing>
      </w:r>
    </w:p>
    <w:p w14:paraId="46586D0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Picture 4: Light Rigs in position </w:t>
      </w:r>
      <w:r>
        <w:rPr>
          <w:rFonts w:ascii="Calibri Light" w:eastAsia="Calibri Light" w:hAnsi="Calibri Light" w:cs="Calibri Light"/>
          <w:i/>
          <w:iCs/>
          <w:sz w:val="22"/>
          <w:szCs w:val="22"/>
          <w:lang w:val="de-DE"/>
        </w:rPr>
        <w:t xml:space="preserve">Picture 5: Light </w:t>
      </w:r>
      <w:proofErr w:type="spellStart"/>
      <w:r>
        <w:rPr>
          <w:rFonts w:ascii="Calibri Light" w:eastAsia="Calibri Light" w:hAnsi="Calibri Light" w:cs="Calibri Light"/>
          <w:i/>
          <w:iCs/>
          <w:sz w:val="22"/>
          <w:szCs w:val="22"/>
          <w:lang w:val="de-DE"/>
        </w:rPr>
        <w:t>Rigs</w:t>
      </w:r>
      <w:proofErr w:type="spellEnd"/>
      <w:r>
        <w:rPr>
          <w:rFonts w:ascii="Calibri Light" w:eastAsia="Calibri Light" w:hAnsi="Calibri Light" w:cs="Calibri Light"/>
          <w:i/>
          <w:iCs/>
          <w:sz w:val="22"/>
          <w:szCs w:val="22"/>
          <w:lang w:val="de-DE"/>
        </w:rPr>
        <w:t xml:space="preserve"> </w:t>
      </w:r>
      <w:proofErr w:type="spellStart"/>
      <w:r>
        <w:rPr>
          <w:rFonts w:ascii="Calibri Light" w:eastAsia="Calibri Light" w:hAnsi="Calibri Light" w:cs="Calibri Light"/>
          <w:i/>
          <w:iCs/>
          <w:sz w:val="22"/>
          <w:szCs w:val="22"/>
          <w:lang w:val="de-DE"/>
        </w:rPr>
        <w:t>close-up</w:t>
      </w:r>
      <w:proofErr w:type="spellEnd"/>
      <w:r>
        <w:rPr>
          <w:rFonts w:ascii="Calibri Light" w:eastAsia="Calibri Light" w:hAnsi="Calibri Light" w:cs="Calibri Light"/>
          <w:i/>
          <w:iCs/>
          <w:sz w:val="22"/>
          <w:szCs w:val="22"/>
          <w:lang w:val="de-DE"/>
        </w:rPr>
        <w:tab/>
      </w:r>
      <w:r>
        <w:rPr>
          <w:rFonts w:ascii="Calibri Light" w:eastAsia="Calibri Light" w:hAnsi="Calibri Light" w:cs="Calibri Light"/>
          <w:i/>
          <w:iCs/>
          <w:sz w:val="22"/>
          <w:szCs w:val="22"/>
          <w:lang w:val="de-DE"/>
        </w:rPr>
        <w:tab/>
        <w:t>Picture 6: Data Boxes</w:t>
      </w:r>
    </w:p>
    <w:p w14:paraId="495B26F7"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48F2BCE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The preparation of the pitch is about preparing relations of movement, speed and slowness. The match will be played at a high tempo. The players will be moving quickly, changing direction, and the ball will be travelling quickly. The pitch staff, as they w</w:t>
      </w:r>
      <w:r>
        <w:rPr>
          <w:rFonts w:ascii="Calibri Light" w:eastAsia="Calibri Light" w:hAnsi="Calibri Light" w:cs="Calibri Light"/>
          <w:i/>
          <w:iCs/>
          <w:sz w:val="22"/>
          <w:szCs w:val="22"/>
        </w:rPr>
        <w:t xml:space="preserve">ork, think about how to prepare a space that is open to speed and movement. The pitch is prepared to create a dynamic space of action that is brought to life by the </w:t>
      </w:r>
      <w:proofErr w:type="spellStart"/>
      <w:r>
        <w:rPr>
          <w:rFonts w:ascii="Calibri Light" w:eastAsia="Calibri Light" w:hAnsi="Calibri Light" w:cs="Calibri Light"/>
          <w:i/>
          <w:iCs/>
          <w:sz w:val="22"/>
          <w:szCs w:val="22"/>
        </w:rPr>
        <w:t>endeavour</w:t>
      </w:r>
      <w:proofErr w:type="spellEnd"/>
      <w:r>
        <w:rPr>
          <w:rFonts w:ascii="Calibri Light" w:eastAsia="Calibri Light" w:hAnsi="Calibri Light" w:cs="Calibri Light"/>
          <w:i/>
          <w:iCs/>
          <w:sz w:val="22"/>
          <w:szCs w:val="22"/>
        </w:rPr>
        <w:t xml:space="preserve"> of the players. But it is the pitch that frames the action; it is the pitch that </w:t>
      </w:r>
      <w:r>
        <w:rPr>
          <w:rFonts w:ascii="Calibri Light" w:eastAsia="Calibri Light" w:hAnsi="Calibri Light" w:cs="Calibri Light"/>
          <w:i/>
          <w:iCs/>
          <w:sz w:val="22"/>
          <w:szCs w:val="22"/>
        </w:rPr>
        <w:t xml:space="preserve">provides the setting, the space, through which to foster affects.  </w:t>
      </w:r>
    </w:p>
    <w:p w14:paraId="2344D3D7"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227F994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libri Light" w:eastAsia="Calibri Light" w:hAnsi="Calibri Light" w:cs="Calibri Light"/>
          <w:b/>
          <w:bCs/>
          <w:sz w:val="22"/>
          <w:szCs w:val="22"/>
        </w:rPr>
      </w:pPr>
      <w:r>
        <w:rPr>
          <w:rFonts w:ascii="Calibri Light" w:eastAsia="Calibri Light" w:hAnsi="Calibri Light" w:cs="Calibri Light"/>
          <w:b/>
          <w:bCs/>
          <w:sz w:val="22"/>
          <w:szCs w:val="22"/>
        </w:rPr>
        <w:t xml:space="preserve">Making a </w:t>
      </w:r>
      <w:proofErr w:type="spellStart"/>
      <w:r>
        <w:rPr>
          <w:rFonts w:ascii="Calibri Light" w:eastAsia="Calibri Light" w:hAnsi="Calibri Light" w:cs="Calibri Light"/>
          <w:b/>
          <w:bCs/>
          <w:sz w:val="22"/>
          <w:szCs w:val="22"/>
        </w:rPr>
        <w:t>ParkRun</w:t>
      </w:r>
      <w:proofErr w:type="spellEnd"/>
      <w:r>
        <w:rPr>
          <w:rFonts w:ascii="Calibri Light" w:eastAsia="Calibri Light" w:hAnsi="Calibri Light" w:cs="Calibri Light"/>
          <w:b/>
          <w:bCs/>
          <w:sz w:val="22"/>
          <w:szCs w:val="22"/>
        </w:rPr>
        <w:t xml:space="preserve"> </w:t>
      </w:r>
    </w:p>
    <w:p w14:paraId="1427044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A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a different situation where affect is choreographed through animating the relational field by using materials, techniques, and moving bodies. This vignette </w:t>
      </w:r>
      <w:r>
        <w:rPr>
          <w:rFonts w:ascii="Calibri Light" w:eastAsia="Calibri Light" w:hAnsi="Calibri Light" w:cs="Calibri Light"/>
          <w:sz w:val="22"/>
          <w:szCs w:val="22"/>
        </w:rPr>
        <w:t xml:space="preserve">demonstrates how through bringing together different bodies, different velocities of speeds and slowness, establishes a field of experiential </w:t>
      </w:r>
      <w:proofErr w:type="spellStart"/>
      <w:r>
        <w:rPr>
          <w:rFonts w:ascii="Calibri Light" w:eastAsia="Calibri Light" w:hAnsi="Calibri Light" w:cs="Calibri Light"/>
          <w:sz w:val="22"/>
          <w:szCs w:val="22"/>
        </w:rPr>
        <w:t>spacetime</w:t>
      </w:r>
      <w:proofErr w:type="spellEnd"/>
      <w:r>
        <w:rPr>
          <w:rFonts w:ascii="Calibri Light" w:eastAsia="Calibri Light" w:hAnsi="Calibri Light" w:cs="Calibri Light"/>
          <w:sz w:val="22"/>
          <w:szCs w:val="22"/>
        </w:rPr>
        <w:t xml:space="preserve"> as Manning (2013) describes in her concept of bodying.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a field of affective resonance tha</w:t>
      </w:r>
      <w:r>
        <w:rPr>
          <w:rFonts w:ascii="Calibri Light" w:eastAsia="Calibri Light" w:hAnsi="Calibri Light" w:cs="Calibri Light"/>
          <w:sz w:val="22"/>
          <w:szCs w:val="22"/>
        </w:rPr>
        <w:t xml:space="preserve">t fosters the conditions for becoming other that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(2012) also invokes. The bodies are becoming bodies-running or bodies-exercising, that are brought into relation not only with other bodies but also with other modes of experience in a relational fi</w:t>
      </w:r>
      <w:r>
        <w:rPr>
          <w:rFonts w:ascii="Calibri Light" w:eastAsia="Calibri Light" w:hAnsi="Calibri Light" w:cs="Calibri Light"/>
          <w:sz w:val="22"/>
          <w:szCs w:val="22"/>
        </w:rPr>
        <w:t xml:space="preserve">eld of intensity.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an example of how, through the choreographing of space, an ethical disposition of moving bodies can be foregrounded. The runners, spectators, and other users of the South Park in Sofia are drawn into an atmosphere of affect</w:t>
      </w:r>
      <w:r>
        <w:rPr>
          <w:rFonts w:ascii="Calibri Light" w:eastAsia="Calibri Light" w:hAnsi="Calibri Light" w:cs="Calibri Light"/>
          <w:sz w:val="22"/>
          <w:szCs w:val="22"/>
        </w:rPr>
        <w:t xml:space="preserve">ive sensation that modulates thinking, feeling, and experience.  </w:t>
      </w:r>
    </w:p>
    <w:p w14:paraId="37DC7522"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1F86628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Saturday morning 8am. South Park Sofia, Bulgaria. I have run the five </w:t>
      </w:r>
      <w:proofErr w:type="spellStart"/>
      <w:r>
        <w:rPr>
          <w:rFonts w:ascii="Calibri Light" w:eastAsia="Calibri Light" w:hAnsi="Calibri Light" w:cs="Calibri Light"/>
          <w:i/>
          <w:iCs/>
          <w:sz w:val="22"/>
          <w:szCs w:val="22"/>
        </w:rPr>
        <w:t>kilometre</w:t>
      </w:r>
      <w:proofErr w:type="spellEnd"/>
      <w:r>
        <w:rPr>
          <w:rFonts w:ascii="Calibri Light" w:eastAsia="Calibri Light" w:hAnsi="Calibri Light" w:cs="Calibri Light"/>
          <w:i/>
          <w:iCs/>
          <w:sz w:val="22"/>
          <w:szCs w:val="22"/>
        </w:rPr>
        <w:t xml:space="preserve"> route a couple of weeks ago. Following this I have met with </w:t>
      </w:r>
      <w:proofErr w:type="spellStart"/>
      <w:r>
        <w:rPr>
          <w:rFonts w:ascii="Calibri Light" w:eastAsia="Calibri Light" w:hAnsi="Calibri Light" w:cs="Calibri Light"/>
          <w:i/>
          <w:iCs/>
          <w:sz w:val="22"/>
          <w:szCs w:val="22"/>
        </w:rPr>
        <w:t>Georgi</w:t>
      </w:r>
      <w:proofErr w:type="spellEnd"/>
      <w:r>
        <w:rPr>
          <w:rFonts w:ascii="Calibri Light" w:eastAsia="Calibri Light" w:hAnsi="Calibri Light" w:cs="Calibri Light"/>
          <w:i/>
          <w:iCs/>
          <w:sz w:val="22"/>
          <w:szCs w:val="22"/>
        </w:rPr>
        <w:t xml:space="preserve"> the </w:t>
      </w:r>
      <w:proofErr w:type="spellStart"/>
      <w:r>
        <w:rPr>
          <w:rFonts w:ascii="Calibri Light" w:eastAsia="Calibri Light" w:hAnsi="Calibri Light" w:cs="Calibri Light"/>
          <w:i/>
          <w:iCs/>
          <w:sz w:val="22"/>
          <w:szCs w:val="22"/>
        </w:rPr>
        <w:t>organiser</w:t>
      </w:r>
      <w:proofErr w:type="spellEnd"/>
      <w:r>
        <w:rPr>
          <w:rFonts w:ascii="Calibri Light" w:eastAsia="Calibri Light" w:hAnsi="Calibri Light" w:cs="Calibri Light"/>
          <w:i/>
          <w:iCs/>
          <w:sz w:val="22"/>
          <w:szCs w:val="22"/>
        </w:rPr>
        <w:t xml:space="preserve">. The </w:t>
      </w:r>
      <w:proofErr w:type="spellStart"/>
      <w:r>
        <w:rPr>
          <w:rFonts w:ascii="Calibri Light" w:eastAsia="Calibri Light" w:hAnsi="Calibri Light" w:cs="Calibri Light"/>
          <w:i/>
          <w:iCs/>
          <w:sz w:val="22"/>
          <w:szCs w:val="22"/>
        </w:rPr>
        <w:t>ParkRun</w:t>
      </w:r>
      <w:proofErr w:type="spellEnd"/>
      <w:r>
        <w:rPr>
          <w:rFonts w:ascii="Calibri Light" w:eastAsia="Calibri Light" w:hAnsi="Calibri Light" w:cs="Calibri Light"/>
          <w:i/>
          <w:iCs/>
          <w:sz w:val="22"/>
          <w:szCs w:val="22"/>
        </w:rPr>
        <w:t xml:space="preserve"> is a straightfo</w:t>
      </w:r>
      <w:r>
        <w:rPr>
          <w:rFonts w:ascii="Calibri Light" w:eastAsia="Calibri Light" w:hAnsi="Calibri Light" w:cs="Calibri Light"/>
          <w:i/>
          <w:iCs/>
          <w:sz w:val="22"/>
          <w:szCs w:val="22"/>
        </w:rPr>
        <w:t xml:space="preserve">rward idea (although you can imagine the various issues that arise when trying to </w:t>
      </w:r>
      <w:proofErr w:type="spellStart"/>
      <w:r>
        <w:rPr>
          <w:rFonts w:ascii="Calibri Light" w:eastAsia="Calibri Light" w:hAnsi="Calibri Light" w:cs="Calibri Light"/>
          <w:i/>
          <w:iCs/>
          <w:sz w:val="22"/>
          <w:szCs w:val="22"/>
        </w:rPr>
        <w:t>organise</w:t>
      </w:r>
      <w:proofErr w:type="spellEnd"/>
      <w:r>
        <w:rPr>
          <w:rFonts w:ascii="Calibri Light" w:eastAsia="Calibri Light" w:hAnsi="Calibri Light" w:cs="Calibri Light"/>
          <w:i/>
          <w:iCs/>
          <w:sz w:val="22"/>
          <w:szCs w:val="22"/>
        </w:rPr>
        <w:t xml:space="preserve"> such a weekly event). Find a suitable five </w:t>
      </w:r>
      <w:proofErr w:type="spellStart"/>
      <w:r>
        <w:rPr>
          <w:rFonts w:ascii="Calibri Light" w:eastAsia="Calibri Light" w:hAnsi="Calibri Light" w:cs="Calibri Light"/>
          <w:i/>
          <w:iCs/>
          <w:sz w:val="22"/>
          <w:szCs w:val="22"/>
        </w:rPr>
        <w:t>kilometre</w:t>
      </w:r>
      <w:proofErr w:type="spellEnd"/>
      <w:r>
        <w:rPr>
          <w:rFonts w:ascii="Calibri Light" w:eastAsia="Calibri Light" w:hAnsi="Calibri Light" w:cs="Calibri Light"/>
          <w:i/>
          <w:iCs/>
          <w:sz w:val="22"/>
          <w:szCs w:val="22"/>
        </w:rPr>
        <w:t xml:space="preserve"> track, mark out a route, and invite people to participate free of charge. The event appealed to </w:t>
      </w:r>
      <w:proofErr w:type="spellStart"/>
      <w:r>
        <w:rPr>
          <w:rFonts w:ascii="Calibri Light" w:eastAsia="Calibri Light" w:hAnsi="Calibri Light" w:cs="Calibri Light"/>
          <w:i/>
          <w:iCs/>
          <w:sz w:val="22"/>
          <w:szCs w:val="22"/>
        </w:rPr>
        <w:t>Georgi</w:t>
      </w:r>
      <w:proofErr w:type="spellEnd"/>
      <w:r>
        <w:rPr>
          <w:rFonts w:ascii="Calibri Light" w:eastAsia="Calibri Light" w:hAnsi="Calibri Light" w:cs="Calibri Light"/>
          <w:i/>
          <w:iCs/>
          <w:sz w:val="22"/>
          <w:szCs w:val="22"/>
        </w:rPr>
        <w:t xml:space="preserve"> after see</w:t>
      </w:r>
      <w:r>
        <w:rPr>
          <w:rFonts w:ascii="Calibri Light" w:eastAsia="Calibri Light" w:hAnsi="Calibri Light" w:cs="Calibri Light"/>
          <w:i/>
          <w:iCs/>
          <w:sz w:val="22"/>
          <w:szCs w:val="22"/>
        </w:rPr>
        <w:t xml:space="preserve">ing it in London. There was something fascinating about it. Something moved him. He saw this gathering of happy and smiling bodies. Some were out of breath, others were clapping and encouraging, and others were dressed in bright </w:t>
      </w:r>
      <w:proofErr w:type="spellStart"/>
      <w:r>
        <w:rPr>
          <w:rFonts w:ascii="Calibri Light" w:eastAsia="Calibri Light" w:hAnsi="Calibri Light" w:cs="Calibri Light"/>
          <w:i/>
          <w:iCs/>
          <w:sz w:val="22"/>
          <w:szCs w:val="22"/>
        </w:rPr>
        <w:t>colours</w:t>
      </w:r>
      <w:proofErr w:type="spellEnd"/>
      <w:r>
        <w:rPr>
          <w:rFonts w:ascii="Calibri Light" w:eastAsia="Calibri Light" w:hAnsi="Calibri Light" w:cs="Calibri Light"/>
          <w:i/>
          <w:iCs/>
          <w:sz w:val="22"/>
          <w:szCs w:val="22"/>
        </w:rPr>
        <w:t xml:space="preserve"> offering drinks and</w:t>
      </w:r>
      <w:r>
        <w:rPr>
          <w:rFonts w:ascii="Calibri Light" w:eastAsia="Calibri Light" w:hAnsi="Calibri Light" w:cs="Calibri Light"/>
          <w:i/>
          <w:iCs/>
          <w:sz w:val="22"/>
          <w:szCs w:val="22"/>
        </w:rPr>
        <w:t xml:space="preserve"> </w:t>
      </w:r>
      <w:r>
        <w:rPr>
          <w:rFonts w:ascii="Calibri Light" w:eastAsia="Calibri Light" w:hAnsi="Calibri Light" w:cs="Calibri Light"/>
          <w:i/>
          <w:iCs/>
          <w:sz w:val="22"/>
          <w:szCs w:val="22"/>
        </w:rPr>
        <w:lastRenderedPageBreak/>
        <w:t xml:space="preserve">recording times. He was so moved by what he encountered that upon his return to Sofia, he set up a </w:t>
      </w:r>
      <w:proofErr w:type="spellStart"/>
      <w:r>
        <w:rPr>
          <w:rFonts w:ascii="Calibri Light" w:eastAsia="Calibri Light" w:hAnsi="Calibri Light" w:cs="Calibri Light"/>
          <w:i/>
          <w:iCs/>
          <w:sz w:val="22"/>
          <w:szCs w:val="22"/>
        </w:rPr>
        <w:t>ParkRun</w:t>
      </w:r>
      <w:proofErr w:type="spellEnd"/>
      <w:r>
        <w:rPr>
          <w:rFonts w:ascii="Calibri Light" w:eastAsia="Calibri Light" w:hAnsi="Calibri Light" w:cs="Calibri Light"/>
          <w:i/>
          <w:iCs/>
          <w:sz w:val="22"/>
          <w:szCs w:val="22"/>
        </w:rPr>
        <w:t>.</w:t>
      </w:r>
    </w:p>
    <w:p w14:paraId="017FCD30"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1EEF579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South Park is located in a very accessible place. It has easy connection by trolley-bus, tram, and metro. The route is one loop of a measured trai</w:t>
      </w:r>
      <w:r>
        <w:rPr>
          <w:rFonts w:ascii="Calibri Light" w:eastAsia="Calibri Light" w:hAnsi="Calibri Light" w:cs="Calibri Light"/>
          <w:i/>
          <w:iCs/>
          <w:sz w:val="22"/>
          <w:szCs w:val="22"/>
        </w:rPr>
        <w:t xml:space="preserve">l that starts and finishes on the park’s central avenue. The single loop only works if the event is well attended, the current weekly turnout averages around 180 people. As </w:t>
      </w:r>
      <w:proofErr w:type="spellStart"/>
      <w:r>
        <w:rPr>
          <w:rFonts w:ascii="Calibri Light" w:eastAsia="Calibri Light" w:hAnsi="Calibri Light" w:cs="Calibri Light"/>
          <w:i/>
          <w:iCs/>
          <w:sz w:val="22"/>
          <w:szCs w:val="22"/>
        </w:rPr>
        <w:t>Georgi</w:t>
      </w:r>
      <w:proofErr w:type="spellEnd"/>
      <w:r>
        <w:rPr>
          <w:rFonts w:ascii="Calibri Light" w:eastAsia="Calibri Light" w:hAnsi="Calibri Light" w:cs="Calibri Light"/>
          <w:i/>
          <w:iCs/>
          <w:sz w:val="22"/>
          <w:szCs w:val="22"/>
        </w:rPr>
        <w:t xml:space="preserve"> explained, the idea is to get people running, doing something active, that i</w:t>
      </w:r>
      <w:r>
        <w:rPr>
          <w:rFonts w:ascii="Calibri Light" w:eastAsia="Calibri Light" w:hAnsi="Calibri Light" w:cs="Calibri Light"/>
          <w:i/>
          <w:iCs/>
          <w:sz w:val="22"/>
          <w:szCs w:val="22"/>
        </w:rPr>
        <w:t>s fun and that brings people together. To make people feel that sense of togetherness, they need to feel they are running with others even if they are participating on their own. There are a lot of runners with different skill levels so no-one feels like t</w:t>
      </w:r>
      <w:r>
        <w:rPr>
          <w:rFonts w:ascii="Calibri Light" w:eastAsia="Calibri Light" w:hAnsi="Calibri Light" w:cs="Calibri Light"/>
          <w:i/>
          <w:iCs/>
          <w:sz w:val="22"/>
          <w:szCs w:val="22"/>
        </w:rPr>
        <w:t>hey are running on their own. They have other runners around them throughout the route.</w:t>
      </w:r>
    </w:p>
    <w:p w14:paraId="5F01368B"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4C96584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r>
        <w:rPr>
          <w:rFonts w:ascii="Calibri Light" w:eastAsia="Calibri Light" w:hAnsi="Calibri Light" w:cs="Calibri Light"/>
          <w:i/>
          <w:iCs/>
          <w:sz w:val="22"/>
          <w:szCs w:val="22"/>
        </w:rPr>
        <w:t xml:space="preserve">To set-up the </w:t>
      </w:r>
      <w:proofErr w:type="spellStart"/>
      <w:r>
        <w:rPr>
          <w:rFonts w:ascii="Calibri Light" w:eastAsia="Calibri Light" w:hAnsi="Calibri Light" w:cs="Calibri Light"/>
          <w:i/>
          <w:iCs/>
          <w:sz w:val="22"/>
          <w:szCs w:val="22"/>
        </w:rPr>
        <w:t>ParkRun</w:t>
      </w:r>
      <w:proofErr w:type="spellEnd"/>
      <w:r>
        <w:rPr>
          <w:rFonts w:ascii="Calibri Light" w:eastAsia="Calibri Light" w:hAnsi="Calibri Light" w:cs="Calibri Light"/>
          <w:i/>
          <w:iCs/>
          <w:sz w:val="22"/>
          <w:szCs w:val="22"/>
        </w:rPr>
        <w:t xml:space="preserve"> permission has to be granted from the municipality. All sorts of things are needed; websites, social media accounts, advertisements, paper, print</w:t>
      </w:r>
      <w:r>
        <w:rPr>
          <w:rFonts w:ascii="Calibri Light" w:eastAsia="Calibri Light" w:hAnsi="Calibri Light" w:cs="Calibri Light"/>
          <w:i/>
          <w:iCs/>
          <w:sz w:val="22"/>
          <w:szCs w:val="22"/>
        </w:rPr>
        <w:t xml:space="preserve">ers, running shoes, drinks, signs, volunteers, and runners. One morning when I arrive, </w:t>
      </w:r>
      <w:proofErr w:type="spellStart"/>
      <w:r>
        <w:rPr>
          <w:rFonts w:ascii="Calibri Light" w:eastAsia="Calibri Light" w:hAnsi="Calibri Light" w:cs="Calibri Light"/>
          <w:i/>
          <w:iCs/>
          <w:sz w:val="22"/>
          <w:szCs w:val="22"/>
        </w:rPr>
        <w:t>Georgi</w:t>
      </w:r>
      <w:proofErr w:type="spellEnd"/>
      <w:r>
        <w:rPr>
          <w:rFonts w:ascii="Calibri Light" w:eastAsia="Calibri Light" w:hAnsi="Calibri Light" w:cs="Calibri Light"/>
          <w:i/>
          <w:iCs/>
          <w:sz w:val="22"/>
          <w:szCs w:val="22"/>
        </w:rPr>
        <w:t xml:space="preserve"> is cycling round the route checking it is safe, placing signs, and positioning distance markers. A start finish banner is erected, a finish funnel to have your ba</w:t>
      </w:r>
      <w:r>
        <w:rPr>
          <w:rFonts w:ascii="Calibri Light" w:eastAsia="Calibri Light" w:hAnsi="Calibri Light" w:cs="Calibri Light"/>
          <w:i/>
          <w:iCs/>
          <w:sz w:val="22"/>
          <w:szCs w:val="22"/>
        </w:rPr>
        <w:t>rcode (used to record times) read, and an area to leave bags and receive instructions. As more people arrive, everyone starts to engage with each other, whether new or regulars. Other park users who are walking dogs or playing table tennis stop to watch. M</w:t>
      </w:r>
      <w:r>
        <w:rPr>
          <w:rFonts w:ascii="Calibri Light" w:eastAsia="Calibri Light" w:hAnsi="Calibri Light" w:cs="Calibri Light"/>
          <w:i/>
          <w:iCs/>
          <w:sz w:val="22"/>
          <w:szCs w:val="22"/>
        </w:rPr>
        <w:t xml:space="preserve">usic is played and then the runners are asked to assemble, applauding newcomers and cheering returning runners. There are people of all ages, all abilities and passions. </w:t>
      </w:r>
    </w:p>
    <w:p w14:paraId="3EC5CC53"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i/>
          <w:iCs/>
          <w:sz w:val="22"/>
          <w:szCs w:val="22"/>
        </w:rPr>
      </w:pPr>
    </w:p>
    <w:p w14:paraId="453C63E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r>
        <w:rPr>
          <w:rFonts w:ascii="Calibri Light" w:eastAsia="Calibri Light" w:hAnsi="Calibri Light" w:cs="Calibri Light"/>
          <w:i/>
          <w:iCs/>
          <w:sz w:val="22"/>
          <w:szCs w:val="22"/>
        </w:rPr>
        <w:t>Running apps are started, music is plugged in, and stopwatches are posed. Then we ar</w:t>
      </w:r>
      <w:r>
        <w:rPr>
          <w:rFonts w:ascii="Calibri Light" w:eastAsia="Calibri Light" w:hAnsi="Calibri Light" w:cs="Calibri Light"/>
          <w:i/>
          <w:iCs/>
          <w:sz w:val="22"/>
          <w:szCs w:val="22"/>
        </w:rPr>
        <w:t xml:space="preserve">e off. The sea of bodies is bobbing up and down. The signs are </w:t>
      </w:r>
      <w:proofErr w:type="spellStart"/>
      <w:r>
        <w:rPr>
          <w:rFonts w:ascii="Calibri Light" w:eastAsia="Calibri Light" w:hAnsi="Calibri Light" w:cs="Calibri Light"/>
          <w:i/>
          <w:iCs/>
          <w:sz w:val="22"/>
          <w:szCs w:val="22"/>
        </w:rPr>
        <w:t>colourful</w:t>
      </w:r>
      <w:proofErr w:type="spellEnd"/>
      <w:r>
        <w:rPr>
          <w:rFonts w:ascii="Calibri Light" w:eastAsia="Calibri Light" w:hAnsi="Calibri Light" w:cs="Calibri Light"/>
          <w:i/>
          <w:iCs/>
          <w:sz w:val="22"/>
          <w:szCs w:val="22"/>
        </w:rPr>
        <w:t xml:space="preserve"> and point the way forward.  I follow the markings to keep on the route as the bobbing heads in front stay ahead. I try to stretch out my stride and catch up as we turn a corner onto t</w:t>
      </w:r>
      <w:r>
        <w:rPr>
          <w:rFonts w:ascii="Calibri Light" w:eastAsia="Calibri Light" w:hAnsi="Calibri Light" w:cs="Calibri Light"/>
          <w:i/>
          <w:iCs/>
          <w:sz w:val="22"/>
          <w:szCs w:val="22"/>
        </w:rPr>
        <w:t>he paved strip to the finish. I hear the breathing of runners pushing to sprint the line. I make a final turn and head towards the finish to high-fives, handshakes, and smiling red faces. I make it through the funnel to receive my chip and scan my barcode.</w:t>
      </w:r>
      <w:r>
        <w:rPr>
          <w:rFonts w:ascii="Calibri Light" w:eastAsia="Calibri Light" w:hAnsi="Calibri Light" w:cs="Calibri Light"/>
          <w:i/>
          <w:iCs/>
          <w:sz w:val="22"/>
          <w:szCs w:val="22"/>
        </w:rPr>
        <w:t xml:space="preserve"> We all wait and applaud all the runners finish. The old and the young are all cheered with much enthusiasm and happiness.</w:t>
      </w:r>
    </w:p>
    <w:p w14:paraId="38D11691"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libri Light" w:eastAsia="Calibri Light" w:hAnsi="Calibri Light" w:cs="Calibri Light"/>
          <w:b/>
          <w:bCs/>
          <w:sz w:val="22"/>
          <w:szCs w:val="22"/>
        </w:rPr>
      </w:pPr>
    </w:p>
    <w:p w14:paraId="485B925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libri Light" w:eastAsia="Calibri Light" w:hAnsi="Calibri Light" w:cs="Calibri Light"/>
          <w:b/>
          <w:bCs/>
          <w:sz w:val="22"/>
          <w:szCs w:val="22"/>
        </w:rPr>
      </w:pPr>
      <w:r>
        <w:rPr>
          <w:rFonts w:ascii="Calibri Light" w:eastAsia="Calibri Light" w:hAnsi="Calibri Light" w:cs="Calibri Light"/>
          <w:b/>
          <w:bCs/>
          <w:sz w:val="22"/>
          <w:szCs w:val="22"/>
        </w:rPr>
        <w:t>Discussion</w:t>
      </w:r>
    </w:p>
    <w:p w14:paraId="7C0AE3E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Public health has much to learn from geographies of affect. One way this has been explored in this paper is through the i</w:t>
      </w:r>
      <w:r>
        <w:rPr>
          <w:rFonts w:ascii="Calibri Light" w:eastAsia="Calibri Light" w:hAnsi="Calibri Light" w:cs="Calibri Light"/>
          <w:sz w:val="22"/>
          <w:szCs w:val="22"/>
        </w:rPr>
        <w:t xml:space="preserve">dea of experimenting with choreographing atmospheres. This takes many forms. Initially, it entails public health not being overly reliant on </w:t>
      </w:r>
      <w:proofErr w:type="spellStart"/>
      <w:r>
        <w:rPr>
          <w:rFonts w:ascii="Calibri Light" w:eastAsia="Calibri Light" w:hAnsi="Calibri Light" w:cs="Calibri Light"/>
          <w:sz w:val="22"/>
          <w:szCs w:val="22"/>
        </w:rPr>
        <w:t>behavioural</w:t>
      </w:r>
      <w:proofErr w:type="spellEnd"/>
      <w:r>
        <w:rPr>
          <w:rFonts w:ascii="Calibri Light" w:eastAsia="Calibri Light" w:hAnsi="Calibri Light" w:cs="Calibri Light"/>
          <w:sz w:val="22"/>
          <w:szCs w:val="22"/>
        </w:rPr>
        <w:t xml:space="preserve"> or rational theories of action. Incorporating techniques of affect amplification and choreography hold </w:t>
      </w:r>
      <w:r>
        <w:rPr>
          <w:rFonts w:ascii="Calibri Light" w:eastAsia="Calibri Light" w:hAnsi="Calibri Light" w:cs="Calibri Light"/>
          <w:sz w:val="22"/>
          <w:szCs w:val="22"/>
        </w:rPr>
        <w:t xml:space="preserve">promise for public health to move spatiality to a more important position in approaches. The theoretical orientation developed in the first half of the paper </w:t>
      </w:r>
      <w:proofErr w:type="spellStart"/>
      <w:r>
        <w:rPr>
          <w:rFonts w:ascii="Calibri Light" w:eastAsia="Calibri Light" w:hAnsi="Calibri Light" w:cs="Calibri Light"/>
          <w:sz w:val="22"/>
          <w:szCs w:val="22"/>
        </w:rPr>
        <w:t>emphasised</w:t>
      </w:r>
      <w:proofErr w:type="spellEnd"/>
      <w:r>
        <w:rPr>
          <w:rFonts w:ascii="Calibri Light" w:eastAsia="Calibri Light" w:hAnsi="Calibri Light" w:cs="Calibri Light"/>
          <w:sz w:val="22"/>
          <w:szCs w:val="22"/>
        </w:rPr>
        <w:t xml:space="preserve"> the choreography of affect (Manning, 2013), atmospherics of experience (McCormack, 2013</w:t>
      </w:r>
      <w:r>
        <w:rPr>
          <w:rFonts w:ascii="Calibri Light" w:eastAsia="Calibri Light" w:hAnsi="Calibri Light" w:cs="Calibri Light"/>
          <w:sz w:val="22"/>
          <w:szCs w:val="22"/>
        </w:rPr>
        <w:t>), and the cartography of affective intensity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1995). The idea this paper sought to work with is the practical engagement with affect. The potential to think through </w:t>
      </w:r>
      <w:r>
        <w:rPr>
          <w:rFonts w:ascii="Calibri Light" w:eastAsia="Calibri Light" w:hAnsi="Calibri Light" w:cs="Calibri Light"/>
          <w:sz w:val="22"/>
          <w:szCs w:val="22"/>
        </w:rPr>
        <w:lastRenderedPageBreak/>
        <w:t>the ways that concepts of affect can be thought about as tools of intervention i</w:t>
      </w:r>
      <w:r>
        <w:rPr>
          <w:rFonts w:ascii="Calibri Light" w:eastAsia="Calibri Light" w:hAnsi="Calibri Light" w:cs="Calibri Light"/>
          <w:sz w:val="22"/>
          <w:szCs w:val="22"/>
        </w:rPr>
        <w:t xml:space="preserve">n real world settings, and the potential benefits this would have for techniques of public health. </w:t>
      </w:r>
    </w:p>
    <w:p w14:paraId="48D536BC"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36A197D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The two vignettes expose a way of thinking about movement, bodies, objects, and an ecological approach to spatiality. They also demonstrate that affect isn</w:t>
      </w:r>
      <w:r>
        <w:rPr>
          <w:rFonts w:ascii="Calibri Light" w:eastAsia="Calibri Light" w:hAnsi="Calibri Light" w:cs="Calibri Light"/>
          <w:sz w:val="22"/>
          <w:szCs w:val="22"/>
        </w:rPr>
        <w:t>’t a singular entity. Rather, affect can be choreographed in many forms. They are evidence of a choreography of spatial and material encounters, which question how to go about animating the field of relations. They both play with the idea of experience and</w:t>
      </w:r>
      <w:r>
        <w:rPr>
          <w:rFonts w:ascii="Calibri Light" w:eastAsia="Calibri Light" w:hAnsi="Calibri Light" w:cs="Calibri Light"/>
          <w:sz w:val="22"/>
          <w:szCs w:val="22"/>
        </w:rPr>
        <w:t xml:space="preserve"> what it means to experience space, not as an empty container waiting for activation. Rather, as space that is active and connected to, and through, bodies and objects. In their own way both are events of movement, they are staging encounters that contribu</w:t>
      </w:r>
      <w:r>
        <w:rPr>
          <w:rFonts w:ascii="Calibri Light" w:eastAsia="Calibri Light" w:hAnsi="Calibri Light" w:cs="Calibri Light"/>
          <w:sz w:val="22"/>
          <w:szCs w:val="22"/>
        </w:rPr>
        <w:t xml:space="preserve">te to the making of spaces as always more-than just bodies or movement. More than merely throwing things together, both events give rise to techniques of an attunement towards movement-moving </w:t>
      </w:r>
      <w:r>
        <w:rPr>
          <w:rFonts w:ascii="Calibri Light" w:eastAsia="Calibri Light" w:hAnsi="Calibri Light" w:cs="Calibri Light"/>
          <w:sz w:val="22"/>
          <w:szCs w:val="22"/>
        </w:rPr>
        <w:t>(Manning, 2013).</w:t>
      </w:r>
    </w:p>
    <w:p w14:paraId="704B3998"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10ED6D4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and the creation of a football pitch </w:t>
      </w:r>
      <w:proofErr w:type="spellStart"/>
      <w:r>
        <w:rPr>
          <w:rFonts w:ascii="Calibri Light" w:eastAsia="Calibri Light" w:hAnsi="Calibri Light" w:cs="Calibri Light"/>
          <w:sz w:val="22"/>
          <w:szCs w:val="22"/>
        </w:rPr>
        <w:t>emphasise</w:t>
      </w:r>
      <w:proofErr w:type="spellEnd"/>
      <w:r>
        <w:rPr>
          <w:rFonts w:ascii="Calibri Light" w:eastAsia="Calibri Light" w:hAnsi="Calibri Light" w:cs="Calibri Light"/>
          <w:sz w:val="22"/>
          <w:szCs w:val="22"/>
        </w:rPr>
        <w:t xml:space="preserve"> the notion of mobile architecture (Manning, 2013). They are not establishing enclosures of the body. Rather, they establish a fielding, an encounter, that produces an experiential </w:t>
      </w:r>
      <w:proofErr w:type="spellStart"/>
      <w:r>
        <w:rPr>
          <w:rFonts w:ascii="Calibri Light" w:eastAsia="Calibri Light" w:hAnsi="Calibri Light" w:cs="Calibri Light"/>
          <w:sz w:val="22"/>
          <w:szCs w:val="22"/>
        </w:rPr>
        <w:t>spacetime</w:t>
      </w:r>
      <w:proofErr w:type="spellEnd"/>
      <w:r>
        <w:rPr>
          <w:rFonts w:ascii="Calibri Light" w:eastAsia="Calibri Light" w:hAnsi="Calibri Light" w:cs="Calibri Light"/>
          <w:sz w:val="22"/>
          <w:szCs w:val="22"/>
        </w:rPr>
        <w:t xml:space="preserve"> through</w:t>
      </w:r>
      <w:r>
        <w:rPr>
          <w:rFonts w:ascii="Calibri Light" w:eastAsia="Calibri Light" w:hAnsi="Calibri Light" w:cs="Calibri Light"/>
          <w:sz w:val="22"/>
          <w:szCs w:val="22"/>
        </w:rPr>
        <w:t xml:space="preserve"> which an intensive turbulence coalesces through movement, experience, and bodies. The mobile architecture of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not tied to a run taking place in a park. It is through the bodies, objects, and terrain that the event of a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becomes more-t</w:t>
      </w:r>
      <w:r>
        <w:rPr>
          <w:rFonts w:ascii="Calibri Light" w:eastAsia="Calibri Light" w:hAnsi="Calibri Light" w:cs="Calibri Light"/>
          <w:sz w:val="22"/>
          <w:szCs w:val="22"/>
        </w:rPr>
        <w:t xml:space="preserve">han a route. It is through the many ways that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animates the thoughts and actions of the runners as they are participating as well as the others in the park. In establishing a relational fielding of bodies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is able to animate the runne</w:t>
      </w:r>
      <w:r>
        <w:rPr>
          <w:rFonts w:ascii="Calibri Light" w:eastAsia="Calibri Light" w:hAnsi="Calibri Light" w:cs="Calibri Light"/>
          <w:sz w:val="22"/>
          <w:szCs w:val="22"/>
        </w:rPr>
        <w:t>rs as part of a field of movement. The runners are participating in the ‘</w:t>
      </w:r>
      <w:proofErr w:type="spellStart"/>
      <w:r>
        <w:rPr>
          <w:rFonts w:ascii="Calibri Light" w:eastAsia="Calibri Light" w:hAnsi="Calibri Light" w:cs="Calibri Light"/>
          <w:sz w:val="22"/>
          <w:szCs w:val="22"/>
          <w:lang w:val="it-IT"/>
        </w:rPr>
        <w:t>coming-into-eventness</w:t>
      </w:r>
      <w:proofErr w:type="spellEnd"/>
      <w:r>
        <w:rPr>
          <w:rFonts w:ascii="Calibri Light" w:eastAsia="Calibri Light" w:hAnsi="Calibri Light" w:cs="Calibri Light"/>
          <w:sz w:val="22"/>
          <w:szCs w:val="22"/>
        </w:rPr>
        <w:t xml:space="preserve">’ of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of moving in concert with other bodies. Thus, it creates a bloc of movement sensation, a resonating </w:t>
      </w:r>
      <w:proofErr w:type="spellStart"/>
      <w:r>
        <w:rPr>
          <w:rFonts w:ascii="Calibri Light" w:eastAsia="Calibri Light" w:hAnsi="Calibri Light" w:cs="Calibri Light"/>
          <w:sz w:val="22"/>
          <w:szCs w:val="22"/>
        </w:rPr>
        <w:t>spacetime</w:t>
      </w:r>
      <w:proofErr w:type="spellEnd"/>
      <w:r>
        <w:rPr>
          <w:rFonts w:ascii="Calibri Light" w:eastAsia="Calibri Light" w:hAnsi="Calibri Light" w:cs="Calibri Light"/>
          <w:sz w:val="22"/>
          <w:szCs w:val="22"/>
        </w:rPr>
        <w:t xml:space="preserve">, which does not require breaching </w:t>
      </w:r>
      <w:r>
        <w:rPr>
          <w:rFonts w:ascii="Calibri Light" w:eastAsia="Calibri Light" w:hAnsi="Calibri Light" w:cs="Calibri Light"/>
          <w:sz w:val="22"/>
          <w:szCs w:val="22"/>
        </w:rPr>
        <w:t>thoughtful cognition but is able to animate and be felt through bodies. A sensing that occurs across multiple registers and scales.</w:t>
      </w:r>
    </w:p>
    <w:p w14:paraId="7F86671A"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622E4BA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F0000"/>
          <w:sz w:val="22"/>
          <w:szCs w:val="22"/>
          <w:u w:color="FF0000"/>
        </w:rPr>
      </w:pPr>
      <w:r>
        <w:rPr>
          <w:rFonts w:ascii="Calibri Light" w:eastAsia="Calibri Light" w:hAnsi="Calibri Light" w:cs="Calibri Light"/>
          <w:sz w:val="22"/>
          <w:szCs w:val="22"/>
        </w:rPr>
        <w:t xml:space="preserve">The football pitch in the same way is not just about a demarcation of sport. It is about creating a setting where the </w:t>
      </w:r>
      <w:r>
        <w:rPr>
          <w:rFonts w:ascii="Calibri Light" w:eastAsia="Calibri Light" w:hAnsi="Calibri Light" w:cs="Calibri Light"/>
          <w:sz w:val="22"/>
          <w:szCs w:val="22"/>
        </w:rPr>
        <w:t>movement of the match is able to generate new relational fields of affective intensity. The body is not the instigator of action of the football match. Rather, it is the pitch that fosters the bodies’ intensive participation. The pitch-staff are working to</w:t>
      </w:r>
      <w:r>
        <w:rPr>
          <w:rFonts w:ascii="Calibri Light" w:eastAsia="Calibri Light" w:hAnsi="Calibri Light" w:cs="Calibri Light"/>
          <w:sz w:val="22"/>
          <w:szCs w:val="22"/>
        </w:rPr>
        <w:t xml:space="preserve"> create a setting for action. They are ‘composing-with’ the idea of movement and football; looking to establish a setting that is open to new collections of actions, movements, and rhythms (Spinoza, 1996). It isn’t about making a setting to produce a resul</w:t>
      </w:r>
      <w:r>
        <w:rPr>
          <w:rFonts w:ascii="Calibri Light" w:eastAsia="Calibri Light" w:hAnsi="Calibri Light" w:cs="Calibri Light"/>
          <w:sz w:val="22"/>
          <w:szCs w:val="22"/>
        </w:rPr>
        <w:t xml:space="preserve">t. Rather, it is about establishing a milieu of action that enables the match to be played in numerous ways. The pitch is nurtured in a way that </w:t>
      </w:r>
      <w:proofErr w:type="spellStart"/>
      <w:r>
        <w:rPr>
          <w:rFonts w:ascii="Calibri Light" w:eastAsia="Calibri Light" w:hAnsi="Calibri Light" w:cs="Calibri Light"/>
          <w:sz w:val="22"/>
          <w:szCs w:val="22"/>
        </w:rPr>
        <w:t>maximises</w:t>
      </w:r>
      <w:proofErr w:type="spellEnd"/>
      <w:r>
        <w:rPr>
          <w:rFonts w:ascii="Calibri Light" w:eastAsia="Calibri Light" w:hAnsi="Calibri Light" w:cs="Calibri Light"/>
          <w:sz w:val="22"/>
          <w:szCs w:val="22"/>
        </w:rPr>
        <w:t xml:space="preserve"> the movement of the players and the ball. The interaction between surface-ball-foot is developed to m</w:t>
      </w:r>
      <w:r>
        <w:rPr>
          <w:rFonts w:ascii="Calibri Light" w:eastAsia="Calibri Light" w:hAnsi="Calibri Light" w:cs="Calibri Light"/>
          <w:sz w:val="22"/>
          <w:szCs w:val="22"/>
        </w:rPr>
        <w:t>ake the play as dynamic as possible. The grass is cut very short to enable to players to pass the ball with speed and to be able to run, turn, and vary the pace of the game with ease. The pitch is rolled to be flat and grow lights are used to encourage ful</w:t>
      </w:r>
      <w:r>
        <w:rPr>
          <w:rFonts w:ascii="Calibri Light" w:eastAsia="Calibri Light" w:hAnsi="Calibri Light" w:cs="Calibri Light"/>
          <w:sz w:val="22"/>
          <w:szCs w:val="22"/>
        </w:rPr>
        <w:t xml:space="preserve">l grass coverage all year round. This works to make the pitch smooth and grass covered with no mud through the football season. This accentuates the possibility of movement, of relations of speed and slowness, and the corporeal skills of the players. </w:t>
      </w:r>
    </w:p>
    <w:p w14:paraId="25182AA5"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F0000"/>
          <w:sz w:val="22"/>
          <w:szCs w:val="22"/>
          <w:u w:color="FF0000"/>
        </w:rPr>
      </w:pPr>
    </w:p>
    <w:p w14:paraId="2B28B68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lastRenderedPageBreak/>
        <w:t>The</w:t>
      </w:r>
      <w:r>
        <w:rPr>
          <w:rFonts w:ascii="Calibri Light" w:eastAsia="Calibri Light" w:hAnsi="Calibri Light" w:cs="Calibri Light"/>
          <w:sz w:val="22"/>
          <w:szCs w:val="22"/>
        </w:rPr>
        <w:t xml:space="preserv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also speaks to the manner different sensations act in a plurality of ways to work through the bodies, objects, and the space of the park to imbue runners and spectators in a way that ‘does not let you go’, creating atmospheres of affect that reson</w:t>
      </w:r>
      <w:r>
        <w:rPr>
          <w:rFonts w:ascii="Calibri Light" w:eastAsia="Calibri Light" w:hAnsi="Calibri Light" w:cs="Calibri Light"/>
          <w:sz w:val="22"/>
          <w:szCs w:val="22"/>
        </w:rPr>
        <w:t xml:space="preserve">ate through the fabric of experience. Both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and football match are atmospheres of experience, they operate as affective refrains that are produced through setting and action. Refrains are </w:t>
      </w:r>
      <w:proofErr w:type="gramStart"/>
      <w:r>
        <w:rPr>
          <w:rFonts w:ascii="Calibri Light" w:eastAsia="Calibri Light" w:hAnsi="Calibri Light" w:cs="Calibri Light"/>
          <w:sz w:val="22"/>
          <w:szCs w:val="22"/>
        </w:rPr>
        <w:t>resonate</w:t>
      </w:r>
      <w:proofErr w:type="gramEnd"/>
      <w:r>
        <w:rPr>
          <w:rFonts w:ascii="Calibri Light" w:eastAsia="Calibri Light" w:hAnsi="Calibri Light" w:cs="Calibri Light"/>
          <w:sz w:val="22"/>
          <w:szCs w:val="22"/>
        </w:rPr>
        <w:t xml:space="preserve"> blocks of </w:t>
      </w:r>
      <w:proofErr w:type="spellStart"/>
      <w:r>
        <w:rPr>
          <w:rFonts w:ascii="Calibri Light" w:eastAsia="Calibri Light" w:hAnsi="Calibri Light" w:cs="Calibri Light"/>
          <w:sz w:val="22"/>
          <w:szCs w:val="22"/>
        </w:rPr>
        <w:t>spacetime</w:t>
      </w:r>
      <w:proofErr w:type="spellEnd"/>
      <w:r>
        <w:rPr>
          <w:rFonts w:ascii="Calibri Light" w:eastAsia="Calibri Light" w:hAnsi="Calibri Light" w:cs="Calibri Light"/>
          <w:sz w:val="22"/>
          <w:szCs w:val="22"/>
        </w:rPr>
        <w:t xml:space="preserve"> that cut across thinking, fe</w:t>
      </w:r>
      <w:r>
        <w:rPr>
          <w:rFonts w:ascii="Calibri Light" w:eastAsia="Calibri Light" w:hAnsi="Calibri Light" w:cs="Calibri Light"/>
          <w:sz w:val="22"/>
          <w:szCs w:val="22"/>
        </w:rPr>
        <w:t xml:space="preserve">eling bodies comprising an intensive potentiality (McCormack, 2013). This potentiality is experienced through the collection of entities that resonates away from a single moment. Refrains are sensed as gatherings of intensity that, “hold bodies in certain </w:t>
      </w:r>
      <w:r>
        <w:rPr>
          <w:rFonts w:ascii="Calibri Light" w:eastAsia="Calibri Light" w:hAnsi="Calibri Light" w:cs="Calibri Light"/>
          <w:sz w:val="22"/>
          <w:szCs w:val="22"/>
        </w:rPr>
        <w:t>worldly arrangements at the same time as they open other ways in which bodies can generate worlds and the values that sustain them” (p 204). Not only do refrains embrace bodies in certain ways, they also reverberate through bodies to permeate sensations an</w:t>
      </w:r>
      <w:r>
        <w:rPr>
          <w:rFonts w:ascii="Calibri Light" w:eastAsia="Calibri Light" w:hAnsi="Calibri Light" w:cs="Calibri Light"/>
          <w:sz w:val="22"/>
          <w:szCs w:val="22"/>
        </w:rPr>
        <w:t>d bodies as aftershocks. They open out into a field of relations that is constantly bringing new relations together (</w:t>
      </w:r>
      <w:proofErr w:type="spellStart"/>
      <w:r>
        <w:rPr>
          <w:rFonts w:ascii="Calibri Light" w:eastAsia="Calibri Light" w:hAnsi="Calibri Light" w:cs="Calibri Light"/>
          <w:sz w:val="22"/>
          <w:szCs w:val="22"/>
        </w:rPr>
        <w:t>Stengers</w:t>
      </w:r>
      <w:proofErr w:type="spellEnd"/>
      <w:r>
        <w:rPr>
          <w:rFonts w:ascii="Calibri Light" w:eastAsia="Calibri Light" w:hAnsi="Calibri Light" w:cs="Calibri Light"/>
          <w:sz w:val="22"/>
          <w:szCs w:val="22"/>
        </w:rPr>
        <w:t xml:space="preserve">, 2010), new modes of entanglements that give rise to affects that percolate out from the event of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or a football match </w:t>
      </w:r>
      <w:r>
        <w:rPr>
          <w:rFonts w:ascii="Calibri Light" w:eastAsia="Calibri Light" w:hAnsi="Calibri Light" w:cs="Calibri Light"/>
          <w:sz w:val="22"/>
          <w:szCs w:val="22"/>
        </w:rPr>
        <w:t>(</w:t>
      </w: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xml:space="preserve">, 2011). </w:t>
      </w:r>
    </w:p>
    <w:p w14:paraId="53EF8142"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
    <w:p w14:paraId="263E928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Further, the runners are developing a cartography of affect, one that is animated by the re-drawing of spatial practices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1995). The idea of a </w:t>
      </w:r>
      <w:proofErr w:type="spellStart"/>
      <w:r>
        <w:rPr>
          <w:rFonts w:ascii="Calibri Light" w:eastAsia="Calibri Light" w:hAnsi="Calibri Light" w:cs="Calibri Light"/>
          <w:sz w:val="22"/>
          <w:szCs w:val="22"/>
        </w:rPr>
        <w:t>schizoanalytic</w:t>
      </w:r>
      <w:proofErr w:type="spellEnd"/>
      <w:r>
        <w:rPr>
          <w:rFonts w:ascii="Calibri Light" w:eastAsia="Calibri Light" w:hAnsi="Calibri Light" w:cs="Calibri Light"/>
          <w:sz w:val="22"/>
          <w:szCs w:val="22"/>
        </w:rPr>
        <w:t xml:space="preserve"> cartography, is the idea of establishing the conditions for the pos</w:t>
      </w:r>
      <w:r>
        <w:rPr>
          <w:rFonts w:ascii="Calibri Light" w:eastAsia="Calibri Light" w:hAnsi="Calibri Light" w:cs="Calibri Light"/>
          <w:sz w:val="22"/>
          <w:szCs w:val="22"/>
        </w:rPr>
        <w:t xml:space="preserve">sibility of becoming different and of attending to new ways of being and new modes of experience. This is attending to new ways of inhabiting the city that brings about changes in people’s everyday cartographies of their city and their lives. The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i</w:t>
      </w:r>
      <w:r>
        <w:rPr>
          <w:rFonts w:ascii="Calibri Light" w:eastAsia="Calibri Light" w:hAnsi="Calibri Light" w:cs="Calibri Light"/>
          <w:sz w:val="22"/>
          <w:szCs w:val="22"/>
        </w:rPr>
        <w:t xml:space="preserve">s </w:t>
      </w:r>
      <w:proofErr w:type="spellStart"/>
      <w:r>
        <w:rPr>
          <w:rFonts w:ascii="Calibri Light" w:eastAsia="Calibri Light" w:hAnsi="Calibri Light" w:cs="Calibri Light"/>
          <w:sz w:val="22"/>
          <w:szCs w:val="22"/>
        </w:rPr>
        <w:t>organised</w:t>
      </w:r>
      <w:proofErr w:type="spellEnd"/>
      <w:r>
        <w:rPr>
          <w:rFonts w:ascii="Calibri Light" w:eastAsia="Calibri Light" w:hAnsi="Calibri Light" w:cs="Calibri Light"/>
          <w:sz w:val="22"/>
          <w:szCs w:val="22"/>
        </w:rPr>
        <w:t xml:space="preserve"> through different surfaces, route markers, barcodes, music, and bodies. It creates atmospheres of affect by drawing these entities together. </w:t>
      </w:r>
      <w:proofErr w:type="spellStart"/>
      <w:r>
        <w:rPr>
          <w:rFonts w:ascii="Calibri Light" w:eastAsia="Calibri Light" w:hAnsi="Calibri Light" w:cs="Calibri Light"/>
          <w:sz w:val="22"/>
          <w:szCs w:val="22"/>
        </w:rPr>
        <w:t>ParkRun</w:t>
      </w:r>
      <w:proofErr w:type="spellEnd"/>
      <w:r>
        <w:rPr>
          <w:rFonts w:ascii="Calibri Light" w:eastAsia="Calibri Light" w:hAnsi="Calibri Light" w:cs="Calibri Light"/>
          <w:sz w:val="22"/>
          <w:szCs w:val="22"/>
        </w:rPr>
        <w:t xml:space="preserve"> choreographs space as an encounter that works upon different registers; sight, sound, smell, an</w:t>
      </w:r>
      <w:r>
        <w:rPr>
          <w:rFonts w:ascii="Calibri Light" w:eastAsia="Calibri Light" w:hAnsi="Calibri Light" w:cs="Calibri Light"/>
          <w:sz w:val="22"/>
          <w:szCs w:val="22"/>
        </w:rPr>
        <w:t xml:space="preserve">d exertion. In bringing together all sorts of bodies to run in all sorts of ways the runners are composing nonrepresentational spaces of affect, whereby movement and nonverbal </w:t>
      </w:r>
      <w:proofErr w:type="spellStart"/>
      <w:r>
        <w:rPr>
          <w:rFonts w:ascii="Calibri Light" w:eastAsia="Calibri Light" w:hAnsi="Calibri Light" w:cs="Calibri Light"/>
          <w:sz w:val="22"/>
          <w:szCs w:val="22"/>
        </w:rPr>
        <w:t>physicalities</w:t>
      </w:r>
      <w:proofErr w:type="spellEnd"/>
      <w:r>
        <w:rPr>
          <w:rFonts w:ascii="Calibri Light" w:eastAsia="Calibri Light" w:hAnsi="Calibri Light" w:cs="Calibri Light"/>
          <w:sz w:val="22"/>
          <w:szCs w:val="22"/>
        </w:rPr>
        <w:t xml:space="preserve"> are providing a texture to and a new way of understanding the city</w:t>
      </w:r>
      <w:r>
        <w:rPr>
          <w:rFonts w:ascii="Calibri Light" w:eastAsia="Calibri Light" w:hAnsi="Calibri Light" w:cs="Calibri Light"/>
          <w:sz w:val="22"/>
          <w:szCs w:val="22"/>
        </w:rPr>
        <w:t>.</w:t>
      </w:r>
    </w:p>
    <w:p w14:paraId="498703F4"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libri Light" w:eastAsia="Calibri Light" w:hAnsi="Calibri Light" w:cs="Calibri Light"/>
          <w:b/>
          <w:bCs/>
          <w:sz w:val="22"/>
          <w:szCs w:val="22"/>
        </w:rPr>
      </w:pPr>
    </w:p>
    <w:p w14:paraId="5BAF7E1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rPr>
          <w:rFonts w:ascii="Calibri Light" w:eastAsia="Calibri Light" w:hAnsi="Calibri Light" w:cs="Calibri Light"/>
          <w:b/>
          <w:bCs/>
          <w:sz w:val="22"/>
          <w:szCs w:val="22"/>
        </w:rPr>
      </w:pPr>
      <w:proofErr w:type="spellStart"/>
      <w:r>
        <w:rPr>
          <w:rFonts w:ascii="Calibri Light" w:eastAsia="Calibri Light" w:hAnsi="Calibri Light" w:cs="Calibri Light"/>
          <w:b/>
          <w:bCs/>
          <w:sz w:val="22"/>
          <w:szCs w:val="22"/>
          <w:lang w:val="it-IT"/>
        </w:rPr>
        <w:t>Conclusion</w:t>
      </w:r>
      <w:proofErr w:type="spellEnd"/>
    </w:p>
    <w:p w14:paraId="7685C32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r>
        <w:rPr>
          <w:rFonts w:ascii="Calibri Light" w:eastAsia="Calibri Light" w:hAnsi="Calibri Light" w:cs="Calibri Light"/>
          <w:sz w:val="22"/>
          <w:szCs w:val="22"/>
        </w:rPr>
        <w:t xml:space="preserve">The two case study vignettes explore the potential of thinking with affect for public health researchers and practitioners. The Lancet series on physical activity has argued that legislation works (Heath et al., 2012). The case of cycling in </w:t>
      </w:r>
      <w:r>
        <w:rPr>
          <w:rFonts w:ascii="Calibri Light" w:eastAsia="Calibri Light" w:hAnsi="Calibri Light" w:cs="Calibri Light"/>
          <w:sz w:val="22"/>
          <w:szCs w:val="22"/>
        </w:rPr>
        <w:t>Denmark and Holland was evidenced to suggest that by providing a legislative backing to interventions that promote moving bodies, wide-scale change can occur. However, legislation does not always provide entirely unproblematic outcomes. Therefore, thinking</w:t>
      </w:r>
      <w:r>
        <w:rPr>
          <w:rFonts w:ascii="Calibri Light" w:eastAsia="Calibri Light" w:hAnsi="Calibri Light" w:cs="Calibri Light"/>
          <w:sz w:val="22"/>
          <w:szCs w:val="22"/>
        </w:rPr>
        <w:t xml:space="preserve"> with affect as this paper suggests offers a more sensitive way forward. This requires that the world is approached as comprising of ecologies of practice that animate relational fields. For public health this need not be restricted to physical activity. F</w:t>
      </w:r>
      <w:r>
        <w:rPr>
          <w:rFonts w:ascii="Calibri Light" w:eastAsia="Calibri Light" w:hAnsi="Calibri Light" w:cs="Calibri Light"/>
          <w:sz w:val="22"/>
          <w:szCs w:val="22"/>
        </w:rPr>
        <w:t xml:space="preserve">or example, the various affects that e-cigarettes, hospital rooms, and dementia care </w:t>
      </w:r>
      <w:proofErr w:type="spellStart"/>
      <w:r>
        <w:rPr>
          <w:rFonts w:ascii="Calibri Light" w:eastAsia="Calibri Light" w:hAnsi="Calibri Light" w:cs="Calibri Light"/>
          <w:sz w:val="22"/>
          <w:szCs w:val="22"/>
        </w:rPr>
        <w:t>programmes</w:t>
      </w:r>
      <w:proofErr w:type="spellEnd"/>
      <w:r>
        <w:rPr>
          <w:rFonts w:ascii="Calibri Light" w:eastAsia="Calibri Light" w:hAnsi="Calibri Light" w:cs="Calibri Light"/>
          <w:sz w:val="22"/>
          <w:szCs w:val="22"/>
        </w:rPr>
        <w:t xml:space="preserve"> are part of and sustain make these spaces and practices more than either rational spaces or </w:t>
      </w:r>
      <w:proofErr w:type="spellStart"/>
      <w:r>
        <w:rPr>
          <w:rFonts w:ascii="Calibri Light" w:eastAsia="Calibri Light" w:hAnsi="Calibri Light" w:cs="Calibri Light"/>
          <w:sz w:val="22"/>
          <w:szCs w:val="22"/>
        </w:rPr>
        <w:t>behaviours</w:t>
      </w:r>
      <w:proofErr w:type="spellEnd"/>
      <w:r>
        <w:rPr>
          <w:rFonts w:ascii="Calibri Light" w:eastAsia="Calibri Light" w:hAnsi="Calibri Light" w:cs="Calibri Light"/>
          <w:sz w:val="22"/>
          <w:szCs w:val="22"/>
        </w:rPr>
        <w:t>. However, as this paper is interested in physical activit</w:t>
      </w:r>
      <w:r>
        <w:rPr>
          <w:rFonts w:ascii="Calibri Light" w:eastAsia="Calibri Light" w:hAnsi="Calibri Light" w:cs="Calibri Light"/>
          <w:sz w:val="22"/>
          <w:szCs w:val="22"/>
        </w:rPr>
        <w:t xml:space="preserve">y there are three areas where paying attention to affect would help public health strategies.  </w:t>
      </w:r>
    </w:p>
    <w:p w14:paraId="049D685F"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FB0007"/>
          <w:sz w:val="22"/>
          <w:szCs w:val="22"/>
          <w:u w:color="FB0007"/>
        </w:rPr>
      </w:pPr>
    </w:p>
    <w:p w14:paraId="25B9C1E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First, support for infrastructure of movement routes to enable moving to work or safe routes in </w:t>
      </w:r>
      <w:proofErr w:type="spellStart"/>
      <w:r>
        <w:rPr>
          <w:rFonts w:ascii="Calibri Light" w:eastAsia="Calibri Light" w:hAnsi="Calibri Light" w:cs="Calibri Light"/>
          <w:sz w:val="22"/>
          <w:szCs w:val="22"/>
        </w:rPr>
        <w:t>neighbourhoods</w:t>
      </w:r>
      <w:proofErr w:type="spellEnd"/>
      <w:r>
        <w:rPr>
          <w:rFonts w:ascii="Calibri Light" w:eastAsia="Calibri Light" w:hAnsi="Calibri Light" w:cs="Calibri Light"/>
          <w:sz w:val="22"/>
          <w:szCs w:val="22"/>
        </w:rPr>
        <w:t xml:space="preserve"> would improve the practicality and visibility of</w:t>
      </w:r>
      <w:r>
        <w:rPr>
          <w:rFonts w:ascii="Calibri Light" w:eastAsia="Calibri Light" w:hAnsi="Calibri Light" w:cs="Calibri Light"/>
          <w:sz w:val="22"/>
          <w:szCs w:val="22"/>
        </w:rPr>
        <w:t xml:space="preserve"> running. Movement routes would promote movement of all types that are conducted without enhanced motion, so motor vehicles would </w:t>
      </w:r>
      <w:r>
        <w:rPr>
          <w:rFonts w:ascii="Calibri Light" w:eastAsia="Calibri Light" w:hAnsi="Calibri Light" w:cs="Calibri Light"/>
          <w:sz w:val="22"/>
          <w:szCs w:val="22"/>
        </w:rPr>
        <w:lastRenderedPageBreak/>
        <w:t>be prohibited as would bicyclists who are aiming to travel as fast as possible. The movement route will be a mixture of smooth</w:t>
      </w:r>
      <w:r>
        <w:rPr>
          <w:rFonts w:ascii="Calibri Light" w:eastAsia="Calibri Light" w:hAnsi="Calibri Light" w:cs="Calibri Light"/>
          <w:sz w:val="22"/>
          <w:szCs w:val="22"/>
        </w:rPr>
        <w:t xml:space="preserve"> and rough surfaces, with mixed use and planted areas that enable different movements and rest, speeds and slowness. This would </w:t>
      </w:r>
      <w:proofErr w:type="spellStart"/>
      <w:r>
        <w:rPr>
          <w:rFonts w:ascii="Calibri Light" w:eastAsia="Calibri Light" w:hAnsi="Calibri Light" w:cs="Calibri Light"/>
          <w:sz w:val="22"/>
          <w:szCs w:val="22"/>
        </w:rPr>
        <w:t>emphasise</w:t>
      </w:r>
      <w:proofErr w:type="spellEnd"/>
      <w:r>
        <w:rPr>
          <w:rFonts w:ascii="Calibri Light" w:eastAsia="Calibri Light" w:hAnsi="Calibri Light" w:cs="Calibri Light"/>
          <w:sz w:val="22"/>
          <w:szCs w:val="22"/>
        </w:rPr>
        <w:t xml:space="preserve"> the potential of movement for all types of human and non-human entities. Second, public health could engage in the dev</w:t>
      </w:r>
      <w:r>
        <w:rPr>
          <w:rFonts w:ascii="Calibri Light" w:eastAsia="Calibri Light" w:hAnsi="Calibri Light" w:cs="Calibri Light"/>
          <w:sz w:val="22"/>
          <w:szCs w:val="22"/>
        </w:rPr>
        <w:t>elopment of activity apps for smart phones and other devices. This would help to think through new ways of experiencing space and physicality. Third, on a more complex level, legislation could also raise the status of non-vehicular traffic as a means of ge</w:t>
      </w:r>
      <w:r>
        <w:rPr>
          <w:rFonts w:ascii="Calibri Light" w:eastAsia="Calibri Light" w:hAnsi="Calibri Light" w:cs="Calibri Light"/>
          <w:sz w:val="22"/>
          <w:szCs w:val="22"/>
        </w:rPr>
        <w:t>tting about, above other types of transport, which would make it safer, challenging the domination of the motor vehicle. This would have multiple implications which would need to be very carefully considered. Plainly, developing an openness toward moving b</w:t>
      </w:r>
      <w:r>
        <w:rPr>
          <w:rFonts w:ascii="Calibri Light" w:eastAsia="Calibri Light" w:hAnsi="Calibri Light" w:cs="Calibri Light"/>
          <w:sz w:val="22"/>
          <w:szCs w:val="22"/>
        </w:rPr>
        <w:t xml:space="preserve">odies requires effort on a number of levels. Public health is attempting to deal with complex issues. However, by </w:t>
      </w:r>
      <w:proofErr w:type="spellStart"/>
      <w:r>
        <w:rPr>
          <w:rFonts w:ascii="Calibri Light" w:eastAsia="Calibri Light" w:hAnsi="Calibri Light" w:cs="Calibri Light"/>
          <w:sz w:val="22"/>
          <w:szCs w:val="22"/>
        </w:rPr>
        <w:t>prioritising</w:t>
      </w:r>
      <w:proofErr w:type="spellEnd"/>
      <w:r>
        <w:rPr>
          <w:rFonts w:ascii="Calibri Light" w:eastAsia="Calibri Light" w:hAnsi="Calibri Light" w:cs="Calibri Light"/>
          <w:sz w:val="22"/>
          <w:szCs w:val="22"/>
        </w:rPr>
        <w:t xml:space="preserve"> the ongoing and performative assemblage of practices that shape the world, public health thinking with affect can offer a more se</w:t>
      </w:r>
      <w:r>
        <w:rPr>
          <w:rFonts w:ascii="Calibri Light" w:eastAsia="Calibri Light" w:hAnsi="Calibri Light" w:cs="Calibri Light"/>
          <w:sz w:val="22"/>
          <w:szCs w:val="22"/>
        </w:rPr>
        <w:t>nsitive, pluralistic way forward.</w:t>
      </w:r>
    </w:p>
    <w:p w14:paraId="624FA582"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rPr>
      </w:pPr>
    </w:p>
    <w:p w14:paraId="248D6517" w14:textId="77777777" w:rsidR="005F1960" w:rsidRDefault="005F1960">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pPr>
    </w:p>
    <w:p w14:paraId="5F6BD64E"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b/>
          <w:bCs/>
          <w:sz w:val="22"/>
          <w:szCs w:val="22"/>
          <w:u w:val="single"/>
        </w:rPr>
      </w:pPr>
      <w:proofErr w:type="spellStart"/>
      <w:r>
        <w:rPr>
          <w:rFonts w:ascii="Calibri Light" w:eastAsia="Calibri Light" w:hAnsi="Calibri Light" w:cs="Calibri Light"/>
          <w:b/>
          <w:bCs/>
          <w:sz w:val="22"/>
          <w:szCs w:val="22"/>
          <w:lang w:val="fr-FR"/>
        </w:rPr>
        <w:t>References</w:t>
      </w:r>
      <w:proofErr w:type="spellEnd"/>
    </w:p>
    <w:p w14:paraId="47095BF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Anderson, B. (2009). Affective atmospheres. </w:t>
      </w:r>
      <w:r>
        <w:rPr>
          <w:rFonts w:ascii="Calibri Light" w:eastAsia="Calibri Light" w:hAnsi="Calibri Light" w:cs="Calibri Light"/>
          <w:i/>
          <w:iCs/>
          <w:sz w:val="22"/>
          <w:szCs w:val="22"/>
        </w:rPr>
        <w:t>Emotion, space and society</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2</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2, 77-81.</w:t>
      </w:r>
    </w:p>
    <w:p w14:paraId="4D1995E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Anderson, B., and Wylie, J. (2009). On geography and materiality. </w:t>
      </w:r>
      <w:r>
        <w:rPr>
          <w:rFonts w:ascii="Calibri Light" w:eastAsia="Calibri Light" w:hAnsi="Calibri Light" w:cs="Calibri Light"/>
          <w:i/>
          <w:iCs/>
          <w:sz w:val="22"/>
          <w:szCs w:val="22"/>
        </w:rPr>
        <w:t>Environment and planning. A</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41</w:t>
      </w:r>
      <w:r>
        <w:rPr>
          <w:rFonts w:ascii="Calibri Light" w:eastAsia="Calibri Light" w:hAnsi="Calibri Light" w:cs="Calibri Light"/>
          <w:sz w:val="22"/>
          <w:szCs w:val="22"/>
        </w:rPr>
        <w:t>(2), 318.</w:t>
      </w:r>
    </w:p>
    <w:p w14:paraId="6997A45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Amin, A., and </w:t>
      </w:r>
      <w:r>
        <w:rPr>
          <w:rFonts w:ascii="Calibri Light" w:eastAsia="Calibri Light" w:hAnsi="Calibri Light" w:cs="Calibri Light"/>
          <w:sz w:val="22"/>
          <w:szCs w:val="22"/>
        </w:rPr>
        <w:t>Thrift, N. (2013). </w:t>
      </w:r>
      <w:r>
        <w:rPr>
          <w:rFonts w:ascii="Calibri Light" w:eastAsia="Calibri Light" w:hAnsi="Calibri Light" w:cs="Calibri Light"/>
          <w:i/>
          <w:iCs/>
          <w:sz w:val="22"/>
          <w:szCs w:val="22"/>
        </w:rPr>
        <w:t>Arts of the political: new openings for the left</w:t>
      </w:r>
      <w:r>
        <w:rPr>
          <w:rFonts w:ascii="Calibri Light" w:eastAsia="Calibri Light" w:hAnsi="Calibri Light" w:cs="Calibri Light"/>
          <w:sz w:val="22"/>
          <w:szCs w:val="22"/>
        </w:rPr>
        <w:t>. Durham, NC: Duke University Press.</w:t>
      </w:r>
    </w:p>
    <w:p w14:paraId="7988820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Ajzen</w:t>
      </w:r>
      <w:proofErr w:type="spellEnd"/>
      <w:r>
        <w:rPr>
          <w:rFonts w:ascii="Calibri Light" w:eastAsia="Calibri Light" w:hAnsi="Calibri Light" w:cs="Calibri Light"/>
          <w:sz w:val="22"/>
          <w:szCs w:val="22"/>
        </w:rPr>
        <w:t xml:space="preserve">, I. (1985). From intentions to actions: A theory of planned behavior. In </w:t>
      </w:r>
      <w:proofErr w:type="spellStart"/>
      <w:r>
        <w:rPr>
          <w:rFonts w:ascii="Calibri Light" w:eastAsia="Calibri Light" w:hAnsi="Calibri Light" w:cs="Calibri Light"/>
          <w:sz w:val="22"/>
          <w:szCs w:val="22"/>
        </w:rPr>
        <w:t>Kuhl</w:t>
      </w:r>
      <w:proofErr w:type="spellEnd"/>
      <w:r>
        <w:rPr>
          <w:rFonts w:ascii="Calibri Light" w:eastAsia="Calibri Light" w:hAnsi="Calibri Light" w:cs="Calibri Light"/>
          <w:sz w:val="22"/>
          <w:szCs w:val="22"/>
        </w:rPr>
        <w:t xml:space="preserve">, J., and Beckman, J. (Eds.), </w:t>
      </w:r>
      <w:r>
        <w:rPr>
          <w:rFonts w:ascii="Calibri Light" w:eastAsia="Calibri Light" w:hAnsi="Calibri Light" w:cs="Calibri Light"/>
          <w:i/>
          <w:iCs/>
          <w:sz w:val="22"/>
          <w:szCs w:val="22"/>
        </w:rPr>
        <w:t>Action-control: From cognition to behav</w:t>
      </w:r>
      <w:r>
        <w:rPr>
          <w:rFonts w:ascii="Calibri Light" w:eastAsia="Calibri Light" w:hAnsi="Calibri Light" w:cs="Calibri Light"/>
          <w:i/>
          <w:iCs/>
          <w:sz w:val="22"/>
          <w:szCs w:val="22"/>
        </w:rPr>
        <w:t>ior</w:t>
      </w:r>
      <w:r>
        <w:rPr>
          <w:rFonts w:ascii="Calibri Light" w:eastAsia="Calibri Light" w:hAnsi="Calibri Light" w:cs="Calibri Light"/>
          <w:sz w:val="22"/>
          <w:szCs w:val="22"/>
        </w:rPr>
        <w:t>, p11</w:t>
      </w:r>
      <w:r>
        <w:rPr>
          <w:rFonts w:ascii="Calibri Light" w:eastAsia="Calibri Light" w:hAnsi="Calibri Light" w:cs="Calibri Light"/>
          <w:sz w:val="22"/>
          <w:szCs w:val="22"/>
        </w:rPr>
        <w:t>–</w:t>
      </w:r>
      <w:r>
        <w:rPr>
          <w:rFonts w:ascii="Calibri Light" w:eastAsia="Calibri Light" w:hAnsi="Calibri Light" w:cs="Calibri Light"/>
          <w:sz w:val="22"/>
          <w:szCs w:val="22"/>
          <w:lang w:val="de-DE"/>
        </w:rPr>
        <w:t>39. Heidelberg: Springer</w:t>
      </w:r>
    </w:p>
    <w:p w14:paraId="04F06FD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A. (2011). Soccer, Broadcasting, and Narrative: On Televising a Live Soccer Match. </w:t>
      </w:r>
      <w:proofErr w:type="spellStart"/>
      <w:r>
        <w:rPr>
          <w:rFonts w:ascii="Calibri Light" w:eastAsia="Calibri Light" w:hAnsi="Calibri Light" w:cs="Calibri Light"/>
          <w:i/>
          <w:iCs/>
          <w:sz w:val="22"/>
          <w:szCs w:val="22"/>
          <w:lang w:val="it-IT"/>
        </w:rPr>
        <w:t>Communication</w:t>
      </w:r>
      <w:proofErr w:type="spellEnd"/>
      <w:r>
        <w:rPr>
          <w:rFonts w:ascii="Calibri Light" w:eastAsia="Calibri Light" w:hAnsi="Calibri Light" w:cs="Calibri Light"/>
          <w:i/>
          <w:iCs/>
          <w:sz w:val="22"/>
          <w:szCs w:val="22"/>
          <w:lang w:val="it-IT"/>
        </w:rPr>
        <w:t xml:space="preserve"> &amp; Sport</w:t>
      </w:r>
      <w:r>
        <w:rPr>
          <w:rFonts w:ascii="Calibri Light" w:eastAsia="Calibri Light" w:hAnsi="Calibri Light" w:cs="Calibri Light"/>
          <w:sz w:val="22"/>
          <w:szCs w:val="22"/>
        </w:rPr>
        <w:t>, 1</w:t>
      </w:r>
      <w:r>
        <w:rPr>
          <w:rFonts w:ascii="Calibri Light" w:eastAsia="Calibri Light" w:hAnsi="Calibri Light" w:cs="Calibri Light"/>
          <w:sz w:val="22"/>
          <w:szCs w:val="22"/>
        </w:rPr>
        <w:t xml:space="preserve">, </w:t>
      </w:r>
      <w:r>
        <w:rPr>
          <w:rFonts w:ascii="Calibri Light" w:eastAsia="Calibri Light" w:hAnsi="Calibri Light" w:cs="Calibri Light"/>
          <w:sz w:val="22"/>
          <w:szCs w:val="22"/>
        </w:rPr>
        <w:t>4,</w:t>
      </w:r>
      <w:r>
        <w:rPr>
          <w:rFonts w:ascii="Calibri Light" w:eastAsia="Calibri Light" w:hAnsi="Calibri Light" w:cs="Calibri Light"/>
          <w:sz w:val="22"/>
          <w:szCs w:val="22"/>
        </w:rPr>
        <w:t> </w:t>
      </w:r>
      <w:r>
        <w:rPr>
          <w:rFonts w:ascii="Calibri Light" w:eastAsia="Calibri Light" w:hAnsi="Calibri Light" w:cs="Calibri Light"/>
          <w:sz w:val="22"/>
          <w:szCs w:val="22"/>
          <w:lang w:val="it-IT"/>
        </w:rPr>
        <w:t>326-341</w:t>
      </w:r>
    </w:p>
    <w:p w14:paraId="16FFD20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A. (2015). Public health, physical exercise and non-representational theory–a mi</w:t>
      </w:r>
      <w:r>
        <w:rPr>
          <w:rFonts w:ascii="Calibri Light" w:eastAsia="Calibri Light" w:hAnsi="Calibri Light" w:cs="Calibri Light"/>
          <w:sz w:val="22"/>
          <w:szCs w:val="22"/>
        </w:rPr>
        <w:t>xed method study of recreational running in Sofia, Bulgaria. </w:t>
      </w:r>
      <w:r>
        <w:rPr>
          <w:rFonts w:ascii="Calibri Light" w:eastAsia="Calibri Light" w:hAnsi="Calibri Light" w:cs="Calibri Light"/>
          <w:i/>
          <w:iCs/>
          <w:sz w:val="22"/>
          <w:szCs w:val="22"/>
        </w:rPr>
        <w:t>Critical Public Health</w:t>
      </w:r>
      <w:r>
        <w:rPr>
          <w:rFonts w:ascii="Calibri Light" w:eastAsia="Calibri Light" w:hAnsi="Calibri Light" w:cs="Calibri Light"/>
          <w:sz w:val="22"/>
          <w:szCs w:val="22"/>
        </w:rPr>
        <w:t>, DOI: 10.1080/09581596.2015.1029434</w:t>
      </w:r>
    </w:p>
    <w:p w14:paraId="6F29AD4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xml:space="preserve">, A., and </w:t>
      </w:r>
      <w:proofErr w:type="spellStart"/>
      <w:r>
        <w:rPr>
          <w:rFonts w:ascii="Calibri Light" w:eastAsia="Calibri Light" w:hAnsi="Calibri Light" w:cs="Calibri Light"/>
          <w:sz w:val="22"/>
          <w:szCs w:val="22"/>
        </w:rPr>
        <w:t>Plyushteva</w:t>
      </w:r>
      <w:proofErr w:type="spellEnd"/>
      <w:r>
        <w:rPr>
          <w:rFonts w:ascii="Calibri Light" w:eastAsia="Calibri Light" w:hAnsi="Calibri Light" w:cs="Calibri Light"/>
          <w:sz w:val="22"/>
          <w:szCs w:val="22"/>
        </w:rPr>
        <w:t>, A. (2015) Cycling in the post-socialist city: On travelling by bicycle in Sofia, Bulgaria. </w:t>
      </w:r>
      <w:r>
        <w:rPr>
          <w:rFonts w:ascii="Calibri Light" w:eastAsia="Calibri Light" w:hAnsi="Calibri Light" w:cs="Calibri Light"/>
          <w:i/>
          <w:iCs/>
          <w:sz w:val="22"/>
          <w:szCs w:val="22"/>
          <w:lang w:val="de-DE"/>
        </w:rPr>
        <w:t>Urban Studies</w:t>
      </w:r>
      <w:r>
        <w:rPr>
          <w:rFonts w:ascii="Calibri Light" w:eastAsia="Calibri Light" w:hAnsi="Calibri Light" w:cs="Calibri Light"/>
          <w:sz w:val="22"/>
          <w:szCs w:val="22"/>
        </w:rPr>
        <w:t>,</w:t>
      </w:r>
      <w:r>
        <w:rPr>
          <w:rFonts w:ascii="Calibri Light" w:eastAsia="Calibri Light" w:hAnsi="Calibri Light" w:cs="Calibri Light"/>
          <w:sz w:val="22"/>
          <w:szCs w:val="22"/>
        </w:rPr>
        <w:t xml:space="preserve"> DOI: 0042098015586536.</w:t>
      </w:r>
    </w:p>
    <w:p w14:paraId="2CE9B9B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Barnfield</w:t>
      </w:r>
      <w:proofErr w:type="spellEnd"/>
      <w:r>
        <w:rPr>
          <w:rFonts w:ascii="Calibri Light" w:eastAsia="Calibri Light" w:hAnsi="Calibri Light" w:cs="Calibri Light"/>
          <w:sz w:val="22"/>
          <w:szCs w:val="22"/>
        </w:rPr>
        <w:t xml:space="preserve">, A. (2016) Grasping Physical Exercise through Recreational Running and Non-Representational Theory - A case study from Sofia, Bulgaria. </w:t>
      </w:r>
      <w:r>
        <w:rPr>
          <w:rFonts w:ascii="Calibri Light" w:eastAsia="Calibri Light" w:hAnsi="Calibri Light" w:cs="Calibri Light"/>
          <w:i/>
          <w:iCs/>
          <w:sz w:val="22"/>
          <w:szCs w:val="22"/>
        </w:rPr>
        <w:t>Sociology of Health and Illness, 38, 7,</w:t>
      </w:r>
      <w:r>
        <w:rPr>
          <w:rFonts w:ascii="Calibri Light" w:eastAsia="Calibri Light" w:hAnsi="Calibri Light" w:cs="Calibri Light"/>
          <w:sz w:val="22"/>
          <w:szCs w:val="22"/>
          <w:lang w:val="fr-FR"/>
        </w:rPr>
        <w:t xml:space="preserve"> DOI:</w:t>
      </w:r>
      <w:r>
        <w:rPr>
          <w:rFonts w:ascii="Calibri Light" w:eastAsia="Calibri Light" w:hAnsi="Calibri Light" w:cs="Calibri Light"/>
          <w:sz w:val="22"/>
          <w:szCs w:val="22"/>
        </w:rPr>
        <w:t xml:space="preserve"> 0052300991586816</w:t>
      </w:r>
    </w:p>
    <w:p w14:paraId="1D856BA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lang w:val="da-DK"/>
        </w:rPr>
        <w:t xml:space="preserve">Bille, M., Bjerregaard, </w:t>
      </w:r>
      <w:r>
        <w:rPr>
          <w:rFonts w:ascii="Calibri Light" w:eastAsia="Calibri Light" w:hAnsi="Calibri Light" w:cs="Calibri Light"/>
          <w:sz w:val="22"/>
          <w:szCs w:val="22"/>
          <w:lang w:val="da-DK"/>
        </w:rPr>
        <w:t>P., and S</w:t>
      </w:r>
      <w:proofErr w:type="spellStart"/>
      <w:r>
        <w:rPr>
          <w:rFonts w:ascii="Calibri Light" w:eastAsia="Calibri Light" w:hAnsi="Calibri Light" w:cs="Calibri Light"/>
          <w:sz w:val="22"/>
          <w:szCs w:val="22"/>
        </w:rPr>
        <w:t>ørensen</w:t>
      </w:r>
      <w:proofErr w:type="spellEnd"/>
      <w:r>
        <w:rPr>
          <w:rFonts w:ascii="Calibri Light" w:eastAsia="Calibri Light" w:hAnsi="Calibri Light" w:cs="Calibri Light"/>
          <w:sz w:val="22"/>
          <w:szCs w:val="22"/>
        </w:rPr>
        <w:t>, T. F. (2014). Staging Atmospheres: Materiality, culture, and the texture of the in-between. </w:t>
      </w:r>
      <w:r>
        <w:rPr>
          <w:rFonts w:ascii="Calibri Light" w:eastAsia="Calibri Light" w:hAnsi="Calibri Light" w:cs="Calibri Light"/>
          <w:i/>
          <w:iCs/>
          <w:sz w:val="22"/>
          <w:szCs w:val="22"/>
        </w:rPr>
        <w:t>Emotion, Space and Society</w:t>
      </w:r>
      <w:r>
        <w:rPr>
          <w:rFonts w:ascii="Calibri Light" w:eastAsia="Calibri Light" w:hAnsi="Calibri Light" w:cs="Calibri Light"/>
          <w:sz w:val="22"/>
          <w:szCs w:val="22"/>
        </w:rPr>
        <w:t>. Vol. 15, 31-38.</w:t>
      </w:r>
    </w:p>
    <w:p w14:paraId="227EDF66"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Burawoy</w:t>
      </w:r>
      <w:proofErr w:type="spellEnd"/>
      <w:r>
        <w:rPr>
          <w:rFonts w:ascii="Calibri Light" w:eastAsia="Calibri Light" w:hAnsi="Calibri Light" w:cs="Calibri Light"/>
          <w:sz w:val="22"/>
          <w:szCs w:val="22"/>
        </w:rPr>
        <w:t>, M. (1998). The extended case method. </w:t>
      </w:r>
      <w:r>
        <w:rPr>
          <w:rFonts w:ascii="Calibri Light" w:eastAsia="Calibri Light" w:hAnsi="Calibri Light" w:cs="Calibri Light"/>
          <w:i/>
          <w:iCs/>
          <w:sz w:val="22"/>
          <w:szCs w:val="22"/>
        </w:rPr>
        <w:t>Sociological theory</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sz w:val="22"/>
          <w:szCs w:val="22"/>
        </w:rPr>
        <w:t>16, 1, 4-33.</w:t>
      </w:r>
    </w:p>
    <w:p w14:paraId="784D12B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Breckenkamp</w:t>
      </w:r>
      <w:proofErr w:type="spellEnd"/>
      <w:r>
        <w:rPr>
          <w:rFonts w:ascii="Calibri Light" w:eastAsia="Calibri Light" w:hAnsi="Calibri Light" w:cs="Calibri Light"/>
          <w:sz w:val="22"/>
          <w:szCs w:val="22"/>
        </w:rPr>
        <w:t xml:space="preserve">, J., </w:t>
      </w:r>
      <w:proofErr w:type="spellStart"/>
      <w:r>
        <w:rPr>
          <w:rFonts w:ascii="Calibri Light" w:eastAsia="Calibri Light" w:hAnsi="Calibri Light" w:cs="Calibri Light"/>
          <w:sz w:val="22"/>
          <w:szCs w:val="22"/>
        </w:rPr>
        <w:t>Blettner</w:t>
      </w:r>
      <w:proofErr w:type="spellEnd"/>
      <w:r>
        <w:rPr>
          <w:rFonts w:ascii="Calibri Light" w:eastAsia="Calibri Light" w:hAnsi="Calibri Light" w:cs="Calibri Light"/>
          <w:sz w:val="22"/>
          <w:szCs w:val="22"/>
        </w:rPr>
        <w:t xml:space="preserve">, M., and </w:t>
      </w:r>
      <w:proofErr w:type="spellStart"/>
      <w:r>
        <w:rPr>
          <w:rFonts w:ascii="Calibri Light" w:eastAsia="Calibri Light" w:hAnsi="Calibri Light" w:cs="Calibri Light"/>
          <w:sz w:val="22"/>
          <w:szCs w:val="22"/>
        </w:rPr>
        <w:t>Laaser</w:t>
      </w:r>
      <w:proofErr w:type="spellEnd"/>
      <w:r>
        <w:rPr>
          <w:rFonts w:ascii="Calibri Light" w:eastAsia="Calibri Light" w:hAnsi="Calibri Light" w:cs="Calibri Light"/>
          <w:sz w:val="22"/>
          <w:szCs w:val="22"/>
        </w:rPr>
        <w:t>, U. (2004). Physical activity, cardiovascular morbidity and overall mortality: results from a 14-year follow-up of the German Health Interview Survey. </w:t>
      </w:r>
      <w:r>
        <w:rPr>
          <w:rFonts w:ascii="Calibri Light" w:eastAsia="Calibri Light" w:hAnsi="Calibri Light" w:cs="Calibri Light"/>
          <w:i/>
          <w:iCs/>
          <w:sz w:val="22"/>
          <w:szCs w:val="22"/>
        </w:rPr>
        <w:t>Journal of Public Health</w:t>
      </w:r>
      <w:r>
        <w:rPr>
          <w:rFonts w:ascii="Calibri Light" w:eastAsia="Calibri Light" w:hAnsi="Calibri Light" w:cs="Calibri Light"/>
          <w:sz w:val="22"/>
          <w:szCs w:val="22"/>
        </w:rPr>
        <w:t> </w:t>
      </w:r>
      <w:r>
        <w:rPr>
          <w:rFonts w:ascii="Calibri Light" w:eastAsia="Calibri Light" w:hAnsi="Calibri Light" w:cs="Calibri Light"/>
          <w:sz w:val="22"/>
          <w:szCs w:val="22"/>
        </w:rPr>
        <w:t>12, 5, 321-328.</w:t>
      </w:r>
    </w:p>
    <w:p w14:paraId="3FD3B4F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lastRenderedPageBreak/>
        <w:t>Brennan, T. (2004).</w:t>
      </w:r>
      <w:r>
        <w:rPr>
          <w:rFonts w:ascii="Calibri Light" w:eastAsia="Calibri Light" w:hAnsi="Calibri Light" w:cs="Calibri Light"/>
          <w:sz w:val="22"/>
          <w:szCs w:val="22"/>
        </w:rPr>
        <w:t> </w:t>
      </w:r>
      <w:r>
        <w:rPr>
          <w:rFonts w:ascii="Calibri Light" w:eastAsia="Calibri Light" w:hAnsi="Calibri Light" w:cs="Calibri Light"/>
          <w:i/>
          <w:iCs/>
          <w:sz w:val="22"/>
          <w:szCs w:val="22"/>
        </w:rPr>
        <w:t>The transmission of</w:t>
      </w:r>
      <w:r>
        <w:rPr>
          <w:rFonts w:ascii="Calibri Light" w:eastAsia="Calibri Light" w:hAnsi="Calibri Light" w:cs="Calibri Light"/>
          <w:i/>
          <w:iCs/>
          <w:sz w:val="22"/>
          <w:szCs w:val="22"/>
        </w:rPr>
        <w:t xml:space="preserve"> affect</w:t>
      </w:r>
      <w:r>
        <w:rPr>
          <w:rFonts w:ascii="Calibri Light" w:eastAsia="Calibri Light" w:hAnsi="Calibri Light" w:cs="Calibri Light"/>
          <w:sz w:val="22"/>
          <w:szCs w:val="22"/>
          <w:lang w:val="it-IT"/>
        </w:rPr>
        <w:t xml:space="preserve">. </w:t>
      </w:r>
      <w:proofErr w:type="spellStart"/>
      <w:r>
        <w:rPr>
          <w:rFonts w:ascii="Calibri Light" w:eastAsia="Calibri Light" w:hAnsi="Calibri Light" w:cs="Calibri Light"/>
          <w:sz w:val="22"/>
          <w:szCs w:val="22"/>
          <w:lang w:val="it-IT"/>
        </w:rPr>
        <w:t>Cornell</w:t>
      </w:r>
      <w:proofErr w:type="spellEnd"/>
      <w:r>
        <w:rPr>
          <w:rFonts w:ascii="Calibri Light" w:eastAsia="Calibri Light" w:hAnsi="Calibri Light" w:cs="Calibri Light"/>
          <w:sz w:val="22"/>
          <w:szCs w:val="22"/>
          <w:lang w:val="it-IT"/>
        </w:rPr>
        <w:t xml:space="preserve">: </w:t>
      </w:r>
      <w:proofErr w:type="spellStart"/>
      <w:r>
        <w:rPr>
          <w:rFonts w:ascii="Calibri Light" w:eastAsia="Calibri Light" w:hAnsi="Calibri Light" w:cs="Calibri Light"/>
          <w:sz w:val="22"/>
          <w:szCs w:val="22"/>
          <w:lang w:val="it-IT"/>
        </w:rPr>
        <w:t>Cornell</w:t>
      </w:r>
      <w:proofErr w:type="spellEnd"/>
      <w:r>
        <w:rPr>
          <w:rFonts w:ascii="Calibri Light" w:eastAsia="Calibri Light" w:hAnsi="Calibri Light" w:cs="Calibri Light"/>
          <w:sz w:val="22"/>
          <w:szCs w:val="22"/>
          <w:lang w:val="it-IT"/>
        </w:rPr>
        <w:t xml:space="preserve"> </w:t>
      </w:r>
      <w:proofErr w:type="spellStart"/>
      <w:r>
        <w:rPr>
          <w:rFonts w:ascii="Calibri Light" w:eastAsia="Calibri Light" w:hAnsi="Calibri Light" w:cs="Calibri Light"/>
          <w:sz w:val="22"/>
          <w:szCs w:val="22"/>
          <w:lang w:val="it-IT"/>
        </w:rPr>
        <w:t>University</w:t>
      </w:r>
      <w:proofErr w:type="spellEnd"/>
      <w:r>
        <w:rPr>
          <w:rFonts w:ascii="Calibri Light" w:eastAsia="Calibri Light" w:hAnsi="Calibri Light" w:cs="Calibri Light"/>
          <w:sz w:val="22"/>
          <w:szCs w:val="22"/>
          <w:lang w:val="it-IT"/>
        </w:rPr>
        <w:t xml:space="preserve"> Press.</w:t>
      </w:r>
    </w:p>
    <w:p w14:paraId="37D27AD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Colls, R., &amp; Evans, B. (2009). Critical geographies of fat/bigness/corpulence. Introduction: questioning obesity politics. </w:t>
      </w:r>
      <w:proofErr w:type="spellStart"/>
      <w:r>
        <w:rPr>
          <w:rFonts w:ascii="Calibri Light" w:eastAsia="Calibri Light" w:hAnsi="Calibri Light" w:cs="Calibri Light"/>
          <w:i/>
          <w:iCs/>
          <w:sz w:val="22"/>
          <w:szCs w:val="22"/>
          <w:lang w:val="pt-PT"/>
        </w:rPr>
        <w:t>Antipode</w:t>
      </w:r>
      <w:proofErr w:type="spellEnd"/>
      <w:r>
        <w:rPr>
          <w:rFonts w:ascii="Calibri Light" w:eastAsia="Calibri Light" w:hAnsi="Calibri Light" w:cs="Calibri Light"/>
          <w:i/>
          <w:iCs/>
          <w:sz w:val="22"/>
          <w:szCs w:val="22"/>
          <w:lang w:val="pt-PT"/>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41</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5, 1011-1020.</w:t>
      </w:r>
    </w:p>
    <w:p w14:paraId="20BE6CE8"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Colls, R., &amp; Evans, B. (2014). Making space for fat bodies? A</w:t>
      </w:r>
      <w:r>
        <w:rPr>
          <w:rFonts w:ascii="Calibri Light" w:eastAsia="Calibri Light" w:hAnsi="Calibri Light" w:cs="Calibri Light"/>
          <w:sz w:val="22"/>
          <w:szCs w:val="22"/>
        </w:rPr>
        <w:t xml:space="preserve"> critical account of ‘the obesogenic environment’</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Progress in Human Geography</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38</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6, 733-753.</w:t>
      </w:r>
    </w:p>
    <w:p w14:paraId="4464D6F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Connolly, W. E. (2002). </w:t>
      </w:r>
      <w:proofErr w:type="spellStart"/>
      <w:r>
        <w:rPr>
          <w:rFonts w:ascii="Calibri Light" w:eastAsia="Calibri Light" w:hAnsi="Calibri Light" w:cs="Calibri Light"/>
          <w:i/>
          <w:iCs/>
          <w:sz w:val="22"/>
          <w:szCs w:val="22"/>
        </w:rPr>
        <w:t>Neuropolitics</w:t>
      </w:r>
      <w:proofErr w:type="spellEnd"/>
      <w:r>
        <w:rPr>
          <w:rFonts w:ascii="Calibri Light" w:eastAsia="Calibri Light" w:hAnsi="Calibri Light" w:cs="Calibri Light"/>
          <w:i/>
          <w:iCs/>
          <w:sz w:val="22"/>
          <w:szCs w:val="22"/>
        </w:rPr>
        <w:t>: Thinking, culture, speed</w:t>
      </w:r>
      <w:r>
        <w:rPr>
          <w:rFonts w:ascii="Calibri Light" w:eastAsia="Calibri Light" w:hAnsi="Calibri Light" w:cs="Calibri Light"/>
          <w:sz w:val="22"/>
          <w:szCs w:val="22"/>
        </w:rPr>
        <w:t>. Minneapolis: University of Minnesota Press.</w:t>
      </w:r>
    </w:p>
    <w:p w14:paraId="6B97EE5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Connolly, W. E. (2005). </w:t>
      </w:r>
      <w:proofErr w:type="spellStart"/>
      <w:r>
        <w:rPr>
          <w:rFonts w:ascii="Calibri Light" w:eastAsia="Calibri Light" w:hAnsi="Calibri Light" w:cs="Calibri Light"/>
          <w:i/>
          <w:iCs/>
          <w:sz w:val="22"/>
          <w:szCs w:val="22"/>
          <w:lang w:val="fr-FR"/>
        </w:rPr>
        <w:t>Pluralism</w:t>
      </w:r>
      <w:proofErr w:type="spellEnd"/>
      <w:r>
        <w:rPr>
          <w:rFonts w:ascii="Calibri Light" w:eastAsia="Calibri Light" w:hAnsi="Calibri Light" w:cs="Calibri Light"/>
          <w:sz w:val="22"/>
          <w:szCs w:val="22"/>
        </w:rPr>
        <w:t>. Durham, NC: Duke</w:t>
      </w:r>
      <w:r>
        <w:rPr>
          <w:rFonts w:ascii="Calibri Light" w:eastAsia="Calibri Light" w:hAnsi="Calibri Light" w:cs="Calibri Light"/>
          <w:sz w:val="22"/>
          <w:szCs w:val="22"/>
        </w:rPr>
        <w:t xml:space="preserve"> University Press.</w:t>
      </w:r>
    </w:p>
    <w:p w14:paraId="3EA052CE"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Conner, M., Gaston, G., Sheeran, P., and </w:t>
      </w:r>
      <w:proofErr w:type="spellStart"/>
      <w:r>
        <w:rPr>
          <w:rFonts w:ascii="Calibri Light" w:eastAsia="Calibri Light" w:hAnsi="Calibri Light" w:cs="Calibri Light"/>
          <w:sz w:val="22"/>
          <w:szCs w:val="22"/>
        </w:rPr>
        <w:t>Germain</w:t>
      </w:r>
      <w:proofErr w:type="spellEnd"/>
      <w:r>
        <w:rPr>
          <w:rFonts w:ascii="Calibri Light" w:eastAsia="Calibri Light" w:hAnsi="Calibri Light" w:cs="Calibri Light"/>
          <w:sz w:val="22"/>
          <w:szCs w:val="22"/>
        </w:rPr>
        <w:t>, M. (2013). Some feelings are more important: Cognitive attitudes, affective attitudes, anticipated affect, and blood donation. Health Psychology, 32, 264–</w:t>
      </w:r>
      <w:r>
        <w:rPr>
          <w:rFonts w:ascii="Calibri Light" w:eastAsia="Calibri Light" w:hAnsi="Calibri Light" w:cs="Calibri Light"/>
          <w:sz w:val="22"/>
          <w:szCs w:val="22"/>
        </w:rPr>
        <w:t>272.</w:t>
      </w:r>
    </w:p>
    <w:p w14:paraId="27958DC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Conradson</w:t>
      </w:r>
      <w:proofErr w:type="spellEnd"/>
      <w:r>
        <w:rPr>
          <w:rFonts w:ascii="Calibri Light" w:eastAsia="Calibri Light" w:hAnsi="Calibri Light" w:cs="Calibri Light"/>
          <w:sz w:val="22"/>
          <w:szCs w:val="22"/>
        </w:rPr>
        <w:t>, D., and Latham, A</w:t>
      </w:r>
      <w:r>
        <w:rPr>
          <w:rFonts w:ascii="Calibri Light" w:eastAsia="Calibri Light" w:hAnsi="Calibri Light" w:cs="Calibri Light"/>
          <w:sz w:val="22"/>
          <w:szCs w:val="22"/>
        </w:rPr>
        <w:t>. (2007). The affective possibilities of London: Antipodean transnationals and the overseas experience. </w:t>
      </w:r>
      <w:proofErr w:type="spellStart"/>
      <w:r>
        <w:rPr>
          <w:rFonts w:ascii="Calibri Light" w:eastAsia="Calibri Light" w:hAnsi="Calibri Light" w:cs="Calibri Light"/>
          <w:i/>
          <w:iCs/>
          <w:sz w:val="22"/>
          <w:szCs w:val="22"/>
        </w:rPr>
        <w:t>Mobilities</w:t>
      </w:r>
      <w:proofErr w:type="spellEnd"/>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2</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2, 231-254.</w:t>
      </w:r>
    </w:p>
    <w:p w14:paraId="2F6C656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Cummins, S., Curtis, S., </w:t>
      </w:r>
      <w:proofErr w:type="spellStart"/>
      <w:r>
        <w:rPr>
          <w:rFonts w:ascii="Calibri Light" w:eastAsia="Calibri Light" w:hAnsi="Calibri Light" w:cs="Calibri Light"/>
          <w:sz w:val="22"/>
          <w:szCs w:val="22"/>
        </w:rPr>
        <w:t>Diez</w:t>
      </w:r>
      <w:proofErr w:type="spellEnd"/>
      <w:r>
        <w:rPr>
          <w:rFonts w:ascii="Calibri Light" w:eastAsia="Calibri Light" w:hAnsi="Calibri Light" w:cs="Calibri Light"/>
          <w:sz w:val="22"/>
          <w:szCs w:val="22"/>
        </w:rPr>
        <w:t>, A and Macintyre, S. (2007). Understanding and representing ‘place’ in health research: A relat</w:t>
      </w:r>
      <w:r>
        <w:rPr>
          <w:rFonts w:ascii="Calibri Light" w:eastAsia="Calibri Light" w:hAnsi="Calibri Light" w:cs="Calibri Light"/>
          <w:sz w:val="22"/>
          <w:szCs w:val="22"/>
        </w:rPr>
        <w:t xml:space="preserve">ional approach. </w:t>
      </w:r>
      <w:r>
        <w:rPr>
          <w:rFonts w:ascii="Calibri Light" w:eastAsia="Calibri Light" w:hAnsi="Calibri Light" w:cs="Calibri Light"/>
          <w:i/>
          <w:iCs/>
          <w:sz w:val="22"/>
          <w:szCs w:val="22"/>
        </w:rPr>
        <w:t>Social Science &amp; Medicine</w:t>
      </w:r>
      <w:r>
        <w:rPr>
          <w:rFonts w:ascii="Calibri Light" w:eastAsia="Calibri Light" w:hAnsi="Calibri Light" w:cs="Calibri Light"/>
          <w:sz w:val="22"/>
          <w:szCs w:val="22"/>
        </w:rPr>
        <w:t>, 65, 1825-1838</w:t>
      </w:r>
    </w:p>
    <w:p w14:paraId="6C7A1786"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Damasio</w:t>
      </w:r>
      <w:proofErr w:type="spellEnd"/>
      <w:r>
        <w:rPr>
          <w:rFonts w:ascii="Calibri Light" w:eastAsia="Calibri Light" w:hAnsi="Calibri Light" w:cs="Calibri Light"/>
          <w:sz w:val="22"/>
          <w:szCs w:val="22"/>
        </w:rPr>
        <w:t>, A. (2004).</w:t>
      </w:r>
      <w:r>
        <w:rPr>
          <w:rFonts w:ascii="Calibri Light" w:eastAsia="Calibri Light" w:hAnsi="Calibri Light" w:cs="Calibri Light"/>
          <w:sz w:val="22"/>
          <w:szCs w:val="22"/>
        </w:rPr>
        <w:t> </w:t>
      </w:r>
      <w:r>
        <w:rPr>
          <w:rFonts w:ascii="Calibri Light" w:eastAsia="Calibri Light" w:hAnsi="Calibri Light" w:cs="Calibri Light"/>
          <w:i/>
          <w:iCs/>
          <w:sz w:val="22"/>
          <w:szCs w:val="22"/>
        </w:rPr>
        <w:t>Looking for Spinoza: Joy, sorrow, and the feeling brain</w:t>
      </w:r>
      <w:r>
        <w:rPr>
          <w:rFonts w:ascii="Calibri Light" w:eastAsia="Calibri Light" w:hAnsi="Calibri Light" w:cs="Calibri Light"/>
          <w:sz w:val="22"/>
          <w:szCs w:val="22"/>
        </w:rPr>
        <w:t>. New York: Random House</w:t>
      </w:r>
    </w:p>
    <w:p w14:paraId="22E54EFE"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Eurostat. (2012). </w:t>
      </w:r>
      <w:r>
        <w:rPr>
          <w:rFonts w:ascii="Calibri Light" w:eastAsia="Calibri Light" w:hAnsi="Calibri Light" w:cs="Calibri Light"/>
          <w:i/>
          <w:iCs/>
          <w:sz w:val="22"/>
          <w:szCs w:val="22"/>
        </w:rPr>
        <w:t>Europe in Figures: Eurostat Yearbook 2012</w:t>
      </w:r>
      <w:r>
        <w:rPr>
          <w:rFonts w:ascii="Calibri Light" w:eastAsia="Calibri Light" w:hAnsi="Calibri Light" w:cs="Calibri Light"/>
          <w:sz w:val="22"/>
          <w:szCs w:val="22"/>
          <w:lang w:val="it-IT"/>
        </w:rPr>
        <w:t xml:space="preserve">. </w:t>
      </w:r>
      <w:proofErr w:type="spellStart"/>
      <w:r>
        <w:rPr>
          <w:rFonts w:ascii="Calibri Light" w:eastAsia="Calibri Light" w:hAnsi="Calibri Light" w:cs="Calibri Light"/>
          <w:sz w:val="22"/>
          <w:szCs w:val="22"/>
          <w:lang w:val="it-IT"/>
        </w:rPr>
        <w:t>Luxemburg</w:t>
      </w:r>
      <w:proofErr w:type="spellEnd"/>
      <w:r>
        <w:rPr>
          <w:rFonts w:ascii="Calibri Light" w:eastAsia="Calibri Light" w:hAnsi="Calibri Light" w:cs="Calibri Light"/>
          <w:sz w:val="22"/>
          <w:szCs w:val="22"/>
          <w:lang w:val="it-IT"/>
        </w:rPr>
        <w:t xml:space="preserve">: </w:t>
      </w:r>
      <w:proofErr w:type="spellStart"/>
      <w:r>
        <w:rPr>
          <w:rFonts w:ascii="Calibri Light" w:eastAsia="Calibri Light" w:hAnsi="Calibri Light" w:cs="Calibri Light"/>
          <w:sz w:val="22"/>
          <w:szCs w:val="22"/>
          <w:lang w:val="it-IT"/>
        </w:rPr>
        <w:t>European</w:t>
      </w:r>
      <w:proofErr w:type="spellEnd"/>
      <w:r>
        <w:rPr>
          <w:rFonts w:ascii="Calibri Light" w:eastAsia="Calibri Light" w:hAnsi="Calibri Light" w:cs="Calibri Light"/>
          <w:sz w:val="22"/>
          <w:szCs w:val="22"/>
          <w:lang w:val="it-IT"/>
        </w:rPr>
        <w:t xml:space="preserve"> Union.</w:t>
      </w:r>
    </w:p>
    <w:p w14:paraId="52141B8C"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1A1A1A"/>
          <w:sz w:val="22"/>
          <w:szCs w:val="22"/>
          <w:u w:color="1A1A1A"/>
        </w:rPr>
      </w:pPr>
      <w:proofErr w:type="spellStart"/>
      <w:r>
        <w:rPr>
          <w:rFonts w:ascii="Calibri Light" w:eastAsia="Calibri Light" w:hAnsi="Calibri Light" w:cs="Calibri Light"/>
          <w:sz w:val="22"/>
          <w:szCs w:val="22"/>
          <w:lang w:val="nl-NL"/>
        </w:rPr>
        <w:t>Deleuze</w:t>
      </w:r>
      <w:proofErr w:type="spellEnd"/>
      <w:r>
        <w:rPr>
          <w:rFonts w:ascii="Calibri Light" w:eastAsia="Calibri Light" w:hAnsi="Calibri Light" w:cs="Calibri Light"/>
          <w:sz w:val="22"/>
          <w:szCs w:val="22"/>
          <w:lang w:val="nl-NL"/>
        </w:rPr>
        <w:t>, G.</w:t>
      </w:r>
      <w:r>
        <w:rPr>
          <w:rFonts w:ascii="Calibri Light" w:eastAsia="Calibri Light" w:hAnsi="Calibri Light" w:cs="Calibri Light"/>
          <w:sz w:val="22"/>
          <w:szCs w:val="22"/>
          <w:lang w:val="nl-NL"/>
        </w:rPr>
        <w:t xml:space="preserve"> (1988a). </w:t>
      </w:r>
      <w:proofErr w:type="spellStart"/>
      <w:r>
        <w:rPr>
          <w:rFonts w:ascii="Calibri Light" w:eastAsia="Calibri Light" w:hAnsi="Calibri Light" w:cs="Calibri Light"/>
          <w:i/>
          <w:iCs/>
          <w:sz w:val="22"/>
          <w:szCs w:val="22"/>
        </w:rPr>
        <w:t>Bergsonism</w:t>
      </w:r>
      <w:proofErr w:type="spellEnd"/>
      <w:r>
        <w:rPr>
          <w:rFonts w:ascii="Calibri Light" w:eastAsia="Calibri Light" w:hAnsi="Calibri Light" w:cs="Calibri Light"/>
          <w:sz w:val="22"/>
          <w:szCs w:val="22"/>
        </w:rPr>
        <w:t xml:space="preserve">. </w:t>
      </w:r>
      <w:r>
        <w:rPr>
          <w:rFonts w:ascii="Calibri Light" w:eastAsia="Calibri Light" w:hAnsi="Calibri Light" w:cs="Calibri Light"/>
          <w:color w:val="1A1A1A"/>
          <w:sz w:val="22"/>
          <w:szCs w:val="22"/>
          <w:u w:color="1A1A1A"/>
        </w:rPr>
        <w:t>New York: Zone Books</w:t>
      </w:r>
    </w:p>
    <w:p w14:paraId="6871A95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nl-NL"/>
        </w:rPr>
        <w:t>Deleuze</w:t>
      </w:r>
      <w:proofErr w:type="spellEnd"/>
      <w:r>
        <w:rPr>
          <w:rFonts w:ascii="Calibri Light" w:eastAsia="Calibri Light" w:hAnsi="Calibri Light" w:cs="Calibri Light"/>
          <w:sz w:val="22"/>
          <w:szCs w:val="22"/>
          <w:lang w:val="nl-NL"/>
        </w:rPr>
        <w:t>, G. (1988b).</w:t>
      </w:r>
      <w:r>
        <w:rPr>
          <w:rFonts w:ascii="Calibri Light" w:eastAsia="Calibri Light" w:hAnsi="Calibri Light" w:cs="Calibri Light"/>
          <w:sz w:val="22"/>
          <w:szCs w:val="22"/>
        </w:rPr>
        <w:t> </w:t>
      </w:r>
      <w:r>
        <w:rPr>
          <w:rFonts w:ascii="Calibri Light" w:eastAsia="Calibri Light" w:hAnsi="Calibri Light" w:cs="Calibri Light"/>
          <w:i/>
          <w:iCs/>
          <w:sz w:val="22"/>
          <w:szCs w:val="22"/>
        </w:rPr>
        <w:t>Spinoza: practical philosophy</w:t>
      </w:r>
      <w:r>
        <w:rPr>
          <w:rFonts w:ascii="Calibri Light" w:eastAsia="Calibri Light" w:hAnsi="Calibri Light" w:cs="Calibri Light"/>
          <w:sz w:val="22"/>
          <w:szCs w:val="22"/>
        </w:rPr>
        <w:t>. San Francisco, CA: City Lights Books</w:t>
      </w:r>
    </w:p>
    <w:p w14:paraId="6B7971F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Faramawi</w:t>
      </w:r>
      <w:proofErr w:type="spellEnd"/>
      <w:r>
        <w:rPr>
          <w:rFonts w:ascii="Calibri Light" w:eastAsia="Calibri Light" w:hAnsi="Calibri Light" w:cs="Calibri Light"/>
          <w:sz w:val="22"/>
          <w:szCs w:val="22"/>
        </w:rPr>
        <w:t xml:space="preserve">, M. F., and </w:t>
      </w:r>
      <w:proofErr w:type="spellStart"/>
      <w:r>
        <w:rPr>
          <w:rFonts w:ascii="Calibri Light" w:eastAsia="Calibri Light" w:hAnsi="Calibri Light" w:cs="Calibri Light"/>
          <w:sz w:val="22"/>
          <w:szCs w:val="22"/>
        </w:rPr>
        <w:t>Caffrey</w:t>
      </w:r>
      <w:proofErr w:type="spellEnd"/>
      <w:r>
        <w:rPr>
          <w:rFonts w:ascii="Calibri Light" w:eastAsia="Calibri Light" w:hAnsi="Calibri Light" w:cs="Calibri Light"/>
          <w:sz w:val="22"/>
          <w:szCs w:val="22"/>
        </w:rPr>
        <w:t>, J. L. (2010). Linking higher physical activity to lower serum cystatin C among US adults. </w:t>
      </w:r>
      <w:r>
        <w:rPr>
          <w:rFonts w:ascii="Calibri Light" w:eastAsia="Calibri Light" w:hAnsi="Calibri Light" w:cs="Calibri Light"/>
          <w:i/>
          <w:iCs/>
          <w:sz w:val="22"/>
          <w:szCs w:val="22"/>
        </w:rPr>
        <w:t>Journal of Public Health</w:t>
      </w:r>
      <w:r>
        <w:rPr>
          <w:rFonts w:ascii="Calibri Light" w:eastAsia="Calibri Light" w:hAnsi="Calibri Light" w:cs="Calibri Light"/>
          <w:sz w:val="22"/>
          <w:szCs w:val="22"/>
        </w:rPr>
        <w:t> </w:t>
      </w:r>
      <w:r>
        <w:rPr>
          <w:rFonts w:ascii="Calibri Light" w:eastAsia="Calibri Light" w:hAnsi="Calibri Light" w:cs="Calibri Light"/>
          <w:sz w:val="22"/>
          <w:szCs w:val="22"/>
        </w:rPr>
        <w:t>18, 6, 515-521.</w:t>
      </w:r>
    </w:p>
    <w:p w14:paraId="2D174138"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FIFA (2012) </w:t>
      </w:r>
      <w:r>
        <w:rPr>
          <w:rFonts w:ascii="Calibri Light" w:eastAsia="Calibri Light" w:hAnsi="Calibri Light" w:cs="Calibri Light"/>
          <w:i/>
          <w:iCs/>
          <w:sz w:val="22"/>
          <w:szCs w:val="22"/>
        </w:rPr>
        <w:t>The Laws of the Game 2012/2013</w:t>
      </w:r>
      <w:r>
        <w:rPr>
          <w:rFonts w:ascii="Calibri Light" w:eastAsia="Calibri Light" w:hAnsi="Calibri Light" w:cs="Calibri Light"/>
          <w:sz w:val="22"/>
          <w:szCs w:val="22"/>
        </w:rPr>
        <w:t xml:space="preserve">, Switzerland: International Football Association Board </w:t>
      </w:r>
    </w:p>
    <w:p w14:paraId="702DC54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Frank, L. D., </w:t>
      </w:r>
      <w:proofErr w:type="spellStart"/>
      <w:r>
        <w:rPr>
          <w:rFonts w:ascii="Calibri Light" w:eastAsia="Calibri Light" w:hAnsi="Calibri Light" w:cs="Calibri Light"/>
          <w:sz w:val="22"/>
          <w:szCs w:val="22"/>
        </w:rPr>
        <w:t>Sallis</w:t>
      </w:r>
      <w:proofErr w:type="spellEnd"/>
      <w:r>
        <w:rPr>
          <w:rFonts w:ascii="Calibri Light" w:eastAsia="Calibri Light" w:hAnsi="Calibri Light" w:cs="Calibri Light"/>
          <w:sz w:val="22"/>
          <w:szCs w:val="22"/>
        </w:rPr>
        <w:t xml:space="preserve">, J. F., </w:t>
      </w:r>
      <w:proofErr w:type="spellStart"/>
      <w:r>
        <w:rPr>
          <w:rFonts w:ascii="Calibri Light" w:eastAsia="Calibri Light" w:hAnsi="Calibri Light" w:cs="Calibri Light"/>
          <w:sz w:val="22"/>
          <w:szCs w:val="22"/>
        </w:rPr>
        <w:t>Saelens</w:t>
      </w:r>
      <w:proofErr w:type="spellEnd"/>
      <w:r>
        <w:rPr>
          <w:rFonts w:ascii="Calibri Light" w:eastAsia="Calibri Light" w:hAnsi="Calibri Light" w:cs="Calibri Light"/>
          <w:sz w:val="22"/>
          <w:szCs w:val="22"/>
        </w:rPr>
        <w:t>, B. E., Leary, L., Cain, K., Conway, T. L., and Hess, P. M. (2010). The develop</w:t>
      </w:r>
      <w:r>
        <w:rPr>
          <w:rFonts w:ascii="Calibri Light" w:eastAsia="Calibri Light" w:hAnsi="Calibri Light" w:cs="Calibri Light"/>
          <w:sz w:val="22"/>
          <w:szCs w:val="22"/>
        </w:rPr>
        <w:t>ment of a walkability index: application to the Neighborhood Quality of Life Study. </w:t>
      </w:r>
      <w:r>
        <w:rPr>
          <w:rFonts w:ascii="Calibri Light" w:eastAsia="Calibri Light" w:hAnsi="Calibri Light" w:cs="Calibri Light"/>
          <w:i/>
          <w:iCs/>
          <w:sz w:val="22"/>
          <w:szCs w:val="22"/>
        </w:rPr>
        <w:t>British journal of sports medicine</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sz w:val="22"/>
          <w:szCs w:val="22"/>
        </w:rPr>
        <w:t xml:space="preserve">44, 13, 924-933 </w:t>
      </w:r>
    </w:p>
    <w:p w14:paraId="26F71183"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Gil, J. (2006). Paradoxical body. </w:t>
      </w:r>
      <w:r>
        <w:rPr>
          <w:rFonts w:ascii="Calibri Light" w:eastAsia="Calibri Light" w:hAnsi="Calibri Light" w:cs="Calibri Light"/>
          <w:i/>
          <w:iCs/>
          <w:sz w:val="22"/>
          <w:szCs w:val="22"/>
        </w:rPr>
        <w:t>TDR/The Drama Review</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50</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4, 21-35.</w:t>
      </w:r>
    </w:p>
    <w:p w14:paraId="6F678FD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it-IT"/>
        </w:rPr>
        <w:t>Guattari</w:t>
      </w:r>
      <w:proofErr w:type="spellEnd"/>
      <w:r>
        <w:rPr>
          <w:rFonts w:ascii="Calibri Light" w:eastAsia="Calibri Light" w:hAnsi="Calibri Light" w:cs="Calibri Light"/>
          <w:sz w:val="22"/>
          <w:szCs w:val="22"/>
          <w:lang w:val="it-IT"/>
        </w:rPr>
        <w:t>, F. (1995).</w:t>
      </w:r>
      <w:r>
        <w:rPr>
          <w:rFonts w:ascii="Calibri Light" w:eastAsia="Calibri Light" w:hAnsi="Calibri Light" w:cs="Calibri Light"/>
          <w:sz w:val="22"/>
          <w:szCs w:val="22"/>
        </w:rPr>
        <w:t> </w:t>
      </w:r>
      <w:proofErr w:type="spellStart"/>
      <w:r>
        <w:rPr>
          <w:rFonts w:ascii="Calibri Light" w:eastAsia="Calibri Light" w:hAnsi="Calibri Light" w:cs="Calibri Light"/>
          <w:i/>
          <w:iCs/>
          <w:sz w:val="22"/>
          <w:szCs w:val="22"/>
        </w:rPr>
        <w:t>Chaosmosis</w:t>
      </w:r>
      <w:proofErr w:type="spellEnd"/>
      <w:r>
        <w:rPr>
          <w:rFonts w:ascii="Calibri Light" w:eastAsia="Calibri Light" w:hAnsi="Calibri Light" w:cs="Calibri Light"/>
          <w:i/>
          <w:iCs/>
          <w:sz w:val="22"/>
          <w:szCs w:val="22"/>
        </w:rPr>
        <w:t xml:space="preserve">: an </w:t>
      </w:r>
      <w:proofErr w:type="spellStart"/>
      <w:r>
        <w:rPr>
          <w:rFonts w:ascii="Calibri Light" w:eastAsia="Calibri Light" w:hAnsi="Calibri Light" w:cs="Calibri Light"/>
          <w:i/>
          <w:iCs/>
          <w:sz w:val="22"/>
          <w:szCs w:val="22"/>
        </w:rPr>
        <w:t>ethico</w:t>
      </w:r>
      <w:proofErr w:type="spellEnd"/>
      <w:r>
        <w:rPr>
          <w:rFonts w:ascii="Calibri Light" w:eastAsia="Calibri Light" w:hAnsi="Calibri Light" w:cs="Calibri Light"/>
          <w:i/>
          <w:iCs/>
          <w:sz w:val="22"/>
          <w:szCs w:val="22"/>
        </w:rPr>
        <w:t>-aesthe</w:t>
      </w:r>
      <w:r>
        <w:rPr>
          <w:rFonts w:ascii="Calibri Light" w:eastAsia="Calibri Light" w:hAnsi="Calibri Light" w:cs="Calibri Light"/>
          <w:i/>
          <w:iCs/>
          <w:sz w:val="22"/>
          <w:szCs w:val="22"/>
        </w:rPr>
        <w:t>tic paradigm</w:t>
      </w:r>
      <w:r>
        <w:rPr>
          <w:rFonts w:ascii="Calibri Light" w:eastAsia="Calibri Light" w:hAnsi="Calibri Light" w:cs="Calibri Light"/>
          <w:sz w:val="22"/>
          <w:szCs w:val="22"/>
        </w:rPr>
        <w:t>. Indianapolis: Indiana University Press.</w:t>
      </w:r>
    </w:p>
    <w:p w14:paraId="7306800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it-IT"/>
        </w:rPr>
        <w:t>Guattari</w:t>
      </w:r>
      <w:proofErr w:type="spellEnd"/>
      <w:r>
        <w:rPr>
          <w:rFonts w:ascii="Calibri Light" w:eastAsia="Calibri Light" w:hAnsi="Calibri Light" w:cs="Calibri Light"/>
          <w:sz w:val="22"/>
          <w:szCs w:val="22"/>
          <w:lang w:val="it-IT"/>
        </w:rPr>
        <w:t>, F. (1996).</w:t>
      </w:r>
      <w:r>
        <w:rPr>
          <w:rFonts w:ascii="Calibri Light" w:eastAsia="Calibri Light" w:hAnsi="Calibri Light" w:cs="Calibri Light"/>
          <w:sz w:val="22"/>
          <w:szCs w:val="22"/>
        </w:rPr>
        <w:t> </w:t>
      </w:r>
      <w:r>
        <w:rPr>
          <w:rFonts w:ascii="Calibri Light" w:eastAsia="Calibri Light" w:hAnsi="Calibri Light" w:cs="Calibri Light"/>
          <w:i/>
          <w:iCs/>
          <w:sz w:val="22"/>
          <w:szCs w:val="22"/>
          <w:lang w:val="it-IT"/>
        </w:rPr>
        <w:t xml:space="preserve">The </w:t>
      </w:r>
      <w:proofErr w:type="spellStart"/>
      <w:r>
        <w:rPr>
          <w:rFonts w:ascii="Calibri Light" w:eastAsia="Calibri Light" w:hAnsi="Calibri Light" w:cs="Calibri Light"/>
          <w:i/>
          <w:iCs/>
          <w:sz w:val="22"/>
          <w:szCs w:val="22"/>
          <w:lang w:val="it-IT"/>
        </w:rPr>
        <w:t>Guattari</w:t>
      </w:r>
      <w:proofErr w:type="spellEnd"/>
      <w:r>
        <w:rPr>
          <w:rFonts w:ascii="Calibri Light" w:eastAsia="Calibri Light" w:hAnsi="Calibri Light" w:cs="Calibri Light"/>
          <w:i/>
          <w:iCs/>
          <w:sz w:val="22"/>
          <w:szCs w:val="22"/>
          <w:lang w:val="it-IT"/>
        </w:rPr>
        <w:t xml:space="preserve"> Reader</w:t>
      </w:r>
      <w:r>
        <w:rPr>
          <w:rFonts w:ascii="Calibri Light" w:eastAsia="Calibri Light" w:hAnsi="Calibri Light" w:cs="Calibri Light"/>
          <w:sz w:val="22"/>
          <w:szCs w:val="22"/>
          <w:lang w:val="de-DE"/>
        </w:rPr>
        <w:t xml:space="preserve">. G. </w:t>
      </w:r>
      <w:proofErr w:type="spellStart"/>
      <w:r>
        <w:rPr>
          <w:rFonts w:ascii="Calibri Light" w:eastAsia="Calibri Light" w:hAnsi="Calibri Light" w:cs="Calibri Light"/>
          <w:sz w:val="22"/>
          <w:szCs w:val="22"/>
          <w:lang w:val="de-DE"/>
        </w:rPr>
        <w:t>Genosko</w:t>
      </w:r>
      <w:proofErr w:type="spellEnd"/>
      <w:r>
        <w:rPr>
          <w:rFonts w:ascii="Calibri Light" w:eastAsia="Calibri Light" w:hAnsi="Calibri Light" w:cs="Calibri Light"/>
          <w:sz w:val="22"/>
          <w:szCs w:val="22"/>
          <w:lang w:val="de-DE"/>
        </w:rPr>
        <w:t xml:space="preserve"> (Ed.). London: Blackwell</w:t>
      </w:r>
    </w:p>
    <w:p w14:paraId="5B6B554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it-IT"/>
        </w:rPr>
        <w:t>Guattari</w:t>
      </w:r>
      <w:proofErr w:type="spellEnd"/>
      <w:r>
        <w:rPr>
          <w:rFonts w:ascii="Calibri Light" w:eastAsia="Calibri Light" w:hAnsi="Calibri Light" w:cs="Calibri Light"/>
          <w:sz w:val="22"/>
          <w:szCs w:val="22"/>
          <w:lang w:val="it-IT"/>
        </w:rPr>
        <w:t>, F. (2012).</w:t>
      </w:r>
      <w:r>
        <w:rPr>
          <w:rFonts w:ascii="Calibri Light" w:eastAsia="Calibri Light" w:hAnsi="Calibri Light" w:cs="Calibri Light"/>
          <w:sz w:val="22"/>
          <w:szCs w:val="22"/>
        </w:rPr>
        <w:t> </w:t>
      </w:r>
      <w:proofErr w:type="spellStart"/>
      <w:r>
        <w:rPr>
          <w:rFonts w:ascii="Calibri Light" w:eastAsia="Calibri Light" w:hAnsi="Calibri Light" w:cs="Calibri Light"/>
          <w:i/>
          <w:iCs/>
          <w:sz w:val="22"/>
          <w:szCs w:val="22"/>
        </w:rPr>
        <w:t>Schizoanalytic</w:t>
      </w:r>
      <w:proofErr w:type="spellEnd"/>
      <w:r>
        <w:rPr>
          <w:rFonts w:ascii="Calibri Light" w:eastAsia="Calibri Light" w:hAnsi="Calibri Light" w:cs="Calibri Light"/>
          <w:i/>
          <w:iCs/>
          <w:sz w:val="22"/>
          <w:szCs w:val="22"/>
        </w:rPr>
        <w:t xml:space="preserve"> cartographies</w:t>
      </w:r>
      <w:r>
        <w:rPr>
          <w:rFonts w:ascii="Calibri Light" w:eastAsia="Calibri Light" w:hAnsi="Calibri Light" w:cs="Calibri Light"/>
          <w:sz w:val="22"/>
          <w:szCs w:val="22"/>
        </w:rPr>
        <w:t>. London: Continuum</w:t>
      </w:r>
    </w:p>
    <w:p w14:paraId="3FB2730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Heath, G. W., Parra, D. C., Sarmiento, O. L., Andersen,</w:t>
      </w:r>
      <w:r>
        <w:rPr>
          <w:rFonts w:ascii="Calibri Light" w:eastAsia="Calibri Light" w:hAnsi="Calibri Light" w:cs="Calibri Light"/>
          <w:sz w:val="22"/>
          <w:szCs w:val="22"/>
        </w:rPr>
        <w:t xml:space="preserve"> L. B., Owen, N., </w:t>
      </w:r>
      <w:proofErr w:type="spellStart"/>
      <w:r>
        <w:rPr>
          <w:rFonts w:ascii="Calibri Light" w:eastAsia="Calibri Light" w:hAnsi="Calibri Light" w:cs="Calibri Light"/>
          <w:sz w:val="22"/>
          <w:szCs w:val="22"/>
        </w:rPr>
        <w:t>Goenka</w:t>
      </w:r>
      <w:proofErr w:type="spellEnd"/>
      <w:r>
        <w:rPr>
          <w:rFonts w:ascii="Calibri Light" w:eastAsia="Calibri Light" w:hAnsi="Calibri Light" w:cs="Calibri Light"/>
          <w:sz w:val="22"/>
          <w:szCs w:val="22"/>
        </w:rPr>
        <w:t xml:space="preserve">, S., and </w:t>
      </w:r>
      <w:proofErr w:type="spellStart"/>
      <w:r>
        <w:rPr>
          <w:rFonts w:ascii="Calibri Light" w:eastAsia="Calibri Light" w:hAnsi="Calibri Light" w:cs="Calibri Light"/>
          <w:sz w:val="22"/>
          <w:szCs w:val="22"/>
        </w:rPr>
        <w:t>Brownson</w:t>
      </w:r>
      <w:proofErr w:type="spellEnd"/>
      <w:r>
        <w:rPr>
          <w:rFonts w:ascii="Calibri Light" w:eastAsia="Calibri Light" w:hAnsi="Calibri Light" w:cs="Calibri Light"/>
          <w:sz w:val="22"/>
          <w:szCs w:val="22"/>
        </w:rPr>
        <w:t>, R. C. (2012). Evidence-based intervention in physical activity: lessons from around the world. </w:t>
      </w:r>
      <w:r>
        <w:rPr>
          <w:rFonts w:ascii="Calibri Light" w:eastAsia="Calibri Light" w:hAnsi="Calibri Light" w:cs="Calibri Light"/>
          <w:i/>
          <w:iCs/>
          <w:sz w:val="22"/>
          <w:szCs w:val="22"/>
        </w:rPr>
        <w:t>The Lancet,</w:t>
      </w:r>
      <w:r>
        <w:rPr>
          <w:rFonts w:ascii="Calibri Light" w:eastAsia="Calibri Light" w:hAnsi="Calibri Light" w:cs="Calibri Light"/>
          <w:sz w:val="22"/>
          <w:szCs w:val="22"/>
        </w:rPr>
        <w:t> </w:t>
      </w:r>
      <w:r>
        <w:rPr>
          <w:rFonts w:ascii="Calibri Light" w:eastAsia="Calibri Light" w:hAnsi="Calibri Light" w:cs="Calibri Light"/>
          <w:sz w:val="22"/>
          <w:szCs w:val="22"/>
        </w:rPr>
        <w:t>380, 9838, 272-281.</w:t>
      </w:r>
    </w:p>
    <w:p w14:paraId="3BF4D52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Hagstr</w:t>
      </w:r>
      <w:r>
        <w:rPr>
          <w:rFonts w:ascii="Calibri Light" w:eastAsia="Calibri Light" w:hAnsi="Calibri Light" w:cs="Calibri Light"/>
          <w:sz w:val="22"/>
          <w:szCs w:val="22"/>
        </w:rPr>
        <w:t>ömer</w:t>
      </w:r>
      <w:proofErr w:type="spellEnd"/>
      <w:r>
        <w:rPr>
          <w:rFonts w:ascii="Calibri Light" w:eastAsia="Calibri Light" w:hAnsi="Calibri Light" w:cs="Calibri Light"/>
          <w:sz w:val="22"/>
          <w:szCs w:val="22"/>
        </w:rPr>
        <w:t xml:space="preserve">, M., Bergman, P., Bauman, A., and </w:t>
      </w:r>
      <w:proofErr w:type="spellStart"/>
      <w:r>
        <w:rPr>
          <w:rFonts w:ascii="Calibri Light" w:eastAsia="Calibri Light" w:hAnsi="Calibri Light" w:cs="Calibri Light"/>
          <w:sz w:val="22"/>
          <w:szCs w:val="22"/>
        </w:rPr>
        <w:t>Sjö</w:t>
      </w:r>
      <w:r>
        <w:rPr>
          <w:rFonts w:ascii="Calibri Light" w:eastAsia="Calibri Light" w:hAnsi="Calibri Light" w:cs="Calibri Light"/>
          <w:sz w:val="22"/>
          <w:szCs w:val="22"/>
        </w:rPr>
        <w:t>str</w:t>
      </w:r>
      <w:r>
        <w:rPr>
          <w:rFonts w:ascii="Calibri Light" w:eastAsia="Calibri Light" w:hAnsi="Calibri Light" w:cs="Calibri Light"/>
          <w:sz w:val="22"/>
          <w:szCs w:val="22"/>
        </w:rPr>
        <w:t>öm</w:t>
      </w:r>
      <w:proofErr w:type="spellEnd"/>
      <w:r>
        <w:rPr>
          <w:rFonts w:ascii="Calibri Light" w:eastAsia="Calibri Light" w:hAnsi="Calibri Light" w:cs="Calibri Light"/>
          <w:sz w:val="22"/>
          <w:szCs w:val="22"/>
        </w:rPr>
        <w:t>, M. (2006). The international p</w:t>
      </w:r>
      <w:r>
        <w:rPr>
          <w:rFonts w:ascii="Calibri Light" w:eastAsia="Calibri Light" w:hAnsi="Calibri Light" w:cs="Calibri Light"/>
          <w:sz w:val="22"/>
          <w:szCs w:val="22"/>
        </w:rPr>
        <w:t>revalence study (IPS): health-enhancing physical activity in Sweden. </w:t>
      </w:r>
      <w:r>
        <w:rPr>
          <w:rFonts w:ascii="Calibri Light" w:eastAsia="Calibri Light" w:hAnsi="Calibri Light" w:cs="Calibri Light"/>
          <w:i/>
          <w:iCs/>
          <w:sz w:val="22"/>
          <w:szCs w:val="22"/>
        </w:rPr>
        <w:t>Journal of Public Health</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sz w:val="22"/>
          <w:szCs w:val="22"/>
        </w:rPr>
        <w:t>14, 5, 301-308.</w:t>
      </w:r>
    </w:p>
    <w:p w14:paraId="3AA0FBD3"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lastRenderedPageBreak/>
        <w:t>Hallal</w:t>
      </w:r>
      <w:proofErr w:type="spellEnd"/>
      <w:r>
        <w:rPr>
          <w:rFonts w:ascii="Calibri Light" w:eastAsia="Calibri Light" w:hAnsi="Calibri Light" w:cs="Calibri Light"/>
          <w:sz w:val="22"/>
          <w:szCs w:val="22"/>
        </w:rPr>
        <w:t xml:space="preserve">, P. C., Andersen, L. B., Bull, F. C., </w:t>
      </w:r>
      <w:proofErr w:type="spellStart"/>
      <w:r>
        <w:rPr>
          <w:rFonts w:ascii="Calibri Light" w:eastAsia="Calibri Light" w:hAnsi="Calibri Light" w:cs="Calibri Light"/>
          <w:sz w:val="22"/>
          <w:szCs w:val="22"/>
        </w:rPr>
        <w:t>Guthold</w:t>
      </w:r>
      <w:proofErr w:type="spellEnd"/>
      <w:r>
        <w:rPr>
          <w:rFonts w:ascii="Calibri Light" w:eastAsia="Calibri Light" w:hAnsi="Calibri Light" w:cs="Calibri Light"/>
          <w:sz w:val="22"/>
          <w:szCs w:val="22"/>
        </w:rPr>
        <w:t xml:space="preserve">, R., Haskell, W., and </w:t>
      </w:r>
      <w:proofErr w:type="spellStart"/>
      <w:r>
        <w:rPr>
          <w:rFonts w:ascii="Calibri Light" w:eastAsia="Calibri Light" w:hAnsi="Calibri Light" w:cs="Calibri Light"/>
          <w:sz w:val="22"/>
          <w:szCs w:val="22"/>
        </w:rPr>
        <w:t>Ekelund</w:t>
      </w:r>
      <w:proofErr w:type="spellEnd"/>
      <w:r>
        <w:rPr>
          <w:rFonts w:ascii="Calibri Light" w:eastAsia="Calibri Light" w:hAnsi="Calibri Light" w:cs="Calibri Light"/>
          <w:sz w:val="22"/>
          <w:szCs w:val="22"/>
        </w:rPr>
        <w:t>, U. (2012). Global physical activity levels: surveillance prog</w:t>
      </w:r>
      <w:r>
        <w:rPr>
          <w:rFonts w:ascii="Calibri Light" w:eastAsia="Calibri Light" w:hAnsi="Calibri Light" w:cs="Calibri Light"/>
          <w:sz w:val="22"/>
          <w:szCs w:val="22"/>
        </w:rPr>
        <w:t>ress, pitfalls, and prospects. </w:t>
      </w:r>
      <w:r>
        <w:rPr>
          <w:rFonts w:ascii="Calibri Light" w:eastAsia="Calibri Light" w:hAnsi="Calibri Light" w:cs="Calibri Light"/>
          <w:i/>
          <w:iCs/>
          <w:sz w:val="22"/>
          <w:szCs w:val="22"/>
        </w:rPr>
        <w:t>The lancet</w:t>
      </w:r>
      <w:r>
        <w:rPr>
          <w:rFonts w:ascii="Calibri Light" w:eastAsia="Calibri Light" w:hAnsi="Calibri Light" w:cs="Calibri Light"/>
          <w:sz w:val="22"/>
          <w:szCs w:val="22"/>
        </w:rPr>
        <w:t>, 380, 9838, 247-257</w:t>
      </w:r>
    </w:p>
    <w:p w14:paraId="4CE9A74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color w:val="1A1A1A"/>
          <w:sz w:val="22"/>
          <w:szCs w:val="22"/>
          <w:u w:color="1A1A1A"/>
        </w:rPr>
      </w:pPr>
      <w:r>
        <w:rPr>
          <w:rFonts w:ascii="Calibri Light" w:eastAsia="Calibri Light" w:hAnsi="Calibri Light" w:cs="Calibri Light"/>
          <w:color w:val="1A1A1A"/>
          <w:sz w:val="22"/>
          <w:szCs w:val="22"/>
          <w:u w:color="1A1A1A"/>
        </w:rPr>
        <w:t>Hitchings, R. (2012). People can talk about their practices. </w:t>
      </w:r>
      <w:r>
        <w:rPr>
          <w:rFonts w:ascii="Calibri Light" w:eastAsia="Calibri Light" w:hAnsi="Calibri Light" w:cs="Calibri Light"/>
          <w:i/>
          <w:iCs/>
          <w:color w:val="1A1A1A"/>
          <w:sz w:val="22"/>
          <w:szCs w:val="22"/>
          <w:u w:color="1A1A1A"/>
        </w:rPr>
        <w:t>Area</w:t>
      </w:r>
      <w:r>
        <w:rPr>
          <w:rFonts w:ascii="Calibri Light" w:eastAsia="Calibri Light" w:hAnsi="Calibri Light" w:cs="Calibri Light"/>
          <w:color w:val="1A1A1A"/>
          <w:sz w:val="22"/>
          <w:szCs w:val="22"/>
          <w:u w:color="1A1A1A"/>
        </w:rPr>
        <w:t>,</w:t>
      </w:r>
      <w:r>
        <w:rPr>
          <w:rFonts w:ascii="Calibri Light" w:eastAsia="Calibri Light" w:hAnsi="Calibri Light" w:cs="Calibri Light"/>
          <w:color w:val="1A1A1A"/>
          <w:sz w:val="22"/>
          <w:szCs w:val="22"/>
          <w:u w:color="1A1A1A"/>
        </w:rPr>
        <w:t> </w:t>
      </w:r>
      <w:r>
        <w:rPr>
          <w:rFonts w:ascii="Calibri Light" w:eastAsia="Calibri Light" w:hAnsi="Calibri Light" w:cs="Calibri Light"/>
          <w:color w:val="1A1A1A"/>
          <w:sz w:val="22"/>
          <w:szCs w:val="22"/>
          <w:u w:color="1A1A1A"/>
        </w:rPr>
        <w:t>44, 1, 61-67.</w:t>
      </w:r>
    </w:p>
    <w:p w14:paraId="3AC2BED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Hitchings, R. (2013). Studying the preoccupations that prevent people from going into green space. </w:t>
      </w:r>
      <w:r>
        <w:rPr>
          <w:rFonts w:ascii="Calibri Light" w:eastAsia="Calibri Light" w:hAnsi="Calibri Light" w:cs="Calibri Light"/>
          <w:i/>
          <w:iCs/>
          <w:sz w:val="22"/>
          <w:szCs w:val="22"/>
        </w:rPr>
        <w:t xml:space="preserve">Landscape and </w:t>
      </w:r>
      <w:r>
        <w:rPr>
          <w:rFonts w:ascii="Calibri Light" w:eastAsia="Calibri Light" w:hAnsi="Calibri Light" w:cs="Calibri Light"/>
          <w:i/>
          <w:iCs/>
          <w:sz w:val="22"/>
          <w:szCs w:val="22"/>
        </w:rPr>
        <w:t>Urban Planning</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sz w:val="22"/>
          <w:szCs w:val="22"/>
        </w:rPr>
        <w:t>118, 98-102.</w:t>
      </w:r>
    </w:p>
    <w:p w14:paraId="5C1FD721"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Latham, A., and McCormack, D. P. (2004). Moving cities: rethinking the </w:t>
      </w:r>
      <w:proofErr w:type="spellStart"/>
      <w:r>
        <w:rPr>
          <w:rFonts w:ascii="Calibri Light" w:eastAsia="Calibri Light" w:hAnsi="Calibri Light" w:cs="Calibri Light"/>
          <w:sz w:val="22"/>
          <w:szCs w:val="22"/>
        </w:rPr>
        <w:t>materialities</w:t>
      </w:r>
      <w:proofErr w:type="spellEnd"/>
      <w:r>
        <w:rPr>
          <w:rFonts w:ascii="Calibri Light" w:eastAsia="Calibri Light" w:hAnsi="Calibri Light" w:cs="Calibri Light"/>
          <w:sz w:val="22"/>
          <w:szCs w:val="22"/>
        </w:rPr>
        <w:t xml:space="preserve"> of urban geographies. </w:t>
      </w:r>
      <w:r>
        <w:rPr>
          <w:rFonts w:ascii="Calibri Light" w:eastAsia="Calibri Light" w:hAnsi="Calibri Light" w:cs="Calibri Light"/>
          <w:i/>
          <w:iCs/>
          <w:sz w:val="22"/>
          <w:szCs w:val="22"/>
        </w:rPr>
        <w:t>Progress in Human Geography</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28</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lang w:val="it-IT"/>
        </w:rPr>
        <w:t>6, 701-724.</w:t>
      </w:r>
    </w:p>
    <w:p w14:paraId="4C8D0074"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Lin, W. (2015). </w:t>
      </w:r>
      <w:r>
        <w:rPr>
          <w:rFonts w:ascii="Calibri Light" w:eastAsia="Calibri Light" w:hAnsi="Calibri Light" w:cs="Calibri Light"/>
          <w:sz w:val="22"/>
          <w:szCs w:val="22"/>
        </w:rPr>
        <w:t xml:space="preserve">‘Cabin pressure’: designing affective atmospheres in </w:t>
      </w:r>
      <w:r>
        <w:rPr>
          <w:rFonts w:ascii="Calibri Light" w:eastAsia="Calibri Light" w:hAnsi="Calibri Light" w:cs="Calibri Light"/>
          <w:sz w:val="22"/>
          <w:szCs w:val="22"/>
        </w:rPr>
        <w:t>airline travel. </w:t>
      </w:r>
      <w:r>
        <w:rPr>
          <w:rFonts w:ascii="Calibri Light" w:eastAsia="Calibri Light" w:hAnsi="Calibri Light" w:cs="Calibri Light"/>
          <w:i/>
          <w:iCs/>
          <w:sz w:val="22"/>
          <w:szCs w:val="22"/>
        </w:rPr>
        <w:t>Transactions of the Institute of British Geographers</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40</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2, 287-299.</w:t>
      </w:r>
    </w:p>
    <w:p w14:paraId="58573875"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Manning, E. (2007).</w:t>
      </w:r>
      <w:r>
        <w:rPr>
          <w:rFonts w:ascii="Calibri Light" w:eastAsia="Calibri Light" w:hAnsi="Calibri Light" w:cs="Calibri Light"/>
          <w:sz w:val="22"/>
          <w:szCs w:val="22"/>
        </w:rPr>
        <w:t> </w:t>
      </w:r>
      <w:r>
        <w:rPr>
          <w:rFonts w:ascii="Calibri Light" w:eastAsia="Calibri Light" w:hAnsi="Calibri Light" w:cs="Calibri Light"/>
          <w:i/>
          <w:iCs/>
          <w:sz w:val="22"/>
          <w:szCs w:val="22"/>
        </w:rPr>
        <w:t>Politics of touch: Sense, movement, sovereignty</w:t>
      </w:r>
      <w:r>
        <w:rPr>
          <w:rFonts w:ascii="Calibri Light" w:eastAsia="Calibri Light" w:hAnsi="Calibri Light" w:cs="Calibri Light"/>
          <w:sz w:val="22"/>
          <w:szCs w:val="22"/>
        </w:rPr>
        <w:t>. Minnesota: University of Minnesota Press.</w:t>
      </w:r>
    </w:p>
    <w:p w14:paraId="251DC3F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Manning, E. (2013).</w:t>
      </w:r>
      <w:r>
        <w:rPr>
          <w:rFonts w:ascii="Calibri Light" w:eastAsia="Calibri Light" w:hAnsi="Calibri Light" w:cs="Calibri Light"/>
          <w:sz w:val="22"/>
          <w:szCs w:val="22"/>
        </w:rPr>
        <w:t> </w:t>
      </w:r>
      <w:r>
        <w:rPr>
          <w:rFonts w:ascii="Calibri Light" w:eastAsia="Calibri Light" w:hAnsi="Calibri Light" w:cs="Calibri Light"/>
          <w:i/>
          <w:iCs/>
          <w:sz w:val="22"/>
          <w:szCs w:val="22"/>
        </w:rPr>
        <w:t>Always more than one: Individuation’</w:t>
      </w:r>
      <w:r>
        <w:rPr>
          <w:rFonts w:ascii="Calibri Light" w:eastAsia="Calibri Light" w:hAnsi="Calibri Light" w:cs="Calibri Light"/>
          <w:i/>
          <w:iCs/>
          <w:sz w:val="22"/>
          <w:szCs w:val="22"/>
          <w:lang w:val="fr-FR"/>
        </w:rPr>
        <w:t>s d</w:t>
      </w:r>
      <w:r>
        <w:rPr>
          <w:rFonts w:ascii="Calibri Light" w:eastAsia="Calibri Light" w:hAnsi="Calibri Light" w:cs="Calibri Light"/>
          <w:i/>
          <w:iCs/>
          <w:sz w:val="22"/>
          <w:szCs w:val="22"/>
          <w:lang w:val="fr-FR"/>
        </w:rPr>
        <w:t>ance</w:t>
      </w:r>
      <w:r>
        <w:rPr>
          <w:rFonts w:ascii="Calibri Light" w:eastAsia="Calibri Light" w:hAnsi="Calibri Light" w:cs="Calibri Light"/>
          <w:sz w:val="22"/>
          <w:szCs w:val="22"/>
        </w:rPr>
        <w:t>. Durham, NC: Duke University Press.</w:t>
      </w:r>
    </w:p>
    <w:p w14:paraId="01F2831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lang w:val="pt-PT"/>
        </w:rPr>
        <w:t>Massumi</w:t>
      </w:r>
      <w:proofErr w:type="spellEnd"/>
      <w:r>
        <w:rPr>
          <w:rFonts w:ascii="Calibri Light" w:eastAsia="Calibri Light" w:hAnsi="Calibri Light" w:cs="Calibri Light"/>
          <w:sz w:val="22"/>
          <w:szCs w:val="22"/>
          <w:lang w:val="pt-PT"/>
        </w:rPr>
        <w:t>, B. (2002).</w:t>
      </w:r>
      <w:r>
        <w:rPr>
          <w:rFonts w:ascii="Calibri Light" w:eastAsia="Calibri Light" w:hAnsi="Calibri Light" w:cs="Calibri Light"/>
          <w:sz w:val="22"/>
          <w:szCs w:val="22"/>
        </w:rPr>
        <w:t> </w:t>
      </w:r>
      <w:r>
        <w:rPr>
          <w:rFonts w:ascii="Calibri Light" w:eastAsia="Calibri Light" w:hAnsi="Calibri Light" w:cs="Calibri Light"/>
          <w:i/>
          <w:iCs/>
          <w:sz w:val="22"/>
          <w:szCs w:val="22"/>
        </w:rPr>
        <w:t>Parables for the virtual: Movement, affect, sensation</w:t>
      </w:r>
      <w:r>
        <w:rPr>
          <w:rFonts w:ascii="Calibri Light" w:eastAsia="Calibri Light" w:hAnsi="Calibri Light" w:cs="Calibri Light"/>
          <w:sz w:val="22"/>
          <w:szCs w:val="22"/>
        </w:rPr>
        <w:t>. Durham, NC: Duke University Press.</w:t>
      </w:r>
    </w:p>
    <w:p w14:paraId="4F9BC5F9"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McCormack, D.P. (2006). For the love of pipes and cables: a response to Deborah </w:t>
      </w:r>
      <w:proofErr w:type="spellStart"/>
      <w:r>
        <w:rPr>
          <w:rFonts w:ascii="Calibri Light" w:eastAsia="Calibri Light" w:hAnsi="Calibri Light" w:cs="Calibri Light"/>
          <w:sz w:val="22"/>
          <w:szCs w:val="22"/>
        </w:rPr>
        <w:t>Thien</w:t>
      </w:r>
      <w:proofErr w:type="spellEnd"/>
      <w:r>
        <w:rPr>
          <w:rFonts w:ascii="Calibri Light" w:eastAsia="Calibri Light" w:hAnsi="Calibri Light" w:cs="Calibri Light"/>
          <w:sz w:val="22"/>
          <w:szCs w:val="22"/>
        </w:rPr>
        <w:t>. </w:t>
      </w:r>
      <w:r>
        <w:rPr>
          <w:rFonts w:ascii="Calibri Light" w:eastAsia="Calibri Light" w:hAnsi="Calibri Light" w:cs="Calibri Light"/>
          <w:i/>
          <w:iCs/>
          <w:sz w:val="22"/>
          <w:szCs w:val="22"/>
        </w:rPr>
        <w:t>Area</w:t>
      </w:r>
      <w:r>
        <w:rPr>
          <w:rFonts w:ascii="Calibri Light" w:eastAsia="Calibri Light" w:hAnsi="Calibri Light" w:cs="Calibri Light"/>
          <w:sz w:val="22"/>
          <w:szCs w:val="22"/>
        </w:rPr>
        <w:t>, 330-332.</w:t>
      </w:r>
    </w:p>
    <w:p w14:paraId="2606B94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McCormack, D. P. (2007). Molecular affects in human geographies. </w:t>
      </w:r>
      <w:r>
        <w:rPr>
          <w:rFonts w:ascii="Calibri Light" w:eastAsia="Calibri Light" w:hAnsi="Calibri Light" w:cs="Calibri Light"/>
          <w:i/>
          <w:iCs/>
          <w:sz w:val="22"/>
          <w:szCs w:val="22"/>
        </w:rPr>
        <w:t>Environment and Planning A</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39</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2, 359.</w:t>
      </w:r>
    </w:p>
    <w:p w14:paraId="6AFE9EC6"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McCormack, D. P. (2008). Geographies for moving bodies: thinking, dancing, spaces. </w:t>
      </w:r>
      <w:r>
        <w:rPr>
          <w:rFonts w:ascii="Calibri Light" w:eastAsia="Calibri Light" w:hAnsi="Calibri Light" w:cs="Calibri Light"/>
          <w:i/>
          <w:iCs/>
          <w:sz w:val="22"/>
          <w:szCs w:val="22"/>
        </w:rPr>
        <w:t>Geography Compass</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2</w:t>
      </w:r>
      <w:r>
        <w:rPr>
          <w:rFonts w:ascii="Calibri Light" w:eastAsia="Calibri Light" w:hAnsi="Calibri Light" w:cs="Calibri Light"/>
          <w:i/>
          <w:iCs/>
          <w:sz w:val="22"/>
          <w:szCs w:val="22"/>
        </w:rPr>
        <w:t xml:space="preserve">, </w:t>
      </w:r>
      <w:r>
        <w:rPr>
          <w:rFonts w:ascii="Calibri Light" w:eastAsia="Calibri Light" w:hAnsi="Calibri Light" w:cs="Calibri Light"/>
          <w:sz w:val="22"/>
          <w:szCs w:val="22"/>
        </w:rPr>
        <w:t>6, 1822-1836.</w:t>
      </w:r>
    </w:p>
    <w:p w14:paraId="451E04C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McCormack, D.P. (2010). Remotely</w:t>
      </w:r>
      <w:r>
        <w:rPr>
          <w:rFonts w:ascii="Calibri Light" w:eastAsia="Calibri Light" w:hAnsi="Calibri Light" w:cs="Calibri Light"/>
          <w:sz w:val="22"/>
          <w:szCs w:val="22"/>
        </w:rPr>
        <w:t xml:space="preserve"> Sensing Affective Afterlives: The Spectral Geographies of Material Remains, </w:t>
      </w:r>
      <w:r>
        <w:rPr>
          <w:rFonts w:ascii="Calibri Light" w:eastAsia="Calibri Light" w:hAnsi="Calibri Light" w:cs="Calibri Light"/>
          <w:i/>
          <w:iCs/>
          <w:sz w:val="22"/>
          <w:szCs w:val="22"/>
        </w:rPr>
        <w:t>Annals of the Association of American Geographers</w:t>
      </w:r>
      <w:r>
        <w:rPr>
          <w:rFonts w:ascii="Calibri Light" w:eastAsia="Calibri Light" w:hAnsi="Calibri Light" w:cs="Calibri Light"/>
          <w:sz w:val="22"/>
          <w:szCs w:val="22"/>
        </w:rPr>
        <w:t>, 100</w:t>
      </w:r>
      <w:r>
        <w:rPr>
          <w:rFonts w:ascii="Calibri Light" w:eastAsia="Calibri Light" w:hAnsi="Calibri Light" w:cs="Calibri Light"/>
          <w:sz w:val="22"/>
          <w:szCs w:val="22"/>
        </w:rPr>
        <w:t xml:space="preserve">, </w:t>
      </w:r>
      <w:r>
        <w:rPr>
          <w:rFonts w:ascii="Calibri Light" w:eastAsia="Calibri Light" w:hAnsi="Calibri Light" w:cs="Calibri Light"/>
          <w:sz w:val="22"/>
          <w:szCs w:val="22"/>
        </w:rPr>
        <w:t>3, 640-654,</w:t>
      </w:r>
    </w:p>
    <w:p w14:paraId="2BAACB1F"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McCormack, D. P. (2013). </w:t>
      </w:r>
      <w:r>
        <w:rPr>
          <w:rFonts w:ascii="Calibri Light" w:eastAsia="Calibri Light" w:hAnsi="Calibri Light" w:cs="Calibri Light"/>
          <w:i/>
          <w:iCs/>
          <w:sz w:val="22"/>
          <w:szCs w:val="22"/>
        </w:rPr>
        <w:t>Refrains for Moving Bodies: Experience and Experiment in Affective Spaces</w:t>
      </w:r>
      <w:r>
        <w:rPr>
          <w:rFonts w:ascii="Calibri Light" w:eastAsia="Calibri Light" w:hAnsi="Calibri Light" w:cs="Calibri Light"/>
          <w:sz w:val="22"/>
          <w:szCs w:val="22"/>
        </w:rPr>
        <w:t>. Durham, NC:</w:t>
      </w:r>
      <w:r>
        <w:rPr>
          <w:rFonts w:ascii="Calibri Light" w:eastAsia="Calibri Light" w:hAnsi="Calibri Light" w:cs="Calibri Light"/>
          <w:sz w:val="22"/>
          <w:szCs w:val="22"/>
        </w:rPr>
        <w:t xml:space="preserve"> Duke University Press.</w:t>
      </w:r>
    </w:p>
    <w:p w14:paraId="523F22E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 xml:space="preserve">McCormack, D.P. and </w:t>
      </w:r>
      <w:proofErr w:type="spellStart"/>
      <w:r>
        <w:rPr>
          <w:rFonts w:ascii="Calibri Light" w:eastAsia="Calibri Light" w:hAnsi="Calibri Light" w:cs="Calibri Light"/>
          <w:sz w:val="22"/>
          <w:szCs w:val="22"/>
        </w:rPr>
        <w:t>Schwanen</w:t>
      </w:r>
      <w:proofErr w:type="spellEnd"/>
      <w:r>
        <w:rPr>
          <w:rFonts w:ascii="Calibri Light" w:eastAsia="Calibri Light" w:hAnsi="Calibri Light" w:cs="Calibri Light"/>
          <w:sz w:val="22"/>
          <w:szCs w:val="22"/>
        </w:rPr>
        <w:t>, T. (2011). Guest editorial: the space-times of decision making. </w:t>
      </w:r>
      <w:r>
        <w:rPr>
          <w:rFonts w:ascii="Calibri Light" w:eastAsia="Calibri Light" w:hAnsi="Calibri Light" w:cs="Calibri Light"/>
          <w:i/>
          <w:iCs/>
          <w:sz w:val="22"/>
          <w:szCs w:val="22"/>
        </w:rPr>
        <w:t>Environment and Planning A</w:t>
      </w:r>
      <w:r>
        <w:rPr>
          <w:rFonts w:ascii="Calibri Light" w:eastAsia="Calibri Light" w:hAnsi="Calibri Light" w:cs="Calibri Light"/>
          <w:sz w:val="22"/>
          <w:szCs w:val="22"/>
        </w:rPr>
        <w:t>,</w:t>
      </w:r>
      <w:r>
        <w:rPr>
          <w:rFonts w:ascii="Calibri Light" w:eastAsia="Calibri Light" w:hAnsi="Calibri Light" w:cs="Calibri Light"/>
          <w:sz w:val="22"/>
          <w:szCs w:val="22"/>
        </w:rPr>
        <w:t> </w:t>
      </w:r>
      <w:r>
        <w:rPr>
          <w:rFonts w:ascii="Calibri Light" w:eastAsia="Calibri Light" w:hAnsi="Calibri Light" w:cs="Calibri Light"/>
          <w:i/>
          <w:iCs/>
          <w:sz w:val="22"/>
          <w:szCs w:val="22"/>
        </w:rPr>
        <w:t>43</w:t>
      </w:r>
      <w:r>
        <w:rPr>
          <w:rFonts w:ascii="Calibri Light" w:eastAsia="Calibri Light" w:hAnsi="Calibri Light" w:cs="Calibri Light"/>
          <w:sz w:val="22"/>
          <w:szCs w:val="22"/>
        </w:rPr>
        <w:t>, 2801-2818.</w:t>
      </w:r>
    </w:p>
    <w:p w14:paraId="5B2ACC1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Navaro-Yashin</w:t>
      </w:r>
      <w:proofErr w:type="spellEnd"/>
      <w:r>
        <w:rPr>
          <w:rFonts w:ascii="Calibri Light" w:eastAsia="Calibri Light" w:hAnsi="Calibri Light" w:cs="Calibri Light"/>
          <w:sz w:val="22"/>
          <w:szCs w:val="22"/>
        </w:rPr>
        <w:t>, Y. (2012).</w:t>
      </w:r>
      <w:r>
        <w:rPr>
          <w:rFonts w:ascii="Calibri Light" w:eastAsia="Calibri Light" w:hAnsi="Calibri Light" w:cs="Calibri Light"/>
          <w:sz w:val="22"/>
          <w:szCs w:val="22"/>
        </w:rPr>
        <w:t> </w:t>
      </w:r>
      <w:r>
        <w:rPr>
          <w:rFonts w:ascii="Calibri Light" w:eastAsia="Calibri Light" w:hAnsi="Calibri Light" w:cs="Calibri Light"/>
          <w:i/>
          <w:iCs/>
          <w:sz w:val="22"/>
          <w:szCs w:val="22"/>
        </w:rPr>
        <w:t>The make-believe space: affective geography in a post-war polity</w:t>
      </w:r>
      <w:r>
        <w:rPr>
          <w:rFonts w:ascii="Calibri Light" w:eastAsia="Calibri Light" w:hAnsi="Calibri Light" w:cs="Calibri Light"/>
          <w:sz w:val="22"/>
          <w:szCs w:val="22"/>
        </w:rPr>
        <w:t>. Dur</w:t>
      </w:r>
      <w:r>
        <w:rPr>
          <w:rFonts w:ascii="Calibri Light" w:eastAsia="Calibri Light" w:hAnsi="Calibri Light" w:cs="Calibri Light"/>
          <w:sz w:val="22"/>
          <w:szCs w:val="22"/>
        </w:rPr>
        <w:t>ham, NC: Duke University Press.</w:t>
      </w:r>
    </w:p>
    <w:p w14:paraId="13E35AF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Panagia</w:t>
      </w:r>
      <w:proofErr w:type="spellEnd"/>
      <w:r>
        <w:rPr>
          <w:rFonts w:ascii="Calibri Light" w:eastAsia="Calibri Light" w:hAnsi="Calibri Light" w:cs="Calibri Light"/>
          <w:sz w:val="22"/>
          <w:szCs w:val="22"/>
        </w:rPr>
        <w:t>, D. (2009).</w:t>
      </w:r>
      <w:r>
        <w:rPr>
          <w:rFonts w:ascii="Calibri Light" w:eastAsia="Calibri Light" w:hAnsi="Calibri Light" w:cs="Calibri Light"/>
          <w:sz w:val="22"/>
          <w:szCs w:val="22"/>
        </w:rPr>
        <w:t> </w:t>
      </w:r>
      <w:r>
        <w:rPr>
          <w:rFonts w:ascii="Calibri Light" w:eastAsia="Calibri Light" w:hAnsi="Calibri Light" w:cs="Calibri Light"/>
          <w:i/>
          <w:iCs/>
          <w:sz w:val="22"/>
          <w:szCs w:val="22"/>
        </w:rPr>
        <w:t>The political life of sensation</w:t>
      </w:r>
      <w:r>
        <w:rPr>
          <w:rFonts w:ascii="Calibri Light" w:eastAsia="Calibri Light" w:hAnsi="Calibri Light" w:cs="Calibri Light"/>
          <w:sz w:val="22"/>
          <w:szCs w:val="22"/>
        </w:rPr>
        <w:t>. Durham, NC: Duke University Press.</w:t>
      </w:r>
    </w:p>
    <w:p w14:paraId="14260882"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Serres</w:t>
      </w:r>
      <w:proofErr w:type="spellEnd"/>
      <w:r>
        <w:rPr>
          <w:rFonts w:ascii="Calibri Light" w:eastAsia="Calibri Light" w:hAnsi="Calibri Light" w:cs="Calibri Light"/>
          <w:sz w:val="22"/>
          <w:szCs w:val="22"/>
        </w:rPr>
        <w:t>, M. (2005).</w:t>
      </w:r>
      <w:r>
        <w:rPr>
          <w:rFonts w:ascii="Calibri Light" w:eastAsia="Calibri Light" w:hAnsi="Calibri Light" w:cs="Calibri Light"/>
          <w:sz w:val="22"/>
          <w:szCs w:val="22"/>
        </w:rPr>
        <w:t> </w:t>
      </w:r>
      <w:r>
        <w:rPr>
          <w:rFonts w:ascii="Calibri Light" w:eastAsia="Calibri Light" w:hAnsi="Calibri Light" w:cs="Calibri Light"/>
          <w:i/>
          <w:iCs/>
          <w:sz w:val="22"/>
          <w:szCs w:val="22"/>
        </w:rPr>
        <w:t>The five senses: A philosophy of mingled bodies</w:t>
      </w:r>
      <w:r>
        <w:rPr>
          <w:rFonts w:ascii="Calibri Light" w:eastAsia="Calibri Light" w:hAnsi="Calibri Light" w:cs="Calibri Light"/>
          <w:sz w:val="22"/>
          <w:szCs w:val="22"/>
        </w:rPr>
        <w:t>. London: Continuum</w:t>
      </w:r>
    </w:p>
    <w:p w14:paraId="122114FB"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Sniehotta</w:t>
      </w:r>
      <w:proofErr w:type="spellEnd"/>
      <w:r>
        <w:rPr>
          <w:rFonts w:ascii="Calibri Light" w:eastAsia="Calibri Light" w:hAnsi="Calibri Light" w:cs="Calibri Light"/>
          <w:sz w:val="22"/>
          <w:szCs w:val="22"/>
        </w:rPr>
        <w:t xml:space="preserve">, F., </w:t>
      </w:r>
      <w:proofErr w:type="spellStart"/>
      <w:r>
        <w:rPr>
          <w:rFonts w:ascii="Calibri Light" w:eastAsia="Calibri Light" w:hAnsi="Calibri Light" w:cs="Calibri Light"/>
          <w:sz w:val="22"/>
          <w:szCs w:val="22"/>
        </w:rPr>
        <w:t>Presseau</w:t>
      </w:r>
      <w:proofErr w:type="spellEnd"/>
      <w:r>
        <w:rPr>
          <w:rFonts w:ascii="Calibri Light" w:eastAsia="Calibri Light" w:hAnsi="Calibri Light" w:cs="Calibri Light"/>
          <w:sz w:val="22"/>
          <w:szCs w:val="22"/>
        </w:rPr>
        <w:t xml:space="preserve">, J. and </w:t>
      </w:r>
      <w:proofErr w:type="spellStart"/>
      <w:r>
        <w:rPr>
          <w:rFonts w:ascii="Calibri Light" w:eastAsia="Calibri Light" w:hAnsi="Calibri Light" w:cs="Calibri Light"/>
          <w:sz w:val="22"/>
          <w:szCs w:val="22"/>
        </w:rPr>
        <w:t>Ara</w:t>
      </w:r>
      <w:r>
        <w:rPr>
          <w:rFonts w:ascii="Calibri Light" w:eastAsia="Calibri Light" w:hAnsi="Calibri Light" w:cs="Calibri Light"/>
          <w:sz w:val="22"/>
          <w:szCs w:val="22"/>
        </w:rPr>
        <w:t>újo-Soares</w:t>
      </w:r>
      <w:proofErr w:type="spellEnd"/>
      <w:r>
        <w:rPr>
          <w:rFonts w:ascii="Calibri Light" w:eastAsia="Calibri Light" w:hAnsi="Calibri Light" w:cs="Calibri Light"/>
          <w:sz w:val="22"/>
          <w:szCs w:val="22"/>
        </w:rPr>
        <w:t xml:space="preserve">, V. </w:t>
      </w:r>
      <w:r>
        <w:rPr>
          <w:rFonts w:ascii="Calibri Light" w:eastAsia="Calibri Light" w:hAnsi="Calibri Light" w:cs="Calibri Light"/>
          <w:sz w:val="22"/>
          <w:szCs w:val="22"/>
        </w:rPr>
        <w:t xml:space="preserve">(2014) Time to retire the theory of planned </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w:t>
      </w:r>
      <w:r>
        <w:rPr>
          <w:rFonts w:ascii="Calibri Light" w:eastAsia="Calibri Light" w:hAnsi="Calibri Light" w:cs="Calibri Light"/>
          <w:i/>
          <w:iCs/>
          <w:sz w:val="22"/>
          <w:szCs w:val="22"/>
        </w:rPr>
        <w:t>Health Psychology Review</w:t>
      </w:r>
      <w:r>
        <w:rPr>
          <w:rFonts w:ascii="Calibri Light" w:eastAsia="Calibri Light" w:hAnsi="Calibri Light" w:cs="Calibri Light"/>
          <w:sz w:val="22"/>
          <w:szCs w:val="22"/>
        </w:rPr>
        <w:t>, 8</w:t>
      </w:r>
      <w:r>
        <w:rPr>
          <w:rFonts w:ascii="Calibri Light" w:eastAsia="Calibri Light" w:hAnsi="Calibri Light" w:cs="Calibri Light"/>
          <w:sz w:val="22"/>
          <w:szCs w:val="22"/>
        </w:rPr>
        <w:t xml:space="preserve">, </w:t>
      </w:r>
      <w:r>
        <w:rPr>
          <w:rFonts w:ascii="Calibri Light" w:eastAsia="Calibri Light" w:hAnsi="Calibri Light" w:cs="Calibri Light"/>
          <w:sz w:val="22"/>
          <w:szCs w:val="22"/>
        </w:rPr>
        <w:t>1, 1-7</w:t>
      </w:r>
    </w:p>
    <w:p w14:paraId="1A2EAC0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lang w:val="it-IT"/>
        </w:rPr>
        <w:t>Spinoza, B. (1677/1996).</w:t>
      </w:r>
      <w:r>
        <w:rPr>
          <w:rFonts w:ascii="Calibri Light" w:eastAsia="Calibri Light" w:hAnsi="Calibri Light" w:cs="Calibri Light"/>
          <w:sz w:val="22"/>
          <w:szCs w:val="22"/>
        </w:rPr>
        <w:t> </w:t>
      </w:r>
      <w:r>
        <w:rPr>
          <w:rFonts w:ascii="Calibri Light" w:eastAsia="Calibri Light" w:hAnsi="Calibri Light" w:cs="Calibri Light"/>
          <w:i/>
          <w:iCs/>
          <w:sz w:val="22"/>
          <w:szCs w:val="22"/>
        </w:rPr>
        <w:t>Ethics</w:t>
      </w:r>
      <w:r>
        <w:rPr>
          <w:rFonts w:ascii="Calibri Light" w:eastAsia="Calibri Light" w:hAnsi="Calibri Light" w:cs="Calibri Light"/>
          <w:sz w:val="22"/>
          <w:szCs w:val="22"/>
          <w:lang w:val="es-ES_tradnl"/>
        </w:rPr>
        <w:t xml:space="preserve">. London: </w:t>
      </w:r>
      <w:proofErr w:type="spellStart"/>
      <w:r>
        <w:rPr>
          <w:rFonts w:ascii="Calibri Light" w:eastAsia="Calibri Light" w:hAnsi="Calibri Light" w:cs="Calibri Light"/>
          <w:sz w:val="22"/>
          <w:szCs w:val="22"/>
          <w:lang w:val="es-ES_tradnl"/>
        </w:rPr>
        <w:t>Penguin</w:t>
      </w:r>
      <w:proofErr w:type="spellEnd"/>
    </w:p>
    <w:p w14:paraId="0B8AC0B8"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Stengers</w:t>
      </w:r>
      <w:proofErr w:type="spellEnd"/>
      <w:r>
        <w:rPr>
          <w:rFonts w:ascii="Calibri Light" w:eastAsia="Calibri Light" w:hAnsi="Calibri Light" w:cs="Calibri Light"/>
          <w:sz w:val="22"/>
          <w:szCs w:val="22"/>
        </w:rPr>
        <w:t>, I. (2010).</w:t>
      </w:r>
      <w:r>
        <w:rPr>
          <w:rFonts w:ascii="Calibri Light" w:eastAsia="Calibri Light" w:hAnsi="Calibri Light" w:cs="Calibri Light"/>
          <w:sz w:val="22"/>
          <w:szCs w:val="22"/>
        </w:rPr>
        <w:t> </w:t>
      </w:r>
      <w:proofErr w:type="spellStart"/>
      <w:r>
        <w:rPr>
          <w:rFonts w:ascii="Calibri Light" w:eastAsia="Calibri Light" w:hAnsi="Calibri Light" w:cs="Calibri Light"/>
          <w:i/>
          <w:iCs/>
          <w:sz w:val="22"/>
          <w:szCs w:val="22"/>
        </w:rPr>
        <w:t>Cosmopolitics</w:t>
      </w:r>
      <w:proofErr w:type="spellEnd"/>
      <w:r>
        <w:rPr>
          <w:rFonts w:ascii="Calibri Light" w:eastAsia="Calibri Light" w:hAnsi="Calibri Light" w:cs="Calibri Light"/>
          <w:sz w:val="22"/>
          <w:szCs w:val="22"/>
        </w:rPr>
        <w:t> (Vol. 1). Minneapolis: University of Minnesota Press.</w:t>
      </w:r>
    </w:p>
    <w:p w14:paraId="65101873"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lang w:val="nl-NL"/>
        </w:rPr>
        <w:t>Stewart, K. (2007).</w:t>
      </w:r>
      <w:r>
        <w:rPr>
          <w:rFonts w:ascii="Calibri Light" w:eastAsia="Calibri Light" w:hAnsi="Calibri Light" w:cs="Calibri Light"/>
          <w:sz w:val="22"/>
          <w:szCs w:val="22"/>
        </w:rPr>
        <w:t> </w:t>
      </w:r>
      <w:r>
        <w:rPr>
          <w:rFonts w:ascii="Calibri Light" w:eastAsia="Calibri Light" w:hAnsi="Calibri Light" w:cs="Calibri Light"/>
          <w:i/>
          <w:iCs/>
          <w:sz w:val="22"/>
          <w:szCs w:val="22"/>
        </w:rPr>
        <w:t>Ordinary affects</w:t>
      </w:r>
      <w:r>
        <w:rPr>
          <w:rFonts w:ascii="Calibri Light" w:eastAsia="Calibri Light" w:hAnsi="Calibri Light" w:cs="Calibri Light"/>
          <w:sz w:val="22"/>
          <w:szCs w:val="22"/>
        </w:rPr>
        <w:t>. Durham, NC: Duke University Press.</w:t>
      </w:r>
    </w:p>
    <w:p w14:paraId="3586EA2A"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lastRenderedPageBreak/>
        <w:t>Sutton, S. (2002). Testing attitude–</w:t>
      </w:r>
      <w:proofErr w:type="spellStart"/>
      <w:r>
        <w:rPr>
          <w:rFonts w:ascii="Calibri Light" w:eastAsia="Calibri Light" w:hAnsi="Calibri Light" w:cs="Calibri Light"/>
          <w:sz w:val="22"/>
          <w:szCs w:val="22"/>
        </w:rPr>
        <w:t>behaviour</w:t>
      </w:r>
      <w:proofErr w:type="spellEnd"/>
      <w:r>
        <w:rPr>
          <w:rFonts w:ascii="Calibri Light" w:eastAsia="Calibri Light" w:hAnsi="Calibri Light" w:cs="Calibri Light"/>
          <w:sz w:val="22"/>
          <w:szCs w:val="22"/>
        </w:rPr>
        <w:t xml:space="preserve"> theories using non-experimental data: An examination of some hidden assumptions. </w:t>
      </w:r>
      <w:r>
        <w:rPr>
          <w:rFonts w:ascii="Calibri Light" w:eastAsia="Calibri Light" w:hAnsi="Calibri Light" w:cs="Calibri Light"/>
          <w:i/>
          <w:iCs/>
          <w:sz w:val="22"/>
          <w:szCs w:val="22"/>
        </w:rPr>
        <w:t>European Review of Social Psychology</w:t>
      </w:r>
      <w:r>
        <w:rPr>
          <w:rFonts w:ascii="Calibri Light" w:eastAsia="Calibri Light" w:hAnsi="Calibri Light" w:cs="Calibri Light"/>
          <w:sz w:val="22"/>
          <w:szCs w:val="22"/>
        </w:rPr>
        <w:t>, 13, 293</w:t>
      </w:r>
      <w:r>
        <w:rPr>
          <w:rFonts w:ascii="Calibri Light" w:eastAsia="Calibri Light" w:hAnsi="Calibri Light" w:cs="Calibri Light"/>
          <w:sz w:val="22"/>
          <w:szCs w:val="22"/>
        </w:rPr>
        <w:t>–</w:t>
      </w:r>
      <w:r>
        <w:rPr>
          <w:rFonts w:ascii="Calibri Light" w:eastAsia="Calibri Light" w:hAnsi="Calibri Light" w:cs="Calibri Light"/>
          <w:sz w:val="22"/>
          <w:szCs w:val="22"/>
        </w:rPr>
        <w:t>323.</w:t>
      </w:r>
    </w:p>
    <w:p w14:paraId="13D226CD"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rPr>
        <w:t>Thrift, N. (2008).</w:t>
      </w:r>
      <w:r>
        <w:rPr>
          <w:rFonts w:ascii="Calibri Light" w:eastAsia="Calibri Light" w:hAnsi="Calibri Light" w:cs="Calibri Light"/>
          <w:sz w:val="22"/>
          <w:szCs w:val="22"/>
        </w:rPr>
        <w:t> </w:t>
      </w:r>
      <w:r>
        <w:rPr>
          <w:rFonts w:ascii="Calibri Light" w:eastAsia="Calibri Light" w:hAnsi="Calibri Light" w:cs="Calibri Light"/>
          <w:i/>
          <w:iCs/>
          <w:sz w:val="22"/>
          <w:szCs w:val="22"/>
        </w:rPr>
        <w:t>Non-re</w:t>
      </w:r>
      <w:r>
        <w:rPr>
          <w:rFonts w:ascii="Calibri Light" w:eastAsia="Calibri Light" w:hAnsi="Calibri Light" w:cs="Calibri Light"/>
          <w:i/>
          <w:iCs/>
          <w:sz w:val="22"/>
          <w:szCs w:val="22"/>
        </w:rPr>
        <w:t>presentational theory: Space, politics, affect</w:t>
      </w:r>
      <w:r>
        <w:rPr>
          <w:rFonts w:ascii="Calibri Light" w:eastAsia="Calibri Light" w:hAnsi="Calibri Light" w:cs="Calibri Light"/>
          <w:sz w:val="22"/>
          <w:szCs w:val="22"/>
        </w:rPr>
        <w:t>. London: Routledge.</w:t>
      </w:r>
    </w:p>
    <w:p w14:paraId="00273C4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r>
        <w:rPr>
          <w:rFonts w:ascii="Calibri Light" w:eastAsia="Calibri Light" w:hAnsi="Calibri Light" w:cs="Calibri Light"/>
          <w:sz w:val="22"/>
          <w:szCs w:val="22"/>
          <w:lang w:val="it-IT"/>
        </w:rPr>
        <w:t>Vannini, P. (Ed.). (2015).</w:t>
      </w:r>
      <w:r>
        <w:rPr>
          <w:rFonts w:ascii="Calibri Light" w:eastAsia="Calibri Light" w:hAnsi="Calibri Light" w:cs="Calibri Light"/>
          <w:sz w:val="22"/>
          <w:szCs w:val="22"/>
        </w:rPr>
        <w:t> </w:t>
      </w:r>
      <w:r>
        <w:rPr>
          <w:rFonts w:ascii="Calibri Light" w:eastAsia="Calibri Light" w:hAnsi="Calibri Light" w:cs="Calibri Light"/>
          <w:i/>
          <w:iCs/>
          <w:sz w:val="22"/>
          <w:szCs w:val="22"/>
        </w:rPr>
        <w:t>Non-Representational Methodologies: Re-Envisioning Research</w:t>
      </w:r>
      <w:r>
        <w:rPr>
          <w:rFonts w:ascii="Calibri Light" w:eastAsia="Calibri Light" w:hAnsi="Calibri Light" w:cs="Calibri Light"/>
          <w:sz w:val="22"/>
          <w:szCs w:val="22"/>
        </w:rPr>
        <w:t>. Routledge.</w:t>
      </w:r>
    </w:p>
    <w:p w14:paraId="7C400CF0"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rPr>
          <w:rFonts w:ascii="Calibri Light" w:eastAsia="Calibri Light" w:hAnsi="Calibri Light" w:cs="Calibri Light"/>
          <w:sz w:val="22"/>
          <w:szCs w:val="22"/>
        </w:rPr>
      </w:pPr>
      <w:proofErr w:type="spellStart"/>
      <w:r>
        <w:rPr>
          <w:rFonts w:ascii="Calibri Light" w:eastAsia="Calibri Light" w:hAnsi="Calibri Light" w:cs="Calibri Light"/>
          <w:sz w:val="22"/>
          <w:szCs w:val="22"/>
        </w:rPr>
        <w:t>Walkerdine</w:t>
      </w:r>
      <w:proofErr w:type="spellEnd"/>
      <w:r>
        <w:rPr>
          <w:rFonts w:ascii="Calibri Light" w:eastAsia="Calibri Light" w:hAnsi="Calibri Light" w:cs="Calibri Light"/>
          <w:sz w:val="22"/>
          <w:szCs w:val="22"/>
        </w:rPr>
        <w:t xml:space="preserve">, V. (2013). Using the work of Felix </w:t>
      </w:r>
      <w:proofErr w:type="spellStart"/>
      <w:r>
        <w:rPr>
          <w:rFonts w:ascii="Calibri Light" w:eastAsia="Calibri Light" w:hAnsi="Calibri Light" w:cs="Calibri Light"/>
          <w:sz w:val="22"/>
          <w:szCs w:val="22"/>
        </w:rPr>
        <w:t>Guattari</w:t>
      </w:r>
      <w:proofErr w:type="spellEnd"/>
      <w:r>
        <w:rPr>
          <w:rFonts w:ascii="Calibri Light" w:eastAsia="Calibri Light" w:hAnsi="Calibri Light" w:cs="Calibri Light"/>
          <w:sz w:val="22"/>
          <w:szCs w:val="22"/>
        </w:rPr>
        <w:t xml:space="preserve"> to understand space, place, social</w:t>
      </w:r>
      <w:r>
        <w:rPr>
          <w:rFonts w:ascii="Calibri Light" w:eastAsia="Calibri Light" w:hAnsi="Calibri Light" w:cs="Calibri Light"/>
          <w:sz w:val="22"/>
          <w:szCs w:val="22"/>
        </w:rPr>
        <w:t xml:space="preserve"> justice, and education. </w:t>
      </w:r>
      <w:r>
        <w:rPr>
          <w:rFonts w:ascii="Calibri Light" w:eastAsia="Calibri Light" w:hAnsi="Calibri Light" w:cs="Calibri Light"/>
          <w:i/>
          <w:iCs/>
          <w:sz w:val="22"/>
          <w:szCs w:val="22"/>
          <w:lang w:val="it-IT"/>
        </w:rPr>
        <w:t xml:space="preserve">Qualitative </w:t>
      </w:r>
      <w:proofErr w:type="spellStart"/>
      <w:r>
        <w:rPr>
          <w:rFonts w:ascii="Calibri Light" w:eastAsia="Calibri Light" w:hAnsi="Calibri Light" w:cs="Calibri Light"/>
          <w:i/>
          <w:iCs/>
          <w:sz w:val="22"/>
          <w:szCs w:val="22"/>
          <w:lang w:val="it-IT"/>
        </w:rPr>
        <w:t>Inquiry</w:t>
      </w:r>
      <w:proofErr w:type="spellEnd"/>
      <w:r>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DOI: </w:t>
      </w:r>
      <w:r>
        <w:rPr>
          <w:rFonts w:ascii="Calibri Light" w:eastAsia="Calibri Light" w:hAnsi="Calibri Light" w:cs="Calibri Light"/>
          <w:sz w:val="22"/>
          <w:szCs w:val="22"/>
        </w:rPr>
        <w:t>1077800413502934.</w:t>
      </w:r>
    </w:p>
    <w:p w14:paraId="403D4647" w14:textId="77777777" w:rsidR="005F1960" w:rsidRDefault="00C14E7B">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76" w:lineRule="auto"/>
        <w:jc w:val="both"/>
      </w:pPr>
      <w:r>
        <w:rPr>
          <w:rFonts w:ascii="Calibri Light" w:eastAsia="Calibri Light" w:hAnsi="Calibri Light" w:cs="Calibri Light"/>
          <w:sz w:val="22"/>
          <w:szCs w:val="22"/>
        </w:rPr>
        <w:t xml:space="preserve">Whitehead, A. N. (1938). </w:t>
      </w:r>
      <w:r>
        <w:rPr>
          <w:rFonts w:ascii="Calibri Light" w:eastAsia="Calibri Light" w:hAnsi="Calibri Light" w:cs="Calibri Light"/>
          <w:i/>
          <w:iCs/>
          <w:sz w:val="22"/>
          <w:szCs w:val="22"/>
        </w:rPr>
        <w:t>Modes of thought</w:t>
      </w:r>
      <w:r>
        <w:rPr>
          <w:rFonts w:ascii="Calibri Light" w:eastAsia="Calibri Light" w:hAnsi="Calibri Light" w:cs="Calibri Light"/>
          <w:sz w:val="22"/>
          <w:szCs w:val="22"/>
        </w:rPr>
        <w:t xml:space="preserve">. New York: Macmillan </w:t>
      </w:r>
    </w:p>
    <w:sectPr w:rsidR="005F1960">
      <w:headerReference w:type="default" r:id="rId13"/>
      <w:footerReference w:type="default" r:id="rId14"/>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3950" w14:textId="77777777" w:rsidR="00000000" w:rsidRDefault="00C14E7B">
      <w:r>
        <w:separator/>
      </w:r>
    </w:p>
  </w:endnote>
  <w:endnote w:type="continuationSeparator" w:id="0">
    <w:p w14:paraId="136DE345" w14:textId="77777777" w:rsidR="00000000" w:rsidRDefault="00C1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8B64" w14:textId="77777777" w:rsidR="005F1960" w:rsidRDefault="00C14E7B">
    <w:pPr>
      <w:pStyle w:val="Footer"/>
      <w:tabs>
        <w:tab w:val="clear" w:pos="9026"/>
        <w:tab w:val="right" w:pos="9000"/>
      </w:tabs>
      <w:jc w:val="right"/>
    </w:pPr>
    <w:r>
      <w:fldChar w:fldCharType="begin"/>
    </w:r>
    <w:r>
      <w:instrText xml:space="preserve"> PAGE </w:instrText>
    </w:r>
    <w:r>
      <w:fldChar w:fldCharType="separate"/>
    </w:r>
    <w:r w:rsidR="00C70007">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3E913" w14:textId="77777777" w:rsidR="005F1960" w:rsidRDefault="00C14E7B">
      <w:r>
        <w:separator/>
      </w:r>
    </w:p>
  </w:footnote>
  <w:footnote w:type="continuationSeparator" w:id="0">
    <w:p w14:paraId="4015B1BE" w14:textId="77777777" w:rsidR="005F1960" w:rsidRDefault="00C14E7B">
      <w:r>
        <w:continuationSeparator/>
      </w:r>
    </w:p>
  </w:footnote>
  <w:footnote w:type="continuationNotice" w:id="1">
    <w:p w14:paraId="7DA4A361" w14:textId="77777777" w:rsidR="005F1960" w:rsidRDefault="005F1960"/>
  </w:footnote>
  <w:footnote w:id="2">
    <w:p w14:paraId="272E0A20" w14:textId="77777777" w:rsidR="005F1960" w:rsidRDefault="00C14E7B">
      <w:pPr>
        <w:pStyle w:val="Body"/>
        <w:jc w:val="both"/>
      </w:pPr>
      <w:r>
        <w:rPr>
          <w:rFonts w:ascii="Calibri Light" w:eastAsia="Calibri Light" w:hAnsi="Calibri Light" w:cs="Calibri Light"/>
          <w:sz w:val="22"/>
          <w:szCs w:val="22"/>
          <w:vertAlign w:val="superscript"/>
        </w:rPr>
        <w:footnoteRef/>
      </w:r>
      <w:r>
        <w:rPr>
          <w:sz w:val="24"/>
          <w:szCs w:val="24"/>
        </w:rPr>
        <w:t xml:space="preserve"> </w:t>
      </w:r>
      <w:r>
        <w:rPr>
          <w:rFonts w:ascii="Calibri Light" w:eastAsia="Calibri Light" w:hAnsi="Calibri Light" w:cs="Calibri Light"/>
          <w:kern w:val="1"/>
        </w:rPr>
        <w:t xml:space="preserve">However, a note of caution </w:t>
      </w:r>
      <w:r>
        <w:rPr>
          <w:rFonts w:ascii="Calibri Light" w:eastAsia="Calibri Light" w:hAnsi="Calibri Light" w:cs="Calibri Light"/>
          <w:kern w:val="1"/>
        </w:rPr>
        <w:t>should be sounded when suggesting certain body types, practices, or spaces are unhealthy, see Colls and Evans for an excellent critique of the obesogenic literature and attitudes towards bodies seen as physically unfit or diseased (Colls and Evans, 2009; 2</w:t>
      </w:r>
      <w:r>
        <w:rPr>
          <w:rFonts w:ascii="Calibri Light" w:eastAsia="Calibri Light" w:hAnsi="Calibri Light" w:cs="Calibri Light"/>
          <w:kern w:val="1"/>
        </w:rPr>
        <w:t>014)</w:t>
      </w:r>
    </w:p>
  </w:footnote>
  <w:footnote w:id="3">
    <w:p w14:paraId="2C47430B" w14:textId="77777777" w:rsidR="005F1960" w:rsidRDefault="00C14E7B">
      <w:pPr>
        <w:pStyle w:val="FootnoteText"/>
      </w:pPr>
      <w:r>
        <w:rPr>
          <w:rFonts w:ascii="Calibri Light" w:eastAsia="Calibri Light" w:hAnsi="Calibri Light" w:cs="Calibri Light"/>
          <w:sz w:val="22"/>
          <w:szCs w:val="22"/>
          <w:vertAlign w:val="superscript"/>
        </w:rPr>
        <w:footnoteRef/>
      </w:r>
      <w:r>
        <w:rPr>
          <w:rFonts w:ascii="Calibri Light" w:eastAsia="Calibri Light" w:hAnsi="Calibri Light" w:cs="Calibri Light"/>
        </w:rPr>
        <w:t xml:space="preserve"> See </w:t>
      </w:r>
      <w:proofErr w:type="spellStart"/>
      <w:r>
        <w:rPr>
          <w:rFonts w:ascii="Calibri Light" w:eastAsia="Calibri Light" w:hAnsi="Calibri Light" w:cs="Calibri Light"/>
        </w:rPr>
        <w:t>Barnfield</w:t>
      </w:r>
      <w:proofErr w:type="spellEnd"/>
      <w:r>
        <w:rPr>
          <w:rFonts w:ascii="Calibri Light" w:eastAsia="Calibri Light" w:hAnsi="Calibri Light" w:cs="Calibri Light"/>
        </w:rPr>
        <w:t xml:space="preserve"> and </w:t>
      </w:r>
      <w:proofErr w:type="spellStart"/>
      <w:r>
        <w:rPr>
          <w:rFonts w:ascii="Calibri Light" w:eastAsia="Calibri Light" w:hAnsi="Calibri Light" w:cs="Calibri Light"/>
        </w:rPr>
        <w:t>Plyushteva</w:t>
      </w:r>
      <w:proofErr w:type="spellEnd"/>
      <w:r>
        <w:rPr>
          <w:rFonts w:ascii="Calibri Light" w:eastAsia="Calibri Light" w:hAnsi="Calibri Light" w:cs="Calibri Light"/>
        </w:rPr>
        <w:t xml:space="preserve"> (2015) for a study of cycling practices in Sofia.</w:t>
      </w:r>
    </w:p>
  </w:footnote>
  <w:footnote w:id="4">
    <w:p w14:paraId="44E3D988" w14:textId="77777777" w:rsidR="005F1960" w:rsidRDefault="00C14E7B">
      <w:pPr>
        <w:pStyle w:val="Body"/>
        <w:jc w:val="both"/>
      </w:pPr>
      <w:r>
        <w:rPr>
          <w:rFonts w:ascii="Calibri Light" w:eastAsia="Calibri Light" w:hAnsi="Calibri Light" w:cs="Calibri Light"/>
          <w:sz w:val="22"/>
          <w:szCs w:val="22"/>
          <w:vertAlign w:val="superscript"/>
        </w:rPr>
        <w:footnoteRef/>
      </w:r>
      <w:r>
        <w:rPr>
          <w:sz w:val="24"/>
          <w:szCs w:val="24"/>
        </w:rPr>
        <w:t xml:space="preserve"> </w:t>
      </w:r>
      <w:r>
        <w:rPr>
          <w:rFonts w:ascii="Calibri Light" w:eastAsia="Calibri Light" w:hAnsi="Calibri Light" w:cs="Calibri Light"/>
          <w:kern w:val="1"/>
        </w:rPr>
        <w:t xml:space="preserve">Such readings of affect have been inspired by work in neuroscience (e.g. Connolly, 2002; </w:t>
      </w:r>
      <w:proofErr w:type="spellStart"/>
      <w:r>
        <w:rPr>
          <w:rFonts w:ascii="Calibri Light" w:eastAsia="Calibri Light" w:hAnsi="Calibri Light" w:cs="Calibri Light"/>
          <w:kern w:val="1"/>
        </w:rPr>
        <w:t>Dimasio</w:t>
      </w:r>
      <w:proofErr w:type="spellEnd"/>
      <w:r>
        <w:rPr>
          <w:rFonts w:ascii="Calibri Light" w:eastAsia="Calibri Light" w:hAnsi="Calibri Light" w:cs="Calibri Light"/>
          <w:kern w:val="1"/>
        </w:rPr>
        <w:t>, 2004)</w:t>
      </w:r>
    </w:p>
  </w:footnote>
  <w:footnote w:id="5">
    <w:p w14:paraId="741D1CC1" w14:textId="77777777" w:rsidR="005F1960" w:rsidRDefault="00C14E7B">
      <w:pPr>
        <w:pStyle w:val="Body"/>
        <w:jc w:val="both"/>
      </w:pPr>
      <w:r>
        <w:rPr>
          <w:rFonts w:ascii="Calibri Light" w:eastAsia="Calibri Light" w:hAnsi="Calibri Light" w:cs="Calibri Light"/>
          <w:sz w:val="22"/>
          <w:szCs w:val="22"/>
          <w:vertAlign w:val="superscript"/>
        </w:rPr>
        <w:footnoteRef/>
      </w:r>
      <w:r>
        <w:rPr>
          <w:rFonts w:ascii="Calibri Light" w:eastAsia="Calibri Light" w:hAnsi="Calibri Light" w:cs="Calibri Light"/>
          <w:kern w:val="1"/>
        </w:rPr>
        <w:t xml:space="preserve"> A body is a collection of forces, moving within a field of rel</w:t>
      </w:r>
      <w:r>
        <w:rPr>
          <w:rFonts w:ascii="Calibri Light" w:eastAsia="Calibri Light" w:hAnsi="Calibri Light" w:cs="Calibri Light"/>
          <w:kern w:val="1"/>
        </w:rPr>
        <w:t>ations. To use a Spinozian-</w:t>
      </w:r>
      <w:proofErr w:type="spellStart"/>
      <w:r>
        <w:rPr>
          <w:rFonts w:ascii="Calibri Light" w:eastAsia="Calibri Light" w:hAnsi="Calibri Light" w:cs="Calibri Light"/>
          <w:kern w:val="1"/>
        </w:rPr>
        <w:t>Deluezian</w:t>
      </w:r>
      <w:proofErr w:type="spellEnd"/>
      <w:r>
        <w:rPr>
          <w:rFonts w:ascii="Calibri Light" w:eastAsia="Calibri Light" w:hAnsi="Calibri Light" w:cs="Calibri Light"/>
          <w:kern w:val="1"/>
        </w:rPr>
        <w:t xml:space="preserve"> term, a </w:t>
      </w:r>
      <w:proofErr w:type="spellStart"/>
      <w:r>
        <w:rPr>
          <w:rFonts w:ascii="Calibri Light" w:eastAsia="Calibri Light" w:hAnsi="Calibri Light" w:cs="Calibri Light"/>
          <w:kern w:val="1"/>
        </w:rPr>
        <w:t>heacciety</w:t>
      </w:r>
      <w:proofErr w:type="spellEnd"/>
      <w:r>
        <w:rPr>
          <w:rFonts w:ascii="Calibri Light" w:eastAsia="Calibri Light" w:hAnsi="Calibri Light" w:cs="Calibri Light"/>
          <w:kern w:val="1"/>
        </w:rPr>
        <w:t>, a body is a collection of speed and slowness, of rest and movement, it has a certain this-ness. It cannot adequately be explained by a single term, as a body always exceeds singular representations. A</w:t>
      </w:r>
      <w:r>
        <w:rPr>
          <w:rFonts w:ascii="Calibri Light" w:eastAsia="Calibri Light" w:hAnsi="Calibri Light" w:cs="Calibri Light"/>
          <w:kern w:val="1"/>
        </w:rPr>
        <w:t xml:space="preserve"> body in this paper has no gender, race, or ability distinctions.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D630B" w14:textId="77777777" w:rsidR="005F1960" w:rsidRDefault="005F196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960"/>
    <w:rsid w:val="000B18CE"/>
    <w:rsid w:val="001A7859"/>
    <w:rsid w:val="005F1960"/>
    <w:rsid w:val="006737F5"/>
    <w:rsid w:val="00A724C7"/>
    <w:rsid w:val="00C14E7B"/>
    <w:rsid w:val="00C7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7F6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Trebuchet MS" w:hAnsi="Trebuchet MS" w:cs="Arial Unicode MS"/>
      <w:color w:val="000000"/>
      <w:u w:color="000000"/>
    </w:rPr>
  </w:style>
  <w:style w:type="paragraph" w:customStyle="1" w:styleId="Body">
    <w:name w:val="Body"/>
    <w:rPr>
      <w:rFonts w:ascii="Trebuchet MS" w:hAnsi="Trebuchet MS" w:cs="Arial Unicode MS"/>
      <w:color w:val="000000"/>
      <w:u w:color="000000"/>
    </w:rPr>
  </w:style>
  <w:style w:type="paragraph" w:styleId="FootnoteText">
    <w:name w:val="footnote text"/>
    <w:rPr>
      <w:rFonts w:ascii="Trebuchet MS" w:eastAsia="Trebuchet MS" w:hAnsi="Trebuchet MS" w:cs="Trebuchet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7743</Words>
  <Characters>44141</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Barnfield</cp:lastModifiedBy>
  <cp:revision>2</cp:revision>
  <dcterms:created xsi:type="dcterms:W3CDTF">2016-06-09T15:06:00Z</dcterms:created>
  <dcterms:modified xsi:type="dcterms:W3CDTF">2016-06-09T15:11:00Z</dcterms:modified>
</cp:coreProperties>
</file>