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E5AA0" w14:textId="77777777" w:rsidR="00900A60" w:rsidRDefault="00900A60" w:rsidP="00900A60">
      <w:pPr>
        <w:spacing w:line="480" w:lineRule="auto"/>
        <w:contextualSpacing/>
        <w:jc w:val="center"/>
        <w:rPr>
          <w:b/>
        </w:rPr>
      </w:pPr>
      <w:bookmarkStart w:id="0" w:name="_GoBack"/>
      <w:bookmarkEnd w:id="0"/>
      <w:r w:rsidRPr="00D87068">
        <w:rPr>
          <w:b/>
        </w:rPr>
        <w:t xml:space="preserve">The Relative Contributions of </w:t>
      </w:r>
      <w:r>
        <w:rPr>
          <w:b/>
        </w:rPr>
        <w:t xml:space="preserve">Socioeconomic, Local Environmental, Psychosocial, </w:t>
      </w:r>
      <w:r w:rsidRPr="00D87068">
        <w:rPr>
          <w:b/>
        </w:rPr>
        <w:t xml:space="preserve">Lifestyle/Behavioral, Biophysiologic, and </w:t>
      </w:r>
      <w:r>
        <w:rPr>
          <w:b/>
        </w:rPr>
        <w:t>Ancestral Factors to Racial/Ethnic Disparities in Type 2 Diabetes</w:t>
      </w:r>
    </w:p>
    <w:p w14:paraId="0B279990" w14:textId="77777777" w:rsidR="00900A60" w:rsidRDefault="00900A60" w:rsidP="00900A60">
      <w:pPr>
        <w:spacing w:line="480" w:lineRule="auto"/>
        <w:contextualSpacing/>
        <w:jc w:val="center"/>
        <w:rPr>
          <w:b/>
        </w:rPr>
      </w:pPr>
    </w:p>
    <w:p w14:paraId="1C502C21" w14:textId="77777777" w:rsidR="00C95C07" w:rsidRDefault="00C95C07" w:rsidP="00C95C07">
      <w:pPr>
        <w:contextualSpacing/>
        <w:rPr>
          <w:b/>
        </w:rPr>
      </w:pPr>
      <w:r>
        <w:rPr>
          <w:b/>
        </w:rPr>
        <w:t xml:space="preserve">Rebecca S. Piccolo, ScM </w:t>
      </w:r>
      <w:r w:rsidRPr="006A4EC6">
        <w:t>(corresponding author)</w:t>
      </w:r>
    </w:p>
    <w:p w14:paraId="4AB9A61C" w14:textId="77777777" w:rsidR="00C95C07" w:rsidRPr="006A4EC6" w:rsidRDefault="00C95C07" w:rsidP="00C95C07">
      <w:pPr>
        <w:contextualSpacing/>
      </w:pPr>
      <w:r w:rsidRPr="006A4EC6">
        <w:t>London School of Hygiene and Tropical Medicine</w:t>
      </w:r>
    </w:p>
    <w:p w14:paraId="4F265BE2" w14:textId="77777777" w:rsidR="00C95C07" w:rsidRPr="006A4EC6" w:rsidRDefault="00C95C07" w:rsidP="00C95C07">
      <w:pPr>
        <w:contextualSpacing/>
      </w:pPr>
      <w:r w:rsidRPr="006A4EC6">
        <w:t>Keppel Street</w:t>
      </w:r>
    </w:p>
    <w:p w14:paraId="0D9FD388" w14:textId="77777777" w:rsidR="00C95C07" w:rsidRPr="006A4EC6" w:rsidRDefault="00C95C07" w:rsidP="00C95C07">
      <w:pPr>
        <w:contextualSpacing/>
      </w:pPr>
      <w:r w:rsidRPr="006A4EC6">
        <w:t>London</w:t>
      </w:r>
      <w:r>
        <w:t xml:space="preserve">, U.K. </w:t>
      </w:r>
      <w:r w:rsidRPr="006A4EC6">
        <w:t>WC1E 7HT</w:t>
      </w:r>
    </w:p>
    <w:p w14:paraId="4782C77F" w14:textId="77777777" w:rsidR="00C95C07" w:rsidRDefault="00C95C07" w:rsidP="00C95C07">
      <w:pPr>
        <w:contextualSpacing/>
      </w:pPr>
      <w:r>
        <w:t>T: +1 (315) 430 3911</w:t>
      </w:r>
    </w:p>
    <w:p w14:paraId="7F2C2AB9" w14:textId="77777777" w:rsidR="00C95C07" w:rsidRDefault="000A294D" w:rsidP="00C95C07">
      <w:pPr>
        <w:contextualSpacing/>
      </w:pPr>
      <w:hyperlink r:id="rId10" w:history="1">
        <w:r w:rsidR="00C95C07">
          <w:rPr>
            <w:rStyle w:val="Hyperlink"/>
          </w:rPr>
          <w:t>rebecca.piccolo@lshtm.ac.uk</w:t>
        </w:r>
      </w:hyperlink>
    </w:p>
    <w:p w14:paraId="5C70085F" w14:textId="77777777" w:rsidR="00C95C07" w:rsidRDefault="00C95C07" w:rsidP="00C95C07">
      <w:pPr>
        <w:contextualSpacing/>
      </w:pPr>
    </w:p>
    <w:p w14:paraId="50FE0671" w14:textId="77777777" w:rsidR="00C95C07" w:rsidRDefault="00C95C07" w:rsidP="00C95C07">
      <w:pPr>
        <w:contextualSpacing/>
        <w:rPr>
          <w:b/>
        </w:rPr>
      </w:pPr>
      <w:r>
        <w:rPr>
          <w:b/>
        </w:rPr>
        <w:t>S.V. Subramanian, PhD</w:t>
      </w:r>
    </w:p>
    <w:p w14:paraId="3C4A0667" w14:textId="77777777" w:rsidR="00C95C07" w:rsidRDefault="00C95C07" w:rsidP="00C95C07">
      <w:r>
        <w:t>Professor of Population Health and Geography</w:t>
      </w:r>
    </w:p>
    <w:p w14:paraId="7EE45FBA" w14:textId="77777777" w:rsidR="00C95C07" w:rsidRDefault="00C95C07" w:rsidP="00C95C07">
      <w:r>
        <w:t>Harvard University</w:t>
      </w:r>
    </w:p>
    <w:p w14:paraId="1A395942" w14:textId="77777777" w:rsidR="00C95C07" w:rsidRDefault="00C95C07" w:rsidP="00C95C07">
      <w:r>
        <w:t>677 Huntington Avenue</w:t>
      </w:r>
    </w:p>
    <w:p w14:paraId="25220807" w14:textId="77777777" w:rsidR="00C95C07" w:rsidRDefault="00C95C07" w:rsidP="00C95C07">
      <w:r>
        <w:t>Kresge Building 7th Floor, 716</w:t>
      </w:r>
    </w:p>
    <w:p w14:paraId="259AC039" w14:textId="77777777" w:rsidR="00C95C07" w:rsidRDefault="00C95C07" w:rsidP="00C95C07">
      <w:r>
        <w:t>Boston, Massachusetts 02115-6096</w:t>
      </w:r>
    </w:p>
    <w:p w14:paraId="3CCD0FB7" w14:textId="77777777" w:rsidR="00C95C07" w:rsidRDefault="00C95C07" w:rsidP="00C95C07">
      <w:r>
        <w:t>T: +1 (617) 432 6299</w:t>
      </w:r>
    </w:p>
    <w:p w14:paraId="46DE9D31" w14:textId="77777777" w:rsidR="00C95C07" w:rsidRDefault="00C95C07" w:rsidP="00C95C07">
      <w:r>
        <w:t>svsubram@hsph.harvard.edu</w:t>
      </w:r>
    </w:p>
    <w:p w14:paraId="654139F7" w14:textId="77777777" w:rsidR="00C95C07" w:rsidRDefault="00C95C07" w:rsidP="00C95C07">
      <w:pPr>
        <w:contextualSpacing/>
        <w:rPr>
          <w:b/>
        </w:rPr>
      </w:pPr>
    </w:p>
    <w:p w14:paraId="1259986B" w14:textId="77777777" w:rsidR="00C95C07" w:rsidRDefault="00C95C07" w:rsidP="00C95C07">
      <w:pPr>
        <w:contextualSpacing/>
        <w:rPr>
          <w:b/>
        </w:rPr>
      </w:pPr>
      <w:r>
        <w:rPr>
          <w:b/>
        </w:rPr>
        <w:t xml:space="preserve">Neil Pearce, </w:t>
      </w:r>
      <w:r w:rsidRPr="006A4EC6">
        <w:rPr>
          <w:b/>
        </w:rPr>
        <w:t>PhD DSc</w:t>
      </w:r>
    </w:p>
    <w:p w14:paraId="1238F2A0" w14:textId="77777777" w:rsidR="00C95C07" w:rsidRPr="006A4EC6" w:rsidRDefault="00C95C07" w:rsidP="00C95C07">
      <w:pPr>
        <w:contextualSpacing/>
      </w:pPr>
      <w:r w:rsidRPr="006A4EC6">
        <w:t>Professor of Epidemiology and Biostatistics</w:t>
      </w:r>
    </w:p>
    <w:p w14:paraId="2DC0AEFB" w14:textId="77777777" w:rsidR="00C95C07" w:rsidRPr="006A4EC6" w:rsidRDefault="00C95C07" w:rsidP="00C95C07">
      <w:pPr>
        <w:contextualSpacing/>
      </w:pPr>
      <w:r w:rsidRPr="006A4EC6">
        <w:t>London School of Hygiene and Tropical Medicine</w:t>
      </w:r>
    </w:p>
    <w:p w14:paraId="75AF54AC" w14:textId="77777777" w:rsidR="00C95C07" w:rsidRPr="006A4EC6" w:rsidRDefault="00C95C07" w:rsidP="00C95C07">
      <w:pPr>
        <w:contextualSpacing/>
      </w:pPr>
      <w:r w:rsidRPr="006A4EC6">
        <w:t>Keppel Street</w:t>
      </w:r>
    </w:p>
    <w:p w14:paraId="625040DF" w14:textId="77777777" w:rsidR="00C95C07" w:rsidRPr="006A4EC6" w:rsidRDefault="00C95C07" w:rsidP="00C95C07">
      <w:pPr>
        <w:contextualSpacing/>
      </w:pPr>
      <w:r w:rsidRPr="006A4EC6">
        <w:t>London</w:t>
      </w:r>
      <w:r>
        <w:t xml:space="preserve">, U.K. </w:t>
      </w:r>
      <w:r w:rsidRPr="006A4EC6">
        <w:t>WC1E 7HT</w:t>
      </w:r>
    </w:p>
    <w:p w14:paraId="3BD5848D" w14:textId="77777777" w:rsidR="00C95C07" w:rsidRPr="006A4EC6" w:rsidRDefault="00C95C07" w:rsidP="00C95C07">
      <w:pPr>
        <w:contextualSpacing/>
      </w:pPr>
      <w:r w:rsidRPr="006A4EC6">
        <w:t>T: +44 (0)20 9588151</w:t>
      </w:r>
    </w:p>
    <w:p w14:paraId="191B1495" w14:textId="77777777" w:rsidR="00C95C07" w:rsidRDefault="00C95C07" w:rsidP="00C95C07">
      <w:pPr>
        <w:contextualSpacing/>
      </w:pPr>
    </w:p>
    <w:p w14:paraId="66B0C6D5" w14:textId="4F2E2025" w:rsidR="00C95C07" w:rsidRPr="00C95C07" w:rsidRDefault="00C95C07" w:rsidP="00C95C07">
      <w:pPr>
        <w:contextualSpacing/>
        <w:rPr>
          <w:b/>
        </w:rPr>
      </w:pPr>
      <w:r w:rsidRPr="00C95C07">
        <w:rPr>
          <w:b/>
        </w:rPr>
        <w:t>Jose C. Florez, MD, PhD</w:t>
      </w:r>
    </w:p>
    <w:p w14:paraId="26C8D443" w14:textId="77777777" w:rsidR="00C95C07" w:rsidRDefault="00C95C07" w:rsidP="00C95C07">
      <w:pPr>
        <w:contextualSpacing/>
      </w:pPr>
      <w:r>
        <w:t>Assistant Physician in Endocrinology</w:t>
      </w:r>
    </w:p>
    <w:p w14:paraId="0183E3FD" w14:textId="77777777" w:rsidR="00C95C07" w:rsidRDefault="00C95C07" w:rsidP="00C95C07">
      <w:pPr>
        <w:contextualSpacing/>
      </w:pPr>
      <w:r>
        <w:t>Center for Human Genetic Research/Diabetes Unit</w:t>
      </w:r>
    </w:p>
    <w:p w14:paraId="3BCE05A0" w14:textId="77777777" w:rsidR="00C95C07" w:rsidRDefault="00C95C07" w:rsidP="00C95C07">
      <w:pPr>
        <w:contextualSpacing/>
      </w:pPr>
      <w:r>
        <w:t>Massachusetts General Hospital</w:t>
      </w:r>
    </w:p>
    <w:p w14:paraId="042B9F34" w14:textId="77777777" w:rsidR="00C95C07" w:rsidRDefault="00C95C07" w:rsidP="00C95C07">
      <w:pPr>
        <w:contextualSpacing/>
      </w:pPr>
      <w:r>
        <w:t>Associate Professor</w:t>
      </w:r>
    </w:p>
    <w:p w14:paraId="18872F89" w14:textId="77777777" w:rsidR="00C95C07" w:rsidRDefault="00C95C07" w:rsidP="00C95C07">
      <w:pPr>
        <w:contextualSpacing/>
      </w:pPr>
      <w:r>
        <w:t>Harvard Medical School</w:t>
      </w:r>
    </w:p>
    <w:p w14:paraId="69BAA51D" w14:textId="77777777" w:rsidR="00C95C07" w:rsidRDefault="00C95C07" w:rsidP="00C95C07">
      <w:pPr>
        <w:contextualSpacing/>
      </w:pPr>
      <w:r>
        <w:t>Tel. (617) 643-3308</w:t>
      </w:r>
    </w:p>
    <w:p w14:paraId="3EF15199" w14:textId="336A622E" w:rsidR="00C95C07" w:rsidRPr="006A4EC6" w:rsidRDefault="00C95C07" w:rsidP="00C95C07">
      <w:pPr>
        <w:contextualSpacing/>
      </w:pPr>
      <w:r>
        <w:t>JCFLOREZ@mgh.harvard.edu</w:t>
      </w:r>
    </w:p>
    <w:p w14:paraId="1B1B267A" w14:textId="77777777" w:rsidR="00C95C07" w:rsidRDefault="00C95C07" w:rsidP="00C95C07">
      <w:pPr>
        <w:contextualSpacing/>
        <w:rPr>
          <w:b/>
        </w:rPr>
      </w:pPr>
    </w:p>
    <w:p w14:paraId="7B9FE30B" w14:textId="77777777" w:rsidR="00C95C07" w:rsidRDefault="00C95C07" w:rsidP="00C95C07">
      <w:pPr>
        <w:contextualSpacing/>
        <w:rPr>
          <w:b/>
        </w:rPr>
      </w:pPr>
      <w:r>
        <w:rPr>
          <w:b/>
        </w:rPr>
        <w:t>John B. McKinlay</w:t>
      </w:r>
    </w:p>
    <w:p w14:paraId="3FD61D33" w14:textId="77777777" w:rsidR="00C95C07" w:rsidRDefault="00C95C07" w:rsidP="00C95C07">
      <w:pPr>
        <w:contextualSpacing/>
      </w:pPr>
      <w:r>
        <w:t xml:space="preserve">Senior Vice President, and </w:t>
      </w:r>
    </w:p>
    <w:p w14:paraId="142AFF47" w14:textId="77777777" w:rsidR="00C95C07" w:rsidRPr="00953419" w:rsidRDefault="00C95C07" w:rsidP="00C95C07">
      <w:pPr>
        <w:contextualSpacing/>
      </w:pPr>
      <w:r w:rsidRPr="00953419">
        <w:t>Head, Department of Epidemiology,</w:t>
      </w:r>
    </w:p>
    <w:p w14:paraId="509000C9" w14:textId="77777777" w:rsidR="00C95C07" w:rsidRDefault="00C95C07" w:rsidP="00C95C07">
      <w:pPr>
        <w:contextualSpacing/>
      </w:pPr>
      <w:r>
        <w:t>New England Research Institutes</w:t>
      </w:r>
    </w:p>
    <w:p w14:paraId="3F7B0F7D" w14:textId="77777777" w:rsidR="00C95C07" w:rsidRDefault="00C95C07" w:rsidP="00C95C07">
      <w:pPr>
        <w:contextualSpacing/>
      </w:pPr>
      <w:r>
        <w:t>9 Galen St.</w:t>
      </w:r>
    </w:p>
    <w:p w14:paraId="6F0DFA89" w14:textId="77777777" w:rsidR="00C95C07" w:rsidRDefault="00C95C07" w:rsidP="00C95C07">
      <w:pPr>
        <w:contextualSpacing/>
      </w:pPr>
      <w:r>
        <w:t>Watertown, MA 02472</w:t>
      </w:r>
    </w:p>
    <w:p w14:paraId="06514898" w14:textId="77777777" w:rsidR="00C95C07" w:rsidRDefault="00C95C07" w:rsidP="00C95C07">
      <w:pPr>
        <w:contextualSpacing/>
      </w:pPr>
      <w:r>
        <w:t>T: +1 (617) 972-3012</w:t>
      </w:r>
    </w:p>
    <w:p w14:paraId="775A9534" w14:textId="77777777" w:rsidR="00C95C07" w:rsidRDefault="00C95C07" w:rsidP="00C95C07">
      <w:pPr>
        <w:contextualSpacing/>
      </w:pPr>
      <w:r>
        <w:t>F: +1 (617) 926-4282</w:t>
      </w:r>
    </w:p>
    <w:p w14:paraId="691AEF9D" w14:textId="77777777" w:rsidR="00C95C07" w:rsidRPr="0060696C" w:rsidRDefault="00C95C07" w:rsidP="00C95C07">
      <w:pPr>
        <w:contextualSpacing/>
        <w:rPr>
          <w:b/>
        </w:rPr>
      </w:pPr>
    </w:p>
    <w:p w14:paraId="44C71DC4" w14:textId="2A62DB81" w:rsidR="00900A60" w:rsidRDefault="00C95C07" w:rsidP="00C95C07">
      <w:pPr>
        <w:rPr>
          <w:b/>
        </w:rPr>
      </w:pPr>
      <w:r>
        <w:rPr>
          <w:b/>
        </w:rPr>
        <w:t xml:space="preserve">Word Count: </w:t>
      </w:r>
      <w:r>
        <w:t>299</w:t>
      </w:r>
      <w:r w:rsidR="00947C81">
        <w:t>1</w:t>
      </w:r>
      <w:r>
        <w:t>/3000</w:t>
      </w:r>
      <w:r w:rsidR="00900A60">
        <w:rPr>
          <w:b/>
        </w:rPr>
        <w:br w:type="page"/>
      </w:r>
    </w:p>
    <w:p w14:paraId="37505844" w14:textId="77777777" w:rsidR="00C95C07" w:rsidRDefault="00C95C07" w:rsidP="00C95C07">
      <w:pPr>
        <w:spacing w:line="480" w:lineRule="auto"/>
        <w:contextualSpacing/>
        <w:rPr>
          <w:b/>
          <w:sz w:val="20"/>
          <w:szCs w:val="20"/>
        </w:rPr>
      </w:pPr>
      <w:r>
        <w:rPr>
          <w:b/>
          <w:sz w:val="20"/>
          <w:szCs w:val="20"/>
        </w:rPr>
        <w:lastRenderedPageBreak/>
        <w:t>ACKNOWLEDGEMENTS</w:t>
      </w:r>
    </w:p>
    <w:p w14:paraId="2056FC8D" w14:textId="77777777" w:rsidR="00C95C07" w:rsidRPr="006A4EC6" w:rsidRDefault="00C95C07" w:rsidP="00C95C07">
      <w:pPr>
        <w:spacing w:line="480" w:lineRule="auto"/>
        <w:contextualSpacing/>
        <w:rPr>
          <w:b/>
          <w:sz w:val="20"/>
          <w:szCs w:val="20"/>
        </w:rPr>
      </w:pPr>
      <w:r w:rsidRPr="006A4EC6">
        <w:rPr>
          <w:b/>
          <w:sz w:val="20"/>
          <w:szCs w:val="20"/>
        </w:rPr>
        <w:t>Author Contributions:</w:t>
      </w:r>
    </w:p>
    <w:p w14:paraId="44236A84" w14:textId="77777777" w:rsidR="00C95C07" w:rsidRPr="00987E92" w:rsidRDefault="00C95C07" w:rsidP="00C95C07">
      <w:pPr>
        <w:spacing w:line="480" w:lineRule="auto"/>
        <w:contextualSpacing/>
        <w:rPr>
          <w:color w:val="333333"/>
          <w:sz w:val="20"/>
          <w:szCs w:val="20"/>
        </w:rPr>
      </w:pPr>
      <w:r w:rsidRPr="006A4EC6">
        <w:rPr>
          <w:sz w:val="20"/>
          <w:szCs w:val="20"/>
        </w:rPr>
        <w:t xml:space="preserve">Rebecca S. Piccolo </w:t>
      </w:r>
      <w:r w:rsidRPr="006A4EC6">
        <w:rPr>
          <w:color w:val="333333"/>
          <w:sz w:val="20"/>
          <w:szCs w:val="20"/>
        </w:rPr>
        <w:t>had full access</w:t>
      </w:r>
      <w:r w:rsidRPr="00987E92">
        <w:rPr>
          <w:color w:val="333333"/>
          <w:sz w:val="20"/>
          <w:szCs w:val="20"/>
        </w:rPr>
        <w:t xml:space="preserve"> to all of the data in the study and takes responsibility for the integrity of the data and the accuracy of the data analysis. </w:t>
      </w:r>
    </w:p>
    <w:p w14:paraId="1DBA13C3" w14:textId="73C91349" w:rsidR="00C95C07" w:rsidRDefault="00C95C07" w:rsidP="00C95C07">
      <w:pPr>
        <w:spacing w:line="480" w:lineRule="auto"/>
        <w:contextualSpacing/>
        <w:rPr>
          <w:color w:val="333333"/>
          <w:sz w:val="20"/>
          <w:szCs w:val="20"/>
        </w:rPr>
      </w:pPr>
      <w:r w:rsidRPr="00987E92">
        <w:rPr>
          <w:i/>
          <w:color w:val="333333"/>
          <w:sz w:val="20"/>
          <w:szCs w:val="20"/>
        </w:rPr>
        <w:t>Study concept and design:</w:t>
      </w:r>
      <w:r w:rsidRPr="00987E92">
        <w:rPr>
          <w:color w:val="333333"/>
          <w:sz w:val="20"/>
          <w:szCs w:val="20"/>
        </w:rPr>
        <w:t xml:space="preserve"> McKinlay</w:t>
      </w:r>
      <w:r>
        <w:rPr>
          <w:color w:val="333333"/>
          <w:sz w:val="20"/>
          <w:szCs w:val="20"/>
        </w:rPr>
        <w:t>, Florez</w:t>
      </w:r>
    </w:p>
    <w:p w14:paraId="0694D019" w14:textId="77777777" w:rsidR="00C95C07" w:rsidRDefault="00C95C07" w:rsidP="00C95C07">
      <w:pPr>
        <w:spacing w:line="480" w:lineRule="auto"/>
        <w:contextualSpacing/>
        <w:rPr>
          <w:color w:val="333333"/>
          <w:sz w:val="20"/>
          <w:szCs w:val="20"/>
        </w:rPr>
      </w:pPr>
      <w:r w:rsidRPr="00987E92">
        <w:rPr>
          <w:i/>
          <w:color w:val="333333"/>
          <w:sz w:val="20"/>
          <w:szCs w:val="20"/>
        </w:rPr>
        <w:t>Acquisition of data:</w:t>
      </w:r>
      <w:r>
        <w:rPr>
          <w:color w:val="333333"/>
          <w:sz w:val="20"/>
          <w:szCs w:val="20"/>
        </w:rPr>
        <w:t xml:space="preserve"> </w:t>
      </w:r>
      <w:r w:rsidRPr="00987E92">
        <w:rPr>
          <w:color w:val="333333"/>
          <w:sz w:val="20"/>
          <w:szCs w:val="20"/>
        </w:rPr>
        <w:t>Piccolo, McKinlay</w:t>
      </w:r>
    </w:p>
    <w:p w14:paraId="160001A9" w14:textId="77777777" w:rsidR="00C95C07" w:rsidRDefault="00C95C07" w:rsidP="00C95C07">
      <w:pPr>
        <w:spacing w:line="480" w:lineRule="auto"/>
        <w:contextualSpacing/>
        <w:rPr>
          <w:color w:val="333333"/>
          <w:sz w:val="20"/>
          <w:szCs w:val="20"/>
        </w:rPr>
      </w:pPr>
      <w:r>
        <w:rPr>
          <w:i/>
          <w:color w:val="333333"/>
          <w:sz w:val="20"/>
          <w:szCs w:val="20"/>
        </w:rPr>
        <w:t xml:space="preserve">Analysis and Interpretation of data: </w:t>
      </w:r>
      <w:r>
        <w:rPr>
          <w:color w:val="333333"/>
          <w:sz w:val="20"/>
          <w:szCs w:val="20"/>
        </w:rPr>
        <w:t>Piccolo, Subramanian, Florez</w:t>
      </w:r>
    </w:p>
    <w:p w14:paraId="194C7B2D" w14:textId="03F5DFBE" w:rsidR="00C95C07" w:rsidRDefault="00C95C07" w:rsidP="00C95C07">
      <w:pPr>
        <w:spacing w:line="480" w:lineRule="auto"/>
        <w:contextualSpacing/>
        <w:rPr>
          <w:color w:val="333333"/>
          <w:sz w:val="20"/>
          <w:szCs w:val="20"/>
        </w:rPr>
      </w:pPr>
      <w:r>
        <w:rPr>
          <w:i/>
          <w:color w:val="333333"/>
          <w:sz w:val="20"/>
          <w:szCs w:val="20"/>
        </w:rPr>
        <w:t xml:space="preserve">Drafting of the manuscript: </w:t>
      </w:r>
      <w:r>
        <w:rPr>
          <w:color w:val="333333"/>
          <w:sz w:val="20"/>
          <w:szCs w:val="20"/>
        </w:rPr>
        <w:t xml:space="preserve">Piccolo </w:t>
      </w:r>
    </w:p>
    <w:p w14:paraId="261E2B77" w14:textId="0A95380B" w:rsidR="00C95C07" w:rsidRDefault="00C95C07" w:rsidP="00C95C07">
      <w:pPr>
        <w:spacing w:line="480" w:lineRule="auto"/>
        <w:contextualSpacing/>
        <w:rPr>
          <w:color w:val="333333"/>
          <w:sz w:val="20"/>
          <w:szCs w:val="20"/>
        </w:rPr>
      </w:pPr>
      <w:r>
        <w:rPr>
          <w:i/>
          <w:color w:val="333333"/>
          <w:sz w:val="20"/>
          <w:szCs w:val="20"/>
        </w:rPr>
        <w:t xml:space="preserve">Critical revision of the manuscript for important intellectual content: </w:t>
      </w:r>
      <w:r>
        <w:rPr>
          <w:color w:val="333333"/>
          <w:sz w:val="20"/>
          <w:szCs w:val="20"/>
        </w:rPr>
        <w:t>Piccolo, Subramanian, Pearce, Florez, McKinlay</w:t>
      </w:r>
    </w:p>
    <w:p w14:paraId="6E763DF5" w14:textId="77777777" w:rsidR="00C95C07" w:rsidRDefault="00C95C07" w:rsidP="00C95C07">
      <w:pPr>
        <w:spacing w:line="480" w:lineRule="auto"/>
        <w:contextualSpacing/>
        <w:rPr>
          <w:color w:val="333333"/>
          <w:sz w:val="20"/>
          <w:szCs w:val="20"/>
        </w:rPr>
      </w:pPr>
      <w:r>
        <w:rPr>
          <w:i/>
          <w:color w:val="333333"/>
          <w:sz w:val="20"/>
          <w:szCs w:val="20"/>
        </w:rPr>
        <w:t xml:space="preserve">Statistical analysis: </w:t>
      </w:r>
      <w:r>
        <w:rPr>
          <w:color w:val="333333"/>
          <w:sz w:val="20"/>
          <w:szCs w:val="20"/>
        </w:rPr>
        <w:t>Piccolo</w:t>
      </w:r>
    </w:p>
    <w:p w14:paraId="4933D604" w14:textId="77777777" w:rsidR="00C95C07" w:rsidRDefault="00C95C07" w:rsidP="00C95C07">
      <w:pPr>
        <w:spacing w:line="480" w:lineRule="auto"/>
        <w:contextualSpacing/>
        <w:rPr>
          <w:color w:val="333333"/>
          <w:sz w:val="20"/>
          <w:szCs w:val="20"/>
        </w:rPr>
      </w:pPr>
      <w:r>
        <w:rPr>
          <w:i/>
          <w:color w:val="333333"/>
          <w:sz w:val="20"/>
          <w:szCs w:val="20"/>
        </w:rPr>
        <w:t xml:space="preserve">Obtained funding: </w:t>
      </w:r>
      <w:r>
        <w:rPr>
          <w:color w:val="333333"/>
          <w:sz w:val="20"/>
          <w:szCs w:val="20"/>
        </w:rPr>
        <w:t>McKinlay</w:t>
      </w:r>
    </w:p>
    <w:p w14:paraId="64A63496" w14:textId="77777777" w:rsidR="00C95C07" w:rsidRDefault="00C95C07" w:rsidP="00C95C07">
      <w:pPr>
        <w:spacing w:line="480" w:lineRule="auto"/>
        <w:contextualSpacing/>
        <w:rPr>
          <w:i/>
          <w:color w:val="333333"/>
          <w:sz w:val="20"/>
          <w:szCs w:val="20"/>
        </w:rPr>
      </w:pPr>
      <w:r>
        <w:rPr>
          <w:i/>
          <w:color w:val="333333"/>
          <w:sz w:val="20"/>
          <w:szCs w:val="20"/>
        </w:rPr>
        <w:t xml:space="preserve">Administrative, technical, or material support: </w:t>
      </w:r>
      <w:r w:rsidRPr="00987E92">
        <w:rPr>
          <w:color w:val="333333"/>
          <w:sz w:val="20"/>
          <w:szCs w:val="20"/>
        </w:rPr>
        <w:t>Piccolo, Pearce, McKinlay</w:t>
      </w:r>
    </w:p>
    <w:p w14:paraId="573C563A" w14:textId="77777777" w:rsidR="00C95C07" w:rsidRDefault="00C95C07" w:rsidP="00C95C07">
      <w:pPr>
        <w:spacing w:line="480" w:lineRule="auto"/>
        <w:contextualSpacing/>
        <w:rPr>
          <w:color w:val="333333"/>
          <w:sz w:val="20"/>
          <w:szCs w:val="20"/>
        </w:rPr>
      </w:pPr>
      <w:r>
        <w:rPr>
          <w:i/>
          <w:color w:val="333333"/>
          <w:sz w:val="20"/>
          <w:szCs w:val="20"/>
        </w:rPr>
        <w:t xml:space="preserve">Study supervision: </w:t>
      </w:r>
      <w:r w:rsidRPr="00987E92">
        <w:rPr>
          <w:color w:val="333333"/>
          <w:sz w:val="20"/>
          <w:szCs w:val="20"/>
        </w:rPr>
        <w:t>Piccolo, McKinlay</w:t>
      </w:r>
    </w:p>
    <w:p w14:paraId="40C4D2F3" w14:textId="77777777" w:rsidR="00C95C07" w:rsidRPr="006A4EC6" w:rsidRDefault="00C95C07" w:rsidP="00C95C07">
      <w:pPr>
        <w:spacing w:line="480" w:lineRule="auto"/>
        <w:contextualSpacing/>
        <w:rPr>
          <w:sz w:val="20"/>
          <w:szCs w:val="20"/>
        </w:rPr>
      </w:pPr>
      <w:r>
        <w:rPr>
          <w:b/>
          <w:color w:val="333333"/>
          <w:sz w:val="20"/>
          <w:szCs w:val="20"/>
        </w:rPr>
        <w:t xml:space="preserve">Conflicts of Interest Disclosures: </w:t>
      </w:r>
      <w:r w:rsidRPr="00987E92">
        <w:rPr>
          <w:color w:val="333333"/>
          <w:sz w:val="20"/>
          <w:szCs w:val="20"/>
        </w:rPr>
        <w:t xml:space="preserve">All authors attest that they have no potential conflicts of interest, including relevant financial interests, activities, relationships, and affiliations. This study was supported by </w:t>
      </w:r>
      <w:r w:rsidRPr="006A4EC6">
        <w:rPr>
          <w:color w:val="333333"/>
          <w:sz w:val="20"/>
          <w:szCs w:val="20"/>
        </w:rPr>
        <w:t xml:space="preserve">grants from the </w:t>
      </w:r>
      <w:r w:rsidRPr="006A4EC6">
        <w:rPr>
          <w:sz w:val="20"/>
          <w:szCs w:val="20"/>
        </w:rPr>
        <w:t>National Institutes of Health (DK056842 and DK080786).</w:t>
      </w:r>
    </w:p>
    <w:p w14:paraId="59DD92FC" w14:textId="77777777" w:rsidR="00C95C07" w:rsidRPr="006A4EC6" w:rsidRDefault="00C95C07" w:rsidP="00C95C07">
      <w:pPr>
        <w:spacing w:line="480" w:lineRule="auto"/>
        <w:contextualSpacing/>
        <w:rPr>
          <w:sz w:val="20"/>
          <w:szCs w:val="20"/>
        </w:rPr>
      </w:pPr>
      <w:r w:rsidRPr="006A4EC6">
        <w:rPr>
          <w:b/>
          <w:sz w:val="20"/>
          <w:szCs w:val="20"/>
        </w:rPr>
        <w:t>Role of the sponsor:</w:t>
      </w:r>
      <w:r w:rsidRPr="006A4EC6">
        <w:rPr>
          <w:sz w:val="20"/>
          <w:szCs w:val="20"/>
        </w:rPr>
        <w:t xml:space="preserve"> The National Institute of Diabetes and Digestive and Kidney Diseases had no role in the design and conduct of the study, in the collection, analysis, and interpretation of the data, or in the preparation, review, or approval of the manuscript.</w:t>
      </w:r>
    </w:p>
    <w:p w14:paraId="14F82B53" w14:textId="77777777" w:rsidR="00C95C07" w:rsidRDefault="00C95C07" w:rsidP="00C95C07">
      <w:pPr>
        <w:rPr>
          <w:sz w:val="20"/>
          <w:szCs w:val="20"/>
        </w:rPr>
      </w:pPr>
      <w:r w:rsidRPr="006A4EC6">
        <w:rPr>
          <w:b/>
          <w:sz w:val="20"/>
          <w:szCs w:val="20"/>
        </w:rPr>
        <w:t xml:space="preserve">Online-Only Material: </w:t>
      </w:r>
      <w:r w:rsidRPr="006A4EC6">
        <w:rPr>
          <w:sz w:val="20"/>
          <w:szCs w:val="20"/>
        </w:rPr>
        <w:t>eAppendix A provides additional detail on the operationalization of the measures included in the Boston Area Community Health Survey.</w:t>
      </w:r>
      <w:r>
        <w:rPr>
          <w:sz w:val="20"/>
          <w:szCs w:val="20"/>
        </w:rPr>
        <w:t xml:space="preserve"> eTable 1 provides the results that were the basis for the development of the risk scores. eTable 2 provides the full standardized and unstandardized results.</w:t>
      </w:r>
    </w:p>
    <w:p w14:paraId="5C318BB2" w14:textId="77777777" w:rsidR="00C95C07" w:rsidRDefault="00C95C07">
      <w:pPr>
        <w:spacing w:after="200" w:line="276" w:lineRule="auto"/>
        <w:rPr>
          <w:sz w:val="20"/>
          <w:szCs w:val="20"/>
        </w:rPr>
      </w:pPr>
      <w:r>
        <w:rPr>
          <w:sz w:val="20"/>
          <w:szCs w:val="20"/>
        </w:rPr>
        <w:br w:type="page"/>
      </w:r>
    </w:p>
    <w:p w14:paraId="25CDCDE2" w14:textId="73FA162C" w:rsidR="00900A60" w:rsidRDefault="00900A60" w:rsidP="00C95C07">
      <w:pPr>
        <w:rPr>
          <w:b/>
        </w:rPr>
      </w:pPr>
      <w:r>
        <w:rPr>
          <w:b/>
        </w:rPr>
        <w:lastRenderedPageBreak/>
        <w:t>ABSTRACT</w:t>
      </w:r>
    </w:p>
    <w:p w14:paraId="63601D3C" w14:textId="77777777" w:rsidR="00900A60" w:rsidRDefault="00900A60" w:rsidP="00900A60">
      <w:pPr>
        <w:rPr>
          <w:b/>
        </w:rPr>
      </w:pPr>
    </w:p>
    <w:p w14:paraId="774743FE" w14:textId="5AA09D46" w:rsidR="0080649D" w:rsidRPr="00F2313B" w:rsidRDefault="00822A2D" w:rsidP="0080649D">
      <w:pPr>
        <w:spacing w:line="480" w:lineRule="auto"/>
        <w:contextualSpacing/>
      </w:pPr>
      <w:r>
        <w:rPr>
          <w:b/>
        </w:rPr>
        <w:t>Background</w:t>
      </w:r>
      <w:r w:rsidR="0080649D">
        <w:rPr>
          <w:b/>
        </w:rPr>
        <w:t xml:space="preserve">: </w:t>
      </w:r>
      <w:r w:rsidR="0080649D" w:rsidRPr="00F2313B">
        <w:t xml:space="preserve">Racial/ethnic </w:t>
      </w:r>
      <w:r w:rsidR="0080649D">
        <w:t xml:space="preserve">minorities in the </w:t>
      </w:r>
      <w:r w:rsidR="0080649D" w:rsidRPr="00924204">
        <w:t xml:space="preserve">US have a higher prevalence of </w:t>
      </w:r>
      <w:r w:rsidR="00FA03CC">
        <w:t>type 2 diabetes (</w:t>
      </w:r>
      <w:r w:rsidR="003E31C3">
        <w:t>T2D</w:t>
      </w:r>
      <w:r w:rsidR="00FA03CC">
        <w:t>)</w:t>
      </w:r>
      <w:r w:rsidR="0080649D" w:rsidRPr="00924204">
        <w:t xml:space="preserve">. While many independent risk factors for </w:t>
      </w:r>
      <w:r w:rsidR="003E31C3">
        <w:t>T2D</w:t>
      </w:r>
      <w:r w:rsidR="0080649D" w:rsidRPr="00924204">
        <w:t xml:space="preserve"> have been identified, </w:t>
      </w:r>
      <w:r w:rsidR="00153769">
        <w:t>they</w:t>
      </w:r>
      <w:r w:rsidR="0080649D" w:rsidRPr="00924204">
        <w:t xml:space="preserve"> are often viewed in isolation without </w:t>
      </w:r>
      <w:r w:rsidR="00CE35A1">
        <w:t>considering</w:t>
      </w:r>
      <w:r w:rsidR="0080649D" w:rsidRPr="00924204">
        <w:t xml:space="preserve"> the joint contributions </w:t>
      </w:r>
      <w:r w:rsidR="0080649D">
        <w:t>of</w:t>
      </w:r>
      <w:r w:rsidR="0080649D" w:rsidRPr="00924204">
        <w:t xml:space="preserve"> competing risk factors.  </w:t>
      </w:r>
    </w:p>
    <w:p w14:paraId="04085C3E" w14:textId="5DF498EF" w:rsidR="0080649D" w:rsidRDefault="0080649D" w:rsidP="0080649D">
      <w:pPr>
        <w:spacing w:line="480" w:lineRule="auto"/>
        <w:contextualSpacing/>
      </w:pPr>
      <w:r>
        <w:rPr>
          <w:b/>
        </w:rPr>
        <w:t xml:space="preserve">Objective: </w:t>
      </w:r>
      <w:r w:rsidRPr="00D040B9">
        <w:t>T</w:t>
      </w:r>
      <w:r>
        <w:t>o assess the relative contributions of six domains of influence</w:t>
      </w:r>
      <w:r w:rsidRPr="008F0315">
        <w:t xml:space="preserve"> </w:t>
      </w:r>
      <w:r>
        <w:t xml:space="preserve">to racial/ethnic disparities in </w:t>
      </w:r>
      <w:r w:rsidR="003E31C3">
        <w:t>T2D</w:t>
      </w:r>
      <w:r>
        <w:t xml:space="preserve">: (1) socioeconomic, (2), local environmental, (3) psychosocial, (4) lifestyle/behavioral, (5) biophysiologic, and (6) </w:t>
      </w:r>
      <w:r w:rsidR="00B96BA2">
        <w:t>biogeographic ancestry.</w:t>
      </w:r>
    </w:p>
    <w:p w14:paraId="593AD743" w14:textId="4A3910CA" w:rsidR="00822A2D" w:rsidRDefault="00822A2D" w:rsidP="00822A2D">
      <w:pPr>
        <w:spacing w:line="480" w:lineRule="auto"/>
        <w:contextualSpacing/>
      </w:pPr>
      <w:r>
        <w:rPr>
          <w:b/>
        </w:rPr>
        <w:t xml:space="preserve">Research Design/Subjects: </w:t>
      </w:r>
      <w:r w:rsidR="003E31C3">
        <w:t>We analyzed cross-sectional data from</w:t>
      </w:r>
      <w:r w:rsidR="000D5BDD">
        <w:t xml:space="preserve"> the Boston Area Community Health (BACH) III Survey (2010-12), the third wave of </w:t>
      </w:r>
      <w:r w:rsidR="0080649D">
        <w:t>a random, population-based sample of men and women from three racial/ethnic groups (black, Hispanic, white) living in Boston, Massachusetts</w:t>
      </w:r>
      <w:r>
        <w:t xml:space="preserve"> (N=2,764)</w:t>
      </w:r>
      <w:r w:rsidR="0080649D">
        <w:t xml:space="preserve">. </w:t>
      </w:r>
      <w:r w:rsidR="00153769">
        <w:t xml:space="preserve">We constructed structural </w:t>
      </w:r>
      <w:r>
        <w:t>equation models</w:t>
      </w:r>
      <w:r w:rsidR="00153769">
        <w:t xml:space="preserve"> </w:t>
      </w:r>
      <w:r>
        <w:t xml:space="preserve">to evaluate the direct effects of each conceptual domain on </w:t>
      </w:r>
      <w:r w:rsidR="003E31C3">
        <w:t>T2D</w:t>
      </w:r>
      <w:r>
        <w:t xml:space="preserve"> prevalence</w:t>
      </w:r>
      <w:r w:rsidR="00153769">
        <w:t>,</w:t>
      </w:r>
      <w:r>
        <w:t xml:space="preserve"> as well as the indirect effect of each conceptual domain on the magnitude of the racial/ethnic disparities in </w:t>
      </w:r>
      <w:r w:rsidR="003E31C3">
        <w:t>T2D</w:t>
      </w:r>
      <w:r>
        <w:t xml:space="preserve">. </w:t>
      </w:r>
    </w:p>
    <w:p w14:paraId="0A20FE28" w14:textId="0A45E6D5" w:rsidR="0080649D" w:rsidRPr="0083563B" w:rsidRDefault="00822A2D" w:rsidP="00822A2D">
      <w:pPr>
        <w:spacing w:line="480" w:lineRule="auto"/>
        <w:contextualSpacing/>
      </w:pPr>
      <w:r w:rsidRPr="00822A2D">
        <w:rPr>
          <w:b/>
        </w:rPr>
        <w:t>Measures:</w:t>
      </w:r>
      <w:r>
        <w:t xml:space="preserve"> </w:t>
      </w:r>
      <w:r w:rsidR="000D5BDD">
        <w:t>Surveys</w:t>
      </w:r>
      <w:r w:rsidR="003E31C3">
        <w:t xml:space="preserve"> and measurements</w:t>
      </w:r>
      <w:r w:rsidR="000D5BDD">
        <w:t xml:space="preserve"> were conducted in-home after an 8 hour fast. </w:t>
      </w:r>
      <w:r w:rsidR="0080649D">
        <w:t>Prevalent diabetes was defined by self-</w:t>
      </w:r>
      <w:r>
        <w:t xml:space="preserve">report of </w:t>
      </w:r>
      <w:r w:rsidR="003E31C3">
        <w:t>T2D</w:t>
      </w:r>
      <w:r>
        <w:t>, fasting glucose</w:t>
      </w:r>
      <w:r w:rsidR="00153769">
        <w:t xml:space="preserve"> </w:t>
      </w:r>
      <w:r>
        <w:t>&gt;</w:t>
      </w:r>
      <w:r w:rsidR="0080649D" w:rsidRPr="00D87068">
        <w:t>125 mg/dL</w:t>
      </w:r>
      <w:r w:rsidR="0080649D">
        <w:t>,</w:t>
      </w:r>
      <w:r>
        <w:t xml:space="preserve"> or HbA1c</w:t>
      </w:r>
      <w:r w:rsidR="00153769">
        <w:t xml:space="preserve"> </w:t>
      </w:r>
      <w:r>
        <w:t>≥</w:t>
      </w:r>
      <w:r w:rsidR="0080649D" w:rsidRPr="00D87068">
        <w:t>6.5%</w:t>
      </w:r>
      <w:r w:rsidR="0080649D">
        <w:t>.</w:t>
      </w:r>
      <w:r w:rsidR="0080649D" w:rsidRPr="00D87068">
        <w:t xml:space="preserve"> </w:t>
      </w:r>
      <w:r w:rsidR="0080649D">
        <w:t xml:space="preserve"> </w:t>
      </w:r>
    </w:p>
    <w:p w14:paraId="2EC2FC5B" w14:textId="20C90341" w:rsidR="0080649D" w:rsidRDefault="0080649D" w:rsidP="0080649D">
      <w:pPr>
        <w:spacing w:line="480" w:lineRule="auto"/>
        <w:contextualSpacing/>
      </w:pPr>
      <w:r>
        <w:rPr>
          <w:b/>
        </w:rPr>
        <w:t>Results:</w:t>
      </w:r>
      <w:r w:rsidRPr="0083563B">
        <w:t xml:space="preserve"> </w:t>
      </w:r>
      <w:r w:rsidR="00153769">
        <w:t xml:space="preserve">In the </w:t>
      </w:r>
      <w:r>
        <w:t xml:space="preserve">final </w:t>
      </w:r>
      <w:r w:rsidR="00822A2D">
        <w:t>model</w:t>
      </w:r>
      <w:r>
        <w:t xml:space="preserve"> </w:t>
      </w:r>
      <w:r w:rsidR="00765DE4">
        <w:t>38.9</w:t>
      </w:r>
      <w:r>
        <w:t>%</w:t>
      </w:r>
      <w:r w:rsidR="00822A2D">
        <w:t xml:space="preserve"> and 21.8% </w:t>
      </w:r>
      <w:r>
        <w:t xml:space="preserve">of total effect of </w:t>
      </w:r>
      <w:r w:rsidR="003E31C3">
        <w:t>self-</w:t>
      </w:r>
      <w:r w:rsidR="00A604DF">
        <w:t>identified</w:t>
      </w:r>
      <w:r w:rsidR="003E31C3">
        <w:t xml:space="preserve"> </w:t>
      </w:r>
      <w:r>
        <w:t xml:space="preserve">black race </w:t>
      </w:r>
      <w:r w:rsidR="00822A2D">
        <w:t xml:space="preserve">and Hispanic ethnicity, respectively, </w:t>
      </w:r>
      <w:r>
        <w:t xml:space="preserve">on </w:t>
      </w:r>
      <w:r w:rsidR="003E31C3">
        <w:t>T2D</w:t>
      </w:r>
      <w:r>
        <w:t xml:space="preserve"> prevalence w</w:t>
      </w:r>
      <w:r w:rsidR="00822A2D">
        <w:t xml:space="preserve">as </w:t>
      </w:r>
      <w:r>
        <w:t xml:space="preserve">mediated by the socioeconomic, environmental, psychosocial, </w:t>
      </w:r>
      <w:r w:rsidR="00FA03CC">
        <w:t xml:space="preserve">and </w:t>
      </w:r>
      <w:r>
        <w:t>lifestyle/behavioral risk scores</w:t>
      </w:r>
      <w:r w:rsidR="00822A2D">
        <w:t xml:space="preserve">. The largest </w:t>
      </w:r>
      <w:r w:rsidR="00153769">
        <w:t>mediator</w:t>
      </w:r>
      <w:r w:rsidR="00822A2D">
        <w:t xml:space="preserve"> was the socioeconomic risk score, which explained </w:t>
      </w:r>
      <w:r w:rsidR="00765DE4">
        <w:t>21.8</w:t>
      </w:r>
      <w:r>
        <w:t xml:space="preserve">% </w:t>
      </w:r>
      <w:r w:rsidR="00822A2D">
        <w:t xml:space="preserve">and 26.2% </w:t>
      </w:r>
      <w:r>
        <w:t xml:space="preserve">of the total effect of black race </w:t>
      </w:r>
      <w:r w:rsidR="00822A2D">
        <w:t>and Hispanic ethnicity, respectively.</w:t>
      </w:r>
    </w:p>
    <w:p w14:paraId="0957EEE7" w14:textId="40B8BF13" w:rsidR="0080649D" w:rsidRPr="00F2313B" w:rsidRDefault="0080649D" w:rsidP="0080649D">
      <w:pPr>
        <w:spacing w:line="480" w:lineRule="auto"/>
        <w:contextualSpacing/>
        <w:rPr>
          <w:b/>
        </w:rPr>
      </w:pPr>
      <w:r>
        <w:rPr>
          <w:b/>
        </w:rPr>
        <w:t>Conclusions:</w:t>
      </w:r>
      <w:r w:rsidRPr="00052BB6">
        <w:t xml:space="preserve"> </w:t>
      </w:r>
      <w:r w:rsidR="003E31C3">
        <w:t>In BACH</w:t>
      </w:r>
      <w:r w:rsidR="001D6D2A">
        <w:t>,</w:t>
      </w:r>
      <w:r>
        <w:t xml:space="preserve"> socioeconomic factors </w:t>
      </w:r>
      <w:r w:rsidR="003E31C3">
        <w:t xml:space="preserve">explain </w:t>
      </w:r>
      <w:r>
        <w:t xml:space="preserve">the greatest </w:t>
      </w:r>
      <w:r w:rsidR="003E31C3">
        <w:t>contribution to</w:t>
      </w:r>
      <w:r>
        <w:t xml:space="preserve"> </w:t>
      </w:r>
      <w:r w:rsidR="00CE35A1">
        <w:t xml:space="preserve">the excess prevalence of </w:t>
      </w:r>
      <w:r w:rsidR="003E31C3">
        <w:t>T2D</w:t>
      </w:r>
      <w:r w:rsidR="00CE35A1">
        <w:t xml:space="preserve"> among </w:t>
      </w:r>
      <w:r>
        <w:t xml:space="preserve">racial/ethnic </w:t>
      </w:r>
      <w:r w:rsidR="00CE35A1">
        <w:t>minorities</w:t>
      </w:r>
      <w:r>
        <w:t>.</w:t>
      </w:r>
    </w:p>
    <w:p w14:paraId="7DE3B011" w14:textId="52D958A3" w:rsidR="00900A60" w:rsidRDefault="00822A2D" w:rsidP="00822A2D">
      <w:pPr>
        <w:rPr>
          <w:b/>
        </w:rPr>
      </w:pPr>
      <w:r>
        <w:t xml:space="preserve">Word Count: </w:t>
      </w:r>
      <w:r w:rsidR="00153769">
        <w:t>2</w:t>
      </w:r>
      <w:r w:rsidR="00AD4943">
        <w:t>49</w:t>
      </w:r>
      <w:r>
        <w:t>/250</w:t>
      </w:r>
      <w:r w:rsidR="00900A60">
        <w:rPr>
          <w:b/>
        </w:rPr>
        <w:br w:type="page"/>
      </w:r>
    </w:p>
    <w:p w14:paraId="22E66EBE" w14:textId="77777777" w:rsidR="00900A60" w:rsidRPr="00D87068" w:rsidRDefault="00900A60" w:rsidP="00900A60">
      <w:pPr>
        <w:spacing w:line="480" w:lineRule="auto"/>
        <w:contextualSpacing/>
        <w:rPr>
          <w:b/>
        </w:rPr>
      </w:pPr>
      <w:r w:rsidRPr="00D87068">
        <w:rPr>
          <w:b/>
        </w:rPr>
        <w:lastRenderedPageBreak/>
        <w:t>BACKGROUND</w:t>
      </w:r>
    </w:p>
    <w:p w14:paraId="31F269CE" w14:textId="0FCB81BF" w:rsidR="00BE64D4" w:rsidRDefault="0080649D" w:rsidP="000F3F94">
      <w:pPr>
        <w:spacing w:line="480" w:lineRule="auto"/>
        <w:ind w:firstLine="432"/>
        <w:contextualSpacing/>
      </w:pPr>
      <w:r>
        <w:t>D</w:t>
      </w:r>
      <w:r w:rsidR="00900A60" w:rsidRPr="00D87068">
        <w:t xml:space="preserve">isparities in type 2 diabetes </w:t>
      </w:r>
      <w:r w:rsidR="00900A60">
        <w:t>(</w:t>
      </w:r>
      <w:r w:rsidR="003E31C3">
        <w:t>T2D</w:t>
      </w:r>
      <w:r w:rsidR="00900A60">
        <w:t xml:space="preserve">) </w:t>
      </w:r>
      <w:r w:rsidR="00900A60" w:rsidRPr="00D87068">
        <w:t xml:space="preserve">by race/ethnicity are </w:t>
      </w:r>
      <w:r w:rsidR="00153769">
        <w:t>a serious</w:t>
      </w:r>
      <w:r>
        <w:t xml:space="preserve"> </w:t>
      </w:r>
      <w:r w:rsidR="00900A60" w:rsidRPr="00D87068">
        <w:t xml:space="preserve">public health problem in the United States and worldwide. </w:t>
      </w:r>
      <w:r w:rsidR="00900A60">
        <w:t>C</w:t>
      </w:r>
      <w:r w:rsidR="00900A60" w:rsidRPr="00D87068">
        <w:t>ompar</w:t>
      </w:r>
      <w:r w:rsidR="0043018A">
        <w:t>ed to w</w:t>
      </w:r>
      <w:r w:rsidR="00900A60" w:rsidRPr="00D87068">
        <w:t xml:space="preserve">hite adults, the prevalence of diabetes is 77% higher among </w:t>
      </w:r>
      <w:r w:rsidR="0043018A">
        <w:t>b</w:t>
      </w:r>
      <w:r w:rsidR="00900A60" w:rsidRPr="00D87068">
        <w:t>lack and 66% higher among Hispanic adults in the US.</w:t>
      </w:r>
      <w:r w:rsidR="001D6D2A">
        <w:fldChar w:fldCharType="begin"/>
      </w:r>
      <w:r w:rsidR="00AD21A8">
        <w:instrText xml:space="preserve"> ADDIN EN.CITE &lt;EndNote&gt;&lt;Cite&gt;&lt;Author&gt;Centers for Disease Control and Prevention&lt;/Author&gt;&lt;Year&gt;2011&lt;/Year&gt;&lt;RecNum&gt;1&lt;/RecNum&gt;&lt;record&gt;&lt;rec-number&gt;1&lt;/rec-number&gt;&lt;foreign-keys&gt;&lt;key app="EN" db-id="twtrzzx2gs0afaezwacvet9j0vastswrwres"&gt;1&lt;/key&gt;&lt;/foreign-keys&gt;&lt;ref-type name="Report"&gt;27&lt;/ref-type&gt;&lt;contributors&gt;&lt;authors&gt;&lt;author&gt;Centers for Disease Control and Prevention,&lt;/author&gt;&lt;/authors&gt;&lt;secondary-authors&gt;&lt;author&gt;U.S. Department of Health and Human Services, Centers for Disease Control and Prevention&lt;/author&gt;&lt;/secondary-authors&gt;&lt;/contributors&gt;&lt;titles&gt;&lt;title&gt;National diabetes fact sheet: national estimates and general information on diabetes and prediabetes in the United States, 2011&lt;/title&gt;&lt;/titles&gt;&lt;dates&gt;&lt;year&gt;2011&lt;/year&gt;&lt;/dates&gt;&lt;pub-location&gt;Atlanta, GA&lt;/pub-location&gt;&lt;urls&gt;&lt;/urls&gt;&lt;/record&gt;&lt;/Cite&gt;&lt;/EndNote&gt;</w:instrText>
      </w:r>
      <w:r w:rsidR="001D6D2A">
        <w:fldChar w:fldCharType="separate"/>
      </w:r>
      <w:r w:rsidR="001D6D2A" w:rsidRPr="00322B89">
        <w:rPr>
          <w:vertAlign w:val="superscript"/>
        </w:rPr>
        <w:t>1</w:t>
      </w:r>
      <w:r w:rsidR="001D6D2A">
        <w:fldChar w:fldCharType="end"/>
      </w:r>
      <w:r w:rsidR="001D6D2A" w:rsidRPr="00D87068">
        <w:t xml:space="preserve"> </w:t>
      </w:r>
      <w:r w:rsidR="00900A60" w:rsidRPr="00D87068">
        <w:t xml:space="preserve">Racial/ethnic disparities </w:t>
      </w:r>
      <w:r w:rsidR="002709A9">
        <w:t xml:space="preserve">in </w:t>
      </w:r>
      <w:r w:rsidR="003E31C3">
        <w:t>T2D</w:t>
      </w:r>
      <w:r w:rsidR="002709A9">
        <w:t xml:space="preserve"> are</w:t>
      </w:r>
      <w:r w:rsidR="00900A60" w:rsidRPr="00D87068">
        <w:t xml:space="preserve"> associated with </w:t>
      </w:r>
      <w:r w:rsidR="00900A60">
        <w:t>disparities in</w:t>
      </w:r>
      <w:r w:rsidR="00900A60" w:rsidRPr="00D87068">
        <w:t xml:space="preserve"> </w:t>
      </w:r>
      <w:r w:rsidR="00153769">
        <w:t>glycemic</w:t>
      </w:r>
      <w:r w:rsidR="00153769" w:rsidRPr="00D87068">
        <w:t xml:space="preserve"> </w:t>
      </w:r>
      <w:r w:rsidR="00900A60" w:rsidRPr="00D87068">
        <w:t>control,</w:t>
      </w:r>
      <w:r w:rsidR="001D6D2A" w:rsidRPr="001D6D2A">
        <w:t xml:space="preserve"> </w:t>
      </w:r>
      <w:r w:rsidR="001D6D2A">
        <w:fldChar w:fldCharType="begin"/>
      </w:r>
      <w:r w:rsidR="00AD21A8">
        <w:instrText xml:space="preserve"> ADDIN EN.CITE &lt;EndNote&gt;&lt;Cite&gt;&lt;Author&gt;Kirk&lt;/Author&gt;&lt;Year&gt;2006&lt;/Year&gt;&lt;RecNum&gt;3&lt;/RecNum&gt;&lt;record&gt;&lt;rec-number&gt;3&lt;/rec-number&gt;&lt;foreign-keys&gt;&lt;key app="EN" db-id="twtrzzx2gs0afaezwacvet9j0vastswrwres"&gt;3&lt;/key&gt;&lt;/foreign-keys&gt;&lt;ref-type name="Journal Article"&gt;17&lt;/ref-type&gt;&lt;contributors&gt;&lt;authors&gt;&lt;author&gt;Kirk, J. K.&lt;/author&gt;&lt;author&gt;D&amp;apos;Agostino, R. B., Jr.&lt;/author&gt;&lt;author&gt;Bell, R. A.&lt;/author&gt;&lt;author&gt;Passmore, L. V.&lt;/author&gt;&lt;author&gt;Bonds, D. E.&lt;/author&gt;&lt;author&gt;Karter, A. J.&lt;/author&gt;&lt;author&gt;Narayan, K. M.&lt;/author&gt;&lt;/authors&gt;&lt;/contributors&gt;&lt;auth-address&gt;Family and Community Medicine, Wake Forest University School of Medicine, Medical Center Boulevard, Winston-Salem, NC 27157-1084, USA. jkirk@wfubmc.edu&lt;/auth-address&gt;&lt;titles&gt;&lt;title&gt;Disparities in HbA1c levels between African-American and non-Hispanic white adults with diabetes: a meta-analysis&lt;/title&gt;&lt;secondary-title&gt;Diabetes Care&lt;/secondary-title&gt;&lt;/titles&gt;&lt;periodical&gt;&lt;full-title&gt;Diabetes Care&lt;/full-title&gt;&lt;/periodical&gt;&lt;pages&gt;2130-6&lt;/pages&gt;&lt;volume&gt;29&lt;/volume&gt;&lt;number&gt;9&lt;/number&gt;&lt;keywords&gt;&lt;keyword&gt;African Americans/*statistics &amp;amp; numerical data&lt;/keyword&gt;&lt;keyword&gt;Aged&lt;/keyword&gt;&lt;keyword&gt;Diabetes Mellitus/blood/*ethnology&lt;/keyword&gt;&lt;keyword&gt;European Continental Ancestry Group/*statistics &amp;amp; numerical data&lt;/keyword&gt;&lt;keyword&gt;Hemoglobin A, Glycosylated/*analysis&lt;/keyword&gt;&lt;keyword&gt;Humans&lt;/keyword&gt;&lt;keyword&gt;Information Systems/statistics &amp;amp; numerical data&lt;/keyword&gt;&lt;keyword&gt;Middle Aged&lt;/keyword&gt;&lt;keyword&gt;United States/epidemiology&lt;/keyword&gt;&lt;/keywords&gt;&lt;dates&gt;&lt;year&gt;2006&lt;/year&gt;&lt;pub-dates&gt;&lt;date&gt;Sep&lt;/date&gt;&lt;/pub-dates&gt;&lt;/dates&gt;&lt;accession-num&gt;16936167&lt;/accession-num&gt;&lt;urls&gt;&lt;related-urls&gt;&lt;url&gt;http://www.ncbi.nlm.nih.gov/entrez/query.fcgi?cmd=Retrieve&amp;amp;db=PubMed&amp;amp;dopt=Citation&amp;amp;list_uids=16936167 &lt;/url&gt;&lt;/related-urls&gt;&lt;/urls&gt;&lt;/record&gt;&lt;/Cite&gt;&lt;/EndNote&gt;</w:instrText>
      </w:r>
      <w:r w:rsidR="001D6D2A">
        <w:fldChar w:fldCharType="separate"/>
      </w:r>
      <w:r w:rsidR="001D6D2A" w:rsidRPr="00322B89">
        <w:rPr>
          <w:vertAlign w:val="superscript"/>
        </w:rPr>
        <w:t>2</w:t>
      </w:r>
      <w:r w:rsidR="001D6D2A">
        <w:fldChar w:fldCharType="end"/>
      </w:r>
      <w:r w:rsidR="00900A60" w:rsidRPr="00D87068">
        <w:t xml:space="preserve"> elevated rates of diabetes-related complications,</w:t>
      </w:r>
      <w:r w:rsidR="009756B0">
        <w:t xml:space="preserve"> </w:t>
      </w:r>
      <w:r w:rsidR="001D6D2A" w:rsidRPr="00D87068">
        <w:t xml:space="preserve"> </w:t>
      </w:r>
      <w:r w:rsidR="00900A60" w:rsidRPr="00D87068">
        <w:t>and greater health care costs.</w:t>
      </w:r>
      <w:hyperlink w:anchor="_ENREF_9" w:tooltip="Feng, 2008 #3377" w:history="1">
        <w:r w:rsidR="006574CE" w:rsidRPr="00D87068">
          <w:fldChar w:fldCharType="begin">
            <w:fldData xml:space="preserve">PEVuZE5vdGU+PENpdGU+PFllYXI+MjAwODwvWWVhcj48UmVjTnVtPjMzNzc8L1JlY051bT48RGlz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</w:fldData>
          </w:fldChar>
        </w:r>
        <w:r w:rsidR="006574CE">
          <w:instrText xml:space="preserve"> ADDIN EN.CITE </w:instrText>
        </w:r>
        <w:r w:rsidR="006574CE">
          <w:fldChar w:fldCharType="begin">
            <w:fldData xml:space="preserve">PEVuZE5vdGU+PENpdGU+PFllYXI+MjAwODwvWWVhcj48UmVjTnVtPjMzNzc8L1JlY051bT48RGlz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</w:fldData>
          </w:fldChar>
        </w:r>
        <w:r w:rsidR="006574CE">
          <w:instrText xml:space="preserve"> ADDIN EN.CITE.DATA </w:instrText>
        </w:r>
        <w:r w:rsidR="006574CE">
          <w:fldChar w:fldCharType="end"/>
        </w:r>
        <w:r w:rsidR="006574CE" w:rsidRPr="00D87068">
          <w:fldChar w:fldCharType="separate"/>
        </w:r>
        <w:r w:rsidR="009756B0" w:rsidRPr="009756B0">
          <w:rPr>
            <w:vertAlign w:val="superscript"/>
          </w:rPr>
          <w:t>3</w:t>
        </w:r>
        <w:r w:rsidR="006574CE" w:rsidRPr="00D87068">
          <w:fldChar w:fldCharType="end"/>
        </w:r>
      </w:hyperlink>
      <w:r w:rsidR="00900A60" w:rsidRPr="00D87068">
        <w:t xml:space="preserve"> </w:t>
      </w:r>
    </w:p>
    <w:p w14:paraId="7C1E13EE" w14:textId="4A0FA19F" w:rsidR="00900A60" w:rsidRPr="00D87068" w:rsidRDefault="0060696C" w:rsidP="00900A60">
      <w:pPr>
        <w:spacing w:line="480" w:lineRule="auto"/>
        <w:ind w:firstLine="432"/>
        <w:contextualSpacing/>
      </w:pPr>
      <w:r>
        <w:t>Many</w:t>
      </w:r>
      <w:r w:rsidR="00047AED">
        <w:t xml:space="preserve"> potential </w:t>
      </w:r>
      <w:r w:rsidR="0080649D">
        <w:t>contribut</w:t>
      </w:r>
      <w:r w:rsidR="00047AED">
        <w:t>ors</w:t>
      </w:r>
      <w:r w:rsidR="00900A60">
        <w:t xml:space="preserve"> to </w:t>
      </w:r>
      <w:r w:rsidR="00900A60" w:rsidRPr="00D87068">
        <w:t>these disparities</w:t>
      </w:r>
      <w:r w:rsidR="00047AED">
        <w:t xml:space="preserve"> have been identified</w:t>
      </w:r>
      <w:r w:rsidR="00900A60">
        <w:t>,</w:t>
      </w:r>
      <w:r w:rsidR="001D6D2A">
        <w:fldChar w:fldCharType="begin">
          <w:fldData xml:space="preserve">PEVuZE5vdGU+PENpdGU+PEF1dGhvcj5Hb2xkZW48L0F1dGhvcj48UmVjTnVtPjkzMjwvUmVjTnVt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</w:fldData>
        </w:fldChar>
      </w:r>
      <w:r w:rsidR="00AD21A8">
        <w:instrText xml:space="preserve"> ADDIN EN.CITE </w:instrText>
      </w:r>
      <w:r w:rsidR="00AD21A8">
        <w:fldChar w:fldCharType="begin">
          <w:fldData xml:space="preserve">PEVuZE5vdGU+PENpdGU+PEF1dGhvcj5Hb2xkZW48L0F1dGhvcj48UmVjTnVtPjkzMjwvUmVjTnVt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</w:fldData>
        </w:fldChar>
      </w:r>
      <w:r w:rsidR="00AD21A8">
        <w:instrText xml:space="preserve"> ADDIN EN.CITE.DATA </w:instrText>
      </w:r>
      <w:r w:rsidR="00AD21A8">
        <w:fldChar w:fldCharType="end"/>
      </w:r>
      <w:r w:rsidR="001D6D2A">
        <w:fldChar w:fldCharType="separate"/>
      </w:r>
      <w:r w:rsidR="009756B0" w:rsidRPr="009756B0">
        <w:rPr>
          <w:vertAlign w:val="superscript"/>
        </w:rPr>
        <w:t>4</w:t>
      </w:r>
      <w:r w:rsidR="001D6D2A">
        <w:fldChar w:fldCharType="end"/>
      </w:r>
      <w:r w:rsidR="00900A60" w:rsidRPr="00D87068">
        <w:t xml:space="preserve"> including variations in lifestyles and behaviors</w:t>
      </w:r>
      <w:r w:rsidR="00E054EF">
        <w:t>,</w:t>
      </w:r>
      <w:r w:rsidR="001D6D2A">
        <w:t xml:space="preserve"> </w:t>
      </w:r>
      <w:hyperlink w:anchor="_ENREF_50" w:tooltip="Esposito, 2010 #1531" w:history="1"/>
      <w:r w:rsidR="00900A60" w:rsidRPr="00D87068">
        <w:t xml:space="preserve"> </w:t>
      </w:r>
      <w:r w:rsidR="0043018A">
        <w:t>bio</w:t>
      </w:r>
      <w:r w:rsidR="00900A60">
        <w:t>physio</w:t>
      </w:r>
      <w:r w:rsidR="00900A60" w:rsidRPr="00D87068">
        <w:t>logical</w:t>
      </w:r>
      <w:r w:rsidR="00900A60">
        <w:t>,</w:t>
      </w:r>
      <w:r w:rsidR="001D6D2A">
        <w:t xml:space="preserve"> </w:t>
      </w:r>
      <w:r w:rsidR="00900A60">
        <w:t>psychosocial,</w:t>
      </w:r>
      <w:r w:rsidR="001D6D2A">
        <w:t xml:space="preserve"> </w:t>
      </w:r>
      <w:hyperlink w:anchor="_ENREF_112" w:tooltip="Agardh, 2003 #3765" w:history="1"/>
      <w:r w:rsidR="00900A60">
        <w:t xml:space="preserve"> </w:t>
      </w:r>
      <w:r w:rsidR="00900A60" w:rsidRPr="00D87068">
        <w:t>socio-demographic,</w:t>
      </w:r>
      <w:r w:rsidR="009756B0">
        <w:t xml:space="preserve"> </w:t>
      </w:r>
      <w:r w:rsidR="00900A60">
        <w:t xml:space="preserve"> </w:t>
      </w:r>
      <w:r w:rsidR="00223E01">
        <w:t xml:space="preserve">and environmental </w:t>
      </w:r>
      <w:r w:rsidR="00900A60">
        <w:t>factors</w:t>
      </w:r>
      <w:r w:rsidR="00897AEB">
        <w:t>,</w:t>
      </w:r>
      <w:r w:rsidR="00900A60">
        <w:t xml:space="preserve"> </w:t>
      </w:r>
      <w:r w:rsidR="001D6D2A">
        <w:t>and</w:t>
      </w:r>
      <w:r w:rsidR="00900A60">
        <w:t xml:space="preserve"> </w:t>
      </w:r>
      <w:r w:rsidR="00FA0DA4">
        <w:t>biogeographic ancestry</w:t>
      </w:r>
      <w:r w:rsidR="009756B0">
        <w:t xml:space="preserve"> (BGA)</w:t>
      </w:r>
      <w:r w:rsidR="00900A60">
        <w:t>.</w:t>
      </w:r>
      <w:r w:rsidR="001D6D2A">
        <w:rPr>
          <w:lang w:val="en-GB"/>
        </w:rPr>
        <w:fldChar w:fldCharType="begin">
          <w:fldData xml:space="preserve">PEVuZE5vdGU+PENpdGU+PEF1dGhvcj5GbG9yZXo8L0F1dGhvcj48WWVhcj4yMDA5PC9ZZWFyPjxS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</w:fldData>
        </w:fldChar>
      </w:r>
      <w:r w:rsidR="001D6D2A">
        <w:rPr>
          <w:lang w:val="en-GB"/>
        </w:rPr>
        <w:instrText xml:space="preserve"> ADDIN EN.CITE </w:instrText>
      </w:r>
      <w:r w:rsidR="001D6D2A">
        <w:rPr>
          <w:lang w:val="en-GB"/>
        </w:rPr>
        <w:fldChar w:fldCharType="begin">
          <w:fldData xml:space="preserve">PEVuZE5vdGU+PENpdGU+PEF1dGhvcj5GbG9yZXo8L0F1dGhvcj48WWVhcj4yMDA5PC9ZZWFyPjxS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</w:fldData>
        </w:fldChar>
      </w:r>
      <w:r w:rsidR="001D6D2A">
        <w:rPr>
          <w:lang w:val="en-GB"/>
        </w:rPr>
        <w:instrText xml:space="preserve"> ADDIN EN.CITE.DATA </w:instrText>
      </w:r>
      <w:r w:rsidR="001D6D2A">
        <w:rPr>
          <w:lang w:val="en-GB"/>
        </w:rPr>
      </w:r>
      <w:r w:rsidR="001D6D2A">
        <w:rPr>
          <w:lang w:val="en-GB"/>
        </w:rPr>
        <w:fldChar w:fldCharType="end"/>
      </w:r>
      <w:r w:rsidR="001D6D2A">
        <w:rPr>
          <w:lang w:val="en-GB"/>
        </w:rPr>
      </w:r>
      <w:r w:rsidR="001D6D2A">
        <w:rPr>
          <w:lang w:val="en-GB"/>
        </w:rPr>
        <w:fldChar w:fldCharType="separate"/>
      </w:r>
      <w:r w:rsidR="009756B0" w:rsidRPr="009756B0">
        <w:rPr>
          <w:vertAlign w:val="superscript"/>
          <w:lang w:val="en-GB"/>
        </w:rPr>
        <w:t>5, 6</w:t>
      </w:r>
      <w:r w:rsidR="001D6D2A">
        <w:rPr>
          <w:lang w:val="en-GB"/>
        </w:rPr>
        <w:fldChar w:fldCharType="end"/>
      </w:r>
      <w:hyperlink w:anchor="_ENREF_44" w:tooltip="Qi, 2012 #3404" w:history="1"/>
      <w:r w:rsidR="00900A60">
        <w:rPr>
          <w:lang w:val="en-GB"/>
        </w:rPr>
        <w:t xml:space="preserve"> </w:t>
      </w:r>
      <w:r w:rsidR="0080649D">
        <w:t xml:space="preserve">However, research to date has largely </w:t>
      </w:r>
      <w:r w:rsidR="00382682">
        <w:t>focus on individual risk factors in isolation</w:t>
      </w:r>
      <w:r w:rsidR="008F28E1">
        <w:t xml:space="preserve"> and</w:t>
      </w:r>
      <w:r w:rsidR="0080649D">
        <w:t xml:space="preserve"> the</w:t>
      </w:r>
      <w:r w:rsidR="00900A60">
        <w:t xml:space="preserve"> relative contribution</w:t>
      </w:r>
      <w:r w:rsidR="00153769">
        <w:t>s</w:t>
      </w:r>
      <w:r w:rsidR="00900A60">
        <w:t xml:space="preserve"> of these influences</w:t>
      </w:r>
      <w:r w:rsidR="009E7428">
        <w:t xml:space="preserve"> </w:t>
      </w:r>
      <w:r w:rsidR="00900A60">
        <w:t>have not been identified.</w:t>
      </w:r>
      <w:r w:rsidR="009756B0" w:rsidRPr="009756B0">
        <w:t xml:space="preserve"> </w:t>
      </w:r>
      <w:r w:rsidR="009756B0">
        <w:fldChar w:fldCharType="begin">
          <w:fldData xml:space="preserve">PEVuZE5vdGU+PENpdGU+PEF1dGhvcj5Hb2xkZW48L0F1dGhvcj48UmVjTnVtPjkzMjwvUmVjTnVt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</w:fldData>
        </w:fldChar>
      </w:r>
      <w:r w:rsidR="00AD21A8">
        <w:instrText xml:space="preserve"> ADDIN EN.CITE </w:instrText>
      </w:r>
      <w:r w:rsidR="00AD21A8">
        <w:fldChar w:fldCharType="begin">
          <w:fldData xml:space="preserve">PEVuZE5vdGU+PENpdGU+PEF1dGhvcj5Hb2xkZW48L0F1dGhvcj48UmVjTnVtPjkzMjwvUmVjTnVt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</w:fldData>
        </w:fldChar>
      </w:r>
      <w:r w:rsidR="00AD21A8">
        <w:instrText xml:space="preserve"> ADDIN EN.CITE.DATA </w:instrText>
      </w:r>
      <w:r w:rsidR="00AD21A8">
        <w:fldChar w:fldCharType="end"/>
      </w:r>
      <w:r w:rsidR="009756B0">
        <w:fldChar w:fldCharType="separate"/>
      </w:r>
      <w:r w:rsidR="009756B0" w:rsidRPr="005435F2">
        <w:rPr>
          <w:vertAlign w:val="superscript"/>
        </w:rPr>
        <w:t>4</w:t>
      </w:r>
      <w:r w:rsidR="009756B0">
        <w:fldChar w:fldCharType="end"/>
      </w:r>
      <w:r w:rsidR="009756B0">
        <w:t xml:space="preserve"> </w:t>
      </w:r>
      <w:r w:rsidR="00900A60">
        <w:t xml:space="preserve"> </w:t>
      </w:r>
    </w:p>
    <w:p w14:paraId="28EF9D34" w14:textId="172048FC" w:rsidR="00900A60" w:rsidRDefault="00991BA3" w:rsidP="00900A60">
      <w:pPr>
        <w:spacing w:line="480" w:lineRule="auto"/>
        <w:ind w:firstLine="432"/>
        <w:contextualSpacing/>
      </w:pPr>
      <w:r>
        <w:t>Since racial</w:t>
      </w:r>
      <w:r w:rsidR="00900A60">
        <w:t xml:space="preserve">/ethnic differences in </w:t>
      </w:r>
      <w:r w:rsidR="003E31C3">
        <w:t>T2D</w:t>
      </w:r>
      <w:r w:rsidR="00900A60">
        <w:t xml:space="preserve"> appear to result f</w:t>
      </w:r>
      <w:r w:rsidR="00897AEB">
        <w:t>rom a broad range of influences</w:t>
      </w:r>
      <w:r w:rsidR="00900A60">
        <w:t xml:space="preserve">, </w:t>
      </w:r>
      <w:r w:rsidR="00897AEB">
        <w:t xml:space="preserve">a </w:t>
      </w:r>
      <w:r w:rsidR="00900A60">
        <w:t xml:space="preserve">more complete understanding requires a </w:t>
      </w:r>
      <w:r w:rsidR="00153769" w:rsidRPr="00D87068">
        <w:t>multi</w:t>
      </w:r>
      <w:r w:rsidR="00153769">
        <w:t>dimensional</w:t>
      </w:r>
      <w:r w:rsidR="00153769" w:rsidRPr="00D87068">
        <w:t xml:space="preserve"> </w:t>
      </w:r>
      <w:r w:rsidR="00900A60">
        <w:t>approach</w:t>
      </w:r>
      <w:r w:rsidR="009E7428">
        <w:t>.</w:t>
      </w:r>
      <w:r w:rsidR="00900A60" w:rsidRPr="00D87068">
        <w:t xml:space="preserve"> </w:t>
      </w:r>
      <w:r w:rsidR="00900A60">
        <w:t xml:space="preserve"> A multilevel risk model, reflecting the many factors that contribute to </w:t>
      </w:r>
      <w:r w:rsidR="003E31C3">
        <w:t>T2D</w:t>
      </w:r>
      <w:r w:rsidR="00900A60">
        <w:t xml:space="preserve"> risk, may</w:t>
      </w:r>
      <w:r w:rsidR="00234052">
        <w:t xml:space="preserve"> advance understanding</w:t>
      </w:r>
      <w:r w:rsidR="008F28E1">
        <w:t xml:space="preserve">, and </w:t>
      </w:r>
      <w:r w:rsidR="00900A60">
        <w:t xml:space="preserve">better inform the design of interventions to </w:t>
      </w:r>
      <w:r w:rsidR="00BE64D4">
        <w:t xml:space="preserve">target </w:t>
      </w:r>
      <w:r w:rsidR="00047AED">
        <w:t>racial and ethnic disparities.</w:t>
      </w:r>
    </w:p>
    <w:p w14:paraId="44B40F80" w14:textId="5023318F" w:rsidR="001D6D2A" w:rsidRDefault="001D6D2A" w:rsidP="001D6D2A">
      <w:pPr>
        <w:spacing w:line="480" w:lineRule="auto"/>
        <w:ind w:firstLine="432"/>
        <w:contextualSpacing/>
      </w:pPr>
      <w:r>
        <w:t xml:space="preserve">The aim of this research is to develop and test a conceptual risk model that takes a multilevel approach to </w:t>
      </w:r>
      <w:r w:rsidR="009756B0">
        <w:t>T2D</w:t>
      </w:r>
      <w:r>
        <w:t xml:space="preserve"> disparities (</w:t>
      </w:r>
      <w:r>
        <w:rPr>
          <w:b/>
        </w:rPr>
        <w:t>Figure 1</w:t>
      </w:r>
      <w:r>
        <w:t>). Statistical methods are available that allow us to test this conceptual model which includes both direct and indirect (mediating) effects. Our aim is to assess the relative contributions of six domains of influence</w:t>
      </w:r>
      <w:r w:rsidRPr="008E2867">
        <w:t xml:space="preserve"> </w:t>
      </w:r>
      <w:r>
        <w:t xml:space="preserve">to racial/ethnic disparities in </w:t>
      </w:r>
      <w:r w:rsidR="009756B0">
        <w:t>T2D</w:t>
      </w:r>
      <w:r>
        <w:t xml:space="preserve">: (1) socioeconomic, (2), local environmental, (3) psychosocial, (4) lifestyle/behavioral, (5) biophysiologic, and (6) </w:t>
      </w:r>
      <w:r w:rsidR="009756B0">
        <w:t>BGA</w:t>
      </w:r>
      <w:r>
        <w:t xml:space="preserve">. </w:t>
      </w:r>
    </w:p>
    <w:p w14:paraId="2EAD0062" w14:textId="77777777" w:rsidR="00900A60" w:rsidRPr="00D87068" w:rsidRDefault="00900A60" w:rsidP="00900A60">
      <w:pPr>
        <w:spacing w:line="480" w:lineRule="auto"/>
        <w:contextualSpacing/>
      </w:pPr>
    </w:p>
    <w:p w14:paraId="3DF48D0A" w14:textId="77777777" w:rsidR="00900A60" w:rsidRPr="00D87068" w:rsidRDefault="00900A60" w:rsidP="00900A60">
      <w:pPr>
        <w:spacing w:line="480" w:lineRule="auto"/>
        <w:contextualSpacing/>
        <w:rPr>
          <w:b/>
        </w:rPr>
      </w:pPr>
      <w:r w:rsidRPr="00D87068">
        <w:rPr>
          <w:b/>
        </w:rPr>
        <w:t>Methods</w:t>
      </w:r>
    </w:p>
    <w:p w14:paraId="69D37F83" w14:textId="516E1E94" w:rsidR="00900A60" w:rsidRPr="0086036C" w:rsidRDefault="00AD718D" w:rsidP="00900A60">
      <w:pPr>
        <w:spacing w:line="480" w:lineRule="auto"/>
        <w:contextualSpacing/>
        <w:rPr>
          <w:b/>
          <w:i/>
        </w:rPr>
      </w:pPr>
      <w:r w:rsidRPr="0086036C">
        <w:rPr>
          <w:b/>
          <w:i/>
        </w:rPr>
        <w:t>Study Sample</w:t>
      </w:r>
    </w:p>
    <w:p w14:paraId="56FB3FA0" w14:textId="4EC12E70" w:rsidR="001500C0" w:rsidRDefault="00900A60" w:rsidP="001500C0">
      <w:pPr>
        <w:spacing w:line="480" w:lineRule="auto"/>
        <w:ind w:firstLine="720"/>
        <w:contextualSpacing/>
      </w:pPr>
      <w:r>
        <w:t>The Boston Area Community Health (</w:t>
      </w:r>
      <w:r w:rsidRPr="00D87068">
        <w:t>BACH</w:t>
      </w:r>
      <w:r>
        <w:t>) Survey</w:t>
      </w:r>
      <w:r w:rsidRPr="00D87068">
        <w:t xml:space="preserve"> </w:t>
      </w:r>
      <w:r>
        <w:t>is a longitudinal, random</w:t>
      </w:r>
      <w:r w:rsidR="00223E01">
        <w:t>,</w:t>
      </w:r>
      <w:r>
        <w:t xml:space="preserve"> population</w:t>
      </w:r>
      <w:r w:rsidR="00223E01">
        <w:t>-based</w:t>
      </w:r>
      <w:r>
        <w:t>, coh</w:t>
      </w:r>
      <w:r w:rsidR="00285ACC">
        <w:t>ort of 5</w:t>
      </w:r>
      <w:r w:rsidR="00FA03CC">
        <w:t>,</w:t>
      </w:r>
      <w:r w:rsidR="00285ACC">
        <w:t>502 residents (2</w:t>
      </w:r>
      <w:r w:rsidR="00FA03CC">
        <w:t>,</w:t>
      </w:r>
      <w:r w:rsidR="00285ACC">
        <w:t>301 men, 3</w:t>
      </w:r>
      <w:r w:rsidR="00FA03CC">
        <w:t>,</w:t>
      </w:r>
      <w:r>
        <w:t xml:space="preserve">201 women) aged 30-79 from three </w:t>
      </w:r>
      <w:r>
        <w:lastRenderedPageBreak/>
        <w:t>racial/ethnic groups in Boston, MA.</w:t>
      </w:r>
      <w:r w:rsidRPr="00924204">
        <w:t xml:space="preserve"> </w:t>
      </w:r>
      <w:hyperlink w:anchor="_ENREF_29" w:tooltip="McKinlay, 2007 #1161" w:history="1">
        <w:r w:rsidR="006574CE" w:rsidRPr="00D87068">
          <w:fldChar w:fldCharType="begin">
            <w:fldData xml:space="preserve">PEVuZE5vdGU+PENpdGU+PEF1dGhvcj5NY0tpbmxheTwvQXV0aG9yPjxZZWFyPjIwMDc8L1llYXI+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</w:fldData>
          </w:fldChar>
        </w:r>
        <w:r w:rsidR="006574CE">
          <w:instrText xml:space="preserve"> ADDIN EN.CITE </w:instrText>
        </w:r>
        <w:r w:rsidR="006574CE">
          <w:fldChar w:fldCharType="begin">
            <w:fldData xml:space="preserve">PEVuZE5vdGU+PENpdGU+PEF1dGhvcj5NY0tpbmxheTwvQXV0aG9yPjxZZWFyPjIwMDc8L1llYXI+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</w:fldData>
          </w:fldChar>
        </w:r>
        <w:r w:rsidR="006574CE">
          <w:instrText xml:space="preserve"> ADDIN EN.CITE.DATA </w:instrText>
        </w:r>
        <w:r w:rsidR="006574CE">
          <w:fldChar w:fldCharType="end"/>
        </w:r>
        <w:r w:rsidR="006574CE" w:rsidRPr="00D87068">
          <w:fldChar w:fldCharType="separate"/>
        </w:r>
        <w:r w:rsidR="009756B0" w:rsidRPr="009756B0">
          <w:rPr>
            <w:vertAlign w:val="superscript"/>
          </w:rPr>
          <w:t>7</w:t>
        </w:r>
        <w:r w:rsidR="006574CE" w:rsidRPr="00D87068">
          <w:fldChar w:fldCharType="end"/>
        </w:r>
      </w:hyperlink>
      <w:r w:rsidRPr="00D87068">
        <w:t xml:space="preserve"> </w:t>
      </w:r>
      <w:r>
        <w:t xml:space="preserve"> </w:t>
      </w:r>
      <w:r w:rsidR="00D063A3">
        <w:t>BACH</w:t>
      </w:r>
      <w:r>
        <w:t xml:space="preserve"> </w:t>
      </w:r>
      <w:r w:rsidR="00D063A3">
        <w:t xml:space="preserve">has conducted </w:t>
      </w:r>
      <w:r w:rsidRPr="00D87068">
        <w:t>total of three surveys to date</w:t>
      </w:r>
      <w:r w:rsidR="00D063A3">
        <w:t xml:space="preserve"> (BACH I: 2002-2006; BACH II: 2008-2010; BACH III: 2010-2012)</w:t>
      </w:r>
      <w:r w:rsidRPr="00D87068">
        <w:t xml:space="preserve">. The current analysis uses cross-sectional data from the third survey </w:t>
      </w:r>
      <w:r w:rsidR="00D063A3">
        <w:t>(BACH III</w:t>
      </w:r>
      <w:r w:rsidR="00E32BD8">
        <w:t>, N=3</w:t>
      </w:r>
      <w:r w:rsidR="00FA03CC">
        <w:t>,</w:t>
      </w:r>
      <w:r w:rsidR="00E32BD8">
        <w:t>155</w:t>
      </w:r>
      <w:r w:rsidR="00D063A3">
        <w:t xml:space="preserve">). </w:t>
      </w:r>
      <w:r w:rsidR="00A604DF">
        <w:t xml:space="preserve">Analyses </w:t>
      </w:r>
      <w:r w:rsidR="00234052">
        <w:t>were r</w:t>
      </w:r>
      <w:r w:rsidR="00D063A3">
        <w:t>estricted to 2</w:t>
      </w:r>
      <w:r w:rsidR="00FA03CC">
        <w:t>,</w:t>
      </w:r>
      <w:r w:rsidR="00234052">
        <w:t xml:space="preserve">764 participants still residing in Boston, Massachusetts at </w:t>
      </w:r>
      <w:r w:rsidR="00D063A3">
        <w:t xml:space="preserve">BACH III </w:t>
      </w:r>
      <w:r w:rsidR="00234052">
        <w:t>due to the availability of environmental parameters.</w:t>
      </w:r>
      <w:r w:rsidR="00234052" w:rsidRPr="00D87068">
        <w:t xml:space="preserve"> </w:t>
      </w:r>
      <w:r w:rsidRPr="00D87068">
        <w:t>Survey participants were interviewed in the morning after being instructe</w:t>
      </w:r>
      <w:r>
        <w:t>d to fast overnight (≥8 hours) and</w:t>
      </w:r>
      <w:r w:rsidRPr="00D87068">
        <w:t xml:space="preserve"> after </w:t>
      </w:r>
      <w:r w:rsidR="00C314F5">
        <w:t xml:space="preserve">providing </w:t>
      </w:r>
      <w:r w:rsidRPr="00D87068">
        <w:t>written informed consent. The interviews were conducted by trained</w:t>
      </w:r>
      <w:r w:rsidR="00D063A3">
        <w:t>,</w:t>
      </w:r>
      <w:r w:rsidRPr="00D87068">
        <w:t xml:space="preserve"> certified phlebotomists fluent in English and/or Spanish. The response rate</w:t>
      </w:r>
      <w:r>
        <w:t>,</w:t>
      </w:r>
      <w:r w:rsidRPr="00D87068">
        <w:t xml:space="preserve"> conditional </w:t>
      </w:r>
      <w:r>
        <w:t>on previous participation,</w:t>
      </w:r>
      <w:r w:rsidRPr="00D87068">
        <w:t xml:space="preserve"> was 81.4%.</w:t>
      </w:r>
      <w:hyperlink w:anchor="_ENREF_30" w:tooltip="Piccolo, 2014 #3411" w:history="1">
        <w:r w:rsidR="006574CE" w:rsidRPr="00D87068">
          <w:fldChar w:fldCharType="begin"/>
        </w:r>
        <w:r w:rsidR="006574CE">
          <w:instrText xml:space="preserve"> ADDIN EN.CITE &lt;EndNote&gt;&lt;Cite&gt;&lt;Author&gt;Piccolo&lt;/Author&gt;&lt;Year&gt;2014&lt;/Year&gt;&lt;RecNum&gt;3411&lt;/RecNum&gt;&lt;DisplayText&gt;&lt;style face="superscript"&gt;30&lt;/style&gt;&lt;/DisplayText&gt;&lt;record&gt;&lt;rec-number&gt;3411&lt;/rec-number&gt;&lt;foreign-keys&gt;&lt;key app="EN" db-id="afx59tdr3zzxp4e99es5w9akzraasz2zetdr"&gt;3411&lt;/key&gt;&lt;/foreign-keys&gt;&lt;ref-type name="Journal Article"&gt;17&lt;/ref-type&gt;&lt;contributors&gt;&lt;authors&gt;&lt;author&gt;Piccolo, R.S.&lt;/author&gt;&lt;author&gt;Araujo, A.B.&lt;/author&gt;&lt;author&gt;Pearce, N.&lt;/author&gt;&lt;author&gt;McKinlay, J.B.&lt;/author&gt;&lt;/authors&gt;&lt;/contributors&gt;&lt;titles&gt;&lt;title&gt;Cohort Profile: The Boston Area Community Health (BACH) survey&lt;/title&gt;&lt;secondary-title&gt;International Journal of Epidemiology&lt;/secondary-title&gt;&lt;/titles&gt;&lt;periodical&gt;&lt;full-title&gt;International Journal of Epidemiology&lt;/full-title&gt;&lt;/periodical&gt;&lt;pages&gt;42-51&lt;/pages&gt;&lt;volume&gt;43&lt;/volume&gt;&lt;number&gt;1&lt;/number&gt;&lt;dates&gt;&lt;year&gt;2014&lt;/year&gt;&lt;/dates&gt;&lt;urls&gt;&lt;/urls&gt;&lt;/record&gt;&lt;/Cite&gt;&lt;/EndNote&gt;</w:instrText>
        </w:r>
        <w:r w:rsidR="006574CE" w:rsidRPr="00D87068">
          <w:fldChar w:fldCharType="separate"/>
        </w:r>
        <w:r w:rsidR="009756B0" w:rsidRPr="009756B0">
          <w:rPr>
            <w:vertAlign w:val="superscript"/>
          </w:rPr>
          <w:t>8</w:t>
        </w:r>
        <w:r w:rsidR="006574CE" w:rsidRPr="00D87068">
          <w:fldChar w:fldCharType="end"/>
        </w:r>
      </w:hyperlink>
      <w:r w:rsidRPr="00D87068">
        <w:t xml:space="preserve"> </w:t>
      </w:r>
      <w:r w:rsidR="00047AED">
        <w:t xml:space="preserve">The </w:t>
      </w:r>
      <w:r w:rsidRPr="00D87068">
        <w:t>New England Research Institutes’ Institutional Review Board</w:t>
      </w:r>
      <w:r w:rsidR="00047AED">
        <w:t xml:space="preserve"> approved the study</w:t>
      </w:r>
      <w:r w:rsidRPr="00D87068">
        <w:t>.</w:t>
      </w:r>
      <w:r>
        <w:t xml:space="preserve"> </w:t>
      </w:r>
    </w:p>
    <w:p w14:paraId="3C88C6EA" w14:textId="605B46F7" w:rsidR="001500C0" w:rsidRPr="001500C0" w:rsidRDefault="001500C0" w:rsidP="001500C0">
      <w:pPr>
        <w:spacing w:line="480" w:lineRule="auto"/>
        <w:contextualSpacing/>
        <w:rPr>
          <w:b/>
          <w:i/>
        </w:rPr>
      </w:pPr>
      <w:r w:rsidRPr="001500C0">
        <w:rPr>
          <w:b/>
          <w:i/>
        </w:rPr>
        <w:t>Measures</w:t>
      </w:r>
    </w:p>
    <w:p w14:paraId="78EF2861" w14:textId="641F4F4F" w:rsidR="001500C0" w:rsidRDefault="001500C0" w:rsidP="00293F5A">
      <w:pPr>
        <w:spacing w:line="480" w:lineRule="auto"/>
        <w:ind w:firstLine="720"/>
        <w:contextualSpacing/>
        <w:rPr>
          <w:i/>
        </w:rPr>
      </w:pPr>
      <w:r w:rsidRPr="00D87068">
        <w:t xml:space="preserve">The primary determinant of interest </w:t>
      </w:r>
      <w:r>
        <w:t>was</w:t>
      </w:r>
      <w:r w:rsidRPr="00D87068">
        <w:t xml:space="preserve"> self-identified race/ethnicity (non-Hispanic black [black], non-Hispanic white [white], and Hispanic). </w:t>
      </w:r>
      <w:r w:rsidR="0086036C">
        <w:t>The primary outcome was prevalent</w:t>
      </w:r>
      <w:r w:rsidR="00900A60" w:rsidRPr="00D87068">
        <w:t xml:space="preserve"> </w:t>
      </w:r>
      <w:r w:rsidR="003E31C3">
        <w:t>T2D</w:t>
      </w:r>
      <w:r w:rsidR="00900A60" w:rsidRPr="00D87068">
        <w:t xml:space="preserve">. Fasting glucose (FG) was measured with a HemoCue 201 point-of-care analyzer. </w:t>
      </w:r>
      <w:r w:rsidR="000C6360">
        <w:t>Glycated hemoglobin (</w:t>
      </w:r>
      <w:r w:rsidR="00900A60" w:rsidRPr="00D87068">
        <w:t>HbA1c</w:t>
      </w:r>
      <w:r w:rsidR="000C6360">
        <w:t>)</w:t>
      </w:r>
      <w:r w:rsidR="00900A60" w:rsidRPr="00D87068">
        <w:t xml:space="preserve"> was measured by Quest Laboratories in Cambridge, MA. Participants who </w:t>
      </w:r>
      <w:r w:rsidR="00900A60">
        <w:t xml:space="preserve">(a) </w:t>
      </w:r>
      <w:r w:rsidR="00900A60" w:rsidRPr="00D87068">
        <w:t xml:space="preserve">self-reported </w:t>
      </w:r>
      <w:r w:rsidR="003E31C3">
        <w:t>T2D</w:t>
      </w:r>
      <w:r w:rsidR="0086036C">
        <w:t xml:space="preserve"> (</w:t>
      </w:r>
      <w:r w:rsidR="00FA03CC">
        <w:t>“</w:t>
      </w:r>
      <w:r w:rsidR="0086036C" w:rsidRPr="00D87068">
        <w:t>ha</w:t>
      </w:r>
      <w:r w:rsidR="0086036C">
        <w:t>ve you</w:t>
      </w:r>
      <w:r w:rsidR="0086036C" w:rsidRPr="00D87068">
        <w:t xml:space="preserve"> ever been told by a doctor or other health professional that </w:t>
      </w:r>
      <w:r w:rsidR="0086036C">
        <w:t>you</w:t>
      </w:r>
      <w:r w:rsidR="0086036C" w:rsidRPr="00D87068">
        <w:t xml:space="preserve"> ha</w:t>
      </w:r>
      <w:r w:rsidR="0086036C">
        <w:t>ve</w:t>
      </w:r>
      <w:r w:rsidR="0086036C" w:rsidRPr="00D87068">
        <w:t xml:space="preserve"> type 2 diabetes</w:t>
      </w:r>
      <w:r w:rsidR="00FA03CC">
        <w:t>?”</w:t>
      </w:r>
      <w:r w:rsidR="0086036C">
        <w:t>)</w:t>
      </w:r>
      <w:r w:rsidR="00900A60" w:rsidRPr="00D87068">
        <w:t xml:space="preserve">, </w:t>
      </w:r>
      <w:r w:rsidR="00900A60">
        <w:t xml:space="preserve">or (b) </w:t>
      </w:r>
      <w:r w:rsidR="00900A60" w:rsidRPr="00D87068">
        <w:t xml:space="preserve">had FG &gt;125 mg/dL or HbA1c ≥6.5% were classified as having </w:t>
      </w:r>
      <w:r w:rsidR="003E31C3">
        <w:t>T2D</w:t>
      </w:r>
      <w:r w:rsidR="00900A60" w:rsidRPr="00D87068">
        <w:t>.</w:t>
      </w:r>
      <w:hyperlink w:anchor="_ENREF_12" w:tooltip="American Diabetes Association, 2012 #1398" w:history="1">
        <w:r w:rsidR="006574CE" w:rsidRPr="00D87068">
          <w:fldChar w:fldCharType="begin"/>
        </w:r>
        <w:r w:rsidR="006574CE">
          <w:instrText xml:space="preserve"> ADDIN EN.CITE &lt;EndNote&gt;&lt;Cite&gt;&lt;Author&gt;American Diabetes Association&lt;/Author&gt;&lt;Year&gt;2012&lt;/Year&gt;&lt;RecNum&gt;1398&lt;/RecNum&gt;&lt;DisplayText&gt;&lt;style face="superscript"&gt;12&lt;/style&gt;&lt;/DisplayText&gt;&lt;record&gt;&lt;rec-number&gt;1398&lt;/rec-number&gt;&lt;foreign-keys&gt;&lt;key app="EN" db-id="afx59tdr3zzxp4e99es5w9akzraasz2zetdr"&gt;1398&lt;/key&gt;&lt;/foreign-keys&gt;&lt;ref-type name="Journal Article"&gt;17&lt;/ref-type&gt;&lt;contributors&gt;&lt;authors&gt;&lt;author&gt;American Diabetes Association,&lt;/author&gt;&lt;/authors&gt;&lt;/contributors&gt;&lt;titles&gt;&lt;title&gt;Standards of medical care in diabetes--2012&lt;/title&gt;&lt;secondary-title&gt;Diabetes Care&lt;/secondary-title&gt;&lt;alt-title&gt;Diabetes care&lt;/alt-title&gt;&lt;/titles&gt;&lt;periodical&gt;&lt;full-title&gt;Diabetes Care&lt;/full-title&gt;&lt;/periodical&gt;&lt;alt-periodical&gt;&lt;full-title&gt;Diabetes Care&lt;/full-title&gt;&lt;/alt-periodical&gt;&lt;pages&gt;S11-63&lt;/pages&gt;&lt;volume&gt;35 Suppl 1&lt;/volume&gt;&lt;keywords&gt;&lt;keyword&gt;Adolescent&lt;/keyword&gt;&lt;keyword&gt;Adult&lt;/keyword&gt;&lt;keyword&gt;Aged&lt;/keyword&gt;&lt;keyword&gt;Blood Glucose Self-Monitoring&lt;/keyword&gt;&lt;keyword&gt;Child&lt;/keyword&gt;&lt;keyword&gt;Diabetes Complications/*diagnosis/*prevention &amp;amp; control&lt;/keyword&gt;&lt;keyword&gt;Diabetes Mellitus/*diagnosis/diet therapy/drug therapy/prevention &amp;amp;&lt;/keyword&gt;&lt;keyword&gt;control/*therapy&lt;/keyword&gt;&lt;keyword&gt;Diabetes Mellitus, Type 2/therapy&lt;/keyword&gt;&lt;keyword&gt;Diabetes, Gestational/diagnosis/prevention &amp;amp; control&lt;/keyword&gt;&lt;keyword&gt;Evidence-Based Medicine&lt;/keyword&gt;&lt;keyword&gt;Female&lt;/keyword&gt;&lt;keyword&gt;Hemoglobin A, Glycosylated/metabolism&lt;/keyword&gt;&lt;keyword&gt;Humans&lt;/keyword&gt;&lt;keyword&gt;Hypoglycemic Agents/therapeutic use&lt;/keyword&gt;&lt;keyword&gt;Male&lt;/keyword&gt;&lt;keyword&gt;Middle Aged&lt;/keyword&gt;&lt;keyword&gt;Pregnancy&lt;/keyword&gt;&lt;keyword&gt;Standard of Care&lt;/keyword&gt;&lt;keyword&gt;United States&lt;/keyword&gt;&lt;/keywords&gt;&lt;dates&gt;&lt;year&gt;2012&lt;/year&gt;&lt;pub-dates&gt;&lt;date&gt;Jan&lt;/date&gt;&lt;/pub-dates&gt;&lt;/dates&gt;&lt;isbn&gt;1935-5548 (Electronic)&amp;#xD;0149-5992 (Linking)&lt;/isbn&gt;&lt;accession-num&gt;22187469&lt;/accession-num&gt;&lt;urls&gt;&lt;related-urls&gt;&lt;url&gt;http://www.ncbi.nlm.nih.gov/entrez/query.fcgi?cmd=Retrieve&amp;amp;db=PubMed&amp;amp;dopt=Citation&amp;amp;list_uids=22187469 &lt;/url&gt;&lt;/related-urls&gt;&lt;/urls&gt;&lt;language&gt;eng&lt;/language&gt;&lt;/record&gt;&lt;/Cite&gt;&lt;/EndNote&gt;</w:instrText>
        </w:r>
        <w:r w:rsidR="006574CE" w:rsidRPr="00D87068">
          <w:fldChar w:fldCharType="separate"/>
        </w:r>
        <w:r w:rsidR="009756B0" w:rsidRPr="009756B0">
          <w:rPr>
            <w:vertAlign w:val="superscript"/>
          </w:rPr>
          <w:t>9</w:t>
        </w:r>
        <w:r w:rsidR="006574CE" w:rsidRPr="00D87068">
          <w:fldChar w:fldCharType="end"/>
        </w:r>
      </w:hyperlink>
      <w:r>
        <w:t xml:space="preserve"> </w:t>
      </w:r>
      <w:r w:rsidR="00642B22" w:rsidRPr="00153769">
        <w:t xml:space="preserve">Medication inventory </w:t>
      </w:r>
      <w:r w:rsidR="00871C3E" w:rsidRPr="00153769">
        <w:t xml:space="preserve">and age of diagnosis was used to further separate type 1 versus type 2 diabetes. </w:t>
      </w:r>
      <w:r w:rsidR="00182D31" w:rsidRPr="00153769">
        <w:t>Eight individuals younger than 35 years at diagnosis and on continuous insulin therapy were considered to have t</w:t>
      </w:r>
      <w:r w:rsidR="00871C3E" w:rsidRPr="00153769">
        <w:t>ype 1 diabet</w:t>
      </w:r>
      <w:r w:rsidR="00182D31" w:rsidRPr="00153769">
        <w:t>es and were excluded.</w:t>
      </w:r>
      <w:r w:rsidR="00871C3E">
        <w:t xml:space="preserve"> </w:t>
      </w:r>
      <w:r w:rsidR="00182D31">
        <w:t xml:space="preserve">The medication inventory also </w:t>
      </w:r>
      <w:r w:rsidR="00642B22">
        <w:t>confirmed over 80% of the self-reported cases.</w:t>
      </w:r>
      <w:r w:rsidRPr="001500C0">
        <w:rPr>
          <w:i/>
        </w:rPr>
        <w:t xml:space="preserve"> </w:t>
      </w:r>
    </w:p>
    <w:p w14:paraId="4986189C" w14:textId="4600B9A4" w:rsidR="001500C0" w:rsidRPr="005D4ADA" w:rsidRDefault="001500C0" w:rsidP="001500C0">
      <w:pPr>
        <w:spacing w:line="480" w:lineRule="auto"/>
        <w:ind w:firstLine="720"/>
        <w:contextualSpacing/>
      </w:pPr>
      <w:r>
        <w:t>Our multilevel approach builds upon an earlier theoretical model</w:t>
      </w:r>
      <w:hyperlink w:anchor="_ENREF_31" w:tooltip="McKinlay, 2000 #112" w:history="1">
        <w:r w:rsidR="006574CE">
          <w:fldChar w:fldCharType="begin"/>
        </w:r>
        <w:r w:rsidR="006574CE">
          <w:instrText xml:space="preserve"> ADDIN EN.CITE &lt;EndNote&gt;&lt;Cite&gt;&lt;Author&gt;McKinlay&lt;/Author&gt;&lt;Year&gt;2000&lt;/Year&gt;&lt;RecNum&gt;112&lt;/RecNum&gt;&lt;DisplayText&gt;&lt;style face="superscript"&gt;31&lt;/style&gt;&lt;/DisplayText&gt;&lt;record&gt;&lt;rec-number&gt;112&lt;/rec-number&gt;&lt;foreign-keys&gt;&lt;key app="EN" db-id="afx59tdr3zzxp4e99es5w9akzraasz2zetdr"&gt;112&lt;/key&gt;&lt;/foreign-keys&gt;&lt;ref-type name="Journal Article"&gt;17&lt;/ref-type&gt;&lt;contributors&gt;&lt;authors&gt;&lt;author&gt;McKinlay, J.&lt;/author&gt;&lt;author&gt;Marceau, L.&lt;/author&gt;&lt;/authors&gt;&lt;/contributors&gt;&lt;auth-address&gt;New England Research Institutes, Boston, MA, USA. johnm@neri.org&lt;/auth-address&gt;&lt;titles&gt;&lt;title&gt;US public health and the 21st century: diabetes mellitus&lt;/title&gt;&lt;secondary-title&gt;Lancet&lt;/secondary-title&gt;&lt;/titles&gt;&lt;periodical&gt;&lt;full-title&gt;Lancet&lt;/full-title&gt;&lt;/periodical&gt;&lt;pages&gt;757-61&lt;/pages&gt;&lt;volume&gt;356&lt;/volume&gt;&lt;number&gt;9231&lt;/number&gt;&lt;keywords&gt;&lt;keyword&gt;*Blood Glucose&lt;/keyword&gt;&lt;keyword&gt;*Diabetes Mellitus, Type 2/diagnosis/epidemiology/mortality&lt;/keyword&gt;&lt;keyword&gt;Humans&lt;/keyword&gt;&lt;keyword&gt;Public Health/*trends&lt;/keyword&gt;&lt;keyword&gt;Quality of Life&lt;/keyword&gt;&lt;keyword&gt;Risk Factors&lt;/keyword&gt;&lt;keyword&gt;United States/epidemiology&lt;/keyword&gt;&lt;/keywords&gt;&lt;dates&gt;&lt;year&gt;2000&lt;/year&gt;&lt;pub-dates&gt;&lt;date&gt;Aug 26&lt;/date&gt;&lt;/pub-dates&gt;&lt;/dates&gt;&lt;accession-num&gt;11085708&lt;/accession-num&gt;&lt;urls&gt;&lt;related-urls&gt;&lt;url&gt;http://www.ncbi.nlm.nih.gov/entrez/query.fcgi?cmd=Retrieve&amp;amp;db=PubMed&amp;amp;dopt=Citation&amp;amp;list_uids=11085708 &lt;/url&gt;&lt;/related-urls&gt;&lt;/urls&gt;&lt;/record&gt;&lt;/Cite&gt;&lt;/EndNote&gt;</w:instrText>
        </w:r>
        <w:r w:rsidR="006574CE">
          <w:fldChar w:fldCharType="separate"/>
        </w:r>
        <w:r w:rsidR="009756B0" w:rsidRPr="009756B0">
          <w:rPr>
            <w:vertAlign w:val="superscript"/>
          </w:rPr>
          <w:t>10</w:t>
        </w:r>
        <w:r w:rsidR="006574CE">
          <w:fldChar w:fldCharType="end"/>
        </w:r>
      </w:hyperlink>
      <w:r>
        <w:t xml:space="preserve"> and includes six domains of influence (</w:t>
      </w:r>
      <w:r>
        <w:rPr>
          <w:b/>
        </w:rPr>
        <w:t>Figure 1</w:t>
      </w:r>
      <w:r>
        <w:t xml:space="preserve">) which are hypothesized to directly and/or indirectly. The constructs measured within each domain are </w:t>
      </w:r>
      <w:r w:rsidR="00947C81">
        <w:t xml:space="preserve">briefly </w:t>
      </w:r>
      <w:r>
        <w:t xml:space="preserve">described below. </w:t>
      </w:r>
      <w:r w:rsidRPr="00D87068">
        <w:t xml:space="preserve">Additional details can be found in </w:t>
      </w:r>
      <w:r w:rsidRPr="00261341">
        <w:rPr>
          <w:b/>
        </w:rPr>
        <w:t>eAppendix A</w:t>
      </w:r>
      <w:r w:rsidRPr="00D87068">
        <w:t>.</w:t>
      </w:r>
      <w:r>
        <w:t xml:space="preserve"> </w:t>
      </w:r>
    </w:p>
    <w:p w14:paraId="46180488" w14:textId="08514673" w:rsidR="001D6D2A" w:rsidRDefault="001D6D2A" w:rsidP="001D6D2A">
      <w:pPr>
        <w:spacing w:line="480" w:lineRule="auto"/>
        <w:ind w:firstLine="720"/>
        <w:contextualSpacing/>
      </w:pPr>
      <w:r w:rsidRPr="00D87068">
        <w:rPr>
          <w:b/>
          <w:i/>
        </w:rPr>
        <w:t xml:space="preserve">Socio-economic influences </w:t>
      </w:r>
      <w:r w:rsidRPr="00D87068">
        <w:t>considered included househol</w:t>
      </w:r>
      <w:r>
        <w:t>d income, education,</w:t>
      </w:r>
      <w:r w:rsidRPr="00D87068">
        <w:t xml:space="preserve"> occupation</w:t>
      </w:r>
      <w:r>
        <w:t>,</w:t>
      </w:r>
      <w:r w:rsidRPr="00D87068">
        <w:t xml:space="preserve"> perceptions of everyday </w:t>
      </w:r>
      <w:r>
        <w:t>discrimination,</w:t>
      </w:r>
      <w:hyperlink w:anchor="_ENREF_32" w:tooltip="Williams, 1997 #1135" w:history="1">
        <w:r w:rsidRPr="00D87068">
          <w:fldChar w:fldCharType="begin"/>
        </w:r>
        <w:r>
          <w:instrText xml:space="preserve"> ADDIN EN.CITE &lt;EndNote&gt;&lt;Cite&gt;&lt;Author&gt;Williams&lt;/Author&gt;&lt;Year&gt;1997&lt;/Year&gt;&lt;RecNum&gt;1135&lt;/RecNum&gt;&lt;DisplayText&gt;&lt;style face="superscript"&gt;32&lt;/style&gt;&lt;/DisplayText&gt;&lt;record&gt;&lt;rec-number&gt;1135&lt;/rec-number&gt;&lt;foreign-keys&gt;&lt;key app="EN" db-id="afx59tdr3zzxp4e99es5w9akzraasz2zetdr"&gt;1135&lt;/key&gt;&lt;/foreign-keys&gt;&lt;ref-type name="Journal Article"&gt;17&lt;/ref-type&gt;&lt;contributors&gt;&lt;authors&gt;&lt;author&gt;Williams, D.R.&lt;/author&gt;&lt;author&gt;Yu, Y.&lt;/author&gt;&lt;author&gt;Jackson, J.&lt;/author&gt;&lt;author&gt;Anderson, N.&lt;/author&gt;&lt;/authors&gt;&lt;/contributors&gt;&lt;titles&gt;&lt;title&gt;Racial differences in physical and mental health: socioeconomic status, stress, and discrimination&lt;/title&gt;&lt;secondary-title&gt;Journal of Health Psychology&lt;/secondary-title&gt;&lt;/titles&gt;&lt;periodical&gt;&lt;full-title&gt;J Health Psychol&lt;/full-title&gt;&lt;abbr-1&gt;Journal of health psychology&lt;/abbr-1&gt;&lt;/periodical&gt;&lt;pages&gt;335-351&lt;/pages&gt;&lt;volume&gt;2&lt;/volume&gt;&lt;number&gt;3&lt;/number&gt;&lt;dates&gt;&lt;year&gt;1997&lt;/year&gt;&lt;/dates&gt;&lt;urls&gt;&lt;/urls&gt;&lt;/record&gt;&lt;/Cite&gt;&lt;/EndNote&gt;</w:instrText>
        </w:r>
        <w:r w:rsidRPr="00D87068">
          <w:fldChar w:fldCharType="separate"/>
        </w:r>
        <w:r w:rsidR="009756B0" w:rsidRPr="009756B0">
          <w:rPr>
            <w:vertAlign w:val="superscript"/>
          </w:rPr>
          <w:t>11</w:t>
        </w:r>
        <w:r w:rsidRPr="00D87068">
          <w:fldChar w:fldCharType="end"/>
        </w:r>
      </w:hyperlink>
      <w:r w:rsidRPr="00D87068">
        <w:t xml:space="preserve"> imm</w:t>
      </w:r>
      <w:r>
        <w:t>igration status, acculturation,</w:t>
      </w:r>
      <w:hyperlink w:anchor="_ENREF_33" w:tooltip="Marin, 1996 #1133" w:history="1">
        <w:r w:rsidRPr="00D87068">
          <w:fldChar w:fldCharType="begin">
            <w:fldData xml:space="preserve">PEVuZE5vdGU+PENpdGU+PEF1dGhvcj5NYXJpbjwvQXV0aG9yPjxZZWFyPjE5OTY8L1llYXI+PFJl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</w:fldData>
          </w:fldChar>
        </w:r>
        <w:r>
          <w:instrText xml:space="preserve"> ADDIN EN.CITE </w:instrText>
        </w:r>
        <w:r>
          <w:fldChar w:fldCharType="begin">
            <w:fldData xml:space="preserve">PEVuZE5vdGU+PENpdGU+PEF1dGhvcj5NYXJpbjwvQXV0aG9yPjxZZWFyPjE5OTY8L1llYXI+PFJl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</w:fldData>
          </w:fldChar>
        </w:r>
        <w:r>
          <w:instrText xml:space="preserve"> ADDIN EN.CITE.DATA </w:instrText>
        </w:r>
        <w:r>
          <w:fldChar w:fldCharType="end"/>
        </w:r>
        <w:r w:rsidRPr="00D87068">
          <w:fldChar w:fldCharType="separate"/>
        </w:r>
        <w:r w:rsidR="009756B0" w:rsidRPr="009756B0">
          <w:rPr>
            <w:vertAlign w:val="superscript"/>
          </w:rPr>
          <w:t>12</w:t>
        </w:r>
        <w:r w:rsidRPr="00D87068">
          <w:fldChar w:fldCharType="end"/>
        </w:r>
      </w:hyperlink>
      <w:r w:rsidRPr="00D87068">
        <w:t xml:space="preserve"> health </w:t>
      </w:r>
      <w:r w:rsidRPr="00D87068">
        <w:lastRenderedPageBreak/>
        <w:t>literacy</w:t>
      </w:r>
      <w:r>
        <w:t xml:space="preserve">, type of health insurance, and number of </w:t>
      </w:r>
      <w:r w:rsidR="00047AED">
        <w:t>health care visits</w:t>
      </w:r>
      <w:r>
        <w:t>.</w:t>
      </w:r>
      <w:r w:rsidRPr="00D87068">
        <w:t xml:space="preserve"> ArcGIS 10.1 (ESRI, Redlands, California) was used to geocode participants’ residences and link participants with geographic features. </w:t>
      </w:r>
      <w:r w:rsidRPr="00D87068">
        <w:rPr>
          <w:b/>
          <w:i/>
        </w:rPr>
        <w:t xml:space="preserve">Environmental influences </w:t>
      </w:r>
      <w:r w:rsidRPr="00D87068">
        <w:t>included census-tract socioeconomic status</w:t>
      </w:r>
      <w:r>
        <w:t>,</w:t>
      </w:r>
      <w:hyperlink w:anchor="_ENREF_35" w:tooltip="Diez-Roux, 2001 #1560" w:history="1">
        <w:r w:rsidRPr="00D87068">
          <w:fldChar w:fldCharType="begin">
            <w:fldData xml:space="preserve">PEVuZE5vdGU+PENpdGU+PEF1dGhvcj5EaWV6LVJvdXg8L0F1dGhvcj48WWVhcj4yMDAxPC9ZZWFy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</w:fldData>
          </w:fldChar>
        </w:r>
        <w:r>
          <w:instrText xml:space="preserve"> ADDIN EN.CITE </w:instrText>
        </w:r>
        <w:r>
          <w:fldChar w:fldCharType="begin">
            <w:fldData xml:space="preserve">PEVuZE5vdGU+PENpdGU+PEF1dGhvcj5EaWV6LVJvdXg8L0F1dGhvcj48WWVhcj4yMDAxPC9ZZWFy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</w:fldData>
          </w:fldChar>
        </w:r>
        <w:r>
          <w:instrText xml:space="preserve"> ADDIN EN.CITE.DATA </w:instrText>
        </w:r>
        <w:r>
          <w:fldChar w:fldCharType="end"/>
        </w:r>
        <w:r w:rsidRPr="00D87068">
          <w:fldChar w:fldCharType="separate"/>
        </w:r>
        <w:r w:rsidR="009756B0" w:rsidRPr="009756B0">
          <w:rPr>
            <w:vertAlign w:val="superscript"/>
          </w:rPr>
          <w:t>13</w:t>
        </w:r>
        <w:r w:rsidRPr="00D87068">
          <w:fldChar w:fldCharType="end"/>
        </w:r>
      </w:hyperlink>
      <w:r w:rsidRPr="00D87068">
        <w:t xml:space="preserve"> percen</w:t>
      </w:r>
      <w:r>
        <w:t xml:space="preserve">t poverty, </w:t>
      </w:r>
      <w:r w:rsidRPr="00D87068">
        <w:t>percent non-Hispanic black</w:t>
      </w:r>
      <w:r>
        <w:t>,</w:t>
      </w:r>
      <w:r w:rsidRPr="00D87068">
        <w:t xml:space="preserve"> percent non-Hispanic white</w:t>
      </w:r>
      <w:r>
        <w:t>,</w:t>
      </w:r>
      <w:r w:rsidRPr="00D87068">
        <w:t xml:space="preserve"> violent and property crime per 1,000 populat</w:t>
      </w:r>
      <w:r>
        <w:t>ion,</w:t>
      </w:r>
      <w:r w:rsidRPr="00D87068">
        <w:t xml:space="preserve"> distance to the closest grocery store, convenienc</w:t>
      </w:r>
      <w:r>
        <w:t xml:space="preserve">e store, and fast food (miles), </w:t>
      </w:r>
      <w:r w:rsidRPr="00D87068">
        <w:t>percentage of recreational open space</w:t>
      </w:r>
      <w:r>
        <w:t>,</w:t>
      </w:r>
      <w:r w:rsidRPr="00D87068">
        <w:t xml:space="preserve"> perceived social and physical disorder</w:t>
      </w:r>
      <w:r>
        <w:t>,</w:t>
      </w:r>
      <w:hyperlink w:anchor="_ENREF_37" w:tooltip="Ross, 1999 #1185" w:history="1">
        <w:r w:rsidRPr="00D87068">
          <w:fldChar w:fldCharType="begin"/>
        </w:r>
        <w:r>
          <w:instrText xml:space="preserve"> ADDIN EN.CITE &lt;EndNote&gt;&lt;Cite&gt;&lt;Author&gt;Ross&lt;/Author&gt;&lt;Year&gt;1999&lt;/Year&gt;&lt;RecNum&gt;1185&lt;/RecNum&gt;&lt;DisplayText&gt;&lt;style face="superscript"&gt;37&lt;/style&gt;&lt;/DisplayText&gt;&lt;record&gt;&lt;rec-number&gt;1185&lt;/rec-number&gt;&lt;foreign-keys&gt;&lt;key app="EN" db-id="afx59tdr3zzxp4e99es5w9akzraasz2zetdr"&gt;1185&lt;/key&gt;&lt;/foreign-keys&gt;&lt;ref-type name="Journal Article"&gt;17&lt;/ref-type&gt;&lt;contributors&gt;&lt;authors&gt;&lt;author&gt;Ross, C.E.&lt;/author&gt;&lt;author&gt;Mirowsky, J.&lt;/author&gt;&lt;/authors&gt;&lt;/contributors&gt;&lt;titles&gt;&lt;title&gt;Disorder and decay: The concept and measurement of perceived neighborhood disorder&lt;/title&gt;&lt;secondary-title&gt;Urban Affairs Review&lt;/secondary-title&gt;&lt;/titles&gt;&lt;periodical&gt;&lt;full-title&gt;Urban Affairs Review&lt;/full-title&gt;&lt;/periodical&gt;&lt;pages&gt;412-432&lt;/pages&gt;&lt;volume&gt;34&lt;/volume&gt;&lt;dates&gt;&lt;year&gt;1999&lt;/year&gt;&lt;/dates&gt;&lt;urls&gt;&lt;/urls&gt;&lt;/record&gt;&lt;/Cite&gt;&lt;/EndNote&gt;</w:instrText>
        </w:r>
        <w:r w:rsidRPr="00D87068">
          <w:fldChar w:fldCharType="separate"/>
        </w:r>
        <w:r w:rsidR="009756B0" w:rsidRPr="009756B0">
          <w:rPr>
            <w:vertAlign w:val="superscript"/>
          </w:rPr>
          <w:t>14</w:t>
        </w:r>
        <w:r w:rsidRPr="00D87068">
          <w:fldChar w:fldCharType="end"/>
        </w:r>
      </w:hyperlink>
      <w:r w:rsidRPr="00D87068">
        <w:t xml:space="preserve"> and number of years at current </w:t>
      </w:r>
      <w:r>
        <w:t>address</w:t>
      </w:r>
      <w:r w:rsidRPr="00D87068">
        <w:t xml:space="preserve">. </w:t>
      </w:r>
      <w:r w:rsidRPr="00765DE4">
        <w:rPr>
          <w:b/>
          <w:i/>
        </w:rPr>
        <w:t>Spatial a</w:t>
      </w:r>
      <w:r>
        <w:rPr>
          <w:b/>
          <w:i/>
        </w:rPr>
        <w:t>ccess to health care</w:t>
      </w:r>
      <w:r w:rsidRPr="00D87068">
        <w:t xml:space="preserve"> was assessed by distance to the closest community health center, acute care hospital, or health care ce</w:t>
      </w:r>
      <w:r>
        <w:t>nter (miles).</w:t>
      </w:r>
      <w:r w:rsidRPr="00D87068">
        <w:t xml:space="preserve"> </w:t>
      </w:r>
      <w:r w:rsidRPr="00D87068">
        <w:rPr>
          <w:b/>
          <w:i/>
        </w:rPr>
        <w:t>Psychosocial influences</w:t>
      </w:r>
      <w:r w:rsidRPr="00D87068">
        <w:rPr>
          <w:i/>
        </w:rPr>
        <w:t xml:space="preserve"> </w:t>
      </w:r>
      <w:r w:rsidRPr="00D87068">
        <w:t>considered includ</w:t>
      </w:r>
      <w:r>
        <w:t xml:space="preserve">ed hours of sleep each night, </w:t>
      </w:r>
      <w:r w:rsidRPr="00D87068">
        <w:t xml:space="preserve">major life </w:t>
      </w:r>
      <w:r>
        <w:t>events,</w:t>
      </w:r>
      <w:hyperlink w:anchor="_ENREF_38" w:tooltip="Rahe, 1972 #1132" w:history="1">
        <w:r w:rsidRPr="00D87068">
          <w:fldChar w:fldCharType="begin"/>
        </w:r>
        <w:r>
          <w:instrText xml:space="preserve"> ADDIN EN.CITE &lt;EndNote&gt;&lt;Cite&gt;&lt;Author&gt;Rahe&lt;/Author&gt;&lt;Year&gt;1972&lt;/Year&gt;&lt;RecNum&gt;1132&lt;/RecNum&gt;&lt;DisplayText&gt;&lt;style face="superscript"&gt;38&lt;/style&gt;&lt;/DisplayText&gt;&lt;record&gt;&lt;rec-number&gt;1132&lt;/rec-number&gt;&lt;foreign-keys&gt;&lt;key app="EN" db-id="afx59tdr3zzxp4e99es5w9akzraasz2zetdr"&gt;1132&lt;/key&gt;&lt;/foreign-keys&gt;&lt;ref-type name="Journal Article"&gt;17&lt;/ref-type&gt;&lt;contributors&gt;&lt;authors&gt;&lt;author&gt;Rahe, R.H.&lt;/author&gt;&lt;/authors&gt;&lt;/contributors&gt;&lt;titles&gt;&lt;title&gt;Subjects&amp;apos; recent life changes and their near-future illness susceptibility&lt;/title&gt;&lt;secondary-title&gt;Adv Psychosom Med&lt;/secondary-title&gt;&lt;/titles&gt;&lt;pages&gt;2-19&lt;/pages&gt;&lt;volume&gt;8&lt;/volume&gt;&lt;dates&gt;&lt;year&gt;1972&lt;/year&gt;&lt;/dates&gt;&lt;urls&gt;&lt;/urls&gt;&lt;/record&gt;&lt;/Cite&gt;&lt;/EndNote&gt;</w:instrText>
        </w:r>
        <w:r w:rsidRPr="00D87068">
          <w:fldChar w:fldCharType="separate"/>
        </w:r>
        <w:r w:rsidR="009756B0" w:rsidRPr="009756B0">
          <w:rPr>
            <w:vertAlign w:val="superscript"/>
          </w:rPr>
          <w:t>15</w:t>
        </w:r>
        <w:r w:rsidRPr="00D87068">
          <w:fldChar w:fldCharType="end"/>
        </w:r>
      </w:hyperlink>
      <w:r w:rsidRPr="00D87068">
        <w:t xml:space="preserve"> and sense of personal control.</w:t>
      </w:r>
      <w:hyperlink w:anchor="_ENREF_39" w:tooltip="Mirowsky, 1991 #1184" w:history="1">
        <w:r w:rsidRPr="00D87068">
          <w:fldChar w:fldCharType="begin"/>
        </w:r>
        <w:r>
          <w:instrText xml:space="preserve"> ADDIN EN.CITE &lt;EndNote&gt;&lt;Cite&gt;&lt;Author&gt;Mirowsky&lt;/Author&gt;&lt;Year&gt;1991&lt;/Year&gt;&lt;RecNum&gt;1184&lt;/RecNum&gt;&lt;DisplayText&gt;&lt;style face="superscript"&gt;39&lt;/style&gt;&lt;/DisplayText&gt;&lt;record&gt;&lt;rec-number&gt;1184&lt;/rec-number&gt;&lt;foreign-keys&gt;&lt;key app="EN" db-id="afx59tdr3zzxp4e99es5w9akzraasz2zetdr"&gt;1184&lt;/key&gt;&lt;/foreign-keys&gt;&lt;ref-type name="Journal Article"&gt;17&lt;/ref-type&gt;&lt;contributors&gt;&lt;authors&gt;&lt;author&gt;Mirowsky, J.&lt;/author&gt;&lt;author&gt;Ross, C.E.&lt;/author&gt;&lt;/authors&gt;&lt;/contributors&gt;&lt;titles&gt;&lt;title&gt;Eliminating defense and agreement bias from measures of the sense of control: A 2 x 2 index&lt;/title&gt;&lt;secondary-title&gt;Social Psychology Quarterly&lt;/secondary-title&gt;&lt;/titles&gt;&lt;periodical&gt;&lt;full-title&gt;Social Psychology Quarterly&lt;/full-title&gt;&lt;/periodical&gt;&lt;pages&gt;127-145&lt;/pages&gt;&lt;volume&gt;54&lt;/volume&gt;&lt;number&gt;2&lt;/number&gt;&lt;dates&gt;&lt;year&gt;1991&lt;/year&gt;&lt;/dates&gt;&lt;urls&gt;&lt;/urls&gt;&lt;/record&gt;&lt;/Cite&gt;&lt;/EndNote&gt;</w:instrText>
        </w:r>
        <w:r w:rsidRPr="00D87068">
          <w:fldChar w:fldCharType="separate"/>
        </w:r>
        <w:r w:rsidR="009756B0" w:rsidRPr="009756B0">
          <w:rPr>
            <w:vertAlign w:val="superscript"/>
          </w:rPr>
          <w:t>16</w:t>
        </w:r>
        <w:r w:rsidRPr="00D87068">
          <w:fldChar w:fldCharType="end"/>
        </w:r>
      </w:hyperlink>
      <w:r>
        <w:t xml:space="preserve"> </w:t>
      </w:r>
      <w:r w:rsidRPr="00D87068">
        <w:rPr>
          <w:b/>
          <w:i/>
        </w:rPr>
        <w:t xml:space="preserve">Lifestyle/behavioral </w:t>
      </w:r>
      <w:r>
        <w:t>factors</w:t>
      </w:r>
      <w:r w:rsidRPr="00D87068">
        <w:t xml:space="preserve"> assessed: dietary patterns (2005 Block food frequency questionnaire</w:t>
      </w:r>
      <w:hyperlink w:anchor="_ENREF_40" w:tooltip="Block, 1986 #92" w:history="1">
        <w:r w:rsidRPr="00D87068">
          <w:fldChar w:fldCharType="begin"/>
        </w:r>
        <w:r>
          <w:instrText xml:space="preserve"> ADDIN EN.CITE &lt;EndNote&gt;&lt;Cite&gt;&lt;Author&gt;Block&lt;/Author&gt;&lt;Year&gt;1986&lt;/Year&gt;&lt;RecNum&gt;92&lt;/RecNum&gt;&lt;DisplayText&gt;&lt;style face="superscript"&gt;40&lt;/style&gt;&lt;/DisplayText&gt;&lt;record&gt;&lt;rec-number&gt;92&lt;/rec-number&gt;&lt;foreign-keys&gt;&lt;key app="EN" db-id="afx59tdr3zzxp4e99es5w9akzraasz2zetdr"&gt;92&lt;/key&gt;&lt;/foreign-keys&gt;&lt;ref-type name="Journal Article"&gt;17&lt;/ref-type&gt;&lt;contributors&gt;&lt;authors&gt;&lt;author&gt;Block, G.&lt;/author&gt;&lt;author&gt;Hartman, A. M.&lt;/author&gt;&lt;author&gt;Dresser, C. M.&lt;/author&gt;&lt;author&gt;Carroll, M. D.&lt;/author&gt;&lt;author&gt;Gannon, J.&lt;/author&gt;&lt;author&gt;Gardner, L.&lt;/author&gt;&lt;/authors&gt;&lt;/contributors&gt;&lt;titles&gt;&lt;title&gt;A data-based approach to diet questionnaire design and testing&lt;/title&gt;&lt;secondary-title&gt;Am J Epidemiol&lt;/secondary-title&gt;&lt;/titles&gt;&lt;periodical&gt;&lt;full-title&gt;Am J Epidemiol&lt;/full-title&gt;&lt;abbr-1&gt;American journal of epidemiology&lt;/abbr-1&gt;&lt;/periodical&gt;&lt;pages&gt;453-69&lt;/pages&gt;&lt;volume&gt;124&lt;/volume&gt;&lt;number&gt;3&lt;/number&gt;&lt;keywords&gt;&lt;keyword&gt;Adult&lt;/keyword&gt;&lt;keyword&gt;Aged&lt;/keyword&gt;&lt;keyword&gt;*Diet Surveys&lt;/keyword&gt;&lt;keyword&gt;Energy Intake&lt;/keyword&gt;&lt;keyword&gt;Female&lt;/keyword&gt;&lt;keyword&gt;Humans&lt;/keyword&gt;&lt;keyword&gt;Male&lt;/keyword&gt;&lt;keyword&gt;Middle Aged&lt;/keyword&gt;&lt;keyword&gt;*Nutrition Surveys&lt;/keyword&gt;&lt;keyword&gt;Nutritive Value&lt;/keyword&gt;&lt;keyword&gt;*Questionnaires&lt;/keyword&gt;&lt;/keywords&gt;&lt;dates&gt;&lt;year&gt;1986&lt;/year&gt;&lt;pub-dates&gt;&lt;date&gt;Sep&lt;/date&gt;&lt;/pub-dates&gt;&lt;/dates&gt;&lt;accession-num&gt;3740045&lt;/accession-num&gt;&lt;urls&gt;&lt;related-urls&gt;&lt;url&gt;http://www.ncbi.nlm.nih.gov/entrez/query.fcgi?cmd=Retrieve&amp;amp;db=PubMed&amp;amp;dopt=Citation&amp;amp;list_uids=3740045 &lt;/url&gt;&lt;/related-urls&gt;&lt;/urls&gt;&lt;/record&gt;&lt;/Cite&gt;&lt;/EndNote&gt;</w:instrText>
        </w:r>
        <w:r w:rsidRPr="00D87068">
          <w:fldChar w:fldCharType="separate"/>
        </w:r>
        <w:r w:rsidR="009756B0" w:rsidRPr="009756B0">
          <w:rPr>
            <w:vertAlign w:val="superscript"/>
          </w:rPr>
          <w:t>17</w:t>
        </w:r>
        <w:r w:rsidRPr="00D87068">
          <w:fldChar w:fldCharType="end"/>
        </w:r>
      </w:hyperlink>
      <w:r w:rsidRPr="00D87068">
        <w:t xml:space="preserve"> assessed average daily intake of sodium, vegetables, fruits, meats/beans, grains, fiber, and saturated fat comprising a “healthy eating score” which was adjusted for total kiloca</w:t>
      </w:r>
      <w:r>
        <w:t>lories), physical activity,</w:t>
      </w:r>
      <w:r>
        <w:fldChar w:fldCharType="begin"/>
      </w:r>
      <w:r w:rsidR="00AD21A8">
        <w:instrText xml:space="preserve"> ADDIN EN.CITE &lt;EndNote&gt;&lt;Cite&gt;&lt;Author&gt;Washburn&lt;/Author&gt;&lt;Year&gt;1999&lt;/Year&gt;&lt;RecNum&gt;41&lt;/RecNum&gt;&lt;record&gt;&lt;rec-number&gt;41&lt;/rec-number&gt;&lt;foreign-keys&gt;&lt;key app="EN" db-id="twtrzzx2gs0afaezwacvet9j0vastswrwres"&gt;41&lt;/key&gt;&lt;/foreign-keys&gt;&lt;ref-type name="Journal Article"&gt;17&lt;/ref-type&gt;&lt;contributors&gt;&lt;authors&gt;&lt;author&gt;Washburn, R. A.&lt;/author&gt;&lt;author&gt;Ficker, J. L.&lt;/author&gt;&lt;/authors&gt;&lt;/contributors&gt;&lt;auth-address&gt;Department of Kinesiology, University of Illinois 61801, USA.&lt;/auth-address&gt;&lt;titles&gt;&lt;title&gt;Physical Activity Scale for the Elderly (PASE): the relationship with activity measured by a portable accelerometer&lt;/title&gt;&lt;secondary-title&gt;J Sports Med Phys Fitness&lt;/secondary-title&gt;&lt;/titles&gt;&lt;periodical&gt;&lt;full-title&gt;J Sports Med Phys Fitness&lt;/full-title&gt;&lt;/periodical&gt;&lt;pages&gt;336-40&lt;/pages&gt;&lt;volume&gt;39&lt;/volume&gt;&lt;number&gt;4&lt;/number&gt;&lt;keywords&gt;&lt;keyword&gt;Aged/*physiology&lt;/keyword&gt;&lt;keyword&gt;Female&lt;/keyword&gt;&lt;keyword&gt;Humans&lt;/keyword&gt;&lt;keyword&gt;Leisure Activities&lt;/keyword&gt;&lt;keyword&gt;Male&lt;/keyword&gt;&lt;keyword&gt;*Physical Fitness&lt;/keyword&gt;&lt;keyword&gt;Questionnaires&lt;/keyword&gt;&lt;keyword&gt;Reproducibility of Results&lt;/keyword&gt;&lt;/keywords&gt;&lt;dates&gt;&lt;year&gt;1999&lt;/year&gt;&lt;pub-dates&gt;&lt;date&gt;Dec&lt;/date&gt;&lt;/pub-dates&gt;&lt;/dates&gt;&lt;accession-num&gt;10726435&lt;/accession-num&gt;&lt;urls&gt;&lt;related-urls&gt;&lt;url&gt;http://www.ncbi.nlm.nih.gov/entrez/query.fcgi?cmd=Retrieve&amp;amp;db=PubMed&amp;amp;dopt=Citation&amp;amp;list_uids=10726435 &lt;/url&gt;&lt;/related-urls&gt;&lt;/urls&gt;&lt;/record&gt;&lt;/Cite&gt;&lt;/EndNote&gt;</w:instrText>
      </w:r>
      <w:r>
        <w:fldChar w:fldCharType="separate"/>
      </w:r>
      <w:r w:rsidR="009756B0" w:rsidRPr="009756B0">
        <w:rPr>
          <w:vertAlign w:val="superscript"/>
        </w:rPr>
        <w:t>18</w:t>
      </w:r>
      <w:r>
        <w:fldChar w:fldCharType="end"/>
      </w:r>
      <w:r w:rsidRPr="00D87068">
        <w:t xml:space="preserve"> </w:t>
      </w:r>
      <w:r w:rsidR="00947C81" w:rsidRPr="00D87068">
        <w:t>and smoking history</w:t>
      </w:r>
      <w:r w:rsidR="00947C81">
        <w:t xml:space="preserve">. </w:t>
      </w:r>
      <w:r w:rsidRPr="00D87068">
        <w:t>BMI</w:t>
      </w:r>
      <w:r>
        <w:t xml:space="preserve">, </w:t>
      </w:r>
      <w:r w:rsidRPr="00D87068">
        <w:t>waist circumference</w:t>
      </w:r>
      <w:r>
        <w:t xml:space="preserve">, and </w:t>
      </w:r>
      <w:r w:rsidRPr="00D87068">
        <w:t>body fat percentage</w:t>
      </w:r>
      <w:r>
        <w:t xml:space="preserve"> were measured by</w:t>
      </w:r>
      <w:r w:rsidR="00947C81">
        <w:t xml:space="preserve"> trained field interviewers. </w:t>
      </w:r>
      <w:r w:rsidRPr="00D87068">
        <w:rPr>
          <w:b/>
          <w:i/>
        </w:rPr>
        <w:t>Biophysiological influences</w:t>
      </w:r>
      <w:r w:rsidRPr="00D87068">
        <w:rPr>
          <w:i/>
        </w:rPr>
        <w:t xml:space="preserve"> </w:t>
      </w:r>
      <w:r w:rsidRPr="00D87068">
        <w:t>included:</w:t>
      </w:r>
      <w:r w:rsidRPr="00D87068">
        <w:rPr>
          <w:i/>
        </w:rPr>
        <w:t xml:space="preserve"> </w:t>
      </w:r>
      <w:r w:rsidRPr="00D87068">
        <w:t>blood pressure (average of three readings taken during the in-home visit)</w:t>
      </w:r>
      <w:r>
        <w:t>,</w:t>
      </w:r>
      <w:r w:rsidRPr="00D87068">
        <w:t xml:space="preserve"> total cholesterol</w:t>
      </w:r>
      <w:r>
        <w:t>,</w:t>
      </w:r>
      <w:r w:rsidRPr="00D87068">
        <w:t xml:space="preserve"> HDL cholesterol</w:t>
      </w:r>
      <w:r>
        <w:t>,</w:t>
      </w:r>
      <w:r w:rsidRPr="00D87068">
        <w:t xml:space="preserve"> triglycerides (Quest laboratories, Cambridge, MA)</w:t>
      </w:r>
      <w:r>
        <w:t>,</w:t>
      </w:r>
      <w:r w:rsidRPr="00D87068">
        <w:t xml:space="preserve"> reported </w:t>
      </w:r>
      <w:r>
        <w:t xml:space="preserve">high blood pressure or </w:t>
      </w:r>
      <w:r w:rsidRPr="00D87068">
        <w:t>cardiovascular disease</w:t>
      </w:r>
      <w:r>
        <w:t>,</w:t>
      </w:r>
      <w:r w:rsidRPr="00D87068">
        <w:t xml:space="preserve"> and for women only </w:t>
      </w:r>
      <w:r>
        <w:t xml:space="preserve">menopausal status </w:t>
      </w:r>
      <w:r w:rsidRPr="00D87068">
        <w:t>and h</w:t>
      </w:r>
      <w:r>
        <w:t>istory of gestational diabetes.</w:t>
      </w:r>
    </w:p>
    <w:p w14:paraId="09F9243C" w14:textId="278FA811" w:rsidR="00900A60" w:rsidRPr="00D87068" w:rsidRDefault="00E40A83" w:rsidP="00E40A83">
      <w:pPr>
        <w:spacing w:line="480" w:lineRule="auto"/>
        <w:ind w:firstLine="720"/>
        <w:contextualSpacing/>
      </w:pPr>
      <w:r w:rsidRPr="00D87068">
        <w:t xml:space="preserve">To measure </w:t>
      </w:r>
      <w:r w:rsidR="001D6D2A">
        <w:rPr>
          <w:b/>
          <w:i/>
        </w:rPr>
        <w:t>BGA</w:t>
      </w:r>
      <w:r w:rsidRPr="00D87068">
        <w:rPr>
          <w:color w:val="131413"/>
        </w:rPr>
        <w:t xml:space="preserve"> we evaluated 63 ancestry informative markers, including </w:t>
      </w:r>
      <w:r w:rsidRPr="00D87068">
        <w:t xml:space="preserve">33 autosomal single nucleotide polymorphisms </w:t>
      </w:r>
      <w:r w:rsidR="00047AED">
        <w:t xml:space="preserve">(SNPs) </w:t>
      </w:r>
      <w:r w:rsidRPr="00D87068">
        <w:t xml:space="preserve">differentiating Native American versus European ancestry and 30 </w:t>
      </w:r>
      <w:r w:rsidR="00047AED">
        <w:t>SNPs</w:t>
      </w:r>
      <w:r w:rsidRPr="00D87068">
        <w:t xml:space="preserve"> differentiating West African versus European ancestry. The 63 markers combined can provide an estimate of </w:t>
      </w:r>
      <w:r w:rsidR="000C6360">
        <w:t>percent</w:t>
      </w:r>
      <w:r w:rsidR="000C6360" w:rsidRPr="00D87068">
        <w:t xml:space="preserve"> </w:t>
      </w:r>
      <w:r w:rsidRPr="00D87068">
        <w:t xml:space="preserve">West African, Native American, and European ancestry for each </w:t>
      </w:r>
      <w:r w:rsidR="00AE1E7B">
        <w:t>participant</w:t>
      </w:r>
      <w:r w:rsidRPr="00D87068">
        <w:t>.</w:t>
      </w:r>
      <w:r w:rsidRPr="00D87068">
        <w:fldChar w:fldCharType="begin">
          <w:fldData xml:space="preserve">PEVuZE5vdGU+PENpdGU+PEF1dGhvcj5TbWl0aDwvQXV0aG9yPjxZZWFyPjIwMDQ8L1llYXI+PFJl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</w:fldData>
        </w:fldChar>
      </w:r>
      <w:r w:rsidR="00E32BD8">
        <w:instrText xml:space="preserve"> ADDIN EN.CITE </w:instrText>
      </w:r>
      <w:r w:rsidR="00E32BD8">
        <w:fldChar w:fldCharType="begin">
          <w:fldData xml:space="preserve">PEVuZE5vdGU+PENpdGU+PEF1dGhvcj5TbWl0aDwvQXV0aG9yPjxZZWFyPjIwMDQ8L1llYXI+PFJl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</w:fldData>
        </w:fldChar>
      </w:r>
      <w:r w:rsidR="00E32BD8">
        <w:instrText xml:space="preserve"> ADDIN EN.CITE.DATA </w:instrText>
      </w:r>
      <w:r w:rsidR="00E32BD8">
        <w:fldChar w:fldCharType="end"/>
      </w:r>
      <w:r w:rsidRPr="00D87068">
        <w:fldChar w:fldCharType="separate"/>
      </w:r>
      <w:r w:rsidR="009756B0" w:rsidRPr="009756B0">
        <w:rPr>
          <w:vertAlign w:val="superscript"/>
        </w:rPr>
        <w:t>19, 20</w:t>
      </w:r>
      <w:r w:rsidRPr="00D87068">
        <w:fldChar w:fldCharType="end"/>
      </w:r>
      <w:hyperlink w:anchor="_ENREF_42" w:tooltip="Price, 2007 #6476" w:history="1"/>
      <w:r w:rsidRPr="00D87068">
        <w:t xml:space="preserve"> Genotyping was conducted at the Broad Institute using</w:t>
      </w:r>
      <w:r w:rsidR="00925AE2">
        <w:t xml:space="preserve"> the</w:t>
      </w:r>
      <w:r w:rsidRPr="00D87068">
        <w:t xml:space="preserve"> Sequenom iPLEX </w:t>
      </w:r>
      <w:r w:rsidR="00925AE2">
        <w:t>platform</w:t>
      </w:r>
      <w:r w:rsidRPr="00D87068">
        <w:t>.</w:t>
      </w:r>
      <w:r w:rsidRPr="00D87068">
        <w:rPr>
          <w:color w:val="131413"/>
        </w:rPr>
        <w:t xml:space="preserve"> </w:t>
      </w:r>
      <w:r w:rsidRPr="00D87068">
        <w:rPr>
          <w:b/>
          <w:i/>
        </w:rPr>
        <w:t xml:space="preserve">Family history </w:t>
      </w:r>
      <w:r w:rsidRPr="00D87068">
        <w:t xml:space="preserve">of diabetes was also considered as </w:t>
      </w:r>
      <w:r w:rsidR="008B1BF3">
        <w:t xml:space="preserve">an independent risk factor for </w:t>
      </w:r>
      <w:r w:rsidR="003E31C3">
        <w:t>T2D</w:t>
      </w:r>
      <w:r w:rsidRPr="00D87068">
        <w:t>.</w:t>
      </w:r>
      <w:r w:rsidR="001D6D2A">
        <w:fldChar w:fldCharType="begin">
          <w:fldData xml:space="preserve">PEVuZE5vdGU+PENpdGU+PEF1dGhvcj5NZWlnczwvQXV0aG9yPjxZZWFyPjIwMDg8L1llYXI+PFJl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</w:fldData>
        </w:fldChar>
      </w:r>
      <w:r w:rsidR="00AD21A8">
        <w:instrText xml:space="preserve"> ADDIN EN.CITE </w:instrText>
      </w:r>
      <w:r w:rsidR="00AD21A8">
        <w:fldChar w:fldCharType="begin">
          <w:fldData xml:space="preserve">PEVuZE5vdGU+PENpdGU+PEF1dGhvcj5NZWlnczwvQXV0aG9yPjxZZWFyPjIwMDg8L1llYXI+PFJl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</w:fldData>
        </w:fldChar>
      </w:r>
      <w:r w:rsidR="00AD21A8">
        <w:instrText xml:space="preserve"> ADDIN EN.CITE.DATA </w:instrText>
      </w:r>
      <w:r w:rsidR="00AD21A8">
        <w:fldChar w:fldCharType="end"/>
      </w:r>
      <w:r w:rsidR="001D6D2A">
        <w:fldChar w:fldCharType="separate"/>
      </w:r>
      <w:r w:rsidR="009756B0" w:rsidRPr="009756B0">
        <w:rPr>
          <w:vertAlign w:val="superscript"/>
        </w:rPr>
        <w:t>21</w:t>
      </w:r>
      <w:r w:rsidR="001D6D2A">
        <w:fldChar w:fldCharType="end"/>
      </w:r>
      <w:r w:rsidR="00AE1E7B">
        <w:rPr>
          <w:i/>
        </w:rPr>
        <w:t xml:space="preserve"> </w:t>
      </w:r>
      <w:r>
        <w:t xml:space="preserve">Race/ethnicity, age, and gender, </w:t>
      </w:r>
      <w:r w:rsidR="009756B0">
        <w:t>BGA</w:t>
      </w:r>
      <w:r>
        <w:t>, and family history of diabetes</w:t>
      </w:r>
      <w:r w:rsidR="001D6D2A">
        <w:t xml:space="preserve"> </w:t>
      </w:r>
      <w:r>
        <w:t>were considered exogenous factors.</w:t>
      </w:r>
      <w:r w:rsidR="00900A60" w:rsidRPr="00D87068">
        <w:t xml:space="preserve"> </w:t>
      </w:r>
    </w:p>
    <w:p w14:paraId="36D2B521" w14:textId="4C7B76F3" w:rsidR="00EA4553" w:rsidRPr="00E40A83" w:rsidRDefault="00EA4553" w:rsidP="00900A60">
      <w:pPr>
        <w:spacing w:line="480" w:lineRule="auto"/>
        <w:contextualSpacing/>
        <w:rPr>
          <w:b/>
          <w:i/>
        </w:rPr>
      </w:pPr>
      <w:r w:rsidRPr="00E40A83">
        <w:rPr>
          <w:b/>
          <w:i/>
        </w:rPr>
        <w:lastRenderedPageBreak/>
        <w:t>Structural Equation Modeling</w:t>
      </w:r>
    </w:p>
    <w:p w14:paraId="3CEA4DA3" w14:textId="71F1C68D" w:rsidR="00ED2265" w:rsidRDefault="00ED2265" w:rsidP="00ED2265">
      <w:pPr>
        <w:spacing w:line="480" w:lineRule="auto"/>
        <w:ind w:firstLine="720"/>
        <w:contextualSpacing/>
      </w:pPr>
      <w:r w:rsidRPr="00D87068">
        <w:t xml:space="preserve">We applied two-level </w:t>
      </w:r>
      <w:r>
        <w:t>structural equation modeling</w:t>
      </w:r>
      <w:r w:rsidRPr="00D87068">
        <w:t xml:space="preserve"> </w:t>
      </w:r>
      <w:r>
        <w:t xml:space="preserve">(SEM) </w:t>
      </w:r>
      <w:r w:rsidRPr="00D87068">
        <w:t xml:space="preserve">to assess associations between race/ethnicity, </w:t>
      </w:r>
      <w:r>
        <w:t>confounding and mediating</w:t>
      </w:r>
      <w:r w:rsidRPr="00D87068">
        <w:t xml:space="preserve"> characteristics</w:t>
      </w:r>
      <w:r>
        <w:t>,</w:t>
      </w:r>
      <w:r w:rsidRPr="00D87068">
        <w:t xml:space="preserve"> and </w:t>
      </w:r>
      <w:r w:rsidR="009756B0">
        <w:t>T2D</w:t>
      </w:r>
      <w:r w:rsidRPr="00D87068">
        <w:t xml:space="preserve">. </w:t>
      </w:r>
      <w:r>
        <w:t xml:space="preserve">Two-level SEM allows us to include both direct and indirect effects of each risk domain on </w:t>
      </w:r>
      <w:r w:rsidR="009756B0">
        <w:t>T2D</w:t>
      </w:r>
      <w:r>
        <w:t xml:space="preserve"> as hypothesized in the conceptual model (</w:t>
      </w:r>
      <w:r w:rsidRPr="001F1349">
        <w:rPr>
          <w:b/>
        </w:rPr>
        <w:t>Figure 1</w:t>
      </w:r>
      <w:r>
        <w:t>) while accommodating clustering of participant observations (level 1) within their census tract of residence (level 2)</w:t>
      </w:r>
      <w:r w:rsidRPr="00D87068">
        <w:t xml:space="preserve">. </w:t>
      </w:r>
      <w:r>
        <w:t xml:space="preserve">Direct effects are depicted as arrows from independent to dependent variables. For example, socioeconomic risk may have a direct effect on </w:t>
      </w:r>
      <w:r w:rsidR="009756B0">
        <w:t>T2D</w:t>
      </w:r>
      <w:r>
        <w:t xml:space="preserve"> (depicted in </w:t>
      </w:r>
      <w:r w:rsidRPr="00B83FBF">
        <w:rPr>
          <w:b/>
        </w:rPr>
        <w:t>Figure 1</w:t>
      </w:r>
      <w:r>
        <w:t xml:space="preserve"> by a single arrow from socioeconomic risk to </w:t>
      </w:r>
      <w:r w:rsidR="009756B0">
        <w:t>T2D</w:t>
      </w:r>
      <w:r>
        <w:t xml:space="preserve">, the final outcome variable). Indirect effects are depicted as a series of arrows operating through mediating construct(s). For example, socioeconomic risk may contribute to increased lifestyle/behavioral risk which in turn contributes to </w:t>
      </w:r>
      <w:r w:rsidR="009756B0">
        <w:t>T2D</w:t>
      </w:r>
      <w:r>
        <w:t xml:space="preserve"> and serves as a mediating influence. We relied on published literature and inherent temporality to determine the direction of effects. Correlations between measurement errors of two variables are represented by bi-directional curves. Standardized coefficients (sβ)</w:t>
      </w:r>
      <w:hyperlink w:anchor="_ENREF_46" w:tooltip="Muthén, 2011 #3790" w:history="1">
        <w:r>
          <w:fldChar w:fldCharType="begin"/>
        </w:r>
        <w:r>
          <w:instrText xml:space="preserve"> ADDIN EN.CITE &lt;EndNote&gt;&lt;Cite&gt;&lt;Author&gt;Muthén&lt;/Author&gt;&lt;Year&gt;2011&lt;/Year&gt;&lt;RecNum&gt;3790&lt;/RecNum&gt;&lt;DisplayText&gt;&lt;style face="superscript"&gt;46&lt;/style&gt;&lt;/DisplayText&gt;&lt;record&gt;&lt;rec-number&gt;3790&lt;/rec-number&gt;&lt;foreign-keys&gt;&lt;key app="EN" db-id="afx59tdr3zzxp4e99es5w9akzraasz2zetdr"&gt;3790&lt;/key&gt;&lt;/foreign-keys&gt;&lt;ref-type name="Electronic Article"&gt;43&lt;/ref-type&gt;&lt;contributors&gt;&lt;authors&gt;&lt;author&gt;Muthén, B.O.&lt;/author&gt;&lt;/authors&gt;&lt;/contributors&gt;&lt;titles&gt;&lt;title&gt;Applications of causally defined direct and indirect effects in mediation analysis using SEM in Mplus&lt;/title&gt;&lt;/titles&gt;&lt;dates&gt;&lt;year&gt;2011&lt;/year&gt;&lt;/dates&gt;&lt;publisher&gt;Graduate School of Education and Information Studies, University of California Los Angeles&lt;/publisher&gt;&lt;urls&gt;&lt;/urls&gt;&lt;/record&gt;&lt;/Cite&gt;&lt;/EndNote&gt;</w:instrText>
        </w:r>
        <w:r>
          <w:fldChar w:fldCharType="separate"/>
        </w:r>
        <w:r w:rsidR="009756B0" w:rsidRPr="009756B0">
          <w:rPr>
            <w:vertAlign w:val="superscript"/>
          </w:rPr>
          <w:t>22</w:t>
        </w:r>
        <w:r>
          <w:fldChar w:fldCharType="end"/>
        </w:r>
      </w:hyperlink>
      <w:r>
        <w:t xml:space="preserve"> and their </w:t>
      </w:r>
      <w:r w:rsidRPr="00EE1C64">
        <w:rPr>
          <w:i/>
        </w:rPr>
        <w:t>p</w:t>
      </w:r>
      <w:r>
        <w:t xml:space="preserve">-values are reported. </w:t>
      </w:r>
      <w:r w:rsidRPr="005E64F0">
        <w:t xml:space="preserve">We performed mediation analysis to assess </w:t>
      </w:r>
      <w:r>
        <w:t>the percentage</w:t>
      </w:r>
      <w:r w:rsidRPr="005E64F0">
        <w:t xml:space="preserve"> of the racial/ethnic effect explained by each the </w:t>
      </w:r>
      <w:r>
        <w:t>five</w:t>
      </w:r>
      <w:r w:rsidRPr="005E64F0">
        <w:t xml:space="preserve"> </w:t>
      </w:r>
      <w:r>
        <w:t xml:space="preserve">mediating </w:t>
      </w:r>
      <w:r w:rsidRPr="005E64F0">
        <w:t>domains of influence</w:t>
      </w:r>
      <w:r>
        <w:t xml:space="preserve">. </w:t>
      </w:r>
      <w:r w:rsidRPr="005E64F0">
        <w:t>The mediated, or indirect, effect is calculated as the product of the direct effects (</w:t>
      </w:r>
      <w:r>
        <w:t>sβ</w:t>
      </w:r>
      <w:r w:rsidRPr="005E64F0">
        <w:t>) among the independent</w:t>
      </w:r>
      <w:r>
        <w:t xml:space="preserve">, </w:t>
      </w:r>
      <w:r w:rsidRPr="005E64F0">
        <w:t>mediating</w:t>
      </w:r>
      <w:r>
        <w:t xml:space="preserve">, and </w:t>
      </w:r>
      <w:r w:rsidRPr="005E64F0">
        <w:t>any subsequent dependent variables.</w:t>
      </w:r>
      <w:hyperlink w:anchor="_ENREF_47" w:tooltip="Kline, 2005 #3899" w:history="1">
        <w:r>
          <w:fldChar w:fldCharType="begin"/>
        </w:r>
        <w:r>
          <w:instrText xml:space="preserve"> ADDIN EN.CITE &lt;EndNote&gt;&lt;Cite&gt;&lt;Author&gt;Kline&lt;/Author&gt;&lt;Year&gt;2005&lt;/Year&gt;&lt;RecNum&gt;3899&lt;/RecNum&gt;&lt;DisplayText&gt;&lt;style face="superscript"&gt;47&lt;/style&gt;&lt;/DisplayText&gt;&lt;record&gt;&lt;rec-number&gt;3899&lt;/rec-number&gt;&lt;foreign-keys&gt;&lt;key app="EN" db-id="afx59tdr3zzxp4e99es5w9akzraasz2zetdr"&gt;3899&lt;/key&gt;&lt;/foreign-keys&gt;&lt;ref-type name="Book"&gt;6&lt;/ref-type&gt;&lt;contributors&gt;&lt;authors&gt;&lt;author&gt;Kline, R.B.&lt;/author&gt;&lt;/authors&gt;&lt;/contributors&gt;&lt;titles&gt;&lt;title&gt;Priciples and practice of structural equation modeling&lt;/title&gt;&lt;/titles&gt;&lt;edition&gt;2nd&lt;/edition&gt;&lt;dates&gt;&lt;year&gt;2005&lt;/year&gt;&lt;/dates&gt;&lt;pub-location&gt;New York&lt;/pub-location&gt;&lt;publisher&gt;Guilford Press&lt;/publisher&gt;&lt;urls&gt;&lt;/urls&gt;&lt;/record&gt;&lt;/Cite&gt;&lt;/EndNote&gt;</w:instrText>
        </w:r>
        <w:r>
          <w:fldChar w:fldCharType="separate"/>
        </w:r>
        <w:r w:rsidR="009756B0" w:rsidRPr="009756B0">
          <w:rPr>
            <w:vertAlign w:val="superscript"/>
          </w:rPr>
          <w:t>23</w:t>
        </w:r>
        <w:r>
          <w:fldChar w:fldCharType="end"/>
        </w:r>
      </w:hyperlink>
      <w:r w:rsidRPr="005E64F0">
        <w:t xml:space="preserve"> The overall </w:t>
      </w:r>
      <w:r>
        <w:t xml:space="preserve">percent </w:t>
      </w:r>
      <w:r w:rsidRPr="005E64F0">
        <w:t>mediated was calculated as the indirect effect over the total effect.</w:t>
      </w:r>
      <w:r>
        <w:t xml:space="preserve"> Descriptive statistics were estimated using SAS callable Sudaan Version 11 and SEMs</w:t>
      </w:r>
      <w:r w:rsidRPr="00D87068">
        <w:t xml:space="preserve"> were estimated using Mplus Version 7 (Muthen and Muthen, Los Angeles, CA). </w:t>
      </w:r>
    </w:p>
    <w:p w14:paraId="1800E10E" w14:textId="4B5F0649" w:rsidR="00EA4553" w:rsidRDefault="00DE5F0D" w:rsidP="00EA4553">
      <w:pPr>
        <w:spacing w:line="480" w:lineRule="auto"/>
        <w:contextualSpacing/>
        <w:rPr>
          <w:b/>
          <w:i/>
        </w:rPr>
      </w:pPr>
      <w:r>
        <w:rPr>
          <w:b/>
          <w:i/>
        </w:rPr>
        <w:t xml:space="preserve">Development of the </w:t>
      </w:r>
      <w:r w:rsidR="00EA4553">
        <w:rPr>
          <w:b/>
          <w:i/>
        </w:rPr>
        <w:t>Risk Scores</w:t>
      </w:r>
    </w:p>
    <w:p w14:paraId="3AEFAE5C" w14:textId="2A669D22" w:rsidR="00EA4553" w:rsidRPr="00D87068" w:rsidRDefault="000C6360" w:rsidP="00EA4553">
      <w:pPr>
        <w:spacing w:line="480" w:lineRule="auto"/>
        <w:ind w:firstLine="720"/>
        <w:contextualSpacing/>
      </w:pPr>
      <w:r>
        <w:t xml:space="preserve">We used data </w:t>
      </w:r>
      <w:r w:rsidR="00EA4553">
        <w:t xml:space="preserve">based on the mediating domains of influence to create </w:t>
      </w:r>
      <w:r w:rsidR="000B0A83">
        <w:t>risk scores</w:t>
      </w:r>
      <w:r w:rsidR="00EA4553">
        <w:t xml:space="preserve">. Variables listed in </w:t>
      </w:r>
      <w:r w:rsidR="00EA4553" w:rsidRPr="006207D8">
        <w:rPr>
          <w:b/>
        </w:rPr>
        <w:t>Figure 1</w:t>
      </w:r>
      <w:r w:rsidR="00EA4553">
        <w:t xml:space="preserve"> were reduced from those in the conceptual model using race/ethnicity</w:t>
      </w:r>
      <w:r w:rsidR="00925AE2">
        <w:t>-</w:t>
      </w:r>
      <w:r w:rsidR="00EA4553">
        <w:t>, age</w:t>
      </w:r>
      <w:r w:rsidR="00925AE2">
        <w:t>-</w:t>
      </w:r>
      <w:r w:rsidR="00EA4553">
        <w:t>, and gender</w:t>
      </w:r>
      <w:r w:rsidR="00925AE2">
        <w:t>-</w:t>
      </w:r>
      <w:r w:rsidR="00EA4553">
        <w:t>adjusted models</w:t>
      </w:r>
      <w:r w:rsidR="000B5692">
        <w:t xml:space="preserve"> (</w:t>
      </w:r>
      <w:r w:rsidR="000B5692">
        <w:rPr>
          <w:b/>
        </w:rPr>
        <w:t>eTable 1</w:t>
      </w:r>
      <w:r w:rsidR="000B5692">
        <w:t>)</w:t>
      </w:r>
      <w:r w:rsidR="00EA4553">
        <w:t xml:space="preserve">. Variables that did not either (1) meet a minimal criterion for association with </w:t>
      </w:r>
      <w:r w:rsidR="003E31C3">
        <w:t>T2D</w:t>
      </w:r>
      <w:r w:rsidR="00EA4553">
        <w:t xml:space="preserve"> (</w:t>
      </w:r>
      <w:r w:rsidR="00EA4553" w:rsidRPr="00EE1C64">
        <w:rPr>
          <w:i/>
        </w:rPr>
        <w:t>p</w:t>
      </w:r>
      <w:r w:rsidR="00EA4553">
        <w:t xml:space="preserve">&lt;0.10) or (2) reduce the race/ethnic effect (OR) by 10% were not included in the domain risk score. For categorical variables, </w:t>
      </w:r>
      <w:r w:rsidR="000B5692">
        <w:t xml:space="preserve">we created a </w:t>
      </w:r>
      <w:r w:rsidR="000B5692">
        <w:lastRenderedPageBreak/>
        <w:t>weighted scoring system by rounding up all regression coefficients (ln(OR)) to the nearest integer,</w:t>
      </w:r>
      <w:r w:rsidR="009C2F17">
        <w:t xml:space="preserve"> using methods similar to those utilized in Bang </w:t>
      </w:r>
      <w:r w:rsidR="009C2F17">
        <w:rPr>
          <w:i/>
        </w:rPr>
        <w:t>et al</w:t>
      </w:r>
      <w:r>
        <w:rPr>
          <w:i/>
        </w:rPr>
        <w:t>.</w:t>
      </w:r>
      <w:hyperlink w:anchor="_ENREF_49" w:tooltip="Bang, 2009 #3785" w:history="1">
        <w:r w:rsidR="006574CE">
          <w:fldChar w:fldCharType="begin">
            <w:fldData xml:space="preserve">PEVuZE5vdGU+PENpdGU+PEF1dGhvcj5CYW5nPC9BdXRob3I+PFllYXI+MjAwOTwvWWVhcj48UmVj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</w:fldData>
          </w:fldChar>
        </w:r>
        <w:r w:rsidR="006574CE">
          <w:instrText xml:space="preserve"> ADDIN EN.CITE </w:instrText>
        </w:r>
        <w:r w:rsidR="006574CE">
          <w:fldChar w:fldCharType="begin">
            <w:fldData xml:space="preserve">PEVuZE5vdGU+PENpdGU+PEF1dGhvcj5CYW5nPC9BdXRob3I+PFllYXI+MjAwOTwvWWVhcj48UmVj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</w:fldData>
          </w:fldChar>
        </w:r>
        <w:r w:rsidR="006574CE">
          <w:instrText xml:space="preserve"> ADDIN EN.CITE.DATA </w:instrText>
        </w:r>
        <w:r w:rsidR="006574CE">
          <w:fldChar w:fldCharType="end"/>
        </w:r>
        <w:r w:rsidR="006574CE">
          <w:fldChar w:fldCharType="separate"/>
        </w:r>
        <w:r w:rsidR="009756B0" w:rsidRPr="009756B0">
          <w:rPr>
            <w:vertAlign w:val="superscript"/>
          </w:rPr>
          <w:t>24</w:t>
        </w:r>
        <w:r w:rsidR="006574CE">
          <w:fldChar w:fldCharType="end"/>
        </w:r>
      </w:hyperlink>
      <w:r w:rsidR="009C2F17">
        <w:t xml:space="preserve"> which is the basis for the American Diabetes Association self-screening tool</w:t>
      </w:r>
      <w:r w:rsidR="00EA4553">
        <w:t xml:space="preserve">. For continuous variables, risk was based on clinically accepted “high risk” criteria (see </w:t>
      </w:r>
      <w:r w:rsidR="00EA4553" w:rsidRPr="005D4ADA">
        <w:rPr>
          <w:b/>
        </w:rPr>
        <w:t xml:space="preserve">Table </w:t>
      </w:r>
      <w:r w:rsidR="00EA4553">
        <w:rPr>
          <w:b/>
        </w:rPr>
        <w:t>1</w:t>
      </w:r>
      <w:r w:rsidR="009C2F17">
        <w:rPr>
          <w:b/>
        </w:rPr>
        <w:t xml:space="preserve"> </w:t>
      </w:r>
      <w:r w:rsidR="009C2F17" w:rsidRPr="009C2F17">
        <w:t>for citations</w:t>
      </w:r>
      <w:r w:rsidR="00EA4553">
        <w:t xml:space="preserve">). If </w:t>
      </w:r>
      <w:r w:rsidR="00C95C07">
        <w:t>clinical</w:t>
      </w:r>
      <w:r w:rsidR="00EA4553">
        <w:t xml:space="preserve"> criteria were not available, tertiles were u</w:t>
      </w:r>
      <w:r w:rsidR="000B0A83">
        <w:t>sed</w:t>
      </w:r>
      <w:r w:rsidR="00EA4553">
        <w:t xml:space="preserve">. </w:t>
      </w:r>
      <w:r w:rsidR="00AD21A8">
        <w:t>After constructing</w:t>
      </w:r>
      <w:r w:rsidR="000B0A83">
        <w:t xml:space="preserve"> the final model</w:t>
      </w:r>
      <w:r w:rsidR="00AD21A8">
        <w:t>,</w:t>
      </w:r>
      <w:r w:rsidR="000B0A83">
        <w:t xml:space="preserve"> all variables were added in the model singly to ensure their effects were captured by the risk scores.</w:t>
      </w:r>
    </w:p>
    <w:p w14:paraId="3EBE4EC1" w14:textId="6B5E0369" w:rsidR="00900A60" w:rsidRPr="00D87068" w:rsidRDefault="000C6360" w:rsidP="00900A60">
      <w:pPr>
        <w:spacing w:line="480" w:lineRule="auto"/>
        <w:ind w:firstLine="720"/>
        <w:contextualSpacing/>
      </w:pPr>
      <w:r>
        <w:t>T</w:t>
      </w:r>
      <w:r w:rsidR="00900A60" w:rsidRPr="00D87068">
        <w:t xml:space="preserve">o minimize reductions in precision, </w:t>
      </w:r>
      <w:r>
        <w:t>we used</w:t>
      </w:r>
      <w:r w:rsidR="00900A60" w:rsidRPr="00D87068">
        <w:t xml:space="preserve"> Multivariate Imputation by Chained Equations (MICE)</w:t>
      </w:r>
      <w:hyperlink w:anchor="_ENREF_50" w:tooltip="van Buuren, 2011 #3438" w:history="1">
        <w:r w:rsidR="006574CE" w:rsidRPr="00D87068">
          <w:fldChar w:fldCharType="begin"/>
        </w:r>
        <w:r w:rsidR="006574CE">
          <w:instrText xml:space="preserve"> ADDIN EN.CITE &lt;EndNote&gt;&lt;Cite&gt;&lt;Author&gt;van Buuren&lt;/Author&gt;&lt;Year&gt;2011&lt;/Year&gt;&lt;RecNum&gt;3438&lt;/RecNum&gt;&lt;DisplayText&gt;&lt;style face="superscript"&gt;50&lt;/style&gt;&lt;/DisplayText&gt;&lt;record&gt;&lt;rec-number&gt;3438&lt;/rec-number&gt;&lt;foreign-keys&gt;&lt;key app="EN" db-id="afx59tdr3zzxp4e99es5w9akzraasz2zetdr"&gt;3438&lt;/key&gt;&lt;/foreign-keys&gt;&lt;ref-type name="Journal Article"&gt;17&lt;/ref-type&gt;&lt;contributors&gt;&lt;authors&gt;&lt;author&gt;van Buuren, S.&lt;/author&gt;&lt;author&gt;Groothuis-Oudshoorn, K.&lt;/author&gt;&lt;/authors&gt;&lt;/contributors&gt;&lt;titles&gt;&lt;title&gt;mice: Mutlivariate Imputation by Chained Equations in R&lt;/title&gt;&lt;secondary-title&gt;Journal of Statistical Software&lt;/secondary-title&gt;&lt;/titles&gt;&lt;periodical&gt;&lt;full-title&gt;Journal of Statistical Software&lt;/full-title&gt;&lt;/periodical&gt;&lt;pages&gt;1-67&lt;/pages&gt;&lt;volume&gt;45&lt;/volume&gt;&lt;number&gt;3&lt;/number&gt;&lt;dates&gt;&lt;year&gt;2011&lt;/year&gt;&lt;/dates&gt;&lt;urls&gt;&lt;/urls&gt;&lt;/record&gt;&lt;/Cite&gt;&lt;/EndNote&gt;</w:instrText>
        </w:r>
        <w:r w:rsidR="006574CE" w:rsidRPr="00D87068">
          <w:fldChar w:fldCharType="separate"/>
        </w:r>
        <w:r w:rsidR="009756B0" w:rsidRPr="009756B0">
          <w:rPr>
            <w:vertAlign w:val="superscript"/>
          </w:rPr>
          <w:t>25</w:t>
        </w:r>
        <w:r w:rsidR="006574CE" w:rsidRPr="00D87068">
          <w:fldChar w:fldCharType="end"/>
        </w:r>
      </w:hyperlink>
      <w:r w:rsidR="00900A60" w:rsidRPr="00D87068">
        <w:t xml:space="preserve"> </w:t>
      </w:r>
      <w:r w:rsidR="00947C81">
        <w:t>in</w:t>
      </w:r>
      <w:r w:rsidR="00900A60" w:rsidRPr="00D87068">
        <w:t xml:space="preserve"> R</w:t>
      </w:r>
      <w:r w:rsidR="00C95C07">
        <w:t xml:space="preserve"> (Vienna, Austria)</w:t>
      </w:r>
      <w:r w:rsidR="00900A60" w:rsidRPr="00D87068">
        <w:t xml:space="preserve">. </w:t>
      </w:r>
      <w:r>
        <w:t>We created 15</w:t>
      </w:r>
      <w:r w:rsidRPr="00D87068">
        <w:t xml:space="preserve"> </w:t>
      </w:r>
      <w:r w:rsidR="00900A60" w:rsidRPr="00D87068">
        <w:t>datasets</w:t>
      </w:r>
      <w:r>
        <w:t xml:space="preserve"> and conducted imputations</w:t>
      </w:r>
      <w:r w:rsidR="00900A60" w:rsidRPr="00D87068">
        <w:t xml:space="preserve"> </w:t>
      </w:r>
      <w:r w:rsidR="00420ED9">
        <w:t>within</w:t>
      </w:r>
      <w:r w:rsidR="00900A60" w:rsidRPr="00D87068">
        <w:t xml:space="preserve"> each racial/ethnic by gender combination to preserve interaction effects, </w:t>
      </w:r>
      <w:r>
        <w:t>while taking into account</w:t>
      </w:r>
      <w:r w:rsidRPr="00D87068">
        <w:t xml:space="preserve"> </w:t>
      </w:r>
      <w:r w:rsidR="00900A60" w:rsidRPr="00D87068">
        <w:t>the complex survey sampl</w:t>
      </w:r>
      <w:r w:rsidR="00810D84">
        <w:t xml:space="preserve">e design. </w:t>
      </w:r>
      <w:r w:rsidR="00A604DF">
        <w:t xml:space="preserve">We obtained </w:t>
      </w:r>
      <w:r w:rsidR="00810D84" w:rsidRPr="00810D84">
        <w:t xml:space="preserve">DNA samples </w:t>
      </w:r>
      <w:r w:rsidR="00A604DF">
        <w:t>from</w:t>
      </w:r>
      <w:r w:rsidR="00810D84" w:rsidRPr="00810D84">
        <w:t xml:space="preserve"> </w:t>
      </w:r>
      <w:r w:rsidR="00810D84">
        <w:t>73.1</w:t>
      </w:r>
      <w:r w:rsidR="00810D84" w:rsidRPr="00810D84">
        <w:t>%</w:t>
      </w:r>
      <w:r w:rsidR="00810D84">
        <w:t xml:space="preserve"> of participants, 24.4</w:t>
      </w:r>
      <w:r w:rsidR="00900A60" w:rsidRPr="00D87068">
        <w:t>% of participants were missing household income and 2</w:t>
      </w:r>
      <w:r w:rsidR="00810D84">
        <w:t>5.8</w:t>
      </w:r>
      <w:r w:rsidR="00900A60" w:rsidRPr="00D87068">
        <w:t>% were missing dietary data. The proportion</w:t>
      </w:r>
      <w:r w:rsidR="00900A60">
        <w:t>s</w:t>
      </w:r>
      <w:r w:rsidR="00900A60" w:rsidRPr="00D87068">
        <w:t xml:space="preserve"> of missing data </w:t>
      </w:r>
      <w:r w:rsidR="00900A60">
        <w:t>for</w:t>
      </w:r>
      <w:r w:rsidR="00900A60" w:rsidRPr="00D87068">
        <w:t xml:space="preserve"> other covariates w</w:t>
      </w:r>
      <w:r w:rsidR="00900A60">
        <w:t>ere</w:t>
      </w:r>
      <w:r w:rsidR="00900A60" w:rsidRPr="00D87068">
        <w:t xml:space="preserve"> </w:t>
      </w:r>
      <w:r w:rsidR="00ED2265">
        <w:t>low (&lt;10%)</w:t>
      </w:r>
      <w:r w:rsidR="00900A60" w:rsidRPr="00D87068">
        <w:t>. BACH’s sampling design requires weighting observations inversely proportional to their probability of selection for results to be generalizable to the base population.</w:t>
      </w:r>
      <w:r w:rsidR="00C95C07" w:rsidRPr="00C95C07">
        <w:t xml:space="preserve"> </w:t>
      </w:r>
      <w:r w:rsidR="00C95C07">
        <w:fldChar w:fldCharType="begin"/>
      </w:r>
      <w:r w:rsidR="00AD21A8">
        <w:instrText xml:space="preserve"> ADDIN EN.CITE &lt;EndNote&gt;&lt;Cite&gt;&lt;Author&gt;Cochran&lt;/Author&gt;&lt;Year&gt;1977&lt;/Year&gt;&lt;RecNum&gt;52&lt;/RecNum&gt;&lt;record&gt;&lt;rec-number&gt;52&lt;/rec-number&gt;&lt;foreign-keys&gt;&lt;key app="EN" db-id="twtrzzx2gs0afaezwacvet9j0vastswrwres"&gt;52&lt;/key&gt;&lt;/foreign-keys&gt;&lt;ref-type name="Book"&gt;6&lt;/ref-type&gt;&lt;contributors&gt;&lt;authors&gt;&lt;author&gt;Cochran, W.&lt;/author&gt;&lt;/authors&gt;&lt;/contributors&gt;&lt;titles&gt;&lt;title&gt;Sampling Techniques, 3rd ed&lt;/title&gt;&lt;/titles&gt;&lt;dates&gt;&lt;year&gt;1977&lt;/year&gt;&lt;/dates&gt;&lt;pub-location&gt;New York&lt;/pub-location&gt;&lt;publisher&gt;John Wiley &amp;amp; Sons&lt;/publisher&gt;&lt;urls&gt;&lt;/urls&gt;&lt;/record&gt;&lt;/Cite&gt;&lt;/EndNote&gt;</w:instrText>
      </w:r>
      <w:r w:rsidR="00C95C07">
        <w:fldChar w:fldCharType="separate"/>
      </w:r>
      <w:r w:rsidR="00C95C07" w:rsidRPr="00C95C07">
        <w:rPr>
          <w:vertAlign w:val="superscript"/>
        </w:rPr>
        <w:t>26</w:t>
      </w:r>
      <w:r w:rsidR="00C95C07">
        <w:fldChar w:fldCharType="end"/>
      </w:r>
      <w:r w:rsidR="00900A60" w:rsidRPr="00D87068">
        <w:t xml:space="preserve"> Sampling weights were post-stratified in order to produce estimates representative of the black, Hispanic, and white Boston, MA</w:t>
      </w:r>
      <w:r w:rsidR="009E1D9D">
        <w:t>.</w:t>
      </w:r>
    </w:p>
    <w:p w14:paraId="25E00CD2" w14:textId="77777777" w:rsidR="00900A60" w:rsidRPr="00D87068" w:rsidRDefault="00900A60" w:rsidP="00900A60">
      <w:pPr>
        <w:spacing w:line="480" w:lineRule="auto"/>
        <w:contextualSpacing/>
      </w:pPr>
    </w:p>
    <w:p w14:paraId="1F588B70" w14:textId="77777777" w:rsidR="00900A60" w:rsidRDefault="00900A60" w:rsidP="00900A60">
      <w:pPr>
        <w:spacing w:line="480" w:lineRule="auto"/>
        <w:contextualSpacing/>
        <w:rPr>
          <w:b/>
        </w:rPr>
      </w:pPr>
      <w:r w:rsidRPr="00D87068">
        <w:rPr>
          <w:b/>
        </w:rPr>
        <w:t>Results</w:t>
      </w:r>
    </w:p>
    <w:p w14:paraId="09491E69" w14:textId="424F36DA" w:rsidR="00900A60" w:rsidRDefault="00900A60" w:rsidP="00900A60">
      <w:pPr>
        <w:spacing w:line="480" w:lineRule="auto"/>
        <w:contextualSpacing/>
      </w:pPr>
      <w:r>
        <w:rPr>
          <w:b/>
        </w:rPr>
        <w:tab/>
      </w:r>
      <w:r w:rsidRPr="001F1349">
        <w:t xml:space="preserve">The prevalence of diabetes in the BACH III study was </w:t>
      </w:r>
      <w:r w:rsidR="006B6EE0">
        <w:t>23.4</w:t>
      </w:r>
      <w:r w:rsidRPr="001F1349">
        <w:t>%</w:t>
      </w:r>
      <w:r w:rsidR="000B0A83">
        <w:t xml:space="preserve">. </w:t>
      </w:r>
      <w:r>
        <w:t xml:space="preserve">The demographic characteristics of </w:t>
      </w:r>
      <w:r w:rsidR="00D27F75">
        <w:t>2</w:t>
      </w:r>
      <w:r w:rsidR="00925AE2">
        <w:t>,</w:t>
      </w:r>
      <w:r w:rsidR="006B6EE0">
        <w:t>476</w:t>
      </w:r>
      <w:r>
        <w:t xml:space="preserve"> participants the analytic sample are presented in </w:t>
      </w:r>
      <w:r w:rsidRPr="001F1349">
        <w:rPr>
          <w:b/>
        </w:rPr>
        <w:t>Table 2</w:t>
      </w:r>
      <w:r>
        <w:rPr>
          <w:b/>
        </w:rPr>
        <w:t xml:space="preserve">. </w:t>
      </w:r>
      <w:r>
        <w:t xml:space="preserve"> The sample was comprised of approximately 1/3 black (</w:t>
      </w:r>
      <w:r w:rsidR="006B6EE0">
        <w:t>29</w:t>
      </w:r>
      <w:r w:rsidR="003042B3">
        <w:t>.0</w:t>
      </w:r>
      <w:r>
        <w:t>%), Hispanic (32.8%), a</w:t>
      </w:r>
      <w:r w:rsidR="009E1D9D">
        <w:t>nd white (34.6%) participants and t</w:t>
      </w:r>
      <w:r>
        <w:t>he average age of the participants was 54</w:t>
      </w:r>
      <w:r w:rsidR="009E1D9D">
        <w:t xml:space="preserve">. </w:t>
      </w:r>
      <w:r>
        <w:t xml:space="preserve">Compared with non-diabetic participants, participants </w:t>
      </w:r>
      <w:r w:rsidR="00A604DF">
        <w:t xml:space="preserve">with T2D </w:t>
      </w:r>
      <w:r>
        <w:t xml:space="preserve">were older, </w:t>
      </w:r>
      <w:r w:rsidR="0001655B">
        <w:t>had greater</w:t>
      </w:r>
      <w:r>
        <w:t xml:space="preserve"> West African genetic ancestry, </w:t>
      </w:r>
      <w:r w:rsidR="0001655B">
        <w:t>were</w:t>
      </w:r>
      <w:r>
        <w:t xml:space="preserve"> of lower </w:t>
      </w:r>
      <w:r w:rsidR="00A604DF">
        <w:t>SES</w:t>
      </w:r>
      <w:r w:rsidR="0001655B">
        <w:t xml:space="preserve">, </w:t>
      </w:r>
      <w:r>
        <w:t>report</w:t>
      </w:r>
      <w:r w:rsidR="0001655B">
        <w:t>ed</w:t>
      </w:r>
      <w:r>
        <w:t xml:space="preserve"> greater discrimination, lower health literacy, live</w:t>
      </w:r>
      <w:r w:rsidR="0001655B">
        <w:t>d</w:t>
      </w:r>
      <w:r>
        <w:t xml:space="preserve"> in lower SES/greater poverty census tracts and neighborhoods with more minority residents, </w:t>
      </w:r>
      <w:r w:rsidR="00C52DBF">
        <w:t>reported</w:t>
      </w:r>
      <w:r>
        <w:t xml:space="preserve"> greater neighbo</w:t>
      </w:r>
      <w:r w:rsidR="0001655B">
        <w:t>rhood disorder, short (&lt;6 hours) or long (&gt;</w:t>
      </w:r>
      <w:r>
        <w:t>9 hours) sleep, report</w:t>
      </w:r>
      <w:r w:rsidR="0001655B">
        <w:t>ed</w:t>
      </w:r>
      <w:r>
        <w:t xml:space="preserve"> a lower sense of </w:t>
      </w:r>
      <w:r>
        <w:lastRenderedPageBreak/>
        <w:t>control, less physical activity, greater BMI, waist circumference and body fat percentage, ha</w:t>
      </w:r>
      <w:r w:rsidR="0001655B">
        <w:t>d</w:t>
      </w:r>
      <w:r w:rsidR="00D27F75">
        <w:t xml:space="preserve"> higher blood pressure</w:t>
      </w:r>
      <w:r>
        <w:t xml:space="preserve">, total cholesterol, and triglycerides and lower HDL cholesterol. </w:t>
      </w:r>
    </w:p>
    <w:p w14:paraId="55205C5D" w14:textId="16E50142" w:rsidR="00900A60" w:rsidRDefault="00900A60" w:rsidP="00900A60">
      <w:pPr>
        <w:spacing w:line="480" w:lineRule="auto"/>
        <w:contextualSpacing/>
      </w:pPr>
      <w:r>
        <w:tab/>
        <w:t xml:space="preserve">Using results </w:t>
      </w:r>
      <w:r w:rsidR="00AD21A8">
        <w:t>from</w:t>
      </w:r>
      <w:r>
        <w:t xml:space="preserve"> the race/ethnic</w:t>
      </w:r>
      <w:r w:rsidR="00925AE2">
        <w:t>-</w:t>
      </w:r>
      <w:r>
        <w:t>, gender</w:t>
      </w:r>
      <w:r w:rsidR="00925AE2">
        <w:t>-</w:t>
      </w:r>
      <w:r>
        <w:t>, and age</w:t>
      </w:r>
      <w:r w:rsidR="00925AE2">
        <w:t>-</w:t>
      </w:r>
      <w:r>
        <w:t>adjusted models (</w:t>
      </w:r>
      <w:r w:rsidR="00D27F75" w:rsidRPr="00D27F75">
        <w:rPr>
          <w:b/>
        </w:rPr>
        <w:t>eTable 1</w:t>
      </w:r>
      <w:r w:rsidR="00DC055E">
        <w:t>), we identified 24</w:t>
      </w:r>
      <w:r>
        <w:t xml:space="preserve"> variables within the 5 </w:t>
      </w:r>
      <w:r w:rsidR="00D27F75">
        <w:t xml:space="preserve">mediating </w:t>
      </w:r>
      <w:r>
        <w:t xml:space="preserve">domains that were associated with </w:t>
      </w:r>
      <w:r w:rsidR="003E31C3">
        <w:t>T2D</w:t>
      </w:r>
      <w:r>
        <w:t xml:space="preserve"> prevalence and/or racial/ethnic disparities in </w:t>
      </w:r>
      <w:r w:rsidR="003E31C3">
        <w:t>T2D</w:t>
      </w:r>
      <w:r>
        <w:t xml:space="preserve"> (</w:t>
      </w:r>
      <w:r>
        <w:rPr>
          <w:b/>
        </w:rPr>
        <w:t>Table 1</w:t>
      </w:r>
      <w:r>
        <w:t xml:space="preserve">). This produced risk scores with the following ranges and </w:t>
      </w:r>
      <w:r w:rsidR="00D27F75">
        <w:t>mean</w:t>
      </w:r>
      <w:r>
        <w:t xml:space="preserve">s: socioeconomic </w:t>
      </w:r>
      <w:r w:rsidR="00DC055E">
        <w:t>(0-10</w:t>
      </w:r>
      <w:r w:rsidRPr="00AE203A">
        <w:t xml:space="preserve">, </w:t>
      </w:r>
      <w:r w:rsidR="00FF2B4F">
        <w:t>4.3</w:t>
      </w:r>
      <w:r w:rsidR="00ED2265">
        <w:t>), environmental (0-1, 0.4</w:t>
      </w:r>
      <w:r>
        <w:t>), psychosocial (0-5, 1.</w:t>
      </w:r>
      <w:r w:rsidR="00FF2B4F">
        <w:t>7</w:t>
      </w:r>
      <w:r>
        <w:t>), lifestyle/behavi</w:t>
      </w:r>
      <w:r w:rsidR="00DC055E">
        <w:t>oral (0-</w:t>
      </w:r>
      <w:r w:rsidR="00FF2B4F">
        <w:t>8</w:t>
      </w:r>
      <w:r>
        <w:t>, 3.</w:t>
      </w:r>
      <w:r w:rsidR="00FF2B4F">
        <w:t>2</w:t>
      </w:r>
      <w:r>
        <w:t xml:space="preserve">), and biophysiological (0-11, </w:t>
      </w:r>
      <w:r w:rsidR="00FF2B4F">
        <w:t>2.7</w:t>
      </w:r>
      <w:r>
        <w:t xml:space="preserve">). </w:t>
      </w:r>
    </w:p>
    <w:p w14:paraId="44010AAC" w14:textId="77777777" w:rsidR="00ED2265" w:rsidRDefault="00900A60" w:rsidP="00900A60">
      <w:pPr>
        <w:spacing w:line="480" w:lineRule="auto"/>
        <w:ind w:firstLine="720"/>
        <w:contextualSpacing/>
      </w:pPr>
      <w:r>
        <w:t xml:space="preserve">The SEM specified in </w:t>
      </w:r>
      <w:r w:rsidRPr="004C31D9">
        <w:rPr>
          <w:b/>
        </w:rPr>
        <w:t xml:space="preserve">Figure </w:t>
      </w:r>
      <w:r>
        <w:rPr>
          <w:b/>
        </w:rPr>
        <w:t>1</w:t>
      </w:r>
      <w:r>
        <w:t xml:space="preserve"> fit</w:t>
      </w:r>
      <w:r w:rsidR="00A604DF">
        <w:t>s</w:t>
      </w:r>
      <w:r>
        <w:t xml:space="preserve"> the data well</w:t>
      </w:r>
      <w:r w:rsidR="0083563B">
        <w:t xml:space="preserve">. </w:t>
      </w:r>
      <w:r>
        <w:t>A</w:t>
      </w:r>
      <w:r w:rsidR="0001655B">
        <w:t>ge and gender had direct effects on a</w:t>
      </w:r>
      <w:r>
        <w:t xml:space="preserve">lmost all factors with the exception of environmental risk. For simplicity, </w:t>
      </w:r>
      <w:r w:rsidR="0043018A">
        <w:t>age and gender effects and non-</w:t>
      </w:r>
      <w:r w:rsidR="00C52DBF">
        <w:t>significant</w:t>
      </w:r>
      <w:r w:rsidR="0043018A">
        <w:t xml:space="preserve"> pathways (</w:t>
      </w:r>
      <w:r w:rsidR="0043018A" w:rsidRPr="00EE1C64">
        <w:rPr>
          <w:i/>
        </w:rPr>
        <w:t>p</w:t>
      </w:r>
      <w:r w:rsidR="0043018A">
        <w:t>≥0.05)</w:t>
      </w:r>
      <w:r>
        <w:t xml:space="preserve"> are not presented in </w:t>
      </w:r>
      <w:r w:rsidRPr="004C31D9">
        <w:rPr>
          <w:b/>
        </w:rPr>
        <w:t>Figure 2</w:t>
      </w:r>
      <w:r w:rsidR="0043018A">
        <w:t xml:space="preserve"> </w:t>
      </w:r>
      <w:r>
        <w:t xml:space="preserve">(full results are available in </w:t>
      </w:r>
      <w:r w:rsidRPr="004C31D9">
        <w:rPr>
          <w:b/>
        </w:rPr>
        <w:t xml:space="preserve">eTable </w:t>
      </w:r>
      <w:r w:rsidR="00D27F75">
        <w:rPr>
          <w:b/>
        </w:rPr>
        <w:t>2</w:t>
      </w:r>
      <w:r>
        <w:t xml:space="preserve">). The lifestyle/behavioral domain was the largest direct predictor of </w:t>
      </w:r>
      <w:r w:rsidR="003E31C3">
        <w:t>T2D</w:t>
      </w:r>
      <w:r>
        <w:t xml:space="preserve"> status (</w:t>
      </w:r>
      <w:r w:rsidR="00ED2265">
        <w:t xml:space="preserve">sβ </w:t>
      </w:r>
      <w:r>
        <w:t>=0.2</w:t>
      </w:r>
      <w:r w:rsidR="00FF2B4F">
        <w:t>5</w:t>
      </w:r>
      <w:r>
        <w:t xml:space="preserve">, </w:t>
      </w:r>
      <w:r w:rsidRPr="00987E92">
        <w:rPr>
          <w:i/>
        </w:rPr>
        <w:t>p</w:t>
      </w:r>
      <w:r>
        <w:t>&lt;0.001) followed by biophysiologic factors (0.</w:t>
      </w:r>
      <w:r w:rsidR="00FF2B4F">
        <w:t>19</w:t>
      </w:r>
      <w:r>
        <w:t xml:space="preserve">, </w:t>
      </w:r>
      <w:r>
        <w:rPr>
          <w:i/>
        </w:rPr>
        <w:t>p</w:t>
      </w:r>
      <w:r>
        <w:t>&lt;0.001), socioeconomic factors (0.1</w:t>
      </w:r>
      <w:r w:rsidR="00FF2B4F">
        <w:t>3</w:t>
      </w:r>
      <w:r>
        <w:t xml:space="preserve">, </w:t>
      </w:r>
      <w:r>
        <w:rPr>
          <w:i/>
        </w:rPr>
        <w:t>p</w:t>
      </w:r>
      <w:r w:rsidR="00FF2B4F">
        <w:t>=0.003</w:t>
      </w:r>
      <w:r>
        <w:t xml:space="preserve">), and family history of diabetes (0.10, </w:t>
      </w:r>
      <w:r>
        <w:rPr>
          <w:i/>
        </w:rPr>
        <w:t>p</w:t>
      </w:r>
      <w:r w:rsidR="00FF2B4F">
        <w:t>=0.005</w:t>
      </w:r>
      <w:r>
        <w:t xml:space="preserve">). </w:t>
      </w:r>
      <w:r w:rsidR="00FF2B4F">
        <w:t xml:space="preserve">There was a marginal direct effect of </w:t>
      </w:r>
      <w:r w:rsidR="00BD4BEF">
        <w:t xml:space="preserve">self-identified </w:t>
      </w:r>
      <w:r w:rsidR="00FF2B4F">
        <w:t xml:space="preserve">race/ethnicity on </w:t>
      </w:r>
      <w:r w:rsidR="003E31C3">
        <w:t>T2D</w:t>
      </w:r>
      <w:r w:rsidR="00FF2B4F">
        <w:t xml:space="preserve"> prevalence (</w:t>
      </w:r>
      <w:r w:rsidR="00ED2265">
        <w:t xml:space="preserve">Black, </w:t>
      </w:r>
      <w:r w:rsidR="00FF2B4F">
        <w:t xml:space="preserve">0.18, </w:t>
      </w:r>
      <w:r w:rsidR="00FF2B4F" w:rsidRPr="00EE1C64">
        <w:rPr>
          <w:i/>
        </w:rPr>
        <w:t>p</w:t>
      </w:r>
      <w:r w:rsidR="00FF2B4F">
        <w:t>=0.054;</w:t>
      </w:r>
      <w:r w:rsidR="00ED2265">
        <w:t xml:space="preserve"> Hispanic, </w:t>
      </w:r>
      <w:r w:rsidR="00FF2B4F">
        <w:t xml:space="preserve">0.10, </w:t>
      </w:r>
      <w:r w:rsidR="00FF2B4F" w:rsidRPr="00EE1C64">
        <w:rPr>
          <w:i/>
        </w:rPr>
        <w:t>p</w:t>
      </w:r>
      <w:r w:rsidR="00FF2B4F">
        <w:t xml:space="preserve">=0.069). </w:t>
      </w:r>
      <w:r>
        <w:t xml:space="preserve">The standardized coefficients represented in </w:t>
      </w:r>
      <w:r w:rsidRPr="00AE203A">
        <w:rPr>
          <w:b/>
        </w:rPr>
        <w:t>Figure 2</w:t>
      </w:r>
      <w:r>
        <w:t xml:space="preserve"> can be interpreted as a one standard deviation difference in the predictor (i.e. lifestyle/behavioral risk) is associated with </w:t>
      </w:r>
      <w:r w:rsidR="0060696C">
        <w:t>a 0.25</w:t>
      </w:r>
      <w:r>
        <w:t xml:space="preserve"> standard deviation difference in the outcome (i.e. </w:t>
      </w:r>
      <w:r w:rsidR="003E31C3">
        <w:t>T2D</w:t>
      </w:r>
      <w:r>
        <w:t>). Unstandardized coefficients are available online (</w:t>
      </w:r>
      <w:r w:rsidRPr="00AE203A">
        <w:rPr>
          <w:b/>
        </w:rPr>
        <w:t xml:space="preserve">eTable </w:t>
      </w:r>
      <w:r w:rsidR="00D27F75">
        <w:rPr>
          <w:b/>
        </w:rPr>
        <w:t>2</w:t>
      </w:r>
      <w:r>
        <w:t>). The unstandardized coefficients  suggest that for every one unit increase in the lifestyle/behavioral risk sc</w:t>
      </w:r>
      <w:r w:rsidR="00FF2B4F">
        <w:t xml:space="preserve">ore the odds of </w:t>
      </w:r>
      <w:r w:rsidR="003E31C3">
        <w:t>T2D</w:t>
      </w:r>
      <w:r w:rsidR="00FF2B4F">
        <w:t xml:space="preserve"> increase 35% (OR=1.35</w:t>
      </w:r>
      <w:r>
        <w:t xml:space="preserve">) and for every one unit increase in the biophysiological risk score the odds increase 29% (OR=1.29). </w:t>
      </w:r>
    </w:p>
    <w:p w14:paraId="4CD063DF" w14:textId="1EE4712A" w:rsidR="00900A60" w:rsidRDefault="00900A60" w:rsidP="00ED2265">
      <w:pPr>
        <w:spacing w:line="480" w:lineRule="auto"/>
        <w:ind w:firstLine="720"/>
        <w:contextualSpacing/>
      </w:pPr>
      <w:r>
        <w:t xml:space="preserve">Self-identified black race had a significant direct effect </w:t>
      </w:r>
      <w:r w:rsidR="00FF2B4F">
        <w:t>on socioeconomic risk (</w:t>
      </w:r>
      <w:r w:rsidR="00ED2265">
        <w:t>sβ</w:t>
      </w:r>
      <w:r w:rsidR="00FF2B4F">
        <w:t>=0.23</w:t>
      </w:r>
      <w:r>
        <w:t xml:space="preserve">, </w:t>
      </w:r>
      <w:r w:rsidRPr="00987E92">
        <w:rPr>
          <w:i/>
        </w:rPr>
        <w:t>p</w:t>
      </w:r>
      <w:r w:rsidR="007C74C7">
        <w:t>=0.003</w:t>
      </w:r>
      <w:r w:rsidR="00FF2B4F">
        <w:t>) and</w:t>
      </w:r>
      <w:r>
        <w:t xml:space="preserve"> environmental risk (0.1</w:t>
      </w:r>
      <w:r w:rsidR="00FF2B4F">
        <w:t>4</w:t>
      </w:r>
      <w:r>
        <w:t xml:space="preserve">, </w:t>
      </w:r>
      <w:r w:rsidRPr="007050F9">
        <w:rPr>
          <w:i/>
        </w:rPr>
        <w:t>p</w:t>
      </w:r>
      <w:r w:rsidR="007C74C7">
        <w:t>=</w:t>
      </w:r>
      <w:r>
        <w:t xml:space="preserve">0.001) only. There was no direct effect of </w:t>
      </w:r>
      <w:r w:rsidR="00421A9F">
        <w:t xml:space="preserve">self-identified </w:t>
      </w:r>
      <w:r>
        <w:t>black race on psychosocial, lifestyle/behavioral, biophysiological risk</w:t>
      </w:r>
      <w:r w:rsidR="00FF2B4F">
        <w:t xml:space="preserve">, or </w:t>
      </w:r>
      <w:r w:rsidR="003E31C3">
        <w:t>T2D</w:t>
      </w:r>
      <w:r>
        <w:t xml:space="preserve">. However, black race has an indirect effect on these </w:t>
      </w:r>
      <w:r w:rsidR="00FF2B4F">
        <w:t>outcomes</w:t>
      </w:r>
      <w:r>
        <w:t xml:space="preserve"> through socioeconomic factors</w:t>
      </w:r>
      <w:r w:rsidR="00D27F75">
        <w:t xml:space="preserve">. </w:t>
      </w:r>
      <w:r w:rsidR="00ED2265">
        <w:t xml:space="preserve">However, black race has an indirect effect on these outcomes through socioeconomic factors. Socioeconomic risk is 43.3% mediated by lifestyle/behavioral risk. The mediation analysis </w:t>
      </w:r>
      <w:r w:rsidR="00ED2265">
        <w:lastRenderedPageBreak/>
        <w:t>(</w:t>
      </w:r>
      <w:r w:rsidR="00ED2265">
        <w:rPr>
          <w:b/>
        </w:rPr>
        <w:t>Figure 2</w:t>
      </w:r>
      <w:r w:rsidR="00ED2265" w:rsidRPr="004C31D9">
        <w:t>)</w:t>
      </w:r>
      <w:r w:rsidR="00ED2265">
        <w:t xml:space="preserve"> indicate that 38.9% of total effect of black race was mediated by the socioeconomic, environmental, psychosocial, lifestyle/behavioral risk scores with 21.8% of the total effect of black race being explained by socioeconomic risk. </w:t>
      </w:r>
    </w:p>
    <w:p w14:paraId="7DA2D1DF" w14:textId="519BDAE8" w:rsidR="00D57A45" w:rsidRDefault="00421A9F" w:rsidP="00D57A45">
      <w:pPr>
        <w:spacing w:line="480" w:lineRule="auto"/>
        <w:ind w:firstLine="720"/>
        <w:contextualSpacing/>
      </w:pPr>
      <w:r>
        <w:t xml:space="preserve">Self-identified </w:t>
      </w:r>
      <w:r w:rsidR="00900A60">
        <w:t>Hispanic ethnicity had a significant direct ef</w:t>
      </w:r>
      <w:r w:rsidR="00B713DB">
        <w:t>fect on socioeconomic risk (0.17</w:t>
      </w:r>
      <w:r w:rsidR="00900A60">
        <w:t xml:space="preserve">, </w:t>
      </w:r>
      <w:r w:rsidR="00900A60" w:rsidRPr="00987E92">
        <w:rPr>
          <w:i/>
        </w:rPr>
        <w:t>p</w:t>
      </w:r>
      <w:r w:rsidR="00900A60">
        <w:t>&lt;</w:t>
      </w:r>
      <w:r w:rsidR="00B713DB">
        <w:t>0.001), environmental risk (0.29</w:t>
      </w:r>
      <w:r w:rsidR="00900A60">
        <w:t xml:space="preserve">, </w:t>
      </w:r>
      <w:r w:rsidR="00900A60" w:rsidRPr="00987E92">
        <w:rPr>
          <w:i/>
        </w:rPr>
        <w:t>p</w:t>
      </w:r>
      <w:r w:rsidR="00B713DB">
        <w:t>&lt;0.001</w:t>
      </w:r>
      <w:r w:rsidR="00900A60">
        <w:t>), and psychosocial ri</w:t>
      </w:r>
      <w:r w:rsidR="00B713DB">
        <w:t>sk (0.17</w:t>
      </w:r>
      <w:r w:rsidR="00900A60">
        <w:t xml:space="preserve">, </w:t>
      </w:r>
      <w:r w:rsidR="00900A60" w:rsidRPr="00987E92">
        <w:rPr>
          <w:i/>
        </w:rPr>
        <w:t>p</w:t>
      </w:r>
      <w:r w:rsidR="00900A60">
        <w:t xml:space="preserve">=0.04). There was no significant direct effect of Hispanic ethnicity on lifestyle/behavioral risk, biophysiological risk, or </w:t>
      </w:r>
      <w:r w:rsidR="003E31C3">
        <w:t>T2D</w:t>
      </w:r>
      <w:r w:rsidR="00900A60">
        <w:t xml:space="preserve">. Mediation analyses indicate that </w:t>
      </w:r>
      <w:r w:rsidR="0015775D">
        <w:t>45.7</w:t>
      </w:r>
      <w:r w:rsidR="00900A60">
        <w:t xml:space="preserve">% of total effect of Hispanic ethnicity was explained by the calculated risk scores. </w:t>
      </w:r>
      <w:r w:rsidR="00ED2265">
        <w:t>T</w:t>
      </w:r>
      <w:r w:rsidR="00900A60">
        <w:t>he largest mediator</w:t>
      </w:r>
      <w:r w:rsidR="00ED2265">
        <w:t>, 26.2%,</w:t>
      </w:r>
      <w:r w:rsidR="00900A60">
        <w:t xml:space="preserve"> w</w:t>
      </w:r>
      <w:r w:rsidR="00ED2265">
        <w:t>as the socioeconomic risk score.</w:t>
      </w:r>
    </w:p>
    <w:p w14:paraId="7D8D8E53" w14:textId="038EDCCB" w:rsidR="00D57A45" w:rsidRDefault="00D57A45" w:rsidP="00D57A45">
      <w:pPr>
        <w:spacing w:line="480" w:lineRule="auto"/>
        <w:ind w:firstLine="720"/>
        <w:contextualSpacing/>
      </w:pPr>
      <w:r>
        <w:t xml:space="preserve">Despite the considerable differences in </w:t>
      </w:r>
      <w:r w:rsidR="00ED2265">
        <w:t>BGA</w:t>
      </w:r>
      <w:r>
        <w:t xml:space="preserve"> among </w:t>
      </w:r>
      <w:r w:rsidR="00A604DF">
        <w:t>participants with and without T2D</w:t>
      </w:r>
      <w:r>
        <w:t xml:space="preserve"> in the bivariate results (</w:t>
      </w:r>
      <w:r w:rsidRPr="00CE6F65">
        <w:rPr>
          <w:b/>
        </w:rPr>
        <w:t>Table 2</w:t>
      </w:r>
      <w:r>
        <w:t xml:space="preserve">), neither West African </w:t>
      </w:r>
      <w:r w:rsidR="00A604DF">
        <w:t>a</w:t>
      </w:r>
      <w:r>
        <w:t xml:space="preserve">ncestry (OR=1.02, </w:t>
      </w:r>
      <w:r w:rsidRPr="00D57A45">
        <w:rPr>
          <w:i/>
        </w:rPr>
        <w:t>p</w:t>
      </w:r>
      <w:r>
        <w:t xml:space="preserve">=0.658) </w:t>
      </w:r>
      <w:r w:rsidRPr="00D57A45">
        <w:t>nor</w:t>
      </w:r>
      <w:r>
        <w:t xml:space="preserve"> Native American ancestry (OR=0.94, </w:t>
      </w:r>
      <w:r>
        <w:rPr>
          <w:i/>
        </w:rPr>
        <w:t>p</w:t>
      </w:r>
      <w:r w:rsidRPr="00D57A45">
        <w:t>=0.428</w:t>
      </w:r>
      <w:r>
        <w:rPr>
          <w:i/>
        </w:rPr>
        <w:t>)</w:t>
      </w:r>
      <w:r>
        <w:t xml:space="preserve"> contributed to </w:t>
      </w:r>
      <w:r w:rsidR="003E31C3">
        <w:t>T2D</w:t>
      </w:r>
      <w:r>
        <w:t xml:space="preserve"> once self-identified race/ethnicity was included in the model (</w:t>
      </w:r>
      <w:r w:rsidRPr="003B7736">
        <w:rPr>
          <w:b/>
        </w:rPr>
        <w:t>eTable 1</w:t>
      </w:r>
      <w:r>
        <w:t xml:space="preserve">). The final SEM also indicated that there was no significant direct effect of West African (StdYX=-0.003, </w:t>
      </w:r>
      <w:r>
        <w:rPr>
          <w:i/>
        </w:rPr>
        <w:t>p</w:t>
      </w:r>
      <w:r w:rsidRPr="002B036B">
        <w:t>=0.069</w:t>
      </w:r>
      <w:r>
        <w:rPr>
          <w:i/>
        </w:rPr>
        <w:t xml:space="preserve">) </w:t>
      </w:r>
      <w:r w:rsidR="00070A50">
        <w:t xml:space="preserve">or </w:t>
      </w:r>
      <w:r>
        <w:t xml:space="preserve">Native American ancestry (StdYX=-0.016, </w:t>
      </w:r>
      <w:r>
        <w:rPr>
          <w:i/>
        </w:rPr>
        <w:t>p</w:t>
      </w:r>
      <w:r>
        <w:t xml:space="preserve">=0.725) on </w:t>
      </w:r>
      <w:r w:rsidR="003E31C3">
        <w:t>T2D</w:t>
      </w:r>
      <w:r>
        <w:t xml:space="preserve"> once self-identified race/ethnicity was accounted for </w:t>
      </w:r>
      <w:r w:rsidR="002164E7">
        <w:t>(</w:t>
      </w:r>
      <w:r w:rsidR="002164E7">
        <w:rPr>
          <w:b/>
        </w:rPr>
        <w:t>eTable 2</w:t>
      </w:r>
      <w:r w:rsidR="002164E7">
        <w:t>)</w:t>
      </w:r>
      <w:r>
        <w:t xml:space="preserve">. </w:t>
      </w:r>
    </w:p>
    <w:p w14:paraId="719451F4" w14:textId="3D831465" w:rsidR="00900A60" w:rsidRDefault="00900A60" w:rsidP="00900A60">
      <w:pPr>
        <w:spacing w:line="480" w:lineRule="auto"/>
        <w:ind w:firstLine="720"/>
        <w:contextualSpacing/>
      </w:pPr>
    </w:p>
    <w:p w14:paraId="6218E5B7" w14:textId="402A359B" w:rsidR="00900A60" w:rsidRDefault="0086036C" w:rsidP="00900A60">
      <w:pPr>
        <w:spacing w:line="480" w:lineRule="auto"/>
        <w:contextualSpacing/>
        <w:rPr>
          <w:b/>
        </w:rPr>
      </w:pPr>
      <w:r>
        <w:rPr>
          <w:b/>
        </w:rPr>
        <w:t>Discussion</w:t>
      </w:r>
    </w:p>
    <w:p w14:paraId="703182DB" w14:textId="275B7A24" w:rsidR="00900A60" w:rsidRDefault="00900A60" w:rsidP="00900A60">
      <w:pPr>
        <w:spacing w:line="480" w:lineRule="auto"/>
        <w:contextualSpacing/>
      </w:pPr>
      <w:r>
        <w:rPr>
          <w:b/>
        </w:rPr>
        <w:tab/>
      </w:r>
      <w:r>
        <w:t xml:space="preserve">To our knowledge, this study presents the first examination of a multilevel risk model aimed at explaining racial/ethnic disparities in </w:t>
      </w:r>
      <w:r w:rsidR="003E31C3">
        <w:t>T2D</w:t>
      </w:r>
      <w:r>
        <w:t>. While many authors have proposed similar conceptual frameworks with the aim of understanding and eliminating health disparities,</w:t>
      </w:r>
      <w:r>
        <w:fldChar w:fldCharType="begin">
          <w:fldData xml:space="preserve">PEVuZE5vdGU+PENpdGU+PEF1dGhvcj5NY0tpbmxheTwvQXV0aG9yPjxZZWFyPjIwMDA8L1llYXI+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=
</w:fldData>
        </w:fldChar>
      </w:r>
      <w:r w:rsidR="00E32BD8">
        <w:instrText xml:space="preserve"> ADDIN EN.CITE </w:instrText>
      </w:r>
      <w:r w:rsidR="00E32BD8">
        <w:fldChar w:fldCharType="begin">
          <w:fldData xml:space="preserve">PEVuZE5vdGU+PENpdGU+PEF1dGhvcj5NY0tpbmxheTwvQXV0aG9yPjxZZWFyPjIwMDA8L1llYXI+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=
</w:fldData>
        </w:fldChar>
      </w:r>
      <w:r w:rsidR="00E32BD8">
        <w:instrText xml:space="preserve"> ADDIN EN.CITE.DATA </w:instrText>
      </w:r>
      <w:r w:rsidR="00E32BD8">
        <w:fldChar w:fldCharType="end"/>
      </w:r>
      <w:r>
        <w:fldChar w:fldCharType="separate"/>
      </w:r>
      <w:r w:rsidR="00C95C07" w:rsidRPr="00C95C07">
        <w:rPr>
          <w:vertAlign w:val="superscript"/>
        </w:rPr>
        <w:t>10, 27</w:t>
      </w:r>
      <w:r>
        <w:fldChar w:fldCharType="end"/>
      </w:r>
      <w:r>
        <w:t xml:space="preserve"> to our knowledge the BACH study is the first survey</w:t>
      </w:r>
      <w:hyperlink w:anchor="_ENREF_54" w:tooltip="Warnecke, 2008 #3788" w:history="1"/>
      <w:r>
        <w:t xml:space="preserve"> to amass this data and test this model of health disparities in </w:t>
      </w:r>
      <w:r w:rsidR="003E31C3">
        <w:t>T2D</w:t>
      </w:r>
      <w:r>
        <w:t xml:space="preserve"> in a community-based population with adequate numbers of black, Hispanic, and white participants.</w:t>
      </w:r>
    </w:p>
    <w:p w14:paraId="3EDF25D9" w14:textId="36DAC7F2" w:rsidR="00ED2265" w:rsidRDefault="00900A60" w:rsidP="00ED2265">
      <w:pPr>
        <w:spacing w:line="480" w:lineRule="auto"/>
        <w:contextualSpacing/>
      </w:pPr>
      <w:r>
        <w:tab/>
      </w:r>
      <w:r w:rsidR="00865DEE">
        <w:t xml:space="preserve">Under our conceptual framework, biophysiological and individual lifestyle/behavioral factors were considered more proximate to </w:t>
      </w:r>
      <w:r w:rsidR="003E31C3">
        <w:t>T2D</w:t>
      </w:r>
      <w:r w:rsidR="00865DEE">
        <w:t xml:space="preserve">. The data supported this temporality as individual lifestyle/behavioral risk had the largest direct effect on </w:t>
      </w:r>
      <w:r w:rsidR="003E31C3">
        <w:t>T2D</w:t>
      </w:r>
      <w:r w:rsidR="00865DEE">
        <w:t xml:space="preserve"> and biophysiological risk </w:t>
      </w:r>
      <w:r w:rsidR="00865DEE">
        <w:lastRenderedPageBreak/>
        <w:t xml:space="preserve">the second largest direct effect. However, the mediation analyses indicate that only 5% and 11% of the total effect of black race can be explained by excess biophysiological and lifestyle/behavioral risk, respectively. Among Hispanic participants, the </w:t>
      </w:r>
      <w:r w:rsidR="006574CE">
        <w:t xml:space="preserve">percentage </w:t>
      </w:r>
      <w:r w:rsidR="00865DEE">
        <w:t xml:space="preserve">mediated was even lower. Further, the mediation analyses indicate that the largest explainable proportion of the excess odds of </w:t>
      </w:r>
      <w:r w:rsidR="003E31C3">
        <w:t>T2D</w:t>
      </w:r>
      <w:r w:rsidR="00865DEE">
        <w:t xml:space="preserve"> among black and Hispanic participants is attributable to socioeconomic risk</w:t>
      </w:r>
      <w:r w:rsidR="00ED2265">
        <w:t xml:space="preserve">. </w:t>
      </w:r>
      <w:r w:rsidR="00865DEE">
        <w:t xml:space="preserve">The socioeconomic risk score developed, which is a composite of household income, education, occupation, immigration status, acculturation, health literacy, insurance status and utilization of health care explains 22% of the excess odds of </w:t>
      </w:r>
      <w:r w:rsidR="003E31C3">
        <w:t>T2D</w:t>
      </w:r>
      <w:r w:rsidR="00865DEE">
        <w:t xml:space="preserve"> among black and 26% of the excess odds among Hispanic participants. The statistical analyses indicate that while much of the excess odds of </w:t>
      </w:r>
      <w:r w:rsidR="003E31C3">
        <w:t>T2D</w:t>
      </w:r>
      <w:r w:rsidR="00865DEE">
        <w:t xml:space="preserve"> among blacks and Hispanics remains unexplained (61% and 54%, respectively), </w:t>
      </w:r>
      <w:r w:rsidR="00ED2265">
        <w:t xml:space="preserve">adverse socioeconomic conditions explains the largest explainable proportion of racial/ethnic disparities in </w:t>
      </w:r>
      <w:r w:rsidR="009756B0">
        <w:t>T2D</w:t>
      </w:r>
      <w:r w:rsidR="00ED2265">
        <w:t>.</w:t>
      </w:r>
    </w:p>
    <w:p w14:paraId="5B66A779" w14:textId="18D485F8" w:rsidR="00E42079" w:rsidRDefault="00865DEE" w:rsidP="00ED2265">
      <w:pPr>
        <w:spacing w:line="480" w:lineRule="auto"/>
        <w:ind w:firstLine="720"/>
        <w:contextualSpacing/>
      </w:pPr>
      <w:r>
        <w:t xml:space="preserve">Our </w:t>
      </w:r>
      <w:r w:rsidR="00DF3F19">
        <w:t>data, supported by our previous findings,</w:t>
      </w:r>
      <w:hyperlink w:anchor="_ENREF_55" w:tooltip="Piccolo, 2014 #3909" w:history="1">
        <w:r w:rsidR="006574CE">
          <w:fldChar w:fldCharType="begin"/>
        </w:r>
        <w:r w:rsidR="006574CE">
          <w:instrText xml:space="preserve"> ADDIN EN.CITE &lt;EndNote&gt;&lt;Cite&gt;&lt;Author&gt;Piccolo&lt;/Author&gt;&lt;Year&gt;2014&lt;/Year&gt;&lt;RecNum&gt;3909&lt;/RecNum&gt;&lt;DisplayText&gt;&lt;style face="superscript"&gt;55&lt;/style&gt;&lt;/DisplayText&gt;&lt;record&gt;&lt;rec-number&gt;3909&lt;/rec-number&gt;&lt;foreign-keys&gt;&lt;key app="EN" db-id="afx59tdr3zzxp4e99es5w9akzraasz2zetdr"&gt;3909&lt;/key&gt;&lt;/foreign-keys&gt;&lt;ref-type name="Journal Article"&gt;17&lt;/ref-type&gt;&lt;contributors&gt;&lt;authors&gt;&lt;author&gt;Piccolo, R.S.&lt;/author&gt;&lt;author&gt;Pearce, N.&lt;/author&gt;&lt;author&gt;Araujo, A. B.&lt;/author&gt;&lt;author&gt;McKinlay, J.B.&lt;/author&gt;&lt;/authors&gt;&lt;/contributors&gt;&lt;titles&gt;&lt;title&gt;The contribution of biogeographic ancestry and socioeconomic status to racial/ethnic disparities in type 2 diabetes: Results from the Boston Area Community Health (BACH) Survey&lt;/title&gt;&lt;secondary-title&gt;Annals of Epidemiology&lt;/secondary-title&gt;&lt;/titles&gt;&lt;periodical&gt;&lt;full-title&gt;Ann Epidemiol&lt;/full-title&gt;&lt;abbr-1&gt;Annals of epidemiology&lt;/abbr-1&gt;&lt;/periodical&gt;&lt;volume&gt;In Press&lt;/volume&gt;&lt;dates&gt;&lt;year&gt;2014&lt;/year&gt;&lt;/dates&gt;&lt;urls&gt;&lt;/urls&gt;&lt;/record&gt;&lt;/Cite&gt;&lt;/EndNote&gt;</w:instrText>
        </w:r>
        <w:r w:rsidR="006574CE">
          <w:fldChar w:fldCharType="separate"/>
        </w:r>
        <w:r w:rsidR="00C95C07" w:rsidRPr="00C95C07">
          <w:rPr>
            <w:vertAlign w:val="superscript"/>
          </w:rPr>
          <w:t>28</w:t>
        </w:r>
        <w:r w:rsidR="006574CE">
          <w:fldChar w:fldCharType="end"/>
        </w:r>
      </w:hyperlink>
      <w:r w:rsidR="00DF3F19">
        <w:t xml:space="preserve"> suggest</w:t>
      </w:r>
      <w:r>
        <w:t xml:space="preserve"> that the effects of </w:t>
      </w:r>
      <w:r w:rsidR="00ED2265">
        <w:t>BGA</w:t>
      </w:r>
      <w:r>
        <w:t xml:space="preserve"> </w:t>
      </w:r>
      <w:r w:rsidR="00DF3F19">
        <w:t xml:space="preserve">on </w:t>
      </w:r>
      <w:r w:rsidR="003E31C3">
        <w:t>T2D</w:t>
      </w:r>
      <w:r w:rsidR="00DF3F19">
        <w:t xml:space="preserve"> </w:t>
      </w:r>
      <w:r>
        <w:t xml:space="preserve">are attenuated with further adjustment for </w:t>
      </w:r>
      <w:r w:rsidR="00E42079">
        <w:t>self-identified race/ethnicity and nearly eliminated when socioeconomic and lifestyle/behavioral pathways are considered</w:t>
      </w:r>
      <w:r w:rsidR="00DF3F19">
        <w:t xml:space="preserve">. </w:t>
      </w:r>
      <w:r>
        <w:t xml:space="preserve"> </w:t>
      </w:r>
      <w:r w:rsidR="00DF3F19">
        <w:t xml:space="preserve">This finding is supported by several </w:t>
      </w:r>
      <w:r w:rsidR="00E42079">
        <w:t>studies</w:t>
      </w:r>
      <w:r>
        <w:t>.</w:t>
      </w:r>
      <w:r w:rsidRPr="00061349">
        <w:rPr>
          <w:sz w:val="24"/>
          <w:szCs w:val="24"/>
        </w:rPr>
        <w:fldChar w:fldCharType="begin">
          <w:fldData xml:space="preserve">PEVuZE5vdGU+PENpdGU+PEF1dGhvcj5NYXJ1dGh1cjwvQXV0aG9yPjxZZWFyPjIwMTE8L1llYXI+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</w:fldData>
        </w:fldChar>
      </w:r>
      <w:r w:rsidR="006574CE">
        <w:rPr>
          <w:sz w:val="24"/>
          <w:szCs w:val="24"/>
        </w:rPr>
        <w:instrText xml:space="preserve"> ADDIN EN.CITE </w:instrText>
      </w:r>
      <w:r w:rsidR="006574CE">
        <w:rPr>
          <w:sz w:val="24"/>
          <w:szCs w:val="24"/>
        </w:rPr>
        <w:fldChar w:fldCharType="begin">
          <w:fldData xml:space="preserve">PEVuZE5vdGU+PENpdGU+PEF1dGhvcj5NYXJ1dGh1cjwvQXV0aG9yPjxZZWFyPjIwMTE8L1llYXI+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</w:fldData>
        </w:fldChar>
      </w:r>
      <w:r w:rsidR="006574CE">
        <w:rPr>
          <w:sz w:val="24"/>
          <w:szCs w:val="24"/>
        </w:rPr>
        <w:instrText xml:space="preserve"> ADDIN EN.CITE.DATA </w:instrText>
      </w:r>
      <w:r w:rsidR="006574CE">
        <w:rPr>
          <w:sz w:val="24"/>
          <w:szCs w:val="24"/>
        </w:rPr>
      </w:r>
      <w:r w:rsidR="006574CE">
        <w:rPr>
          <w:sz w:val="24"/>
          <w:szCs w:val="24"/>
        </w:rPr>
        <w:fldChar w:fldCharType="end"/>
      </w:r>
      <w:r w:rsidRPr="00061349">
        <w:rPr>
          <w:sz w:val="24"/>
          <w:szCs w:val="24"/>
        </w:rPr>
      </w:r>
      <w:r w:rsidRPr="00061349">
        <w:rPr>
          <w:sz w:val="24"/>
          <w:szCs w:val="24"/>
        </w:rPr>
        <w:fldChar w:fldCharType="separate"/>
      </w:r>
      <w:r w:rsidR="00C95C07" w:rsidRPr="00C95C07">
        <w:rPr>
          <w:sz w:val="24"/>
          <w:szCs w:val="24"/>
          <w:vertAlign w:val="superscript"/>
        </w:rPr>
        <w:t>5, 6, 29</w:t>
      </w:r>
      <w:r w:rsidRPr="00061349">
        <w:rPr>
          <w:sz w:val="24"/>
          <w:szCs w:val="24"/>
        </w:rPr>
        <w:fldChar w:fldCharType="end"/>
      </w:r>
      <w:r>
        <w:t xml:space="preserve"> However, </w:t>
      </w:r>
      <w:r w:rsidR="00E42079">
        <w:t xml:space="preserve">other </w:t>
      </w:r>
      <w:r>
        <w:t xml:space="preserve">studies have found the effect of </w:t>
      </w:r>
      <w:r w:rsidR="009756B0">
        <w:t>BGA</w:t>
      </w:r>
      <w:r>
        <w:t xml:space="preserve"> on </w:t>
      </w:r>
      <w:r w:rsidR="003E31C3">
        <w:t>T2D</w:t>
      </w:r>
      <w:r>
        <w:t xml:space="preserve"> </w:t>
      </w:r>
      <w:r w:rsidR="009756B0">
        <w:t>to be more robust to adjustment,</w:t>
      </w:r>
      <w:r w:rsidRPr="009756B0">
        <w:rPr>
          <w:i/>
          <w:sz w:val="24"/>
          <w:szCs w:val="24"/>
        </w:rPr>
        <w:fldChar w:fldCharType="begin">
          <w:fldData xml:space="preserve">PEVuZE5vdGU+PENpdGU+PEF1dGhvcj5DaGVuZzwvQXV0aG9yPjxZZWFyPjIwMTI8L1llYXI+PFJl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==
</w:fldData>
        </w:fldChar>
      </w:r>
      <w:r w:rsidRPr="009756B0">
        <w:rPr>
          <w:i/>
          <w:sz w:val="24"/>
          <w:szCs w:val="24"/>
        </w:rPr>
        <w:instrText xml:space="preserve"> ADDIN EN.CITE </w:instrText>
      </w:r>
      <w:r w:rsidRPr="009756B0">
        <w:rPr>
          <w:i/>
          <w:sz w:val="24"/>
          <w:szCs w:val="24"/>
        </w:rPr>
        <w:fldChar w:fldCharType="begin">
          <w:fldData xml:space="preserve">PEVuZE5vdGU+PENpdGU+PEF1dGhvcj5DaGVuZzwvQXV0aG9yPjxZZWFyPjIwMTI8L1llYXI+PFJl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==
</w:fldData>
        </w:fldChar>
      </w:r>
      <w:r w:rsidRPr="009756B0">
        <w:rPr>
          <w:i/>
          <w:sz w:val="24"/>
          <w:szCs w:val="24"/>
        </w:rPr>
        <w:instrText xml:space="preserve"> ADDIN EN.CITE.DATA </w:instrText>
      </w:r>
      <w:r w:rsidRPr="009756B0">
        <w:rPr>
          <w:i/>
          <w:sz w:val="24"/>
          <w:szCs w:val="24"/>
        </w:rPr>
      </w:r>
      <w:r w:rsidRPr="009756B0">
        <w:rPr>
          <w:i/>
          <w:sz w:val="24"/>
          <w:szCs w:val="24"/>
        </w:rPr>
        <w:fldChar w:fldCharType="end"/>
      </w:r>
      <w:r w:rsidRPr="009756B0">
        <w:rPr>
          <w:i/>
          <w:sz w:val="24"/>
          <w:szCs w:val="24"/>
        </w:rPr>
      </w:r>
      <w:r w:rsidRPr="009756B0">
        <w:rPr>
          <w:i/>
          <w:sz w:val="24"/>
          <w:szCs w:val="24"/>
        </w:rPr>
        <w:fldChar w:fldCharType="separate"/>
      </w:r>
      <w:r w:rsidR="00C95C07" w:rsidRPr="00C95C07">
        <w:rPr>
          <w:i/>
          <w:sz w:val="24"/>
          <w:szCs w:val="24"/>
          <w:vertAlign w:val="superscript"/>
        </w:rPr>
        <w:t>6, 30, 31</w:t>
      </w:r>
      <w:r w:rsidRPr="009756B0">
        <w:rPr>
          <w:i/>
          <w:sz w:val="24"/>
          <w:szCs w:val="24"/>
        </w:rPr>
        <w:fldChar w:fldCharType="end"/>
      </w:r>
      <w:r w:rsidR="00900A60" w:rsidRPr="009756B0">
        <w:rPr>
          <w:i/>
        </w:rPr>
        <w:t xml:space="preserve"> </w:t>
      </w:r>
      <w:r w:rsidR="009756B0">
        <w:t xml:space="preserve"> including research from BACH which demonstrate that the effect of BGA on prediabetic illness may be robust to adjustment for social factors.</w:t>
      </w:r>
      <w:hyperlink w:anchor="_ENREF_59" w:tooltip="Meigs, 2014 #4030" w:history="1">
        <w:r w:rsidR="009756B0">
          <w:fldChar w:fldCharType="begin"/>
        </w:r>
        <w:r w:rsidR="009756B0">
          <w:instrText xml:space="preserve"> ADDIN EN.CITE &lt;EndNote&gt;&lt;Cite&gt;&lt;Author&gt;Meigs&lt;/Author&gt;&lt;Year&gt;2014&lt;/Year&gt;&lt;RecNum&gt;4030&lt;/RecNum&gt;&lt;DisplayText&gt;&lt;style face="superscript"&gt;59&lt;/style&gt;&lt;/DisplayText&gt;&lt;record&gt;&lt;rec-number&gt;4030&lt;/rec-number&gt;&lt;foreign-keys&gt;&lt;key app="EN" db-id="afx59tdr3zzxp4e99es5w9akzraasz2zetdr"&gt;4030&lt;/key&gt;&lt;/foreign-keys&gt;&lt;ref-type name="Journal Article"&gt;17&lt;/ref-type&gt;&lt;contributors&gt;&lt;authors&gt;&lt;author&gt;Meigs, J. B.&lt;/author&gt;&lt;author&gt;Grant, R. W.&lt;/author&gt;&lt;author&gt;Piccolo, R.&lt;/author&gt;&lt;author&gt;Lopez, L.&lt;/author&gt;&lt;author&gt;Florez, J. C.&lt;/author&gt;&lt;author&gt;Porneala, B.&lt;/author&gt;&lt;author&gt;Marceau, L.&lt;/author&gt;&lt;author&gt;McKinlay, J. B.&lt;/author&gt;&lt;/authors&gt;&lt;/contributors&gt;&lt;auth-address&gt;Division of General Internal Medicine, Department of Medicine, Massachusetts General Hospital, 50 Staniford St, 9th Floor, Boston, MA, 02114, USA, jmeigs@partners.org.&lt;/auth-address&gt;&lt;titles&gt;&lt;title&gt;Association of African genetic ancestry with fasting glucose and HbA1c levels in non-diabetic individuals: the Boston Area Community Health (BACH) Prediabetes Study&lt;/title&gt;&lt;secondary-title&gt;Diabetologia&lt;/secondary-title&gt;&lt;alt-title&gt;Diabetologia&lt;/alt-title&gt;&lt;/titles&gt;&lt;periodical&gt;&lt;full-title&gt;Diabetologia&lt;/full-title&gt;&lt;/periodical&gt;&lt;alt-periodical&gt;&lt;full-title&gt;Diabetologia&lt;/full-title&gt;&lt;/alt-periodical&gt;&lt;pages&gt;1850-8&lt;/pages&gt;&lt;volume&gt;57&lt;/volume&gt;&lt;number&gt;9&lt;/number&gt;&lt;dates&gt;&lt;year&gt;2014&lt;/year&gt;&lt;pub-dates&gt;&lt;date&gt;Sep&lt;/date&gt;&lt;/pub-dates&gt;&lt;/dates&gt;&lt;isbn&gt;1432-0428 (Electronic)&amp;#xD;0012-186X (Linking)&lt;/isbn&gt;&lt;accession-num&gt;24942103&lt;/accession-num&gt;&lt;urls&gt;&lt;related-urls&gt;&lt;url&gt;http://www.ncbi.nlm.nih.gov/pubmed/24942103&lt;/url&gt;&lt;/related-urls&gt;&lt;/urls&gt;&lt;electronic-resource-num&gt;10.1007/s00125-014-3301-1&lt;/electronic-resource-num&gt;&lt;/record&gt;&lt;/Cite&gt;&lt;/EndNote&gt;</w:instrText>
        </w:r>
        <w:r w:rsidR="009756B0">
          <w:fldChar w:fldCharType="separate"/>
        </w:r>
        <w:r w:rsidR="00C95C07" w:rsidRPr="00C95C07">
          <w:rPr>
            <w:vertAlign w:val="superscript"/>
          </w:rPr>
          <w:t>32</w:t>
        </w:r>
        <w:r w:rsidR="009756B0">
          <w:fldChar w:fldCharType="end"/>
        </w:r>
      </w:hyperlink>
      <w:r w:rsidR="009756B0">
        <w:t xml:space="preserve"> </w:t>
      </w:r>
      <w:r w:rsidR="00E42079">
        <w:t>Race and ethnicity are complex multidimensional constructs reflecting biogeographic origin, biological factors, as well as social, cultural, and economic factors.</w:t>
      </w:r>
      <w:r w:rsidR="00E42079" w:rsidRPr="00E42079">
        <w:rPr>
          <w:sz w:val="24"/>
          <w:szCs w:val="24"/>
        </w:rPr>
        <w:t xml:space="preserve"> </w:t>
      </w:r>
      <w:hyperlink w:anchor="_ENREF_60" w:tooltip="Williams, 1997 #3451" w:history="1">
        <w:r w:rsidR="006574CE" w:rsidRPr="00061349">
          <w:rPr>
            <w:sz w:val="24"/>
            <w:szCs w:val="24"/>
          </w:rPr>
          <w:fldChar w:fldCharType="begin">
            <w:fldData xml:space="preserve">PEVuZE5vdGU+PENpdGU+PEF1dGhvcj5XaWxsaWFtczwvQXV0aG9yPjxZZWFyPjE5OTc8L1llYXI+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</w:fldData>
          </w:fldChar>
        </w:r>
        <w:r w:rsidR="006574CE">
          <w:rPr>
            <w:sz w:val="24"/>
            <w:szCs w:val="24"/>
          </w:rPr>
          <w:instrText xml:space="preserve"> ADDIN EN.CITE </w:instrText>
        </w:r>
        <w:r w:rsidR="006574CE">
          <w:rPr>
            <w:sz w:val="24"/>
            <w:szCs w:val="24"/>
          </w:rPr>
          <w:fldChar w:fldCharType="begin">
            <w:fldData xml:space="preserve">PEVuZE5vdGU+PENpdGU+PEF1dGhvcj5XaWxsaWFtczwvQXV0aG9yPjxZZWFyPjE5OTc8L1llYXI+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</w:fldData>
          </w:fldChar>
        </w:r>
        <w:r w:rsidR="006574CE">
          <w:rPr>
            <w:sz w:val="24"/>
            <w:szCs w:val="24"/>
          </w:rPr>
          <w:instrText xml:space="preserve"> ADDIN EN.CITE.DATA </w:instrText>
        </w:r>
        <w:r w:rsidR="006574CE">
          <w:rPr>
            <w:sz w:val="24"/>
            <w:szCs w:val="24"/>
          </w:rPr>
        </w:r>
        <w:r w:rsidR="006574CE">
          <w:rPr>
            <w:sz w:val="24"/>
            <w:szCs w:val="24"/>
          </w:rPr>
          <w:fldChar w:fldCharType="end"/>
        </w:r>
        <w:r w:rsidR="006574CE" w:rsidRPr="00061349">
          <w:rPr>
            <w:sz w:val="24"/>
            <w:szCs w:val="24"/>
          </w:rPr>
        </w:r>
        <w:r w:rsidR="006574CE" w:rsidRPr="00061349">
          <w:rPr>
            <w:sz w:val="24"/>
            <w:szCs w:val="24"/>
          </w:rPr>
          <w:fldChar w:fldCharType="separate"/>
        </w:r>
        <w:r w:rsidR="00C95C07" w:rsidRPr="00C95C07">
          <w:rPr>
            <w:sz w:val="24"/>
            <w:szCs w:val="24"/>
            <w:vertAlign w:val="superscript"/>
          </w:rPr>
          <w:t>33</w:t>
        </w:r>
        <w:r w:rsidR="006574CE" w:rsidRPr="00061349">
          <w:rPr>
            <w:sz w:val="24"/>
            <w:szCs w:val="24"/>
          </w:rPr>
          <w:fldChar w:fldCharType="end"/>
        </w:r>
      </w:hyperlink>
      <w:r w:rsidR="00E42079">
        <w:t xml:space="preserve"> Our findings suggest that while </w:t>
      </w:r>
      <w:r w:rsidR="009756B0">
        <w:t>BGA</w:t>
      </w:r>
      <w:r w:rsidR="00E42079">
        <w:t xml:space="preserve"> may be associated with </w:t>
      </w:r>
      <w:r w:rsidR="003E31C3">
        <w:t>T2D</w:t>
      </w:r>
      <w:r w:rsidR="00E42079">
        <w:t xml:space="preserve">, it is likely that the social, cultural, and economic facets of race/ethnicity may better explain </w:t>
      </w:r>
      <w:r w:rsidR="003E31C3">
        <w:t>T2D</w:t>
      </w:r>
      <w:r w:rsidR="00E42079">
        <w:t xml:space="preserve"> disparities in the BACH study.</w:t>
      </w:r>
    </w:p>
    <w:p w14:paraId="684C796B" w14:textId="1C49F445" w:rsidR="00900A60" w:rsidRDefault="00900A60" w:rsidP="003B7736">
      <w:pPr>
        <w:spacing w:line="480" w:lineRule="auto"/>
        <w:ind w:firstLine="720"/>
        <w:contextualSpacing/>
      </w:pPr>
      <w:r>
        <w:t xml:space="preserve">Family history of diabetes, which may have a genetic component, but may also be the result of similar socioeconomic, environmental, psychosocial, lifestyle, and biophysiological risk </w:t>
      </w:r>
      <w:r>
        <w:lastRenderedPageBreak/>
        <w:t>profiles between parent and offspring, had a modest direct effect</w:t>
      </w:r>
      <w:r w:rsidR="00B713DB">
        <w:t xml:space="preserve"> of </w:t>
      </w:r>
      <w:r w:rsidR="003E31C3">
        <w:t>T2D</w:t>
      </w:r>
      <w:r w:rsidR="00B713DB">
        <w:t xml:space="preserve"> prevalence (0.10</w:t>
      </w:r>
      <w:r>
        <w:t xml:space="preserve">, </w:t>
      </w:r>
      <w:r w:rsidRPr="00987E92">
        <w:rPr>
          <w:i/>
        </w:rPr>
        <w:t>p</w:t>
      </w:r>
      <w:r w:rsidR="00B713DB">
        <w:t>=0.005</w:t>
      </w:r>
      <w:r>
        <w:t>) and was associated with race/ethnicity.</w:t>
      </w:r>
    </w:p>
    <w:p w14:paraId="58DADF6D" w14:textId="659B563A" w:rsidR="00900A60" w:rsidRPr="007D4287" w:rsidRDefault="00900A60" w:rsidP="00900A60">
      <w:pPr>
        <w:spacing w:line="480" w:lineRule="auto"/>
        <w:contextualSpacing/>
      </w:pPr>
      <w:r>
        <w:tab/>
      </w:r>
      <w:r w:rsidRPr="007D4287">
        <w:t xml:space="preserve">While race/ethnicity had no direct effect </w:t>
      </w:r>
      <w:r w:rsidR="00057D53">
        <w:t xml:space="preserve">on </w:t>
      </w:r>
      <w:r w:rsidRPr="007D4287">
        <w:t xml:space="preserve">lifestyle/behavioral risk, it is important to note that socioeconomic risk, which was highly associated with </w:t>
      </w:r>
      <w:r w:rsidR="00CB6660" w:rsidRPr="007D4287">
        <w:t>race/ethnicity,</w:t>
      </w:r>
      <w:r w:rsidRPr="007D4287">
        <w:t xml:space="preserve"> did have a significant direct effect on lifestyle/behavioral risk. Overall, lifestyle/behavioral risk explained </w:t>
      </w:r>
      <w:r w:rsidR="0015775D">
        <w:t>43.3</w:t>
      </w:r>
      <w:r w:rsidRPr="007D4287">
        <w:t xml:space="preserve">% of the socioeconomic effect on </w:t>
      </w:r>
      <w:r w:rsidR="003E31C3">
        <w:t>T2D</w:t>
      </w:r>
      <w:r w:rsidRPr="007D4287">
        <w:t xml:space="preserve">. Studies that aim to assess the role of lifestyle and behavioral factors on the socioeconomic gradient of health in </w:t>
      </w:r>
      <w:r w:rsidR="003E31C3">
        <w:t>T2D</w:t>
      </w:r>
      <w:r w:rsidRPr="007D4287">
        <w:t xml:space="preserve"> have found similar results. For example, the Whitehall II cohort study found that lifestyle</w:t>
      </w:r>
      <w:r w:rsidR="0060696C">
        <w:t>/</w:t>
      </w:r>
      <w:r w:rsidRPr="007D4287">
        <w:t xml:space="preserve">behavioral factors accounted for 33-45% of the socioeconomic gradient in </w:t>
      </w:r>
      <w:r w:rsidR="003E31C3">
        <w:t>T2D</w:t>
      </w:r>
      <w:r w:rsidR="009B2A40">
        <w:t>.</w:t>
      </w:r>
      <w:hyperlink w:anchor="_ENREF_61" w:tooltip="Stringhini, 2012 #3768" w:history="1">
        <w:r w:rsidR="006574CE" w:rsidRPr="007D4287">
          <w:fldChar w:fldCharType="begin">
            <w:fldData xml:space="preserve">PEVuZE5vdGU+PENpdGU+PEF1dGhvcj5TdHJpbmdoaW5pPC9BdXRob3I+PFllYXI+MjAxMjwvWWVh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</w:fldData>
          </w:fldChar>
        </w:r>
        <w:r w:rsidR="006574CE">
          <w:instrText xml:space="preserve"> ADDIN EN.CITE </w:instrText>
        </w:r>
        <w:r w:rsidR="006574CE">
          <w:fldChar w:fldCharType="begin">
            <w:fldData xml:space="preserve">PEVuZE5vdGU+PENpdGU+PEF1dGhvcj5TdHJpbmdoaW5pPC9BdXRob3I+PFllYXI+MjAxMjwvWWVh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</w:fldData>
          </w:fldChar>
        </w:r>
        <w:r w:rsidR="006574CE">
          <w:instrText xml:space="preserve"> ADDIN EN.CITE.DATA </w:instrText>
        </w:r>
        <w:r w:rsidR="006574CE">
          <w:fldChar w:fldCharType="end"/>
        </w:r>
        <w:r w:rsidR="006574CE" w:rsidRPr="007D4287">
          <w:fldChar w:fldCharType="separate"/>
        </w:r>
        <w:r w:rsidR="00C95C07" w:rsidRPr="00C95C07">
          <w:rPr>
            <w:vertAlign w:val="superscript"/>
          </w:rPr>
          <w:t>34</w:t>
        </w:r>
        <w:r w:rsidR="006574CE" w:rsidRPr="007D4287">
          <w:fldChar w:fldCharType="end"/>
        </w:r>
      </w:hyperlink>
      <w:r w:rsidRPr="007D4287">
        <w:t xml:space="preserve"> </w:t>
      </w:r>
    </w:p>
    <w:p w14:paraId="5FBA4578" w14:textId="30A1BCE4" w:rsidR="00900A60" w:rsidRDefault="00900A60" w:rsidP="00900A60">
      <w:pPr>
        <w:spacing w:line="480" w:lineRule="auto"/>
        <w:contextualSpacing/>
      </w:pPr>
      <w:r>
        <w:tab/>
        <w:t>Each domain of the conceptual model presented here suggests a particular structural intervention. Increased socioeconomic risk suggests policy intervention</w:t>
      </w:r>
      <w:r w:rsidR="00E42079">
        <w:t>s</w:t>
      </w:r>
      <w:r>
        <w:t xml:space="preserve"> affecting social conditions; environmental risk</w:t>
      </w:r>
      <w:r w:rsidR="009B2A40">
        <w:t>--</w:t>
      </w:r>
      <w:r>
        <w:t xml:space="preserve">community intervention; psychosocial </w:t>
      </w:r>
      <w:r w:rsidR="009B2A40">
        <w:t>risk--</w:t>
      </w:r>
      <w:r>
        <w:t>primary prevention aimed at reducing psychological strain and increasing coping mechanisms; lifestyle/behavioral risk</w:t>
      </w:r>
      <w:r w:rsidR="009B2A40">
        <w:t>--</w:t>
      </w:r>
      <w:r>
        <w:t>primary prevention directed at increasing healthy and decreasing unhealthy behaviors; and biophysiological risk</w:t>
      </w:r>
      <w:r w:rsidR="009B2A40">
        <w:t>--</w:t>
      </w:r>
      <w:r>
        <w:t>secondary prevention efforts aimed at stopping/slowing the progression of disease. The results of these analyses, as well as the results of several trials,</w:t>
      </w:r>
      <w:hyperlink w:anchor="_ENREF_62" w:tooltip="Knowler, 2009 #4841" w:history="1">
        <w:r w:rsidR="006574CE">
          <w:fldChar w:fldCharType="begin">
            <w:fldData xml:space="preserve">PEVuZE5vdGU+PENpdGU+PEF1dGhvcj5Lbm93bGVyPC9BdXRob3I+PFllYXI+MjAwOTwvWWVhcj48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</w:fldData>
          </w:fldChar>
        </w:r>
        <w:r w:rsidR="006574CE">
          <w:instrText xml:space="preserve"> ADDIN EN.CITE </w:instrText>
        </w:r>
        <w:r w:rsidR="006574CE">
          <w:fldChar w:fldCharType="begin">
            <w:fldData xml:space="preserve">PEVuZE5vdGU+PENpdGU+PEF1dGhvcj5Lbm93bGVyPC9BdXRob3I+PFllYXI+MjAwOTwvWWVhcj48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</w:fldData>
          </w:fldChar>
        </w:r>
        <w:r w:rsidR="006574CE">
          <w:instrText xml:space="preserve"> ADDIN EN.CITE.DATA </w:instrText>
        </w:r>
        <w:r w:rsidR="006574CE">
          <w:fldChar w:fldCharType="end"/>
        </w:r>
        <w:r w:rsidR="006574CE">
          <w:fldChar w:fldCharType="separate"/>
        </w:r>
        <w:r w:rsidR="00C95C07" w:rsidRPr="00C95C07">
          <w:rPr>
            <w:vertAlign w:val="superscript"/>
          </w:rPr>
          <w:t>35</w:t>
        </w:r>
        <w:r w:rsidR="006574CE">
          <w:fldChar w:fldCharType="end"/>
        </w:r>
      </w:hyperlink>
      <w:r>
        <w:t xml:space="preserve"> suggest that interventions target</w:t>
      </w:r>
      <w:r w:rsidR="009B2A40">
        <w:t>ing</w:t>
      </w:r>
      <w:r>
        <w:t xml:space="preserve"> lifestyle/behavioral and biophysiologic risk may reduce </w:t>
      </w:r>
      <w:r w:rsidR="003E31C3">
        <w:t>T2D</w:t>
      </w:r>
      <w:r>
        <w:t xml:space="preserve"> risk overall. However, </w:t>
      </w:r>
      <w:r w:rsidR="00AD21A8">
        <w:t>these results</w:t>
      </w:r>
      <w:r>
        <w:t xml:space="preserve"> demonstrate that interventions aimed at reducing disparities may</w:t>
      </w:r>
      <w:r w:rsidR="00E054EF">
        <w:t xml:space="preserve"> need to target socioeconomic risk factors</w:t>
      </w:r>
      <w:r w:rsidR="00E42079">
        <w:t xml:space="preserve"> in order to lessen the racial/ethnic divide</w:t>
      </w:r>
      <w:r>
        <w:t xml:space="preserve">. </w:t>
      </w:r>
    </w:p>
    <w:p w14:paraId="0807E384" w14:textId="77777777" w:rsidR="00900A60" w:rsidRDefault="00900A60" w:rsidP="00900A60">
      <w:pPr>
        <w:spacing w:line="480" w:lineRule="auto"/>
        <w:contextualSpacing/>
        <w:rPr>
          <w:b/>
          <w:i/>
        </w:rPr>
      </w:pPr>
      <w:r>
        <w:rPr>
          <w:b/>
          <w:i/>
        </w:rPr>
        <w:t>Strengths and limitations</w:t>
      </w:r>
    </w:p>
    <w:p w14:paraId="443F4B4A" w14:textId="1554A544" w:rsidR="00900A60" w:rsidRDefault="00285ACC" w:rsidP="00900A60">
      <w:pPr>
        <w:spacing w:line="480" w:lineRule="auto"/>
        <w:ind w:firstLine="720"/>
        <w:contextualSpacing/>
      </w:pPr>
      <w:r>
        <w:t>A substantial limitation</w:t>
      </w:r>
      <w:r w:rsidR="00900A60">
        <w:t xml:space="preserve"> to this analysis is the cross-sectional design. O</w:t>
      </w:r>
      <w:r w:rsidR="00900A60" w:rsidRPr="00D87068">
        <w:t>ne-time measurement of health behaviors may underestimate their contribution. Life-course and repeated measures</w:t>
      </w:r>
      <w:r w:rsidR="00AD21A8">
        <w:t xml:space="preserve"> </w:t>
      </w:r>
      <w:r w:rsidR="00900A60" w:rsidRPr="00D87068">
        <w:t>designs have shown to increase the proportion of social inequalities that can be explained by potential modifiable risk factors.</w:t>
      </w:r>
    </w:p>
    <w:p w14:paraId="4B383BDC" w14:textId="51733BF4" w:rsidR="00900A60" w:rsidRDefault="00D063A3" w:rsidP="00900A60">
      <w:pPr>
        <w:spacing w:line="480" w:lineRule="auto"/>
        <w:ind w:firstLine="720"/>
      </w:pPr>
      <w:r>
        <w:t>Second,</w:t>
      </w:r>
      <w:r w:rsidR="00900A60" w:rsidRPr="00D70E10">
        <w:t xml:space="preserve"> although the sample is limited to Boston, Massachusetts, the BACH Survey sample has been compared to other large regional (Behavioral Risk Factor Surveillance </w:t>
      </w:r>
      <w:r w:rsidR="00900A60" w:rsidRPr="00D70E10">
        <w:lastRenderedPageBreak/>
        <w:t xml:space="preserve">System) and national (National Health and Nutrition Examination Survey) on a number of socio-demographic and health-related variables. </w:t>
      </w:r>
      <w:r w:rsidR="00420ED9">
        <w:t>R</w:t>
      </w:r>
      <w:r w:rsidR="00900A60" w:rsidRPr="00D70E10">
        <w:t>esults suggest that BACH Survey estimates of key health conditions are comparable with national trends.</w:t>
      </w:r>
      <w:hyperlink w:anchor="_ENREF_29" w:tooltip="McKinlay, 2007 #1161" w:history="1">
        <w:r w:rsidR="006574CE">
          <w:fldChar w:fldCharType="begin">
            <w:fldData xml:space="preserve">PEVuZE5vdGU+PENpdGU+PEF1dGhvcj5NY0tpbmxheTwvQXV0aG9yPjxZZWFyPjIwMDc8L1llYXI+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</w:fldData>
          </w:fldChar>
        </w:r>
        <w:r w:rsidR="006574CE">
          <w:instrText xml:space="preserve"> ADDIN EN.CITE </w:instrText>
        </w:r>
        <w:r w:rsidR="006574CE">
          <w:fldChar w:fldCharType="begin">
            <w:fldData xml:space="preserve">PEVuZE5vdGU+PENpdGU+PEF1dGhvcj5NY0tpbmxheTwvQXV0aG9yPjxZZWFyPjIwMDc8L1llYXI+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</w:fldData>
          </w:fldChar>
        </w:r>
        <w:r w:rsidR="006574CE">
          <w:instrText xml:space="preserve"> ADDIN EN.CITE.DATA </w:instrText>
        </w:r>
        <w:r w:rsidR="006574CE">
          <w:fldChar w:fldCharType="end"/>
        </w:r>
        <w:r w:rsidR="006574CE">
          <w:fldChar w:fldCharType="separate"/>
        </w:r>
        <w:r w:rsidR="009756B0" w:rsidRPr="009756B0">
          <w:rPr>
            <w:vertAlign w:val="superscript"/>
          </w:rPr>
          <w:t>7</w:t>
        </w:r>
        <w:r w:rsidR="006574CE">
          <w:fldChar w:fldCharType="end"/>
        </w:r>
      </w:hyperlink>
    </w:p>
    <w:p w14:paraId="078CCE25" w14:textId="12747ABD" w:rsidR="00C4005C" w:rsidRDefault="001C71B1" w:rsidP="00900A60">
      <w:pPr>
        <w:spacing w:line="480" w:lineRule="auto"/>
        <w:ind w:firstLine="720"/>
      </w:pPr>
      <w:r>
        <w:t xml:space="preserve">Third, although we measured </w:t>
      </w:r>
      <w:r w:rsidR="009756B0">
        <w:t>BGA</w:t>
      </w:r>
      <w:r>
        <w:t xml:space="preserve"> markers, which are thought to estimate the genetic contribution to increased diabetes prevalence in certain populations, </w:t>
      </w:r>
      <w:r w:rsidR="006574CE">
        <w:t xml:space="preserve">the current status of genetic discovery in T2D across various ethnic groups does not allow us to generate </w:t>
      </w:r>
      <w:r>
        <w:t xml:space="preserve">comprehensive </w:t>
      </w:r>
      <w:r w:rsidR="006574CE">
        <w:t xml:space="preserve">multiethnic </w:t>
      </w:r>
      <w:r>
        <w:t>genetic risk</w:t>
      </w:r>
      <w:r w:rsidR="006574CE">
        <w:t xml:space="preserve"> scores for T2D</w:t>
      </w:r>
      <w:r>
        <w:t xml:space="preserve">. We therefore cannot make </w:t>
      </w:r>
      <w:r w:rsidR="006574CE">
        <w:t xml:space="preserve">well informed </w:t>
      </w:r>
      <w:r>
        <w:t xml:space="preserve">conclusions regarding genetic contributors to racial/ethnic disparities in </w:t>
      </w:r>
      <w:r w:rsidR="003E31C3">
        <w:t>T2D</w:t>
      </w:r>
      <w:r>
        <w:t xml:space="preserve">. </w:t>
      </w:r>
    </w:p>
    <w:p w14:paraId="40D867F9" w14:textId="7037172D" w:rsidR="004F5D70" w:rsidRPr="004F5D70" w:rsidRDefault="004F5D70" w:rsidP="00900A60">
      <w:pPr>
        <w:spacing w:line="480" w:lineRule="auto"/>
        <w:ind w:firstLine="720"/>
      </w:pPr>
      <w:r>
        <w:t>Fourth, our assessment of the metabolic/biophysiologic domain encompasses cardiovascular risk factors such as blood pressure and dyslipidemia, but deliberately excludes glycemic parameters, because these are included in the outcome definition and are direct components of T2D pathogenesis. A complementary study focusing on fasting glucose and HbA1c in this cohort has been published previously</w:t>
      </w:r>
      <w:r w:rsidR="009756B0">
        <w:t>.</w:t>
      </w:r>
      <w:r w:rsidR="009756B0">
        <w:fldChar w:fldCharType="begin"/>
      </w:r>
      <w:r w:rsidR="00AD21A8">
        <w:instrText xml:space="preserve"> ADDIN EN.CITE &lt;EndNote&gt;&lt;Cite&gt;&lt;Author&gt;Meigs&lt;/Author&gt;&lt;Year&gt;2014&lt;/Year&gt;&lt;RecNum&gt;59&lt;/RecNum&gt;&lt;record&gt;&lt;rec-number&gt;59&lt;/rec-number&gt;&lt;foreign-keys&gt;&lt;key app="EN" db-id="twtrzzx2gs0afaezwacvet9j0vastswrwres"&gt;59&lt;/key&gt;&lt;/foreign-keys&gt;&lt;ref-type name="Journal Article"&gt;17&lt;/ref-type&gt;&lt;contributors&gt;&lt;authors&gt;&lt;author&gt;Meigs, J. B.&lt;/author&gt;&lt;author&gt;Grant, R. W.&lt;/author&gt;&lt;author&gt;Piccolo, R.&lt;/author&gt;&lt;author&gt;Lopez, L.&lt;/author&gt;&lt;author&gt;Florez, J. C.&lt;/author&gt;&lt;author&gt;Porneala, B.&lt;/author&gt;&lt;author&gt;Marceau, L.&lt;/author&gt;&lt;author&gt;McKinlay, J. B.&lt;/author&gt;&lt;/authors&gt;&lt;/contributors&gt;&lt;auth-address&gt;Division of General Internal Medicine, Department of Medicine, Massachusetts General Hospital, 50 Staniford St, 9th Floor, Boston, MA, 02114, USA, jmeigs@partners.org.&lt;/auth-address&gt;&lt;titles&gt;&lt;title&gt;Association of African genetic ancestry with fasting glucose and HbA1c levels in non-diabetic individuals: the Boston Area Community Health (BACH) Prediabetes Study&lt;/title&gt;&lt;secondary-title&gt;Diabetologia&lt;/secondary-title&gt;&lt;alt-title&gt;Diabetologia&lt;/alt-title&gt;&lt;/titles&gt;&lt;periodical&gt;&lt;full-title&gt;Diabetologia&lt;/full-title&gt;&lt;abbr-1&gt;Diabetologia&lt;/abbr-1&gt;&lt;/periodical&gt;&lt;alt-periodical&gt;&lt;full-title&gt;Diabetologia&lt;/full-title&gt;&lt;abbr-1&gt;Diabetologia&lt;/abbr-1&gt;&lt;/alt-periodical&gt;&lt;pages&gt;1850-8&lt;/pages&gt;&lt;volume&gt;57&lt;/volume&gt;&lt;number&gt;9&lt;/number&gt;&lt;dates&gt;&lt;year&gt;2014&lt;/year&gt;&lt;pub-dates&gt;&lt;date&gt;Sep&lt;/date&gt;&lt;/pub-dates&gt;&lt;/dates&gt;&lt;isbn&gt;1432-0428 (Electronic)&amp;#xD;0012-186X (Linking)&lt;/isbn&gt;&lt;accession-num&gt;24942103&lt;/accession-num&gt;&lt;urls&gt;&lt;related-urls&gt;&lt;url&gt;http://www.ncbi.nlm.nih.gov/pubmed/24942103&lt;/url&gt;&lt;/related-urls&gt;&lt;/urls&gt;&lt;electronic-resource-num&gt;10.1007/s00125-014-3301-1&lt;/electronic-resource-num&gt;&lt;/record&gt;&lt;/Cite&gt;&lt;/EndNote&gt;</w:instrText>
      </w:r>
      <w:r w:rsidR="009756B0">
        <w:fldChar w:fldCharType="separate"/>
      </w:r>
      <w:r w:rsidR="00C95C07" w:rsidRPr="00C95C07">
        <w:rPr>
          <w:vertAlign w:val="superscript"/>
        </w:rPr>
        <w:t>32</w:t>
      </w:r>
      <w:r w:rsidR="009756B0">
        <w:fldChar w:fldCharType="end"/>
      </w:r>
    </w:p>
    <w:p w14:paraId="532ABC9B" w14:textId="24E9675A" w:rsidR="00421A9F" w:rsidRPr="00421A9F" w:rsidRDefault="00420ED9" w:rsidP="00900A60">
      <w:pPr>
        <w:spacing w:line="480" w:lineRule="auto"/>
        <w:ind w:firstLine="720"/>
        <w:contextualSpacing/>
        <w:rPr>
          <w:b/>
        </w:rPr>
      </w:pPr>
      <w:r>
        <w:t>K</w:t>
      </w:r>
      <w:r w:rsidR="00900A60" w:rsidRPr="00D70E10">
        <w:t>ey strengths of this study stem from the community-based</w:t>
      </w:r>
      <w:r w:rsidR="00900A60">
        <w:t>,</w:t>
      </w:r>
      <w:r w:rsidR="00900A60" w:rsidRPr="00D70E10">
        <w:t xml:space="preserve"> </w:t>
      </w:r>
      <w:r w:rsidR="00900A60">
        <w:t xml:space="preserve">stratified, </w:t>
      </w:r>
      <w:r w:rsidR="00900A60" w:rsidRPr="00D70E10">
        <w:t>random sample design of the BACH Survey</w:t>
      </w:r>
      <w:r w:rsidR="00047AED">
        <w:t xml:space="preserve">, </w:t>
      </w:r>
      <w:r w:rsidR="00900A60">
        <w:t>a large cohort of Black, Hispanic, and White men and women</w:t>
      </w:r>
      <w:r w:rsidR="00900A60" w:rsidRPr="00D70E10">
        <w:t xml:space="preserve">. </w:t>
      </w:r>
      <w:r w:rsidR="00900A60">
        <w:t xml:space="preserve">Since this study was designed to test this specific conceptual model of disparities, validated scales </w:t>
      </w:r>
      <w:r w:rsidR="00E054EF">
        <w:t xml:space="preserve">with published metrics </w:t>
      </w:r>
      <w:r w:rsidR="00900A60">
        <w:t>measuring the constructs of interest were used where</w:t>
      </w:r>
      <w:r w:rsidR="00047AED">
        <w:t xml:space="preserve"> </w:t>
      </w:r>
      <w:r w:rsidR="00900A60">
        <w:t>available (</w:t>
      </w:r>
      <w:r w:rsidR="00900A60" w:rsidRPr="00D70E10">
        <w:rPr>
          <w:b/>
        </w:rPr>
        <w:t>eAppendix A</w:t>
      </w:r>
      <w:r w:rsidR="00047AED">
        <w:t xml:space="preserve">).  Finally, </w:t>
      </w:r>
      <w:r w:rsidR="00900A60">
        <w:t xml:space="preserve">we did not rely solely on self-report for </w:t>
      </w:r>
      <w:r w:rsidR="003E31C3">
        <w:t>T2D</w:t>
      </w:r>
      <w:r w:rsidR="00900A60">
        <w:t xml:space="preserve"> status. </w:t>
      </w:r>
      <w:r w:rsidR="009B2A40">
        <w:t>P</w:t>
      </w:r>
      <w:r w:rsidR="00900A60">
        <w:t xml:space="preserve">articipants were contacted </w:t>
      </w:r>
      <w:r w:rsidR="00900A60" w:rsidRPr="007E4887">
        <w:t>in the morning in their h</w:t>
      </w:r>
      <w:r w:rsidR="009B2A40">
        <w:t xml:space="preserve">ome, giving a more accurate </w:t>
      </w:r>
      <w:r w:rsidR="00900A60" w:rsidRPr="007E4887">
        <w:t xml:space="preserve">prevalence of </w:t>
      </w:r>
      <w:r w:rsidR="003E31C3">
        <w:t>T2D</w:t>
      </w:r>
      <w:r w:rsidR="00900A60" w:rsidRPr="007E4887">
        <w:t>.</w:t>
      </w:r>
    </w:p>
    <w:p w14:paraId="60C39C6A" w14:textId="77777777" w:rsidR="00900A60" w:rsidRPr="00D87068" w:rsidRDefault="00900A60" w:rsidP="00900A60">
      <w:pPr>
        <w:spacing w:line="480" w:lineRule="auto"/>
        <w:contextualSpacing/>
        <w:rPr>
          <w:b/>
          <w:i/>
        </w:rPr>
      </w:pPr>
      <w:r>
        <w:rPr>
          <w:b/>
          <w:i/>
        </w:rPr>
        <w:t>Conclusions</w:t>
      </w:r>
    </w:p>
    <w:p w14:paraId="4B547310" w14:textId="5B47E2CF" w:rsidR="00900A60" w:rsidRDefault="00900A60" w:rsidP="00900A60">
      <w:pPr>
        <w:spacing w:line="480" w:lineRule="auto"/>
        <w:contextualSpacing/>
        <w:rPr>
          <w:u w:val="single"/>
        </w:rPr>
      </w:pPr>
      <w:r>
        <w:tab/>
        <w:t xml:space="preserve">Our study found that while lifestyle/behavioral and biophysiologic risk factors had the greatest direct effect on </w:t>
      </w:r>
      <w:r w:rsidR="003E31C3">
        <w:t>T2D</w:t>
      </w:r>
      <w:r>
        <w:t xml:space="preserve"> risk, socioeconomic factors had the greatest impact on explaining racial/ethnic disparities in </w:t>
      </w:r>
      <w:r w:rsidR="003E31C3">
        <w:t>T2D</w:t>
      </w:r>
      <w:r>
        <w:t xml:space="preserve">. </w:t>
      </w:r>
    </w:p>
    <w:p w14:paraId="01CEFD84" w14:textId="77777777" w:rsidR="00900A60" w:rsidRDefault="00900A60" w:rsidP="00900A60">
      <w:pPr>
        <w:rPr>
          <w:b/>
        </w:rPr>
      </w:pPr>
      <w:r>
        <w:rPr>
          <w:b/>
        </w:rPr>
        <w:br w:type="page"/>
      </w:r>
    </w:p>
    <w:p w14:paraId="58704189" w14:textId="41496263" w:rsidR="00900A60" w:rsidRPr="00D87068" w:rsidRDefault="00900A60" w:rsidP="00900A60">
      <w:pPr>
        <w:spacing w:line="480" w:lineRule="auto"/>
        <w:contextualSpacing/>
        <w:rPr>
          <w:b/>
        </w:rPr>
      </w:pPr>
      <w:r w:rsidRPr="00D87068">
        <w:rPr>
          <w:b/>
        </w:rPr>
        <w:lastRenderedPageBreak/>
        <w:t>REFERENCES</w:t>
      </w:r>
    </w:p>
    <w:p w14:paraId="33ABB106" w14:textId="77777777" w:rsidR="00AD21A8" w:rsidRDefault="00900A60" w:rsidP="00AD21A8">
      <w:pPr>
        <w:ind w:left="720" w:hanging="720"/>
      </w:pPr>
      <w:r w:rsidRPr="00D87068">
        <w:fldChar w:fldCharType="begin"/>
      </w:r>
      <w:r w:rsidRPr="00D87068">
        <w:instrText xml:space="preserve"> ADDIN EN.REFLIST </w:instrText>
      </w:r>
      <w:r w:rsidRPr="00D87068">
        <w:fldChar w:fldCharType="separate"/>
      </w:r>
      <w:r w:rsidR="00AD21A8" w:rsidRPr="00AD21A8">
        <w:rPr>
          <w:b/>
        </w:rPr>
        <w:t>1.</w:t>
      </w:r>
      <w:r w:rsidR="00AD21A8">
        <w:tab/>
        <w:t xml:space="preserve">Centers for Disease Control and Prevention. </w:t>
      </w:r>
      <w:r w:rsidR="00AD21A8" w:rsidRPr="00AD21A8">
        <w:rPr>
          <w:i/>
        </w:rPr>
        <w:t>National diabetes fact sheet: national estimates and general information on diabetes and prediabetes in the United States, 2011.</w:t>
      </w:r>
      <w:r w:rsidR="00AD21A8">
        <w:t xml:space="preserve"> Atlanta, GA2011.</w:t>
      </w:r>
    </w:p>
    <w:p w14:paraId="0102F6C7" w14:textId="77777777" w:rsidR="00AD21A8" w:rsidRDefault="00AD21A8" w:rsidP="00AD21A8">
      <w:pPr>
        <w:ind w:left="720" w:hanging="720"/>
      </w:pPr>
      <w:r w:rsidRPr="00AD21A8">
        <w:rPr>
          <w:b/>
        </w:rPr>
        <w:t>2.</w:t>
      </w:r>
      <w:r>
        <w:tab/>
        <w:t xml:space="preserve">Kirk JK, D'Agostino RB, Jr., Bell RA, et al. Disparities in HbA1c levels between African-American and non-Hispanic white adults with diabetes: a meta-analysis. </w:t>
      </w:r>
      <w:r w:rsidRPr="00AD21A8">
        <w:rPr>
          <w:i/>
        </w:rPr>
        <w:t xml:space="preserve">Diabetes Care. </w:t>
      </w:r>
      <w:r>
        <w:t>Sep 2006;29(9):2130-2136.</w:t>
      </w:r>
    </w:p>
    <w:p w14:paraId="670579CE" w14:textId="77777777" w:rsidR="00AD21A8" w:rsidRDefault="00AD21A8" w:rsidP="00AD21A8">
      <w:pPr>
        <w:ind w:left="720" w:hanging="720"/>
      </w:pPr>
      <w:r w:rsidRPr="00AD21A8">
        <w:rPr>
          <w:b/>
        </w:rPr>
        <w:t>3.</w:t>
      </w:r>
      <w:r>
        <w:tab/>
        <w:t xml:space="preserve">Feng Y, Mao G, Ren X, et al. Ser1369Ala variant in sulfonylurea receptor gene </w:t>
      </w:r>
      <w:r w:rsidRPr="00AD21A8">
        <w:rPr>
          <w:i/>
        </w:rPr>
        <w:t>ABCC8</w:t>
      </w:r>
      <w:r>
        <w:t xml:space="preserve"> is associated with antidiabetic efficacy of gliclazide in Chinese type 2 diabetic patients. </w:t>
      </w:r>
      <w:r w:rsidRPr="00AD21A8">
        <w:rPr>
          <w:i/>
        </w:rPr>
        <w:t xml:space="preserve">Diabetes Care. </w:t>
      </w:r>
      <w:r>
        <w:t>Oct 2008;31(10):1939-1944.</w:t>
      </w:r>
    </w:p>
    <w:p w14:paraId="5FE5D95A" w14:textId="77777777" w:rsidR="00AD21A8" w:rsidRDefault="00AD21A8" w:rsidP="00AD21A8">
      <w:pPr>
        <w:ind w:left="720" w:hanging="720"/>
      </w:pPr>
      <w:r w:rsidRPr="00AD21A8">
        <w:rPr>
          <w:b/>
        </w:rPr>
        <w:t>4.</w:t>
      </w:r>
      <w:r>
        <w:tab/>
        <w:t xml:space="preserve">Golden SH, Brown A, Cauley JA, et al. Health disparities in endocrine disorders: biological, clinical, and nonclinical factors--an Endocrine Society scientific statement. </w:t>
      </w:r>
      <w:r w:rsidRPr="00AD21A8">
        <w:rPr>
          <w:i/>
        </w:rPr>
        <w:t xml:space="preserve">J Clin Endocrinol Metab. </w:t>
      </w:r>
      <w:r>
        <w:t>Sep;97(9):E1579-1639.</w:t>
      </w:r>
    </w:p>
    <w:p w14:paraId="00980C9C" w14:textId="77777777" w:rsidR="00AD21A8" w:rsidRDefault="00AD21A8" w:rsidP="00AD21A8">
      <w:pPr>
        <w:ind w:left="720" w:hanging="720"/>
      </w:pPr>
      <w:r w:rsidRPr="00AD21A8">
        <w:rPr>
          <w:b/>
        </w:rPr>
        <w:t>5.</w:t>
      </w:r>
      <w:r>
        <w:tab/>
        <w:t xml:space="preserve">Florez JC, Price AL, Campbell D, et al. Strong association of socioeconomic status with genetic ancestry in Latinos: implications for admixture studies of type 2 diabetes. </w:t>
      </w:r>
      <w:r w:rsidRPr="00AD21A8">
        <w:rPr>
          <w:i/>
        </w:rPr>
        <w:t xml:space="preserve">Diabetologia. </w:t>
      </w:r>
      <w:r>
        <w:t>Aug 2009;52(8):1528-1536.</w:t>
      </w:r>
    </w:p>
    <w:p w14:paraId="7D635EFC" w14:textId="77777777" w:rsidR="00AD21A8" w:rsidRDefault="00AD21A8" w:rsidP="00AD21A8">
      <w:pPr>
        <w:ind w:left="720" w:hanging="720"/>
      </w:pPr>
      <w:r w:rsidRPr="00AD21A8">
        <w:rPr>
          <w:b/>
        </w:rPr>
        <w:t>6.</w:t>
      </w:r>
      <w:r>
        <w:tab/>
        <w:t xml:space="preserve">Qi L, Nassir R, Kosoy R, et al. Relationship between diabetes risk and admixture in postmenopausal African-American and Hispanic-American women. </w:t>
      </w:r>
      <w:r w:rsidRPr="00AD21A8">
        <w:rPr>
          <w:i/>
        </w:rPr>
        <w:t xml:space="preserve">Diabetologia. </w:t>
      </w:r>
      <w:r>
        <w:t>May 2012;55(5):1329-1337.</w:t>
      </w:r>
    </w:p>
    <w:p w14:paraId="6C647105" w14:textId="77777777" w:rsidR="00AD21A8" w:rsidRDefault="00AD21A8" w:rsidP="00AD21A8">
      <w:pPr>
        <w:ind w:left="720" w:hanging="720"/>
      </w:pPr>
      <w:r w:rsidRPr="00AD21A8">
        <w:rPr>
          <w:b/>
        </w:rPr>
        <w:t>7.</w:t>
      </w:r>
      <w:r>
        <w:tab/>
        <w:t xml:space="preserve">McKinlay JB, Link CL. Measuring the urologic iceberg: design and implementation of the Boston Area Community Health (BACH) Survey. </w:t>
      </w:r>
      <w:r w:rsidRPr="00AD21A8">
        <w:rPr>
          <w:i/>
        </w:rPr>
        <w:t xml:space="preserve">European urology. </w:t>
      </w:r>
      <w:r>
        <w:t>Aug 2007;52(2):389-396.</w:t>
      </w:r>
    </w:p>
    <w:p w14:paraId="682BB04A" w14:textId="77777777" w:rsidR="00AD21A8" w:rsidRDefault="00AD21A8" w:rsidP="00AD21A8">
      <w:pPr>
        <w:ind w:left="720" w:hanging="720"/>
      </w:pPr>
      <w:r w:rsidRPr="00AD21A8">
        <w:rPr>
          <w:b/>
        </w:rPr>
        <w:t>8.</w:t>
      </w:r>
      <w:r>
        <w:tab/>
        <w:t xml:space="preserve">Piccolo RS, Araujo AB, Pearce N, McKinlay JB. Cohort Profile: The Boston Area Community Health (BACH) survey. </w:t>
      </w:r>
      <w:r w:rsidRPr="00AD21A8">
        <w:rPr>
          <w:i/>
        </w:rPr>
        <w:t xml:space="preserve">International Journal of Epidemiology. </w:t>
      </w:r>
      <w:r>
        <w:t>2014;43(1):42-51.</w:t>
      </w:r>
    </w:p>
    <w:p w14:paraId="5FEAFA82" w14:textId="77777777" w:rsidR="00AD21A8" w:rsidRDefault="00AD21A8" w:rsidP="00AD21A8">
      <w:pPr>
        <w:ind w:left="720" w:hanging="720"/>
      </w:pPr>
      <w:r w:rsidRPr="00AD21A8">
        <w:rPr>
          <w:b/>
        </w:rPr>
        <w:t>9.</w:t>
      </w:r>
      <w:r>
        <w:tab/>
        <w:t xml:space="preserve">American Diabetes Association. Standards of medical care in diabetes--2012. </w:t>
      </w:r>
      <w:r w:rsidRPr="00AD21A8">
        <w:rPr>
          <w:i/>
        </w:rPr>
        <w:t xml:space="preserve">Diabetes Care. </w:t>
      </w:r>
      <w:r>
        <w:t>Jan 2012;35 Suppl 1:S11-63.</w:t>
      </w:r>
    </w:p>
    <w:p w14:paraId="0106D8BE" w14:textId="77777777" w:rsidR="00AD21A8" w:rsidRDefault="00AD21A8" w:rsidP="00AD21A8">
      <w:pPr>
        <w:ind w:left="720" w:hanging="720"/>
      </w:pPr>
      <w:r w:rsidRPr="00AD21A8">
        <w:rPr>
          <w:b/>
        </w:rPr>
        <w:t>10.</w:t>
      </w:r>
      <w:r>
        <w:tab/>
        <w:t xml:space="preserve">McKinlay J, Marceau L. US public health and the 21st century: diabetes mellitus. </w:t>
      </w:r>
      <w:r w:rsidRPr="00AD21A8">
        <w:rPr>
          <w:i/>
        </w:rPr>
        <w:t xml:space="preserve">Lancet. </w:t>
      </w:r>
      <w:r>
        <w:t>Aug 26 2000;356(9231):757-761.</w:t>
      </w:r>
    </w:p>
    <w:p w14:paraId="18130415" w14:textId="77777777" w:rsidR="00AD21A8" w:rsidRDefault="00AD21A8" w:rsidP="00AD21A8">
      <w:pPr>
        <w:ind w:left="720" w:hanging="720"/>
      </w:pPr>
      <w:r w:rsidRPr="00AD21A8">
        <w:rPr>
          <w:b/>
        </w:rPr>
        <w:t>11.</w:t>
      </w:r>
      <w:r>
        <w:tab/>
        <w:t xml:space="preserve">Williams DR, Yu Y, Jackson J, Anderson N. Racial differences in physical and mental health: socioeconomic status, stress, and discrimination. </w:t>
      </w:r>
      <w:r w:rsidRPr="00AD21A8">
        <w:rPr>
          <w:i/>
        </w:rPr>
        <w:t xml:space="preserve">Journal of health psychology. </w:t>
      </w:r>
      <w:r>
        <w:t>1997;2(3):335-351.</w:t>
      </w:r>
    </w:p>
    <w:p w14:paraId="309CEA16" w14:textId="77777777" w:rsidR="00AD21A8" w:rsidRDefault="00AD21A8" w:rsidP="00AD21A8">
      <w:pPr>
        <w:ind w:left="720" w:hanging="720"/>
      </w:pPr>
      <w:r w:rsidRPr="00AD21A8">
        <w:rPr>
          <w:b/>
        </w:rPr>
        <w:t>12.</w:t>
      </w:r>
      <w:r>
        <w:tab/>
        <w:t xml:space="preserve">Marin G, Gamba RJ. A New Measurement of Acculturation for Hispanics: The Bidemensional Acculturation Scale for Hispanics (BAS). </w:t>
      </w:r>
      <w:r w:rsidRPr="00AD21A8">
        <w:rPr>
          <w:i/>
        </w:rPr>
        <w:t xml:space="preserve">Hispanic Journal of Behavioral Sciences. </w:t>
      </w:r>
      <w:r>
        <w:t>1996;18(3):297-316.</w:t>
      </w:r>
    </w:p>
    <w:p w14:paraId="4130130D" w14:textId="77777777" w:rsidR="00AD21A8" w:rsidRDefault="00AD21A8" w:rsidP="00AD21A8">
      <w:pPr>
        <w:ind w:left="720" w:hanging="720"/>
      </w:pPr>
      <w:r w:rsidRPr="00AD21A8">
        <w:rPr>
          <w:b/>
        </w:rPr>
        <w:t>13.</w:t>
      </w:r>
      <w:r>
        <w:tab/>
        <w:t xml:space="preserve">Diez-Roux AV, Kiefe CI, Jacobs DR, Jr., et al. Area characteristics and individual-level socioeconomic position indicators in three population-based epidemiologic studies. </w:t>
      </w:r>
      <w:r w:rsidRPr="00AD21A8">
        <w:rPr>
          <w:i/>
        </w:rPr>
        <w:t xml:space="preserve">Annals of epidemiology. </w:t>
      </w:r>
      <w:r>
        <w:t>Aug 2001;11(6):395-405.</w:t>
      </w:r>
    </w:p>
    <w:p w14:paraId="2622D6A7" w14:textId="77777777" w:rsidR="00AD21A8" w:rsidRDefault="00AD21A8" w:rsidP="00AD21A8">
      <w:pPr>
        <w:ind w:left="720" w:hanging="720"/>
      </w:pPr>
      <w:r w:rsidRPr="00AD21A8">
        <w:rPr>
          <w:b/>
        </w:rPr>
        <w:t>14.</w:t>
      </w:r>
      <w:r>
        <w:tab/>
        <w:t xml:space="preserve">Ross CE, Mirowsky J. Disorder and decay: The concept and measurement of perceived neighborhood disorder. </w:t>
      </w:r>
      <w:r w:rsidRPr="00AD21A8">
        <w:rPr>
          <w:i/>
        </w:rPr>
        <w:t xml:space="preserve">Urban Affairs Review. </w:t>
      </w:r>
      <w:r>
        <w:t>1999;34:412-432.</w:t>
      </w:r>
    </w:p>
    <w:p w14:paraId="65676D5A" w14:textId="77777777" w:rsidR="00AD21A8" w:rsidRDefault="00AD21A8" w:rsidP="00AD21A8">
      <w:pPr>
        <w:ind w:left="720" w:hanging="720"/>
      </w:pPr>
      <w:r w:rsidRPr="00AD21A8">
        <w:rPr>
          <w:b/>
        </w:rPr>
        <w:t>15.</w:t>
      </w:r>
      <w:r>
        <w:tab/>
        <w:t xml:space="preserve">Rahe RH. Subjects' recent life changes and their near-future illness susceptibility. </w:t>
      </w:r>
      <w:r w:rsidRPr="00AD21A8">
        <w:rPr>
          <w:i/>
        </w:rPr>
        <w:t xml:space="preserve">Adv Psychosom Med. </w:t>
      </w:r>
      <w:r>
        <w:t>1972;8:2-19.</w:t>
      </w:r>
    </w:p>
    <w:p w14:paraId="2C40C20C" w14:textId="77777777" w:rsidR="00AD21A8" w:rsidRDefault="00AD21A8" w:rsidP="00AD21A8">
      <w:pPr>
        <w:ind w:left="720" w:hanging="720"/>
      </w:pPr>
      <w:r w:rsidRPr="00AD21A8">
        <w:rPr>
          <w:b/>
        </w:rPr>
        <w:t>16.</w:t>
      </w:r>
      <w:r>
        <w:tab/>
        <w:t xml:space="preserve">Mirowsky J, Ross CE. Eliminating defense and agreement bias from measures of the sense of control: A 2 x 2 index. </w:t>
      </w:r>
      <w:r w:rsidRPr="00AD21A8">
        <w:rPr>
          <w:i/>
        </w:rPr>
        <w:t xml:space="preserve">Social Psychology Quarterly. </w:t>
      </w:r>
      <w:r>
        <w:t>1991;54(2):127-145.</w:t>
      </w:r>
    </w:p>
    <w:p w14:paraId="161EFAD4" w14:textId="77777777" w:rsidR="00AD21A8" w:rsidRDefault="00AD21A8" w:rsidP="00AD21A8">
      <w:pPr>
        <w:ind w:left="720" w:hanging="720"/>
      </w:pPr>
      <w:r w:rsidRPr="00AD21A8">
        <w:rPr>
          <w:b/>
        </w:rPr>
        <w:t>17.</w:t>
      </w:r>
      <w:r>
        <w:tab/>
        <w:t xml:space="preserve">Block G, Hartman AM, Dresser CM, Carroll MD, Gannon J, Gardner L. A data-based approach to diet questionnaire design and testing. </w:t>
      </w:r>
      <w:r w:rsidRPr="00AD21A8">
        <w:rPr>
          <w:i/>
        </w:rPr>
        <w:t xml:space="preserve">American journal of epidemiology. </w:t>
      </w:r>
      <w:r>
        <w:t>Sep 1986;124(3):453-469.</w:t>
      </w:r>
    </w:p>
    <w:p w14:paraId="5B56E344" w14:textId="77777777" w:rsidR="00AD21A8" w:rsidRDefault="00AD21A8" w:rsidP="00AD21A8">
      <w:pPr>
        <w:ind w:left="720" w:hanging="720"/>
      </w:pPr>
      <w:r w:rsidRPr="00AD21A8">
        <w:rPr>
          <w:b/>
        </w:rPr>
        <w:t>18.</w:t>
      </w:r>
      <w:r>
        <w:tab/>
        <w:t xml:space="preserve">Washburn RA, Ficker JL. Physical Activity Scale for the Elderly (PASE): the relationship with activity measured by a portable accelerometer. </w:t>
      </w:r>
      <w:r w:rsidRPr="00AD21A8">
        <w:rPr>
          <w:i/>
        </w:rPr>
        <w:t xml:space="preserve">J Sports Med Phys Fitness. </w:t>
      </w:r>
      <w:r>
        <w:t>Dec 1999;39(4):336-340.</w:t>
      </w:r>
    </w:p>
    <w:p w14:paraId="04E93CBD" w14:textId="77777777" w:rsidR="00AD21A8" w:rsidRDefault="00AD21A8" w:rsidP="00AD21A8">
      <w:pPr>
        <w:ind w:left="720" w:hanging="720"/>
      </w:pPr>
      <w:r w:rsidRPr="00AD21A8">
        <w:rPr>
          <w:b/>
        </w:rPr>
        <w:lastRenderedPageBreak/>
        <w:t>19.</w:t>
      </w:r>
      <w:r>
        <w:tab/>
        <w:t xml:space="preserve">Smith MW, Patterson N, Lautenberger JA, et al. A high-density admixture map for disease gene discovery in african americans. </w:t>
      </w:r>
      <w:r w:rsidRPr="00AD21A8">
        <w:rPr>
          <w:i/>
        </w:rPr>
        <w:t xml:space="preserve">American journal of human genetics. </w:t>
      </w:r>
      <w:r>
        <w:t>May 2004;74(5):1001-1013.</w:t>
      </w:r>
    </w:p>
    <w:p w14:paraId="74F241E8" w14:textId="77777777" w:rsidR="00AD21A8" w:rsidRDefault="00AD21A8" w:rsidP="00AD21A8">
      <w:pPr>
        <w:ind w:left="720" w:hanging="720"/>
      </w:pPr>
      <w:r w:rsidRPr="00AD21A8">
        <w:rPr>
          <w:b/>
        </w:rPr>
        <w:t>20.</w:t>
      </w:r>
      <w:r>
        <w:tab/>
        <w:t xml:space="preserve">Price AL, Patterson N, Yu F, et al. A Genomewide Admixture Map for Latino Populations. </w:t>
      </w:r>
      <w:r w:rsidRPr="00AD21A8">
        <w:rPr>
          <w:i/>
        </w:rPr>
        <w:t xml:space="preserve">American journal of human genetics. </w:t>
      </w:r>
      <w:r>
        <w:t>2007;80(6):1024-1036.</w:t>
      </w:r>
    </w:p>
    <w:p w14:paraId="3AE0E4F5" w14:textId="77777777" w:rsidR="00AD21A8" w:rsidRDefault="00AD21A8" w:rsidP="00AD21A8">
      <w:pPr>
        <w:ind w:left="720" w:hanging="720"/>
      </w:pPr>
      <w:r w:rsidRPr="00AD21A8">
        <w:rPr>
          <w:b/>
        </w:rPr>
        <w:t>21.</w:t>
      </w:r>
      <w:r>
        <w:tab/>
        <w:t xml:space="preserve">Meigs JB, Shrader P, Sullivan LM, et al. Genotype score in addition to common risk factors for prediction of type 2 diabetes. </w:t>
      </w:r>
      <w:r w:rsidRPr="00AD21A8">
        <w:rPr>
          <w:i/>
        </w:rPr>
        <w:t xml:space="preserve">N Engl J Med. </w:t>
      </w:r>
      <w:r>
        <w:t>Nov 20 2008;359(21):2208-2219.</w:t>
      </w:r>
    </w:p>
    <w:p w14:paraId="2A6B931A" w14:textId="77777777" w:rsidR="00AD21A8" w:rsidRDefault="00AD21A8" w:rsidP="00AD21A8">
      <w:pPr>
        <w:ind w:left="720" w:hanging="720"/>
      </w:pPr>
      <w:r w:rsidRPr="00AD21A8">
        <w:rPr>
          <w:b/>
        </w:rPr>
        <w:t>22.</w:t>
      </w:r>
      <w:r>
        <w:tab/>
        <w:t>Muthén BO. Applications of causally defined direct and indirect effects in mediation analysis using SEM in Mplus. 2011.</w:t>
      </w:r>
    </w:p>
    <w:p w14:paraId="51A765A9" w14:textId="77777777" w:rsidR="00AD21A8" w:rsidRDefault="00AD21A8" w:rsidP="00AD21A8">
      <w:pPr>
        <w:ind w:left="720" w:hanging="720"/>
      </w:pPr>
      <w:r w:rsidRPr="00AD21A8">
        <w:rPr>
          <w:b/>
        </w:rPr>
        <w:t>23.</w:t>
      </w:r>
      <w:r>
        <w:tab/>
        <w:t xml:space="preserve">Kline RB. </w:t>
      </w:r>
      <w:r w:rsidRPr="00AD21A8">
        <w:rPr>
          <w:i/>
        </w:rPr>
        <w:t>Priciples and practice of structural equation modeling</w:t>
      </w:r>
      <w:r>
        <w:t>. 2nd ed. New York: Guilford Press; 2005.</w:t>
      </w:r>
    </w:p>
    <w:p w14:paraId="3ED6480B" w14:textId="77777777" w:rsidR="00AD21A8" w:rsidRDefault="00AD21A8" w:rsidP="00AD21A8">
      <w:pPr>
        <w:ind w:left="720" w:hanging="720"/>
      </w:pPr>
      <w:r w:rsidRPr="00AD21A8">
        <w:rPr>
          <w:b/>
        </w:rPr>
        <w:t>24.</w:t>
      </w:r>
      <w:r>
        <w:tab/>
        <w:t xml:space="preserve">Bang H, Edwards AM, Bomback AS, et al. Development and validation of a patient self-assessment score for diabetes risk. </w:t>
      </w:r>
      <w:r w:rsidRPr="00AD21A8">
        <w:rPr>
          <w:i/>
        </w:rPr>
        <w:t xml:space="preserve">Annals of internal medicine. </w:t>
      </w:r>
      <w:r>
        <w:t>Dec 1 2009;151(11):775-783.</w:t>
      </w:r>
    </w:p>
    <w:p w14:paraId="735CB728" w14:textId="77777777" w:rsidR="00AD21A8" w:rsidRDefault="00AD21A8" w:rsidP="00AD21A8">
      <w:pPr>
        <w:ind w:left="720" w:hanging="720"/>
      </w:pPr>
      <w:r w:rsidRPr="00AD21A8">
        <w:rPr>
          <w:b/>
        </w:rPr>
        <w:t>25.</w:t>
      </w:r>
      <w:r>
        <w:tab/>
        <w:t xml:space="preserve">van Buuren S, Groothuis-Oudshoorn K. mice: Mutlivariate Imputation by Chained Equations in R. </w:t>
      </w:r>
      <w:r w:rsidRPr="00AD21A8">
        <w:rPr>
          <w:i/>
        </w:rPr>
        <w:t xml:space="preserve">Journal of Statistical Software. </w:t>
      </w:r>
      <w:r>
        <w:t>2011;45(3):1-67.</w:t>
      </w:r>
    </w:p>
    <w:p w14:paraId="50E3C77A" w14:textId="77777777" w:rsidR="00AD21A8" w:rsidRDefault="00AD21A8" w:rsidP="00AD21A8">
      <w:pPr>
        <w:ind w:left="720" w:hanging="720"/>
      </w:pPr>
      <w:r w:rsidRPr="00AD21A8">
        <w:rPr>
          <w:b/>
        </w:rPr>
        <w:t>26.</w:t>
      </w:r>
      <w:r>
        <w:tab/>
        <w:t xml:space="preserve">Cochran W. </w:t>
      </w:r>
      <w:r w:rsidRPr="00AD21A8">
        <w:rPr>
          <w:i/>
        </w:rPr>
        <w:t>Sampling Techniques, 3rd ed</w:t>
      </w:r>
      <w:r>
        <w:t>. New York: John Wiley &amp; Sons; 1977.</w:t>
      </w:r>
    </w:p>
    <w:p w14:paraId="6614B915" w14:textId="77777777" w:rsidR="00AD21A8" w:rsidRDefault="00AD21A8" w:rsidP="00AD21A8">
      <w:pPr>
        <w:ind w:left="720" w:hanging="720"/>
      </w:pPr>
      <w:r w:rsidRPr="00AD21A8">
        <w:rPr>
          <w:b/>
        </w:rPr>
        <w:t>27.</w:t>
      </w:r>
      <w:r>
        <w:tab/>
        <w:t xml:space="preserve">Warnecke RB, Oh A, Breen N, et al. Approaching health disparities from a population perspective: the National Institutes of Health Centers for Population Health and Health Disparities. </w:t>
      </w:r>
      <w:r w:rsidRPr="00AD21A8">
        <w:rPr>
          <w:i/>
        </w:rPr>
        <w:t xml:space="preserve">American journal of public health. </w:t>
      </w:r>
      <w:r>
        <w:t>Sep 2008;98(9):1608-1615.</w:t>
      </w:r>
    </w:p>
    <w:p w14:paraId="773A3421" w14:textId="77777777" w:rsidR="00AD21A8" w:rsidRDefault="00AD21A8" w:rsidP="00AD21A8">
      <w:pPr>
        <w:ind w:left="720" w:hanging="720"/>
      </w:pPr>
      <w:r w:rsidRPr="00AD21A8">
        <w:rPr>
          <w:b/>
        </w:rPr>
        <w:t>28.</w:t>
      </w:r>
      <w:r>
        <w:tab/>
        <w:t xml:space="preserve">Piccolo RS, Pearce N, Araujo AB, McKinlay JB. The contribution of biogeographic ancestry and socioeconomic status to racial/ethnic disparities in type 2 diabetes: Results from the Boston Area Community Health (BACH) Survey. </w:t>
      </w:r>
      <w:r w:rsidRPr="00AD21A8">
        <w:rPr>
          <w:i/>
        </w:rPr>
        <w:t xml:space="preserve">Annals of epidemiology. </w:t>
      </w:r>
      <w:r>
        <w:t>2014;In Press.</w:t>
      </w:r>
    </w:p>
    <w:p w14:paraId="15908A74" w14:textId="77777777" w:rsidR="00AD21A8" w:rsidRDefault="00AD21A8" w:rsidP="00AD21A8">
      <w:pPr>
        <w:ind w:left="720" w:hanging="720"/>
      </w:pPr>
      <w:r w:rsidRPr="00AD21A8">
        <w:rPr>
          <w:b/>
        </w:rPr>
        <w:t>29.</w:t>
      </w:r>
      <w:r>
        <w:tab/>
        <w:t xml:space="preserve">Maruthur NM, Kao WH, Clark JM, et al. Does genetic ancestry explain higher values of glycated hemoglobin in African Americans? </w:t>
      </w:r>
      <w:r w:rsidRPr="00AD21A8">
        <w:rPr>
          <w:i/>
        </w:rPr>
        <w:t xml:space="preserve">Diabetes. </w:t>
      </w:r>
      <w:r>
        <w:t>Sep 2011;60(9):2434-2438.</w:t>
      </w:r>
    </w:p>
    <w:p w14:paraId="09125D1B" w14:textId="77777777" w:rsidR="00AD21A8" w:rsidRDefault="00AD21A8" w:rsidP="00AD21A8">
      <w:pPr>
        <w:ind w:left="720" w:hanging="720"/>
      </w:pPr>
      <w:r w:rsidRPr="00AD21A8">
        <w:rPr>
          <w:b/>
        </w:rPr>
        <w:t>30.</w:t>
      </w:r>
      <w:r>
        <w:tab/>
        <w:t xml:space="preserve">Cheng CY, Reich D, Haiman CA, et al. African ancestry and its correlation to type 2 diabetes in African Americans: a genetic admixture analysis in three U.S. population cohorts. </w:t>
      </w:r>
      <w:r w:rsidRPr="00AD21A8">
        <w:rPr>
          <w:i/>
        </w:rPr>
        <w:t xml:space="preserve">PloS one. </w:t>
      </w:r>
      <w:r>
        <w:t>2012;7(3):e32840.</w:t>
      </w:r>
    </w:p>
    <w:p w14:paraId="663ABB58" w14:textId="77777777" w:rsidR="00AD21A8" w:rsidRDefault="00AD21A8" w:rsidP="00AD21A8">
      <w:pPr>
        <w:ind w:left="720" w:hanging="720"/>
      </w:pPr>
      <w:r w:rsidRPr="00AD21A8">
        <w:rPr>
          <w:b/>
        </w:rPr>
        <w:t>31.</w:t>
      </w:r>
      <w:r>
        <w:tab/>
        <w:t xml:space="preserve">Lai CQ, Tucker KL, Choudhry S, et al. Population admixture associated with disease prevalence in the Boston Puerto Rican health study. </w:t>
      </w:r>
      <w:r w:rsidRPr="00AD21A8">
        <w:rPr>
          <w:i/>
        </w:rPr>
        <w:t xml:space="preserve">Hum Genet. </w:t>
      </w:r>
      <w:r>
        <w:t>Mar 2009;125(2):199-209.</w:t>
      </w:r>
    </w:p>
    <w:p w14:paraId="13683809" w14:textId="77777777" w:rsidR="00AD21A8" w:rsidRDefault="00AD21A8" w:rsidP="00AD21A8">
      <w:pPr>
        <w:ind w:left="720" w:hanging="720"/>
      </w:pPr>
      <w:r w:rsidRPr="00AD21A8">
        <w:rPr>
          <w:b/>
        </w:rPr>
        <w:t>32.</w:t>
      </w:r>
      <w:r>
        <w:tab/>
        <w:t xml:space="preserve">Meigs JB, Grant RW, Piccolo R, et al. Association of African genetic ancestry with fasting glucose and HbA1c levels in non-diabetic individuals: the Boston Area Community Health (BACH) Prediabetes Study. </w:t>
      </w:r>
      <w:r w:rsidRPr="00AD21A8">
        <w:rPr>
          <w:i/>
        </w:rPr>
        <w:t xml:space="preserve">Diabetologia. </w:t>
      </w:r>
      <w:r>
        <w:t>Sep 2014;57(9):1850-1858.</w:t>
      </w:r>
    </w:p>
    <w:p w14:paraId="7D2BEE8D" w14:textId="77777777" w:rsidR="00AD21A8" w:rsidRDefault="00AD21A8" w:rsidP="00AD21A8">
      <w:pPr>
        <w:ind w:left="720" w:hanging="720"/>
      </w:pPr>
      <w:r w:rsidRPr="00AD21A8">
        <w:rPr>
          <w:b/>
        </w:rPr>
        <w:t>33.</w:t>
      </w:r>
      <w:r>
        <w:tab/>
        <w:t xml:space="preserve">Williams DR. Race and health: basic questions, emerging directions. </w:t>
      </w:r>
      <w:r w:rsidRPr="00AD21A8">
        <w:rPr>
          <w:i/>
        </w:rPr>
        <w:t xml:space="preserve">Annals of epidemiology. </w:t>
      </w:r>
      <w:r>
        <w:t>Jul 1997;7(5):322-333.</w:t>
      </w:r>
    </w:p>
    <w:p w14:paraId="4F3EA9B5" w14:textId="77777777" w:rsidR="00AD21A8" w:rsidRDefault="00AD21A8" w:rsidP="00AD21A8">
      <w:pPr>
        <w:ind w:left="720" w:hanging="720"/>
      </w:pPr>
      <w:r w:rsidRPr="00AD21A8">
        <w:rPr>
          <w:b/>
        </w:rPr>
        <w:t>34.</w:t>
      </w:r>
      <w:r>
        <w:tab/>
        <w:t xml:space="preserve">Stringhini S, Tabak AG, Akbaraly TN, et al. Contribution of modifiable risk factors to social inequalities in type 2 diabetes: prospective Whitehall II cohort study. </w:t>
      </w:r>
      <w:r w:rsidRPr="00AD21A8">
        <w:rPr>
          <w:i/>
        </w:rPr>
        <w:t xml:space="preserve">BMJ. </w:t>
      </w:r>
      <w:r>
        <w:t>2012;345:e5452.</w:t>
      </w:r>
    </w:p>
    <w:p w14:paraId="0599C211" w14:textId="77777777" w:rsidR="00AD21A8" w:rsidRDefault="00AD21A8" w:rsidP="00AD21A8">
      <w:pPr>
        <w:ind w:left="720" w:hanging="720"/>
      </w:pPr>
      <w:r w:rsidRPr="00AD21A8">
        <w:rPr>
          <w:b/>
        </w:rPr>
        <w:t>35.</w:t>
      </w:r>
      <w:r>
        <w:tab/>
        <w:t xml:space="preserve">Knowler WC, Fowler SE, Hamman RF, et al. 10-year follow-up of diabetes incidence and weight loss in the Diabetes Prevention Program Outcomes Study. </w:t>
      </w:r>
      <w:r w:rsidRPr="00AD21A8">
        <w:rPr>
          <w:i/>
        </w:rPr>
        <w:t xml:space="preserve">Lancet. </w:t>
      </w:r>
      <w:r>
        <w:t>Nov 14 2009;374(9702):1677-1686.</w:t>
      </w:r>
    </w:p>
    <w:p w14:paraId="38299B2A" w14:textId="77777777" w:rsidR="00AD21A8" w:rsidRDefault="00AD21A8" w:rsidP="00AD21A8">
      <w:pPr>
        <w:ind w:left="720" w:hanging="720"/>
      </w:pPr>
      <w:r w:rsidRPr="00AD21A8">
        <w:rPr>
          <w:b/>
        </w:rPr>
        <w:t>36.</w:t>
      </w:r>
      <w:r>
        <w:tab/>
        <w:t xml:space="preserve">Alberti KG, Eckel RH, Grundy SM, et al. Harmonizing the metabolic syndrome: a joint interim statement of the International Diabetes Federation Task Force on Epidemiology and Prevention; National Heart, Lung, and Blood Institute; American Heart Association; World Heart Federation; International Atherosclerosis Society; and International Association for the Study of Obesity. </w:t>
      </w:r>
      <w:r w:rsidRPr="00AD21A8">
        <w:rPr>
          <w:i/>
        </w:rPr>
        <w:t xml:space="preserve">Circulation. </w:t>
      </w:r>
      <w:r>
        <w:t>Oct 20 2009;120(16):1640-1645.</w:t>
      </w:r>
    </w:p>
    <w:p w14:paraId="1130DF1E" w14:textId="77777777" w:rsidR="00AD21A8" w:rsidRDefault="00AD21A8" w:rsidP="00AD21A8">
      <w:pPr>
        <w:ind w:left="720" w:hanging="720"/>
      </w:pPr>
      <w:r w:rsidRPr="00AD21A8">
        <w:rPr>
          <w:b/>
        </w:rPr>
        <w:lastRenderedPageBreak/>
        <w:t>37.</w:t>
      </w:r>
      <w:r>
        <w:tab/>
        <w:t xml:space="preserve">Third Report of the National Cholesterol Education Program (NCEP) Expert Panel on Detection, Evaluation, and Treatment of High Blood Cholesterol in Adults (Adult Treatment Panel III) final report. </w:t>
      </w:r>
      <w:r w:rsidRPr="00AD21A8">
        <w:rPr>
          <w:i/>
        </w:rPr>
        <w:t xml:space="preserve">Circulation. </w:t>
      </w:r>
      <w:r>
        <w:t>Dec 17 2002;106(25):3143-3421.</w:t>
      </w:r>
    </w:p>
    <w:p w14:paraId="14E7E456" w14:textId="77777777" w:rsidR="00AD21A8" w:rsidRDefault="00AD21A8" w:rsidP="00AD21A8">
      <w:pPr>
        <w:ind w:left="720" w:hanging="720"/>
      </w:pPr>
      <w:r w:rsidRPr="00AD21A8">
        <w:rPr>
          <w:b/>
        </w:rPr>
        <w:t>38.</w:t>
      </w:r>
      <w:r>
        <w:tab/>
        <w:t>OMB (Office of Management and Budget). Recommendations from the Interagency Committee for the Review of the Racial and Ethnic Standards to the Office of Management and Budget concerning changes to the standards for the classification of federal data on race and ethnicity, Revisions to the standards for the classification of federal data on race and ethnicity. In: Register F, ed1997a, 1997b:36873-36946.</w:t>
      </w:r>
    </w:p>
    <w:p w14:paraId="559715B1" w14:textId="77777777" w:rsidR="00AD21A8" w:rsidRDefault="00AD21A8" w:rsidP="00AD21A8">
      <w:pPr>
        <w:ind w:left="720" w:hanging="720"/>
      </w:pPr>
      <w:r w:rsidRPr="00AD21A8">
        <w:rPr>
          <w:b/>
        </w:rPr>
        <w:t>39.</w:t>
      </w:r>
      <w:r>
        <w:tab/>
        <w:t xml:space="preserve">Lynch J, Kaplan G. Socioeconomic position. In: Berkman LF, Kawachi I, eds. </w:t>
      </w:r>
      <w:r w:rsidRPr="00AD21A8">
        <w:rPr>
          <w:i/>
        </w:rPr>
        <w:t>Social Epidemiology</w:t>
      </w:r>
      <w:r>
        <w:t>. New York Oxford University Press; 2000:13-35.</w:t>
      </w:r>
    </w:p>
    <w:p w14:paraId="3D63E9D9" w14:textId="77777777" w:rsidR="00AD21A8" w:rsidRDefault="00AD21A8" w:rsidP="00AD21A8">
      <w:pPr>
        <w:ind w:left="720" w:hanging="720"/>
      </w:pPr>
      <w:r w:rsidRPr="00AD21A8">
        <w:rPr>
          <w:b/>
        </w:rPr>
        <w:t>40.</w:t>
      </w:r>
      <w:r>
        <w:tab/>
        <w:t xml:space="preserve">Baker D, Williams M, Parker R, Grazmararian J, Nurss J. Development of a brief test to measure functional health literacy. </w:t>
      </w:r>
      <w:r w:rsidRPr="00AD21A8">
        <w:rPr>
          <w:i/>
        </w:rPr>
        <w:t xml:space="preserve">Patient Educ Couns. </w:t>
      </w:r>
      <w:r>
        <w:t>1999;38(1):33-42.</w:t>
      </w:r>
    </w:p>
    <w:p w14:paraId="73834CA4" w14:textId="77777777" w:rsidR="00AD21A8" w:rsidRDefault="00AD21A8" w:rsidP="00AD21A8">
      <w:pPr>
        <w:ind w:left="720" w:hanging="720"/>
      </w:pPr>
      <w:r w:rsidRPr="00AD21A8">
        <w:rPr>
          <w:b/>
        </w:rPr>
        <w:t>41.</w:t>
      </w:r>
      <w:r>
        <w:tab/>
        <w:t xml:space="preserve">Diez-Roux AV, Nieto FJ, Muntaner C, et al. Neighborhood environments and coronary heart disease: a multilevel analysis. </w:t>
      </w:r>
      <w:r w:rsidRPr="00AD21A8">
        <w:rPr>
          <w:i/>
        </w:rPr>
        <w:t xml:space="preserve">American journal of epidemiology. </w:t>
      </w:r>
      <w:r>
        <w:t>Jul 1 1997;146(1):48-63.</w:t>
      </w:r>
    </w:p>
    <w:p w14:paraId="2B693C72" w14:textId="77777777" w:rsidR="00AD21A8" w:rsidRDefault="00AD21A8" w:rsidP="00AD21A8">
      <w:pPr>
        <w:ind w:left="720" w:hanging="720"/>
      </w:pPr>
      <w:r w:rsidRPr="00AD21A8">
        <w:rPr>
          <w:b/>
        </w:rPr>
        <w:t>42.</w:t>
      </w:r>
      <w:r>
        <w:tab/>
        <w:t xml:space="preserve">Yang W, Spears K, Zhang F, Lee W, Himler HL. Evaluation of personal and built environment attributes to physical activity: a multilevel analysis on multiple population-based data sources. </w:t>
      </w:r>
      <w:r w:rsidRPr="00AD21A8">
        <w:rPr>
          <w:i/>
        </w:rPr>
        <w:t xml:space="preserve">Journal of obesity. </w:t>
      </w:r>
      <w:r>
        <w:t>2012;2012:548910.</w:t>
      </w:r>
    </w:p>
    <w:p w14:paraId="0C7D9498" w14:textId="77777777" w:rsidR="00AD21A8" w:rsidRDefault="00AD21A8" w:rsidP="00AD21A8">
      <w:pPr>
        <w:ind w:left="720" w:hanging="720"/>
      </w:pPr>
      <w:r w:rsidRPr="00AD21A8">
        <w:rPr>
          <w:b/>
        </w:rPr>
        <w:t>43.</w:t>
      </w:r>
      <w:r>
        <w:tab/>
        <w:t xml:space="preserve">Neckerman KM, Bader MD, Richards CA, et al. Disparities in the food environments of New York City public schools. </w:t>
      </w:r>
      <w:r w:rsidRPr="00AD21A8">
        <w:rPr>
          <w:i/>
        </w:rPr>
        <w:t xml:space="preserve">Am J Prev Med. </w:t>
      </w:r>
      <w:r>
        <w:t>Sep 2010;39(3):195-202.</w:t>
      </w:r>
    </w:p>
    <w:p w14:paraId="2F459ED5" w14:textId="77777777" w:rsidR="00AD21A8" w:rsidRDefault="00AD21A8" w:rsidP="00AD21A8">
      <w:pPr>
        <w:ind w:left="720" w:hanging="720"/>
      </w:pPr>
      <w:r w:rsidRPr="00AD21A8">
        <w:rPr>
          <w:b/>
        </w:rPr>
        <w:t>44.</w:t>
      </w:r>
      <w:r>
        <w:tab/>
        <w:t xml:space="preserve">Moore LV, Diez Roux A. Associations of neighborhood characteristics with the location and type of food stores. </w:t>
      </w:r>
      <w:r w:rsidRPr="00AD21A8">
        <w:rPr>
          <w:i/>
        </w:rPr>
        <w:t xml:space="preserve">American journal of public health. </w:t>
      </w:r>
      <w:r>
        <w:t>2006;96(2):325-331.</w:t>
      </w:r>
    </w:p>
    <w:p w14:paraId="510F1507" w14:textId="77777777" w:rsidR="00AD21A8" w:rsidRDefault="00AD21A8" w:rsidP="00AD21A8">
      <w:pPr>
        <w:ind w:left="720" w:hanging="720"/>
      </w:pPr>
      <w:r w:rsidRPr="00AD21A8">
        <w:rPr>
          <w:b/>
        </w:rPr>
        <w:t>45.</w:t>
      </w:r>
      <w:r>
        <w:tab/>
        <w:t xml:space="preserve">Oreskovic NM, Kuhlthau KA, Romm D, Perrin JM. Built environment and weight disparities among children in high- and low- income towns. </w:t>
      </w:r>
      <w:r w:rsidRPr="00AD21A8">
        <w:rPr>
          <w:i/>
        </w:rPr>
        <w:t xml:space="preserve">Academic Pediatrics. </w:t>
      </w:r>
      <w:r>
        <w:t>2009;9(5):315-321.</w:t>
      </w:r>
    </w:p>
    <w:p w14:paraId="2D5223B5" w14:textId="77777777" w:rsidR="00AD21A8" w:rsidRDefault="00AD21A8" w:rsidP="00AD21A8">
      <w:pPr>
        <w:ind w:left="720" w:hanging="720"/>
      </w:pPr>
      <w:r w:rsidRPr="00AD21A8">
        <w:rPr>
          <w:b/>
        </w:rPr>
        <w:t>46.</w:t>
      </w:r>
      <w:r>
        <w:tab/>
        <w:t xml:space="preserve">Ross CE, Mirowsky J. Neighborhood Disorder, Subjective Alienation, and Distress. </w:t>
      </w:r>
      <w:r w:rsidRPr="00AD21A8">
        <w:rPr>
          <w:i/>
        </w:rPr>
        <w:t xml:space="preserve">Journal of health and social behavior. </w:t>
      </w:r>
      <w:r>
        <w:t>2009;50(March):49-64.</w:t>
      </w:r>
    </w:p>
    <w:p w14:paraId="3E6C4376" w14:textId="77777777" w:rsidR="00AD21A8" w:rsidRDefault="00AD21A8" w:rsidP="00AD21A8">
      <w:pPr>
        <w:ind w:left="720" w:hanging="720"/>
      </w:pPr>
      <w:r w:rsidRPr="00AD21A8">
        <w:rPr>
          <w:b/>
        </w:rPr>
        <w:t>47.</w:t>
      </w:r>
      <w:r>
        <w:tab/>
        <w:t xml:space="preserve">Ross CE, Mirowsky J, Pribesh S. Powerlessness and the Amplification of Threat: Neighborhood Disadvantage, Disorder, and Mistrust. </w:t>
      </w:r>
      <w:r w:rsidRPr="00AD21A8">
        <w:rPr>
          <w:i/>
        </w:rPr>
        <w:t xml:space="preserve">American Sociological Review. </w:t>
      </w:r>
      <w:r>
        <w:t>2001;66(4):568-591.</w:t>
      </w:r>
    </w:p>
    <w:p w14:paraId="4784F84A" w14:textId="4E828719" w:rsidR="00AD21A8" w:rsidRDefault="00AD21A8" w:rsidP="00AD21A8">
      <w:pPr>
        <w:ind w:left="720" w:hanging="720"/>
      </w:pPr>
      <w:r w:rsidRPr="00AD21A8">
        <w:rPr>
          <w:b/>
        </w:rPr>
        <w:t>48.</w:t>
      </w:r>
      <w:r>
        <w:tab/>
        <w:t xml:space="preserve">Commonwealth of Massachusetts. Office of Geographic Information (MassGIS). 2013; </w:t>
      </w:r>
      <w:hyperlink r:id="rId11" w:history="1">
        <w:r w:rsidRPr="00AD21A8">
          <w:rPr>
            <w:rStyle w:val="Hyperlink"/>
          </w:rPr>
          <w:t>http://www.mass.gov/anf/research-and-tech/it-serv-and-support/application-serv/office-of-geographic-information-massgis/</w:t>
        </w:r>
      </w:hyperlink>
      <w:r>
        <w:t>. Accessed November 16, 2013.</w:t>
      </w:r>
    </w:p>
    <w:p w14:paraId="57FFF0A5" w14:textId="77777777" w:rsidR="00AD21A8" w:rsidRDefault="00AD21A8" w:rsidP="00AD21A8">
      <w:pPr>
        <w:ind w:left="720" w:hanging="720"/>
      </w:pPr>
      <w:r w:rsidRPr="00AD21A8">
        <w:rPr>
          <w:b/>
        </w:rPr>
        <w:t>49.</w:t>
      </w:r>
      <w:r>
        <w:tab/>
        <w:t xml:space="preserve">Wolinsky FD, Wyrwich KW, Metz SM, Babu AN, Tierney WM, Kroenke K. Test-retest reliability of the Mirowsky-Ross 2 x 2 Index of the Sense of Control. </w:t>
      </w:r>
      <w:r w:rsidRPr="00AD21A8">
        <w:rPr>
          <w:i/>
        </w:rPr>
        <w:t xml:space="preserve">Psychological reports. </w:t>
      </w:r>
      <w:r>
        <w:t>Apr 2004;94(2):725-732.</w:t>
      </w:r>
    </w:p>
    <w:p w14:paraId="28565ADD" w14:textId="77777777" w:rsidR="00AD21A8" w:rsidRDefault="00AD21A8" w:rsidP="00AD21A8">
      <w:pPr>
        <w:ind w:left="720" w:hanging="720"/>
      </w:pPr>
      <w:r w:rsidRPr="00AD21A8">
        <w:rPr>
          <w:b/>
        </w:rPr>
        <w:t>50.</w:t>
      </w:r>
      <w:r>
        <w:tab/>
        <w:t>USDA Center for Nutrition Policy and Promotion. Health Eating Index-2005. 2008.</w:t>
      </w:r>
    </w:p>
    <w:p w14:paraId="24EC8D5B" w14:textId="10BFC788" w:rsidR="00AD21A8" w:rsidRDefault="00AD21A8" w:rsidP="00AD21A8">
      <w:pPr>
        <w:ind w:left="720" w:hanging="720"/>
        <w:rPr>
          <w:b/>
        </w:rPr>
      </w:pPr>
    </w:p>
    <w:p w14:paraId="62308581" w14:textId="67C8FF07" w:rsidR="00FA02A6" w:rsidRDefault="00900A60" w:rsidP="00900A60">
      <w:pPr>
        <w:spacing w:line="480" w:lineRule="auto"/>
        <w:contextualSpacing/>
      </w:pPr>
      <w:r w:rsidRPr="00D87068">
        <w:fldChar w:fldCharType="end"/>
      </w:r>
    </w:p>
    <w:p w14:paraId="3BF64BFF" w14:textId="53C69DB8" w:rsidR="0012347C" w:rsidRPr="0012347C" w:rsidRDefault="0012347C">
      <w:pPr>
        <w:spacing w:after="200" w:line="276" w:lineRule="auto"/>
      </w:pPr>
      <w:r>
        <w:rPr>
          <w:b/>
        </w:rPr>
        <w:br w:type="page"/>
      </w:r>
    </w:p>
    <w:p w14:paraId="001F95EC" w14:textId="77777777" w:rsidR="0012347C" w:rsidRDefault="0012347C" w:rsidP="00747D53">
      <w:pPr>
        <w:rPr>
          <w:b/>
        </w:rPr>
        <w:sectPr w:rsidR="0012347C" w:rsidSect="00E3439D">
          <w:pgSz w:w="12240" w:h="15840"/>
          <w:pgMar w:top="1440" w:right="1440" w:bottom="1440" w:left="1440" w:header="720" w:footer="720" w:gutter="0"/>
          <w:cols w:space="720"/>
          <w:docGrid w:linePitch="360"/>
        </w:sectPr>
      </w:pPr>
    </w:p>
    <w:p w14:paraId="059D7F21" w14:textId="77777777" w:rsidR="0012347C" w:rsidRDefault="0012347C" w:rsidP="00747D53">
      <w:pPr>
        <w:rPr>
          <w:b/>
        </w:rPr>
      </w:pPr>
      <w:r>
        <w:rPr>
          <w:b/>
        </w:rPr>
        <w:lastRenderedPageBreak/>
        <w:t xml:space="preserve">FIGURES </w:t>
      </w:r>
    </w:p>
    <w:p w14:paraId="1D52E794" w14:textId="6FD517D5" w:rsidR="00747D53" w:rsidRPr="00FC277E" w:rsidRDefault="00747D53" w:rsidP="00747D53">
      <w:pPr>
        <w:rPr>
          <w:b/>
        </w:rPr>
      </w:pPr>
      <w:r w:rsidRPr="00FC277E">
        <w:rPr>
          <w:b/>
        </w:rPr>
        <w:t xml:space="preserve">Figure 1. Conceptual Model of Potential Factors Influencing Racial/Ethnic Disparities in </w:t>
      </w:r>
      <w:r w:rsidR="003E31C3">
        <w:rPr>
          <w:b/>
        </w:rPr>
        <w:t>T2D</w:t>
      </w:r>
      <w:r w:rsidRPr="00FC277E">
        <w:rPr>
          <w:b/>
        </w:rPr>
        <w:t xml:space="preserve"> </w:t>
      </w:r>
    </w:p>
    <w:p w14:paraId="37293F70" w14:textId="5D003126" w:rsidR="00747D53" w:rsidRDefault="00747D53" w:rsidP="00747D53">
      <w:r>
        <w:t xml:space="preserve">Potential factors influencing racial/ethnic disparities in </w:t>
      </w:r>
      <w:r w:rsidR="003E31C3">
        <w:t>T2D</w:t>
      </w:r>
      <w:r>
        <w:t xml:space="preserve"> are grouped into five domains of influence: social structure, environmental, psychosocial, lifestyle/behavioral, Biophysiological. Race/ethnicity, age, gender, and genetic constructs are considered exogenous. Constructs operationalized in the BACH III Survey are listed in the ovals (conceptual domains). </w:t>
      </w:r>
    </w:p>
    <w:p w14:paraId="447385AD" w14:textId="77777777" w:rsidR="00747D53" w:rsidRDefault="00747D53" w:rsidP="00747D53"/>
    <w:p w14:paraId="1EDC1D75" w14:textId="271C6022" w:rsidR="00747D53" w:rsidRDefault="0012347C" w:rsidP="00747D53">
      <w:r>
        <w:rPr>
          <w:noProof/>
          <w:lang w:val="en-GB" w:eastAsia="en-GB"/>
        </w:rPr>
        <w:drawing>
          <wp:inline distT="0" distB="0" distL="0" distR="0" wp14:anchorId="06A0B49A" wp14:editId="33794C4F">
            <wp:extent cx="7743825" cy="48217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54607" cy="4828492"/>
                    </a:xfrm>
                    <a:prstGeom prst="rect">
                      <a:avLst/>
                    </a:prstGeom>
                    <a:noFill/>
                  </pic:spPr>
                </pic:pic>
              </a:graphicData>
            </a:graphic>
          </wp:inline>
        </w:drawing>
      </w:r>
    </w:p>
    <w:p w14:paraId="7D62E2A6" w14:textId="77777777" w:rsidR="00747D53" w:rsidRDefault="00747D53" w:rsidP="00747D53"/>
    <w:p w14:paraId="6A93488B" w14:textId="6B6A78DC" w:rsidR="00747D53" w:rsidRDefault="00747D53" w:rsidP="00747D53">
      <w:pPr>
        <w:rPr>
          <w:b/>
        </w:rPr>
      </w:pPr>
      <w:r w:rsidRPr="00FC277E">
        <w:rPr>
          <w:b/>
        </w:rPr>
        <w:t xml:space="preserve">Figure </w:t>
      </w:r>
      <w:r>
        <w:rPr>
          <w:b/>
        </w:rPr>
        <w:t>2</w:t>
      </w:r>
      <w:r w:rsidRPr="00FC277E">
        <w:rPr>
          <w:b/>
        </w:rPr>
        <w:t xml:space="preserve">. </w:t>
      </w:r>
      <w:r>
        <w:rPr>
          <w:b/>
        </w:rPr>
        <w:t xml:space="preserve">Final Structural Equation Model of Factors in the Pathway from Race/Ethnicity to </w:t>
      </w:r>
      <w:r w:rsidR="003E31C3">
        <w:rPr>
          <w:b/>
        </w:rPr>
        <w:t>T2D</w:t>
      </w:r>
    </w:p>
    <w:p w14:paraId="2F52E639" w14:textId="2E4A2A72" w:rsidR="00747D53" w:rsidRDefault="00FE2BE7" w:rsidP="00747D53">
      <w:pPr>
        <w:rPr>
          <w:b/>
        </w:rPr>
      </w:pPr>
      <w:r>
        <w:rPr>
          <w:b/>
          <w:noProof/>
          <w:lang w:val="en-GB" w:eastAsia="en-GB"/>
        </w:rPr>
        <w:drawing>
          <wp:inline distT="0" distB="0" distL="0" distR="0" wp14:anchorId="7AC9B0B9" wp14:editId="3A6E57D4">
            <wp:extent cx="7835797" cy="43762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39800" cy="4378484"/>
                    </a:xfrm>
                    <a:prstGeom prst="rect">
                      <a:avLst/>
                    </a:prstGeom>
                    <a:noFill/>
                  </pic:spPr>
                </pic:pic>
              </a:graphicData>
            </a:graphic>
          </wp:inline>
        </w:drawing>
      </w:r>
    </w:p>
    <w:p w14:paraId="1A243F23" w14:textId="77777777" w:rsidR="00747D53" w:rsidRDefault="00747D53" w:rsidP="00747D53">
      <w:pPr>
        <w:rPr>
          <w:b/>
        </w:rPr>
      </w:pPr>
    </w:p>
    <w:tbl>
      <w:tblPr>
        <w:tblStyle w:val="TableGrid"/>
        <w:tblW w:w="0" w:type="auto"/>
        <w:tblLook w:val="04A0" w:firstRow="1" w:lastRow="0" w:firstColumn="1" w:lastColumn="0" w:noHBand="0" w:noVBand="1"/>
      </w:tblPr>
      <w:tblGrid>
        <w:gridCol w:w="1060"/>
        <w:gridCol w:w="1623"/>
        <w:gridCol w:w="1623"/>
        <w:gridCol w:w="1708"/>
        <w:gridCol w:w="1623"/>
        <w:gridCol w:w="1500"/>
        <w:gridCol w:w="1256"/>
        <w:gridCol w:w="1794"/>
      </w:tblGrid>
      <w:tr w:rsidR="00747D53" w:rsidRPr="001F1349" w14:paraId="3551CB59" w14:textId="77777777" w:rsidTr="0086036C">
        <w:tc>
          <w:tcPr>
            <w:tcW w:w="1060" w:type="dxa"/>
            <w:vMerge w:val="restart"/>
          </w:tcPr>
          <w:p w14:paraId="7B96F2C9" w14:textId="77777777" w:rsidR="00747D53" w:rsidRPr="004C31D9" w:rsidRDefault="00747D53" w:rsidP="0086036C"/>
        </w:tc>
        <w:tc>
          <w:tcPr>
            <w:tcW w:w="1623" w:type="dxa"/>
            <w:vMerge w:val="restart"/>
            <w:vAlign w:val="bottom"/>
          </w:tcPr>
          <w:p w14:paraId="68ECF763" w14:textId="77777777" w:rsidR="00747D53" w:rsidRPr="004C31D9" w:rsidRDefault="00747D53" w:rsidP="0086036C">
            <w:pPr>
              <w:jc w:val="center"/>
            </w:pPr>
            <w:r w:rsidRPr="004C31D9">
              <w:t>Total Effect of Race/Ethnicity</w:t>
            </w:r>
          </w:p>
        </w:tc>
        <w:tc>
          <w:tcPr>
            <w:tcW w:w="1623" w:type="dxa"/>
            <w:vMerge w:val="restart"/>
            <w:vAlign w:val="bottom"/>
          </w:tcPr>
          <w:p w14:paraId="65DB803B" w14:textId="77777777" w:rsidR="00747D53" w:rsidRPr="004C31D9" w:rsidRDefault="00747D53" w:rsidP="0086036C">
            <w:pPr>
              <w:jc w:val="center"/>
            </w:pPr>
            <w:r w:rsidRPr="004C31D9">
              <w:t>Direct Effect of Race/Ethnicity</w:t>
            </w:r>
          </w:p>
        </w:tc>
        <w:tc>
          <w:tcPr>
            <w:tcW w:w="7881" w:type="dxa"/>
            <w:gridSpan w:val="5"/>
            <w:tcBorders>
              <w:bottom w:val="single" w:sz="4" w:space="0" w:color="auto"/>
            </w:tcBorders>
            <w:vAlign w:val="bottom"/>
          </w:tcPr>
          <w:p w14:paraId="30D34D86" w14:textId="77777777" w:rsidR="00747D53" w:rsidRPr="004C31D9" w:rsidRDefault="00747D53" w:rsidP="0086036C">
            <w:pPr>
              <w:jc w:val="center"/>
            </w:pPr>
            <w:r>
              <w:t>%</w:t>
            </w:r>
            <w:r w:rsidRPr="004C31D9">
              <w:t xml:space="preserve"> Mediated by</w:t>
            </w:r>
          </w:p>
        </w:tc>
      </w:tr>
      <w:tr w:rsidR="00747D53" w:rsidRPr="001F1349" w14:paraId="613605DC" w14:textId="77777777" w:rsidTr="0086036C">
        <w:tc>
          <w:tcPr>
            <w:tcW w:w="1060" w:type="dxa"/>
            <w:vMerge/>
            <w:tcBorders>
              <w:bottom w:val="single" w:sz="4" w:space="0" w:color="auto"/>
            </w:tcBorders>
          </w:tcPr>
          <w:p w14:paraId="1DF2DB9E" w14:textId="77777777" w:rsidR="00747D53" w:rsidRPr="004C31D9" w:rsidRDefault="00747D53" w:rsidP="0086036C"/>
        </w:tc>
        <w:tc>
          <w:tcPr>
            <w:tcW w:w="1623" w:type="dxa"/>
            <w:vMerge/>
            <w:tcBorders>
              <w:bottom w:val="single" w:sz="4" w:space="0" w:color="auto"/>
            </w:tcBorders>
          </w:tcPr>
          <w:p w14:paraId="08DFFE6A" w14:textId="77777777" w:rsidR="00747D53" w:rsidRPr="004C31D9" w:rsidRDefault="00747D53" w:rsidP="0086036C">
            <w:pPr>
              <w:jc w:val="center"/>
            </w:pPr>
          </w:p>
        </w:tc>
        <w:tc>
          <w:tcPr>
            <w:tcW w:w="1623" w:type="dxa"/>
            <w:vMerge/>
            <w:tcBorders>
              <w:bottom w:val="single" w:sz="4" w:space="0" w:color="auto"/>
            </w:tcBorders>
            <w:vAlign w:val="bottom"/>
          </w:tcPr>
          <w:p w14:paraId="142FDCF6" w14:textId="77777777" w:rsidR="00747D53" w:rsidRPr="004C31D9" w:rsidRDefault="00747D53" w:rsidP="0086036C">
            <w:pPr>
              <w:jc w:val="center"/>
            </w:pPr>
          </w:p>
        </w:tc>
        <w:tc>
          <w:tcPr>
            <w:tcW w:w="1708" w:type="dxa"/>
            <w:tcBorders>
              <w:bottom w:val="single" w:sz="4" w:space="0" w:color="auto"/>
              <w:right w:val="nil"/>
            </w:tcBorders>
            <w:vAlign w:val="bottom"/>
          </w:tcPr>
          <w:p w14:paraId="0B3C828B" w14:textId="77777777" w:rsidR="00747D53" w:rsidRPr="004C31D9" w:rsidRDefault="00747D53" w:rsidP="0086036C">
            <w:pPr>
              <w:jc w:val="center"/>
            </w:pPr>
            <w:r w:rsidRPr="004C31D9">
              <w:t>Socioeconomic Factors</w:t>
            </w:r>
          </w:p>
        </w:tc>
        <w:tc>
          <w:tcPr>
            <w:tcW w:w="1623" w:type="dxa"/>
            <w:tcBorders>
              <w:left w:val="nil"/>
              <w:bottom w:val="single" w:sz="4" w:space="0" w:color="auto"/>
              <w:right w:val="nil"/>
            </w:tcBorders>
            <w:vAlign w:val="bottom"/>
          </w:tcPr>
          <w:p w14:paraId="2B68B250" w14:textId="77777777" w:rsidR="00747D53" w:rsidRPr="004C31D9" w:rsidRDefault="00747D53" w:rsidP="0086036C">
            <w:pPr>
              <w:jc w:val="center"/>
            </w:pPr>
            <w:r w:rsidRPr="004C31D9">
              <w:t>Environmental Factors</w:t>
            </w:r>
          </w:p>
        </w:tc>
        <w:tc>
          <w:tcPr>
            <w:tcW w:w="1500" w:type="dxa"/>
            <w:tcBorders>
              <w:left w:val="nil"/>
              <w:bottom w:val="single" w:sz="4" w:space="0" w:color="auto"/>
              <w:right w:val="nil"/>
            </w:tcBorders>
            <w:vAlign w:val="bottom"/>
          </w:tcPr>
          <w:p w14:paraId="6A8D7A28" w14:textId="77777777" w:rsidR="00747D53" w:rsidRPr="004C31D9" w:rsidRDefault="00747D53" w:rsidP="0086036C">
            <w:pPr>
              <w:jc w:val="center"/>
            </w:pPr>
            <w:r w:rsidRPr="004C31D9">
              <w:t>Psychosocial Factors</w:t>
            </w:r>
          </w:p>
        </w:tc>
        <w:tc>
          <w:tcPr>
            <w:tcW w:w="1256" w:type="dxa"/>
            <w:tcBorders>
              <w:left w:val="nil"/>
              <w:bottom w:val="single" w:sz="4" w:space="0" w:color="auto"/>
              <w:right w:val="nil"/>
            </w:tcBorders>
            <w:vAlign w:val="bottom"/>
          </w:tcPr>
          <w:p w14:paraId="50943B3A" w14:textId="77777777" w:rsidR="00747D53" w:rsidRPr="004C31D9" w:rsidRDefault="00747D53" w:rsidP="0086036C">
            <w:pPr>
              <w:jc w:val="center"/>
            </w:pPr>
            <w:r w:rsidRPr="004C31D9">
              <w:t>Lifestyle/ Behavioral Factors</w:t>
            </w:r>
          </w:p>
        </w:tc>
        <w:tc>
          <w:tcPr>
            <w:tcW w:w="1794" w:type="dxa"/>
            <w:tcBorders>
              <w:left w:val="nil"/>
              <w:bottom w:val="single" w:sz="4" w:space="0" w:color="auto"/>
            </w:tcBorders>
            <w:vAlign w:val="bottom"/>
          </w:tcPr>
          <w:p w14:paraId="61B11315" w14:textId="77777777" w:rsidR="00747D53" w:rsidRPr="004C31D9" w:rsidRDefault="00747D53" w:rsidP="0086036C">
            <w:pPr>
              <w:jc w:val="center"/>
            </w:pPr>
            <w:r w:rsidRPr="004C31D9">
              <w:t>Biophysiological Factors</w:t>
            </w:r>
          </w:p>
        </w:tc>
      </w:tr>
      <w:tr w:rsidR="00747D53" w:rsidRPr="001F1349" w14:paraId="502EC877" w14:textId="77777777" w:rsidTr="0086036C">
        <w:tc>
          <w:tcPr>
            <w:tcW w:w="1060" w:type="dxa"/>
            <w:tcBorders>
              <w:bottom w:val="nil"/>
            </w:tcBorders>
          </w:tcPr>
          <w:p w14:paraId="708BC513" w14:textId="77777777" w:rsidR="00747D53" w:rsidRPr="004C31D9" w:rsidRDefault="00747D53" w:rsidP="0086036C">
            <w:r w:rsidRPr="004C31D9">
              <w:t>Black</w:t>
            </w:r>
          </w:p>
        </w:tc>
        <w:tc>
          <w:tcPr>
            <w:tcW w:w="1623" w:type="dxa"/>
            <w:tcBorders>
              <w:bottom w:val="nil"/>
            </w:tcBorders>
          </w:tcPr>
          <w:p w14:paraId="3D146948" w14:textId="77777777" w:rsidR="00747D53" w:rsidRPr="004C31D9" w:rsidRDefault="00747D53" w:rsidP="0086036C">
            <w:pPr>
              <w:jc w:val="center"/>
            </w:pPr>
            <w:r>
              <w:t>0.29</w:t>
            </w:r>
          </w:p>
        </w:tc>
        <w:tc>
          <w:tcPr>
            <w:tcW w:w="1623" w:type="dxa"/>
            <w:tcBorders>
              <w:bottom w:val="nil"/>
            </w:tcBorders>
          </w:tcPr>
          <w:p w14:paraId="5317C0E7" w14:textId="77777777" w:rsidR="00747D53" w:rsidRPr="004C31D9" w:rsidRDefault="00747D53" w:rsidP="0086036C">
            <w:pPr>
              <w:jc w:val="center"/>
            </w:pPr>
            <w:r>
              <w:t>0.18</w:t>
            </w:r>
          </w:p>
        </w:tc>
        <w:tc>
          <w:tcPr>
            <w:tcW w:w="1708" w:type="dxa"/>
            <w:tcBorders>
              <w:bottom w:val="nil"/>
            </w:tcBorders>
          </w:tcPr>
          <w:p w14:paraId="51503E46" w14:textId="77777777" w:rsidR="00747D53" w:rsidRPr="004C31D9" w:rsidRDefault="00747D53" w:rsidP="0086036C">
            <w:pPr>
              <w:jc w:val="center"/>
            </w:pPr>
            <w:r>
              <w:t>21.8%</w:t>
            </w:r>
          </w:p>
        </w:tc>
        <w:tc>
          <w:tcPr>
            <w:tcW w:w="1623" w:type="dxa"/>
            <w:tcBorders>
              <w:bottom w:val="nil"/>
            </w:tcBorders>
          </w:tcPr>
          <w:p w14:paraId="0E71F3E7" w14:textId="77777777" w:rsidR="00747D53" w:rsidRPr="004C31D9" w:rsidRDefault="00747D53" w:rsidP="0086036C">
            <w:pPr>
              <w:jc w:val="center"/>
            </w:pPr>
            <w:r>
              <w:t>1.3%</w:t>
            </w:r>
          </w:p>
        </w:tc>
        <w:tc>
          <w:tcPr>
            <w:tcW w:w="1500" w:type="dxa"/>
            <w:tcBorders>
              <w:bottom w:val="nil"/>
            </w:tcBorders>
          </w:tcPr>
          <w:p w14:paraId="44A68AAF" w14:textId="77777777" w:rsidR="00747D53" w:rsidRPr="004C31D9" w:rsidRDefault="00747D53" w:rsidP="0086036C">
            <w:pPr>
              <w:jc w:val="center"/>
            </w:pPr>
            <w:r>
              <w:t>0.0%</w:t>
            </w:r>
          </w:p>
        </w:tc>
        <w:tc>
          <w:tcPr>
            <w:tcW w:w="1256" w:type="dxa"/>
            <w:tcBorders>
              <w:bottom w:val="nil"/>
            </w:tcBorders>
          </w:tcPr>
          <w:p w14:paraId="44232408" w14:textId="77777777" w:rsidR="00747D53" w:rsidRPr="004C31D9" w:rsidRDefault="00747D53" w:rsidP="0086036C">
            <w:pPr>
              <w:jc w:val="center"/>
            </w:pPr>
            <w:r>
              <w:t>11.21%</w:t>
            </w:r>
          </w:p>
        </w:tc>
        <w:tc>
          <w:tcPr>
            <w:tcW w:w="1794" w:type="dxa"/>
            <w:tcBorders>
              <w:bottom w:val="nil"/>
            </w:tcBorders>
          </w:tcPr>
          <w:p w14:paraId="132A1330" w14:textId="77777777" w:rsidR="00747D53" w:rsidRPr="004C31D9" w:rsidRDefault="00747D53" w:rsidP="0086036C">
            <w:pPr>
              <w:jc w:val="center"/>
            </w:pPr>
            <w:r>
              <w:t>4.6%</w:t>
            </w:r>
          </w:p>
        </w:tc>
      </w:tr>
      <w:tr w:rsidR="00747D53" w:rsidRPr="001F1349" w14:paraId="676081F4" w14:textId="77777777" w:rsidTr="0086036C">
        <w:tc>
          <w:tcPr>
            <w:tcW w:w="1060" w:type="dxa"/>
            <w:tcBorders>
              <w:top w:val="nil"/>
            </w:tcBorders>
          </w:tcPr>
          <w:p w14:paraId="2DCD67A1" w14:textId="77777777" w:rsidR="00747D53" w:rsidRPr="004C31D9" w:rsidRDefault="00747D53" w:rsidP="0086036C">
            <w:r w:rsidRPr="004C31D9">
              <w:t>Hispanic</w:t>
            </w:r>
          </w:p>
        </w:tc>
        <w:tc>
          <w:tcPr>
            <w:tcW w:w="1623" w:type="dxa"/>
            <w:tcBorders>
              <w:top w:val="nil"/>
            </w:tcBorders>
          </w:tcPr>
          <w:p w14:paraId="3C0D62A1" w14:textId="77777777" w:rsidR="00747D53" w:rsidRPr="004C31D9" w:rsidRDefault="00747D53" w:rsidP="0086036C">
            <w:pPr>
              <w:jc w:val="center"/>
            </w:pPr>
            <w:r>
              <w:t>0.18</w:t>
            </w:r>
          </w:p>
        </w:tc>
        <w:tc>
          <w:tcPr>
            <w:tcW w:w="1623" w:type="dxa"/>
            <w:tcBorders>
              <w:top w:val="nil"/>
            </w:tcBorders>
          </w:tcPr>
          <w:p w14:paraId="688D9DD7" w14:textId="77777777" w:rsidR="00747D53" w:rsidRPr="004C31D9" w:rsidRDefault="00747D53" w:rsidP="0086036C">
            <w:pPr>
              <w:jc w:val="center"/>
            </w:pPr>
            <w:r>
              <w:t>0.10</w:t>
            </w:r>
          </w:p>
        </w:tc>
        <w:tc>
          <w:tcPr>
            <w:tcW w:w="1708" w:type="dxa"/>
            <w:tcBorders>
              <w:top w:val="nil"/>
            </w:tcBorders>
          </w:tcPr>
          <w:p w14:paraId="1BED3BC4" w14:textId="77777777" w:rsidR="00747D53" w:rsidRPr="004C31D9" w:rsidRDefault="00747D53" w:rsidP="0086036C">
            <w:pPr>
              <w:jc w:val="center"/>
            </w:pPr>
            <w:r>
              <w:t>26.2%</w:t>
            </w:r>
          </w:p>
        </w:tc>
        <w:tc>
          <w:tcPr>
            <w:tcW w:w="1623" w:type="dxa"/>
            <w:tcBorders>
              <w:top w:val="nil"/>
            </w:tcBorders>
          </w:tcPr>
          <w:p w14:paraId="771A8EF0" w14:textId="77777777" w:rsidR="00747D53" w:rsidRPr="004C31D9" w:rsidRDefault="00747D53" w:rsidP="0086036C">
            <w:pPr>
              <w:jc w:val="center"/>
            </w:pPr>
            <w:r>
              <w:t>4.3%</w:t>
            </w:r>
          </w:p>
        </w:tc>
        <w:tc>
          <w:tcPr>
            <w:tcW w:w="1500" w:type="dxa"/>
            <w:tcBorders>
              <w:top w:val="nil"/>
            </w:tcBorders>
          </w:tcPr>
          <w:p w14:paraId="50EA8AFE" w14:textId="77777777" w:rsidR="00747D53" w:rsidRPr="004C31D9" w:rsidRDefault="00747D53" w:rsidP="0086036C">
            <w:pPr>
              <w:jc w:val="center"/>
            </w:pPr>
            <w:r>
              <w:t>5.0%</w:t>
            </w:r>
          </w:p>
        </w:tc>
        <w:tc>
          <w:tcPr>
            <w:tcW w:w="1256" w:type="dxa"/>
            <w:tcBorders>
              <w:top w:val="nil"/>
            </w:tcBorders>
          </w:tcPr>
          <w:p w14:paraId="50E30B36" w14:textId="77777777" w:rsidR="00747D53" w:rsidRPr="004C31D9" w:rsidRDefault="00747D53" w:rsidP="0086036C">
            <w:pPr>
              <w:jc w:val="center"/>
            </w:pPr>
            <w:r>
              <w:t>5.77%</w:t>
            </w:r>
          </w:p>
        </w:tc>
        <w:tc>
          <w:tcPr>
            <w:tcW w:w="1794" w:type="dxa"/>
            <w:tcBorders>
              <w:top w:val="nil"/>
            </w:tcBorders>
          </w:tcPr>
          <w:p w14:paraId="313207C3" w14:textId="77777777" w:rsidR="00747D53" w:rsidRPr="004C31D9" w:rsidRDefault="00747D53" w:rsidP="0086036C">
            <w:pPr>
              <w:jc w:val="center"/>
            </w:pPr>
            <w:r>
              <w:t>4.6%</w:t>
            </w:r>
          </w:p>
        </w:tc>
      </w:tr>
    </w:tbl>
    <w:p w14:paraId="7C665DBB" w14:textId="77777777" w:rsidR="00747D53" w:rsidRDefault="00747D53" w:rsidP="00747D53">
      <w:pPr>
        <w:spacing w:line="480" w:lineRule="auto"/>
        <w:contextualSpacing/>
        <w:rPr>
          <w:noProof/>
        </w:rPr>
        <w:sectPr w:rsidR="00747D53" w:rsidSect="0012347C">
          <w:pgSz w:w="15840" w:h="12240" w:orient="landscape"/>
          <w:pgMar w:top="1440" w:right="1440" w:bottom="1440" w:left="1440" w:header="720" w:footer="720" w:gutter="0"/>
          <w:cols w:space="720"/>
          <w:docGrid w:linePitch="360"/>
        </w:sectPr>
      </w:pPr>
    </w:p>
    <w:p w14:paraId="6396BB4F" w14:textId="10039755" w:rsidR="00900A60" w:rsidRPr="003E410F" w:rsidRDefault="00900A60" w:rsidP="00900A60">
      <w:pPr>
        <w:spacing w:line="480" w:lineRule="auto"/>
        <w:contextualSpacing/>
        <w:rPr>
          <w:b/>
        </w:rPr>
      </w:pPr>
      <w:r>
        <w:rPr>
          <w:b/>
        </w:rPr>
        <w:lastRenderedPageBreak/>
        <w:t xml:space="preserve">TABLES </w:t>
      </w:r>
    </w:p>
    <w:p w14:paraId="289CAF6D" w14:textId="77777777" w:rsidR="00900A60" w:rsidRPr="005D4ADA" w:rsidRDefault="00900A60" w:rsidP="00900A60">
      <w:pPr>
        <w:spacing w:after="200"/>
        <w:contextualSpacing/>
      </w:pPr>
      <w:r w:rsidRPr="002B15A8">
        <w:rPr>
          <w:b/>
        </w:rPr>
        <w:t xml:space="preserve">Table </w:t>
      </w:r>
      <w:r>
        <w:rPr>
          <w:b/>
        </w:rPr>
        <w:t>1</w:t>
      </w:r>
      <w:r w:rsidRPr="002B15A8">
        <w:rPr>
          <w:b/>
        </w:rPr>
        <w:t>.</w:t>
      </w:r>
      <w:r>
        <w:t xml:space="preserve"> Development of the “risk score”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92"/>
        <w:gridCol w:w="2856"/>
        <w:gridCol w:w="3330"/>
      </w:tblGrid>
      <w:tr w:rsidR="00900A60" w:rsidRPr="002B15A8" w14:paraId="0C000D6D" w14:textId="77777777" w:rsidTr="005F2DED">
        <w:tc>
          <w:tcPr>
            <w:tcW w:w="3192" w:type="dxa"/>
            <w:tcBorders>
              <w:top w:val="single" w:sz="4" w:space="0" w:color="auto"/>
              <w:left w:val="nil"/>
              <w:bottom w:val="single" w:sz="4" w:space="0" w:color="auto"/>
            </w:tcBorders>
          </w:tcPr>
          <w:p w14:paraId="1E02A764" w14:textId="77777777" w:rsidR="00900A60" w:rsidRPr="002B15A8" w:rsidRDefault="00900A60" w:rsidP="005F2DED">
            <w:pPr>
              <w:spacing w:after="200"/>
              <w:contextualSpacing/>
              <w:rPr>
                <w:b/>
              </w:rPr>
            </w:pPr>
          </w:p>
          <w:p w14:paraId="66DC630B" w14:textId="77777777" w:rsidR="00900A60" w:rsidRPr="002B15A8" w:rsidRDefault="00900A60" w:rsidP="005F2DED">
            <w:pPr>
              <w:spacing w:after="200"/>
              <w:contextualSpacing/>
              <w:rPr>
                <w:b/>
              </w:rPr>
            </w:pPr>
            <w:r w:rsidRPr="002B15A8">
              <w:rPr>
                <w:b/>
              </w:rPr>
              <w:t>Domain/Variable</w:t>
            </w:r>
          </w:p>
        </w:tc>
        <w:tc>
          <w:tcPr>
            <w:tcW w:w="2856" w:type="dxa"/>
            <w:tcBorders>
              <w:top w:val="single" w:sz="4" w:space="0" w:color="auto"/>
              <w:bottom w:val="single" w:sz="4" w:space="0" w:color="auto"/>
            </w:tcBorders>
          </w:tcPr>
          <w:p w14:paraId="2FD09449" w14:textId="77777777" w:rsidR="00900A60" w:rsidRPr="002B15A8" w:rsidRDefault="00900A60" w:rsidP="005F2DED">
            <w:pPr>
              <w:spacing w:after="200"/>
              <w:contextualSpacing/>
              <w:rPr>
                <w:b/>
              </w:rPr>
            </w:pPr>
            <w:r w:rsidRPr="002B15A8">
              <w:rPr>
                <w:b/>
              </w:rPr>
              <w:t>High Risk</w:t>
            </w:r>
          </w:p>
          <w:p w14:paraId="6FD56E96" w14:textId="77777777" w:rsidR="00900A60" w:rsidRPr="002B15A8" w:rsidRDefault="00900A60" w:rsidP="005F2DED">
            <w:pPr>
              <w:spacing w:after="200"/>
              <w:contextualSpacing/>
              <w:rPr>
                <w:b/>
              </w:rPr>
            </w:pPr>
            <w:r w:rsidRPr="002B15A8">
              <w:rPr>
                <w:b/>
              </w:rPr>
              <w:t>(+1)</w:t>
            </w:r>
          </w:p>
        </w:tc>
        <w:tc>
          <w:tcPr>
            <w:tcW w:w="3330" w:type="dxa"/>
            <w:tcBorders>
              <w:top w:val="single" w:sz="4" w:space="0" w:color="auto"/>
              <w:bottom w:val="single" w:sz="4" w:space="0" w:color="auto"/>
              <w:right w:val="nil"/>
            </w:tcBorders>
          </w:tcPr>
          <w:p w14:paraId="6A0067ED" w14:textId="77777777" w:rsidR="00900A60" w:rsidRPr="002B15A8" w:rsidRDefault="00900A60" w:rsidP="005F2DED">
            <w:pPr>
              <w:spacing w:after="200"/>
              <w:contextualSpacing/>
              <w:rPr>
                <w:b/>
              </w:rPr>
            </w:pPr>
            <w:r w:rsidRPr="002B15A8">
              <w:rPr>
                <w:b/>
              </w:rPr>
              <w:t xml:space="preserve">Very High Risk </w:t>
            </w:r>
          </w:p>
          <w:p w14:paraId="2C9FDD78" w14:textId="77777777" w:rsidR="00900A60" w:rsidRPr="002B15A8" w:rsidRDefault="00900A60" w:rsidP="005F2DED">
            <w:pPr>
              <w:spacing w:after="200"/>
              <w:contextualSpacing/>
              <w:rPr>
                <w:b/>
              </w:rPr>
            </w:pPr>
            <w:r w:rsidRPr="002B15A8">
              <w:rPr>
                <w:b/>
              </w:rPr>
              <w:t>(+2)</w:t>
            </w:r>
          </w:p>
        </w:tc>
      </w:tr>
      <w:tr w:rsidR="00900A60" w:rsidRPr="002B15A8" w14:paraId="056CD7A3" w14:textId="77777777" w:rsidTr="005F2DED">
        <w:tc>
          <w:tcPr>
            <w:tcW w:w="3192" w:type="dxa"/>
            <w:tcBorders>
              <w:top w:val="single" w:sz="4" w:space="0" w:color="auto"/>
              <w:left w:val="nil"/>
            </w:tcBorders>
          </w:tcPr>
          <w:p w14:paraId="790FD75A" w14:textId="77777777" w:rsidR="00900A60" w:rsidRPr="002B15A8" w:rsidRDefault="00900A60" w:rsidP="005F2DED">
            <w:pPr>
              <w:spacing w:after="200"/>
              <w:contextualSpacing/>
              <w:rPr>
                <w:b/>
              </w:rPr>
            </w:pPr>
            <w:r w:rsidRPr="002B15A8">
              <w:rPr>
                <w:b/>
              </w:rPr>
              <w:t>Socioeconomic</w:t>
            </w:r>
          </w:p>
        </w:tc>
        <w:tc>
          <w:tcPr>
            <w:tcW w:w="2856" w:type="dxa"/>
            <w:tcBorders>
              <w:top w:val="single" w:sz="4" w:space="0" w:color="auto"/>
            </w:tcBorders>
          </w:tcPr>
          <w:p w14:paraId="6FC57FD8" w14:textId="77777777" w:rsidR="00900A60" w:rsidRPr="002B15A8" w:rsidRDefault="00900A60" w:rsidP="005F2DED">
            <w:pPr>
              <w:spacing w:after="200"/>
              <w:contextualSpacing/>
              <w:rPr>
                <w:b/>
              </w:rPr>
            </w:pPr>
          </w:p>
        </w:tc>
        <w:tc>
          <w:tcPr>
            <w:tcW w:w="3330" w:type="dxa"/>
            <w:tcBorders>
              <w:top w:val="single" w:sz="4" w:space="0" w:color="auto"/>
              <w:right w:val="nil"/>
            </w:tcBorders>
          </w:tcPr>
          <w:p w14:paraId="06C66DBE" w14:textId="77777777" w:rsidR="00900A60" w:rsidRPr="002B15A8" w:rsidRDefault="00900A60" w:rsidP="005F2DED">
            <w:pPr>
              <w:spacing w:after="200"/>
              <w:contextualSpacing/>
              <w:rPr>
                <w:b/>
              </w:rPr>
            </w:pPr>
          </w:p>
        </w:tc>
      </w:tr>
      <w:tr w:rsidR="00900A60" w:rsidRPr="002B15A8" w14:paraId="05A3A380" w14:textId="77777777" w:rsidTr="005F2DED">
        <w:tc>
          <w:tcPr>
            <w:tcW w:w="3192" w:type="dxa"/>
            <w:tcBorders>
              <w:left w:val="nil"/>
            </w:tcBorders>
          </w:tcPr>
          <w:p w14:paraId="3B9931E0" w14:textId="77777777" w:rsidR="00900A60" w:rsidRPr="002B15A8" w:rsidRDefault="00900A60" w:rsidP="005F2DED">
            <w:pPr>
              <w:spacing w:after="200"/>
              <w:ind w:firstLine="180"/>
              <w:contextualSpacing/>
            </w:pPr>
            <w:r w:rsidRPr="002B15A8">
              <w:t>Income</w:t>
            </w:r>
          </w:p>
        </w:tc>
        <w:tc>
          <w:tcPr>
            <w:tcW w:w="2856" w:type="dxa"/>
          </w:tcPr>
          <w:p w14:paraId="7F1B37E9" w14:textId="77777777" w:rsidR="00900A60" w:rsidRPr="002B15A8" w:rsidRDefault="00900A60" w:rsidP="005F2DED">
            <w:pPr>
              <w:spacing w:after="200"/>
              <w:contextualSpacing/>
              <w:rPr>
                <w:b/>
              </w:rPr>
            </w:pPr>
            <w:r w:rsidRPr="002B15A8">
              <w:rPr>
                <w:rFonts w:eastAsia="Calibri"/>
                <w:color w:val="000000"/>
              </w:rPr>
              <w:t>$20,000 - $49,999</w:t>
            </w:r>
          </w:p>
        </w:tc>
        <w:tc>
          <w:tcPr>
            <w:tcW w:w="3330" w:type="dxa"/>
            <w:tcBorders>
              <w:right w:val="nil"/>
            </w:tcBorders>
          </w:tcPr>
          <w:p w14:paraId="523CE82B" w14:textId="77777777" w:rsidR="00900A60" w:rsidRPr="002B15A8" w:rsidRDefault="00900A60" w:rsidP="005F2DED">
            <w:pPr>
              <w:spacing w:after="200"/>
              <w:contextualSpacing/>
              <w:rPr>
                <w:b/>
              </w:rPr>
            </w:pPr>
            <w:r w:rsidRPr="002B15A8">
              <w:rPr>
                <w:rFonts w:eastAsia="Calibri"/>
                <w:color w:val="000000"/>
              </w:rPr>
              <w:t>&lt;$20,000</w:t>
            </w:r>
          </w:p>
        </w:tc>
      </w:tr>
      <w:tr w:rsidR="00900A60" w:rsidRPr="002B15A8" w14:paraId="4F6B14DE" w14:textId="77777777" w:rsidTr="005F2DED">
        <w:tc>
          <w:tcPr>
            <w:tcW w:w="3192" w:type="dxa"/>
            <w:tcBorders>
              <w:left w:val="nil"/>
            </w:tcBorders>
          </w:tcPr>
          <w:p w14:paraId="71C40BDC" w14:textId="77777777" w:rsidR="00900A60" w:rsidRPr="002B15A8" w:rsidRDefault="00900A60" w:rsidP="005F2DED">
            <w:pPr>
              <w:spacing w:after="200"/>
              <w:ind w:firstLine="180"/>
              <w:contextualSpacing/>
            </w:pPr>
            <w:r w:rsidRPr="002B15A8">
              <w:t>Education</w:t>
            </w:r>
          </w:p>
        </w:tc>
        <w:tc>
          <w:tcPr>
            <w:tcW w:w="2856" w:type="dxa"/>
          </w:tcPr>
          <w:p w14:paraId="0907F721" w14:textId="77777777" w:rsidR="00900A60" w:rsidRPr="002B15A8" w:rsidRDefault="00900A60" w:rsidP="005F2DED">
            <w:pPr>
              <w:spacing w:after="200"/>
              <w:contextualSpacing/>
            </w:pPr>
            <w:r w:rsidRPr="002B15A8">
              <w:rPr>
                <w:rFonts w:eastAsia="Calibri"/>
                <w:color w:val="000000"/>
              </w:rPr>
              <w:t>High school or equivalent/Some college</w:t>
            </w:r>
          </w:p>
        </w:tc>
        <w:tc>
          <w:tcPr>
            <w:tcW w:w="3330" w:type="dxa"/>
            <w:tcBorders>
              <w:right w:val="nil"/>
            </w:tcBorders>
          </w:tcPr>
          <w:p w14:paraId="11A05860" w14:textId="77777777" w:rsidR="00900A60" w:rsidRPr="002B15A8" w:rsidRDefault="00900A60" w:rsidP="005F2DED">
            <w:pPr>
              <w:spacing w:after="200"/>
              <w:contextualSpacing/>
            </w:pPr>
            <w:r w:rsidRPr="002B15A8">
              <w:rPr>
                <w:rFonts w:eastAsia="Calibri"/>
                <w:color w:val="000000"/>
              </w:rPr>
              <w:t>Less than High School</w:t>
            </w:r>
          </w:p>
        </w:tc>
      </w:tr>
      <w:tr w:rsidR="00900A60" w:rsidRPr="002B15A8" w14:paraId="326A6D47" w14:textId="77777777" w:rsidTr="005F2DED">
        <w:tc>
          <w:tcPr>
            <w:tcW w:w="3192" w:type="dxa"/>
            <w:tcBorders>
              <w:left w:val="nil"/>
            </w:tcBorders>
          </w:tcPr>
          <w:p w14:paraId="5A0C791D" w14:textId="77777777" w:rsidR="00900A60" w:rsidRPr="002B15A8" w:rsidRDefault="00900A60" w:rsidP="005F2DED">
            <w:pPr>
              <w:spacing w:after="200"/>
              <w:ind w:firstLine="180"/>
              <w:contextualSpacing/>
            </w:pPr>
            <w:r w:rsidRPr="002B15A8">
              <w:t>Occupation</w:t>
            </w:r>
          </w:p>
        </w:tc>
        <w:tc>
          <w:tcPr>
            <w:tcW w:w="2856" w:type="dxa"/>
          </w:tcPr>
          <w:p w14:paraId="2B8F4007" w14:textId="6565F62F" w:rsidR="00900A60" w:rsidRPr="002B15A8" w:rsidRDefault="00900A60" w:rsidP="005F2DED">
            <w:pPr>
              <w:spacing w:after="200"/>
              <w:contextualSpacing/>
            </w:pPr>
            <w:r w:rsidRPr="002B15A8">
              <w:rPr>
                <w:rFonts w:eastAsia="Calibri"/>
                <w:color w:val="000000"/>
              </w:rPr>
              <w:t>Manual labor</w:t>
            </w:r>
            <w:r w:rsidR="00EC41F1">
              <w:rPr>
                <w:rFonts w:eastAsia="Calibri"/>
                <w:color w:val="000000"/>
              </w:rPr>
              <w:t>/Never worked</w:t>
            </w:r>
          </w:p>
        </w:tc>
        <w:tc>
          <w:tcPr>
            <w:tcW w:w="3330" w:type="dxa"/>
            <w:tcBorders>
              <w:right w:val="nil"/>
            </w:tcBorders>
          </w:tcPr>
          <w:p w14:paraId="31981500" w14:textId="13A24F81" w:rsidR="00900A60" w:rsidRPr="002B15A8" w:rsidRDefault="00900A60" w:rsidP="005F2DED">
            <w:pPr>
              <w:spacing w:after="200"/>
              <w:contextualSpacing/>
            </w:pPr>
          </w:p>
        </w:tc>
      </w:tr>
      <w:tr w:rsidR="00900A60" w:rsidRPr="002B15A8" w14:paraId="5F56D36F" w14:textId="77777777" w:rsidTr="005F2DED">
        <w:tc>
          <w:tcPr>
            <w:tcW w:w="3192" w:type="dxa"/>
            <w:tcBorders>
              <w:left w:val="nil"/>
            </w:tcBorders>
          </w:tcPr>
          <w:p w14:paraId="37EF1330" w14:textId="77777777" w:rsidR="00900A60" w:rsidRPr="002B15A8" w:rsidRDefault="00900A60" w:rsidP="005F2DED">
            <w:pPr>
              <w:spacing w:after="200"/>
              <w:ind w:firstLine="180"/>
              <w:contextualSpacing/>
            </w:pPr>
            <w:r w:rsidRPr="002B15A8">
              <w:t>Born in the US</w:t>
            </w:r>
          </w:p>
        </w:tc>
        <w:tc>
          <w:tcPr>
            <w:tcW w:w="2856" w:type="dxa"/>
          </w:tcPr>
          <w:p w14:paraId="69BFDC78" w14:textId="77777777" w:rsidR="00900A60" w:rsidRPr="002B15A8" w:rsidRDefault="00900A60" w:rsidP="005F2DED">
            <w:pPr>
              <w:spacing w:after="200"/>
              <w:contextualSpacing/>
            </w:pPr>
            <w:r w:rsidRPr="002B15A8">
              <w:t>Yes</w:t>
            </w:r>
          </w:p>
        </w:tc>
        <w:tc>
          <w:tcPr>
            <w:tcW w:w="3330" w:type="dxa"/>
            <w:tcBorders>
              <w:right w:val="nil"/>
            </w:tcBorders>
          </w:tcPr>
          <w:p w14:paraId="0079E51A" w14:textId="77777777" w:rsidR="00900A60" w:rsidRPr="002B15A8" w:rsidRDefault="00900A60" w:rsidP="005F2DED">
            <w:pPr>
              <w:spacing w:after="200"/>
              <w:contextualSpacing/>
            </w:pPr>
          </w:p>
        </w:tc>
      </w:tr>
      <w:tr w:rsidR="00900A60" w:rsidRPr="002B15A8" w14:paraId="66CD3D80" w14:textId="77777777" w:rsidTr="005F2DED">
        <w:tc>
          <w:tcPr>
            <w:tcW w:w="3192" w:type="dxa"/>
            <w:tcBorders>
              <w:left w:val="nil"/>
            </w:tcBorders>
          </w:tcPr>
          <w:p w14:paraId="20FA43FC" w14:textId="77777777" w:rsidR="00900A60" w:rsidRPr="002B15A8" w:rsidRDefault="00900A60" w:rsidP="005F2DED">
            <w:pPr>
              <w:spacing w:after="200"/>
              <w:ind w:firstLine="180"/>
              <w:contextualSpacing/>
            </w:pPr>
            <w:r w:rsidRPr="002B15A8">
              <w:t>Acculturation</w:t>
            </w:r>
          </w:p>
        </w:tc>
        <w:tc>
          <w:tcPr>
            <w:tcW w:w="2856" w:type="dxa"/>
          </w:tcPr>
          <w:p w14:paraId="3C0EE6C0" w14:textId="1279CACE" w:rsidR="00900A60" w:rsidRPr="002B15A8" w:rsidRDefault="00EC41F1" w:rsidP="00EC41F1">
            <w:pPr>
              <w:spacing w:after="200"/>
              <w:contextualSpacing/>
            </w:pPr>
            <w:r>
              <w:t>High/Bicultural</w:t>
            </w:r>
            <w:r w:rsidR="00900A60" w:rsidRPr="002B15A8">
              <w:t xml:space="preserve"> (</w:t>
            </w:r>
            <w:r>
              <w:t>≥</w:t>
            </w:r>
            <w:r w:rsidR="00900A60">
              <w:t>2.5 for English domain)</w:t>
            </w:r>
          </w:p>
        </w:tc>
        <w:tc>
          <w:tcPr>
            <w:tcW w:w="3330" w:type="dxa"/>
            <w:tcBorders>
              <w:right w:val="nil"/>
            </w:tcBorders>
          </w:tcPr>
          <w:p w14:paraId="22B7232D" w14:textId="77777777" w:rsidR="00900A60" w:rsidRPr="002B15A8" w:rsidRDefault="00900A60" w:rsidP="005F2DED">
            <w:pPr>
              <w:spacing w:after="200"/>
              <w:contextualSpacing/>
            </w:pPr>
          </w:p>
        </w:tc>
      </w:tr>
      <w:tr w:rsidR="00900A60" w:rsidRPr="002B15A8" w14:paraId="0A87B9CE" w14:textId="77777777" w:rsidTr="005F2DED">
        <w:tc>
          <w:tcPr>
            <w:tcW w:w="3192" w:type="dxa"/>
            <w:tcBorders>
              <w:left w:val="nil"/>
            </w:tcBorders>
          </w:tcPr>
          <w:p w14:paraId="6ABD54A1" w14:textId="77777777" w:rsidR="00900A60" w:rsidRPr="002B15A8" w:rsidRDefault="00900A60" w:rsidP="005F2DED">
            <w:pPr>
              <w:spacing w:after="200"/>
              <w:ind w:firstLine="180"/>
              <w:contextualSpacing/>
            </w:pPr>
            <w:r w:rsidRPr="002B15A8">
              <w:t>Health Literacy</w:t>
            </w:r>
          </w:p>
        </w:tc>
        <w:tc>
          <w:tcPr>
            <w:tcW w:w="2856" w:type="dxa"/>
          </w:tcPr>
          <w:p w14:paraId="7C648B5D" w14:textId="0B8B286D" w:rsidR="00900A60" w:rsidRPr="002B15A8" w:rsidRDefault="00EC41F1" w:rsidP="005F2DED">
            <w:pPr>
              <w:spacing w:after="200"/>
              <w:contextualSpacing/>
            </w:pPr>
            <w:r>
              <w:t>Inadequate</w:t>
            </w:r>
            <w:r w:rsidR="00900A60" w:rsidRPr="002B15A8">
              <w:t>/Marginal</w:t>
            </w:r>
          </w:p>
        </w:tc>
        <w:tc>
          <w:tcPr>
            <w:tcW w:w="3330" w:type="dxa"/>
            <w:tcBorders>
              <w:right w:val="nil"/>
            </w:tcBorders>
          </w:tcPr>
          <w:p w14:paraId="384357B0" w14:textId="77777777" w:rsidR="00900A60" w:rsidRPr="002B15A8" w:rsidRDefault="00900A60" w:rsidP="005F2DED">
            <w:pPr>
              <w:spacing w:after="200"/>
              <w:contextualSpacing/>
            </w:pPr>
          </w:p>
        </w:tc>
      </w:tr>
      <w:tr w:rsidR="00EC41F1" w:rsidRPr="002B15A8" w14:paraId="21CC9D86" w14:textId="77777777" w:rsidTr="005F2DED">
        <w:tc>
          <w:tcPr>
            <w:tcW w:w="3192" w:type="dxa"/>
            <w:tcBorders>
              <w:left w:val="nil"/>
            </w:tcBorders>
          </w:tcPr>
          <w:p w14:paraId="5A46CBC3" w14:textId="670A4322" w:rsidR="00EC41F1" w:rsidRPr="002B15A8" w:rsidRDefault="00EC41F1" w:rsidP="005F2DED">
            <w:pPr>
              <w:spacing w:after="200"/>
              <w:ind w:firstLine="180"/>
              <w:contextualSpacing/>
            </w:pPr>
            <w:r>
              <w:t>Insurance Status</w:t>
            </w:r>
          </w:p>
        </w:tc>
        <w:tc>
          <w:tcPr>
            <w:tcW w:w="2856" w:type="dxa"/>
          </w:tcPr>
          <w:p w14:paraId="6903CE3B" w14:textId="0FBE582E" w:rsidR="00EC41F1" w:rsidRPr="002B15A8" w:rsidRDefault="00EC41F1" w:rsidP="005F2DED">
            <w:pPr>
              <w:spacing w:after="200"/>
              <w:contextualSpacing/>
            </w:pPr>
            <w:r>
              <w:t>Public</w:t>
            </w:r>
          </w:p>
        </w:tc>
        <w:tc>
          <w:tcPr>
            <w:tcW w:w="3330" w:type="dxa"/>
            <w:tcBorders>
              <w:right w:val="nil"/>
            </w:tcBorders>
          </w:tcPr>
          <w:p w14:paraId="520B97D5" w14:textId="77777777" w:rsidR="00EC41F1" w:rsidRPr="002B15A8" w:rsidRDefault="00EC41F1" w:rsidP="005F2DED">
            <w:pPr>
              <w:spacing w:after="200"/>
              <w:contextualSpacing/>
            </w:pPr>
          </w:p>
        </w:tc>
      </w:tr>
      <w:tr w:rsidR="00EC41F1" w:rsidRPr="002B15A8" w14:paraId="4AF6543B" w14:textId="77777777" w:rsidTr="005F2DED">
        <w:tc>
          <w:tcPr>
            <w:tcW w:w="3192" w:type="dxa"/>
            <w:tcBorders>
              <w:left w:val="nil"/>
            </w:tcBorders>
          </w:tcPr>
          <w:p w14:paraId="013B5B23" w14:textId="01149A1D" w:rsidR="00EC41F1" w:rsidRPr="002B15A8" w:rsidRDefault="00EC41F1" w:rsidP="005F2DED">
            <w:pPr>
              <w:spacing w:after="200"/>
              <w:ind w:firstLine="180"/>
              <w:contextualSpacing/>
            </w:pPr>
            <w:r>
              <w:t>Visits to HCP in the past year</w:t>
            </w:r>
          </w:p>
        </w:tc>
        <w:tc>
          <w:tcPr>
            <w:tcW w:w="2856" w:type="dxa"/>
          </w:tcPr>
          <w:p w14:paraId="5D240037" w14:textId="65D6EB7A" w:rsidR="00EC41F1" w:rsidRPr="002B15A8" w:rsidRDefault="00EC41F1" w:rsidP="005F2DED">
            <w:pPr>
              <w:spacing w:after="200"/>
              <w:contextualSpacing/>
            </w:pPr>
            <w:r>
              <w:t>7+</w:t>
            </w:r>
          </w:p>
        </w:tc>
        <w:tc>
          <w:tcPr>
            <w:tcW w:w="3330" w:type="dxa"/>
            <w:tcBorders>
              <w:right w:val="nil"/>
            </w:tcBorders>
          </w:tcPr>
          <w:p w14:paraId="49292828" w14:textId="77777777" w:rsidR="00EC41F1" w:rsidRPr="002B15A8" w:rsidRDefault="00EC41F1" w:rsidP="005F2DED">
            <w:pPr>
              <w:spacing w:after="200"/>
              <w:contextualSpacing/>
            </w:pPr>
          </w:p>
        </w:tc>
      </w:tr>
      <w:tr w:rsidR="00900A60" w:rsidRPr="002B15A8" w14:paraId="32063953" w14:textId="77777777" w:rsidTr="005F2DED">
        <w:tc>
          <w:tcPr>
            <w:tcW w:w="3192" w:type="dxa"/>
            <w:tcBorders>
              <w:left w:val="nil"/>
            </w:tcBorders>
          </w:tcPr>
          <w:p w14:paraId="13EFD686" w14:textId="77777777" w:rsidR="00900A60" w:rsidRPr="002B15A8" w:rsidRDefault="00900A60" w:rsidP="005F2DED">
            <w:pPr>
              <w:spacing w:after="200"/>
              <w:contextualSpacing/>
              <w:rPr>
                <w:b/>
              </w:rPr>
            </w:pPr>
            <w:r w:rsidRPr="002B15A8">
              <w:rPr>
                <w:b/>
              </w:rPr>
              <w:t>Neighborhood</w:t>
            </w:r>
          </w:p>
        </w:tc>
        <w:tc>
          <w:tcPr>
            <w:tcW w:w="2856" w:type="dxa"/>
          </w:tcPr>
          <w:p w14:paraId="73059F7A" w14:textId="77777777" w:rsidR="00900A60" w:rsidRPr="002B15A8" w:rsidRDefault="00900A60" w:rsidP="005F2DED">
            <w:pPr>
              <w:spacing w:after="200"/>
              <w:contextualSpacing/>
            </w:pPr>
          </w:p>
        </w:tc>
        <w:tc>
          <w:tcPr>
            <w:tcW w:w="3330" w:type="dxa"/>
            <w:tcBorders>
              <w:right w:val="nil"/>
            </w:tcBorders>
          </w:tcPr>
          <w:p w14:paraId="39C4127E" w14:textId="77777777" w:rsidR="00900A60" w:rsidRPr="002B15A8" w:rsidRDefault="00900A60" w:rsidP="005F2DED">
            <w:pPr>
              <w:spacing w:after="200"/>
              <w:contextualSpacing/>
            </w:pPr>
          </w:p>
        </w:tc>
      </w:tr>
      <w:tr w:rsidR="00900A60" w:rsidRPr="002B15A8" w14:paraId="788B565B" w14:textId="77777777" w:rsidTr="005F2DED">
        <w:tc>
          <w:tcPr>
            <w:tcW w:w="3192" w:type="dxa"/>
            <w:tcBorders>
              <w:left w:val="nil"/>
            </w:tcBorders>
          </w:tcPr>
          <w:p w14:paraId="33D1FEEB" w14:textId="77777777" w:rsidR="00900A60" w:rsidRPr="002B15A8" w:rsidRDefault="00900A60" w:rsidP="005F2DED">
            <w:pPr>
              <w:spacing w:after="200"/>
              <w:ind w:firstLine="180"/>
              <w:contextualSpacing/>
            </w:pPr>
            <w:r w:rsidRPr="002B15A8">
              <w:t>CT Poverty</w:t>
            </w:r>
          </w:p>
        </w:tc>
        <w:tc>
          <w:tcPr>
            <w:tcW w:w="2856" w:type="dxa"/>
          </w:tcPr>
          <w:p w14:paraId="1A2D4814" w14:textId="77777777" w:rsidR="00900A60" w:rsidRPr="002B15A8" w:rsidRDefault="00900A60" w:rsidP="005F2DED">
            <w:r w:rsidRPr="002B15A8">
              <w:t>&gt; 20%</w:t>
            </w:r>
          </w:p>
        </w:tc>
        <w:tc>
          <w:tcPr>
            <w:tcW w:w="3330" w:type="dxa"/>
            <w:tcBorders>
              <w:right w:val="nil"/>
            </w:tcBorders>
          </w:tcPr>
          <w:p w14:paraId="5632DE69" w14:textId="77777777" w:rsidR="00900A60" w:rsidRPr="002B15A8" w:rsidRDefault="00900A60" w:rsidP="005F2DED">
            <w:pPr>
              <w:spacing w:after="200"/>
              <w:contextualSpacing/>
            </w:pPr>
          </w:p>
        </w:tc>
      </w:tr>
      <w:tr w:rsidR="00900A60" w:rsidRPr="002B15A8" w14:paraId="49CACD52" w14:textId="77777777" w:rsidTr="005F2DED">
        <w:tc>
          <w:tcPr>
            <w:tcW w:w="3192" w:type="dxa"/>
            <w:tcBorders>
              <w:left w:val="nil"/>
            </w:tcBorders>
          </w:tcPr>
          <w:p w14:paraId="147CD6B3" w14:textId="77777777" w:rsidR="00900A60" w:rsidRPr="002B15A8" w:rsidRDefault="00900A60" w:rsidP="005F2DED">
            <w:pPr>
              <w:spacing w:after="200"/>
              <w:contextualSpacing/>
              <w:rPr>
                <w:b/>
              </w:rPr>
            </w:pPr>
            <w:r w:rsidRPr="002B15A8">
              <w:rPr>
                <w:b/>
              </w:rPr>
              <w:t>Psychosocial</w:t>
            </w:r>
          </w:p>
        </w:tc>
        <w:tc>
          <w:tcPr>
            <w:tcW w:w="2856" w:type="dxa"/>
          </w:tcPr>
          <w:p w14:paraId="14454B40" w14:textId="77777777" w:rsidR="00900A60" w:rsidRPr="002B15A8" w:rsidRDefault="00900A60" w:rsidP="005F2DED"/>
        </w:tc>
        <w:tc>
          <w:tcPr>
            <w:tcW w:w="3330" w:type="dxa"/>
            <w:tcBorders>
              <w:right w:val="nil"/>
            </w:tcBorders>
          </w:tcPr>
          <w:p w14:paraId="41648EE5" w14:textId="77777777" w:rsidR="00900A60" w:rsidRPr="002B15A8" w:rsidRDefault="00900A60" w:rsidP="005F2DED">
            <w:pPr>
              <w:spacing w:after="200"/>
              <w:contextualSpacing/>
            </w:pPr>
          </w:p>
        </w:tc>
      </w:tr>
      <w:tr w:rsidR="00900A60" w:rsidRPr="002B15A8" w14:paraId="169016BF" w14:textId="77777777" w:rsidTr="005F2DED">
        <w:tc>
          <w:tcPr>
            <w:tcW w:w="3192" w:type="dxa"/>
            <w:tcBorders>
              <w:left w:val="nil"/>
            </w:tcBorders>
          </w:tcPr>
          <w:p w14:paraId="04338C5F" w14:textId="77777777" w:rsidR="00900A60" w:rsidRPr="002B15A8" w:rsidRDefault="00900A60" w:rsidP="005F2DED">
            <w:pPr>
              <w:spacing w:after="200"/>
              <w:ind w:firstLine="180"/>
              <w:contextualSpacing/>
            </w:pPr>
            <w:r w:rsidRPr="002B15A8">
              <w:t>Sleep Duration</w:t>
            </w:r>
          </w:p>
        </w:tc>
        <w:tc>
          <w:tcPr>
            <w:tcW w:w="2856" w:type="dxa"/>
          </w:tcPr>
          <w:p w14:paraId="489CDA39" w14:textId="77777777" w:rsidR="00900A60" w:rsidRPr="002B15A8" w:rsidRDefault="00900A60" w:rsidP="005F2DED">
            <w:r w:rsidRPr="002B15A8">
              <w:t>&lt; 6 hours</w:t>
            </w:r>
          </w:p>
        </w:tc>
        <w:tc>
          <w:tcPr>
            <w:tcW w:w="3330" w:type="dxa"/>
            <w:tcBorders>
              <w:right w:val="nil"/>
            </w:tcBorders>
          </w:tcPr>
          <w:p w14:paraId="446CA203" w14:textId="77777777" w:rsidR="00900A60" w:rsidRPr="002B15A8" w:rsidRDefault="00900A60" w:rsidP="005F2DED">
            <w:r w:rsidRPr="002B15A8">
              <w:t>&gt; 9 hours</w:t>
            </w:r>
          </w:p>
        </w:tc>
      </w:tr>
      <w:tr w:rsidR="00900A60" w:rsidRPr="002B15A8" w14:paraId="18B8214D" w14:textId="77777777" w:rsidTr="005F2DED">
        <w:tc>
          <w:tcPr>
            <w:tcW w:w="3192" w:type="dxa"/>
            <w:tcBorders>
              <w:left w:val="nil"/>
            </w:tcBorders>
          </w:tcPr>
          <w:p w14:paraId="30C56612" w14:textId="77777777" w:rsidR="00900A60" w:rsidRPr="002B15A8" w:rsidRDefault="00900A60" w:rsidP="005F2DED">
            <w:pPr>
              <w:spacing w:after="200"/>
              <w:ind w:firstLine="180"/>
              <w:contextualSpacing/>
            </w:pPr>
            <w:r w:rsidRPr="002B15A8">
              <w:t>Major Life Events</w:t>
            </w:r>
          </w:p>
        </w:tc>
        <w:tc>
          <w:tcPr>
            <w:tcW w:w="2856" w:type="dxa"/>
          </w:tcPr>
          <w:p w14:paraId="1FE97B5C" w14:textId="77777777" w:rsidR="00900A60" w:rsidRPr="002B15A8" w:rsidRDefault="00900A60" w:rsidP="005F2DED">
            <w:r w:rsidRPr="002B15A8">
              <w:t>&gt; 1 MLE</w:t>
            </w:r>
          </w:p>
        </w:tc>
        <w:tc>
          <w:tcPr>
            <w:tcW w:w="3330" w:type="dxa"/>
            <w:tcBorders>
              <w:right w:val="nil"/>
            </w:tcBorders>
          </w:tcPr>
          <w:p w14:paraId="5B2E4273" w14:textId="77777777" w:rsidR="00900A60" w:rsidRPr="002B15A8" w:rsidRDefault="00900A60" w:rsidP="005F2DED"/>
        </w:tc>
      </w:tr>
      <w:tr w:rsidR="00900A60" w:rsidRPr="002B15A8" w14:paraId="0BEB0BA6" w14:textId="77777777" w:rsidTr="005F2DED">
        <w:tc>
          <w:tcPr>
            <w:tcW w:w="3192" w:type="dxa"/>
            <w:tcBorders>
              <w:left w:val="nil"/>
            </w:tcBorders>
          </w:tcPr>
          <w:p w14:paraId="6AE2538C" w14:textId="77777777" w:rsidR="00900A60" w:rsidRPr="002B15A8" w:rsidRDefault="00900A60" w:rsidP="005F2DED">
            <w:pPr>
              <w:spacing w:after="200"/>
              <w:ind w:firstLine="180"/>
              <w:contextualSpacing/>
            </w:pPr>
            <w:r w:rsidRPr="002B15A8">
              <w:t>Sense of Control (tertiles)</w:t>
            </w:r>
          </w:p>
        </w:tc>
        <w:tc>
          <w:tcPr>
            <w:tcW w:w="2856" w:type="dxa"/>
          </w:tcPr>
          <w:p w14:paraId="07AC1421" w14:textId="77777777" w:rsidR="00900A60" w:rsidRPr="002B15A8" w:rsidRDefault="00900A60" w:rsidP="005F2DED">
            <w:r w:rsidRPr="002B15A8">
              <w:t xml:space="preserve">&lt; 1.0 </w:t>
            </w:r>
          </w:p>
        </w:tc>
        <w:tc>
          <w:tcPr>
            <w:tcW w:w="3330" w:type="dxa"/>
            <w:tcBorders>
              <w:right w:val="nil"/>
            </w:tcBorders>
          </w:tcPr>
          <w:p w14:paraId="6F8CE99C" w14:textId="77777777" w:rsidR="00900A60" w:rsidRPr="002B15A8" w:rsidRDefault="00900A60" w:rsidP="005F2DED">
            <w:r w:rsidRPr="002B15A8">
              <w:t xml:space="preserve">&lt; 0.43 </w:t>
            </w:r>
          </w:p>
        </w:tc>
      </w:tr>
      <w:tr w:rsidR="00900A60" w:rsidRPr="002B15A8" w14:paraId="14F201FD" w14:textId="77777777" w:rsidTr="005F2DED">
        <w:tc>
          <w:tcPr>
            <w:tcW w:w="3192" w:type="dxa"/>
            <w:tcBorders>
              <w:left w:val="nil"/>
            </w:tcBorders>
          </w:tcPr>
          <w:p w14:paraId="532A8A17" w14:textId="77777777" w:rsidR="00900A60" w:rsidRPr="002B15A8" w:rsidRDefault="00900A60" w:rsidP="005F2DED">
            <w:pPr>
              <w:spacing w:after="200"/>
              <w:contextualSpacing/>
              <w:rPr>
                <w:b/>
              </w:rPr>
            </w:pPr>
            <w:r w:rsidRPr="002B15A8">
              <w:rPr>
                <w:b/>
              </w:rPr>
              <w:t>Lifestyle/Behavioral</w:t>
            </w:r>
          </w:p>
        </w:tc>
        <w:tc>
          <w:tcPr>
            <w:tcW w:w="2856" w:type="dxa"/>
          </w:tcPr>
          <w:p w14:paraId="22006355" w14:textId="77777777" w:rsidR="00900A60" w:rsidRPr="002B15A8" w:rsidRDefault="00900A60" w:rsidP="005F2DED"/>
        </w:tc>
        <w:tc>
          <w:tcPr>
            <w:tcW w:w="3330" w:type="dxa"/>
            <w:tcBorders>
              <w:right w:val="nil"/>
            </w:tcBorders>
          </w:tcPr>
          <w:p w14:paraId="03EF7898" w14:textId="77777777" w:rsidR="00900A60" w:rsidRPr="002B15A8" w:rsidRDefault="00900A60" w:rsidP="005F2DED"/>
        </w:tc>
      </w:tr>
      <w:tr w:rsidR="00900A60" w:rsidRPr="002B15A8" w14:paraId="389F94BC" w14:textId="77777777" w:rsidTr="005F2DED">
        <w:tc>
          <w:tcPr>
            <w:tcW w:w="3192" w:type="dxa"/>
            <w:tcBorders>
              <w:left w:val="nil"/>
            </w:tcBorders>
          </w:tcPr>
          <w:p w14:paraId="2343052D" w14:textId="77777777" w:rsidR="00900A60" w:rsidRPr="002B15A8" w:rsidRDefault="00900A60" w:rsidP="005F2DED">
            <w:pPr>
              <w:spacing w:after="200"/>
              <w:ind w:left="180"/>
              <w:contextualSpacing/>
            </w:pPr>
            <w:r w:rsidRPr="002B15A8">
              <w:t>Physical activity</w:t>
            </w:r>
          </w:p>
        </w:tc>
        <w:tc>
          <w:tcPr>
            <w:tcW w:w="2856" w:type="dxa"/>
          </w:tcPr>
          <w:p w14:paraId="5D2A6703" w14:textId="77777777" w:rsidR="00900A60" w:rsidRPr="002B15A8" w:rsidRDefault="00900A60" w:rsidP="005F2DED">
            <w:r w:rsidRPr="002B15A8">
              <w:t>Low</w:t>
            </w:r>
          </w:p>
        </w:tc>
        <w:tc>
          <w:tcPr>
            <w:tcW w:w="3330" w:type="dxa"/>
            <w:tcBorders>
              <w:right w:val="nil"/>
            </w:tcBorders>
          </w:tcPr>
          <w:p w14:paraId="3EBECBDC" w14:textId="77777777" w:rsidR="00900A60" w:rsidRPr="002B15A8" w:rsidRDefault="00900A60" w:rsidP="005F2DED"/>
        </w:tc>
      </w:tr>
      <w:tr w:rsidR="00900A60" w:rsidRPr="002B15A8" w14:paraId="2F048975" w14:textId="77777777" w:rsidTr="005F2DED">
        <w:tc>
          <w:tcPr>
            <w:tcW w:w="3192" w:type="dxa"/>
            <w:tcBorders>
              <w:left w:val="nil"/>
            </w:tcBorders>
          </w:tcPr>
          <w:p w14:paraId="5D19B3A8" w14:textId="77777777" w:rsidR="00900A60" w:rsidRPr="002B15A8" w:rsidRDefault="00900A60" w:rsidP="005F2DED">
            <w:pPr>
              <w:spacing w:after="200"/>
              <w:ind w:left="180"/>
              <w:contextualSpacing/>
            </w:pPr>
            <w:r w:rsidRPr="002B15A8">
              <w:t>Smoking history</w:t>
            </w:r>
          </w:p>
        </w:tc>
        <w:tc>
          <w:tcPr>
            <w:tcW w:w="2856" w:type="dxa"/>
          </w:tcPr>
          <w:p w14:paraId="3E0E192F" w14:textId="77777777" w:rsidR="00900A60" w:rsidRPr="002B15A8" w:rsidRDefault="00900A60" w:rsidP="005F2DED">
            <w:r w:rsidRPr="002B15A8">
              <w:t>Current</w:t>
            </w:r>
          </w:p>
        </w:tc>
        <w:tc>
          <w:tcPr>
            <w:tcW w:w="3330" w:type="dxa"/>
            <w:tcBorders>
              <w:right w:val="nil"/>
            </w:tcBorders>
          </w:tcPr>
          <w:p w14:paraId="3DE90228" w14:textId="77777777" w:rsidR="00900A60" w:rsidRPr="002B15A8" w:rsidRDefault="00900A60" w:rsidP="005F2DED"/>
        </w:tc>
      </w:tr>
      <w:tr w:rsidR="00900A60" w:rsidRPr="002B15A8" w14:paraId="288FEA6C" w14:textId="77777777" w:rsidTr="005F2DED">
        <w:tc>
          <w:tcPr>
            <w:tcW w:w="3192" w:type="dxa"/>
            <w:tcBorders>
              <w:left w:val="nil"/>
            </w:tcBorders>
          </w:tcPr>
          <w:p w14:paraId="5C1A0792" w14:textId="275AFBFF" w:rsidR="00900A60" w:rsidRPr="002B15A8" w:rsidRDefault="00900A60" w:rsidP="009756B0">
            <w:pPr>
              <w:spacing w:after="200"/>
              <w:ind w:left="180"/>
              <w:contextualSpacing/>
            </w:pPr>
            <w:r w:rsidRPr="002B15A8">
              <w:t>BMI</w:t>
            </w:r>
            <w:hyperlink w:anchor="_ENREF_49" w:tooltip="Bang, 2009 #3785" w:history="1">
              <w:r w:rsidR="006574CE" w:rsidRPr="002B15A8">
                <w:fldChar w:fldCharType="begin">
                  <w:fldData xml:space="preserve">PEVuZE5vdGU+PENpdGU+PEF1dGhvcj5CYW5nPC9BdXRob3I+PFllYXI+MjAwOTwvWWVhcj48UmVj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</w:fldData>
                </w:fldChar>
              </w:r>
              <w:r w:rsidR="006574CE">
                <w:instrText xml:space="preserve"> ADDIN EN.CITE </w:instrText>
              </w:r>
              <w:r w:rsidR="006574CE">
                <w:fldChar w:fldCharType="begin">
                  <w:fldData xml:space="preserve">PEVuZE5vdGU+PENpdGU+PEF1dGhvcj5CYW5nPC9BdXRob3I+PFllYXI+MjAwOTwvWWVhcj48UmVj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</w:fldData>
                </w:fldChar>
              </w:r>
              <w:r w:rsidR="006574CE">
                <w:instrText xml:space="preserve"> ADDIN EN.CITE.DATA </w:instrText>
              </w:r>
              <w:r w:rsidR="006574CE">
                <w:fldChar w:fldCharType="end"/>
              </w:r>
              <w:r w:rsidR="006574CE" w:rsidRPr="002B15A8">
                <w:fldChar w:fldCharType="separate"/>
              </w:r>
              <w:r w:rsidR="009756B0" w:rsidRPr="009756B0">
                <w:rPr>
                  <w:vertAlign w:val="superscript"/>
                </w:rPr>
                <w:t>24</w:t>
              </w:r>
              <w:r w:rsidR="006574CE" w:rsidRPr="002B15A8">
                <w:fldChar w:fldCharType="end"/>
              </w:r>
            </w:hyperlink>
          </w:p>
        </w:tc>
        <w:tc>
          <w:tcPr>
            <w:tcW w:w="2856" w:type="dxa"/>
          </w:tcPr>
          <w:p w14:paraId="6DA16379" w14:textId="77777777" w:rsidR="00900A60" w:rsidRPr="002B15A8" w:rsidRDefault="00900A60" w:rsidP="005F2DED">
            <w:r w:rsidRPr="002B15A8">
              <w:t>25-29</w:t>
            </w:r>
          </w:p>
        </w:tc>
        <w:tc>
          <w:tcPr>
            <w:tcW w:w="3330" w:type="dxa"/>
            <w:tcBorders>
              <w:right w:val="nil"/>
            </w:tcBorders>
          </w:tcPr>
          <w:p w14:paraId="63720753" w14:textId="77777777" w:rsidR="00900A60" w:rsidRPr="002B15A8" w:rsidRDefault="00900A60" w:rsidP="005F2DED">
            <w:r w:rsidRPr="002B15A8">
              <w:t>30-39 (&gt; 40 adds 3 risk points)</w:t>
            </w:r>
          </w:p>
        </w:tc>
      </w:tr>
      <w:tr w:rsidR="00900A60" w:rsidRPr="002B15A8" w14:paraId="2FD16B65" w14:textId="77777777" w:rsidTr="005F2DED">
        <w:tc>
          <w:tcPr>
            <w:tcW w:w="3192" w:type="dxa"/>
            <w:tcBorders>
              <w:left w:val="nil"/>
            </w:tcBorders>
          </w:tcPr>
          <w:p w14:paraId="342100F6" w14:textId="22A40DA2" w:rsidR="00900A60" w:rsidRPr="002B15A8" w:rsidRDefault="00900A60" w:rsidP="00AD21A8">
            <w:pPr>
              <w:spacing w:after="200"/>
              <w:ind w:left="180"/>
              <w:contextualSpacing/>
            </w:pPr>
            <w:r w:rsidRPr="002B15A8">
              <w:t>Waist circumference</w:t>
            </w:r>
            <w:hyperlink w:anchor="_ENREF_65" w:tooltip="Alberti, 2009 #4559" w:history="1">
              <w:r w:rsidR="006574CE" w:rsidRPr="002B15A8">
                <w:fldChar w:fldCharType="begin">
                  <w:fldData xml:space="preserve">PEVuZE5vdGU+PENpdGU+PEF1dGhvcj5BbGJlcnRpPC9BdXRob3I+PFllYXI+MjAwOTwvWWVhcj48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</w:fldData>
                </w:fldChar>
              </w:r>
              <w:r w:rsidR="006574CE">
                <w:instrText xml:space="preserve"> ADDIN EN.CITE </w:instrText>
              </w:r>
              <w:r w:rsidR="006574CE">
                <w:fldChar w:fldCharType="begin">
                  <w:fldData xml:space="preserve">PEVuZE5vdGU+PENpdGU+PEF1dGhvcj5BbGJlcnRpPC9BdXRob3I+PFllYXI+MjAwOTwvWWVhcj48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</w:fldData>
                </w:fldChar>
              </w:r>
              <w:r w:rsidR="006574CE">
                <w:instrText xml:space="preserve"> ADDIN EN.CITE.DATA </w:instrText>
              </w:r>
              <w:r w:rsidR="006574CE">
                <w:fldChar w:fldCharType="end"/>
              </w:r>
              <w:r w:rsidR="006574CE" w:rsidRPr="002B15A8">
                <w:fldChar w:fldCharType="separate"/>
              </w:r>
              <w:r w:rsidR="00AD21A8" w:rsidRPr="00AD21A8">
                <w:rPr>
                  <w:vertAlign w:val="superscript"/>
                </w:rPr>
                <w:t>36</w:t>
              </w:r>
              <w:r w:rsidR="006574CE" w:rsidRPr="002B15A8">
                <w:fldChar w:fldCharType="end"/>
              </w:r>
            </w:hyperlink>
          </w:p>
        </w:tc>
        <w:tc>
          <w:tcPr>
            <w:tcW w:w="2856" w:type="dxa"/>
          </w:tcPr>
          <w:p w14:paraId="712E9B08" w14:textId="77777777" w:rsidR="00900A60" w:rsidRPr="002B15A8" w:rsidRDefault="00900A60" w:rsidP="005F2DED">
            <w:r w:rsidRPr="002B15A8">
              <w:t>≥ 102 cm (men)</w:t>
            </w:r>
          </w:p>
          <w:p w14:paraId="23FE6E8E" w14:textId="77777777" w:rsidR="00900A60" w:rsidRPr="002B15A8" w:rsidRDefault="00900A60" w:rsidP="005F2DED">
            <w:r w:rsidRPr="002B15A8">
              <w:t>≥ 88 cm (women)</w:t>
            </w:r>
          </w:p>
        </w:tc>
        <w:tc>
          <w:tcPr>
            <w:tcW w:w="3330" w:type="dxa"/>
            <w:tcBorders>
              <w:right w:val="nil"/>
            </w:tcBorders>
          </w:tcPr>
          <w:p w14:paraId="72E3FF98" w14:textId="77777777" w:rsidR="00900A60" w:rsidRPr="002B15A8" w:rsidRDefault="00900A60" w:rsidP="005F2DED"/>
        </w:tc>
      </w:tr>
      <w:tr w:rsidR="00900A60" w:rsidRPr="002B15A8" w14:paraId="17E7EECE" w14:textId="77777777" w:rsidTr="005F2DED">
        <w:tc>
          <w:tcPr>
            <w:tcW w:w="3192" w:type="dxa"/>
            <w:tcBorders>
              <w:left w:val="nil"/>
            </w:tcBorders>
          </w:tcPr>
          <w:p w14:paraId="1011E13A" w14:textId="77777777" w:rsidR="00900A60" w:rsidRPr="002B15A8" w:rsidRDefault="00900A60" w:rsidP="005F2DED">
            <w:pPr>
              <w:spacing w:after="200"/>
              <w:ind w:left="180"/>
              <w:contextualSpacing/>
            </w:pPr>
            <w:r w:rsidRPr="002B15A8">
              <w:t>Body fat percentage (tertiles)</w:t>
            </w:r>
          </w:p>
        </w:tc>
        <w:tc>
          <w:tcPr>
            <w:tcW w:w="2856" w:type="dxa"/>
          </w:tcPr>
          <w:p w14:paraId="18FA3841" w14:textId="77777777" w:rsidR="00900A60" w:rsidRPr="002B15A8" w:rsidRDefault="00900A60" w:rsidP="005F2DED">
            <w:r w:rsidRPr="002B15A8">
              <w:t>&gt; 25% (men)</w:t>
            </w:r>
          </w:p>
          <w:p w14:paraId="524CC258" w14:textId="77777777" w:rsidR="00900A60" w:rsidRPr="002B15A8" w:rsidRDefault="00900A60" w:rsidP="005F2DED">
            <w:r w:rsidRPr="002B15A8">
              <w:t>&gt; 35% (women)</w:t>
            </w:r>
          </w:p>
        </w:tc>
        <w:tc>
          <w:tcPr>
            <w:tcW w:w="3330" w:type="dxa"/>
            <w:tcBorders>
              <w:right w:val="nil"/>
            </w:tcBorders>
          </w:tcPr>
          <w:p w14:paraId="65C894AA" w14:textId="77777777" w:rsidR="00900A60" w:rsidRPr="002B15A8" w:rsidRDefault="00900A60" w:rsidP="005F2DED">
            <w:r w:rsidRPr="002B15A8">
              <w:t>&gt; 33% (men)</w:t>
            </w:r>
          </w:p>
          <w:p w14:paraId="5AFC30C5" w14:textId="77777777" w:rsidR="00900A60" w:rsidRPr="002B15A8" w:rsidRDefault="00900A60" w:rsidP="005F2DED">
            <w:r w:rsidRPr="002B15A8">
              <w:t>&gt; 42% (women)</w:t>
            </w:r>
          </w:p>
        </w:tc>
      </w:tr>
      <w:tr w:rsidR="00900A60" w:rsidRPr="002B15A8" w14:paraId="2347FA38" w14:textId="77777777" w:rsidTr="005F2DED">
        <w:tc>
          <w:tcPr>
            <w:tcW w:w="3192" w:type="dxa"/>
            <w:tcBorders>
              <w:left w:val="nil"/>
            </w:tcBorders>
          </w:tcPr>
          <w:p w14:paraId="37C10444" w14:textId="77777777" w:rsidR="00900A60" w:rsidRPr="002B15A8" w:rsidRDefault="00900A60" w:rsidP="005F2DED">
            <w:pPr>
              <w:spacing w:after="200"/>
              <w:contextualSpacing/>
              <w:rPr>
                <w:b/>
              </w:rPr>
            </w:pPr>
            <w:r w:rsidRPr="002B15A8">
              <w:rPr>
                <w:b/>
              </w:rPr>
              <w:t>Biophysiological</w:t>
            </w:r>
          </w:p>
        </w:tc>
        <w:tc>
          <w:tcPr>
            <w:tcW w:w="2856" w:type="dxa"/>
          </w:tcPr>
          <w:p w14:paraId="02CD7DB9" w14:textId="77777777" w:rsidR="00900A60" w:rsidRPr="002B15A8" w:rsidRDefault="00900A60" w:rsidP="005F2DED"/>
        </w:tc>
        <w:tc>
          <w:tcPr>
            <w:tcW w:w="3330" w:type="dxa"/>
            <w:tcBorders>
              <w:right w:val="nil"/>
            </w:tcBorders>
          </w:tcPr>
          <w:p w14:paraId="205CCD98" w14:textId="77777777" w:rsidR="00900A60" w:rsidRPr="002B15A8" w:rsidRDefault="00900A60" w:rsidP="005F2DED"/>
        </w:tc>
      </w:tr>
      <w:tr w:rsidR="00900A60" w:rsidRPr="002B15A8" w14:paraId="158C405F" w14:textId="77777777" w:rsidTr="005F2DED">
        <w:tc>
          <w:tcPr>
            <w:tcW w:w="3192" w:type="dxa"/>
            <w:tcBorders>
              <w:left w:val="nil"/>
            </w:tcBorders>
          </w:tcPr>
          <w:p w14:paraId="1B56F117" w14:textId="27756A9F" w:rsidR="00900A60" w:rsidRPr="002B15A8" w:rsidRDefault="00900A60" w:rsidP="00AD21A8">
            <w:pPr>
              <w:spacing w:after="200"/>
              <w:ind w:firstLine="180"/>
              <w:contextualSpacing/>
            </w:pPr>
            <w:r w:rsidRPr="002B15A8">
              <w:t>Blood pressure</w:t>
            </w:r>
            <w:hyperlink w:anchor="_ENREF_65" w:tooltip="Alberti, 2009 #4559" w:history="1">
              <w:r w:rsidR="006574CE" w:rsidRPr="002B15A8">
                <w:fldChar w:fldCharType="begin">
                  <w:fldData xml:space="preserve">PEVuZE5vdGU+PENpdGU+PEF1dGhvcj5BbGJlcnRpPC9BdXRob3I+PFllYXI+MjAwOTwvWWVhcj48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</w:fldData>
                </w:fldChar>
              </w:r>
              <w:r w:rsidR="006574CE">
                <w:instrText xml:space="preserve"> ADDIN EN.CITE </w:instrText>
              </w:r>
              <w:r w:rsidR="006574CE">
                <w:fldChar w:fldCharType="begin">
                  <w:fldData xml:space="preserve">PEVuZE5vdGU+PENpdGU+PEF1dGhvcj5BbGJlcnRpPC9BdXRob3I+PFllYXI+MjAwOTwvWWVhcj48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</w:fldData>
                </w:fldChar>
              </w:r>
              <w:r w:rsidR="006574CE">
                <w:instrText xml:space="preserve"> ADDIN EN.CITE.DATA </w:instrText>
              </w:r>
              <w:r w:rsidR="006574CE">
                <w:fldChar w:fldCharType="end"/>
              </w:r>
              <w:r w:rsidR="006574CE" w:rsidRPr="002B15A8">
                <w:fldChar w:fldCharType="separate"/>
              </w:r>
              <w:r w:rsidR="00AD21A8" w:rsidRPr="00AD21A8">
                <w:rPr>
                  <w:vertAlign w:val="superscript"/>
                </w:rPr>
                <w:t>36</w:t>
              </w:r>
              <w:r w:rsidR="006574CE" w:rsidRPr="002B15A8">
                <w:fldChar w:fldCharType="end"/>
              </w:r>
            </w:hyperlink>
          </w:p>
        </w:tc>
        <w:tc>
          <w:tcPr>
            <w:tcW w:w="2856" w:type="dxa"/>
          </w:tcPr>
          <w:p w14:paraId="716BC26A" w14:textId="5B6EE8FB" w:rsidR="00900A60" w:rsidRPr="002B15A8" w:rsidRDefault="00900A60" w:rsidP="005764CA">
            <w:r w:rsidRPr="002B15A8">
              <w:t>SBP ≥ 130 or DBP ≥ 85</w:t>
            </w:r>
            <w:r w:rsidR="00464CD1">
              <w:t xml:space="preserve"> or self-report of hypertension diagnosis</w:t>
            </w:r>
          </w:p>
        </w:tc>
        <w:tc>
          <w:tcPr>
            <w:tcW w:w="3330" w:type="dxa"/>
            <w:tcBorders>
              <w:right w:val="nil"/>
            </w:tcBorders>
          </w:tcPr>
          <w:p w14:paraId="4E0E4C27" w14:textId="77777777" w:rsidR="00900A60" w:rsidRPr="002B15A8" w:rsidRDefault="00900A60" w:rsidP="005F2DED"/>
        </w:tc>
      </w:tr>
      <w:tr w:rsidR="00900A60" w:rsidRPr="002B15A8" w14:paraId="6629AF2C" w14:textId="77777777" w:rsidTr="005F2DED">
        <w:tc>
          <w:tcPr>
            <w:tcW w:w="3192" w:type="dxa"/>
            <w:tcBorders>
              <w:left w:val="nil"/>
            </w:tcBorders>
          </w:tcPr>
          <w:p w14:paraId="408E4BF0" w14:textId="0CADCEAF" w:rsidR="00900A60" w:rsidRPr="002B15A8" w:rsidRDefault="00900A60" w:rsidP="00AD21A8">
            <w:pPr>
              <w:spacing w:after="200"/>
              <w:ind w:firstLine="180"/>
              <w:contextualSpacing/>
            </w:pPr>
            <w:r w:rsidRPr="002B15A8">
              <w:t>Cholesterol (total)</w:t>
            </w:r>
            <w:hyperlink w:anchor="_ENREF_66" w:tooltip=", 2002 #245" w:history="1">
              <w:r w:rsidR="006574CE" w:rsidRPr="002B15A8">
                <w:fldChar w:fldCharType="begin"/>
              </w:r>
              <w:r w:rsidR="006574CE">
                <w:instrText xml:space="preserve"> ADDIN EN.CITE &lt;EndNote&gt;&lt;Cite&gt;&lt;Year&gt;2002&lt;/Year&gt;&lt;RecNum&gt;245&lt;/RecNum&gt;&lt;DisplayText&gt;&lt;style face="superscript"&gt;66&lt;/style&gt;&lt;/DisplayText&gt;&lt;record&gt;&lt;rec-number&gt;245&lt;/rec-number&gt;&lt;foreign-keys&gt;&lt;key app="EN" db-id="afx59tdr3zzxp4e99es5w9akzraasz2zetdr"&gt;245&lt;/key&gt;&lt;/foreign-keys&gt;&lt;ref-type name="Journal Article"&gt;17&lt;/ref-type&gt;&lt;contributors&gt;&lt;/contributors&gt;&lt;titles&gt;&lt;title&gt;Third Report of the National Cholesterol Education Program (NCEP) Expert Panel on Detection, Evaluation, and Treatment of High Blood Cholesterol in Adults (Adult Treatment Panel III) final report&lt;/title&gt;&lt;secondary-title&gt;Circulation&lt;/secondary-title&gt;&lt;/titles&gt;&lt;periodical&gt;&lt;full-title&gt;Circulation&lt;/full-title&gt;&lt;abbr-1&gt;Circulation&lt;/abbr-1&gt;&lt;/periodical&gt;&lt;pages&gt;3143-421&lt;/pages&gt;&lt;volume&gt;106&lt;/volume&gt;&lt;number&gt;25&lt;/number&gt;&lt;keywords&gt;&lt;keyword&gt;Adult&lt;/keyword&gt;&lt;keyword&gt;Cholesterol/*blood&lt;/keyword&gt;&lt;keyword&gt;Cholesterol, HDL/blood&lt;/keyword&gt;&lt;keyword&gt;Cholesterol, LDL/blood&lt;/keyword&gt;&lt;keyword&gt;Coronary Disease/prevention &amp;amp; control&lt;/keyword&gt;&lt;keyword&gt;Diet&lt;/keyword&gt;&lt;keyword&gt;Diet Therapy&lt;/keyword&gt;&lt;keyword&gt;Disease Management&lt;/keyword&gt;&lt;keyword&gt;Drug Therapy&lt;/keyword&gt;&lt;keyword&gt;Female&lt;/keyword&gt;&lt;keyword&gt;*Health Education&lt;/keyword&gt;&lt;keyword&gt;Humans&lt;/keyword&gt;&lt;keyword&gt;Hypercholesterolemia/blood/*diagnosis/ethnology/*therapy&lt;/keyword&gt;&lt;keyword&gt;Hyperlipidemias/blood/diagnosis/therapy&lt;/keyword&gt;&lt;keyword&gt;Life Style&lt;/keyword&gt;&lt;keyword&gt;Male&lt;/keyword&gt;&lt;keyword&gt;Nutrition Surveys&lt;/keyword&gt;&lt;keyword&gt;Reference Values&lt;/keyword&gt;&lt;keyword&gt;Risk Assessment&lt;/keyword&gt;&lt;keyword&gt;Risk Reduction Behavior&lt;/keyword&gt;&lt;keyword&gt;Triglycerides/blood&lt;/keyword&gt;&lt;/keywords&gt;&lt;dates&gt;&lt;year&gt;2002&lt;/year&gt;&lt;pub-dates&gt;&lt;date&gt;Dec 17&lt;/date&gt;&lt;/pub-dates&gt;&lt;/dates&gt;&lt;accession-num&gt;12485966&lt;/accession-num&gt;&lt;urls&gt;&lt;related-urls&gt;&lt;url&gt;http://www.ncbi.nlm.nih.gov/entrez/query.fcgi?cmd=Retrieve&amp;amp;db=PubMed&amp;amp;dopt=Citation&amp;amp;list_uids=12485966 &lt;/url&gt;&lt;/related-urls&gt;&lt;/urls&gt;&lt;/record&gt;&lt;/Cite&gt;&lt;/EndNote&gt;</w:instrText>
              </w:r>
              <w:r w:rsidR="006574CE" w:rsidRPr="002B15A8">
                <w:fldChar w:fldCharType="separate"/>
              </w:r>
              <w:r w:rsidR="00AD21A8" w:rsidRPr="00AD21A8">
                <w:rPr>
                  <w:vertAlign w:val="superscript"/>
                </w:rPr>
                <w:t>37</w:t>
              </w:r>
              <w:r w:rsidR="006574CE" w:rsidRPr="002B15A8">
                <w:fldChar w:fldCharType="end"/>
              </w:r>
            </w:hyperlink>
          </w:p>
        </w:tc>
        <w:tc>
          <w:tcPr>
            <w:tcW w:w="2856" w:type="dxa"/>
          </w:tcPr>
          <w:p w14:paraId="2E03FE58" w14:textId="77777777" w:rsidR="00900A60" w:rsidRPr="002B15A8" w:rsidRDefault="00900A60" w:rsidP="005F2DED">
            <w:r w:rsidRPr="002B15A8">
              <w:t>≥ 200 mg/dL</w:t>
            </w:r>
          </w:p>
        </w:tc>
        <w:tc>
          <w:tcPr>
            <w:tcW w:w="3330" w:type="dxa"/>
            <w:tcBorders>
              <w:right w:val="nil"/>
            </w:tcBorders>
          </w:tcPr>
          <w:p w14:paraId="6A414CBC" w14:textId="77777777" w:rsidR="00900A60" w:rsidRPr="002B15A8" w:rsidRDefault="00900A60" w:rsidP="005F2DED">
            <w:r w:rsidRPr="002B15A8">
              <w:t>≥ 240 mg/dL</w:t>
            </w:r>
          </w:p>
        </w:tc>
      </w:tr>
      <w:tr w:rsidR="00900A60" w:rsidRPr="002B15A8" w14:paraId="51443D20" w14:textId="77777777" w:rsidTr="005F2DED">
        <w:tc>
          <w:tcPr>
            <w:tcW w:w="3192" w:type="dxa"/>
            <w:tcBorders>
              <w:left w:val="nil"/>
            </w:tcBorders>
          </w:tcPr>
          <w:p w14:paraId="683213E2" w14:textId="149D286B" w:rsidR="00900A60" w:rsidRPr="002B15A8" w:rsidRDefault="00900A60" w:rsidP="00AD21A8">
            <w:pPr>
              <w:spacing w:after="200"/>
              <w:ind w:firstLine="180"/>
              <w:contextualSpacing/>
            </w:pPr>
            <w:r w:rsidRPr="002B15A8">
              <w:t>HDL Cholesterol</w:t>
            </w:r>
            <w:hyperlink w:anchor="_ENREF_65" w:tooltip="Alberti, 2009 #4559" w:history="1">
              <w:r w:rsidR="006574CE" w:rsidRPr="002B15A8">
                <w:fldChar w:fldCharType="begin">
                  <w:fldData xml:space="preserve">PEVuZE5vdGU+PENpdGU+PEF1dGhvcj5BbGJlcnRpPC9BdXRob3I+PFllYXI+MjAwOTwvWWVhcj48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</w:fldData>
                </w:fldChar>
              </w:r>
              <w:r w:rsidR="006574CE">
                <w:instrText xml:space="preserve"> ADDIN EN.CITE </w:instrText>
              </w:r>
              <w:r w:rsidR="006574CE">
                <w:fldChar w:fldCharType="begin">
                  <w:fldData xml:space="preserve">PEVuZE5vdGU+PENpdGU+PEF1dGhvcj5BbGJlcnRpPC9BdXRob3I+PFllYXI+MjAwOTwvWWVhcj48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</w:fldData>
                </w:fldChar>
              </w:r>
              <w:r w:rsidR="006574CE">
                <w:instrText xml:space="preserve"> ADDIN EN.CITE.DATA </w:instrText>
              </w:r>
              <w:r w:rsidR="006574CE">
                <w:fldChar w:fldCharType="end"/>
              </w:r>
              <w:r w:rsidR="006574CE" w:rsidRPr="002B15A8">
                <w:fldChar w:fldCharType="separate"/>
              </w:r>
              <w:r w:rsidR="00AD21A8" w:rsidRPr="00AD21A8">
                <w:rPr>
                  <w:vertAlign w:val="superscript"/>
                </w:rPr>
                <w:t>36</w:t>
              </w:r>
              <w:r w:rsidR="006574CE" w:rsidRPr="002B15A8">
                <w:fldChar w:fldCharType="end"/>
              </w:r>
            </w:hyperlink>
          </w:p>
        </w:tc>
        <w:tc>
          <w:tcPr>
            <w:tcW w:w="2856" w:type="dxa"/>
          </w:tcPr>
          <w:p w14:paraId="6431AA54" w14:textId="77777777" w:rsidR="00900A60" w:rsidRPr="002B15A8" w:rsidRDefault="00900A60" w:rsidP="005F2DED">
            <w:r w:rsidRPr="002B15A8">
              <w:t>&lt; 40 mg/dL (men)</w:t>
            </w:r>
          </w:p>
          <w:p w14:paraId="60604190" w14:textId="77777777" w:rsidR="00900A60" w:rsidRPr="002B15A8" w:rsidRDefault="00900A60" w:rsidP="005F2DED">
            <w:r w:rsidRPr="002B15A8">
              <w:t>&lt; 50 mg/dL (women)</w:t>
            </w:r>
          </w:p>
        </w:tc>
        <w:tc>
          <w:tcPr>
            <w:tcW w:w="3330" w:type="dxa"/>
            <w:tcBorders>
              <w:right w:val="nil"/>
            </w:tcBorders>
          </w:tcPr>
          <w:p w14:paraId="67C0247A" w14:textId="77777777" w:rsidR="00900A60" w:rsidRPr="002B15A8" w:rsidRDefault="00900A60" w:rsidP="005F2DED"/>
        </w:tc>
      </w:tr>
      <w:tr w:rsidR="00900A60" w:rsidRPr="002B15A8" w14:paraId="04DD427E" w14:textId="77777777" w:rsidTr="005F2DED">
        <w:tc>
          <w:tcPr>
            <w:tcW w:w="3192" w:type="dxa"/>
            <w:tcBorders>
              <w:left w:val="nil"/>
            </w:tcBorders>
          </w:tcPr>
          <w:p w14:paraId="41E9E88A" w14:textId="62522761" w:rsidR="00900A60" w:rsidRPr="002B15A8" w:rsidRDefault="00900A60" w:rsidP="00AD21A8">
            <w:pPr>
              <w:spacing w:after="200"/>
              <w:ind w:firstLine="180"/>
              <w:contextualSpacing/>
            </w:pPr>
            <w:r w:rsidRPr="002B15A8">
              <w:t>Triglycerides</w:t>
            </w:r>
            <w:hyperlink w:anchor="_ENREF_65" w:tooltip="Alberti, 2009 #4559" w:history="1">
              <w:r w:rsidR="006574CE" w:rsidRPr="002B15A8">
                <w:fldChar w:fldCharType="begin">
                  <w:fldData xml:space="preserve">PEVuZE5vdGU+PENpdGU+PEF1dGhvcj5BbGJlcnRpPC9BdXRob3I+PFllYXI+MjAwOTwvWWVhcj48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</w:fldData>
                </w:fldChar>
              </w:r>
              <w:r w:rsidR="006574CE">
                <w:instrText xml:space="preserve"> ADDIN EN.CITE </w:instrText>
              </w:r>
              <w:r w:rsidR="006574CE">
                <w:fldChar w:fldCharType="begin">
                  <w:fldData xml:space="preserve">PEVuZE5vdGU+PENpdGU+PEF1dGhvcj5BbGJlcnRpPC9BdXRob3I+PFllYXI+MjAwOTwvWWVhcj48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</w:fldData>
                </w:fldChar>
              </w:r>
              <w:r w:rsidR="006574CE">
                <w:instrText xml:space="preserve"> ADDIN EN.CITE.DATA </w:instrText>
              </w:r>
              <w:r w:rsidR="006574CE">
                <w:fldChar w:fldCharType="end"/>
              </w:r>
              <w:r w:rsidR="006574CE" w:rsidRPr="002B15A8">
                <w:fldChar w:fldCharType="separate"/>
              </w:r>
              <w:r w:rsidR="00AD21A8" w:rsidRPr="00AD21A8">
                <w:rPr>
                  <w:vertAlign w:val="superscript"/>
                </w:rPr>
                <w:t>36</w:t>
              </w:r>
              <w:r w:rsidR="006574CE" w:rsidRPr="002B15A8">
                <w:fldChar w:fldCharType="end"/>
              </w:r>
            </w:hyperlink>
          </w:p>
        </w:tc>
        <w:tc>
          <w:tcPr>
            <w:tcW w:w="2856" w:type="dxa"/>
          </w:tcPr>
          <w:p w14:paraId="458ACFE6" w14:textId="77777777" w:rsidR="00900A60" w:rsidRPr="002B15A8" w:rsidRDefault="00900A60" w:rsidP="005F2DED">
            <w:r w:rsidRPr="002B15A8">
              <w:t>≥ 150</w:t>
            </w:r>
          </w:p>
        </w:tc>
        <w:tc>
          <w:tcPr>
            <w:tcW w:w="3330" w:type="dxa"/>
            <w:tcBorders>
              <w:right w:val="nil"/>
            </w:tcBorders>
          </w:tcPr>
          <w:p w14:paraId="79567541" w14:textId="77777777" w:rsidR="00900A60" w:rsidRPr="002B15A8" w:rsidRDefault="00900A60" w:rsidP="005F2DED"/>
        </w:tc>
      </w:tr>
      <w:tr w:rsidR="00900A60" w:rsidRPr="002B15A8" w14:paraId="3CA3E768" w14:textId="77777777" w:rsidTr="005F2DED">
        <w:tc>
          <w:tcPr>
            <w:tcW w:w="3192" w:type="dxa"/>
            <w:tcBorders>
              <w:left w:val="nil"/>
            </w:tcBorders>
          </w:tcPr>
          <w:p w14:paraId="374C8343" w14:textId="77777777" w:rsidR="00900A60" w:rsidRPr="002B15A8" w:rsidRDefault="00900A60" w:rsidP="005F2DED">
            <w:pPr>
              <w:spacing w:after="200"/>
              <w:ind w:firstLine="180"/>
              <w:contextualSpacing/>
            </w:pPr>
            <w:r w:rsidRPr="002B15A8">
              <w:t>Cardiovascular disease</w:t>
            </w:r>
          </w:p>
        </w:tc>
        <w:tc>
          <w:tcPr>
            <w:tcW w:w="2856" w:type="dxa"/>
          </w:tcPr>
          <w:p w14:paraId="0D54709E" w14:textId="77777777" w:rsidR="00900A60" w:rsidRPr="002B15A8" w:rsidRDefault="00900A60" w:rsidP="005F2DED"/>
        </w:tc>
        <w:tc>
          <w:tcPr>
            <w:tcW w:w="3330" w:type="dxa"/>
            <w:tcBorders>
              <w:right w:val="nil"/>
            </w:tcBorders>
          </w:tcPr>
          <w:p w14:paraId="7B71179D" w14:textId="77777777" w:rsidR="00900A60" w:rsidRPr="002B15A8" w:rsidRDefault="00900A60" w:rsidP="005F2DED">
            <w:r w:rsidRPr="002B15A8">
              <w:t>Yes</w:t>
            </w:r>
          </w:p>
        </w:tc>
      </w:tr>
      <w:tr w:rsidR="00900A60" w:rsidRPr="002B15A8" w14:paraId="79A099F5" w14:textId="77777777" w:rsidTr="005F2DED">
        <w:tc>
          <w:tcPr>
            <w:tcW w:w="3192" w:type="dxa"/>
            <w:tcBorders>
              <w:left w:val="nil"/>
            </w:tcBorders>
          </w:tcPr>
          <w:p w14:paraId="76F166E8" w14:textId="77777777" w:rsidR="00900A60" w:rsidRPr="002B15A8" w:rsidRDefault="00900A60" w:rsidP="005F2DED">
            <w:pPr>
              <w:spacing w:after="200"/>
              <w:ind w:firstLine="180"/>
              <w:contextualSpacing/>
            </w:pPr>
            <w:r w:rsidRPr="002B15A8">
              <w:t>Menopausal status</w:t>
            </w:r>
          </w:p>
        </w:tc>
        <w:tc>
          <w:tcPr>
            <w:tcW w:w="2856" w:type="dxa"/>
          </w:tcPr>
          <w:p w14:paraId="2605C23A" w14:textId="369A6058" w:rsidR="00900A60" w:rsidRPr="002B15A8" w:rsidRDefault="00464CD1" w:rsidP="005F2DED">
            <w:r>
              <w:t>Post</w:t>
            </w:r>
          </w:p>
        </w:tc>
        <w:tc>
          <w:tcPr>
            <w:tcW w:w="3330" w:type="dxa"/>
            <w:tcBorders>
              <w:right w:val="nil"/>
            </w:tcBorders>
          </w:tcPr>
          <w:p w14:paraId="45F8ECC8" w14:textId="09BF49E4" w:rsidR="00900A60" w:rsidRPr="002B15A8" w:rsidRDefault="00900A60" w:rsidP="005F2DED">
            <w:r w:rsidRPr="002B15A8">
              <w:t>Surgical/Undetermined</w:t>
            </w:r>
          </w:p>
        </w:tc>
      </w:tr>
      <w:tr w:rsidR="00900A60" w:rsidRPr="002B15A8" w14:paraId="6184DEBA" w14:textId="77777777" w:rsidTr="005F2DED">
        <w:tc>
          <w:tcPr>
            <w:tcW w:w="3192" w:type="dxa"/>
            <w:tcBorders>
              <w:left w:val="nil"/>
              <w:bottom w:val="single" w:sz="4" w:space="0" w:color="auto"/>
            </w:tcBorders>
          </w:tcPr>
          <w:p w14:paraId="213F3C06" w14:textId="77777777" w:rsidR="00900A60" w:rsidRPr="002B15A8" w:rsidRDefault="00900A60" w:rsidP="005F2DED">
            <w:pPr>
              <w:spacing w:after="200"/>
              <w:ind w:firstLine="180"/>
              <w:contextualSpacing/>
            </w:pPr>
            <w:r w:rsidRPr="002B15A8">
              <w:t>Gestational diabetes</w:t>
            </w:r>
          </w:p>
        </w:tc>
        <w:tc>
          <w:tcPr>
            <w:tcW w:w="2856" w:type="dxa"/>
            <w:tcBorders>
              <w:bottom w:val="single" w:sz="4" w:space="0" w:color="auto"/>
            </w:tcBorders>
          </w:tcPr>
          <w:p w14:paraId="11EE7AF0" w14:textId="77777777" w:rsidR="00900A60" w:rsidRPr="002B15A8" w:rsidRDefault="00900A60" w:rsidP="005F2DED"/>
        </w:tc>
        <w:tc>
          <w:tcPr>
            <w:tcW w:w="3330" w:type="dxa"/>
            <w:tcBorders>
              <w:bottom w:val="single" w:sz="4" w:space="0" w:color="auto"/>
              <w:right w:val="nil"/>
            </w:tcBorders>
          </w:tcPr>
          <w:p w14:paraId="04EF0AFA" w14:textId="77777777" w:rsidR="00900A60" w:rsidRPr="002B15A8" w:rsidRDefault="00900A60" w:rsidP="005F2DED">
            <w:r w:rsidRPr="002B15A8">
              <w:t>Yes</w:t>
            </w:r>
          </w:p>
        </w:tc>
      </w:tr>
    </w:tbl>
    <w:p w14:paraId="41617178" w14:textId="77777777" w:rsidR="00900A60" w:rsidRDefault="00900A60" w:rsidP="00900A60">
      <w:pPr>
        <w:spacing w:after="200"/>
        <w:contextualSpacing/>
        <w:rPr>
          <w:b/>
        </w:rPr>
      </w:pPr>
    </w:p>
    <w:p w14:paraId="784CAE5F" w14:textId="77777777" w:rsidR="00FF2B4F" w:rsidRDefault="00FF2B4F">
      <w:pPr>
        <w:spacing w:after="200" w:line="276" w:lineRule="auto"/>
        <w:rPr>
          <w:b/>
        </w:rPr>
      </w:pPr>
      <w:r>
        <w:rPr>
          <w:b/>
        </w:rPr>
        <w:br w:type="page"/>
      </w:r>
    </w:p>
    <w:p w14:paraId="1B59AAF8" w14:textId="77777777" w:rsidR="00900A60" w:rsidRDefault="00900A60" w:rsidP="00900A60">
      <w:pPr>
        <w:spacing w:after="200"/>
        <w:contextualSpacing/>
        <w:rPr>
          <w:b/>
        </w:rPr>
      </w:pPr>
      <w:r w:rsidRPr="00D87068">
        <w:rPr>
          <w:b/>
        </w:rPr>
        <w:lastRenderedPageBreak/>
        <w:t>Table 2. Characteristics of the BACH III study population overall by diabetes status (N=</w:t>
      </w:r>
      <w:r w:rsidR="003C3995">
        <w:rPr>
          <w:b/>
        </w:rPr>
        <w:t>2,476</w:t>
      </w:r>
      <w:r w:rsidRPr="00D87068">
        <w:rPr>
          <w:b/>
        </w:rPr>
        <w:t xml:space="preserve">) </w:t>
      </w:r>
    </w:p>
    <w:tbl>
      <w:tblPr>
        <w:tblW w:w="9719" w:type="dxa"/>
        <w:tblBorders>
          <w:top w:val="single" w:sz="4" w:space="0" w:color="auto"/>
          <w:bottom w:val="single" w:sz="4" w:space="0" w:color="auto"/>
        </w:tblBorders>
        <w:tblLook w:val="04A0" w:firstRow="1" w:lastRow="0" w:firstColumn="1" w:lastColumn="0" w:noHBand="0" w:noVBand="1"/>
      </w:tblPr>
      <w:tblGrid>
        <w:gridCol w:w="3217"/>
        <w:gridCol w:w="1571"/>
        <w:gridCol w:w="1623"/>
        <w:gridCol w:w="1967"/>
        <w:gridCol w:w="1341"/>
      </w:tblGrid>
      <w:tr w:rsidR="00A12C91" w:rsidRPr="00D87068" w14:paraId="2E43B354" w14:textId="77777777" w:rsidTr="00A12C91">
        <w:trPr>
          <w:cantSplit/>
          <w:tblHeader/>
        </w:trPr>
        <w:tc>
          <w:tcPr>
            <w:tcW w:w="3217" w:type="dxa"/>
            <w:tcBorders>
              <w:top w:val="single" w:sz="4" w:space="0" w:color="auto"/>
              <w:bottom w:val="single" w:sz="4" w:space="0" w:color="auto"/>
            </w:tcBorders>
            <w:shd w:val="clear" w:color="auto" w:fill="auto"/>
          </w:tcPr>
          <w:p w14:paraId="5A00A184" w14:textId="77777777" w:rsidR="00A12C91" w:rsidRPr="00D87068" w:rsidRDefault="00A12C91" w:rsidP="005F2DED">
            <w:pPr>
              <w:contextualSpacing/>
              <w:rPr>
                <w:sz w:val="20"/>
                <w:szCs w:val="20"/>
              </w:rPr>
            </w:pPr>
          </w:p>
        </w:tc>
        <w:tc>
          <w:tcPr>
            <w:tcW w:w="1571" w:type="dxa"/>
            <w:tcBorders>
              <w:top w:val="single" w:sz="4" w:space="0" w:color="auto"/>
              <w:bottom w:val="single" w:sz="4" w:space="0" w:color="auto"/>
            </w:tcBorders>
          </w:tcPr>
          <w:p w14:paraId="65413259" w14:textId="77777777" w:rsidR="00A12C91" w:rsidRDefault="00A12C91" w:rsidP="005F2DED">
            <w:pPr>
              <w:contextualSpacing/>
              <w:jc w:val="center"/>
              <w:rPr>
                <w:b/>
                <w:sz w:val="20"/>
                <w:szCs w:val="20"/>
              </w:rPr>
            </w:pPr>
            <w:r>
              <w:rPr>
                <w:b/>
                <w:sz w:val="20"/>
                <w:szCs w:val="20"/>
              </w:rPr>
              <w:t>Overall</w:t>
            </w:r>
          </w:p>
          <w:p w14:paraId="113561AB" w14:textId="77777777" w:rsidR="00A12C91" w:rsidRDefault="00A12C91" w:rsidP="005F2DED">
            <w:pPr>
              <w:contextualSpacing/>
              <w:jc w:val="center"/>
              <w:rPr>
                <w:b/>
                <w:sz w:val="20"/>
                <w:szCs w:val="20"/>
              </w:rPr>
            </w:pPr>
          </w:p>
          <w:p w14:paraId="47F08EB9" w14:textId="77777777" w:rsidR="00A12C91" w:rsidRDefault="00A12C91" w:rsidP="005F2DED">
            <w:pPr>
              <w:contextualSpacing/>
              <w:jc w:val="center"/>
              <w:rPr>
                <w:b/>
                <w:sz w:val="20"/>
                <w:szCs w:val="20"/>
              </w:rPr>
            </w:pPr>
            <w:r>
              <w:rPr>
                <w:b/>
                <w:sz w:val="20"/>
                <w:szCs w:val="20"/>
              </w:rPr>
              <w:t>N=2,764</w:t>
            </w:r>
          </w:p>
        </w:tc>
        <w:tc>
          <w:tcPr>
            <w:tcW w:w="1623" w:type="dxa"/>
            <w:tcBorders>
              <w:top w:val="single" w:sz="4" w:space="0" w:color="auto"/>
              <w:bottom w:val="single" w:sz="4" w:space="0" w:color="auto"/>
            </w:tcBorders>
            <w:shd w:val="clear" w:color="auto" w:fill="auto"/>
            <w:vAlign w:val="center"/>
          </w:tcPr>
          <w:p w14:paraId="72A0327C" w14:textId="77777777" w:rsidR="00A12C91" w:rsidRDefault="00A12C91" w:rsidP="005F2DED">
            <w:pPr>
              <w:contextualSpacing/>
              <w:jc w:val="center"/>
              <w:rPr>
                <w:b/>
                <w:sz w:val="20"/>
                <w:szCs w:val="20"/>
              </w:rPr>
            </w:pPr>
            <w:r>
              <w:rPr>
                <w:b/>
                <w:sz w:val="20"/>
                <w:szCs w:val="20"/>
              </w:rPr>
              <w:t>Type 2 Diabetes</w:t>
            </w:r>
          </w:p>
          <w:p w14:paraId="06BDB2BD" w14:textId="77777777" w:rsidR="00A12C91" w:rsidRPr="00D87068" w:rsidRDefault="00A12C91" w:rsidP="006B6EE0">
            <w:pPr>
              <w:contextualSpacing/>
              <w:jc w:val="center"/>
              <w:rPr>
                <w:b/>
                <w:sz w:val="20"/>
                <w:szCs w:val="20"/>
              </w:rPr>
            </w:pPr>
            <w:r>
              <w:rPr>
                <w:b/>
                <w:sz w:val="20"/>
                <w:szCs w:val="20"/>
              </w:rPr>
              <w:t>N=892</w:t>
            </w:r>
          </w:p>
        </w:tc>
        <w:tc>
          <w:tcPr>
            <w:tcW w:w="1967" w:type="dxa"/>
            <w:tcBorders>
              <w:top w:val="single" w:sz="4" w:space="0" w:color="auto"/>
              <w:bottom w:val="single" w:sz="4" w:space="0" w:color="auto"/>
            </w:tcBorders>
            <w:shd w:val="clear" w:color="auto" w:fill="auto"/>
            <w:vAlign w:val="center"/>
          </w:tcPr>
          <w:p w14:paraId="367EC185" w14:textId="77777777" w:rsidR="00A12C91" w:rsidRDefault="00A12C91" w:rsidP="005F2DED">
            <w:pPr>
              <w:contextualSpacing/>
              <w:jc w:val="center"/>
              <w:rPr>
                <w:b/>
                <w:sz w:val="20"/>
                <w:szCs w:val="20"/>
              </w:rPr>
            </w:pPr>
            <w:r>
              <w:rPr>
                <w:b/>
                <w:sz w:val="20"/>
                <w:szCs w:val="20"/>
              </w:rPr>
              <w:t>No Type 2 Diabetes</w:t>
            </w:r>
          </w:p>
          <w:p w14:paraId="37D2E262" w14:textId="77777777" w:rsidR="00A12C91" w:rsidRPr="00D87068" w:rsidRDefault="00A12C91" w:rsidP="006B6EE0">
            <w:pPr>
              <w:contextualSpacing/>
              <w:jc w:val="center"/>
              <w:rPr>
                <w:b/>
                <w:sz w:val="20"/>
                <w:szCs w:val="20"/>
              </w:rPr>
            </w:pPr>
            <w:r>
              <w:rPr>
                <w:b/>
                <w:sz w:val="20"/>
                <w:szCs w:val="20"/>
              </w:rPr>
              <w:t>N=1872</w:t>
            </w:r>
          </w:p>
        </w:tc>
        <w:tc>
          <w:tcPr>
            <w:tcW w:w="1341" w:type="dxa"/>
            <w:tcBorders>
              <w:top w:val="single" w:sz="4" w:space="0" w:color="auto"/>
              <w:bottom w:val="single" w:sz="4" w:space="0" w:color="auto"/>
            </w:tcBorders>
            <w:vAlign w:val="center"/>
          </w:tcPr>
          <w:p w14:paraId="3043A5FD" w14:textId="77777777" w:rsidR="00A12C91" w:rsidRPr="00D87068" w:rsidRDefault="00A12C91" w:rsidP="005F2DED">
            <w:pPr>
              <w:contextualSpacing/>
              <w:jc w:val="center"/>
              <w:rPr>
                <w:b/>
                <w:sz w:val="20"/>
                <w:szCs w:val="20"/>
              </w:rPr>
            </w:pPr>
            <w:r w:rsidRPr="00D87068">
              <w:rPr>
                <w:b/>
                <w:i/>
                <w:sz w:val="20"/>
                <w:szCs w:val="20"/>
              </w:rPr>
              <w:t>P</w:t>
            </w:r>
            <w:r w:rsidRPr="00D87068">
              <w:rPr>
                <w:b/>
                <w:sz w:val="20"/>
                <w:szCs w:val="20"/>
              </w:rPr>
              <w:t>-value</w:t>
            </w:r>
          </w:p>
        </w:tc>
      </w:tr>
      <w:tr w:rsidR="00A12C91" w:rsidRPr="00D87068" w14:paraId="78816C0F" w14:textId="77777777" w:rsidTr="00A12C91">
        <w:tc>
          <w:tcPr>
            <w:tcW w:w="3217" w:type="dxa"/>
            <w:tcBorders>
              <w:top w:val="single" w:sz="4" w:space="0" w:color="auto"/>
              <w:bottom w:val="nil"/>
            </w:tcBorders>
            <w:shd w:val="clear" w:color="auto" w:fill="auto"/>
          </w:tcPr>
          <w:p w14:paraId="76435DE0" w14:textId="77777777" w:rsidR="00A12C91" w:rsidRPr="00D87068" w:rsidRDefault="00A12C91" w:rsidP="005F2DED">
            <w:pPr>
              <w:autoSpaceDE w:val="0"/>
              <w:autoSpaceDN w:val="0"/>
              <w:adjustRightInd w:val="0"/>
              <w:rPr>
                <w:rFonts w:eastAsia="Calibri"/>
                <w:color w:val="000000"/>
                <w:sz w:val="20"/>
                <w:szCs w:val="20"/>
              </w:rPr>
            </w:pPr>
            <w:r>
              <w:rPr>
                <w:rFonts w:eastAsia="Calibri"/>
                <w:color w:val="000000"/>
                <w:sz w:val="20"/>
                <w:szCs w:val="20"/>
              </w:rPr>
              <w:t>Self-Identified Race/Ethnicity</w:t>
            </w:r>
          </w:p>
        </w:tc>
        <w:tc>
          <w:tcPr>
            <w:tcW w:w="1571" w:type="dxa"/>
            <w:tcBorders>
              <w:top w:val="single" w:sz="4" w:space="0" w:color="auto"/>
              <w:bottom w:val="nil"/>
            </w:tcBorders>
          </w:tcPr>
          <w:p w14:paraId="11755BB4" w14:textId="77777777" w:rsidR="00A12C91" w:rsidRPr="00D87068" w:rsidRDefault="00A12C91" w:rsidP="005F2DED">
            <w:pPr>
              <w:autoSpaceDE w:val="0"/>
              <w:autoSpaceDN w:val="0"/>
              <w:adjustRightInd w:val="0"/>
              <w:jc w:val="center"/>
              <w:rPr>
                <w:rFonts w:eastAsia="Calibri"/>
                <w:color w:val="000000"/>
                <w:sz w:val="20"/>
                <w:szCs w:val="20"/>
              </w:rPr>
            </w:pPr>
          </w:p>
        </w:tc>
        <w:tc>
          <w:tcPr>
            <w:tcW w:w="1623" w:type="dxa"/>
            <w:tcBorders>
              <w:top w:val="single" w:sz="4" w:space="0" w:color="auto"/>
              <w:bottom w:val="nil"/>
            </w:tcBorders>
            <w:shd w:val="clear" w:color="auto" w:fill="auto"/>
            <w:vAlign w:val="center"/>
          </w:tcPr>
          <w:p w14:paraId="5E4BCF7F" w14:textId="77777777" w:rsidR="00A12C91" w:rsidRPr="00D87068" w:rsidRDefault="00A12C91" w:rsidP="005F2DED">
            <w:pPr>
              <w:autoSpaceDE w:val="0"/>
              <w:autoSpaceDN w:val="0"/>
              <w:adjustRightInd w:val="0"/>
              <w:jc w:val="center"/>
              <w:rPr>
                <w:rFonts w:eastAsia="Calibri"/>
                <w:color w:val="000000"/>
                <w:sz w:val="20"/>
                <w:szCs w:val="20"/>
              </w:rPr>
            </w:pPr>
          </w:p>
        </w:tc>
        <w:tc>
          <w:tcPr>
            <w:tcW w:w="1967" w:type="dxa"/>
            <w:tcBorders>
              <w:top w:val="single" w:sz="4" w:space="0" w:color="auto"/>
              <w:bottom w:val="nil"/>
            </w:tcBorders>
            <w:shd w:val="clear" w:color="auto" w:fill="auto"/>
            <w:vAlign w:val="center"/>
          </w:tcPr>
          <w:p w14:paraId="1D642370" w14:textId="77777777" w:rsidR="00A12C91" w:rsidRPr="00D87068" w:rsidRDefault="00A12C91" w:rsidP="005F2DED">
            <w:pPr>
              <w:autoSpaceDE w:val="0"/>
              <w:autoSpaceDN w:val="0"/>
              <w:adjustRightInd w:val="0"/>
              <w:jc w:val="center"/>
              <w:rPr>
                <w:rFonts w:eastAsia="Calibri"/>
                <w:color w:val="000000"/>
                <w:sz w:val="20"/>
                <w:szCs w:val="20"/>
              </w:rPr>
            </w:pPr>
          </w:p>
        </w:tc>
        <w:tc>
          <w:tcPr>
            <w:tcW w:w="1341" w:type="dxa"/>
            <w:tcBorders>
              <w:top w:val="single" w:sz="4" w:space="0" w:color="auto"/>
              <w:bottom w:val="nil"/>
            </w:tcBorders>
            <w:vAlign w:val="center"/>
          </w:tcPr>
          <w:p w14:paraId="25B05389" w14:textId="77777777" w:rsidR="00A12C91" w:rsidRPr="00D87068" w:rsidRDefault="00A12C91" w:rsidP="005F2DED">
            <w:pPr>
              <w:autoSpaceDE w:val="0"/>
              <w:autoSpaceDN w:val="0"/>
              <w:adjustRightInd w:val="0"/>
              <w:jc w:val="center"/>
              <w:rPr>
                <w:rFonts w:eastAsia="Calibri"/>
                <w:color w:val="000000"/>
                <w:sz w:val="20"/>
                <w:szCs w:val="20"/>
              </w:rPr>
            </w:pPr>
          </w:p>
        </w:tc>
      </w:tr>
      <w:tr w:rsidR="00A12C91" w:rsidRPr="00D87068" w14:paraId="5142FC00" w14:textId="77777777" w:rsidTr="00A12C91">
        <w:tc>
          <w:tcPr>
            <w:tcW w:w="3217" w:type="dxa"/>
            <w:tcBorders>
              <w:top w:val="nil"/>
              <w:bottom w:val="nil"/>
            </w:tcBorders>
            <w:shd w:val="clear" w:color="auto" w:fill="auto"/>
          </w:tcPr>
          <w:p w14:paraId="181B6B9F" w14:textId="77777777" w:rsidR="00A12C91" w:rsidRPr="00D87068" w:rsidRDefault="00A12C91" w:rsidP="00A12C91">
            <w:pPr>
              <w:autoSpaceDE w:val="0"/>
              <w:autoSpaceDN w:val="0"/>
              <w:adjustRightInd w:val="0"/>
              <w:ind w:firstLine="180"/>
              <w:rPr>
                <w:rFonts w:eastAsia="Calibri"/>
                <w:color w:val="000000"/>
                <w:sz w:val="20"/>
                <w:szCs w:val="20"/>
              </w:rPr>
            </w:pPr>
            <w:r>
              <w:rPr>
                <w:rFonts w:eastAsia="Calibri"/>
                <w:color w:val="000000"/>
                <w:sz w:val="20"/>
                <w:szCs w:val="20"/>
              </w:rPr>
              <w:t>Black</w:t>
            </w:r>
          </w:p>
        </w:tc>
        <w:tc>
          <w:tcPr>
            <w:tcW w:w="1571" w:type="dxa"/>
            <w:tcBorders>
              <w:top w:val="nil"/>
              <w:bottom w:val="nil"/>
            </w:tcBorders>
            <w:vAlign w:val="bottom"/>
          </w:tcPr>
          <w:p w14:paraId="6EFC6317"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929 (27.10%)</w:t>
            </w:r>
          </w:p>
        </w:tc>
        <w:tc>
          <w:tcPr>
            <w:tcW w:w="1623" w:type="dxa"/>
            <w:tcBorders>
              <w:top w:val="nil"/>
              <w:bottom w:val="nil"/>
            </w:tcBorders>
            <w:shd w:val="clear" w:color="auto" w:fill="auto"/>
            <w:vAlign w:val="bottom"/>
          </w:tcPr>
          <w:p w14:paraId="63724943"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351 (39.51%)</w:t>
            </w:r>
          </w:p>
        </w:tc>
        <w:tc>
          <w:tcPr>
            <w:tcW w:w="1967" w:type="dxa"/>
            <w:tcBorders>
              <w:top w:val="nil"/>
              <w:bottom w:val="nil"/>
            </w:tcBorders>
            <w:shd w:val="clear" w:color="auto" w:fill="auto"/>
            <w:vAlign w:val="bottom"/>
          </w:tcPr>
          <w:p w14:paraId="32717C5D"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578 (23.42%)</w:t>
            </w:r>
          </w:p>
        </w:tc>
        <w:tc>
          <w:tcPr>
            <w:tcW w:w="1341" w:type="dxa"/>
            <w:tcBorders>
              <w:top w:val="nil"/>
              <w:bottom w:val="nil"/>
            </w:tcBorders>
            <w:vAlign w:val="bottom"/>
          </w:tcPr>
          <w:p w14:paraId="46BCBA46"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&lt; 0.001</w:t>
            </w:r>
          </w:p>
        </w:tc>
      </w:tr>
      <w:tr w:rsidR="00A12C91" w:rsidRPr="00D87068" w14:paraId="58036678" w14:textId="77777777" w:rsidTr="00A12C91">
        <w:tc>
          <w:tcPr>
            <w:tcW w:w="3217" w:type="dxa"/>
            <w:tcBorders>
              <w:top w:val="nil"/>
              <w:bottom w:val="nil"/>
            </w:tcBorders>
            <w:shd w:val="clear" w:color="auto" w:fill="auto"/>
          </w:tcPr>
          <w:p w14:paraId="11CA6D69" w14:textId="77777777" w:rsidR="00A12C91" w:rsidRPr="00D87068" w:rsidRDefault="00A12C91" w:rsidP="00A12C91">
            <w:pPr>
              <w:autoSpaceDE w:val="0"/>
              <w:autoSpaceDN w:val="0"/>
              <w:adjustRightInd w:val="0"/>
              <w:ind w:firstLine="180"/>
              <w:rPr>
                <w:rFonts w:eastAsia="Calibri"/>
                <w:color w:val="000000"/>
                <w:sz w:val="20"/>
                <w:szCs w:val="20"/>
              </w:rPr>
            </w:pPr>
            <w:r>
              <w:rPr>
                <w:rFonts w:eastAsia="Calibri"/>
                <w:color w:val="000000"/>
                <w:sz w:val="20"/>
                <w:szCs w:val="20"/>
              </w:rPr>
              <w:t>Hispanic</w:t>
            </w:r>
          </w:p>
        </w:tc>
        <w:tc>
          <w:tcPr>
            <w:tcW w:w="1571" w:type="dxa"/>
            <w:tcBorders>
              <w:top w:val="nil"/>
              <w:bottom w:val="nil"/>
            </w:tcBorders>
            <w:vAlign w:val="bottom"/>
          </w:tcPr>
          <w:p w14:paraId="1DD40DB8"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937 (12.20%)</w:t>
            </w:r>
          </w:p>
        </w:tc>
        <w:tc>
          <w:tcPr>
            <w:tcW w:w="1623" w:type="dxa"/>
            <w:tcBorders>
              <w:top w:val="nil"/>
              <w:bottom w:val="nil"/>
            </w:tcBorders>
            <w:shd w:val="clear" w:color="auto" w:fill="auto"/>
            <w:vAlign w:val="bottom"/>
          </w:tcPr>
          <w:p w14:paraId="6B1F04A3"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340 (12.55%)</w:t>
            </w:r>
          </w:p>
        </w:tc>
        <w:tc>
          <w:tcPr>
            <w:tcW w:w="1967" w:type="dxa"/>
            <w:tcBorders>
              <w:top w:val="nil"/>
              <w:bottom w:val="nil"/>
            </w:tcBorders>
            <w:shd w:val="clear" w:color="auto" w:fill="auto"/>
            <w:vAlign w:val="bottom"/>
          </w:tcPr>
          <w:p w14:paraId="2001D548"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597 (12.09%)</w:t>
            </w:r>
          </w:p>
        </w:tc>
        <w:tc>
          <w:tcPr>
            <w:tcW w:w="1341" w:type="dxa"/>
            <w:tcBorders>
              <w:top w:val="nil"/>
              <w:bottom w:val="nil"/>
            </w:tcBorders>
            <w:vAlign w:val="bottom"/>
          </w:tcPr>
          <w:p w14:paraId="015FEC93"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 </w:t>
            </w:r>
          </w:p>
        </w:tc>
      </w:tr>
      <w:tr w:rsidR="00A12C91" w:rsidRPr="00D87068" w14:paraId="4F08A9B8" w14:textId="77777777" w:rsidTr="00A12C91">
        <w:tc>
          <w:tcPr>
            <w:tcW w:w="3217" w:type="dxa"/>
            <w:tcBorders>
              <w:top w:val="nil"/>
              <w:bottom w:val="nil"/>
            </w:tcBorders>
            <w:shd w:val="clear" w:color="auto" w:fill="auto"/>
          </w:tcPr>
          <w:p w14:paraId="157EE3BD" w14:textId="77777777" w:rsidR="00A12C91" w:rsidRPr="00D87068" w:rsidRDefault="00A12C91" w:rsidP="00A12C91">
            <w:pPr>
              <w:autoSpaceDE w:val="0"/>
              <w:autoSpaceDN w:val="0"/>
              <w:adjustRightInd w:val="0"/>
              <w:ind w:firstLine="180"/>
              <w:rPr>
                <w:rFonts w:eastAsia="Calibri"/>
                <w:color w:val="000000"/>
                <w:sz w:val="20"/>
                <w:szCs w:val="20"/>
              </w:rPr>
            </w:pPr>
            <w:r>
              <w:rPr>
                <w:rFonts w:eastAsia="Calibri"/>
                <w:color w:val="000000"/>
                <w:sz w:val="20"/>
                <w:szCs w:val="20"/>
              </w:rPr>
              <w:t>White</w:t>
            </w:r>
          </w:p>
        </w:tc>
        <w:tc>
          <w:tcPr>
            <w:tcW w:w="1571" w:type="dxa"/>
            <w:tcBorders>
              <w:top w:val="nil"/>
              <w:bottom w:val="nil"/>
            </w:tcBorders>
            <w:vAlign w:val="bottom"/>
          </w:tcPr>
          <w:p w14:paraId="3FF375F1"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898 (60.71%)</w:t>
            </w:r>
          </w:p>
        </w:tc>
        <w:tc>
          <w:tcPr>
            <w:tcW w:w="1623" w:type="dxa"/>
            <w:tcBorders>
              <w:top w:val="nil"/>
              <w:bottom w:val="nil"/>
            </w:tcBorders>
            <w:shd w:val="clear" w:color="auto" w:fill="auto"/>
            <w:vAlign w:val="bottom"/>
          </w:tcPr>
          <w:p w14:paraId="7A0085CC"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201 (47.94%)</w:t>
            </w:r>
          </w:p>
        </w:tc>
        <w:tc>
          <w:tcPr>
            <w:tcW w:w="1967" w:type="dxa"/>
            <w:tcBorders>
              <w:top w:val="nil"/>
              <w:bottom w:val="nil"/>
            </w:tcBorders>
            <w:shd w:val="clear" w:color="auto" w:fill="auto"/>
            <w:vAlign w:val="bottom"/>
          </w:tcPr>
          <w:p w14:paraId="0119EEDB"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697 (64.48%)</w:t>
            </w:r>
          </w:p>
        </w:tc>
        <w:tc>
          <w:tcPr>
            <w:tcW w:w="1341" w:type="dxa"/>
            <w:tcBorders>
              <w:top w:val="nil"/>
              <w:bottom w:val="nil"/>
            </w:tcBorders>
            <w:vAlign w:val="bottom"/>
          </w:tcPr>
          <w:p w14:paraId="5AECF1E4"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 </w:t>
            </w:r>
          </w:p>
        </w:tc>
      </w:tr>
      <w:tr w:rsidR="00A12C91" w:rsidRPr="00D87068" w14:paraId="65FE2035" w14:textId="77777777" w:rsidTr="00A12C91">
        <w:tc>
          <w:tcPr>
            <w:tcW w:w="3217" w:type="dxa"/>
            <w:tcBorders>
              <w:top w:val="nil"/>
            </w:tcBorders>
            <w:shd w:val="clear" w:color="auto" w:fill="auto"/>
          </w:tcPr>
          <w:p w14:paraId="1A63E0BF" w14:textId="77777777" w:rsidR="00A12C91" w:rsidRPr="00D87068" w:rsidRDefault="00A12C91" w:rsidP="005F2DED">
            <w:pPr>
              <w:autoSpaceDE w:val="0"/>
              <w:autoSpaceDN w:val="0"/>
              <w:adjustRightInd w:val="0"/>
              <w:rPr>
                <w:rFonts w:eastAsia="Calibri"/>
                <w:b/>
                <w:color w:val="000000"/>
                <w:sz w:val="20"/>
                <w:szCs w:val="20"/>
                <w:vertAlign w:val="superscript"/>
              </w:rPr>
            </w:pPr>
            <w:r w:rsidRPr="00D87068">
              <w:rPr>
                <w:rFonts w:eastAsia="Calibri"/>
                <w:color w:val="000000"/>
                <w:sz w:val="20"/>
                <w:szCs w:val="20"/>
              </w:rPr>
              <w:t>Age</w:t>
            </w:r>
            <w:r>
              <w:rPr>
                <w:rFonts w:eastAsia="Calibri"/>
                <w:color w:val="000000"/>
                <w:sz w:val="20"/>
                <w:szCs w:val="20"/>
                <w:vertAlign w:val="superscript"/>
              </w:rPr>
              <w:t>1</w:t>
            </w:r>
          </w:p>
        </w:tc>
        <w:tc>
          <w:tcPr>
            <w:tcW w:w="1571" w:type="dxa"/>
            <w:tcBorders>
              <w:top w:val="nil"/>
            </w:tcBorders>
            <w:vAlign w:val="bottom"/>
          </w:tcPr>
          <w:p w14:paraId="04B1BE41" w14:textId="77777777" w:rsidR="00A12C91" w:rsidRPr="00D87068" w:rsidRDefault="00A12C91" w:rsidP="005F2DED">
            <w:pPr>
              <w:autoSpaceDE w:val="0"/>
              <w:autoSpaceDN w:val="0"/>
              <w:adjustRightInd w:val="0"/>
              <w:jc w:val="center"/>
              <w:rPr>
                <w:rFonts w:eastAsia="Calibri"/>
                <w:color w:val="000000"/>
                <w:sz w:val="20"/>
                <w:szCs w:val="20"/>
              </w:rPr>
            </w:pPr>
          </w:p>
        </w:tc>
        <w:tc>
          <w:tcPr>
            <w:tcW w:w="1623" w:type="dxa"/>
            <w:tcBorders>
              <w:top w:val="nil"/>
            </w:tcBorders>
            <w:shd w:val="clear" w:color="auto" w:fill="auto"/>
            <w:vAlign w:val="bottom"/>
          </w:tcPr>
          <w:p w14:paraId="31DC864D" w14:textId="77777777" w:rsidR="00A12C91" w:rsidRPr="00D87068" w:rsidRDefault="00A12C91" w:rsidP="005F2DED">
            <w:pPr>
              <w:autoSpaceDE w:val="0"/>
              <w:autoSpaceDN w:val="0"/>
              <w:adjustRightInd w:val="0"/>
              <w:jc w:val="center"/>
              <w:rPr>
                <w:rFonts w:eastAsia="Calibri"/>
                <w:color w:val="000000"/>
                <w:sz w:val="20"/>
                <w:szCs w:val="20"/>
              </w:rPr>
            </w:pPr>
          </w:p>
        </w:tc>
        <w:tc>
          <w:tcPr>
            <w:tcW w:w="1967" w:type="dxa"/>
            <w:tcBorders>
              <w:top w:val="nil"/>
            </w:tcBorders>
            <w:shd w:val="clear" w:color="auto" w:fill="auto"/>
            <w:vAlign w:val="bottom"/>
          </w:tcPr>
          <w:p w14:paraId="741904C5" w14:textId="77777777" w:rsidR="00A12C91" w:rsidRPr="00D87068" w:rsidRDefault="00A12C91" w:rsidP="005F2DED">
            <w:pPr>
              <w:autoSpaceDE w:val="0"/>
              <w:autoSpaceDN w:val="0"/>
              <w:adjustRightInd w:val="0"/>
              <w:jc w:val="center"/>
              <w:rPr>
                <w:rFonts w:eastAsia="Calibri"/>
                <w:color w:val="000000"/>
                <w:sz w:val="20"/>
                <w:szCs w:val="20"/>
              </w:rPr>
            </w:pPr>
          </w:p>
        </w:tc>
        <w:tc>
          <w:tcPr>
            <w:tcW w:w="1341" w:type="dxa"/>
            <w:tcBorders>
              <w:top w:val="nil"/>
            </w:tcBorders>
            <w:vAlign w:val="bottom"/>
          </w:tcPr>
          <w:p w14:paraId="7ED900BC" w14:textId="77777777" w:rsidR="00A12C91" w:rsidRPr="00D87068" w:rsidRDefault="00A12C91" w:rsidP="005F2DED">
            <w:pPr>
              <w:autoSpaceDE w:val="0"/>
              <w:autoSpaceDN w:val="0"/>
              <w:adjustRightInd w:val="0"/>
              <w:jc w:val="center"/>
              <w:rPr>
                <w:rFonts w:eastAsia="Calibri"/>
                <w:color w:val="000000"/>
                <w:sz w:val="20"/>
                <w:szCs w:val="20"/>
              </w:rPr>
            </w:pPr>
          </w:p>
        </w:tc>
      </w:tr>
      <w:tr w:rsidR="00A12C91" w:rsidRPr="00D87068" w14:paraId="33688A52" w14:textId="77777777" w:rsidTr="00A12C91">
        <w:tc>
          <w:tcPr>
            <w:tcW w:w="3217" w:type="dxa"/>
            <w:shd w:val="clear" w:color="auto" w:fill="auto"/>
          </w:tcPr>
          <w:p w14:paraId="61269174" w14:textId="77777777" w:rsidR="00A12C91" w:rsidRPr="00D87068" w:rsidRDefault="00A12C91" w:rsidP="005F2DED">
            <w:pPr>
              <w:autoSpaceDE w:val="0"/>
              <w:autoSpaceDN w:val="0"/>
              <w:adjustRightInd w:val="0"/>
              <w:ind w:firstLine="180"/>
              <w:rPr>
                <w:rFonts w:eastAsia="Calibri"/>
                <w:b/>
                <w:color w:val="000000"/>
                <w:sz w:val="20"/>
                <w:szCs w:val="20"/>
              </w:rPr>
            </w:pPr>
            <w:r w:rsidRPr="00D87068">
              <w:rPr>
                <w:rFonts w:eastAsia="Calibri"/>
                <w:color w:val="000000"/>
                <w:sz w:val="20"/>
                <w:szCs w:val="20"/>
              </w:rPr>
              <w:t>34-44</w:t>
            </w:r>
          </w:p>
        </w:tc>
        <w:tc>
          <w:tcPr>
            <w:tcW w:w="1571" w:type="dxa"/>
            <w:vAlign w:val="bottom"/>
          </w:tcPr>
          <w:p w14:paraId="1FA7072E" w14:textId="77777777" w:rsidR="00A12C91" w:rsidRDefault="00A12C91" w:rsidP="005F2DED">
            <w:pPr>
              <w:autoSpaceDE w:val="0"/>
              <w:autoSpaceDN w:val="0"/>
              <w:adjustRightInd w:val="0"/>
              <w:jc w:val="center"/>
              <w:rPr>
                <w:rFonts w:ascii="Calibri" w:hAnsi="Calibri"/>
                <w:color w:val="000000"/>
              </w:rPr>
            </w:pPr>
            <w:r>
              <w:rPr>
                <w:rFonts w:ascii="Calibri" w:hAnsi="Calibri"/>
                <w:color w:val="000000"/>
              </w:rPr>
              <w:t>405 (27.54%)</w:t>
            </w:r>
          </w:p>
        </w:tc>
        <w:tc>
          <w:tcPr>
            <w:tcW w:w="1623" w:type="dxa"/>
            <w:shd w:val="clear" w:color="auto" w:fill="auto"/>
            <w:vAlign w:val="bottom"/>
          </w:tcPr>
          <w:p w14:paraId="65CB22BC"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61 (14.68%)</w:t>
            </w:r>
          </w:p>
        </w:tc>
        <w:tc>
          <w:tcPr>
            <w:tcW w:w="1967" w:type="dxa"/>
            <w:shd w:val="clear" w:color="auto" w:fill="auto"/>
            <w:vAlign w:val="bottom"/>
          </w:tcPr>
          <w:p w14:paraId="3D007AE3"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344 (31.34%)</w:t>
            </w:r>
          </w:p>
        </w:tc>
        <w:tc>
          <w:tcPr>
            <w:tcW w:w="1341" w:type="dxa"/>
            <w:vAlign w:val="bottom"/>
          </w:tcPr>
          <w:p w14:paraId="56772237"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&lt; 0.001</w:t>
            </w:r>
          </w:p>
        </w:tc>
      </w:tr>
      <w:tr w:rsidR="00A12C91" w:rsidRPr="00D87068" w14:paraId="3F1C3843" w14:textId="77777777" w:rsidTr="00A12C91">
        <w:tc>
          <w:tcPr>
            <w:tcW w:w="3217" w:type="dxa"/>
            <w:shd w:val="clear" w:color="auto" w:fill="auto"/>
          </w:tcPr>
          <w:p w14:paraId="4C8F4CAC" w14:textId="77777777" w:rsidR="00A12C91" w:rsidRPr="00D87068" w:rsidRDefault="00A12C91" w:rsidP="005F2DED">
            <w:pPr>
              <w:autoSpaceDE w:val="0"/>
              <w:autoSpaceDN w:val="0"/>
              <w:adjustRightInd w:val="0"/>
              <w:ind w:firstLine="180"/>
              <w:rPr>
                <w:rFonts w:eastAsia="Calibri"/>
                <w:b/>
                <w:color w:val="000000"/>
                <w:sz w:val="20"/>
                <w:szCs w:val="20"/>
              </w:rPr>
            </w:pPr>
            <w:r w:rsidRPr="00D87068">
              <w:rPr>
                <w:rFonts w:eastAsia="Calibri"/>
                <w:color w:val="000000"/>
                <w:sz w:val="20"/>
                <w:szCs w:val="20"/>
              </w:rPr>
              <w:t>45-54</w:t>
            </w:r>
          </w:p>
        </w:tc>
        <w:tc>
          <w:tcPr>
            <w:tcW w:w="1571" w:type="dxa"/>
            <w:vAlign w:val="bottom"/>
          </w:tcPr>
          <w:p w14:paraId="307D3701" w14:textId="77777777" w:rsidR="00A12C91" w:rsidRDefault="00A12C91" w:rsidP="005F2DED">
            <w:pPr>
              <w:autoSpaceDE w:val="0"/>
              <w:autoSpaceDN w:val="0"/>
              <w:adjustRightInd w:val="0"/>
              <w:jc w:val="center"/>
              <w:rPr>
                <w:rFonts w:ascii="Calibri" w:hAnsi="Calibri"/>
                <w:color w:val="000000"/>
              </w:rPr>
            </w:pPr>
            <w:r>
              <w:rPr>
                <w:rFonts w:ascii="Calibri" w:hAnsi="Calibri"/>
                <w:color w:val="000000"/>
              </w:rPr>
              <w:t>739 (26.97%)</w:t>
            </w:r>
          </w:p>
        </w:tc>
        <w:tc>
          <w:tcPr>
            <w:tcW w:w="1623" w:type="dxa"/>
            <w:shd w:val="clear" w:color="auto" w:fill="auto"/>
            <w:vAlign w:val="bottom"/>
          </w:tcPr>
          <w:p w14:paraId="4EB3F701"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177 (23.07%)</w:t>
            </w:r>
          </w:p>
        </w:tc>
        <w:tc>
          <w:tcPr>
            <w:tcW w:w="1967" w:type="dxa"/>
            <w:shd w:val="clear" w:color="auto" w:fill="auto"/>
            <w:vAlign w:val="bottom"/>
          </w:tcPr>
          <w:p w14:paraId="6917D2CD"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562 (28.13%)</w:t>
            </w:r>
          </w:p>
        </w:tc>
        <w:tc>
          <w:tcPr>
            <w:tcW w:w="1341" w:type="dxa"/>
            <w:vAlign w:val="bottom"/>
          </w:tcPr>
          <w:p w14:paraId="51FF02D3"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 </w:t>
            </w:r>
          </w:p>
        </w:tc>
      </w:tr>
      <w:tr w:rsidR="00A12C91" w:rsidRPr="00D87068" w14:paraId="69075EA1" w14:textId="77777777" w:rsidTr="00A12C91">
        <w:tc>
          <w:tcPr>
            <w:tcW w:w="3217" w:type="dxa"/>
            <w:shd w:val="clear" w:color="auto" w:fill="auto"/>
          </w:tcPr>
          <w:p w14:paraId="38A7337D" w14:textId="77777777" w:rsidR="00A12C91" w:rsidRPr="00D87068" w:rsidRDefault="00A12C91" w:rsidP="005F2DED">
            <w:pPr>
              <w:autoSpaceDE w:val="0"/>
              <w:autoSpaceDN w:val="0"/>
              <w:adjustRightInd w:val="0"/>
              <w:ind w:firstLine="180"/>
              <w:rPr>
                <w:rFonts w:eastAsia="Calibri"/>
                <w:b/>
                <w:color w:val="000000"/>
                <w:sz w:val="20"/>
                <w:szCs w:val="20"/>
              </w:rPr>
            </w:pPr>
            <w:r w:rsidRPr="00D87068">
              <w:rPr>
                <w:rFonts w:eastAsia="Calibri"/>
                <w:color w:val="000000"/>
                <w:sz w:val="20"/>
                <w:szCs w:val="20"/>
              </w:rPr>
              <w:t>55-64</w:t>
            </w:r>
          </w:p>
        </w:tc>
        <w:tc>
          <w:tcPr>
            <w:tcW w:w="1571" w:type="dxa"/>
            <w:vAlign w:val="bottom"/>
          </w:tcPr>
          <w:p w14:paraId="016F1164" w14:textId="77777777" w:rsidR="00A12C91" w:rsidRDefault="00A12C91" w:rsidP="005F2DED">
            <w:pPr>
              <w:autoSpaceDE w:val="0"/>
              <w:autoSpaceDN w:val="0"/>
              <w:adjustRightInd w:val="0"/>
              <w:jc w:val="center"/>
              <w:rPr>
                <w:rFonts w:ascii="Calibri" w:hAnsi="Calibri"/>
                <w:color w:val="000000"/>
              </w:rPr>
            </w:pPr>
            <w:r>
              <w:rPr>
                <w:rFonts w:ascii="Calibri" w:hAnsi="Calibri"/>
                <w:color w:val="000000"/>
              </w:rPr>
              <w:t>812 (19.99%)</w:t>
            </w:r>
          </w:p>
        </w:tc>
        <w:tc>
          <w:tcPr>
            <w:tcW w:w="1623" w:type="dxa"/>
            <w:shd w:val="clear" w:color="auto" w:fill="auto"/>
            <w:vAlign w:val="bottom"/>
          </w:tcPr>
          <w:p w14:paraId="1CFAC7AD"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300 (24.12%)</w:t>
            </w:r>
          </w:p>
        </w:tc>
        <w:tc>
          <w:tcPr>
            <w:tcW w:w="1967" w:type="dxa"/>
            <w:shd w:val="clear" w:color="auto" w:fill="auto"/>
            <w:vAlign w:val="bottom"/>
          </w:tcPr>
          <w:p w14:paraId="5BCB00FA"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512 (18.77%)</w:t>
            </w:r>
          </w:p>
        </w:tc>
        <w:tc>
          <w:tcPr>
            <w:tcW w:w="1341" w:type="dxa"/>
            <w:vAlign w:val="bottom"/>
          </w:tcPr>
          <w:p w14:paraId="15F166F4"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 </w:t>
            </w:r>
          </w:p>
        </w:tc>
      </w:tr>
      <w:tr w:rsidR="00A12C91" w:rsidRPr="00D87068" w14:paraId="2AA830DD" w14:textId="77777777" w:rsidTr="00A12C91">
        <w:tc>
          <w:tcPr>
            <w:tcW w:w="3217" w:type="dxa"/>
            <w:shd w:val="clear" w:color="auto" w:fill="auto"/>
          </w:tcPr>
          <w:p w14:paraId="5AC624F9" w14:textId="77777777" w:rsidR="00A12C91" w:rsidRPr="00D87068" w:rsidRDefault="00A12C91" w:rsidP="005F2DED">
            <w:pPr>
              <w:autoSpaceDE w:val="0"/>
              <w:autoSpaceDN w:val="0"/>
              <w:adjustRightInd w:val="0"/>
              <w:ind w:firstLine="180"/>
              <w:rPr>
                <w:rFonts w:eastAsia="Calibri"/>
                <w:b/>
                <w:color w:val="000000"/>
                <w:sz w:val="20"/>
                <w:szCs w:val="20"/>
              </w:rPr>
            </w:pPr>
            <w:r w:rsidRPr="00D87068">
              <w:rPr>
                <w:rFonts w:eastAsia="Calibri"/>
                <w:color w:val="000000"/>
                <w:sz w:val="20"/>
                <w:szCs w:val="20"/>
              </w:rPr>
              <w:t>65-74</w:t>
            </w:r>
          </w:p>
        </w:tc>
        <w:tc>
          <w:tcPr>
            <w:tcW w:w="1571" w:type="dxa"/>
            <w:vAlign w:val="bottom"/>
          </w:tcPr>
          <w:p w14:paraId="7E85402A" w14:textId="77777777" w:rsidR="00A12C91" w:rsidRDefault="00A12C91" w:rsidP="005F2DED">
            <w:pPr>
              <w:autoSpaceDE w:val="0"/>
              <w:autoSpaceDN w:val="0"/>
              <w:adjustRightInd w:val="0"/>
              <w:jc w:val="center"/>
              <w:rPr>
                <w:rFonts w:ascii="Calibri" w:hAnsi="Calibri"/>
                <w:color w:val="000000"/>
              </w:rPr>
            </w:pPr>
            <w:r>
              <w:rPr>
                <w:rFonts w:ascii="Calibri" w:hAnsi="Calibri"/>
                <w:color w:val="000000"/>
              </w:rPr>
              <w:t>536 (13.76%)</w:t>
            </w:r>
          </w:p>
        </w:tc>
        <w:tc>
          <w:tcPr>
            <w:tcW w:w="1623" w:type="dxa"/>
            <w:shd w:val="clear" w:color="auto" w:fill="auto"/>
            <w:vAlign w:val="bottom"/>
          </w:tcPr>
          <w:p w14:paraId="58FB980C"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236 (21.46%)</w:t>
            </w:r>
          </w:p>
        </w:tc>
        <w:tc>
          <w:tcPr>
            <w:tcW w:w="1967" w:type="dxa"/>
            <w:shd w:val="clear" w:color="auto" w:fill="auto"/>
            <w:vAlign w:val="bottom"/>
          </w:tcPr>
          <w:p w14:paraId="4704E9E3"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300 (11.49%)</w:t>
            </w:r>
          </w:p>
        </w:tc>
        <w:tc>
          <w:tcPr>
            <w:tcW w:w="1341" w:type="dxa"/>
            <w:vAlign w:val="bottom"/>
          </w:tcPr>
          <w:p w14:paraId="228D8807"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 </w:t>
            </w:r>
          </w:p>
        </w:tc>
      </w:tr>
      <w:tr w:rsidR="00A12C91" w:rsidRPr="00D87068" w14:paraId="78EC92F5" w14:textId="77777777" w:rsidTr="00A12C91">
        <w:tc>
          <w:tcPr>
            <w:tcW w:w="3217" w:type="dxa"/>
            <w:shd w:val="clear" w:color="auto" w:fill="auto"/>
          </w:tcPr>
          <w:p w14:paraId="11674A3B" w14:textId="77777777" w:rsidR="00A12C91" w:rsidRPr="00D87068" w:rsidRDefault="00A12C91" w:rsidP="005F2DED">
            <w:pPr>
              <w:autoSpaceDE w:val="0"/>
              <w:autoSpaceDN w:val="0"/>
              <w:adjustRightInd w:val="0"/>
              <w:ind w:firstLine="180"/>
              <w:rPr>
                <w:rFonts w:eastAsia="Calibri"/>
                <w:b/>
                <w:color w:val="000000"/>
                <w:sz w:val="20"/>
                <w:szCs w:val="20"/>
              </w:rPr>
            </w:pPr>
            <w:r w:rsidRPr="00D87068">
              <w:rPr>
                <w:rFonts w:eastAsia="Calibri"/>
                <w:color w:val="000000"/>
                <w:sz w:val="20"/>
                <w:szCs w:val="20"/>
              </w:rPr>
              <w:t>75-88</w:t>
            </w:r>
          </w:p>
        </w:tc>
        <w:tc>
          <w:tcPr>
            <w:tcW w:w="1571" w:type="dxa"/>
            <w:vAlign w:val="bottom"/>
          </w:tcPr>
          <w:p w14:paraId="429778E6" w14:textId="77777777" w:rsidR="00A12C91" w:rsidRDefault="00A12C91" w:rsidP="005F2DED">
            <w:pPr>
              <w:autoSpaceDE w:val="0"/>
              <w:autoSpaceDN w:val="0"/>
              <w:adjustRightInd w:val="0"/>
              <w:jc w:val="center"/>
              <w:rPr>
                <w:rFonts w:ascii="Calibri" w:hAnsi="Calibri"/>
                <w:color w:val="000000"/>
              </w:rPr>
            </w:pPr>
            <w:r>
              <w:rPr>
                <w:rFonts w:ascii="Calibri" w:hAnsi="Calibri"/>
                <w:color w:val="000000"/>
              </w:rPr>
              <w:t>272 (11.74%)</w:t>
            </w:r>
          </w:p>
        </w:tc>
        <w:tc>
          <w:tcPr>
            <w:tcW w:w="1623" w:type="dxa"/>
            <w:shd w:val="clear" w:color="auto" w:fill="auto"/>
            <w:vAlign w:val="bottom"/>
          </w:tcPr>
          <w:p w14:paraId="4805E3A0"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119 (16.67%)</w:t>
            </w:r>
          </w:p>
        </w:tc>
        <w:tc>
          <w:tcPr>
            <w:tcW w:w="1967" w:type="dxa"/>
            <w:shd w:val="clear" w:color="auto" w:fill="auto"/>
            <w:vAlign w:val="bottom"/>
          </w:tcPr>
          <w:p w14:paraId="24FA4353"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153 (10.28%)</w:t>
            </w:r>
          </w:p>
        </w:tc>
        <w:tc>
          <w:tcPr>
            <w:tcW w:w="1341" w:type="dxa"/>
            <w:vAlign w:val="bottom"/>
          </w:tcPr>
          <w:p w14:paraId="2FF58498"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 </w:t>
            </w:r>
          </w:p>
        </w:tc>
      </w:tr>
      <w:tr w:rsidR="00A12C91" w:rsidRPr="00D87068" w14:paraId="228FC263" w14:textId="77777777" w:rsidTr="00A12C91">
        <w:tc>
          <w:tcPr>
            <w:tcW w:w="3217" w:type="dxa"/>
            <w:shd w:val="clear" w:color="auto" w:fill="auto"/>
          </w:tcPr>
          <w:p w14:paraId="26CEB5BE" w14:textId="77777777" w:rsidR="00A12C91" w:rsidRPr="00D87068" w:rsidRDefault="00A12C91" w:rsidP="005F2DED">
            <w:pPr>
              <w:autoSpaceDE w:val="0"/>
              <w:autoSpaceDN w:val="0"/>
              <w:adjustRightInd w:val="0"/>
              <w:rPr>
                <w:rFonts w:eastAsia="Calibri"/>
                <w:b/>
                <w:color w:val="000000"/>
                <w:sz w:val="20"/>
                <w:szCs w:val="20"/>
              </w:rPr>
            </w:pPr>
            <w:r w:rsidRPr="00D87068">
              <w:rPr>
                <w:rFonts w:eastAsia="Calibri"/>
                <w:color w:val="000000"/>
                <w:sz w:val="20"/>
                <w:szCs w:val="20"/>
              </w:rPr>
              <w:t>Gender, % Male</w:t>
            </w:r>
          </w:p>
        </w:tc>
        <w:tc>
          <w:tcPr>
            <w:tcW w:w="1571" w:type="dxa"/>
            <w:vAlign w:val="bottom"/>
          </w:tcPr>
          <w:p w14:paraId="631F13B6" w14:textId="77777777" w:rsidR="00A12C91" w:rsidRDefault="00A12C91" w:rsidP="005F2DED">
            <w:pPr>
              <w:autoSpaceDE w:val="0"/>
              <w:autoSpaceDN w:val="0"/>
              <w:adjustRightInd w:val="0"/>
              <w:jc w:val="center"/>
              <w:rPr>
                <w:rFonts w:ascii="Calibri" w:hAnsi="Calibri"/>
                <w:color w:val="000000"/>
              </w:rPr>
            </w:pPr>
            <w:r>
              <w:rPr>
                <w:rFonts w:ascii="Calibri" w:hAnsi="Calibri"/>
                <w:color w:val="000000"/>
              </w:rPr>
              <w:t>1018 (46.46%)</w:t>
            </w:r>
          </w:p>
        </w:tc>
        <w:tc>
          <w:tcPr>
            <w:tcW w:w="1623" w:type="dxa"/>
            <w:shd w:val="clear" w:color="auto" w:fill="auto"/>
            <w:vAlign w:val="bottom"/>
          </w:tcPr>
          <w:p w14:paraId="3A441737"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344 (52.00%)</w:t>
            </w:r>
          </w:p>
        </w:tc>
        <w:tc>
          <w:tcPr>
            <w:tcW w:w="1967" w:type="dxa"/>
            <w:shd w:val="clear" w:color="auto" w:fill="auto"/>
            <w:vAlign w:val="bottom"/>
          </w:tcPr>
          <w:p w14:paraId="613B7A9C"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674 (44.82%)</w:t>
            </w:r>
          </w:p>
        </w:tc>
        <w:tc>
          <w:tcPr>
            <w:tcW w:w="1341" w:type="dxa"/>
            <w:vAlign w:val="bottom"/>
          </w:tcPr>
          <w:p w14:paraId="41DBA683" w14:textId="77777777" w:rsidR="00A12C91" w:rsidRPr="00D87068" w:rsidRDefault="00A12C91" w:rsidP="00EF62C3">
            <w:pPr>
              <w:autoSpaceDE w:val="0"/>
              <w:autoSpaceDN w:val="0"/>
              <w:adjustRightInd w:val="0"/>
              <w:jc w:val="center"/>
              <w:rPr>
                <w:rFonts w:eastAsia="Calibri"/>
                <w:color w:val="000000"/>
                <w:sz w:val="20"/>
                <w:szCs w:val="20"/>
              </w:rPr>
            </w:pPr>
            <w:r>
              <w:rPr>
                <w:rFonts w:ascii="Calibri" w:hAnsi="Calibri"/>
                <w:color w:val="000000"/>
              </w:rPr>
              <w:t>0.056</w:t>
            </w:r>
          </w:p>
        </w:tc>
      </w:tr>
      <w:tr w:rsidR="00A12C91" w:rsidRPr="00D87068" w14:paraId="154D0E0D" w14:textId="77777777" w:rsidTr="00A12C91">
        <w:tc>
          <w:tcPr>
            <w:tcW w:w="3217" w:type="dxa"/>
            <w:shd w:val="clear" w:color="auto" w:fill="auto"/>
          </w:tcPr>
          <w:p w14:paraId="00211ECB" w14:textId="77777777" w:rsidR="00A12C91" w:rsidRPr="00D87068" w:rsidRDefault="00A12C91" w:rsidP="005F2DED">
            <w:pPr>
              <w:autoSpaceDE w:val="0"/>
              <w:autoSpaceDN w:val="0"/>
              <w:adjustRightInd w:val="0"/>
              <w:rPr>
                <w:rFonts w:eastAsia="Calibri"/>
                <w:b/>
                <w:color w:val="000000"/>
                <w:sz w:val="20"/>
                <w:szCs w:val="20"/>
              </w:rPr>
            </w:pPr>
            <w:r w:rsidRPr="00D87068">
              <w:rPr>
                <w:rFonts w:eastAsia="Calibri"/>
                <w:b/>
                <w:color w:val="000000"/>
                <w:sz w:val="20"/>
                <w:szCs w:val="20"/>
              </w:rPr>
              <w:t>Genetic Influences</w:t>
            </w:r>
          </w:p>
        </w:tc>
        <w:tc>
          <w:tcPr>
            <w:tcW w:w="1571" w:type="dxa"/>
          </w:tcPr>
          <w:p w14:paraId="11A70886" w14:textId="77777777" w:rsidR="00A12C91" w:rsidRPr="00D87068" w:rsidRDefault="00A12C91" w:rsidP="005F2DED">
            <w:pPr>
              <w:autoSpaceDE w:val="0"/>
              <w:autoSpaceDN w:val="0"/>
              <w:adjustRightInd w:val="0"/>
              <w:jc w:val="center"/>
              <w:rPr>
                <w:color w:val="000000"/>
                <w:sz w:val="20"/>
                <w:szCs w:val="20"/>
              </w:rPr>
            </w:pPr>
          </w:p>
        </w:tc>
        <w:tc>
          <w:tcPr>
            <w:tcW w:w="1623" w:type="dxa"/>
            <w:shd w:val="clear" w:color="auto" w:fill="auto"/>
            <w:vAlign w:val="center"/>
          </w:tcPr>
          <w:p w14:paraId="4FFEA7B0" w14:textId="77777777" w:rsidR="00A12C91" w:rsidRPr="00D87068" w:rsidRDefault="00A12C91" w:rsidP="005F2DED">
            <w:pPr>
              <w:autoSpaceDE w:val="0"/>
              <w:autoSpaceDN w:val="0"/>
              <w:adjustRightInd w:val="0"/>
              <w:jc w:val="center"/>
              <w:rPr>
                <w:color w:val="000000"/>
                <w:sz w:val="20"/>
                <w:szCs w:val="20"/>
              </w:rPr>
            </w:pPr>
          </w:p>
        </w:tc>
        <w:tc>
          <w:tcPr>
            <w:tcW w:w="1967" w:type="dxa"/>
            <w:shd w:val="clear" w:color="auto" w:fill="auto"/>
            <w:vAlign w:val="center"/>
          </w:tcPr>
          <w:p w14:paraId="7773FD2E" w14:textId="77777777" w:rsidR="00A12C91" w:rsidRPr="00D87068" w:rsidRDefault="00A12C91" w:rsidP="005F2DED">
            <w:pPr>
              <w:autoSpaceDE w:val="0"/>
              <w:autoSpaceDN w:val="0"/>
              <w:adjustRightInd w:val="0"/>
              <w:jc w:val="center"/>
              <w:rPr>
                <w:color w:val="000000"/>
                <w:sz w:val="20"/>
                <w:szCs w:val="20"/>
              </w:rPr>
            </w:pPr>
          </w:p>
        </w:tc>
        <w:tc>
          <w:tcPr>
            <w:tcW w:w="1341" w:type="dxa"/>
            <w:vAlign w:val="center"/>
          </w:tcPr>
          <w:p w14:paraId="37C4D5DB" w14:textId="77777777" w:rsidR="00A12C91" w:rsidRPr="00D87068" w:rsidRDefault="00A12C91" w:rsidP="005F2DED">
            <w:pPr>
              <w:autoSpaceDE w:val="0"/>
              <w:autoSpaceDN w:val="0"/>
              <w:adjustRightInd w:val="0"/>
              <w:jc w:val="center"/>
              <w:rPr>
                <w:color w:val="000000"/>
                <w:sz w:val="20"/>
                <w:szCs w:val="20"/>
              </w:rPr>
            </w:pPr>
          </w:p>
        </w:tc>
      </w:tr>
      <w:tr w:rsidR="00A12C91" w:rsidRPr="00D87068" w14:paraId="2732A19B" w14:textId="77777777" w:rsidTr="00A12C91">
        <w:tc>
          <w:tcPr>
            <w:tcW w:w="3217" w:type="dxa"/>
            <w:shd w:val="clear" w:color="auto" w:fill="auto"/>
          </w:tcPr>
          <w:p w14:paraId="4820B3E2" w14:textId="77777777" w:rsidR="00A12C91" w:rsidRPr="00D87068" w:rsidRDefault="00A12C91" w:rsidP="005F2DED">
            <w:pPr>
              <w:autoSpaceDE w:val="0"/>
              <w:autoSpaceDN w:val="0"/>
              <w:adjustRightInd w:val="0"/>
              <w:rPr>
                <w:rFonts w:eastAsia="Calibri"/>
                <w:color w:val="000000"/>
                <w:sz w:val="20"/>
                <w:szCs w:val="20"/>
              </w:rPr>
            </w:pPr>
            <w:r w:rsidRPr="00D87068">
              <w:rPr>
                <w:rFonts w:eastAsia="Calibri"/>
                <w:color w:val="000000"/>
                <w:sz w:val="20"/>
                <w:szCs w:val="20"/>
              </w:rPr>
              <w:t>% West African</w:t>
            </w:r>
            <w:r>
              <w:rPr>
                <w:rFonts w:eastAsia="Calibri"/>
                <w:color w:val="000000"/>
                <w:sz w:val="20"/>
                <w:szCs w:val="20"/>
              </w:rPr>
              <w:t>, Mean (SE)</w:t>
            </w:r>
          </w:p>
        </w:tc>
        <w:tc>
          <w:tcPr>
            <w:tcW w:w="1571" w:type="dxa"/>
            <w:vAlign w:val="bottom"/>
          </w:tcPr>
          <w:p w14:paraId="29A1B08E" w14:textId="77777777" w:rsidR="00A12C91" w:rsidRDefault="00A12C91" w:rsidP="005F2DED">
            <w:pPr>
              <w:autoSpaceDE w:val="0"/>
              <w:autoSpaceDN w:val="0"/>
              <w:adjustRightInd w:val="0"/>
              <w:jc w:val="center"/>
              <w:rPr>
                <w:rFonts w:ascii="Calibri" w:hAnsi="Calibri"/>
                <w:color w:val="000000"/>
              </w:rPr>
            </w:pPr>
            <w:r>
              <w:rPr>
                <w:rFonts w:ascii="Calibri" w:hAnsi="Calibri"/>
                <w:color w:val="000000"/>
              </w:rPr>
              <w:t>29.84 (1.23)</w:t>
            </w:r>
          </w:p>
        </w:tc>
        <w:tc>
          <w:tcPr>
            <w:tcW w:w="1623" w:type="dxa"/>
            <w:shd w:val="clear" w:color="auto" w:fill="auto"/>
            <w:vAlign w:val="bottom"/>
          </w:tcPr>
          <w:p w14:paraId="3AFF0E0E"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39.02 (2.27)</w:t>
            </w:r>
          </w:p>
        </w:tc>
        <w:tc>
          <w:tcPr>
            <w:tcW w:w="1967" w:type="dxa"/>
            <w:shd w:val="clear" w:color="auto" w:fill="auto"/>
            <w:vAlign w:val="bottom"/>
          </w:tcPr>
          <w:p w14:paraId="65CAFA16"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27.12 (1.43)</w:t>
            </w:r>
          </w:p>
        </w:tc>
        <w:tc>
          <w:tcPr>
            <w:tcW w:w="1341" w:type="dxa"/>
            <w:vAlign w:val="bottom"/>
          </w:tcPr>
          <w:p w14:paraId="36E91760" w14:textId="77777777" w:rsidR="00A12C91" w:rsidRPr="00D87068" w:rsidRDefault="00A12C91" w:rsidP="005F2DED">
            <w:pPr>
              <w:autoSpaceDE w:val="0"/>
              <w:autoSpaceDN w:val="0"/>
              <w:adjustRightInd w:val="0"/>
              <w:jc w:val="center"/>
              <w:rPr>
                <w:color w:val="000000"/>
                <w:sz w:val="20"/>
                <w:szCs w:val="20"/>
              </w:rPr>
            </w:pPr>
            <w:r>
              <w:rPr>
                <w:rFonts w:ascii="Calibri" w:hAnsi="Calibri"/>
                <w:color w:val="000000"/>
              </w:rPr>
              <w:t>&lt; 0.001</w:t>
            </w:r>
          </w:p>
        </w:tc>
      </w:tr>
      <w:tr w:rsidR="00A12C91" w:rsidRPr="00D87068" w14:paraId="37D17D60" w14:textId="77777777" w:rsidTr="00A12C91">
        <w:tc>
          <w:tcPr>
            <w:tcW w:w="3217" w:type="dxa"/>
            <w:shd w:val="clear" w:color="auto" w:fill="auto"/>
          </w:tcPr>
          <w:p w14:paraId="5C6E8814" w14:textId="77777777" w:rsidR="00A12C91" w:rsidRPr="00D87068" w:rsidRDefault="00A12C91" w:rsidP="005F2DED">
            <w:pPr>
              <w:autoSpaceDE w:val="0"/>
              <w:autoSpaceDN w:val="0"/>
              <w:adjustRightInd w:val="0"/>
              <w:rPr>
                <w:rFonts w:eastAsia="Calibri"/>
                <w:color w:val="000000"/>
                <w:sz w:val="20"/>
                <w:szCs w:val="20"/>
              </w:rPr>
            </w:pPr>
            <w:r w:rsidRPr="00D87068">
              <w:rPr>
                <w:rFonts w:eastAsia="Calibri"/>
                <w:color w:val="000000"/>
                <w:sz w:val="20"/>
                <w:szCs w:val="20"/>
              </w:rPr>
              <w:t>% Native American</w:t>
            </w:r>
            <w:r>
              <w:rPr>
                <w:rFonts w:eastAsia="Calibri"/>
                <w:color w:val="000000"/>
                <w:sz w:val="20"/>
                <w:szCs w:val="20"/>
              </w:rPr>
              <w:t>, Mean (SE)</w:t>
            </w:r>
          </w:p>
        </w:tc>
        <w:tc>
          <w:tcPr>
            <w:tcW w:w="1571" w:type="dxa"/>
            <w:vAlign w:val="bottom"/>
          </w:tcPr>
          <w:p w14:paraId="17676021" w14:textId="77777777" w:rsidR="00A12C91" w:rsidRDefault="00A12C91" w:rsidP="005F2DED">
            <w:pPr>
              <w:autoSpaceDE w:val="0"/>
              <w:autoSpaceDN w:val="0"/>
              <w:adjustRightInd w:val="0"/>
              <w:jc w:val="center"/>
              <w:rPr>
                <w:rFonts w:ascii="Calibri" w:hAnsi="Calibri"/>
                <w:color w:val="000000"/>
              </w:rPr>
            </w:pPr>
            <w:r>
              <w:rPr>
                <w:rFonts w:ascii="Calibri" w:hAnsi="Calibri"/>
                <w:color w:val="000000"/>
              </w:rPr>
              <w:t>6.85 (0.29)</w:t>
            </w:r>
          </w:p>
        </w:tc>
        <w:tc>
          <w:tcPr>
            <w:tcW w:w="1623" w:type="dxa"/>
            <w:shd w:val="clear" w:color="auto" w:fill="auto"/>
            <w:vAlign w:val="bottom"/>
          </w:tcPr>
          <w:p w14:paraId="73DF84F0"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6.53 (0.56)</w:t>
            </w:r>
          </w:p>
        </w:tc>
        <w:tc>
          <w:tcPr>
            <w:tcW w:w="1967" w:type="dxa"/>
            <w:shd w:val="clear" w:color="auto" w:fill="auto"/>
            <w:vAlign w:val="bottom"/>
          </w:tcPr>
          <w:p w14:paraId="60FBD8CE"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6.95 (0.36)</w:t>
            </w:r>
          </w:p>
        </w:tc>
        <w:tc>
          <w:tcPr>
            <w:tcW w:w="1341" w:type="dxa"/>
            <w:vAlign w:val="bottom"/>
          </w:tcPr>
          <w:p w14:paraId="38B94D26" w14:textId="77777777" w:rsidR="00A12C91" w:rsidRPr="00D87068" w:rsidRDefault="00A12C91" w:rsidP="003C3995">
            <w:pPr>
              <w:autoSpaceDE w:val="0"/>
              <w:autoSpaceDN w:val="0"/>
              <w:adjustRightInd w:val="0"/>
              <w:jc w:val="center"/>
              <w:rPr>
                <w:color w:val="000000"/>
                <w:sz w:val="20"/>
                <w:szCs w:val="20"/>
              </w:rPr>
            </w:pPr>
            <w:r>
              <w:rPr>
                <w:rFonts w:ascii="Calibri" w:hAnsi="Calibri"/>
                <w:color w:val="000000"/>
              </w:rPr>
              <w:t>0.545</w:t>
            </w:r>
          </w:p>
        </w:tc>
      </w:tr>
      <w:tr w:rsidR="00A12C91" w:rsidRPr="00D87068" w14:paraId="1DEB3D61" w14:textId="77777777" w:rsidTr="00A12C91">
        <w:tc>
          <w:tcPr>
            <w:tcW w:w="3217" w:type="dxa"/>
            <w:shd w:val="clear" w:color="auto" w:fill="auto"/>
          </w:tcPr>
          <w:p w14:paraId="7AC3AC28" w14:textId="77777777" w:rsidR="00A12C91" w:rsidRPr="00D87068" w:rsidRDefault="00A12C91" w:rsidP="005F2DED">
            <w:pPr>
              <w:autoSpaceDE w:val="0"/>
              <w:autoSpaceDN w:val="0"/>
              <w:adjustRightInd w:val="0"/>
              <w:rPr>
                <w:rFonts w:eastAsia="Calibri"/>
                <w:color w:val="000000"/>
                <w:sz w:val="20"/>
                <w:szCs w:val="20"/>
              </w:rPr>
            </w:pPr>
            <w:r w:rsidRPr="00D87068">
              <w:rPr>
                <w:rFonts w:eastAsia="Calibri"/>
                <w:color w:val="000000"/>
                <w:sz w:val="20"/>
                <w:szCs w:val="20"/>
              </w:rPr>
              <w:t>% European</w:t>
            </w:r>
            <w:r>
              <w:rPr>
                <w:rFonts w:eastAsia="Calibri"/>
                <w:color w:val="000000"/>
                <w:sz w:val="20"/>
                <w:szCs w:val="20"/>
              </w:rPr>
              <w:t>, Mean (SE)</w:t>
            </w:r>
          </w:p>
        </w:tc>
        <w:tc>
          <w:tcPr>
            <w:tcW w:w="1571" w:type="dxa"/>
            <w:vAlign w:val="bottom"/>
          </w:tcPr>
          <w:p w14:paraId="3FB06408" w14:textId="77777777" w:rsidR="00A12C91" w:rsidRDefault="00A12C91" w:rsidP="005F2DED">
            <w:pPr>
              <w:autoSpaceDE w:val="0"/>
              <w:autoSpaceDN w:val="0"/>
              <w:adjustRightInd w:val="0"/>
              <w:jc w:val="center"/>
              <w:rPr>
                <w:rFonts w:ascii="Calibri" w:hAnsi="Calibri"/>
                <w:color w:val="000000"/>
              </w:rPr>
            </w:pPr>
            <w:r>
              <w:rPr>
                <w:rFonts w:ascii="Calibri" w:hAnsi="Calibri"/>
                <w:color w:val="000000"/>
              </w:rPr>
              <w:t>63.31 (1.27)</w:t>
            </w:r>
          </w:p>
        </w:tc>
        <w:tc>
          <w:tcPr>
            <w:tcW w:w="1623" w:type="dxa"/>
            <w:shd w:val="clear" w:color="auto" w:fill="auto"/>
            <w:vAlign w:val="bottom"/>
          </w:tcPr>
          <w:p w14:paraId="6CFA5727"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54.45 (2.33)</w:t>
            </w:r>
          </w:p>
        </w:tc>
        <w:tc>
          <w:tcPr>
            <w:tcW w:w="1967" w:type="dxa"/>
            <w:shd w:val="clear" w:color="auto" w:fill="auto"/>
            <w:vAlign w:val="bottom"/>
          </w:tcPr>
          <w:p w14:paraId="5AEE619C"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65.93 (1.49)</w:t>
            </w:r>
          </w:p>
        </w:tc>
        <w:tc>
          <w:tcPr>
            <w:tcW w:w="1341" w:type="dxa"/>
            <w:vAlign w:val="bottom"/>
          </w:tcPr>
          <w:p w14:paraId="062393D6" w14:textId="77777777" w:rsidR="00A12C91" w:rsidRPr="00D87068" w:rsidRDefault="00A12C91" w:rsidP="005F2DED">
            <w:pPr>
              <w:autoSpaceDE w:val="0"/>
              <w:autoSpaceDN w:val="0"/>
              <w:adjustRightInd w:val="0"/>
              <w:jc w:val="center"/>
              <w:rPr>
                <w:color w:val="000000"/>
                <w:sz w:val="20"/>
                <w:szCs w:val="20"/>
              </w:rPr>
            </w:pPr>
            <w:r>
              <w:rPr>
                <w:rFonts w:ascii="Calibri" w:hAnsi="Calibri"/>
                <w:color w:val="000000"/>
              </w:rPr>
              <w:t>&lt; 0.001</w:t>
            </w:r>
          </w:p>
        </w:tc>
      </w:tr>
      <w:tr w:rsidR="00A12C91" w:rsidRPr="00D87068" w14:paraId="5E5FBD29" w14:textId="77777777" w:rsidTr="00A12C91">
        <w:tc>
          <w:tcPr>
            <w:tcW w:w="3217" w:type="dxa"/>
            <w:shd w:val="clear" w:color="auto" w:fill="auto"/>
          </w:tcPr>
          <w:p w14:paraId="649E7466" w14:textId="77777777" w:rsidR="00A12C91" w:rsidRPr="00D87068" w:rsidRDefault="00A12C91" w:rsidP="005F2DED">
            <w:pPr>
              <w:autoSpaceDE w:val="0"/>
              <w:autoSpaceDN w:val="0"/>
              <w:adjustRightInd w:val="0"/>
              <w:rPr>
                <w:rFonts w:eastAsia="Calibri"/>
                <w:color w:val="000000"/>
                <w:sz w:val="20"/>
                <w:szCs w:val="20"/>
              </w:rPr>
            </w:pPr>
            <w:r w:rsidRPr="00D87068">
              <w:rPr>
                <w:rFonts w:eastAsia="Calibri"/>
                <w:color w:val="000000"/>
                <w:sz w:val="20"/>
                <w:szCs w:val="20"/>
              </w:rPr>
              <w:t>Family History of Diabetes</w:t>
            </w:r>
          </w:p>
        </w:tc>
        <w:tc>
          <w:tcPr>
            <w:tcW w:w="1571" w:type="dxa"/>
            <w:vAlign w:val="bottom"/>
          </w:tcPr>
          <w:p w14:paraId="2DE455CE" w14:textId="77777777" w:rsidR="00A12C91" w:rsidRDefault="00A12C91" w:rsidP="005F2DED">
            <w:pPr>
              <w:autoSpaceDE w:val="0"/>
              <w:autoSpaceDN w:val="0"/>
              <w:adjustRightInd w:val="0"/>
              <w:jc w:val="center"/>
              <w:rPr>
                <w:rFonts w:ascii="Calibri" w:hAnsi="Calibri"/>
                <w:color w:val="000000"/>
              </w:rPr>
            </w:pPr>
            <w:r>
              <w:rPr>
                <w:rFonts w:ascii="Calibri" w:hAnsi="Calibri"/>
                <w:color w:val="000000"/>
              </w:rPr>
              <w:t>1483 (46.52%)</w:t>
            </w:r>
          </w:p>
        </w:tc>
        <w:tc>
          <w:tcPr>
            <w:tcW w:w="1623" w:type="dxa"/>
            <w:shd w:val="clear" w:color="auto" w:fill="auto"/>
            <w:vAlign w:val="bottom"/>
          </w:tcPr>
          <w:p w14:paraId="2BBC9721"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602 (62.12%)</w:t>
            </w:r>
          </w:p>
        </w:tc>
        <w:tc>
          <w:tcPr>
            <w:tcW w:w="1967" w:type="dxa"/>
            <w:shd w:val="clear" w:color="auto" w:fill="auto"/>
            <w:vAlign w:val="bottom"/>
          </w:tcPr>
          <w:p w14:paraId="7CFE97EA"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882 (41.91%)</w:t>
            </w:r>
          </w:p>
        </w:tc>
        <w:tc>
          <w:tcPr>
            <w:tcW w:w="1341" w:type="dxa"/>
            <w:vAlign w:val="bottom"/>
          </w:tcPr>
          <w:p w14:paraId="4E16DE6C" w14:textId="77777777" w:rsidR="00A12C91" w:rsidRPr="00D87068" w:rsidRDefault="00A12C91" w:rsidP="005F2DED">
            <w:pPr>
              <w:autoSpaceDE w:val="0"/>
              <w:autoSpaceDN w:val="0"/>
              <w:adjustRightInd w:val="0"/>
              <w:jc w:val="center"/>
              <w:rPr>
                <w:color w:val="000000"/>
                <w:sz w:val="20"/>
                <w:szCs w:val="20"/>
              </w:rPr>
            </w:pPr>
            <w:r>
              <w:rPr>
                <w:rFonts w:ascii="Calibri" w:hAnsi="Calibri"/>
                <w:color w:val="000000"/>
              </w:rPr>
              <w:t>&lt; 0.001</w:t>
            </w:r>
          </w:p>
        </w:tc>
      </w:tr>
      <w:tr w:rsidR="00A12C91" w:rsidRPr="00D87068" w14:paraId="1D86AE24" w14:textId="77777777" w:rsidTr="00A12C91">
        <w:tc>
          <w:tcPr>
            <w:tcW w:w="3217" w:type="dxa"/>
            <w:shd w:val="clear" w:color="auto" w:fill="auto"/>
          </w:tcPr>
          <w:p w14:paraId="19E8A543" w14:textId="77777777" w:rsidR="00A12C91" w:rsidRPr="00D87068" w:rsidRDefault="00A12C91" w:rsidP="005F2DED">
            <w:pPr>
              <w:autoSpaceDE w:val="0"/>
              <w:autoSpaceDN w:val="0"/>
              <w:adjustRightInd w:val="0"/>
              <w:rPr>
                <w:rFonts w:eastAsia="Calibri"/>
                <w:b/>
                <w:color w:val="000000"/>
                <w:sz w:val="20"/>
                <w:szCs w:val="20"/>
              </w:rPr>
            </w:pPr>
            <w:r w:rsidRPr="00D87068">
              <w:rPr>
                <w:rFonts w:eastAsia="Calibri"/>
                <w:b/>
                <w:color w:val="000000"/>
                <w:sz w:val="20"/>
                <w:szCs w:val="20"/>
              </w:rPr>
              <w:t>Socio-economic Influences</w:t>
            </w:r>
          </w:p>
        </w:tc>
        <w:tc>
          <w:tcPr>
            <w:tcW w:w="1571" w:type="dxa"/>
          </w:tcPr>
          <w:p w14:paraId="0D18CD3D" w14:textId="77777777" w:rsidR="00A12C91" w:rsidRPr="00D87068" w:rsidRDefault="00A12C91" w:rsidP="005F2DED">
            <w:pPr>
              <w:autoSpaceDE w:val="0"/>
              <w:autoSpaceDN w:val="0"/>
              <w:adjustRightInd w:val="0"/>
              <w:jc w:val="center"/>
              <w:rPr>
                <w:rFonts w:eastAsia="Calibri"/>
                <w:color w:val="000000"/>
                <w:sz w:val="20"/>
                <w:szCs w:val="20"/>
              </w:rPr>
            </w:pPr>
          </w:p>
        </w:tc>
        <w:tc>
          <w:tcPr>
            <w:tcW w:w="1623" w:type="dxa"/>
            <w:shd w:val="clear" w:color="auto" w:fill="auto"/>
            <w:vAlign w:val="center"/>
          </w:tcPr>
          <w:p w14:paraId="0B866518" w14:textId="77777777" w:rsidR="00A12C91" w:rsidRPr="00D87068" w:rsidRDefault="00A12C91" w:rsidP="005F2DED">
            <w:pPr>
              <w:autoSpaceDE w:val="0"/>
              <w:autoSpaceDN w:val="0"/>
              <w:adjustRightInd w:val="0"/>
              <w:jc w:val="center"/>
              <w:rPr>
                <w:rFonts w:eastAsia="Calibri"/>
                <w:color w:val="000000"/>
                <w:sz w:val="20"/>
                <w:szCs w:val="20"/>
              </w:rPr>
            </w:pPr>
          </w:p>
        </w:tc>
        <w:tc>
          <w:tcPr>
            <w:tcW w:w="1967" w:type="dxa"/>
            <w:shd w:val="clear" w:color="auto" w:fill="auto"/>
            <w:vAlign w:val="center"/>
          </w:tcPr>
          <w:p w14:paraId="3DE10B95" w14:textId="77777777" w:rsidR="00A12C91" w:rsidRPr="00D87068" w:rsidRDefault="00A12C91" w:rsidP="005F2DED">
            <w:pPr>
              <w:autoSpaceDE w:val="0"/>
              <w:autoSpaceDN w:val="0"/>
              <w:adjustRightInd w:val="0"/>
              <w:jc w:val="center"/>
              <w:rPr>
                <w:rFonts w:eastAsia="Calibri"/>
                <w:color w:val="000000"/>
                <w:sz w:val="20"/>
                <w:szCs w:val="20"/>
              </w:rPr>
            </w:pPr>
          </w:p>
        </w:tc>
        <w:tc>
          <w:tcPr>
            <w:tcW w:w="1341" w:type="dxa"/>
            <w:vAlign w:val="center"/>
          </w:tcPr>
          <w:p w14:paraId="7D862000" w14:textId="77777777" w:rsidR="00A12C91" w:rsidRPr="00D87068" w:rsidRDefault="00A12C91" w:rsidP="005F2DED">
            <w:pPr>
              <w:autoSpaceDE w:val="0"/>
              <w:autoSpaceDN w:val="0"/>
              <w:adjustRightInd w:val="0"/>
              <w:jc w:val="center"/>
              <w:rPr>
                <w:rFonts w:eastAsia="Calibri"/>
                <w:color w:val="000000"/>
                <w:sz w:val="20"/>
                <w:szCs w:val="20"/>
              </w:rPr>
            </w:pPr>
          </w:p>
        </w:tc>
      </w:tr>
      <w:tr w:rsidR="00A12C91" w:rsidRPr="00D87068" w14:paraId="50A0CCF5" w14:textId="77777777" w:rsidTr="00A12C91">
        <w:tc>
          <w:tcPr>
            <w:tcW w:w="3217" w:type="dxa"/>
            <w:shd w:val="clear" w:color="auto" w:fill="auto"/>
          </w:tcPr>
          <w:p w14:paraId="52D36495" w14:textId="77777777" w:rsidR="00A12C91" w:rsidRPr="00D87068" w:rsidRDefault="00A12C91" w:rsidP="005F2DED">
            <w:pPr>
              <w:autoSpaceDE w:val="0"/>
              <w:autoSpaceDN w:val="0"/>
              <w:adjustRightInd w:val="0"/>
              <w:rPr>
                <w:rFonts w:eastAsia="Calibri"/>
                <w:color w:val="000000"/>
                <w:sz w:val="20"/>
                <w:szCs w:val="20"/>
              </w:rPr>
            </w:pPr>
            <w:r w:rsidRPr="00D87068">
              <w:rPr>
                <w:rFonts w:eastAsia="Calibri"/>
                <w:color w:val="000000"/>
                <w:sz w:val="20"/>
                <w:szCs w:val="20"/>
              </w:rPr>
              <w:t>Income</w:t>
            </w:r>
          </w:p>
        </w:tc>
        <w:tc>
          <w:tcPr>
            <w:tcW w:w="1571" w:type="dxa"/>
          </w:tcPr>
          <w:p w14:paraId="12C6893D" w14:textId="77777777" w:rsidR="00A12C91" w:rsidRPr="00D87068" w:rsidRDefault="00A12C91" w:rsidP="005F2DED">
            <w:pPr>
              <w:autoSpaceDE w:val="0"/>
              <w:autoSpaceDN w:val="0"/>
              <w:adjustRightInd w:val="0"/>
              <w:jc w:val="center"/>
              <w:rPr>
                <w:rFonts w:eastAsia="Calibri"/>
                <w:color w:val="000000"/>
                <w:sz w:val="20"/>
                <w:szCs w:val="20"/>
              </w:rPr>
            </w:pPr>
          </w:p>
        </w:tc>
        <w:tc>
          <w:tcPr>
            <w:tcW w:w="1623" w:type="dxa"/>
            <w:shd w:val="clear" w:color="auto" w:fill="auto"/>
            <w:vAlign w:val="center"/>
          </w:tcPr>
          <w:p w14:paraId="658BAC38" w14:textId="77777777" w:rsidR="00A12C91" w:rsidRPr="00D87068" w:rsidRDefault="00A12C91" w:rsidP="005F2DED">
            <w:pPr>
              <w:autoSpaceDE w:val="0"/>
              <w:autoSpaceDN w:val="0"/>
              <w:adjustRightInd w:val="0"/>
              <w:jc w:val="center"/>
              <w:rPr>
                <w:rFonts w:eastAsia="Calibri"/>
                <w:color w:val="000000"/>
                <w:sz w:val="20"/>
                <w:szCs w:val="20"/>
              </w:rPr>
            </w:pPr>
          </w:p>
        </w:tc>
        <w:tc>
          <w:tcPr>
            <w:tcW w:w="1967" w:type="dxa"/>
            <w:shd w:val="clear" w:color="auto" w:fill="auto"/>
            <w:vAlign w:val="center"/>
          </w:tcPr>
          <w:p w14:paraId="3A5ACFFD" w14:textId="77777777" w:rsidR="00A12C91" w:rsidRPr="00D87068" w:rsidRDefault="00A12C91" w:rsidP="005F2DED">
            <w:pPr>
              <w:autoSpaceDE w:val="0"/>
              <w:autoSpaceDN w:val="0"/>
              <w:adjustRightInd w:val="0"/>
              <w:jc w:val="center"/>
              <w:rPr>
                <w:rFonts w:eastAsia="Calibri"/>
                <w:color w:val="000000"/>
                <w:sz w:val="20"/>
                <w:szCs w:val="20"/>
              </w:rPr>
            </w:pPr>
          </w:p>
        </w:tc>
        <w:tc>
          <w:tcPr>
            <w:tcW w:w="1341" w:type="dxa"/>
            <w:vAlign w:val="center"/>
          </w:tcPr>
          <w:p w14:paraId="48E9E91D" w14:textId="77777777" w:rsidR="00A12C91" w:rsidRPr="00D87068" w:rsidRDefault="00A12C91" w:rsidP="005F2DED">
            <w:pPr>
              <w:autoSpaceDE w:val="0"/>
              <w:autoSpaceDN w:val="0"/>
              <w:adjustRightInd w:val="0"/>
              <w:jc w:val="center"/>
              <w:rPr>
                <w:rFonts w:eastAsia="Calibri"/>
                <w:color w:val="000000"/>
                <w:sz w:val="20"/>
                <w:szCs w:val="20"/>
              </w:rPr>
            </w:pPr>
          </w:p>
        </w:tc>
      </w:tr>
      <w:tr w:rsidR="00A12C91" w:rsidRPr="00D87068" w14:paraId="4B21BB27" w14:textId="77777777" w:rsidTr="00A12C91">
        <w:tc>
          <w:tcPr>
            <w:tcW w:w="3217" w:type="dxa"/>
            <w:shd w:val="clear" w:color="auto" w:fill="auto"/>
          </w:tcPr>
          <w:p w14:paraId="43E3C186" w14:textId="77777777" w:rsidR="00A12C91" w:rsidRPr="00D87068" w:rsidRDefault="00A12C91" w:rsidP="005F2DED">
            <w:pPr>
              <w:autoSpaceDE w:val="0"/>
              <w:autoSpaceDN w:val="0"/>
              <w:adjustRightInd w:val="0"/>
              <w:ind w:left="180"/>
              <w:rPr>
                <w:rFonts w:eastAsia="Calibri"/>
                <w:color w:val="000000"/>
                <w:sz w:val="20"/>
                <w:szCs w:val="20"/>
              </w:rPr>
            </w:pPr>
            <w:r w:rsidRPr="00D87068">
              <w:rPr>
                <w:rFonts w:eastAsia="Calibri"/>
                <w:color w:val="000000"/>
                <w:sz w:val="20"/>
                <w:szCs w:val="20"/>
              </w:rPr>
              <w:t>&lt;$20,000</w:t>
            </w:r>
          </w:p>
        </w:tc>
        <w:tc>
          <w:tcPr>
            <w:tcW w:w="1571" w:type="dxa"/>
            <w:vAlign w:val="bottom"/>
          </w:tcPr>
          <w:p w14:paraId="13840873" w14:textId="77777777" w:rsidR="00A12C91" w:rsidRDefault="00A12C91" w:rsidP="005F2DED">
            <w:pPr>
              <w:autoSpaceDE w:val="0"/>
              <w:autoSpaceDN w:val="0"/>
              <w:adjustRightInd w:val="0"/>
              <w:jc w:val="center"/>
              <w:rPr>
                <w:rFonts w:ascii="Calibri" w:hAnsi="Calibri"/>
                <w:color w:val="000000"/>
              </w:rPr>
            </w:pPr>
            <w:r>
              <w:rPr>
                <w:rFonts w:ascii="Calibri" w:hAnsi="Calibri"/>
                <w:color w:val="000000"/>
              </w:rPr>
              <w:t>1234 (26.68%)</w:t>
            </w:r>
          </w:p>
        </w:tc>
        <w:tc>
          <w:tcPr>
            <w:tcW w:w="1623" w:type="dxa"/>
            <w:shd w:val="clear" w:color="auto" w:fill="auto"/>
            <w:vAlign w:val="bottom"/>
          </w:tcPr>
          <w:p w14:paraId="4B44E44A"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524 (44.69%)</w:t>
            </w:r>
          </w:p>
        </w:tc>
        <w:tc>
          <w:tcPr>
            <w:tcW w:w="1967" w:type="dxa"/>
            <w:shd w:val="clear" w:color="auto" w:fill="auto"/>
            <w:vAlign w:val="bottom"/>
          </w:tcPr>
          <w:p w14:paraId="2CF6D3C9"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710 (21.35%)</w:t>
            </w:r>
          </w:p>
        </w:tc>
        <w:tc>
          <w:tcPr>
            <w:tcW w:w="1341" w:type="dxa"/>
            <w:vAlign w:val="bottom"/>
          </w:tcPr>
          <w:p w14:paraId="142784E3"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&lt; 0.001</w:t>
            </w:r>
          </w:p>
        </w:tc>
      </w:tr>
      <w:tr w:rsidR="00A12C91" w:rsidRPr="00D87068" w14:paraId="577A0222" w14:textId="77777777" w:rsidTr="00A12C91">
        <w:tc>
          <w:tcPr>
            <w:tcW w:w="3217" w:type="dxa"/>
            <w:shd w:val="clear" w:color="auto" w:fill="auto"/>
          </w:tcPr>
          <w:p w14:paraId="681593F8" w14:textId="77777777" w:rsidR="00A12C91" w:rsidRPr="00D87068" w:rsidRDefault="00A12C91" w:rsidP="005F2DED">
            <w:pPr>
              <w:autoSpaceDE w:val="0"/>
              <w:autoSpaceDN w:val="0"/>
              <w:adjustRightInd w:val="0"/>
              <w:ind w:left="180"/>
              <w:rPr>
                <w:rFonts w:eastAsia="Calibri"/>
                <w:color w:val="000000"/>
                <w:sz w:val="20"/>
                <w:szCs w:val="20"/>
              </w:rPr>
            </w:pPr>
            <w:r w:rsidRPr="00D87068">
              <w:rPr>
                <w:rFonts w:eastAsia="Calibri"/>
                <w:color w:val="000000"/>
                <w:sz w:val="20"/>
                <w:szCs w:val="20"/>
              </w:rPr>
              <w:t>$20,000 - $49,999</w:t>
            </w:r>
          </w:p>
        </w:tc>
        <w:tc>
          <w:tcPr>
            <w:tcW w:w="1571" w:type="dxa"/>
            <w:vAlign w:val="bottom"/>
          </w:tcPr>
          <w:p w14:paraId="1EDA71E7" w14:textId="77777777" w:rsidR="00A12C91" w:rsidRDefault="00A12C91" w:rsidP="005F2DED">
            <w:pPr>
              <w:autoSpaceDE w:val="0"/>
              <w:autoSpaceDN w:val="0"/>
              <w:adjustRightInd w:val="0"/>
              <w:jc w:val="center"/>
              <w:rPr>
                <w:rFonts w:ascii="Calibri" w:hAnsi="Calibri"/>
                <w:color w:val="000000"/>
              </w:rPr>
            </w:pPr>
            <w:r>
              <w:rPr>
                <w:rFonts w:ascii="Calibri" w:hAnsi="Calibri"/>
                <w:color w:val="000000"/>
              </w:rPr>
              <w:t>798 (25.10%)</w:t>
            </w:r>
          </w:p>
        </w:tc>
        <w:tc>
          <w:tcPr>
            <w:tcW w:w="1623" w:type="dxa"/>
            <w:shd w:val="clear" w:color="auto" w:fill="auto"/>
            <w:vAlign w:val="bottom"/>
          </w:tcPr>
          <w:p w14:paraId="3D507878"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234 (25.63%)</w:t>
            </w:r>
          </w:p>
        </w:tc>
        <w:tc>
          <w:tcPr>
            <w:tcW w:w="1967" w:type="dxa"/>
            <w:shd w:val="clear" w:color="auto" w:fill="auto"/>
            <w:vAlign w:val="bottom"/>
          </w:tcPr>
          <w:p w14:paraId="532A6D5B"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564 (24.94%)</w:t>
            </w:r>
          </w:p>
        </w:tc>
        <w:tc>
          <w:tcPr>
            <w:tcW w:w="1341" w:type="dxa"/>
            <w:vAlign w:val="bottom"/>
          </w:tcPr>
          <w:p w14:paraId="1DB22D21"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 </w:t>
            </w:r>
          </w:p>
        </w:tc>
      </w:tr>
      <w:tr w:rsidR="00A12C91" w:rsidRPr="00D87068" w14:paraId="6C49596F" w14:textId="77777777" w:rsidTr="00A12C91">
        <w:tc>
          <w:tcPr>
            <w:tcW w:w="3217" w:type="dxa"/>
            <w:shd w:val="clear" w:color="auto" w:fill="auto"/>
          </w:tcPr>
          <w:p w14:paraId="7EB0C690" w14:textId="77777777" w:rsidR="00A12C91" w:rsidRPr="00D87068" w:rsidRDefault="00A12C91" w:rsidP="005F2DED">
            <w:pPr>
              <w:autoSpaceDE w:val="0"/>
              <w:autoSpaceDN w:val="0"/>
              <w:adjustRightInd w:val="0"/>
              <w:ind w:left="180"/>
              <w:rPr>
                <w:rFonts w:eastAsia="Calibri"/>
                <w:color w:val="000000"/>
                <w:sz w:val="20"/>
                <w:szCs w:val="20"/>
                <w:vertAlign w:val="superscript"/>
              </w:rPr>
            </w:pPr>
            <w:r w:rsidRPr="00D87068">
              <w:rPr>
                <w:rFonts w:eastAsia="Calibri"/>
                <w:color w:val="000000"/>
                <w:sz w:val="20"/>
                <w:szCs w:val="20"/>
              </w:rPr>
              <w:t>≥ $50,000</w:t>
            </w:r>
          </w:p>
        </w:tc>
        <w:tc>
          <w:tcPr>
            <w:tcW w:w="1571" w:type="dxa"/>
            <w:vAlign w:val="bottom"/>
          </w:tcPr>
          <w:p w14:paraId="5EBE77F3" w14:textId="77777777" w:rsidR="00A12C91" w:rsidRDefault="00A12C91" w:rsidP="005F2DED">
            <w:pPr>
              <w:autoSpaceDE w:val="0"/>
              <w:autoSpaceDN w:val="0"/>
              <w:adjustRightInd w:val="0"/>
              <w:jc w:val="center"/>
              <w:rPr>
                <w:rFonts w:ascii="Calibri" w:hAnsi="Calibri"/>
                <w:color w:val="000000"/>
              </w:rPr>
            </w:pPr>
            <w:r>
              <w:rPr>
                <w:rFonts w:ascii="Calibri" w:hAnsi="Calibri"/>
                <w:color w:val="000000"/>
              </w:rPr>
              <w:t>732 (48.22%)</w:t>
            </w:r>
          </w:p>
        </w:tc>
        <w:tc>
          <w:tcPr>
            <w:tcW w:w="1623" w:type="dxa"/>
            <w:shd w:val="clear" w:color="auto" w:fill="auto"/>
            <w:vAlign w:val="bottom"/>
          </w:tcPr>
          <w:p w14:paraId="4C0C85DC"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134 (29.67%)</w:t>
            </w:r>
          </w:p>
        </w:tc>
        <w:tc>
          <w:tcPr>
            <w:tcW w:w="1967" w:type="dxa"/>
            <w:shd w:val="clear" w:color="auto" w:fill="auto"/>
            <w:vAlign w:val="bottom"/>
          </w:tcPr>
          <w:p w14:paraId="177827EF"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598 (53.70%)</w:t>
            </w:r>
          </w:p>
        </w:tc>
        <w:tc>
          <w:tcPr>
            <w:tcW w:w="1341" w:type="dxa"/>
            <w:vAlign w:val="bottom"/>
          </w:tcPr>
          <w:p w14:paraId="77A0BB96"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 </w:t>
            </w:r>
          </w:p>
        </w:tc>
      </w:tr>
      <w:tr w:rsidR="00A12C91" w:rsidRPr="00D87068" w14:paraId="5865D05A" w14:textId="77777777" w:rsidTr="00A12C91">
        <w:tc>
          <w:tcPr>
            <w:tcW w:w="3217" w:type="dxa"/>
            <w:shd w:val="clear" w:color="auto" w:fill="auto"/>
          </w:tcPr>
          <w:p w14:paraId="54F8DF66" w14:textId="77777777" w:rsidR="00A12C91" w:rsidRPr="00D87068" w:rsidRDefault="00A12C91" w:rsidP="005F2DED">
            <w:pPr>
              <w:autoSpaceDE w:val="0"/>
              <w:autoSpaceDN w:val="0"/>
              <w:adjustRightInd w:val="0"/>
              <w:rPr>
                <w:rFonts w:eastAsia="Calibri"/>
                <w:color w:val="000000"/>
                <w:sz w:val="20"/>
                <w:szCs w:val="20"/>
              </w:rPr>
            </w:pPr>
            <w:r w:rsidRPr="00D87068">
              <w:rPr>
                <w:rFonts w:eastAsia="Calibri"/>
                <w:color w:val="000000"/>
                <w:sz w:val="20"/>
                <w:szCs w:val="20"/>
              </w:rPr>
              <w:t>Education</w:t>
            </w:r>
          </w:p>
        </w:tc>
        <w:tc>
          <w:tcPr>
            <w:tcW w:w="1571" w:type="dxa"/>
          </w:tcPr>
          <w:p w14:paraId="6A9F316E" w14:textId="77777777" w:rsidR="00A12C91" w:rsidRPr="00D87068" w:rsidRDefault="00A12C91" w:rsidP="005F2DED">
            <w:pPr>
              <w:autoSpaceDE w:val="0"/>
              <w:autoSpaceDN w:val="0"/>
              <w:adjustRightInd w:val="0"/>
              <w:jc w:val="center"/>
              <w:rPr>
                <w:rFonts w:eastAsia="Calibri"/>
                <w:color w:val="000000"/>
                <w:sz w:val="20"/>
                <w:szCs w:val="20"/>
              </w:rPr>
            </w:pPr>
          </w:p>
        </w:tc>
        <w:tc>
          <w:tcPr>
            <w:tcW w:w="1623" w:type="dxa"/>
            <w:shd w:val="clear" w:color="auto" w:fill="auto"/>
            <w:vAlign w:val="center"/>
          </w:tcPr>
          <w:p w14:paraId="78383FF2" w14:textId="77777777" w:rsidR="00A12C91" w:rsidRPr="00D87068" w:rsidRDefault="00A12C91" w:rsidP="005F2DED">
            <w:pPr>
              <w:autoSpaceDE w:val="0"/>
              <w:autoSpaceDN w:val="0"/>
              <w:adjustRightInd w:val="0"/>
              <w:jc w:val="center"/>
              <w:rPr>
                <w:rFonts w:eastAsia="Calibri"/>
                <w:color w:val="000000"/>
                <w:sz w:val="20"/>
                <w:szCs w:val="20"/>
              </w:rPr>
            </w:pPr>
          </w:p>
        </w:tc>
        <w:tc>
          <w:tcPr>
            <w:tcW w:w="1967" w:type="dxa"/>
            <w:shd w:val="clear" w:color="auto" w:fill="auto"/>
            <w:vAlign w:val="center"/>
          </w:tcPr>
          <w:p w14:paraId="20FA11D7" w14:textId="77777777" w:rsidR="00A12C91" w:rsidRPr="00D87068" w:rsidRDefault="00A12C91" w:rsidP="005F2DED">
            <w:pPr>
              <w:autoSpaceDE w:val="0"/>
              <w:autoSpaceDN w:val="0"/>
              <w:adjustRightInd w:val="0"/>
              <w:jc w:val="center"/>
              <w:rPr>
                <w:rFonts w:eastAsia="Calibri"/>
                <w:color w:val="000000"/>
                <w:sz w:val="20"/>
                <w:szCs w:val="20"/>
              </w:rPr>
            </w:pPr>
          </w:p>
        </w:tc>
        <w:tc>
          <w:tcPr>
            <w:tcW w:w="1341" w:type="dxa"/>
            <w:vAlign w:val="center"/>
          </w:tcPr>
          <w:p w14:paraId="348B2060" w14:textId="77777777" w:rsidR="00A12C91" w:rsidRPr="00D87068" w:rsidRDefault="00A12C91" w:rsidP="005F2DED">
            <w:pPr>
              <w:autoSpaceDE w:val="0"/>
              <w:autoSpaceDN w:val="0"/>
              <w:adjustRightInd w:val="0"/>
              <w:jc w:val="center"/>
              <w:rPr>
                <w:rFonts w:eastAsia="Calibri"/>
                <w:color w:val="000000"/>
                <w:sz w:val="20"/>
                <w:szCs w:val="20"/>
              </w:rPr>
            </w:pPr>
          </w:p>
        </w:tc>
      </w:tr>
      <w:tr w:rsidR="00A12C91" w:rsidRPr="00D87068" w14:paraId="3BCD83A3" w14:textId="77777777" w:rsidTr="00A12C91">
        <w:tc>
          <w:tcPr>
            <w:tcW w:w="3217" w:type="dxa"/>
            <w:shd w:val="clear" w:color="auto" w:fill="auto"/>
          </w:tcPr>
          <w:p w14:paraId="54F6DF7D" w14:textId="77777777" w:rsidR="00A12C91" w:rsidRPr="00D87068" w:rsidRDefault="00A12C91" w:rsidP="005F2DED">
            <w:pPr>
              <w:autoSpaceDE w:val="0"/>
              <w:autoSpaceDN w:val="0"/>
              <w:adjustRightInd w:val="0"/>
              <w:ind w:left="180"/>
              <w:rPr>
                <w:rFonts w:eastAsia="Calibri"/>
                <w:color w:val="000000"/>
                <w:sz w:val="20"/>
                <w:szCs w:val="20"/>
              </w:rPr>
            </w:pPr>
            <w:r w:rsidRPr="00D87068">
              <w:rPr>
                <w:rFonts w:eastAsia="Calibri"/>
                <w:color w:val="000000"/>
                <w:sz w:val="20"/>
                <w:szCs w:val="20"/>
              </w:rPr>
              <w:t>Less than High School</w:t>
            </w:r>
          </w:p>
        </w:tc>
        <w:tc>
          <w:tcPr>
            <w:tcW w:w="1571" w:type="dxa"/>
            <w:vAlign w:val="bottom"/>
          </w:tcPr>
          <w:p w14:paraId="1DE8B39A" w14:textId="77777777" w:rsidR="00A12C91" w:rsidRDefault="00A12C91" w:rsidP="005F2DED">
            <w:pPr>
              <w:autoSpaceDE w:val="0"/>
              <w:autoSpaceDN w:val="0"/>
              <w:adjustRightInd w:val="0"/>
              <w:jc w:val="center"/>
              <w:rPr>
                <w:rFonts w:ascii="Calibri" w:hAnsi="Calibri"/>
                <w:color w:val="000000"/>
              </w:rPr>
            </w:pPr>
            <w:r>
              <w:rPr>
                <w:rFonts w:ascii="Calibri" w:hAnsi="Calibri"/>
                <w:color w:val="000000"/>
              </w:rPr>
              <w:t>560 (8.16%)</w:t>
            </w:r>
          </w:p>
        </w:tc>
        <w:tc>
          <w:tcPr>
            <w:tcW w:w="1623" w:type="dxa"/>
            <w:shd w:val="clear" w:color="auto" w:fill="auto"/>
            <w:vAlign w:val="bottom"/>
          </w:tcPr>
          <w:p w14:paraId="033ED1B9"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278 (16.21%)</w:t>
            </w:r>
          </w:p>
        </w:tc>
        <w:tc>
          <w:tcPr>
            <w:tcW w:w="1967" w:type="dxa"/>
            <w:shd w:val="clear" w:color="auto" w:fill="auto"/>
            <w:vAlign w:val="bottom"/>
          </w:tcPr>
          <w:p w14:paraId="1C005138"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282 (5.78%)</w:t>
            </w:r>
          </w:p>
        </w:tc>
        <w:tc>
          <w:tcPr>
            <w:tcW w:w="1341" w:type="dxa"/>
            <w:vAlign w:val="bottom"/>
          </w:tcPr>
          <w:p w14:paraId="53388EDD"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&lt; 0.001</w:t>
            </w:r>
          </w:p>
        </w:tc>
      </w:tr>
      <w:tr w:rsidR="00A12C91" w:rsidRPr="00D87068" w14:paraId="0DA9B39F" w14:textId="77777777" w:rsidTr="00A12C91">
        <w:tc>
          <w:tcPr>
            <w:tcW w:w="3217" w:type="dxa"/>
            <w:shd w:val="clear" w:color="auto" w:fill="auto"/>
          </w:tcPr>
          <w:p w14:paraId="563FC567" w14:textId="77777777" w:rsidR="00A12C91" w:rsidRPr="00D87068" w:rsidRDefault="00A12C91" w:rsidP="005F2DED">
            <w:pPr>
              <w:autoSpaceDE w:val="0"/>
              <w:autoSpaceDN w:val="0"/>
              <w:adjustRightInd w:val="0"/>
              <w:ind w:left="180"/>
              <w:rPr>
                <w:rFonts w:eastAsia="Calibri"/>
                <w:color w:val="000000"/>
                <w:sz w:val="20"/>
                <w:szCs w:val="20"/>
              </w:rPr>
            </w:pPr>
            <w:r w:rsidRPr="00D87068">
              <w:rPr>
                <w:rFonts w:eastAsia="Calibri"/>
                <w:color w:val="000000"/>
                <w:sz w:val="20"/>
                <w:szCs w:val="20"/>
              </w:rPr>
              <w:t>High school or equivalent</w:t>
            </w:r>
          </w:p>
        </w:tc>
        <w:tc>
          <w:tcPr>
            <w:tcW w:w="1571" w:type="dxa"/>
            <w:vAlign w:val="bottom"/>
          </w:tcPr>
          <w:p w14:paraId="6784DB4E" w14:textId="77777777" w:rsidR="00A12C91" w:rsidRDefault="00A12C91" w:rsidP="005F2DED">
            <w:pPr>
              <w:autoSpaceDE w:val="0"/>
              <w:autoSpaceDN w:val="0"/>
              <w:adjustRightInd w:val="0"/>
              <w:jc w:val="center"/>
              <w:rPr>
                <w:rFonts w:ascii="Calibri" w:hAnsi="Calibri"/>
                <w:color w:val="000000"/>
              </w:rPr>
            </w:pPr>
            <w:r>
              <w:rPr>
                <w:rFonts w:ascii="Calibri" w:hAnsi="Calibri"/>
                <w:color w:val="000000"/>
              </w:rPr>
              <w:t>867 (24.44%)</w:t>
            </w:r>
          </w:p>
        </w:tc>
        <w:tc>
          <w:tcPr>
            <w:tcW w:w="1623" w:type="dxa"/>
            <w:shd w:val="clear" w:color="auto" w:fill="auto"/>
            <w:vAlign w:val="bottom"/>
          </w:tcPr>
          <w:p w14:paraId="6EDE25D6"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298 (32.72%)</w:t>
            </w:r>
          </w:p>
        </w:tc>
        <w:tc>
          <w:tcPr>
            <w:tcW w:w="1967" w:type="dxa"/>
            <w:shd w:val="clear" w:color="auto" w:fill="auto"/>
            <w:vAlign w:val="bottom"/>
          </w:tcPr>
          <w:p w14:paraId="5B5E6F29"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569 (21.99%)</w:t>
            </w:r>
          </w:p>
        </w:tc>
        <w:tc>
          <w:tcPr>
            <w:tcW w:w="1341" w:type="dxa"/>
            <w:vAlign w:val="bottom"/>
          </w:tcPr>
          <w:p w14:paraId="50DB71CD"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 </w:t>
            </w:r>
          </w:p>
        </w:tc>
      </w:tr>
      <w:tr w:rsidR="00A12C91" w:rsidRPr="00D87068" w14:paraId="10A26ACF" w14:textId="77777777" w:rsidTr="00A12C91">
        <w:tc>
          <w:tcPr>
            <w:tcW w:w="3217" w:type="dxa"/>
            <w:shd w:val="clear" w:color="auto" w:fill="auto"/>
          </w:tcPr>
          <w:p w14:paraId="425C8EB0" w14:textId="77777777" w:rsidR="00A12C91" w:rsidRPr="00D87068" w:rsidRDefault="00A12C91" w:rsidP="005F2DED">
            <w:pPr>
              <w:autoSpaceDE w:val="0"/>
              <w:autoSpaceDN w:val="0"/>
              <w:adjustRightInd w:val="0"/>
              <w:ind w:left="180"/>
              <w:rPr>
                <w:rFonts w:eastAsia="Calibri"/>
                <w:color w:val="000000"/>
                <w:sz w:val="20"/>
                <w:szCs w:val="20"/>
              </w:rPr>
            </w:pPr>
            <w:r w:rsidRPr="00D87068">
              <w:rPr>
                <w:rFonts w:eastAsia="Calibri"/>
                <w:color w:val="000000"/>
                <w:sz w:val="20"/>
                <w:szCs w:val="20"/>
              </w:rPr>
              <w:t>Some college</w:t>
            </w:r>
          </w:p>
        </w:tc>
        <w:tc>
          <w:tcPr>
            <w:tcW w:w="1571" w:type="dxa"/>
            <w:vAlign w:val="bottom"/>
          </w:tcPr>
          <w:p w14:paraId="73DACB0E" w14:textId="77777777" w:rsidR="00A12C91" w:rsidRDefault="00A12C91" w:rsidP="005F2DED">
            <w:pPr>
              <w:autoSpaceDE w:val="0"/>
              <w:autoSpaceDN w:val="0"/>
              <w:adjustRightInd w:val="0"/>
              <w:jc w:val="center"/>
              <w:rPr>
                <w:rFonts w:ascii="Calibri" w:hAnsi="Calibri"/>
                <w:color w:val="000000"/>
              </w:rPr>
            </w:pPr>
            <w:r>
              <w:rPr>
                <w:rFonts w:ascii="Calibri" w:hAnsi="Calibri"/>
                <w:color w:val="000000"/>
              </w:rPr>
              <w:t>576 (21.17%)</w:t>
            </w:r>
          </w:p>
        </w:tc>
        <w:tc>
          <w:tcPr>
            <w:tcW w:w="1623" w:type="dxa"/>
            <w:shd w:val="clear" w:color="auto" w:fill="auto"/>
            <w:vAlign w:val="bottom"/>
          </w:tcPr>
          <w:p w14:paraId="2BACBF1D"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176 (23.79%)</w:t>
            </w:r>
          </w:p>
        </w:tc>
        <w:tc>
          <w:tcPr>
            <w:tcW w:w="1967" w:type="dxa"/>
            <w:shd w:val="clear" w:color="auto" w:fill="auto"/>
            <w:vAlign w:val="bottom"/>
          </w:tcPr>
          <w:p w14:paraId="1D2C8C16"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400 (20.39%)</w:t>
            </w:r>
          </w:p>
        </w:tc>
        <w:tc>
          <w:tcPr>
            <w:tcW w:w="1341" w:type="dxa"/>
            <w:vAlign w:val="bottom"/>
          </w:tcPr>
          <w:p w14:paraId="5106E595"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 </w:t>
            </w:r>
          </w:p>
        </w:tc>
      </w:tr>
      <w:tr w:rsidR="00A12C91" w:rsidRPr="00D87068" w14:paraId="268146BE" w14:textId="77777777" w:rsidTr="00A12C91">
        <w:tc>
          <w:tcPr>
            <w:tcW w:w="3217" w:type="dxa"/>
            <w:shd w:val="clear" w:color="auto" w:fill="auto"/>
          </w:tcPr>
          <w:p w14:paraId="41E84D55" w14:textId="77777777" w:rsidR="00A12C91" w:rsidRPr="00D87068" w:rsidRDefault="00A12C91" w:rsidP="005F2DED">
            <w:pPr>
              <w:autoSpaceDE w:val="0"/>
              <w:autoSpaceDN w:val="0"/>
              <w:adjustRightInd w:val="0"/>
              <w:ind w:left="180"/>
              <w:rPr>
                <w:rFonts w:eastAsia="Calibri"/>
                <w:color w:val="000000"/>
                <w:sz w:val="20"/>
                <w:szCs w:val="20"/>
              </w:rPr>
            </w:pPr>
            <w:r w:rsidRPr="00D87068">
              <w:rPr>
                <w:rFonts w:eastAsia="Calibri"/>
                <w:color w:val="000000"/>
                <w:sz w:val="20"/>
                <w:szCs w:val="20"/>
              </w:rPr>
              <w:t>College or advanced degree</w:t>
            </w:r>
          </w:p>
        </w:tc>
        <w:tc>
          <w:tcPr>
            <w:tcW w:w="1571" w:type="dxa"/>
            <w:vAlign w:val="bottom"/>
          </w:tcPr>
          <w:p w14:paraId="07EB9052" w14:textId="77777777" w:rsidR="00A12C91" w:rsidRDefault="00A12C91" w:rsidP="005F2DED">
            <w:pPr>
              <w:autoSpaceDE w:val="0"/>
              <w:autoSpaceDN w:val="0"/>
              <w:adjustRightInd w:val="0"/>
              <w:jc w:val="center"/>
              <w:rPr>
                <w:rFonts w:ascii="Calibri" w:hAnsi="Calibri"/>
                <w:color w:val="000000"/>
              </w:rPr>
            </w:pPr>
            <w:r>
              <w:rPr>
                <w:rFonts w:ascii="Calibri" w:hAnsi="Calibri"/>
                <w:color w:val="000000"/>
              </w:rPr>
              <w:t>761 (46.23%)</w:t>
            </w:r>
          </w:p>
        </w:tc>
        <w:tc>
          <w:tcPr>
            <w:tcW w:w="1623" w:type="dxa"/>
            <w:shd w:val="clear" w:color="auto" w:fill="auto"/>
            <w:vAlign w:val="bottom"/>
          </w:tcPr>
          <w:p w14:paraId="730C567A"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140 (27.28%)</w:t>
            </w:r>
          </w:p>
        </w:tc>
        <w:tc>
          <w:tcPr>
            <w:tcW w:w="1967" w:type="dxa"/>
            <w:shd w:val="clear" w:color="auto" w:fill="auto"/>
            <w:vAlign w:val="bottom"/>
          </w:tcPr>
          <w:p w14:paraId="3B5E8B78"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620 (51.84%)</w:t>
            </w:r>
          </w:p>
        </w:tc>
        <w:tc>
          <w:tcPr>
            <w:tcW w:w="1341" w:type="dxa"/>
            <w:vAlign w:val="bottom"/>
          </w:tcPr>
          <w:p w14:paraId="35194BE4"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 </w:t>
            </w:r>
          </w:p>
        </w:tc>
      </w:tr>
      <w:tr w:rsidR="00A12C91" w:rsidRPr="00D87068" w14:paraId="05DDC42C" w14:textId="77777777" w:rsidTr="00A12C91">
        <w:tc>
          <w:tcPr>
            <w:tcW w:w="3217" w:type="dxa"/>
            <w:shd w:val="clear" w:color="auto" w:fill="auto"/>
          </w:tcPr>
          <w:p w14:paraId="4883A37E" w14:textId="77777777" w:rsidR="00A12C91" w:rsidRPr="00D87068" w:rsidRDefault="00A12C91" w:rsidP="005F2DED">
            <w:pPr>
              <w:autoSpaceDE w:val="0"/>
              <w:autoSpaceDN w:val="0"/>
              <w:adjustRightInd w:val="0"/>
              <w:rPr>
                <w:rFonts w:eastAsia="Calibri"/>
                <w:color w:val="000000"/>
                <w:sz w:val="20"/>
                <w:szCs w:val="20"/>
              </w:rPr>
            </w:pPr>
            <w:r w:rsidRPr="00D87068">
              <w:rPr>
                <w:rFonts w:eastAsia="Calibri"/>
                <w:color w:val="000000"/>
                <w:sz w:val="20"/>
                <w:szCs w:val="20"/>
              </w:rPr>
              <w:t>Occupation</w:t>
            </w:r>
          </w:p>
        </w:tc>
        <w:tc>
          <w:tcPr>
            <w:tcW w:w="1571" w:type="dxa"/>
          </w:tcPr>
          <w:p w14:paraId="7D23E2A6" w14:textId="77777777" w:rsidR="00A12C91" w:rsidRPr="00D87068" w:rsidRDefault="00A12C91" w:rsidP="005F2DED">
            <w:pPr>
              <w:autoSpaceDE w:val="0"/>
              <w:autoSpaceDN w:val="0"/>
              <w:adjustRightInd w:val="0"/>
              <w:jc w:val="center"/>
              <w:rPr>
                <w:rFonts w:eastAsia="Calibri"/>
                <w:color w:val="000000"/>
                <w:sz w:val="20"/>
                <w:szCs w:val="20"/>
              </w:rPr>
            </w:pPr>
          </w:p>
        </w:tc>
        <w:tc>
          <w:tcPr>
            <w:tcW w:w="1623" w:type="dxa"/>
            <w:shd w:val="clear" w:color="auto" w:fill="auto"/>
            <w:vAlign w:val="center"/>
          </w:tcPr>
          <w:p w14:paraId="64BAFE40" w14:textId="77777777" w:rsidR="00A12C91" w:rsidRPr="00D87068" w:rsidRDefault="00A12C91" w:rsidP="005F2DED">
            <w:pPr>
              <w:autoSpaceDE w:val="0"/>
              <w:autoSpaceDN w:val="0"/>
              <w:adjustRightInd w:val="0"/>
              <w:jc w:val="center"/>
              <w:rPr>
                <w:rFonts w:eastAsia="Calibri"/>
                <w:color w:val="000000"/>
                <w:sz w:val="20"/>
                <w:szCs w:val="20"/>
              </w:rPr>
            </w:pPr>
          </w:p>
        </w:tc>
        <w:tc>
          <w:tcPr>
            <w:tcW w:w="1967" w:type="dxa"/>
            <w:shd w:val="clear" w:color="auto" w:fill="auto"/>
            <w:vAlign w:val="center"/>
          </w:tcPr>
          <w:p w14:paraId="74B8D881" w14:textId="77777777" w:rsidR="00A12C91" w:rsidRPr="00D87068" w:rsidRDefault="00A12C91" w:rsidP="005F2DED">
            <w:pPr>
              <w:autoSpaceDE w:val="0"/>
              <w:autoSpaceDN w:val="0"/>
              <w:adjustRightInd w:val="0"/>
              <w:jc w:val="center"/>
              <w:rPr>
                <w:rFonts w:eastAsia="Calibri"/>
                <w:color w:val="000000"/>
                <w:sz w:val="20"/>
                <w:szCs w:val="20"/>
              </w:rPr>
            </w:pPr>
          </w:p>
        </w:tc>
        <w:tc>
          <w:tcPr>
            <w:tcW w:w="1341" w:type="dxa"/>
            <w:vAlign w:val="center"/>
          </w:tcPr>
          <w:p w14:paraId="7256C558" w14:textId="77777777" w:rsidR="00A12C91" w:rsidRPr="00D87068" w:rsidRDefault="00A12C91" w:rsidP="005F2DED">
            <w:pPr>
              <w:autoSpaceDE w:val="0"/>
              <w:autoSpaceDN w:val="0"/>
              <w:adjustRightInd w:val="0"/>
              <w:jc w:val="center"/>
              <w:rPr>
                <w:rFonts w:eastAsia="Calibri"/>
                <w:color w:val="000000"/>
                <w:sz w:val="20"/>
                <w:szCs w:val="20"/>
              </w:rPr>
            </w:pPr>
          </w:p>
        </w:tc>
      </w:tr>
      <w:tr w:rsidR="00A12C91" w:rsidRPr="00D87068" w14:paraId="5AEEEEA0" w14:textId="77777777" w:rsidTr="00A12C91">
        <w:tc>
          <w:tcPr>
            <w:tcW w:w="3217" w:type="dxa"/>
            <w:shd w:val="clear" w:color="auto" w:fill="auto"/>
          </w:tcPr>
          <w:p w14:paraId="27BB818F" w14:textId="77777777" w:rsidR="00A12C91" w:rsidRPr="00D87068" w:rsidRDefault="00A12C91" w:rsidP="005F2DED">
            <w:pPr>
              <w:autoSpaceDE w:val="0"/>
              <w:autoSpaceDN w:val="0"/>
              <w:adjustRightInd w:val="0"/>
              <w:ind w:left="180"/>
              <w:rPr>
                <w:rFonts w:eastAsia="Calibri"/>
                <w:color w:val="000000"/>
                <w:sz w:val="20"/>
                <w:szCs w:val="20"/>
              </w:rPr>
            </w:pPr>
            <w:r w:rsidRPr="00D87068">
              <w:rPr>
                <w:rFonts w:eastAsia="Calibri"/>
                <w:color w:val="000000"/>
                <w:sz w:val="20"/>
                <w:szCs w:val="20"/>
              </w:rPr>
              <w:t>Professional, Managerial, Sales, and Office</w:t>
            </w:r>
          </w:p>
        </w:tc>
        <w:tc>
          <w:tcPr>
            <w:tcW w:w="1571" w:type="dxa"/>
            <w:vAlign w:val="bottom"/>
          </w:tcPr>
          <w:p w14:paraId="5F661FEB" w14:textId="77777777" w:rsidR="00A12C91" w:rsidRDefault="00A12C91" w:rsidP="005F2DED">
            <w:pPr>
              <w:autoSpaceDE w:val="0"/>
              <w:autoSpaceDN w:val="0"/>
              <w:adjustRightInd w:val="0"/>
              <w:jc w:val="center"/>
              <w:rPr>
                <w:rFonts w:ascii="Calibri" w:hAnsi="Calibri"/>
                <w:color w:val="000000"/>
              </w:rPr>
            </w:pPr>
            <w:r>
              <w:rPr>
                <w:rFonts w:ascii="Calibri" w:hAnsi="Calibri"/>
                <w:color w:val="000000"/>
              </w:rPr>
              <w:t>1324 (65.27%)</w:t>
            </w:r>
          </w:p>
        </w:tc>
        <w:tc>
          <w:tcPr>
            <w:tcW w:w="1623" w:type="dxa"/>
            <w:shd w:val="clear" w:color="auto" w:fill="auto"/>
            <w:vAlign w:val="bottom"/>
          </w:tcPr>
          <w:p w14:paraId="6BE35375"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345 (52.95%)</w:t>
            </w:r>
          </w:p>
        </w:tc>
        <w:tc>
          <w:tcPr>
            <w:tcW w:w="1967" w:type="dxa"/>
            <w:shd w:val="clear" w:color="auto" w:fill="auto"/>
            <w:vAlign w:val="bottom"/>
          </w:tcPr>
          <w:p w14:paraId="0B05AE96"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979 (68.92%)</w:t>
            </w:r>
          </w:p>
        </w:tc>
        <w:tc>
          <w:tcPr>
            <w:tcW w:w="1341" w:type="dxa"/>
            <w:vAlign w:val="bottom"/>
          </w:tcPr>
          <w:p w14:paraId="7407665D"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&lt; 0.001</w:t>
            </w:r>
          </w:p>
        </w:tc>
      </w:tr>
      <w:tr w:rsidR="00A12C91" w:rsidRPr="00D87068" w14:paraId="3C5A864A" w14:textId="77777777" w:rsidTr="00A12C91">
        <w:tc>
          <w:tcPr>
            <w:tcW w:w="3217" w:type="dxa"/>
            <w:shd w:val="clear" w:color="auto" w:fill="auto"/>
          </w:tcPr>
          <w:p w14:paraId="1B455F19" w14:textId="77777777" w:rsidR="00A12C91" w:rsidRPr="00D87068" w:rsidRDefault="00A12C91" w:rsidP="005F2DED">
            <w:pPr>
              <w:autoSpaceDE w:val="0"/>
              <w:autoSpaceDN w:val="0"/>
              <w:adjustRightInd w:val="0"/>
              <w:ind w:left="180"/>
              <w:rPr>
                <w:rFonts w:eastAsia="Calibri"/>
                <w:color w:val="000000"/>
                <w:sz w:val="20"/>
                <w:szCs w:val="20"/>
              </w:rPr>
            </w:pPr>
            <w:r w:rsidRPr="00D87068">
              <w:rPr>
                <w:rFonts w:eastAsia="Calibri"/>
                <w:color w:val="000000"/>
                <w:sz w:val="20"/>
                <w:szCs w:val="20"/>
              </w:rPr>
              <w:t xml:space="preserve">Service </w:t>
            </w:r>
          </w:p>
        </w:tc>
        <w:tc>
          <w:tcPr>
            <w:tcW w:w="1571" w:type="dxa"/>
            <w:vAlign w:val="bottom"/>
          </w:tcPr>
          <w:p w14:paraId="4F5DF5EF" w14:textId="77777777" w:rsidR="00A12C91" w:rsidRDefault="00A12C91" w:rsidP="005F2DED">
            <w:pPr>
              <w:autoSpaceDE w:val="0"/>
              <w:autoSpaceDN w:val="0"/>
              <w:adjustRightInd w:val="0"/>
              <w:jc w:val="center"/>
              <w:rPr>
                <w:rFonts w:ascii="Calibri" w:hAnsi="Calibri"/>
                <w:color w:val="000000"/>
              </w:rPr>
            </w:pPr>
            <w:r>
              <w:rPr>
                <w:rFonts w:ascii="Calibri" w:hAnsi="Calibri"/>
                <w:color w:val="000000"/>
              </w:rPr>
              <w:t>715 (17.52%)</w:t>
            </w:r>
          </w:p>
        </w:tc>
        <w:tc>
          <w:tcPr>
            <w:tcW w:w="1623" w:type="dxa"/>
            <w:shd w:val="clear" w:color="auto" w:fill="auto"/>
            <w:vAlign w:val="bottom"/>
          </w:tcPr>
          <w:p w14:paraId="62B09FF9"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224 (19.53%)</w:t>
            </w:r>
          </w:p>
        </w:tc>
        <w:tc>
          <w:tcPr>
            <w:tcW w:w="1967" w:type="dxa"/>
            <w:shd w:val="clear" w:color="auto" w:fill="auto"/>
            <w:vAlign w:val="bottom"/>
          </w:tcPr>
          <w:p w14:paraId="2CF5FE9B"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492 (16.92%)</w:t>
            </w:r>
          </w:p>
        </w:tc>
        <w:tc>
          <w:tcPr>
            <w:tcW w:w="1341" w:type="dxa"/>
            <w:vAlign w:val="bottom"/>
          </w:tcPr>
          <w:p w14:paraId="74355067"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 </w:t>
            </w:r>
          </w:p>
        </w:tc>
      </w:tr>
      <w:tr w:rsidR="00A12C91" w:rsidRPr="00D87068" w14:paraId="642C87FB" w14:textId="77777777" w:rsidTr="00A12C91">
        <w:trPr>
          <w:trHeight w:val="323"/>
        </w:trPr>
        <w:tc>
          <w:tcPr>
            <w:tcW w:w="3217" w:type="dxa"/>
            <w:shd w:val="clear" w:color="auto" w:fill="auto"/>
          </w:tcPr>
          <w:p w14:paraId="77DE9CEC" w14:textId="77777777" w:rsidR="00A12C91" w:rsidRPr="00D87068" w:rsidRDefault="00A12C91" w:rsidP="005F2DED">
            <w:pPr>
              <w:autoSpaceDE w:val="0"/>
              <w:autoSpaceDN w:val="0"/>
              <w:adjustRightInd w:val="0"/>
              <w:ind w:left="180"/>
              <w:rPr>
                <w:rFonts w:eastAsia="Calibri"/>
                <w:color w:val="000000"/>
                <w:sz w:val="20"/>
                <w:szCs w:val="20"/>
              </w:rPr>
            </w:pPr>
            <w:r w:rsidRPr="00D87068">
              <w:rPr>
                <w:rFonts w:eastAsia="Calibri"/>
                <w:color w:val="000000"/>
                <w:sz w:val="20"/>
                <w:szCs w:val="20"/>
              </w:rPr>
              <w:t>Manual labor</w:t>
            </w:r>
          </w:p>
        </w:tc>
        <w:tc>
          <w:tcPr>
            <w:tcW w:w="1571" w:type="dxa"/>
            <w:vAlign w:val="bottom"/>
          </w:tcPr>
          <w:p w14:paraId="3236F3FC" w14:textId="77777777" w:rsidR="00A12C91" w:rsidRDefault="00A12C91" w:rsidP="005F2DED">
            <w:pPr>
              <w:autoSpaceDE w:val="0"/>
              <w:autoSpaceDN w:val="0"/>
              <w:adjustRightInd w:val="0"/>
              <w:jc w:val="center"/>
              <w:rPr>
                <w:rFonts w:ascii="Calibri" w:hAnsi="Calibri"/>
                <w:color w:val="000000"/>
              </w:rPr>
            </w:pPr>
            <w:r>
              <w:rPr>
                <w:rFonts w:ascii="Calibri" w:hAnsi="Calibri"/>
                <w:color w:val="000000"/>
              </w:rPr>
              <w:t>495 (13.67%)</w:t>
            </w:r>
          </w:p>
        </w:tc>
        <w:tc>
          <w:tcPr>
            <w:tcW w:w="1623" w:type="dxa"/>
            <w:shd w:val="clear" w:color="auto" w:fill="auto"/>
            <w:vAlign w:val="bottom"/>
          </w:tcPr>
          <w:p w14:paraId="013AD3C2"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209 (21.83%)</w:t>
            </w:r>
          </w:p>
        </w:tc>
        <w:tc>
          <w:tcPr>
            <w:tcW w:w="1967" w:type="dxa"/>
            <w:shd w:val="clear" w:color="auto" w:fill="auto"/>
            <w:vAlign w:val="bottom"/>
          </w:tcPr>
          <w:p w14:paraId="48DA5859"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286 (11.25%)</w:t>
            </w:r>
          </w:p>
        </w:tc>
        <w:tc>
          <w:tcPr>
            <w:tcW w:w="1341" w:type="dxa"/>
            <w:vAlign w:val="bottom"/>
          </w:tcPr>
          <w:p w14:paraId="7B7C21E0"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 </w:t>
            </w:r>
          </w:p>
        </w:tc>
      </w:tr>
      <w:tr w:rsidR="00A12C91" w:rsidRPr="00D87068" w14:paraId="242D6A04" w14:textId="77777777" w:rsidTr="00A12C91">
        <w:tc>
          <w:tcPr>
            <w:tcW w:w="3217" w:type="dxa"/>
            <w:shd w:val="clear" w:color="auto" w:fill="auto"/>
          </w:tcPr>
          <w:p w14:paraId="1B69A0E5" w14:textId="77777777" w:rsidR="00A12C91" w:rsidRPr="00D87068" w:rsidRDefault="00A12C91" w:rsidP="005F2DED">
            <w:pPr>
              <w:autoSpaceDE w:val="0"/>
              <w:autoSpaceDN w:val="0"/>
              <w:adjustRightInd w:val="0"/>
              <w:ind w:left="180"/>
              <w:rPr>
                <w:rFonts w:eastAsia="Calibri"/>
                <w:color w:val="000000"/>
                <w:sz w:val="20"/>
                <w:szCs w:val="20"/>
              </w:rPr>
            </w:pPr>
            <w:r w:rsidRPr="00D87068">
              <w:rPr>
                <w:rFonts w:eastAsia="Calibri"/>
                <w:color w:val="000000"/>
                <w:sz w:val="20"/>
                <w:szCs w:val="20"/>
              </w:rPr>
              <w:t>Never worked</w:t>
            </w:r>
          </w:p>
        </w:tc>
        <w:tc>
          <w:tcPr>
            <w:tcW w:w="1571" w:type="dxa"/>
            <w:vAlign w:val="bottom"/>
          </w:tcPr>
          <w:p w14:paraId="3E4E3C92" w14:textId="77777777" w:rsidR="00A12C91" w:rsidRDefault="00A12C91" w:rsidP="005F2DED">
            <w:pPr>
              <w:autoSpaceDE w:val="0"/>
              <w:autoSpaceDN w:val="0"/>
              <w:adjustRightInd w:val="0"/>
              <w:jc w:val="center"/>
              <w:rPr>
                <w:rFonts w:ascii="Calibri" w:hAnsi="Calibri"/>
                <w:color w:val="000000"/>
              </w:rPr>
            </w:pPr>
            <w:r>
              <w:rPr>
                <w:rFonts w:ascii="Calibri" w:hAnsi="Calibri"/>
                <w:color w:val="000000"/>
              </w:rPr>
              <w:t>229 (3.54%)</w:t>
            </w:r>
          </w:p>
        </w:tc>
        <w:tc>
          <w:tcPr>
            <w:tcW w:w="1623" w:type="dxa"/>
            <w:shd w:val="clear" w:color="auto" w:fill="auto"/>
            <w:vAlign w:val="bottom"/>
          </w:tcPr>
          <w:p w14:paraId="5A767C89"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114 (5.70%)</w:t>
            </w:r>
          </w:p>
        </w:tc>
        <w:tc>
          <w:tcPr>
            <w:tcW w:w="1967" w:type="dxa"/>
            <w:shd w:val="clear" w:color="auto" w:fill="auto"/>
            <w:vAlign w:val="bottom"/>
          </w:tcPr>
          <w:p w14:paraId="0E948943"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115 (2.90%)</w:t>
            </w:r>
          </w:p>
        </w:tc>
        <w:tc>
          <w:tcPr>
            <w:tcW w:w="1341" w:type="dxa"/>
            <w:vAlign w:val="bottom"/>
          </w:tcPr>
          <w:p w14:paraId="73627B9F"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 </w:t>
            </w:r>
          </w:p>
        </w:tc>
      </w:tr>
      <w:tr w:rsidR="00A12C91" w:rsidRPr="00D87068" w14:paraId="6148F8D2" w14:textId="77777777" w:rsidTr="00A12C91">
        <w:tc>
          <w:tcPr>
            <w:tcW w:w="3217" w:type="dxa"/>
            <w:shd w:val="clear" w:color="auto" w:fill="auto"/>
          </w:tcPr>
          <w:p w14:paraId="7D48DA77" w14:textId="77777777" w:rsidR="00A12C91" w:rsidRPr="00D87068" w:rsidRDefault="00A12C91" w:rsidP="005F2DED">
            <w:pPr>
              <w:autoSpaceDE w:val="0"/>
              <w:autoSpaceDN w:val="0"/>
              <w:adjustRightInd w:val="0"/>
              <w:rPr>
                <w:rFonts w:eastAsia="Calibri"/>
                <w:color w:val="000000"/>
                <w:sz w:val="20"/>
                <w:szCs w:val="20"/>
              </w:rPr>
            </w:pPr>
            <w:r w:rsidRPr="00D87068">
              <w:rPr>
                <w:rFonts w:eastAsia="Calibri"/>
                <w:color w:val="000000"/>
                <w:sz w:val="20"/>
                <w:szCs w:val="20"/>
              </w:rPr>
              <w:t>Discrimination</w:t>
            </w:r>
            <w:r>
              <w:rPr>
                <w:rFonts w:eastAsia="Calibri"/>
                <w:color w:val="000000"/>
                <w:sz w:val="20"/>
                <w:szCs w:val="20"/>
              </w:rPr>
              <w:t xml:space="preserve"> (0-45), Mean (SE)</w:t>
            </w:r>
          </w:p>
        </w:tc>
        <w:tc>
          <w:tcPr>
            <w:tcW w:w="1571" w:type="dxa"/>
            <w:vAlign w:val="bottom"/>
          </w:tcPr>
          <w:p w14:paraId="6EF1FE37" w14:textId="77777777" w:rsidR="00A12C91" w:rsidRDefault="00A12C91" w:rsidP="005F2DED">
            <w:pPr>
              <w:autoSpaceDE w:val="0"/>
              <w:autoSpaceDN w:val="0"/>
              <w:adjustRightInd w:val="0"/>
              <w:jc w:val="center"/>
              <w:rPr>
                <w:rFonts w:ascii="Calibri" w:hAnsi="Calibri"/>
                <w:color w:val="000000"/>
              </w:rPr>
            </w:pPr>
            <w:r>
              <w:rPr>
                <w:rFonts w:ascii="Calibri" w:hAnsi="Calibri"/>
                <w:color w:val="000000"/>
              </w:rPr>
              <w:t>9.34 (0.25)</w:t>
            </w:r>
          </w:p>
        </w:tc>
        <w:tc>
          <w:tcPr>
            <w:tcW w:w="1623" w:type="dxa"/>
            <w:shd w:val="clear" w:color="auto" w:fill="auto"/>
            <w:vAlign w:val="bottom"/>
          </w:tcPr>
          <w:p w14:paraId="54B26EE7"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10.31 (0.57)</w:t>
            </w:r>
          </w:p>
        </w:tc>
        <w:tc>
          <w:tcPr>
            <w:tcW w:w="1967" w:type="dxa"/>
            <w:shd w:val="clear" w:color="auto" w:fill="auto"/>
            <w:vAlign w:val="bottom"/>
          </w:tcPr>
          <w:p w14:paraId="5C55758C"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9.05 (0.29)</w:t>
            </w:r>
          </w:p>
        </w:tc>
        <w:tc>
          <w:tcPr>
            <w:tcW w:w="1341" w:type="dxa"/>
            <w:vAlign w:val="bottom"/>
          </w:tcPr>
          <w:p w14:paraId="558B6FB3" w14:textId="77777777" w:rsidR="00A12C91" w:rsidRPr="00D87068" w:rsidRDefault="00A12C91" w:rsidP="00EF62C3">
            <w:pPr>
              <w:autoSpaceDE w:val="0"/>
              <w:autoSpaceDN w:val="0"/>
              <w:adjustRightInd w:val="0"/>
              <w:jc w:val="center"/>
              <w:rPr>
                <w:rFonts w:eastAsia="Calibri"/>
                <w:color w:val="000000"/>
                <w:sz w:val="20"/>
                <w:szCs w:val="20"/>
              </w:rPr>
            </w:pPr>
            <w:r>
              <w:rPr>
                <w:rFonts w:ascii="Calibri" w:hAnsi="Calibri"/>
                <w:color w:val="000000"/>
              </w:rPr>
              <w:t>0.057</w:t>
            </w:r>
          </w:p>
        </w:tc>
      </w:tr>
      <w:tr w:rsidR="00A12C91" w:rsidRPr="00D87068" w14:paraId="208FD669" w14:textId="77777777" w:rsidTr="00A12C91">
        <w:tc>
          <w:tcPr>
            <w:tcW w:w="3217" w:type="dxa"/>
            <w:shd w:val="clear" w:color="auto" w:fill="auto"/>
          </w:tcPr>
          <w:p w14:paraId="477E857A" w14:textId="77777777" w:rsidR="00A12C91" w:rsidRPr="00D87068" w:rsidRDefault="00A12C91" w:rsidP="005F2DED">
            <w:pPr>
              <w:autoSpaceDE w:val="0"/>
              <w:autoSpaceDN w:val="0"/>
              <w:adjustRightInd w:val="0"/>
              <w:rPr>
                <w:rFonts w:eastAsia="Calibri"/>
                <w:color w:val="000000"/>
                <w:sz w:val="20"/>
                <w:szCs w:val="20"/>
              </w:rPr>
            </w:pPr>
            <w:r w:rsidRPr="00D87068">
              <w:rPr>
                <w:rFonts w:eastAsia="Calibri"/>
                <w:color w:val="000000"/>
                <w:sz w:val="20"/>
                <w:szCs w:val="20"/>
              </w:rPr>
              <w:t>Born in US</w:t>
            </w:r>
          </w:p>
        </w:tc>
        <w:tc>
          <w:tcPr>
            <w:tcW w:w="1571" w:type="dxa"/>
            <w:vAlign w:val="bottom"/>
          </w:tcPr>
          <w:p w14:paraId="5BD37674" w14:textId="77777777" w:rsidR="00A12C91" w:rsidRDefault="00A12C91" w:rsidP="005F2DED">
            <w:pPr>
              <w:autoSpaceDE w:val="0"/>
              <w:autoSpaceDN w:val="0"/>
              <w:adjustRightInd w:val="0"/>
              <w:jc w:val="center"/>
              <w:rPr>
                <w:rFonts w:ascii="Calibri" w:hAnsi="Calibri"/>
                <w:color w:val="000000"/>
              </w:rPr>
            </w:pPr>
            <w:r>
              <w:rPr>
                <w:rFonts w:ascii="Calibri" w:hAnsi="Calibri"/>
                <w:color w:val="000000"/>
              </w:rPr>
              <w:t>1645 (78.97%)</w:t>
            </w:r>
          </w:p>
        </w:tc>
        <w:tc>
          <w:tcPr>
            <w:tcW w:w="1623" w:type="dxa"/>
            <w:shd w:val="clear" w:color="auto" w:fill="auto"/>
            <w:vAlign w:val="bottom"/>
          </w:tcPr>
          <w:p w14:paraId="5A7437E0"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488 (77.50%)</w:t>
            </w:r>
          </w:p>
        </w:tc>
        <w:tc>
          <w:tcPr>
            <w:tcW w:w="1967" w:type="dxa"/>
            <w:shd w:val="clear" w:color="auto" w:fill="auto"/>
            <w:vAlign w:val="bottom"/>
          </w:tcPr>
          <w:p w14:paraId="37907041"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1157 (79.41%)</w:t>
            </w:r>
          </w:p>
        </w:tc>
        <w:tc>
          <w:tcPr>
            <w:tcW w:w="1341" w:type="dxa"/>
            <w:vAlign w:val="bottom"/>
          </w:tcPr>
          <w:p w14:paraId="3B2F4C53" w14:textId="77777777" w:rsidR="00A12C91" w:rsidRPr="00D87068" w:rsidRDefault="00A12C91" w:rsidP="00EF62C3">
            <w:pPr>
              <w:autoSpaceDE w:val="0"/>
              <w:autoSpaceDN w:val="0"/>
              <w:adjustRightInd w:val="0"/>
              <w:jc w:val="center"/>
              <w:rPr>
                <w:rFonts w:eastAsia="Calibri"/>
                <w:color w:val="000000"/>
                <w:sz w:val="20"/>
                <w:szCs w:val="20"/>
              </w:rPr>
            </w:pPr>
            <w:r>
              <w:rPr>
                <w:rFonts w:ascii="Calibri" w:hAnsi="Calibri"/>
                <w:color w:val="000000"/>
              </w:rPr>
              <w:t>0.490</w:t>
            </w:r>
          </w:p>
        </w:tc>
      </w:tr>
      <w:tr w:rsidR="00A12C91" w:rsidRPr="00D87068" w14:paraId="28D8BDED" w14:textId="77777777" w:rsidTr="00A12C91">
        <w:tc>
          <w:tcPr>
            <w:tcW w:w="3217" w:type="dxa"/>
            <w:shd w:val="clear" w:color="auto" w:fill="auto"/>
          </w:tcPr>
          <w:p w14:paraId="49212DD8" w14:textId="77777777" w:rsidR="00A12C91" w:rsidRPr="00D87068" w:rsidRDefault="00A12C91" w:rsidP="005F2DED">
            <w:pPr>
              <w:autoSpaceDE w:val="0"/>
              <w:autoSpaceDN w:val="0"/>
              <w:adjustRightInd w:val="0"/>
              <w:rPr>
                <w:rFonts w:eastAsia="Calibri"/>
                <w:color w:val="000000"/>
                <w:sz w:val="20"/>
                <w:szCs w:val="20"/>
              </w:rPr>
            </w:pPr>
            <w:r w:rsidRPr="00D87068">
              <w:rPr>
                <w:rFonts w:eastAsia="Calibri"/>
                <w:color w:val="000000"/>
                <w:sz w:val="20"/>
                <w:szCs w:val="20"/>
              </w:rPr>
              <w:t>Acculturation (English not First language)</w:t>
            </w:r>
          </w:p>
        </w:tc>
        <w:tc>
          <w:tcPr>
            <w:tcW w:w="1571" w:type="dxa"/>
          </w:tcPr>
          <w:p w14:paraId="18E89E0C" w14:textId="77777777" w:rsidR="00A12C91" w:rsidRPr="00D87068" w:rsidRDefault="00A12C91" w:rsidP="005F2DED">
            <w:pPr>
              <w:autoSpaceDE w:val="0"/>
              <w:autoSpaceDN w:val="0"/>
              <w:adjustRightInd w:val="0"/>
              <w:jc w:val="center"/>
              <w:rPr>
                <w:rFonts w:eastAsia="Calibri"/>
                <w:color w:val="000000"/>
                <w:sz w:val="20"/>
                <w:szCs w:val="20"/>
              </w:rPr>
            </w:pPr>
          </w:p>
        </w:tc>
        <w:tc>
          <w:tcPr>
            <w:tcW w:w="1623" w:type="dxa"/>
            <w:shd w:val="clear" w:color="auto" w:fill="auto"/>
            <w:vAlign w:val="center"/>
          </w:tcPr>
          <w:p w14:paraId="2F03FF63" w14:textId="77777777" w:rsidR="00A12C91" w:rsidRPr="00D87068" w:rsidRDefault="00A12C91" w:rsidP="005F2DED">
            <w:pPr>
              <w:autoSpaceDE w:val="0"/>
              <w:autoSpaceDN w:val="0"/>
              <w:adjustRightInd w:val="0"/>
              <w:jc w:val="center"/>
              <w:rPr>
                <w:rFonts w:eastAsia="Calibri"/>
                <w:color w:val="000000"/>
                <w:sz w:val="20"/>
                <w:szCs w:val="20"/>
              </w:rPr>
            </w:pPr>
          </w:p>
        </w:tc>
        <w:tc>
          <w:tcPr>
            <w:tcW w:w="1967" w:type="dxa"/>
            <w:shd w:val="clear" w:color="auto" w:fill="auto"/>
            <w:vAlign w:val="center"/>
          </w:tcPr>
          <w:p w14:paraId="47694850" w14:textId="77777777" w:rsidR="00A12C91" w:rsidRPr="00D87068" w:rsidRDefault="00A12C91" w:rsidP="005F2DED">
            <w:pPr>
              <w:autoSpaceDE w:val="0"/>
              <w:autoSpaceDN w:val="0"/>
              <w:adjustRightInd w:val="0"/>
              <w:jc w:val="center"/>
              <w:rPr>
                <w:rFonts w:eastAsia="Calibri"/>
                <w:color w:val="000000"/>
                <w:sz w:val="20"/>
                <w:szCs w:val="20"/>
              </w:rPr>
            </w:pPr>
          </w:p>
        </w:tc>
        <w:tc>
          <w:tcPr>
            <w:tcW w:w="1341" w:type="dxa"/>
            <w:vAlign w:val="center"/>
          </w:tcPr>
          <w:p w14:paraId="2D080C9D" w14:textId="77777777" w:rsidR="00A12C91" w:rsidRPr="00D87068" w:rsidRDefault="00A12C91" w:rsidP="005F2DED">
            <w:pPr>
              <w:autoSpaceDE w:val="0"/>
              <w:autoSpaceDN w:val="0"/>
              <w:adjustRightInd w:val="0"/>
              <w:jc w:val="center"/>
              <w:rPr>
                <w:rFonts w:eastAsia="Calibri"/>
                <w:color w:val="000000"/>
                <w:sz w:val="20"/>
                <w:szCs w:val="20"/>
              </w:rPr>
            </w:pPr>
          </w:p>
        </w:tc>
      </w:tr>
      <w:tr w:rsidR="00A12C91" w:rsidRPr="00D87068" w14:paraId="1DF5FC49" w14:textId="77777777" w:rsidTr="00A12C91">
        <w:tc>
          <w:tcPr>
            <w:tcW w:w="3217" w:type="dxa"/>
            <w:shd w:val="clear" w:color="auto" w:fill="auto"/>
          </w:tcPr>
          <w:p w14:paraId="1DFAED3D" w14:textId="77777777" w:rsidR="00A12C91" w:rsidRPr="00D87068" w:rsidRDefault="00A12C91" w:rsidP="005F2DED">
            <w:pPr>
              <w:autoSpaceDE w:val="0"/>
              <w:autoSpaceDN w:val="0"/>
              <w:adjustRightInd w:val="0"/>
              <w:ind w:firstLine="180"/>
              <w:rPr>
                <w:rFonts w:eastAsia="Calibri"/>
                <w:color w:val="000000"/>
                <w:sz w:val="20"/>
                <w:szCs w:val="20"/>
              </w:rPr>
            </w:pPr>
            <w:r w:rsidRPr="00D87068">
              <w:rPr>
                <w:rFonts w:eastAsia="Calibri"/>
                <w:color w:val="000000"/>
                <w:sz w:val="20"/>
                <w:szCs w:val="20"/>
              </w:rPr>
              <w:t>Low</w:t>
            </w:r>
          </w:p>
        </w:tc>
        <w:tc>
          <w:tcPr>
            <w:tcW w:w="1571" w:type="dxa"/>
            <w:vAlign w:val="bottom"/>
          </w:tcPr>
          <w:p w14:paraId="3E6C0338" w14:textId="77777777" w:rsidR="00A12C91" w:rsidRDefault="00A12C91" w:rsidP="005F2DED">
            <w:pPr>
              <w:autoSpaceDE w:val="0"/>
              <w:autoSpaceDN w:val="0"/>
              <w:adjustRightInd w:val="0"/>
              <w:jc w:val="center"/>
              <w:rPr>
                <w:rFonts w:ascii="Calibri" w:hAnsi="Calibri"/>
                <w:color w:val="000000"/>
              </w:rPr>
            </w:pPr>
            <w:r>
              <w:rPr>
                <w:rFonts w:ascii="Calibri" w:hAnsi="Calibri"/>
                <w:color w:val="000000"/>
              </w:rPr>
              <w:t>669 (8.53%)</w:t>
            </w:r>
          </w:p>
        </w:tc>
        <w:tc>
          <w:tcPr>
            <w:tcW w:w="1623" w:type="dxa"/>
            <w:shd w:val="clear" w:color="auto" w:fill="auto"/>
            <w:vAlign w:val="bottom"/>
          </w:tcPr>
          <w:p w14:paraId="50C44ED0"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253 (10.54%)</w:t>
            </w:r>
          </w:p>
        </w:tc>
        <w:tc>
          <w:tcPr>
            <w:tcW w:w="1967" w:type="dxa"/>
            <w:shd w:val="clear" w:color="auto" w:fill="auto"/>
            <w:vAlign w:val="bottom"/>
          </w:tcPr>
          <w:p w14:paraId="161068BE"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416 (7.93%)</w:t>
            </w:r>
          </w:p>
        </w:tc>
        <w:tc>
          <w:tcPr>
            <w:tcW w:w="1341" w:type="dxa"/>
            <w:vAlign w:val="bottom"/>
          </w:tcPr>
          <w:p w14:paraId="0E8EF913" w14:textId="77777777" w:rsidR="00A12C91" w:rsidRPr="00D87068" w:rsidRDefault="00746A72" w:rsidP="00EF62C3">
            <w:pPr>
              <w:autoSpaceDE w:val="0"/>
              <w:autoSpaceDN w:val="0"/>
              <w:adjustRightInd w:val="0"/>
              <w:jc w:val="center"/>
              <w:rPr>
                <w:rFonts w:eastAsia="Calibri"/>
                <w:color w:val="000000"/>
                <w:sz w:val="20"/>
                <w:szCs w:val="20"/>
              </w:rPr>
            </w:pPr>
            <w:r>
              <w:rPr>
                <w:rFonts w:ascii="Calibri" w:hAnsi="Calibri"/>
                <w:color w:val="000000"/>
              </w:rPr>
              <w:t>0.178</w:t>
            </w:r>
          </w:p>
        </w:tc>
      </w:tr>
      <w:tr w:rsidR="00A12C91" w:rsidRPr="00D87068" w14:paraId="6B10FE7F" w14:textId="77777777" w:rsidTr="00A12C91">
        <w:tc>
          <w:tcPr>
            <w:tcW w:w="3217" w:type="dxa"/>
            <w:shd w:val="clear" w:color="auto" w:fill="auto"/>
          </w:tcPr>
          <w:p w14:paraId="00DC40B5" w14:textId="77777777" w:rsidR="00A12C91" w:rsidRPr="00D87068" w:rsidRDefault="00A12C91" w:rsidP="005F2DED">
            <w:pPr>
              <w:autoSpaceDE w:val="0"/>
              <w:autoSpaceDN w:val="0"/>
              <w:adjustRightInd w:val="0"/>
              <w:ind w:firstLine="180"/>
              <w:rPr>
                <w:rFonts w:eastAsia="Calibri"/>
                <w:color w:val="000000"/>
                <w:sz w:val="20"/>
                <w:szCs w:val="20"/>
              </w:rPr>
            </w:pPr>
            <w:r w:rsidRPr="00D87068">
              <w:rPr>
                <w:rFonts w:eastAsia="Calibri"/>
                <w:color w:val="000000"/>
                <w:sz w:val="20"/>
                <w:szCs w:val="20"/>
              </w:rPr>
              <w:t>High</w:t>
            </w:r>
            <w:r>
              <w:rPr>
                <w:rFonts w:eastAsia="Calibri"/>
                <w:color w:val="000000"/>
                <w:sz w:val="20"/>
                <w:szCs w:val="20"/>
              </w:rPr>
              <w:t>/Bicultural</w:t>
            </w:r>
          </w:p>
        </w:tc>
        <w:tc>
          <w:tcPr>
            <w:tcW w:w="1571" w:type="dxa"/>
            <w:vAlign w:val="bottom"/>
          </w:tcPr>
          <w:p w14:paraId="1CAB1E79" w14:textId="77777777" w:rsidR="00A12C91" w:rsidRDefault="00A12C91" w:rsidP="005F2DED">
            <w:pPr>
              <w:autoSpaceDE w:val="0"/>
              <w:autoSpaceDN w:val="0"/>
              <w:adjustRightInd w:val="0"/>
              <w:jc w:val="center"/>
              <w:rPr>
                <w:rFonts w:ascii="Calibri" w:hAnsi="Calibri"/>
                <w:color w:val="000000"/>
              </w:rPr>
            </w:pPr>
            <w:r>
              <w:rPr>
                <w:rFonts w:ascii="Calibri" w:hAnsi="Calibri"/>
                <w:color w:val="000000"/>
              </w:rPr>
              <w:t>2095 (91.47%)</w:t>
            </w:r>
          </w:p>
        </w:tc>
        <w:tc>
          <w:tcPr>
            <w:tcW w:w="1623" w:type="dxa"/>
            <w:shd w:val="clear" w:color="auto" w:fill="auto"/>
            <w:vAlign w:val="bottom"/>
          </w:tcPr>
          <w:p w14:paraId="6BBCBCB5"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639 (89.46%)</w:t>
            </w:r>
          </w:p>
        </w:tc>
        <w:tc>
          <w:tcPr>
            <w:tcW w:w="1967" w:type="dxa"/>
            <w:shd w:val="clear" w:color="auto" w:fill="auto"/>
            <w:vAlign w:val="bottom"/>
          </w:tcPr>
          <w:p w14:paraId="42A04C4D" w14:textId="77777777" w:rsidR="00A12C91" w:rsidRPr="00D87068" w:rsidRDefault="00A12C91" w:rsidP="005F2DED">
            <w:pPr>
              <w:autoSpaceDE w:val="0"/>
              <w:autoSpaceDN w:val="0"/>
              <w:adjustRightInd w:val="0"/>
              <w:jc w:val="center"/>
              <w:rPr>
                <w:rFonts w:eastAsia="Calibri"/>
                <w:color w:val="000000"/>
                <w:sz w:val="20"/>
                <w:szCs w:val="20"/>
              </w:rPr>
            </w:pPr>
            <w:r>
              <w:rPr>
                <w:rFonts w:ascii="Calibri" w:hAnsi="Calibri"/>
                <w:color w:val="000000"/>
              </w:rPr>
              <w:t>1456 (92.07%)</w:t>
            </w:r>
          </w:p>
        </w:tc>
        <w:tc>
          <w:tcPr>
            <w:tcW w:w="1341" w:type="dxa"/>
            <w:vAlign w:val="bottom"/>
          </w:tcPr>
          <w:p w14:paraId="1A9BEE48" w14:textId="77777777" w:rsidR="00A12C91" w:rsidRPr="00D87068" w:rsidRDefault="00A12C91" w:rsidP="005F2DED">
            <w:pPr>
              <w:autoSpaceDE w:val="0"/>
              <w:autoSpaceDN w:val="0"/>
              <w:adjustRightInd w:val="0"/>
              <w:jc w:val="center"/>
              <w:rPr>
                <w:rFonts w:eastAsia="Calibri"/>
                <w:color w:val="000000"/>
                <w:sz w:val="20"/>
                <w:szCs w:val="20"/>
              </w:rPr>
            </w:pPr>
          </w:p>
        </w:tc>
      </w:tr>
      <w:tr w:rsidR="00A12C91" w:rsidRPr="00D87068" w14:paraId="4EFD00C7" w14:textId="77777777" w:rsidTr="00A12C91">
        <w:tc>
          <w:tcPr>
            <w:tcW w:w="3217" w:type="dxa"/>
            <w:shd w:val="clear" w:color="auto" w:fill="auto"/>
          </w:tcPr>
          <w:p w14:paraId="06002CC6" w14:textId="77777777" w:rsidR="00A12C91" w:rsidRPr="00D87068" w:rsidRDefault="00A12C91" w:rsidP="005F2DED">
            <w:pPr>
              <w:autoSpaceDE w:val="0"/>
              <w:autoSpaceDN w:val="0"/>
              <w:adjustRightInd w:val="0"/>
              <w:rPr>
                <w:rFonts w:eastAsia="Calibri"/>
                <w:color w:val="000000"/>
                <w:sz w:val="20"/>
                <w:szCs w:val="20"/>
              </w:rPr>
            </w:pPr>
            <w:r>
              <w:rPr>
                <w:rFonts w:eastAsia="Calibri"/>
                <w:color w:val="000000"/>
                <w:sz w:val="20"/>
                <w:szCs w:val="20"/>
              </w:rPr>
              <w:t>Health literacy</w:t>
            </w:r>
          </w:p>
        </w:tc>
        <w:tc>
          <w:tcPr>
            <w:tcW w:w="1571" w:type="dxa"/>
          </w:tcPr>
          <w:p w14:paraId="4FC26B4A" w14:textId="77777777" w:rsidR="00A12C91" w:rsidRPr="00D87068" w:rsidRDefault="00A12C91" w:rsidP="005F2DED">
            <w:pPr>
              <w:autoSpaceDE w:val="0"/>
              <w:autoSpaceDN w:val="0"/>
              <w:adjustRightInd w:val="0"/>
              <w:jc w:val="center"/>
              <w:rPr>
                <w:rFonts w:eastAsia="Calibri"/>
                <w:color w:val="000000"/>
                <w:sz w:val="20"/>
                <w:szCs w:val="20"/>
              </w:rPr>
            </w:pPr>
          </w:p>
        </w:tc>
        <w:tc>
          <w:tcPr>
            <w:tcW w:w="1623" w:type="dxa"/>
            <w:shd w:val="clear" w:color="auto" w:fill="auto"/>
            <w:vAlign w:val="center"/>
          </w:tcPr>
          <w:p w14:paraId="709ADB09" w14:textId="77777777" w:rsidR="00A12C91" w:rsidRPr="00D87068" w:rsidRDefault="00A12C91" w:rsidP="005F2DED">
            <w:pPr>
              <w:autoSpaceDE w:val="0"/>
              <w:autoSpaceDN w:val="0"/>
              <w:adjustRightInd w:val="0"/>
              <w:jc w:val="center"/>
              <w:rPr>
                <w:rFonts w:eastAsia="Calibri"/>
                <w:color w:val="000000"/>
                <w:sz w:val="20"/>
                <w:szCs w:val="20"/>
              </w:rPr>
            </w:pPr>
          </w:p>
        </w:tc>
        <w:tc>
          <w:tcPr>
            <w:tcW w:w="1967" w:type="dxa"/>
            <w:shd w:val="clear" w:color="auto" w:fill="auto"/>
            <w:vAlign w:val="center"/>
          </w:tcPr>
          <w:p w14:paraId="7FD1CA59" w14:textId="77777777" w:rsidR="00A12C91" w:rsidRPr="00D87068" w:rsidRDefault="00A12C91" w:rsidP="005F2DED">
            <w:pPr>
              <w:autoSpaceDE w:val="0"/>
              <w:autoSpaceDN w:val="0"/>
              <w:adjustRightInd w:val="0"/>
              <w:jc w:val="center"/>
              <w:rPr>
                <w:rFonts w:eastAsia="Calibri"/>
                <w:color w:val="000000"/>
                <w:sz w:val="20"/>
                <w:szCs w:val="20"/>
              </w:rPr>
            </w:pPr>
          </w:p>
        </w:tc>
        <w:tc>
          <w:tcPr>
            <w:tcW w:w="1341" w:type="dxa"/>
            <w:vAlign w:val="center"/>
          </w:tcPr>
          <w:p w14:paraId="2E4CAFB2" w14:textId="77777777" w:rsidR="00A12C91" w:rsidRPr="00D87068" w:rsidRDefault="00A12C91" w:rsidP="005F2DED">
            <w:pPr>
              <w:autoSpaceDE w:val="0"/>
              <w:autoSpaceDN w:val="0"/>
              <w:adjustRightInd w:val="0"/>
              <w:jc w:val="center"/>
              <w:rPr>
                <w:rFonts w:eastAsia="Calibri"/>
                <w:color w:val="000000"/>
                <w:sz w:val="20"/>
                <w:szCs w:val="20"/>
              </w:rPr>
            </w:pPr>
          </w:p>
        </w:tc>
      </w:tr>
      <w:tr w:rsidR="00746A72" w:rsidRPr="00D87068" w14:paraId="6A8B82D1" w14:textId="77777777" w:rsidTr="00E3574F">
        <w:tc>
          <w:tcPr>
            <w:tcW w:w="3217" w:type="dxa"/>
            <w:shd w:val="clear" w:color="auto" w:fill="auto"/>
          </w:tcPr>
          <w:p w14:paraId="5B13A636" w14:textId="77777777" w:rsidR="00746A72" w:rsidRPr="00D87068" w:rsidRDefault="00746A72" w:rsidP="005F2DED">
            <w:pPr>
              <w:autoSpaceDE w:val="0"/>
              <w:autoSpaceDN w:val="0"/>
              <w:adjustRightInd w:val="0"/>
              <w:ind w:firstLine="180"/>
              <w:rPr>
                <w:rFonts w:eastAsia="Calibri"/>
                <w:color w:val="000000"/>
                <w:sz w:val="20"/>
                <w:szCs w:val="20"/>
              </w:rPr>
            </w:pPr>
            <w:r>
              <w:rPr>
                <w:rFonts w:eastAsia="Calibri"/>
                <w:color w:val="000000"/>
                <w:sz w:val="20"/>
                <w:szCs w:val="20"/>
              </w:rPr>
              <w:t>Inadequate</w:t>
            </w:r>
          </w:p>
        </w:tc>
        <w:tc>
          <w:tcPr>
            <w:tcW w:w="1571" w:type="dxa"/>
            <w:vAlign w:val="bottom"/>
          </w:tcPr>
          <w:p w14:paraId="1BDC503E" w14:textId="77777777" w:rsidR="00746A72" w:rsidRDefault="00746A72" w:rsidP="005F2DED">
            <w:pPr>
              <w:autoSpaceDE w:val="0"/>
              <w:autoSpaceDN w:val="0"/>
              <w:adjustRightInd w:val="0"/>
              <w:jc w:val="center"/>
              <w:rPr>
                <w:rFonts w:ascii="Calibri" w:hAnsi="Calibri"/>
                <w:color w:val="000000"/>
              </w:rPr>
            </w:pPr>
            <w:r>
              <w:rPr>
                <w:rFonts w:ascii="Calibri" w:hAnsi="Calibri"/>
                <w:color w:val="000000"/>
              </w:rPr>
              <w:t>708 (13.44%)</w:t>
            </w:r>
          </w:p>
        </w:tc>
        <w:tc>
          <w:tcPr>
            <w:tcW w:w="1623" w:type="dxa"/>
            <w:shd w:val="clear" w:color="auto" w:fill="auto"/>
            <w:vAlign w:val="bottom"/>
          </w:tcPr>
          <w:p w14:paraId="6DFF2034"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328 (24.12%)</w:t>
            </w:r>
          </w:p>
        </w:tc>
        <w:tc>
          <w:tcPr>
            <w:tcW w:w="1967" w:type="dxa"/>
            <w:shd w:val="clear" w:color="auto" w:fill="auto"/>
            <w:vAlign w:val="bottom"/>
          </w:tcPr>
          <w:p w14:paraId="6F83683E"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380 (10.27%)</w:t>
            </w:r>
          </w:p>
        </w:tc>
        <w:tc>
          <w:tcPr>
            <w:tcW w:w="1341" w:type="dxa"/>
            <w:vAlign w:val="bottom"/>
          </w:tcPr>
          <w:p w14:paraId="1F430E62"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&lt; 0.001</w:t>
            </w:r>
          </w:p>
        </w:tc>
      </w:tr>
      <w:tr w:rsidR="00746A72" w:rsidRPr="00D87068" w14:paraId="3DBFAF47" w14:textId="77777777" w:rsidTr="00E3574F">
        <w:tc>
          <w:tcPr>
            <w:tcW w:w="3217" w:type="dxa"/>
            <w:shd w:val="clear" w:color="auto" w:fill="auto"/>
          </w:tcPr>
          <w:p w14:paraId="05267521" w14:textId="77777777" w:rsidR="00746A72" w:rsidRDefault="00746A72" w:rsidP="005F2DED">
            <w:pPr>
              <w:autoSpaceDE w:val="0"/>
              <w:autoSpaceDN w:val="0"/>
              <w:adjustRightInd w:val="0"/>
              <w:ind w:firstLine="180"/>
              <w:rPr>
                <w:rFonts w:eastAsia="Calibri"/>
                <w:color w:val="000000"/>
                <w:sz w:val="20"/>
                <w:szCs w:val="20"/>
              </w:rPr>
            </w:pPr>
            <w:r>
              <w:rPr>
                <w:rFonts w:eastAsia="Calibri"/>
                <w:color w:val="000000"/>
                <w:sz w:val="20"/>
                <w:szCs w:val="20"/>
              </w:rPr>
              <w:t>Marginal</w:t>
            </w:r>
          </w:p>
        </w:tc>
        <w:tc>
          <w:tcPr>
            <w:tcW w:w="1571" w:type="dxa"/>
            <w:vAlign w:val="bottom"/>
          </w:tcPr>
          <w:p w14:paraId="2F68275D" w14:textId="77777777" w:rsidR="00746A72" w:rsidRDefault="00746A72" w:rsidP="005F2DED">
            <w:pPr>
              <w:autoSpaceDE w:val="0"/>
              <w:autoSpaceDN w:val="0"/>
              <w:adjustRightInd w:val="0"/>
              <w:jc w:val="center"/>
              <w:rPr>
                <w:rFonts w:ascii="Calibri" w:hAnsi="Calibri"/>
                <w:color w:val="000000"/>
              </w:rPr>
            </w:pPr>
            <w:r>
              <w:rPr>
                <w:rFonts w:ascii="Calibri" w:hAnsi="Calibri"/>
                <w:color w:val="000000"/>
              </w:rPr>
              <w:t>298 (6.25%)</w:t>
            </w:r>
          </w:p>
        </w:tc>
        <w:tc>
          <w:tcPr>
            <w:tcW w:w="1623" w:type="dxa"/>
            <w:shd w:val="clear" w:color="auto" w:fill="auto"/>
            <w:vAlign w:val="bottom"/>
          </w:tcPr>
          <w:p w14:paraId="49BAF35A" w14:textId="77777777" w:rsidR="00746A72" w:rsidRDefault="00746A72" w:rsidP="005F2DED">
            <w:pPr>
              <w:autoSpaceDE w:val="0"/>
              <w:autoSpaceDN w:val="0"/>
              <w:adjustRightInd w:val="0"/>
              <w:jc w:val="center"/>
              <w:rPr>
                <w:rFonts w:ascii="Calibri" w:hAnsi="Calibri"/>
                <w:color w:val="000000"/>
              </w:rPr>
            </w:pPr>
            <w:r>
              <w:rPr>
                <w:rFonts w:ascii="Calibri" w:hAnsi="Calibri"/>
                <w:color w:val="000000"/>
              </w:rPr>
              <w:t>120 (10.28%)</w:t>
            </w:r>
          </w:p>
        </w:tc>
        <w:tc>
          <w:tcPr>
            <w:tcW w:w="1967" w:type="dxa"/>
            <w:shd w:val="clear" w:color="auto" w:fill="auto"/>
            <w:vAlign w:val="bottom"/>
          </w:tcPr>
          <w:p w14:paraId="241691FF" w14:textId="77777777" w:rsidR="00746A72" w:rsidRDefault="00746A72" w:rsidP="005F2DED">
            <w:pPr>
              <w:autoSpaceDE w:val="0"/>
              <w:autoSpaceDN w:val="0"/>
              <w:adjustRightInd w:val="0"/>
              <w:jc w:val="center"/>
              <w:rPr>
                <w:rFonts w:ascii="Calibri" w:hAnsi="Calibri"/>
                <w:color w:val="000000"/>
              </w:rPr>
            </w:pPr>
            <w:r>
              <w:rPr>
                <w:rFonts w:ascii="Calibri" w:hAnsi="Calibri"/>
                <w:color w:val="000000"/>
              </w:rPr>
              <w:t>178 (5.06%)</w:t>
            </w:r>
          </w:p>
        </w:tc>
        <w:tc>
          <w:tcPr>
            <w:tcW w:w="1341" w:type="dxa"/>
            <w:vAlign w:val="bottom"/>
          </w:tcPr>
          <w:p w14:paraId="10EBB65C" w14:textId="77777777" w:rsidR="00746A72" w:rsidRDefault="00746A72" w:rsidP="005F2DED">
            <w:pPr>
              <w:autoSpaceDE w:val="0"/>
              <w:autoSpaceDN w:val="0"/>
              <w:adjustRightInd w:val="0"/>
              <w:jc w:val="center"/>
              <w:rPr>
                <w:rFonts w:ascii="Calibri" w:hAnsi="Calibri"/>
                <w:color w:val="000000"/>
              </w:rPr>
            </w:pPr>
            <w:r>
              <w:rPr>
                <w:rFonts w:ascii="Calibri" w:hAnsi="Calibri"/>
                <w:color w:val="000000"/>
              </w:rPr>
              <w:t> </w:t>
            </w:r>
          </w:p>
        </w:tc>
      </w:tr>
      <w:tr w:rsidR="00746A72" w:rsidRPr="00D87068" w14:paraId="6DF3BF11" w14:textId="77777777" w:rsidTr="00E3574F">
        <w:tc>
          <w:tcPr>
            <w:tcW w:w="3217" w:type="dxa"/>
            <w:shd w:val="clear" w:color="auto" w:fill="auto"/>
          </w:tcPr>
          <w:p w14:paraId="7DB4180C" w14:textId="77777777" w:rsidR="00746A72" w:rsidRDefault="00746A72" w:rsidP="005F2DED">
            <w:pPr>
              <w:autoSpaceDE w:val="0"/>
              <w:autoSpaceDN w:val="0"/>
              <w:adjustRightInd w:val="0"/>
              <w:ind w:firstLine="180"/>
              <w:rPr>
                <w:rFonts w:eastAsia="Calibri"/>
                <w:color w:val="000000"/>
                <w:sz w:val="20"/>
                <w:szCs w:val="20"/>
              </w:rPr>
            </w:pPr>
            <w:r>
              <w:rPr>
                <w:rFonts w:eastAsia="Calibri"/>
                <w:color w:val="000000"/>
                <w:sz w:val="20"/>
                <w:szCs w:val="20"/>
              </w:rPr>
              <w:t>Adequate</w:t>
            </w:r>
          </w:p>
        </w:tc>
        <w:tc>
          <w:tcPr>
            <w:tcW w:w="1571" w:type="dxa"/>
            <w:vAlign w:val="bottom"/>
          </w:tcPr>
          <w:p w14:paraId="010B7BB9" w14:textId="77777777" w:rsidR="00746A72" w:rsidRDefault="00746A72" w:rsidP="005F2DED">
            <w:pPr>
              <w:autoSpaceDE w:val="0"/>
              <w:autoSpaceDN w:val="0"/>
              <w:adjustRightInd w:val="0"/>
              <w:jc w:val="center"/>
              <w:rPr>
                <w:rFonts w:ascii="Calibri" w:hAnsi="Calibri"/>
                <w:color w:val="000000"/>
              </w:rPr>
            </w:pPr>
            <w:r>
              <w:rPr>
                <w:rFonts w:ascii="Calibri" w:hAnsi="Calibri"/>
                <w:color w:val="000000"/>
              </w:rPr>
              <w:t>1759 (80.32%)</w:t>
            </w:r>
          </w:p>
        </w:tc>
        <w:tc>
          <w:tcPr>
            <w:tcW w:w="1623" w:type="dxa"/>
            <w:shd w:val="clear" w:color="auto" w:fill="auto"/>
            <w:vAlign w:val="bottom"/>
          </w:tcPr>
          <w:p w14:paraId="30962952" w14:textId="77777777" w:rsidR="00746A72" w:rsidRDefault="00746A72" w:rsidP="005F2DED">
            <w:pPr>
              <w:autoSpaceDE w:val="0"/>
              <w:autoSpaceDN w:val="0"/>
              <w:adjustRightInd w:val="0"/>
              <w:jc w:val="center"/>
              <w:rPr>
                <w:rFonts w:ascii="Calibri" w:hAnsi="Calibri"/>
                <w:color w:val="000000"/>
              </w:rPr>
            </w:pPr>
            <w:r>
              <w:rPr>
                <w:rFonts w:ascii="Calibri" w:hAnsi="Calibri"/>
                <w:color w:val="000000"/>
              </w:rPr>
              <w:t>445 (65.60%)</w:t>
            </w:r>
          </w:p>
        </w:tc>
        <w:tc>
          <w:tcPr>
            <w:tcW w:w="1967" w:type="dxa"/>
            <w:shd w:val="clear" w:color="auto" w:fill="auto"/>
            <w:vAlign w:val="bottom"/>
          </w:tcPr>
          <w:p w14:paraId="0BBC02B7" w14:textId="77777777" w:rsidR="00746A72" w:rsidRDefault="00746A72" w:rsidP="005F2DED">
            <w:pPr>
              <w:autoSpaceDE w:val="0"/>
              <w:autoSpaceDN w:val="0"/>
              <w:adjustRightInd w:val="0"/>
              <w:jc w:val="center"/>
              <w:rPr>
                <w:rFonts w:ascii="Calibri" w:hAnsi="Calibri"/>
                <w:color w:val="000000"/>
              </w:rPr>
            </w:pPr>
            <w:r>
              <w:rPr>
                <w:rFonts w:ascii="Calibri" w:hAnsi="Calibri"/>
                <w:color w:val="000000"/>
              </w:rPr>
              <w:t>1313 (84.67%)</w:t>
            </w:r>
          </w:p>
        </w:tc>
        <w:tc>
          <w:tcPr>
            <w:tcW w:w="1341" w:type="dxa"/>
            <w:vAlign w:val="bottom"/>
          </w:tcPr>
          <w:p w14:paraId="46C0CFE1" w14:textId="77777777" w:rsidR="00746A72" w:rsidRDefault="00746A72" w:rsidP="005F2DED">
            <w:pPr>
              <w:autoSpaceDE w:val="0"/>
              <w:autoSpaceDN w:val="0"/>
              <w:adjustRightInd w:val="0"/>
              <w:jc w:val="center"/>
              <w:rPr>
                <w:rFonts w:ascii="Calibri" w:hAnsi="Calibri"/>
                <w:color w:val="000000"/>
              </w:rPr>
            </w:pPr>
            <w:r>
              <w:rPr>
                <w:rFonts w:ascii="Calibri" w:hAnsi="Calibri"/>
                <w:color w:val="000000"/>
              </w:rPr>
              <w:t> </w:t>
            </w:r>
          </w:p>
        </w:tc>
      </w:tr>
      <w:tr w:rsidR="00A12C91" w:rsidRPr="00D87068" w14:paraId="5D9C482B" w14:textId="77777777" w:rsidTr="00A12C91">
        <w:tc>
          <w:tcPr>
            <w:tcW w:w="3217" w:type="dxa"/>
            <w:shd w:val="clear" w:color="auto" w:fill="auto"/>
          </w:tcPr>
          <w:p w14:paraId="3AF5ECFB" w14:textId="77777777" w:rsidR="00A12C91" w:rsidRPr="00D87068" w:rsidRDefault="00A12C91" w:rsidP="003C3995">
            <w:pPr>
              <w:autoSpaceDE w:val="0"/>
              <w:autoSpaceDN w:val="0"/>
              <w:adjustRightInd w:val="0"/>
              <w:rPr>
                <w:rFonts w:eastAsia="Calibri"/>
                <w:b/>
                <w:color w:val="000000"/>
                <w:sz w:val="20"/>
                <w:szCs w:val="20"/>
              </w:rPr>
            </w:pPr>
            <w:r w:rsidRPr="00D87068">
              <w:rPr>
                <w:rFonts w:eastAsia="Calibri"/>
                <w:b/>
                <w:color w:val="000000"/>
                <w:sz w:val="20"/>
                <w:szCs w:val="20"/>
              </w:rPr>
              <w:t>Environmental Influences</w:t>
            </w:r>
            <w:r>
              <w:rPr>
                <w:rFonts w:eastAsia="Calibri"/>
                <w:b/>
                <w:color w:val="000000"/>
                <w:sz w:val="20"/>
                <w:szCs w:val="20"/>
              </w:rPr>
              <w:t xml:space="preserve"> </w:t>
            </w:r>
          </w:p>
        </w:tc>
        <w:tc>
          <w:tcPr>
            <w:tcW w:w="1571" w:type="dxa"/>
          </w:tcPr>
          <w:p w14:paraId="07913221" w14:textId="77777777" w:rsidR="00A12C91" w:rsidRPr="00D87068" w:rsidRDefault="00A12C91" w:rsidP="005F2DED">
            <w:pPr>
              <w:autoSpaceDE w:val="0"/>
              <w:autoSpaceDN w:val="0"/>
              <w:adjustRightInd w:val="0"/>
              <w:jc w:val="center"/>
              <w:rPr>
                <w:rFonts w:eastAsia="Calibri"/>
                <w:i/>
                <w:color w:val="000000"/>
                <w:sz w:val="20"/>
                <w:szCs w:val="20"/>
              </w:rPr>
            </w:pPr>
          </w:p>
        </w:tc>
        <w:tc>
          <w:tcPr>
            <w:tcW w:w="1623" w:type="dxa"/>
            <w:shd w:val="clear" w:color="auto" w:fill="auto"/>
            <w:vAlign w:val="center"/>
          </w:tcPr>
          <w:p w14:paraId="683CC067" w14:textId="77777777" w:rsidR="00A12C91" w:rsidRPr="00D87068" w:rsidRDefault="00A12C91" w:rsidP="005F2DED">
            <w:pPr>
              <w:autoSpaceDE w:val="0"/>
              <w:autoSpaceDN w:val="0"/>
              <w:adjustRightInd w:val="0"/>
              <w:jc w:val="center"/>
              <w:rPr>
                <w:rFonts w:eastAsia="Calibri"/>
                <w:i/>
                <w:color w:val="000000"/>
                <w:sz w:val="20"/>
                <w:szCs w:val="20"/>
              </w:rPr>
            </w:pPr>
          </w:p>
        </w:tc>
        <w:tc>
          <w:tcPr>
            <w:tcW w:w="1967" w:type="dxa"/>
            <w:shd w:val="clear" w:color="auto" w:fill="auto"/>
            <w:vAlign w:val="center"/>
          </w:tcPr>
          <w:p w14:paraId="7DAE13E5" w14:textId="77777777" w:rsidR="00A12C91" w:rsidRPr="00D87068" w:rsidRDefault="00A12C91" w:rsidP="005F2DED">
            <w:pPr>
              <w:autoSpaceDE w:val="0"/>
              <w:autoSpaceDN w:val="0"/>
              <w:adjustRightInd w:val="0"/>
              <w:jc w:val="center"/>
              <w:rPr>
                <w:rFonts w:eastAsia="Calibri"/>
                <w:i/>
                <w:color w:val="000000"/>
                <w:sz w:val="20"/>
                <w:szCs w:val="20"/>
              </w:rPr>
            </w:pPr>
          </w:p>
        </w:tc>
        <w:tc>
          <w:tcPr>
            <w:tcW w:w="1341" w:type="dxa"/>
            <w:vAlign w:val="center"/>
          </w:tcPr>
          <w:p w14:paraId="1A3E2849" w14:textId="77777777" w:rsidR="00A12C91" w:rsidRPr="00D87068" w:rsidRDefault="00A12C91" w:rsidP="005F2DED">
            <w:pPr>
              <w:autoSpaceDE w:val="0"/>
              <w:autoSpaceDN w:val="0"/>
              <w:adjustRightInd w:val="0"/>
              <w:jc w:val="center"/>
              <w:rPr>
                <w:rFonts w:eastAsia="Calibri"/>
                <w:i/>
                <w:color w:val="000000"/>
                <w:sz w:val="20"/>
                <w:szCs w:val="20"/>
              </w:rPr>
            </w:pPr>
          </w:p>
        </w:tc>
      </w:tr>
      <w:tr w:rsidR="00A12C91" w:rsidRPr="00D87068" w14:paraId="09C7BE3A" w14:textId="77777777" w:rsidTr="00A12C91">
        <w:tc>
          <w:tcPr>
            <w:tcW w:w="3217" w:type="dxa"/>
            <w:shd w:val="clear" w:color="auto" w:fill="auto"/>
          </w:tcPr>
          <w:p w14:paraId="4F8976AE" w14:textId="77777777" w:rsidR="00A12C91" w:rsidRPr="00D87068" w:rsidRDefault="00A12C91" w:rsidP="005F2DED">
            <w:pPr>
              <w:autoSpaceDE w:val="0"/>
              <w:autoSpaceDN w:val="0"/>
              <w:adjustRightInd w:val="0"/>
              <w:rPr>
                <w:rFonts w:eastAsia="Calibri"/>
                <w:color w:val="000000"/>
                <w:sz w:val="20"/>
                <w:szCs w:val="20"/>
              </w:rPr>
            </w:pPr>
            <w:r w:rsidRPr="00D87068">
              <w:rPr>
                <w:rFonts w:eastAsia="Calibri"/>
                <w:color w:val="000000"/>
                <w:sz w:val="20"/>
                <w:szCs w:val="20"/>
              </w:rPr>
              <w:t>CT SES</w:t>
            </w:r>
          </w:p>
        </w:tc>
        <w:tc>
          <w:tcPr>
            <w:tcW w:w="1571" w:type="dxa"/>
          </w:tcPr>
          <w:p w14:paraId="679AE1FA" w14:textId="77777777" w:rsidR="00A12C91" w:rsidRPr="00D87068" w:rsidRDefault="00A12C91" w:rsidP="005F2DED">
            <w:pPr>
              <w:autoSpaceDE w:val="0"/>
              <w:autoSpaceDN w:val="0"/>
              <w:adjustRightInd w:val="0"/>
              <w:jc w:val="center"/>
              <w:rPr>
                <w:rFonts w:eastAsia="Calibri"/>
                <w:color w:val="000000"/>
                <w:sz w:val="20"/>
                <w:szCs w:val="20"/>
              </w:rPr>
            </w:pPr>
          </w:p>
        </w:tc>
        <w:tc>
          <w:tcPr>
            <w:tcW w:w="1623" w:type="dxa"/>
            <w:shd w:val="clear" w:color="auto" w:fill="auto"/>
            <w:vAlign w:val="center"/>
          </w:tcPr>
          <w:p w14:paraId="3BDC1BD2" w14:textId="77777777" w:rsidR="00A12C91" w:rsidRPr="00D87068" w:rsidRDefault="00A12C91" w:rsidP="005F2DED">
            <w:pPr>
              <w:autoSpaceDE w:val="0"/>
              <w:autoSpaceDN w:val="0"/>
              <w:adjustRightInd w:val="0"/>
              <w:jc w:val="center"/>
              <w:rPr>
                <w:rFonts w:eastAsia="Calibri"/>
                <w:color w:val="000000"/>
                <w:sz w:val="20"/>
                <w:szCs w:val="20"/>
              </w:rPr>
            </w:pPr>
          </w:p>
        </w:tc>
        <w:tc>
          <w:tcPr>
            <w:tcW w:w="1967" w:type="dxa"/>
            <w:shd w:val="clear" w:color="auto" w:fill="auto"/>
            <w:vAlign w:val="center"/>
          </w:tcPr>
          <w:p w14:paraId="062425A1" w14:textId="77777777" w:rsidR="00A12C91" w:rsidRPr="00D87068" w:rsidRDefault="00A12C91" w:rsidP="005F2DED">
            <w:pPr>
              <w:autoSpaceDE w:val="0"/>
              <w:autoSpaceDN w:val="0"/>
              <w:adjustRightInd w:val="0"/>
              <w:jc w:val="center"/>
              <w:rPr>
                <w:rFonts w:eastAsia="Calibri"/>
                <w:color w:val="000000"/>
                <w:sz w:val="20"/>
                <w:szCs w:val="20"/>
              </w:rPr>
            </w:pPr>
          </w:p>
        </w:tc>
        <w:tc>
          <w:tcPr>
            <w:tcW w:w="1341" w:type="dxa"/>
            <w:vAlign w:val="center"/>
          </w:tcPr>
          <w:p w14:paraId="33C438E7" w14:textId="77777777" w:rsidR="00A12C91" w:rsidRPr="00D87068" w:rsidRDefault="00A12C91" w:rsidP="005F2DED">
            <w:pPr>
              <w:autoSpaceDE w:val="0"/>
              <w:autoSpaceDN w:val="0"/>
              <w:adjustRightInd w:val="0"/>
              <w:jc w:val="center"/>
              <w:rPr>
                <w:rFonts w:eastAsia="Calibri"/>
                <w:color w:val="000000"/>
                <w:sz w:val="20"/>
                <w:szCs w:val="20"/>
              </w:rPr>
            </w:pPr>
          </w:p>
        </w:tc>
      </w:tr>
      <w:tr w:rsidR="00746A72" w:rsidRPr="00D87068" w14:paraId="7FF92DFD" w14:textId="77777777" w:rsidTr="00E3574F">
        <w:tc>
          <w:tcPr>
            <w:tcW w:w="3217" w:type="dxa"/>
            <w:shd w:val="clear" w:color="auto" w:fill="auto"/>
          </w:tcPr>
          <w:p w14:paraId="4ED97569" w14:textId="77777777" w:rsidR="00746A72" w:rsidRPr="00D87068" w:rsidRDefault="00746A72" w:rsidP="005F2DED">
            <w:pPr>
              <w:autoSpaceDE w:val="0"/>
              <w:autoSpaceDN w:val="0"/>
              <w:adjustRightInd w:val="0"/>
              <w:ind w:firstLine="180"/>
              <w:rPr>
                <w:rFonts w:eastAsia="Calibri"/>
                <w:color w:val="000000"/>
                <w:sz w:val="20"/>
                <w:szCs w:val="20"/>
              </w:rPr>
            </w:pPr>
            <w:r w:rsidRPr="00D87068">
              <w:rPr>
                <w:rFonts w:eastAsia="Calibri"/>
                <w:color w:val="000000"/>
                <w:sz w:val="20"/>
                <w:szCs w:val="20"/>
              </w:rPr>
              <w:t>Low</w:t>
            </w:r>
          </w:p>
        </w:tc>
        <w:tc>
          <w:tcPr>
            <w:tcW w:w="1571" w:type="dxa"/>
            <w:vAlign w:val="bottom"/>
          </w:tcPr>
          <w:p w14:paraId="077A1BC8" w14:textId="77777777" w:rsidR="00746A72" w:rsidRDefault="00746A72" w:rsidP="005F2DED">
            <w:pPr>
              <w:autoSpaceDE w:val="0"/>
              <w:autoSpaceDN w:val="0"/>
              <w:adjustRightInd w:val="0"/>
              <w:jc w:val="center"/>
              <w:rPr>
                <w:rFonts w:ascii="Calibri" w:hAnsi="Calibri"/>
                <w:color w:val="000000"/>
              </w:rPr>
            </w:pPr>
            <w:r>
              <w:rPr>
                <w:rFonts w:ascii="Calibri" w:hAnsi="Calibri"/>
                <w:color w:val="000000"/>
              </w:rPr>
              <w:t>1269 (25.55%)</w:t>
            </w:r>
          </w:p>
        </w:tc>
        <w:tc>
          <w:tcPr>
            <w:tcW w:w="1623" w:type="dxa"/>
            <w:shd w:val="clear" w:color="auto" w:fill="auto"/>
            <w:vAlign w:val="bottom"/>
          </w:tcPr>
          <w:p w14:paraId="72888AF0" w14:textId="77777777" w:rsidR="00746A72" w:rsidRPr="00D87068" w:rsidRDefault="00746A72" w:rsidP="005F2DED">
            <w:pPr>
              <w:autoSpaceDE w:val="0"/>
              <w:autoSpaceDN w:val="0"/>
              <w:adjustRightInd w:val="0"/>
              <w:jc w:val="center"/>
              <w:rPr>
                <w:rFonts w:eastAsia="Calibri"/>
                <w:color w:val="000000"/>
                <w:sz w:val="20"/>
                <w:szCs w:val="20"/>
                <w:highlight w:val="yellow"/>
              </w:rPr>
            </w:pPr>
            <w:r>
              <w:rPr>
                <w:rFonts w:ascii="Calibri" w:hAnsi="Calibri"/>
                <w:color w:val="000000"/>
              </w:rPr>
              <w:t>447 (34.07%)</w:t>
            </w:r>
          </w:p>
        </w:tc>
        <w:tc>
          <w:tcPr>
            <w:tcW w:w="1967" w:type="dxa"/>
            <w:shd w:val="clear" w:color="auto" w:fill="auto"/>
            <w:vAlign w:val="bottom"/>
          </w:tcPr>
          <w:p w14:paraId="7B471DBB" w14:textId="77777777" w:rsidR="00746A72" w:rsidRPr="00D87068" w:rsidRDefault="00746A72" w:rsidP="005F2DED">
            <w:pPr>
              <w:autoSpaceDE w:val="0"/>
              <w:autoSpaceDN w:val="0"/>
              <w:adjustRightInd w:val="0"/>
              <w:jc w:val="center"/>
              <w:rPr>
                <w:rFonts w:eastAsia="Calibri"/>
                <w:color w:val="000000"/>
                <w:sz w:val="20"/>
                <w:szCs w:val="20"/>
                <w:highlight w:val="yellow"/>
              </w:rPr>
            </w:pPr>
            <w:r>
              <w:rPr>
                <w:rFonts w:ascii="Calibri" w:hAnsi="Calibri"/>
                <w:color w:val="000000"/>
              </w:rPr>
              <w:t>822 (23.03%)</w:t>
            </w:r>
          </w:p>
        </w:tc>
        <w:tc>
          <w:tcPr>
            <w:tcW w:w="1341" w:type="dxa"/>
            <w:vAlign w:val="bottom"/>
          </w:tcPr>
          <w:p w14:paraId="724C9B92"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&lt; 0.001</w:t>
            </w:r>
          </w:p>
        </w:tc>
      </w:tr>
      <w:tr w:rsidR="00746A72" w:rsidRPr="00D87068" w14:paraId="7D29B3F0" w14:textId="77777777" w:rsidTr="00E3574F">
        <w:tc>
          <w:tcPr>
            <w:tcW w:w="3217" w:type="dxa"/>
            <w:shd w:val="clear" w:color="auto" w:fill="auto"/>
          </w:tcPr>
          <w:p w14:paraId="15665027" w14:textId="77777777" w:rsidR="00746A72" w:rsidRPr="00D87068" w:rsidRDefault="00746A72" w:rsidP="005F2DED">
            <w:pPr>
              <w:autoSpaceDE w:val="0"/>
              <w:autoSpaceDN w:val="0"/>
              <w:adjustRightInd w:val="0"/>
              <w:ind w:firstLine="180"/>
              <w:rPr>
                <w:rFonts w:eastAsia="Calibri"/>
                <w:color w:val="000000"/>
                <w:sz w:val="20"/>
                <w:szCs w:val="20"/>
              </w:rPr>
            </w:pPr>
            <w:r w:rsidRPr="00D87068">
              <w:rPr>
                <w:rFonts w:eastAsia="Calibri"/>
                <w:color w:val="000000"/>
                <w:sz w:val="20"/>
                <w:szCs w:val="20"/>
              </w:rPr>
              <w:lastRenderedPageBreak/>
              <w:t>Middle</w:t>
            </w:r>
          </w:p>
        </w:tc>
        <w:tc>
          <w:tcPr>
            <w:tcW w:w="1571" w:type="dxa"/>
            <w:vAlign w:val="bottom"/>
          </w:tcPr>
          <w:p w14:paraId="111DAAC8" w14:textId="77777777" w:rsidR="00746A72" w:rsidRDefault="00746A72" w:rsidP="005F2DED">
            <w:pPr>
              <w:autoSpaceDE w:val="0"/>
              <w:autoSpaceDN w:val="0"/>
              <w:adjustRightInd w:val="0"/>
              <w:jc w:val="center"/>
              <w:rPr>
                <w:rFonts w:ascii="Calibri" w:hAnsi="Calibri"/>
                <w:color w:val="000000"/>
              </w:rPr>
            </w:pPr>
            <w:r>
              <w:rPr>
                <w:rFonts w:ascii="Calibri" w:hAnsi="Calibri"/>
                <w:color w:val="000000"/>
              </w:rPr>
              <w:t>968 (39.87%)</w:t>
            </w:r>
          </w:p>
        </w:tc>
        <w:tc>
          <w:tcPr>
            <w:tcW w:w="1623" w:type="dxa"/>
            <w:shd w:val="clear" w:color="auto" w:fill="auto"/>
            <w:vAlign w:val="bottom"/>
          </w:tcPr>
          <w:p w14:paraId="3A2D807D" w14:textId="77777777" w:rsidR="00746A72" w:rsidRPr="00D87068" w:rsidRDefault="00746A72" w:rsidP="005F2DED">
            <w:pPr>
              <w:autoSpaceDE w:val="0"/>
              <w:autoSpaceDN w:val="0"/>
              <w:adjustRightInd w:val="0"/>
              <w:jc w:val="center"/>
              <w:rPr>
                <w:rFonts w:eastAsia="Calibri"/>
                <w:color w:val="000000"/>
                <w:sz w:val="20"/>
                <w:szCs w:val="20"/>
                <w:highlight w:val="yellow"/>
              </w:rPr>
            </w:pPr>
            <w:r>
              <w:rPr>
                <w:rFonts w:ascii="Calibri" w:hAnsi="Calibri"/>
                <w:color w:val="000000"/>
              </w:rPr>
              <w:t>315 (40.65%)</w:t>
            </w:r>
          </w:p>
        </w:tc>
        <w:tc>
          <w:tcPr>
            <w:tcW w:w="1967" w:type="dxa"/>
            <w:shd w:val="clear" w:color="auto" w:fill="auto"/>
            <w:vAlign w:val="bottom"/>
          </w:tcPr>
          <w:p w14:paraId="7EA72056" w14:textId="77777777" w:rsidR="00746A72" w:rsidRPr="00D87068" w:rsidRDefault="00746A72" w:rsidP="005F2DED">
            <w:pPr>
              <w:autoSpaceDE w:val="0"/>
              <w:autoSpaceDN w:val="0"/>
              <w:adjustRightInd w:val="0"/>
              <w:jc w:val="center"/>
              <w:rPr>
                <w:rFonts w:eastAsia="Calibri"/>
                <w:color w:val="000000"/>
                <w:sz w:val="20"/>
                <w:szCs w:val="20"/>
                <w:highlight w:val="yellow"/>
              </w:rPr>
            </w:pPr>
            <w:r>
              <w:rPr>
                <w:rFonts w:ascii="Calibri" w:hAnsi="Calibri"/>
                <w:color w:val="000000"/>
              </w:rPr>
              <w:t>653 (39.64%)</w:t>
            </w:r>
          </w:p>
        </w:tc>
        <w:tc>
          <w:tcPr>
            <w:tcW w:w="1341" w:type="dxa"/>
            <w:vAlign w:val="bottom"/>
          </w:tcPr>
          <w:p w14:paraId="6C9076C7"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 </w:t>
            </w:r>
          </w:p>
        </w:tc>
      </w:tr>
      <w:tr w:rsidR="00746A72" w:rsidRPr="00D87068" w14:paraId="17091608" w14:textId="77777777" w:rsidTr="00E3574F">
        <w:tc>
          <w:tcPr>
            <w:tcW w:w="3217" w:type="dxa"/>
            <w:shd w:val="clear" w:color="auto" w:fill="auto"/>
          </w:tcPr>
          <w:p w14:paraId="43E903EF" w14:textId="77777777" w:rsidR="00746A72" w:rsidRPr="00D87068" w:rsidRDefault="00746A72" w:rsidP="005F2DED">
            <w:pPr>
              <w:autoSpaceDE w:val="0"/>
              <w:autoSpaceDN w:val="0"/>
              <w:adjustRightInd w:val="0"/>
              <w:ind w:firstLine="180"/>
              <w:rPr>
                <w:rFonts w:eastAsia="Calibri"/>
                <w:color w:val="000000"/>
                <w:sz w:val="20"/>
                <w:szCs w:val="20"/>
              </w:rPr>
            </w:pPr>
            <w:r w:rsidRPr="00D87068">
              <w:rPr>
                <w:rFonts w:eastAsia="Calibri"/>
                <w:color w:val="000000"/>
                <w:sz w:val="20"/>
                <w:szCs w:val="20"/>
              </w:rPr>
              <w:t>High</w:t>
            </w:r>
          </w:p>
        </w:tc>
        <w:tc>
          <w:tcPr>
            <w:tcW w:w="1571" w:type="dxa"/>
            <w:vAlign w:val="bottom"/>
          </w:tcPr>
          <w:p w14:paraId="5D48CA81" w14:textId="77777777" w:rsidR="00746A72" w:rsidRDefault="00746A72" w:rsidP="005F2DED">
            <w:pPr>
              <w:autoSpaceDE w:val="0"/>
              <w:autoSpaceDN w:val="0"/>
              <w:adjustRightInd w:val="0"/>
              <w:jc w:val="center"/>
              <w:rPr>
                <w:rFonts w:ascii="Calibri" w:hAnsi="Calibri"/>
                <w:color w:val="000000"/>
              </w:rPr>
            </w:pPr>
            <w:r>
              <w:rPr>
                <w:rFonts w:ascii="Calibri" w:hAnsi="Calibri"/>
                <w:color w:val="000000"/>
              </w:rPr>
              <w:t>527 (34.58%)</w:t>
            </w:r>
          </w:p>
        </w:tc>
        <w:tc>
          <w:tcPr>
            <w:tcW w:w="1623" w:type="dxa"/>
            <w:shd w:val="clear" w:color="auto" w:fill="auto"/>
            <w:vAlign w:val="bottom"/>
          </w:tcPr>
          <w:p w14:paraId="4C8D992B" w14:textId="77777777" w:rsidR="00746A72" w:rsidRPr="00D87068" w:rsidRDefault="00746A72" w:rsidP="005F2DED">
            <w:pPr>
              <w:autoSpaceDE w:val="0"/>
              <w:autoSpaceDN w:val="0"/>
              <w:adjustRightInd w:val="0"/>
              <w:jc w:val="center"/>
              <w:rPr>
                <w:rFonts w:eastAsia="Calibri"/>
                <w:color w:val="000000"/>
                <w:sz w:val="20"/>
                <w:szCs w:val="20"/>
                <w:highlight w:val="yellow"/>
              </w:rPr>
            </w:pPr>
            <w:r>
              <w:rPr>
                <w:rFonts w:ascii="Calibri" w:hAnsi="Calibri"/>
                <w:color w:val="000000"/>
              </w:rPr>
              <w:t>130 (25.29%)</w:t>
            </w:r>
          </w:p>
        </w:tc>
        <w:tc>
          <w:tcPr>
            <w:tcW w:w="1967" w:type="dxa"/>
            <w:shd w:val="clear" w:color="auto" w:fill="auto"/>
            <w:vAlign w:val="bottom"/>
          </w:tcPr>
          <w:p w14:paraId="6F39EC72" w14:textId="77777777" w:rsidR="00746A72" w:rsidRPr="00D87068" w:rsidRDefault="00746A72" w:rsidP="005F2DED">
            <w:pPr>
              <w:autoSpaceDE w:val="0"/>
              <w:autoSpaceDN w:val="0"/>
              <w:adjustRightInd w:val="0"/>
              <w:jc w:val="center"/>
              <w:rPr>
                <w:rFonts w:eastAsia="Calibri"/>
                <w:color w:val="000000"/>
                <w:sz w:val="20"/>
                <w:szCs w:val="20"/>
                <w:highlight w:val="yellow"/>
              </w:rPr>
            </w:pPr>
            <w:r>
              <w:rPr>
                <w:rFonts w:ascii="Calibri" w:hAnsi="Calibri"/>
                <w:color w:val="000000"/>
              </w:rPr>
              <w:t>397 (37.33%)</w:t>
            </w:r>
          </w:p>
        </w:tc>
        <w:tc>
          <w:tcPr>
            <w:tcW w:w="1341" w:type="dxa"/>
            <w:vAlign w:val="bottom"/>
          </w:tcPr>
          <w:p w14:paraId="1C30CBD9"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 </w:t>
            </w:r>
          </w:p>
        </w:tc>
      </w:tr>
      <w:tr w:rsidR="00A12C91" w:rsidRPr="00D87068" w14:paraId="43EA1E4A" w14:textId="77777777" w:rsidTr="00A12C91">
        <w:tc>
          <w:tcPr>
            <w:tcW w:w="3217" w:type="dxa"/>
            <w:shd w:val="clear" w:color="auto" w:fill="auto"/>
          </w:tcPr>
          <w:p w14:paraId="529EEE59" w14:textId="77777777" w:rsidR="00A12C91" w:rsidRPr="00D87068" w:rsidRDefault="00A12C91" w:rsidP="005F2DED">
            <w:pPr>
              <w:autoSpaceDE w:val="0"/>
              <w:autoSpaceDN w:val="0"/>
              <w:adjustRightInd w:val="0"/>
              <w:rPr>
                <w:rFonts w:eastAsia="Calibri"/>
                <w:color w:val="000000"/>
                <w:sz w:val="20"/>
                <w:szCs w:val="20"/>
              </w:rPr>
            </w:pPr>
            <w:r w:rsidRPr="00D87068">
              <w:rPr>
                <w:rFonts w:eastAsia="Calibri"/>
                <w:color w:val="000000"/>
                <w:sz w:val="20"/>
                <w:szCs w:val="20"/>
              </w:rPr>
              <w:t>CT Poverty</w:t>
            </w:r>
          </w:p>
        </w:tc>
        <w:tc>
          <w:tcPr>
            <w:tcW w:w="1571" w:type="dxa"/>
          </w:tcPr>
          <w:p w14:paraId="362AA413" w14:textId="77777777" w:rsidR="00A12C91" w:rsidRPr="00D87068" w:rsidRDefault="00A12C91" w:rsidP="005F2DED">
            <w:pPr>
              <w:autoSpaceDE w:val="0"/>
              <w:autoSpaceDN w:val="0"/>
              <w:adjustRightInd w:val="0"/>
              <w:jc w:val="center"/>
              <w:rPr>
                <w:rFonts w:eastAsia="Calibri"/>
                <w:color w:val="000000"/>
                <w:sz w:val="20"/>
                <w:szCs w:val="20"/>
              </w:rPr>
            </w:pPr>
          </w:p>
        </w:tc>
        <w:tc>
          <w:tcPr>
            <w:tcW w:w="1623" w:type="dxa"/>
            <w:shd w:val="clear" w:color="auto" w:fill="auto"/>
            <w:vAlign w:val="center"/>
          </w:tcPr>
          <w:p w14:paraId="1CE53B48" w14:textId="77777777" w:rsidR="00A12C91" w:rsidRPr="00D87068" w:rsidRDefault="00A12C91" w:rsidP="005F2DED">
            <w:pPr>
              <w:autoSpaceDE w:val="0"/>
              <w:autoSpaceDN w:val="0"/>
              <w:adjustRightInd w:val="0"/>
              <w:jc w:val="center"/>
              <w:rPr>
                <w:rFonts w:eastAsia="Calibri"/>
                <w:color w:val="000000"/>
                <w:sz w:val="20"/>
                <w:szCs w:val="20"/>
              </w:rPr>
            </w:pPr>
          </w:p>
        </w:tc>
        <w:tc>
          <w:tcPr>
            <w:tcW w:w="1967" w:type="dxa"/>
            <w:shd w:val="clear" w:color="auto" w:fill="auto"/>
            <w:vAlign w:val="center"/>
          </w:tcPr>
          <w:p w14:paraId="211FEC7C" w14:textId="77777777" w:rsidR="00A12C91" w:rsidRPr="00D87068" w:rsidRDefault="00A12C91" w:rsidP="005F2DED">
            <w:pPr>
              <w:autoSpaceDE w:val="0"/>
              <w:autoSpaceDN w:val="0"/>
              <w:adjustRightInd w:val="0"/>
              <w:jc w:val="center"/>
              <w:rPr>
                <w:rFonts w:eastAsia="Calibri"/>
                <w:color w:val="000000"/>
                <w:sz w:val="20"/>
                <w:szCs w:val="20"/>
              </w:rPr>
            </w:pPr>
          </w:p>
        </w:tc>
        <w:tc>
          <w:tcPr>
            <w:tcW w:w="1341" w:type="dxa"/>
            <w:vAlign w:val="center"/>
          </w:tcPr>
          <w:p w14:paraId="60C014C8" w14:textId="77777777" w:rsidR="00A12C91" w:rsidRPr="00D87068" w:rsidRDefault="00A12C91" w:rsidP="005F2DED">
            <w:pPr>
              <w:autoSpaceDE w:val="0"/>
              <w:autoSpaceDN w:val="0"/>
              <w:adjustRightInd w:val="0"/>
              <w:jc w:val="center"/>
              <w:rPr>
                <w:rFonts w:eastAsia="Calibri"/>
                <w:color w:val="000000"/>
                <w:sz w:val="20"/>
                <w:szCs w:val="20"/>
              </w:rPr>
            </w:pPr>
          </w:p>
        </w:tc>
      </w:tr>
      <w:tr w:rsidR="00746A72" w:rsidRPr="00D87068" w14:paraId="645F7AB6" w14:textId="77777777" w:rsidTr="00E3574F">
        <w:tc>
          <w:tcPr>
            <w:tcW w:w="3217" w:type="dxa"/>
            <w:shd w:val="clear" w:color="auto" w:fill="auto"/>
          </w:tcPr>
          <w:p w14:paraId="0798CA5D" w14:textId="77777777" w:rsidR="00746A72" w:rsidRPr="00D87068" w:rsidRDefault="00746A72" w:rsidP="005F2DED">
            <w:pPr>
              <w:autoSpaceDE w:val="0"/>
              <w:autoSpaceDN w:val="0"/>
              <w:adjustRightInd w:val="0"/>
              <w:ind w:firstLine="180"/>
              <w:rPr>
                <w:rFonts w:eastAsia="Calibri"/>
                <w:color w:val="000000"/>
                <w:sz w:val="20"/>
                <w:szCs w:val="20"/>
              </w:rPr>
            </w:pPr>
            <w:r w:rsidRPr="00D87068">
              <w:rPr>
                <w:rFonts w:eastAsia="Calibri"/>
                <w:color w:val="000000"/>
                <w:sz w:val="20"/>
                <w:szCs w:val="20"/>
              </w:rPr>
              <w:t>&lt; 5%</w:t>
            </w:r>
          </w:p>
        </w:tc>
        <w:tc>
          <w:tcPr>
            <w:tcW w:w="1571" w:type="dxa"/>
            <w:vAlign w:val="bottom"/>
          </w:tcPr>
          <w:p w14:paraId="0B97FE39" w14:textId="77777777" w:rsidR="00746A72" w:rsidRDefault="00746A72" w:rsidP="005F2DED">
            <w:pPr>
              <w:autoSpaceDE w:val="0"/>
              <w:autoSpaceDN w:val="0"/>
              <w:adjustRightInd w:val="0"/>
              <w:jc w:val="center"/>
              <w:rPr>
                <w:rFonts w:ascii="Calibri" w:hAnsi="Calibri"/>
                <w:color w:val="000000"/>
              </w:rPr>
            </w:pPr>
            <w:r>
              <w:rPr>
                <w:rFonts w:ascii="Calibri" w:hAnsi="Calibri"/>
                <w:color w:val="000000"/>
              </w:rPr>
              <w:t>159 (10.45%)</w:t>
            </w:r>
          </w:p>
        </w:tc>
        <w:tc>
          <w:tcPr>
            <w:tcW w:w="1623" w:type="dxa"/>
            <w:shd w:val="clear" w:color="auto" w:fill="auto"/>
            <w:vAlign w:val="bottom"/>
          </w:tcPr>
          <w:p w14:paraId="6100792B"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33 (6.84%)</w:t>
            </w:r>
          </w:p>
        </w:tc>
        <w:tc>
          <w:tcPr>
            <w:tcW w:w="1967" w:type="dxa"/>
            <w:shd w:val="clear" w:color="auto" w:fill="auto"/>
            <w:vAlign w:val="bottom"/>
          </w:tcPr>
          <w:p w14:paraId="6A3543C1"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126 (11.52%)</w:t>
            </w:r>
          </w:p>
        </w:tc>
        <w:tc>
          <w:tcPr>
            <w:tcW w:w="1341" w:type="dxa"/>
            <w:vAlign w:val="bottom"/>
          </w:tcPr>
          <w:p w14:paraId="18753ADA"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0.018</w:t>
            </w:r>
          </w:p>
        </w:tc>
      </w:tr>
      <w:tr w:rsidR="00746A72" w:rsidRPr="00D87068" w14:paraId="0AE95DBE" w14:textId="77777777" w:rsidTr="00E3574F">
        <w:tc>
          <w:tcPr>
            <w:tcW w:w="3217" w:type="dxa"/>
            <w:shd w:val="clear" w:color="auto" w:fill="auto"/>
          </w:tcPr>
          <w:p w14:paraId="3DF376D4" w14:textId="77777777" w:rsidR="00746A72" w:rsidRPr="00D87068" w:rsidRDefault="00746A72" w:rsidP="005F2DED">
            <w:pPr>
              <w:autoSpaceDE w:val="0"/>
              <w:autoSpaceDN w:val="0"/>
              <w:adjustRightInd w:val="0"/>
              <w:ind w:firstLine="180"/>
              <w:rPr>
                <w:rFonts w:eastAsia="Calibri"/>
                <w:color w:val="000000"/>
                <w:sz w:val="20"/>
                <w:szCs w:val="20"/>
              </w:rPr>
            </w:pPr>
            <w:r w:rsidRPr="00D87068">
              <w:rPr>
                <w:rFonts w:eastAsia="Calibri"/>
                <w:color w:val="000000"/>
                <w:sz w:val="20"/>
                <w:szCs w:val="20"/>
              </w:rPr>
              <w:t>5-9.9%</w:t>
            </w:r>
          </w:p>
        </w:tc>
        <w:tc>
          <w:tcPr>
            <w:tcW w:w="1571" w:type="dxa"/>
            <w:vAlign w:val="bottom"/>
          </w:tcPr>
          <w:p w14:paraId="40226D45" w14:textId="77777777" w:rsidR="00746A72" w:rsidRDefault="00746A72" w:rsidP="005F2DED">
            <w:pPr>
              <w:autoSpaceDE w:val="0"/>
              <w:autoSpaceDN w:val="0"/>
              <w:adjustRightInd w:val="0"/>
              <w:jc w:val="center"/>
              <w:rPr>
                <w:rFonts w:ascii="Calibri" w:hAnsi="Calibri"/>
                <w:color w:val="000000"/>
              </w:rPr>
            </w:pPr>
            <w:r>
              <w:rPr>
                <w:rFonts w:ascii="Calibri" w:hAnsi="Calibri"/>
                <w:color w:val="000000"/>
              </w:rPr>
              <w:t>280 (14.37%)</w:t>
            </w:r>
          </w:p>
        </w:tc>
        <w:tc>
          <w:tcPr>
            <w:tcW w:w="1623" w:type="dxa"/>
            <w:shd w:val="clear" w:color="auto" w:fill="auto"/>
            <w:vAlign w:val="bottom"/>
          </w:tcPr>
          <w:p w14:paraId="03C6CA22"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88 (12.22%)</w:t>
            </w:r>
          </w:p>
        </w:tc>
        <w:tc>
          <w:tcPr>
            <w:tcW w:w="1967" w:type="dxa"/>
            <w:shd w:val="clear" w:color="auto" w:fill="auto"/>
            <w:vAlign w:val="bottom"/>
          </w:tcPr>
          <w:p w14:paraId="7C453A90"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192 (15.01%)</w:t>
            </w:r>
          </w:p>
        </w:tc>
        <w:tc>
          <w:tcPr>
            <w:tcW w:w="1341" w:type="dxa"/>
            <w:vAlign w:val="bottom"/>
          </w:tcPr>
          <w:p w14:paraId="06E499B5"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 </w:t>
            </w:r>
          </w:p>
        </w:tc>
      </w:tr>
      <w:tr w:rsidR="00746A72" w:rsidRPr="00D87068" w14:paraId="3C9C1062" w14:textId="77777777" w:rsidTr="00E3574F">
        <w:tc>
          <w:tcPr>
            <w:tcW w:w="3217" w:type="dxa"/>
            <w:shd w:val="clear" w:color="auto" w:fill="auto"/>
          </w:tcPr>
          <w:p w14:paraId="35BE0336" w14:textId="77777777" w:rsidR="00746A72" w:rsidRPr="00D87068" w:rsidRDefault="00746A72" w:rsidP="005F2DED">
            <w:pPr>
              <w:autoSpaceDE w:val="0"/>
              <w:autoSpaceDN w:val="0"/>
              <w:adjustRightInd w:val="0"/>
              <w:ind w:firstLine="180"/>
              <w:rPr>
                <w:rFonts w:eastAsia="Calibri"/>
                <w:color w:val="000000"/>
                <w:sz w:val="20"/>
                <w:szCs w:val="20"/>
              </w:rPr>
            </w:pPr>
            <w:r w:rsidRPr="00D87068">
              <w:rPr>
                <w:rFonts w:eastAsia="Calibri"/>
                <w:color w:val="000000"/>
                <w:sz w:val="20"/>
                <w:szCs w:val="20"/>
              </w:rPr>
              <w:t>10-19.9%</w:t>
            </w:r>
          </w:p>
        </w:tc>
        <w:tc>
          <w:tcPr>
            <w:tcW w:w="1571" w:type="dxa"/>
            <w:vAlign w:val="bottom"/>
          </w:tcPr>
          <w:p w14:paraId="558E0981" w14:textId="77777777" w:rsidR="00746A72" w:rsidRDefault="00746A72" w:rsidP="005F2DED">
            <w:pPr>
              <w:autoSpaceDE w:val="0"/>
              <w:autoSpaceDN w:val="0"/>
              <w:adjustRightInd w:val="0"/>
              <w:jc w:val="center"/>
              <w:rPr>
                <w:rFonts w:ascii="Calibri" w:hAnsi="Calibri"/>
                <w:color w:val="000000"/>
              </w:rPr>
            </w:pPr>
            <w:r>
              <w:rPr>
                <w:rFonts w:ascii="Calibri" w:hAnsi="Calibri"/>
                <w:color w:val="000000"/>
              </w:rPr>
              <w:t>792 (35.78%)</w:t>
            </w:r>
          </w:p>
        </w:tc>
        <w:tc>
          <w:tcPr>
            <w:tcW w:w="1623" w:type="dxa"/>
            <w:shd w:val="clear" w:color="auto" w:fill="auto"/>
            <w:vAlign w:val="bottom"/>
          </w:tcPr>
          <w:p w14:paraId="450F805D"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210 (32.94%)</w:t>
            </w:r>
          </w:p>
        </w:tc>
        <w:tc>
          <w:tcPr>
            <w:tcW w:w="1967" w:type="dxa"/>
            <w:shd w:val="clear" w:color="auto" w:fill="auto"/>
            <w:vAlign w:val="bottom"/>
          </w:tcPr>
          <w:p w14:paraId="7EBC5C34"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582 (36.62%)</w:t>
            </w:r>
          </w:p>
        </w:tc>
        <w:tc>
          <w:tcPr>
            <w:tcW w:w="1341" w:type="dxa"/>
            <w:vAlign w:val="bottom"/>
          </w:tcPr>
          <w:p w14:paraId="1B2A30BA"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 </w:t>
            </w:r>
          </w:p>
        </w:tc>
      </w:tr>
      <w:tr w:rsidR="00746A72" w:rsidRPr="00D87068" w14:paraId="1332AFEA" w14:textId="77777777" w:rsidTr="00E3574F">
        <w:tc>
          <w:tcPr>
            <w:tcW w:w="3217" w:type="dxa"/>
            <w:shd w:val="clear" w:color="auto" w:fill="auto"/>
          </w:tcPr>
          <w:p w14:paraId="4A2D5E03" w14:textId="77777777" w:rsidR="00746A72" w:rsidRPr="00D87068" w:rsidRDefault="00746A72" w:rsidP="005F2DED">
            <w:pPr>
              <w:autoSpaceDE w:val="0"/>
              <w:autoSpaceDN w:val="0"/>
              <w:adjustRightInd w:val="0"/>
              <w:ind w:firstLine="180"/>
              <w:rPr>
                <w:rFonts w:eastAsia="Calibri"/>
                <w:color w:val="000000"/>
                <w:sz w:val="20"/>
                <w:szCs w:val="20"/>
              </w:rPr>
            </w:pPr>
            <w:r w:rsidRPr="00D87068">
              <w:rPr>
                <w:rFonts w:eastAsia="Calibri"/>
                <w:color w:val="000000"/>
                <w:sz w:val="20"/>
                <w:szCs w:val="20"/>
              </w:rPr>
              <w:t>≥ 20%</w:t>
            </w:r>
          </w:p>
        </w:tc>
        <w:tc>
          <w:tcPr>
            <w:tcW w:w="1571" w:type="dxa"/>
            <w:vAlign w:val="bottom"/>
          </w:tcPr>
          <w:p w14:paraId="497C6DD5" w14:textId="77777777" w:rsidR="00746A72" w:rsidRDefault="00746A72" w:rsidP="005F2DED">
            <w:pPr>
              <w:autoSpaceDE w:val="0"/>
              <w:autoSpaceDN w:val="0"/>
              <w:adjustRightInd w:val="0"/>
              <w:jc w:val="center"/>
              <w:rPr>
                <w:rFonts w:ascii="Calibri" w:hAnsi="Calibri"/>
                <w:color w:val="000000"/>
              </w:rPr>
            </w:pPr>
            <w:r>
              <w:rPr>
                <w:rFonts w:ascii="Calibri" w:hAnsi="Calibri"/>
                <w:color w:val="000000"/>
              </w:rPr>
              <w:t>1533 (39.40%)</w:t>
            </w:r>
          </w:p>
        </w:tc>
        <w:tc>
          <w:tcPr>
            <w:tcW w:w="1623" w:type="dxa"/>
            <w:shd w:val="clear" w:color="auto" w:fill="auto"/>
            <w:vAlign w:val="bottom"/>
          </w:tcPr>
          <w:p w14:paraId="458E6EED"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561 (48.01%)</w:t>
            </w:r>
          </w:p>
        </w:tc>
        <w:tc>
          <w:tcPr>
            <w:tcW w:w="1967" w:type="dxa"/>
            <w:shd w:val="clear" w:color="auto" w:fill="auto"/>
            <w:vAlign w:val="bottom"/>
          </w:tcPr>
          <w:p w14:paraId="04425F2E"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972 (36.86%)</w:t>
            </w:r>
          </w:p>
        </w:tc>
        <w:tc>
          <w:tcPr>
            <w:tcW w:w="1341" w:type="dxa"/>
            <w:vAlign w:val="bottom"/>
          </w:tcPr>
          <w:p w14:paraId="014A1C77"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 </w:t>
            </w:r>
          </w:p>
        </w:tc>
      </w:tr>
      <w:tr w:rsidR="00A12C91" w:rsidRPr="00D87068" w14:paraId="10E2673F" w14:textId="77777777" w:rsidTr="00A12C91">
        <w:tc>
          <w:tcPr>
            <w:tcW w:w="3217" w:type="dxa"/>
            <w:shd w:val="clear" w:color="auto" w:fill="auto"/>
          </w:tcPr>
          <w:p w14:paraId="1A935DB5" w14:textId="77777777" w:rsidR="00A12C91" w:rsidRPr="00D87068" w:rsidRDefault="00A12C91" w:rsidP="005F2DED">
            <w:pPr>
              <w:autoSpaceDE w:val="0"/>
              <w:autoSpaceDN w:val="0"/>
              <w:adjustRightInd w:val="0"/>
              <w:rPr>
                <w:rFonts w:eastAsia="Calibri"/>
                <w:color w:val="000000"/>
                <w:sz w:val="20"/>
                <w:szCs w:val="20"/>
              </w:rPr>
            </w:pPr>
            <w:r w:rsidRPr="00D87068">
              <w:rPr>
                <w:rFonts w:eastAsia="Calibri"/>
                <w:color w:val="000000"/>
                <w:sz w:val="20"/>
                <w:szCs w:val="20"/>
              </w:rPr>
              <w:t>CT Racial Composition</w:t>
            </w:r>
          </w:p>
        </w:tc>
        <w:tc>
          <w:tcPr>
            <w:tcW w:w="1571" w:type="dxa"/>
          </w:tcPr>
          <w:p w14:paraId="227EA27D" w14:textId="77777777" w:rsidR="00A12C91" w:rsidRPr="00D87068" w:rsidRDefault="00A12C91" w:rsidP="005F2DED">
            <w:pPr>
              <w:autoSpaceDE w:val="0"/>
              <w:autoSpaceDN w:val="0"/>
              <w:adjustRightInd w:val="0"/>
              <w:jc w:val="center"/>
              <w:rPr>
                <w:rFonts w:eastAsia="Calibri"/>
                <w:color w:val="000000"/>
                <w:sz w:val="20"/>
                <w:szCs w:val="20"/>
              </w:rPr>
            </w:pPr>
          </w:p>
        </w:tc>
        <w:tc>
          <w:tcPr>
            <w:tcW w:w="1623" w:type="dxa"/>
            <w:shd w:val="clear" w:color="auto" w:fill="auto"/>
            <w:vAlign w:val="center"/>
          </w:tcPr>
          <w:p w14:paraId="6F2C5A4E" w14:textId="77777777" w:rsidR="00A12C91" w:rsidRPr="00D87068" w:rsidRDefault="00A12C91" w:rsidP="005F2DED">
            <w:pPr>
              <w:autoSpaceDE w:val="0"/>
              <w:autoSpaceDN w:val="0"/>
              <w:adjustRightInd w:val="0"/>
              <w:jc w:val="center"/>
              <w:rPr>
                <w:rFonts w:eastAsia="Calibri"/>
                <w:color w:val="000000"/>
                <w:sz w:val="20"/>
                <w:szCs w:val="20"/>
              </w:rPr>
            </w:pPr>
          </w:p>
        </w:tc>
        <w:tc>
          <w:tcPr>
            <w:tcW w:w="1967" w:type="dxa"/>
            <w:shd w:val="clear" w:color="auto" w:fill="auto"/>
            <w:vAlign w:val="center"/>
          </w:tcPr>
          <w:p w14:paraId="13915012" w14:textId="77777777" w:rsidR="00A12C91" w:rsidRPr="00D87068" w:rsidRDefault="00A12C91" w:rsidP="005F2DED">
            <w:pPr>
              <w:autoSpaceDE w:val="0"/>
              <w:autoSpaceDN w:val="0"/>
              <w:adjustRightInd w:val="0"/>
              <w:jc w:val="center"/>
              <w:rPr>
                <w:rFonts w:eastAsia="Calibri"/>
                <w:color w:val="000000"/>
                <w:sz w:val="20"/>
                <w:szCs w:val="20"/>
              </w:rPr>
            </w:pPr>
          </w:p>
        </w:tc>
        <w:tc>
          <w:tcPr>
            <w:tcW w:w="1341" w:type="dxa"/>
            <w:vAlign w:val="center"/>
          </w:tcPr>
          <w:p w14:paraId="48B989A5" w14:textId="77777777" w:rsidR="00A12C91" w:rsidRPr="00D87068" w:rsidRDefault="00A12C91" w:rsidP="005F2DED">
            <w:pPr>
              <w:autoSpaceDE w:val="0"/>
              <w:autoSpaceDN w:val="0"/>
              <w:adjustRightInd w:val="0"/>
              <w:jc w:val="center"/>
              <w:rPr>
                <w:rFonts w:eastAsia="Calibri"/>
                <w:color w:val="000000"/>
                <w:sz w:val="20"/>
                <w:szCs w:val="20"/>
              </w:rPr>
            </w:pPr>
          </w:p>
        </w:tc>
      </w:tr>
      <w:tr w:rsidR="00746A72" w:rsidRPr="00D87068" w14:paraId="72E37B7A" w14:textId="77777777" w:rsidTr="00E3574F">
        <w:tc>
          <w:tcPr>
            <w:tcW w:w="3217" w:type="dxa"/>
            <w:shd w:val="clear" w:color="auto" w:fill="auto"/>
          </w:tcPr>
          <w:p w14:paraId="589F895E" w14:textId="77777777" w:rsidR="00746A72" w:rsidRPr="00D87068" w:rsidRDefault="00746A72" w:rsidP="005F2DED">
            <w:pPr>
              <w:autoSpaceDE w:val="0"/>
              <w:autoSpaceDN w:val="0"/>
              <w:adjustRightInd w:val="0"/>
              <w:ind w:left="180"/>
              <w:rPr>
                <w:rFonts w:eastAsia="Calibri"/>
                <w:color w:val="000000"/>
                <w:sz w:val="20"/>
                <w:szCs w:val="20"/>
              </w:rPr>
            </w:pPr>
            <w:r w:rsidRPr="00D87068">
              <w:rPr>
                <w:rFonts w:eastAsia="Calibri"/>
                <w:color w:val="000000"/>
                <w:sz w:val="20"/>
                <w:szCs w:val="20"/>
              </w:rPr>
              <w:t>% Black</w:t>
            </w:r>
            <w:r>
              <w:rPr>
                <w:rFonts w:eastAsia="Calibri"/>
                <w:color w:val="000000"/>
                <w:sz w:val="20"/>
                <w:szCs w:val="20"/>
              </w:rPr>
              <w:t>, Mean (SE)</w:t>
            </w:r>
          </w:p>
        </w:tc>
        <w:tc>
          <w:tcPr>
            <w:tcW w:w="1571" w:type="dxa"/>
            <w:vAlign w:val="bottom"/>
          </w:tcPr>
          <w:p w14:paraId="7B65BECD" w14:textId="77777777" w:rsidR="00746A72" w:rsidRDefault="00746A72" w:rsidP="005F2DED">
            <w:pPr>
              <w:autoSpaceDE w:val="0"/>
              <w:autoSpaceDN w:val="0"/>
              <w:adjustRightInd w:val="0"/>
              <w:jc w:val="center"/>
              <w:rPr>
                <w:rFonts w:ascii="Calibri" w:hAnsi="Calibri"/>
                <w:color w:val="000000"/>
              </w:rPr>
            </w:pPr>
            <w:r>
              <w:rPr>
                <w:rFonts w:ascii="Calibri" w:hAnsi="Calibri"/>
                <w:color w:val="000000"/>
              </w:rPr>
              <w:t>26.80 (1.07)</w:t>
            </w:r>
          </w:p>
        </w:tc>
        <w:tc>
          <w:tcPr>
            <w:tcW w:w="1623" w:type="dxa"/>
            <w:shd w:val="clear" w:color="auto" w:fill="auto"/>
            <w:vAlign w:val="bottom"/>
          </w:tcPr>
          <w:p w14:paraId="0955AEA5"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32.61 (1.86)</w:t>
            </w:r>
          </w:p>
        </w:tc>
        <w:tc>
          <w:tcPr>
            <w:tcW w:w="1967" w:type="dxa"/>
            <w:shd w:val="clear" w:color="auto" w:fill="auto"/>
            <w:vAlign w:val="bottom"/>
          </w:tcPr>
          <w:p w14:paraId="3719A045"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25.09 (1.18)</w:t>
            </w:r>
          </w:p>
        </w:tc>
        <w:tc>
          <w:tcPr>
            <w:tcW w:w="1341" w:type="dxa"/>
            <w:vAlign w:val="bottom"/>
          </w:tcPr>
          <w:p w14:paraId="6D2656F9"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&lt; 0.001</w:t>
            </w:r>
          </w:p>
        </w:tc>
      </w:tr>
      <w:tr w:rsidR="00746A72" w:rsidRPr="00D87068" w14:paraId="4DC105B2" w14:textId="77777777" w:rsidTr="00E3574F">
        <w:tc>
          <w:tcPr>
            <w:tcW w:w="3217" w:type="dxa"/>
            <w:shd w:val="clear" w:color="auto" w:fill="auto"/>
          </w:tcPr>
          <w:p w14:paraId="1C04DC40" w14:textId="77777777" w:rsidR="00746A72" w:rsidRPr="00D87068" w:rsidRDefault="00746A72" w:rsidP="005F2DED">
            <w:pPr>
              <w:autoSpaceDE w:val="0"/>
              <w:autoSpaceDN w:val="0"/>
              <w:adjustRightInd w:val="0"/>
              <w:ind w:left="180"/>
              <w:rPr>
                <w:rFonts w:eastAsia="Calibri"/>
                <w:color w:val="000000"/>
                <w:sz w:val="20"/>
                <w:szCs w:val="20"/>
              </w:rPr>
            </w:pPr>
            <w:r>
              <w:rPr>
                <w:rFonts w:eastAsia="Calibri"/>
                <w:color w:val="000000"/>
                <w:sz w:val="20"/>
                <w:szCs w:val="20"/>
              </w:rPr>
              <w:t>% Hispanic, Mean (SE)</w:t>
            </w:r>
          </w:p>
        </w:tc>
        <w:tc>
          <w:tcPr>
            <w:tcW w:w="1571" w:type="dxa"/>
            <w:vAlign w:val="bottom"/>
          </w:tcPr>
          <w:p w14:paraId="01825081" w14:textId="77777777" w:rsidR="00746A72" w:rsidRDefault="00746A72" w:rsidP="005F2DED">
            <w:pPr>
              <w:autoSpaceDE w:val="0"/>
              <w:autoSpaceDN w:val="0"/>
              <w:adjustRightInd w:val="0"/>
              <w:jc w:val="center"/>
              <w:rPr>
                <w:rFonts w:ascii="Calibri" w:hAnsi="Calibri"/>
                <w:color w:val="000000"/>
              </w:rPr>
            </w:pPr>
            <w:r>
              <w:rPr>
                <w:rFonts w:ascii="Calibri" w:hAnsi="Calibri"/>
                <w:color w:val="000000"/>
              </w:rPr>
              <w:t>16.62 (0.53)</w:t>
            </w:r>
          </w:p>
        </w:tc>
        <w:tc>
          <w:tcPr>
            <w:tcW w:w="1623" w:type="dxa"/>
            <w:shd w:val="clear" w:color="auto" w:fill="auto"/>
            <w:vAlign w:val="bottom"/>
          </w:tcPr>
          <w:p w14:paraId="7F5722C0" w14:textId="77777777" w:rsidR="00746A72" w:rsidRDefault="00746A72" w:rsidP="005F2DED">
            <w:pPr>
              <w:autoSpaceDE w:val="0"/>
              <w:autoSpaceDN w:val="0"/>
              <w:adjustRightInd w:val="0"/>
              <w:jc w:val="center"/>
              <w:rPr>
                <w:rFonts w:ascii="Calibri" w:hAnsi="Calibri"/>
                <w:color w:val="000000"/>
              </w:rPr>
            </w:pPr>
            <w:r>
              <w:rPr>
                <w:rFonts w:ascii="Calibri" w:hAnsi="Calibri"/>
                <w:color w:val="000000"/>
              </w:rPr>
              <w:t>18.25 (0.88)</w:t>
            </w:r>
          </w:p>
        </w:tc>
        <w:tc>
          <w:tcPr>
            <w:tcW w:w="1967" w:type="dxa"/>
            <w:shd w:val="clear" w:color="auto" w:fill="auto"/>
            <w:vAlign w:val="bottom"/>
          </w:tcPr>
          <w:p w14:paraId="4CDD214D" w14:textId="77777777" w:rsidR="00746A72" w:rsidRDefault="00746A72" w:rsidP="005F2DED">
            <w:pPr>
              <w:autoSpaceDE w:val="0"/>
              <w:autoSpaceDN w:val="0"/>
              <w:adjustRightInd w:val="0"/>
              <w:jc w:val="center"/>
              <w:rPr>
                <w:rFonts w:ascii="Calibri" w:hAnsi="Calibri"/>
                <w:color w:val="000000"/>
              </w:rPr>
            </w:pPr>
            <w:r>
              <w:rPr>
                <w:rFonts w:ascii="Calibri" w:hAnsi="Calibri"/>
                <w:color w:val="000000"/>
              </w:rPr>
              <w:t>16.14 (0.55)</w:t>
            </w:r>
          </w:p>
        </w:tc>
        <w:tc>
          <w:tcPr>
            <w:tcW w:w="1341" w:type="dxa"/>
            <w:vAlign w:val="bottom"/>
          </w:tcPr>
          <w:p w14:paraId="5A536E73" w14:textId="77777777" w:rsidR="00746A72" w:rsidRDefault="00746A72" w:rsidP="005F2DED">
            <w:pPr>
              <w:autoSpaceDE w:val="0"/>
              <w:autoSpaceDN w:val="0"/>
              <w:adjustRightInd w:val="0"/>
              <w:jc w:val="center"/>
              <w:rPr>
                <w:rFonts w:ascii="Calibri" w:hAnsi="Calibri"/>
                <w:color w:val="000000"/>
              </w:rPr>
            </w:pPr>
            <w:r>
              <w:rPr>
                <w:rFonts w:ascii="Calibri" w:hAnsi="Calibri"/>
                <w:color w:val="000000"/>
              </w:rPr>
              <w:t>0.017</w:t>
            </w:r>
          </w:p>
        </w:tc>
      </w:tr>
      <w:tr w:rsidR="00746A72" w:rsidRPr="00D87068" w14:paraId="3204BCBB" w14:textId="77777777" w:rsidTr="00E3574F">
        <w:tc>
          <w:tcPr>
            <w:tcW w:w="3217" w:type="dxa"/>
            <w:shd w:val="clear" w:color="auto" w:fill="auto"/>
          </w:tcPr>
          <w:p w14:paraId="0104684B" w14:textId="77777777" w:rsidR="00746A72" w:rsidRPr="00D87068" w:rsidRDefault="00746A72" w:rsidP="005F2DED">
            <w:pPr>
              <w:autoSpaceDE w:val="0"/>
              <w:autoSpaceDN w:val="0"/>
              <w:adjustRightInd w:val="0"/>
              <w:ind w:left="180"/>
              <w:rPr>
                <w:rFonts w:eastAsia="Calibri"/>
                <w:color w:val="000000"/>
                <w:sz w:val="20"/>
                <w:szCs w:val="20"/>
              </w:rPr>
            </w:pPr>
            <w:r w:rsidRPr="00D87068">
              <w:rPr>
                <w:rFonts w:eastAsia="Calibri"/>
                <w:color w:val="000000"/>
                <w:sz w:val="20"/>
                <w:szCs w:val="20"/>
              </w:rPr>
              <w:t>% White</w:t>
            </w:r>
            <w:r>
              <w:rPr>
                <w:rFonts w:eastAsia="Calibri"/>
                <w:color w:val="000000"/>
                <w:sz w:val="20"/>
                <w:szCs w:val="20"/>
              </w:rPr>
              <w:t>, Mean (SE)</w:t>
            </w:r>
          </w:p>
        </w:tc>
        <w:tc>
          <w:tcPr>
            <w:tcW w:w="1571" w:type="dxa"/>
            <w:vAlign w:val="bottom"/>
          </w:tcPr>
          <w:p w14:paraId="2121A491" w14:textId="77777777" w:rsidR="00746A72" w:rsidRDefault="00746A72" w:rsidP="005F2DED">
            <w:pPr>
              <w:autoSpaceDE w:val="0"/>
              <w:autoSpaceDN w:val="0"/>
              <w:adjustRightInd w:val="0"/>
              <w:jc w:val="center"/>
              <w:rPr>
                <w:rFonts w:ascii="Calibri" w:hAnsi="Calibri"/>
                <w:color w:val="000000"/>
              </w:rPr>
            </w:pPr>
            <w:r>
              <w:rPr>
                <w:rFonts w:ascii="Calibri" w:hAnsi="Calibri"/>
                <w:color w:val="000000"/>
              </w:rPr>
              <w:t>53.75 (1.25)</w:t>
            </w:r>
          </w:p>
        </w:tc>
        <w:tc>
          <w:tcPr>
            <w:tcW w:w="1623" w:type="dxa"/>
            <w:shd w:val="clear" w:color="auto" w:fill="auto"/>
            <w:vAlign w:val="bottom"/>
          </w:tcPr>
          <w:p w14:paraId="22B325AC"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47.33 (2.06)</w:t>
            </w:r>
          </w:p>
        </w:tc>
        <w:tc>
          <w:tcPr>
            <w:tcW w:w="1967" w:type="dxa"/>
            <w:shd w:val="clear" w:color="auto" w:fill="auto"/>
            <w:vAlign w:val="bottom"/>
          </w:tcPr>
          <w:p w14:paraId="4DB8F20A"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55.65 (1.38)</w:t>
            </w:r>
          </w:p>
        </w:tc>
        <w:tc>
          <w:tcPr>
            <w:tcW w:w="1341" w:type="dxa"/>
            <w:vAlign w:val="bottom"/>
          </w:tcPr>
          <w:p w14:paraId="4B2A54D1"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&lt; 0.001</w:t>
            </w:r>
          </w:p>
        </w:tc>
      </w:tr>
      <w:tr w:rsidR="00746A72" w:rsidRPr="00D87068" w14:paraId="0AF14D1C" w14:textId="77777777" w:rsidTr="00E3574F">
        <w:tc>
          <w:tcPr>
            <w:tcW w:w="3217" w:type="dxa"/>
            <w:shd w:val="clear" w:color="auto" w:fill="auto"/>
          </w:tcPr>
          <w:p w14:paraId="7AC90D80" w14:textId="77777777" w:rsidR="00746A72" w:rsidRPr="00D87068" w:rsidRDefault="00746A72" w:rsidP="00746A72">
            <w:pPr>
              <w:autoSpaceDE w:val="0"/>
              <w:autoSpaceDN w:val="0"/>
              <w:adjustRightInd w:val="0"/>
              <w:ind w:left="180" w:hanging="180"/>
              <w:rPr>
                <w:rFonts w:eastAsia="Calibri"/>
                <w:color w:val="000000"/>
                <w:sz w:val="20"/>
                <w:szCs w:val="20"/>
              </w:rPr>
            </w:pPr>
            <w:r w:rsidRPr="00D87068">
              <w:rPr>
                <w:rFonts w:eastAsia="Calibri"/>
                <w:color w:val="000000"/>
                <w:sz w:val="20"/>
                <w:szCs w:val="20"/>
              </w:rPr>
              <w:t>Property crime per 1,000</w:t>
            </w:r>
            <w:r>
              <w:rPr>
                <w:rFonts w:eastAsia="Calibri"/>
                <w:color w:val="000000"/>
                <w:sz w:val="20"/>
                <w:szCs w:val="20"/>
              </w:rPr>
              <w:t>, Mean (SE)</w:t>
            </w:r>
          </w:p>
        </w:tc>
        <w:tc>
          <w:tcPr>
            <w:tcW w:w="1571" w:type="dxa"/>
            <w:vAlign w:val="bottom"/>
          </w:tcPr>
          <w:p w14:paraId="0E17D0DA" w14:textId="77777777" w:rsidR="00746A72" w:rsidRDefault="00746A72" w:rsidP="005F2DED">
            <w:pPr>
              <w:autoSpaceDE w:val="0"/>
              <w:autoSpaceDN w:val="0"/>
              <w:adjustRightInd w:val="0"/>
              <w:jc w:val="center"/>
              <w:rPr>
                <w:rFonts w:ascii="Calibri" w:hAnsi="Calibri"/>
                <w:color w:val="000000"/>
              </w:rPr>
            </w:pPr>
            <w:r>
              <w:rPr>
                <w:rFonts w:ascii="Calibri" w:hAnsi="Calibri"/>
                <w:color w:val="000000"/>
              </w:rPr>
              <w:t>74.05 (3.58)</w:t>
            </w:r>
          </w:p>
        </w:tc>
        <w:tc>
          <w:tcPr>
            <w:tcW w:w="1623" w:type="dxa"/>
            <w:shd w:val="clear" w:color="auto" w:fill="auto"/>
            <w:vAlign w:val="bottom"/>
          </w:tcPr>
          <w:p w14:paraId="42B3FD82"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77.84 (4.28)</w:t>
            </w:r>
          </w:p>
        </w:tc>
        <w:tc>
          <w:tcPr>
            <w:tcW w:w="1967" w:type="dxa"/>
            <w:shd w:val="clear" w:color="auto" w:fill="auto"/>
            <w:vAlign w:val="bottom"/>
          </w:tcPr>
          <w:p w14:paraId="0E11348E"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72.93 (3.84)</w:t>
            </w:r>
          </w:p>
        </w:tc>
        <w:tc>
          <w:tcPr>
            <w:tcW w:w="1341" w:type="dxa"/>
            <w:vAlign w:val="bottom"/>
          </w:tcPr>
          <w:p w14:paraId="4519D446"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0.219</w:t>
            </w:r>
          </w:p>
        </w:tc>
      </w:tr>
      <w:tr w:rsidR="00746A72" w:rsidRPr="00D87068" w14:paraId="601424CA" w14:textId="77777777" w:rsidTr="00E3574F">
        <w:tc>
          <w:tcPr>
            <w:tcW w:w="3217" w:type="dxa"/>
            <w:shd w:val="clear" w:color="auto" w:fill="auto"/>
          </w:tcPr>
          <w:p w14:paraId="6627F02E" w14:textId="77777777" w:rsidR="00746A72" w:rsidRPr="00D87068" w:rsidRDefault="00746A72" w:rsidP="00746A72">
            <w:pPr>
              <w:autoSpaceDE w:val="0"/>
              <w:autoSpaceDN w:val="0"/>
              <w:adjustRightInd w:val="0"/>
              <w:ind w:left="180" w:hanging="180"/>
              <w:rPr>
                <w:rFonts w:eastAsia="Calibri"/>
                <w:color w:val="000000"/>
                <w:sz w:val="20"/>
                <w:szCs w:val="20"/>
              </w:rPr>
            </w:pPr>
            <w:r w:rsidRPr="00D87068">
              <w:rPr>
                <w:rFonts w:eastAsia="Calibri"/>
                <w:color w:val="000000"/>
                <w:sz w:val="20"/>
                <w:szCs w:val="20"/>
              </w:rPr>
              <w:t>Violent crime per 1,000</w:t>
            </w:r>
            <w:r>
              <w:rPr>
                <w:rFonts w:eastAsia="Calibri"/>
                <w:color w:val="000000"/>
                <w:sz w:val="20"/>
                <w:szCs w:val="20"/>
              </w:rPr>
              <w:t>, Mean (SE)</w:t>
            </w:r>
          </w:p>
        </w:tc>
        <w:tc>
          <w:tcPr>
            <w:tcW w:w="1571" w:type="dxa"/>
            <w:vAlign w:val="bottom"/>
          </w:tcPr>
          <w:p w14:paraId="2535F9B7" w14:textId="77777777" w:rsidR="00746A72" w:rsidRDefault="00746A72" w:rsidP="005F2DED">
            <w:pPr>
              <w:autoSpaceDE w:val="0"/>
              <w:autoSpaceDN w:val="0"/>
              <w:adjustRightInd w:val="0"/>
              <w:jc w:val="center"/>
              <w:rPr>
                <w:rFonts w:ascii="Calibri" w:hAnsi="Calibri"/>
                <w:color w:val="000000"/>
              </w:rPr>
            </w:pPr>
            <w:r>
              <w:rPr>
                <w:rFonts w:ascii="Calibri" w:hAnsi="Calibri"/>
                <w:color w:val="000000"/>
              </w:rPr>
              <w:t>6.35 (0.33)</w:t>
            </w:r>
          </w:p>
        </w:tc>
        <w:tc>
          <w:tcPr>
            <w:tcW w:w="1623" w:type="dxa"/>
            <w:shd w:val="clear" w:color="auto" w:fill="auto"/>
            <w:vAlign w:val="bottom"/>
          </w:tcPr>
          <w:p w14:paraId="22B9B5A1"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6.51 (0.37)</w:t>
            </w:r>
          </w:p>
        </w:tc>
        <w:tc>
          <w:tcPr>
            <w:tcW w:w="1967" w:type="dxa"/>
            <w:shd w:val="clear" w:color="auto" w:fill="auto"/>
            <w:vAlign w:val="bottom"/>
          </w:tcPr>
          <w:p w14:paraId="4979944A"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6.30 (0.35)</w:t>
            </w:r>
          </w:p>
        </w:tc>
        <w:tc>
          <w:tcPr>
            <w:tcW w:w="1341" w:type="dxa"/>
            <w:vAlign w:val="bottom"/>
          </w:tcPr>
          <w:p w14:paraId="583ABA91"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0.505</w:t>
            </w:r>
          </w:p>
        </w:tc>
      </w:tr>
      <w:tr w:rsidR="00A12C91" w:rsidRPr="00D87068" w14:paraId="10CCC796" w14:textId="77777777" w:rsidTr="00A12C91">
        <w:tc>
          <w:tcPr>
            <w:tcW w:w="3217" w:type="dxa"/>
            <w:shd w:val="clear" w:color="auto" w:fill="auto"/>
          </w:tcPr>
          <w:p w14:paraId="7FD44A99" w14:textId="77777777" w:rsidR="00A12C91" w:rsidRDefault="00A12C91" w:rsidP="005F2DED">
            <w:pPr>
              <w:autoSpaceDE w:val="0"/>
              <w:autoSpaceDN w:val="0"/>
              <w:adjustRightInd w:val="0"/>
              <w:rPr>
                <w:rFonts w:eastAsia="Calibri"/>
                <w:color w:val="000000"/>
                <w:sz w:val="20"/>
                <w:szCs w:val="20"/>
              </w:rPr>
            </w:pPr>
            <w:r>
              <w:rPr>
                <w:rFonts w:eastAsia="Calibri"/>
                <w:color w:val="000000"/>
                <w:sz w:val="20"/>
                <w:szCs w:val="20"/>
              </w:rPr>
              <w:t>Low Access to… (&gt; 0.5 mi)</w:t>
            </w:r>
          </w:p>
        </w:tc>
        <w:tc>
          <w:tcPr>
            <w:tcW w:w="1571" w:type="dxa"/>
          </w:tcPr>
          <w:p w14:paraId="0E3EBB08" w14:textId="77777777" w:rsidR="00A12C91" w:rsidRDefault="00A12C91" w:rsidP="005F2DED">
            <w:pPr>
              <w:autoSpaceDE w:val="0"/>
              <w:autoSpaceDN w:val="0"/>
              <w:adjustRightInd w:val="0"/>
              <w:jc w:val="center"/>
              <w:rPr>
                <w:rFonts w:ascii="Calibri" w:hAnsi="Calibri"/>
                <w:color w:val="000000"/>
              </w:rPr>
            </w:pPr>
          </w:p>
        </w:tc>
        <w:tc>
          <w:tcPr>
            <w:tcW w:w="1623" w:type="dxa"/>
            <w:shd w:val="clear" w:color="auto" w:fill="auto"/>
            <w:vAlign w:val="center"/>
          </w:tcPr>
          <w:p w14:paraId="1799E784" w14:textId="77777777" w:rsidR="00A12C91" w:rsidRDefault="00A12C91" w:rsidP="005F2DED">
            <w:pPr>
              <w:autoSpaceDE w:val="0"/>
              <w:autoSpaceDN w:val="0"/>
              <w:adjustRightInd w:val="0"/>
              <w:jc w:val="center"/>
              <w:rPr>
                <w:rFonts w:ascii="Calibri" w:hAnsi="Calibri"/>
                <w:color w:val="000000"/>
              </w:rPr>
            </w:pPr>
          </w:p>
        </w:tc>
        <w:tc>
          <w:tcPr>
            <w:tcW w:w="1967" w:type="dxa"/>
            <w:shd w:val="clear" w:color="auto" w:fill="auto"/>
            <w:vAlign w:val="center"/>
          </w:tcPr>
          <w:p w14:paraId="065382FB" w14:textId="77777777" w:rsidR="00A12C91" w:rsidRDefault="00A12C91" w:rsidP="005F2DED">
            <w:pPr>
              <w:autoSpaceDE w:val="0"/>
              <w:autoSpaceDN w:val="0"/>
              <w:adjustRightInd w:val="0"/>
              <w:jc w:val="center"/>
              <w:rPr>
                <w:rFonts w:ascii="Calibri" w:hAnsi="Calibri"/>
                <w:color w:val="000000"/>
              </w:rPr>
            </w:pPr>
          </w:p>
        </w:tc>
        <w:tc>
          <w:tcPr>
            <w:tcW w:w="1341" w:type="dxa"/>
            <w:vAlign w:val="center"/>
          </w:tcPr>
          <w:p w14:paraId="4CD48A5C" w14:textId="77777777" w:rsidR="00A12C91" w:rsidRDefault="00A12C91" w:rsidP="005F2DED">
            <w:pPr>
              <w:autoSpaceDE w:val="0"/>
              <w:autoSpaceDN w:val="0"/>
              <w:adjustRightInd w:val="0"/>
              <w:jc w:val="center"/>
              <w:rPr>
                <w:rFonts w:ascii="Calibri" w:hAnsi="Calibri"/>
                <w:color w:val="000000"/>
              </w:rPr>
            </w:pPr>
          </w:p>
        </w:tc>
      </w:tr>
      <w:tr w:rsidR="00746A72" w:rsidRPr="00D87068" w14:paraId="776B0093" w14:textId="77777777" w:rsidTr="00E3574F">
        <w:tc>
          <w:tcPr>
            <w:tcW w:w="3217" w:type="dxa"/>
            <w:shd w:val="clear" w:color="auto" w:fill="auto"/>
          </w:tcPr>
          <w:p w14:paraId="1B118901" w14:textId="77777777" w:rsidR="00746A72" w:rsidRPr="00D87068" w:rsidRDefault="00746A72" w:rsidP="005F2DED">
            <w:pPr>
              <w:autoSpaceDE w:val="0"/>
              <w:autoSpaceDN w:val="0"/>
              <w:adjustRightInd w:val="0"/>
              <w:ind w:firstLine="180"/>
              <w:rPr>
                <w:rFonts w:eastAsia="Calibri"/>
                <w:color w:val="000000"/>
                <w:sz w:val="20"/>
                <w:szCs w:val="20"/>
              </w:rPr>
            </w:pPr>
            <w:r w:rsidRPr="00D87068">
              <w:rPr>
                <w:rFonts w:eastAsia="Calibri"/>
                <w:color w:val="000000"/>
                <w:sz w:val="20"/>
                <w:szCs w:val="20"/>
              </w:rPr>
              <w:t>Supermarkets</w:t>
            </w:r>
            <w:r>
              <w:rPr>
                <w:rFonts w:eastAsia="Calibri"/>
                <w:color w:val="000000"/>
                <w:sz w:val="20"/>
                <w:szCs w:val="20"/>
              </w:rPr>
              <w:t xml:space="preserve"> </w:t>
            </w:r>
          </w:p>
        </w:tc>
        <w:tc>
          <w:tcPr>
            <w:tcW w:w="1571" w:type="dxa"/>
            <w:vAlign w:val="bottom"/>
          </w:tcPr>
          <w:p w14:paraId="0AC1B818" w14:textId="77777777" w:rsidR="00746A72" w:rsidRDefault="00746A72" w:rsidP="005F2DED">
            <w:pPr>
              <w:autoSpaceDE w:val="0"/>
              <w:autoSpaceDN w:val="0"/>
              <w:adjustRightInd w:val="0"/>
              <w:jc w:val="center"/>
              <w:rPr>
                <w:rFonts w:ascii="Calibri" w:hAnsi="Calibri"/>
                <w:color w:val="000000"/>
              </w:rPr>
            </w:pPr>
            <w:r>
              <w:rPr>
                <w:rFonts w:ascii="Calibri" w:hAnsi="Calibri"/>
                <w:color w:val="000000"/>
              </w:rPr>
              <w:t>1316 (51.01%)</w:t>
            </w:r>
          </w:p>
        </w:tc>
        <w:tc>
          <w:tcPr>
            <w:tcW w:w="1623" w:type="dxa"/>
            <w:shd w:val="clear" w:color="auto" w:fill="auto"/>
            <w:vAlign w:val="bottom"/>
          </w:tcPr>
          <w:p w14:paraId="44C02432"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415 (49.53%)</w:t>
            </w:r>
          </w:p>
        </w:tc>
        <w:tc>
          <w:tcPr>
            <w:tcW w:w="1967" w:type="dxa"/>
            <w:shd w:val="clear" w:color="auto" w:fill="auto"/>
            <w:vAlign w:val="bottom"/>
          </w:tcPr>
          <w:p w14:paraId="1A3963D7"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901 (51.45%)</w:t>
            </w:r>
          </w:p>
        </w:tc>
        <w:tc>
          <w:tcPr>
            <w:tcW w:w="1341" w:type="dxa"/>
            <w:vAlign w:val="bottom"/>
          </w:tcPr>
          <w:p w14:paraId="26B7E222" w14:textId="77777777" w:rsidR="00746A72" w:rsidRPr="00746A72" w:rsidRDefault="00746A72" w:rsidP="00746A72">
            <w:pPr>
              <w:autoSpaceDE w:val="0"/>
              <w:autoSpaceDN w:val="0"/>
              <w:adjustRightInd w:val="0"/>
              <w:jc w:val="center"/>
              <w:rPr>
                <w:rFonts w:ascii="Calibri" w:hAnsi="Calibri"/>
                <w:color w:val="000000"/>
              </w:rPr>
            </w:pPr>
            <w:r>
              <w:rPr>
                <w:rFonts w:ascii="Calibri" w:hAnsi="Calibri"/>
                <w:color w:val="000000"/>
              </w:rPr>
              <w:t> 0.529</w:t>
            </w:r>
          </w:p>
        </w:tc>
      </w:tr>
      <w:tr w:rsidR="00746A72" w:rsidRPr="00D87068" w14:paraId="31B48876" w14:textId="77777777" w:rsidTr="00E3574F">
        <w:tc>
          <w:tcPr>
            <w:tcW w:w="3217" w:type="dxa"/>
            <w:shd w:val="clear" w:color="auto" w:fill="auto"/>
          </w:tcPr>
          <w:p w14:paraId="5F01F984" w14:textId="77777777" w:rsidR="00746A72" w:rsidRPr="00D87068" w:rsidRDefault="00746A72" w:rsidP="005F2DED">
            <w:pPr>
              <w:autoSpaceDE w:val="0"/>
              <w:autoSpaceDN w:val="0"/>
              <w:adjustRightInd w:val="0"/>
              <w:ind w:firstLine="180"/>
              <w:rPr>
                <w:rFonts w:eastAsia="Calibri"/>
                <w:color w:val="000000"/>
                <w:sz w:val="20"/>
                <w:szCs w:val="20"/>
              </w:rPr>
            </w:pPr>
            <w:r w:rsidRPr="00D87068">
              <w:rPr>
                <w:rFonts w:eastAsia="Calibri"/>
                <w:color w:val="000000"/>
                <w:sz w:val="20"/>
                <w:szCs w:val="20"/>
              </w:rPr>
              <w:t>Grocery Stores</w:t>
            </w:r>
          </w:p>
        </w:tc>
        <w:tc>
          <w:tcPr>
            <w:tcW w:w="1571" w:type="dxa"/>
            <w:vAlign w:val="bottom"/>
          </w:tcPr>
          <w:p w14:paraId="69CE2F5E" w14:textId="77777777" w:rsidR="00746A72" w:rsidRDefault="00746A72" w:rsidP="005F2DED">
            <w:pPr>
              <w:autoSpaceDE w:val="0"/>
              <w:autoSpaceDN w:val="0"/>
              <w:adjustRightInd w:val="0"/>
              <w:jc w:val="center"/>
              <w:rPr>
                <w:rFonts w:ascii="Calibri" w:hAnsi="Calibri"/>
                <w:color w:val="000000"/>
              </w:rPr>
            </w:pPr>
            <w:r>
              <w:rPr>
                <w:rFonts w:ascii="Calibri" w:hAnsi="Calibri"/>
                <w:color w:val="000000"/>
              </w:rPr>
              <w:t>251 (11.58%)</w:t>
            </w:r>
          </w:p>
        </w:tc>
        <w:tc>
          <w:tcPr>
            <w:tcW w:w="1623" w:type="dxa"/>
            <w:shd w:val="clear" w:color="auto" w:fill="auto"/>
            <w:vAlign w:val="bottom"/>
          </w:tcPr>
          <w:p w14:paraId="25FC1100"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69 (9.76%)</w:t>
            </w:r>
          </w:p>
        </w:tc>
        <w:tc>
          <w:tcPr>
            <w:tcW w:w="1967" w:type="dxa"/>
            <w:shd w:val="clear" w:color="auto" w:fill="auto"/>
            <w:vAlign w:val="bottom"/>
          </w:tcPr>
          <w:p w14:paraId="5224FD66"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182 (12.12%)</w:t>
            </w:r>
          </w:p>
        </w:tc>
        <w:tc>
          <w:tcPr>
            <w:tcW w:w="1341" w:type="dxa"/>
            <w:vAlign w:val="center"/>
          </w:tcPr>
          <w:p w14:paraId="701A0812"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0.370</w:t>
            </w:r>
          </w:p>
        </w:tc>
      </w:tr>
      <w:tr w:rsidR="00746A72" w:rsidRPr="00D87068" w14:paraId="0985A206" w14:textId="77777777" w:rsidTr="00E3574F">
        <w:tc>
          <w:tcPr>
            <w:tcW w:w="3217" w:type="dxa"/>
            <w:shd w:val="clear" w:color="auto" w:fill="auto"/>
          </w:tcPr>
          <w:p w14:paraId="75E3DC53" w14:textId="77777777" w:rsidR="00746A72" w:rsidRPr="00D87068" w:rsidRDefault="00746A72" w:rsidP="005F2DED">
            <w:pPr>
              <w:autoSpaceDE w:val="0"/>
              <w:autoSpaceDN w:val="0"/>
              <w:adjustRightInd w:val="0"/>
              <w:ind w:firstLine="180"/>
              <w:rPr>
                <w:rFonts w:eastAsia="Calibri"/>
                <w:color w:val="000000"/>
                <w:sz w:val="20"/>
                <w:szCs w:val="20"/>
              </w:rPr>
            </w:pPr>
            <w:r w:rsidRPr="00D87068">
              <w:rPr>
                <w:rFonts w:eastAsia="Calibri"/>
                <w:color w:val="000000"/>
                <w:sz w:val="20"/>
                <w:szCs w:val="20"/>
              </w:rPr>
              <w:t>Convenience Stores</w:t>
            </w:r>
          </w:p>
        </w:tc>
        <w:tc>
          <w:tcPr>
            <w:tcW w:w="1571" w:type="dxa"/>
            <w:vAlign w:val="bottom"/>
          </w:tcPr>
          <w:p w14:paraId="4188449A" w14:textId="77777777" w:rsidR="00746A72" w:rsidRDefault="00746A72" w:rsidP="005F2DED">
            <w:pPr>
              <w:autoSpaceDE w:val="0"/>
              <w:autoSpaceDN w:val="0"/>
              <w:adjustRightInd w:val="0"/>
              <w:jc w:val="center"/>
              <w:rPr>
                <w:rFonts w:ascii="Calibri" w:hAnsi="Calibri"/>
                <w:color w:val="000000"/>
              </w:rPr>
            </w:pPr>
            <w:r>
              <w:rPr>
                <w:rFonts w:ascii="Calibri" w:hAnsi="Calibri"/>
                <w:color w:val="000000"/>
              </w:rPr>
              <w:t>164 (7.94%)</w:t>
            </w:r>
          </w:p>
        </w:tc>
        <w:tc>
          <w:tcPr>
            <w:tcW w:w="1623" w:type="dxa"/>
            <w:shd w:val="clear" w:color="auto" w:fill="auto"/>
            <w:vAlign w:val="bottom"/>
          </w:tcPr>
          <w:p w14:paraId="23BCA9BB"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52 (8.40%)</w:t>
            </w:r>
          </w:p>
        </w:tc>
        <w:tc>
          <w:tcPr>
            <w:tcW w:w="1967" w:type="dxa"/>
            <w:shd w:val="clear" w:color="auto" w:fill="auto"/>
            <w:vAlign w:val="bottom"/>
          </w:tcPr>
          <w:p w14:paraId="17C81FFC"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112 (7.81%)</w:t>
            </w:r>
          </w:p>
        </w:tc>
        <w:tc>
          <w:tcPr>
            <w:tcW w:w="1341" w:type="dxa"/>
            <w:vAlign w:val="center"/>
          </w:tcPr>
          <w:p w14:paraId="737FD119"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0.616</w:t>
            </w:r>
          </w:p>
        </w:tc>
      </w:tr>
      <w:tr w:rsidR="00746A72" w:rsidRPr="00D87068" w14:paraId="73F4C01A" w14:textId="77777777" w:rsidTr="00E3574F">
        <w:tc>
          <w:tcPr>
            <w:tcW w:w="3217" w:type="dxa"/>
            <w:shd w:val="clear" w:color="auto" w:fill="auto"/>
          </w:tcPr>
          <w:p w14:paraId="66A56FE8" w14:textId="77777777" w:rsidR="00746A72" w:rsidRPr="00D87068" w:rsidRDefault="00746A72" w:rsidP="005F2DED">
            <w:pPr>
              <w:autoSpaceDE w:val="0"/>
              <w:autoSpaceDN w:val="0"/>
              <w:adjustRightInd w:val="0"/>
              <w:ind w:firstLine="180"/>
              <w:rPr>
                <w:rFonts w:eastAsia="Calibri"/>
                <w:color w:val="000000"/>
                <w:sz w:val="20"/>
                <w:szCs w:val="20"/>
              </w:rPr>
            </w:pPr>
            <w:r w:rsidRPr="00D87068">
              <w:rPr>
                <w:rFonts w:eastAsia="Calibri"/>
                <w:color w:val="000000"/>
                <w:sz w:val="20"/>
                <w:szCs w:val="20"/>
              </w:rPr>
              <w:t>Fast Food</w:t>
            </w:r>
          </w:p>
        </w:tc>
        <w:tc>
          <w:tcPr>
            <w:tcW w:w="1571" w:type="dxa"/>
            <w:vAlign w:val="bottom"/>
          </w:tcPr>
          <w:p w14:paraId="73C30C2B" w14:textId="77777777" w:rsidR="00746A72" w:rsidRDefault="00746A72" w:rsidP="005F2DED">
            <w:pPr>
              <w:autoSpaceDE w:val="0"/>
              <w:autoSpaceDN w:val="0"/>
              <w:adjustRightInd w:val="0"/>
              <w:jc w:val="center"/>
              <w:rPr>
                <w:rFonts w:ascii="Calibri" w:hAnsi="Calibri"/>
                <w:color w:val="000000"/>
              </w:rPr>
            </w:pPr>
            <w:r>
              <w:rPr>
                <w:rFonts w:ascii="Calibri" w:hAnsi="Calibri"/>
                <w:color w:val="000000"/>
              </w:rPr>
              <w:t>882 (33.66%)</w:t>
            </w:r>
          </w:p>
        </w:tc>
        <w:tc>
          <w:tcPr>
            <w:tcW w:w="1623" w:type="dxa"/>
            <w:shd w:val="clear" w:color="auto" w:fill="auto"/>
            <w:vAlign w:val="bottom"/>
          </w:tcPr>
          <w:p w14:paraId="1CB6B540"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269 (30.71%)</w:t>
            </w:r>
          </w:p>
        </w:tc>
        <w:tc>
          <w:tcPr>
            <w:tcW w:w="1967" w:type="dxa"/>
            <w:shd w:val="clear" w:color="auto" w:fill="auto"/>
            <w:vAlign w:val="bottom"/>
          </w:tcPr>
          <w:p w14:paraId="285413D2"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613 (34.53%)</w:t>
            </w:r>
          </w:p>
        </w:tc>
        <w:tc>
          <w:tcPr>
            <w:tcW w:w="1341" w:type="dxa"/>
            <w:vAlign w:val="center"/>
          </w:tcPr>
          <w:p w14:paraId="3C892247"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0.578</w:t>
            </w:r>
          </w:p>
        </w:tc>
      </w:tr>
      <w:tr w:rsidR="00746A72" w:rsidRPr="00D87068" w14:paraId="15A60692" w14:textId="77777777" w:rsidTr="00E3574F">
        <w:tc>
          <w:tcPr>
            <w:tcW w:w="3217" w:type="dxa"/>
            <w:shd w:val="clear" w:color="auto" w:fill="auto"/>
          </w:tcPr>
          <w:p w14:paraId="0F7A9C23" w14:textId="77777777" w:rsidR="00746A72" w:rsidRPr="00D87068" w:rsidRDefault="00746A72" w:rsidP="00746A72">
            <w:pPr>
              <w:autoSpaceDE w:val="0"/>
              <w:autoSpaceDN w:val="0"/>
              <w:adjustRightInd w:val="0"/>
              <w:ind w:left="180" w:hanging="180"/>
              <w:rPr>
                <w:rFonts w:eastAsia="Calibri"/>
                <w:color w:val="000000"/>
                <w:sz w:val="20"/>
                <w:szCs w:val="20"/>
              </w:rPr>
            </w:pPr>
            <w:r w:rsidRPr="00D87068">
              <w:rPr>
                <w:rFonts w:eastAsia="Calibri"/>
                <w:color w:val="000000"/>
                <w:sz w:val="20"/>
                <w:szCs w:val="20"/>
              </w:rPr>
              <w:t>CT % Open Space</w:t>
            </w:r>
            <w:r>
              <w:rPr>
                <w:rFonts w:eastAsia="Calibri"/>
                <w:color w:val="000000"/>
                <w:sz w:val="20"/>
                <w:szCs w:val="20"/>
              </w:rPr>
              <w:t>, Mean (SE)</w:t>
            </w:r>
          </w:p>
        </w:tc>
        <w:tc>
          <w:tcPr>
            <w:tcW w:w="1571" w:type="dxa"/>
            <w:vAlign w:val="bottom"/>
          </w:tcPr>
          <w:p w14:paraId="6DC49366" w14:textId="77777777" w:rsidR="00746A72" w:rsidRDefault="00746A72" w:rsidP="005F2DED">
            <w:pPr>
              <w:autoSpaceDE w:val="0"/>
              <w:autoSpaceDN w:val="0"/>
              <w:adjustRightInd w:val="0"/>
              <w:jc w:val="center"/>
              <w:rPr>
                <w:rFonts w:ascii="Calibri" w:hAnsi="Calibri"/>
                <w:color w:val="000000"/>
              </w:rPr>
            </w:pPr>
            <w:r>
              <w:rPr>
                <w:rFonts w:ascii="Calibri" w:hAnsi="Calibri"/>
                <w:color w:val="000000"/>
              </w:rPr>
              <w:t>0.08 (0.01)</w:t>
            </w:r>
          </w:p>
        </w:tc>
        <w:tc>
          <w:tcPr>
            <w:tcW w:w="1623" w:type="dxa"/>
            <w:shd w:val="clear" w:color="auto" w:fill="auto"/>
            <w:vAlign w:val="bottom"/>
          </w:tcPr>
          <w:p w14:paraId="2957A219"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0.07 (0.01)</w:t>
            </w:r>
          </w:p>
        </w:tc>
        <w:tc>
          <w:tcPr>
            <w:tcW w:w="1967" w:type="dxa"/>
            <w:shd w:val="clear" w:color="auto" w:fill="auto"/>
            <w:vAlign w:val="bottom"/>
          </w:tcPr>
          <w:p w14:paraId="21F25E18"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0.08 (0.01)</w:t>
            </w:r>
          </w:p>
        </w:tc>
        <w:tc>
          <w:tcPr>
            <w:tcW w:w="1341" w:type="dxa"/>
            <w:vAlign w:val="bottom"/>
          </w:tcPr>
          <w:p w14:paraId="6A107D5B"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0.105</w:t>
            </w:r>
          </w:p>
        </w:tc>
      </w:tr>
      <w:tr w:rsidR="00746A72" w:rsidRPr="00D87068" w14:paraId="6BA69F0C" w14:textId="77777777" w:rsidTr="00E3574F">
        <w:tc>
          <w:tcPr>
            <w:tcW w:w="3217" w:type="dxa"/>
            <w:shd w:val="clear" w:color="auto" w:fill="auto"/>
          </w:tcPr>
          <w:p w14:paraId="1D56C1D8" w14:textId="77777777" w:rsidR="00746A72" w:rsidRPr="00D87068" w:rsidRDefault="00746A72" w:rsidP="00746A72">
            <w:pPr>
              <w:autoSpaceDE w:val="0"/>
              <w:autoSpaceDN w:val="0"/>
              <w:adjustRightInd w:val="0"/>
              <w:ind w:left="180" w:hanging="180"/>
              <w:rPr>
                <w:rFonts w:eastAsia="Calibri"/>
                <w:color w:val="000000"/>
                <w:sz w:val="20"/>
                <w:szCs w:val="20"/>
              </w:rPr>
            </w:pPr>
            <w:r w:rsidRPr="00D87068">
              <w:rPr>
                <w:rFonts w:eastAsia="Calibri"/>
                <w:color w:val="000000"/>
                <w:sz w:val="20"/>
                <w:szCs w:val="20"/>
              </w:rPr>
              <w:t>Physical Disorder</w:t>
            </w:r>
            <w:r>
              <w:rPr>
                <w:rFonts w:eastAsia="Calibri"/>
                <w:color w:val="000000"/>
                <w:sz w:val="20"/>
                <w:szCs w:val="20"/>
              </w:rPr>
              <w:t xml:space="preserve"> (6-30), Mean (SE)</w:t>
            </w:r>
          </w:p>
        </w:tc>
        <w:tc>
          <w:tcPr>
            <w:tcW w:w="1571" w:type="dxa"/>
            <w:vAlign w:val="bottom"/>
          </w:tcPr>
          <w:p w14:paraId="245734CA" w14:textId="77777777" w:rsidR="00746A72" w:rsidRDefault="00746A72" w:rsidP="005F2DED">
            <w:pPr>
              <w:autoSpaceDE w:val="0"/>
              <w:autoSpaceDN w:val="0"/>
              <w:adjustRightInd w:val="0"/>
              <w:jc w:val="center"/>
              <w:rPr>
                <w:rFonts w:ascii="Calibri" w:hAnsi="Calibri"/>
                <w:color w:val="000000"/>
              </w:rPr>
            </w:pPr>
            <w:r>
              <w:rPr>
                <w:rFonts w:ascii="Calibri" w:hAnsi="Calibri"/>
                <w:color w:val="000000"/>
              </w:rPr>
              <w:t>13.55 (0.14)</w:t>
            </w:r>
          </w:p>
        </w:tc>
        <w:tc>
          <w:tcPr>
            <w:tcW w:w="1623" w:type="dxa"/>
            <w:shd w:val="clear" w:color="auto" w:fill="auto"/>
            <w:vAlign w:val="bottom"/>
          </w:tcPr>
          <w:p w14:paraId="40910180"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13.82 (0.20)</w:t>
            </w:r>
          </w:p>
        </w:tc>
        <w:tc>
          <w:tcPr>
            <w:tcW w:w="1967" w:type="dxa"/>
            <w:shd w:val="clear" w:color="auto" w:fill="auto"/>
            <w:vAlign w:val="bottom"/>
          </w:tcPr>
          <w:p w14:paraId="15F3565B"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13.48 (0.18)</w:t>
            </w:r>
          </w:p>
        </w:tc>
        <w:tc>
          <w:tcPr>
            <w:tcW w:w="1341" w:type="dxa"/>
            <w:vAlign w:val="bottom"/>
          </w:tcPr>
          <w:p w14:paraId="3344A625"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0.191</w:t>
            </w:r>
          </w:p>
        </w:tc>
      </w:tr>
      <w:tr w:rsidR="00746A72" w:rsidRPr="00D87068" w14:paraId="5896B0C6" w14:textId="77777777" w:rsidTr="00E3574F">
        <w:tc>
          <w:tcPr>
            <w:tcW w:w="3217" w:type="dxa"/>
            <w:shd w:val="clear" w:color="auto" w:fill="auto"/>
          </w:tcPr>
          <w:p w14:paraId="723085BE" w14:textId="77777777" w:rsidR="00746A72" w:rsidRPr="00D87068" w:rsidRDefault="00746A72" w:rsidP="00746A72">
            <w:pPr>
              <w:autoSpaceDE w:val="0"/>
              <w:autoSpaceDN w:val="0"/>
              <w:adjustRightInd w:val="0"/>
              <w:ind w:left="180" w:hanging="180"/>
              <w:rPr>
                <w:rFonts w:eastAsia="Calibri"/>
                <w:color w:val="000000"/>
                <w:sz w:val="20"/>
                <w:szCs w:val="20"/>
              </w:rPr>
            </w:pPr>
            <w:r w:rsidRPr="00D87068">
              <w:rPr>
                <w:rFonts w:eastAsia="Calibri"/>
                <w:color w:val="000000"/>
                <w:sz w:val="20"/>
                <w:szCs w:val="20"/>
              </w:rPr>
              <w:t>Social Disorder</w:t>
            </w:r>
            <w:r>
              <w:rPr>
                <w:rFonts w:eastAsia="Calibri"/>
                <w:color w:val="000000"/>
                <w:sz w:val="20"/>
                <w:szCs w:val="20"/>
              </w:rPr>
              <w:t xml:space="preserve"> (6-30), Mean (SE)</w:t>
            </w:r>
          </w:p>
        </w:tc>
        <w:tc>
          <w:tcPr>
            <w:tcW w:w="1571" w:type="dxa"/>
            <w:vAlign w:val="bottom"/>
          </w:tcPr>
          <w:p w14:paraId="4A87C9ED" w14:textId="77777777" w:rsidR="00746A72" w:rsidRDefault="00746A72" w:rsidP="005F2DED">
            <w:pPr>
              <w:autoSpaceDE w:val="0"/>
              <w:autoSpaceDN w:val="0"/>
              <w:adjustRightInd w:val="0"/>
              <w:jc w:val="center"/>
              <w:rPr>
                <w:rFonts w:ascii="Calibri" w:hAnsi="Calibri"/>
                <w:color w:val="000000"/>
              </w:rPr>
            </w:pPr>
            <w:r>
              <w:rPr>
                <w:rFonts w:ascii="Calibri" w:hAnsi="Calibri"/>
                <w:color w:val="000000"/>
              </w:rPr>
              <w:t>13.86 (0.16)</w:t>
            </w:r>
          </w:p>
        </w:tc>
        <w:tc>
          <w:tcPr>
            <w:tcW w:w="1623" w:type="dxa"/>
            <w:shd w:val="clear" w:color="auto" w:fill="auto"/>
            <w:vAlign w:val="bottom"/>
          </w:tcPr>
          <w:p w14:paraId="565A6555"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14.58 (0.26)</w:t>
            </w:r>
          </w:p>
        </w:tc>
        <w:tc>
          <w:tcPr>
            <w:tcW w:w="1967" w:type="dxa"/>
            <w:shd w:val="clear" w:color="auto" w:fill="auto"/>
            <w:vAlign w:val="bottom"/>
          </w:tcPr>
          <w:p w14:paraId="64EE5EB8"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13.65 (0.18)</w:t>
            </w:r>
          </w:p>
        </w:tc>
        <w:tc>
          <w:tcPr>
            <w:tcW w:w="1341" w:type="dxa"/>
            <w:vAlign w:val="bottom"/>
          </w:tcPr>
          <w:p w14:paraId="27B4A7D0"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0.003</w:t>
            </w:r>
          </w:p>
        </w:tc>
      </w:tr>
      <w:tr w:rsidR="00746A72" w:rsidRPr="00D87068" w14:paraId="510F1CF7" w14:textId="77777777" w:rsidTr="00E3574F">
        <w:tc>
          <w:tcPr>
            <w:tcW w:w="3217" w:type="dxa"/>
            <w:shd w:val="clear" w:color="auto" w:fill="auto"/>
          </w:tcPr>
          <w:p w14:paraId="28089072" w14:textId="77777777" w:rsidR="00746A72" w:rsidRPr="00D87068" w:rsidRDefault="00746A72" w:rsidP="00746A72">
            <w:pPr>
              <w:autoSpaceDE w:val="0"/>
              <w:autoSpaceDN w:val="0"/>
              <w:adjustRightInd w:val="0"/>
              <w:ind w:left="180" w:hanging="180"/>
              <w:rPr>
                <w:rFonts w:eastAsia="Calibri"/>
                <w:color w:val="000000"/>
                <w:sz w:val="20"/>
                <w:szCs w:val="20"/>
              </w:rPr>
            </w:pPr>
            <w:r w:rsidRPr="00D87068">
              <w:rPr>
                <w:rFonts w:eastAsia="Calibri"/>
                <w:color w:val="000000"/>
                <w:sz w:val="20"/>
                <w:szCs w:val="20"/>
              </w:rPr>
              <w:t>Years Lived at Current Address</w:t>
            </w:r>
            <w:r>
              <w:rPr>
                <w:rFonts w:eastAsia="Calibri"/>
                <w:color w:val="000000"/>
                <w:sz w:val="20"/>
                <w:szCs w:val="20"/>
              </w:rPr>
              <w:t>, Mean (SE)</w:t>
            </w:r>
          </w:p>
        </w:tc>
        <w:tc>
          <w:tcPr>
            <w:tcW w:w="1571" w:type="dxa"/>
            <w:vAlign w:val="bottom"/>
          </w:tcPr>
          <w:p w14:paraId="6B9A2A32" w14:textId="77777777" w:rsidR="00746A72" w:rsidRDefault="00746A72" w:rsidP="005F2DED">
            <w:pPr>
              <w:autoSpaceDE w:val="0"/>
              <w:autoSpaceDN w:val="0"/>
              <w:adjustRightInd w:val="0"/>
              <w:jc w:val="center"/>
              <w:rPr>
                <w:rFonts w:ascii="Calibri" w:hAnsi="Calibri"/>
                <w:color w:val="000000"/>
              </w:rPr>
            </w:pPr>
            <w:r>
              <w:rPr>
                <w:rFonts w:ascii="Calibri" w:hAnsi="Calibri"/>
                <w:color w:val="000000"/>
              </w:rPr>
              <w:t>15.51 (0.48)</w:t>
            </w:r>
          </w:p>
        </w:tc>
        <w:tc>
          <w:tcPr>
            <w:tcW w:w="1623" w:type="dxa"/>
            <w:shd w:val="clear" w:color="auto" w:fill="auto"/>
            <w:vAlign w:val="bottom"/>
          </w:tcPr>
          <w:p w14:paraId="1451B6A1"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17.17 (0.86)</w:t>
            </w:r>
          </w:p>
        </w:tc>
        <w:tc>
          <w:tcPr>
            <w:tcW w:w="1967" w:type="dxa"/>
            <w:shd w:val="clear" w:color="auto" w:fill="auto"/>
            <w:vAlign w:val="bottom"/>
          </w:tcPr>
          <w:p w14:paraId="1DD7F8B6"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15.02 (0.56)</w:t>
            </w:r>
          </w:p>
        </w:tc>
        <w:tc>
          <w:tcPr>
            <w:tcW w:w="1341" w:type="dxa"/>
            <w:vAlign w:val="bottom"/>
          </w:tcPr>
          <w:p w14:paraId="016D16C4" w14:textId="77777777" w:rsidR="00746A72" w:rsidRPr="00D87068" w:rsidRDefault="00746A72" w:rsidP="005F2DED">
            <w:pPr>
              <w:autoSpaceDE w:val="0"/>
              <w:autoSpaceDN w:val="0"/>
              <w:adjustRightInd w:val="0"/>
              <w:jc w:val="center"/>
              <w:rPr>
                <w:rFonts w:eastAsia="Calibri"/>
                <w:color w:val="000000"/>
                <w:sz w:val="20"/>
                <w:szCs w:val="20"/>
              </w:rPr>
            </w:pPr>
            <w:r>
              <w:rPr>
                <w:rFonts w:ascii="Calibri" w:hAnsi="Calibri"/>
                <w:color w:val="000000"/>
              </w:rPr>
              <w:t>0.031</w:t>
            </w:r>
          </w:p>
        </w:tc>
      </w:tr>
      <w:tr w:rsidR="00A12C91" w:rsidRPr="00D87068" w14:paraId="75AADA06" w14:textId="77777777" w:rsidTr="00A12C91">
        <w:tc>
          <w:tcPr>
            <w:tcW w:w="3217" w:type="dxa"/>
            <w:shd w:val="clear" w:color="auto" w:fill="auto"/>
          </w:tcPr>
          <w:p w14:paraId="4BD71FAD" w14:textId="4C2A9D76" w:rsidR="00A12C91" w:rsidRPr="00D87068" w:rsidRDefault="00A12C91" w:rsidP="003C3995">
            <w:pPr>
              <w:autoSpaceDE w:val="0"/>
              <w:autoSpaceDN w:val="0"/>
              <w:adjustRightInd w:val="0"/>
              <w:rPr>
                <w:rFonts w:eastAsia="Calibri"/>
                <w:b/>
                <w:color w:val="000000"/>
                <w:sz w:val="20"/>
                <w:szCs w:val="20"/>
              </w:rPr>
            </w:pPr>
            <w:r w:rsidRPr="00D87068">
              <w:rPr>
                <w:rFonts w:eastAsia="Calibri"/>
                <w:b/>
                <w:color w:val="000000"/>
                <w:sz w:val="20"/>
                <w:szCs w:val="20"/>
              </w:rPr>
              <w:t>Access to</w:t>
            </w:r>
            <w:r w:rsidR="00DA328E">
              <w:rPr>
                <w:rFonts w:eastAsia="Calibri"/>
                <w:b/>
                <w:color w:val="000000"/>
                <w:sz w:val="20"/>
                <w:szCs w:val="20"/>
              </w:rPr>
              <w:t>/Use of</w:t>
            </w:r>
            <w:r w:rsidRPr="00D87068">
              <w:rPr>
                <w:rFonts w:eastAsia="Calibri"/>
                <w:b/>
                <w:color w:val="000000"/>
                <w:sz w:val="20"/>
                <w:szCs w:val="20"/>
              </w:rPr>
              <w:t xml:space="preserve"> health care</w:t>
            </w:r>
            <w:r>
              <w:rPr>
                <w:rFonts w:eastAsia="Calibri"/>
                <w:b/>
                <w:color w:val="000000"/>
                <w:sz w:val="20"/>
                <w:szCs w:val="20"/>
              </w:rPr>
              <w:t xml:space="preserve"> </w:t>
            </w:r>
          </w:p>
        </w:tc>
        <w:tc>
          <w:tcPr>
            <w:tcW w:w="1571" w:type="dxa"/>
          </w:tcPr>
          <w:p w14:paraId="16E6FD07" w14:textId="77777777" w:rsidR="00A12C91" w:rsidRPr="00D87068" w:rsidRDefault="00A12C91" w:rsidP="005F2DED">
            <w:pPr>
              <w:autoSpaceDE w:val="0"/>
              <w:autoSpaceDN w:val="0"/>
              <w:adjustRightInd w:val="0"/>
              <w:jc w:val="center"/>
              <w:rPr>
                <w:b/>
                <w:color w:val="000000"/>
                <w:sz w:val="20"/>
                <w:szCs w:val="20"/>
              </w:rPr>
            </w:pPr>
          </w:p>
        </w:tc>
        <w:tc>
          <w:tcPr>
            <w:tcW w:w="1623" w:type="dxa"/>
            <w:shd w:val="clear" w:color="auto" w:fill="auto"/>
            <w:vAlign w:val="center"/>
          </w:tcPr>
          <w:p w14:paraId="3685AC77" w14:textId="77777777" w:rsidR="00A12C91" w:rsidRPr="00D87068" w:rsidRDefault="00A12C91" w:rsidP="005F2DED">
            <w:pPr>
              <w:autoSpaceDE w:val="0"/>
              <w:autoSpaceDN w:val="0"/>
              <w:adjustRightInd w:val="0"/>
              <w:jc w:val="center"/>
              <w:rPr>
                <w:b/>
                <w:color w:val="000000"/>
                <w:sz w:val="20"/>
                <w:szCs w:val="20"/>
              </w:rPr>
            </w:pPr>
          </w:p>
        </w:tc>
        <w:tc>
          <w:tcPr>
            <w:tcW w:w="1967" w:type="dxa"/>
            <w:shd w:val="clear" w:color="auto" w:fill="auto"/>
            <w:vAlign w:val="center"/>
          </w:tcPr>
          <w:p w14:paraId="4136308A" w14:textId="77777777" w:rsidR="00A12C91" w:rsidRPr="00D87068" w:rsidRDefault="00A12C91" w:rsidP="005F2DED">
            <w:pPr>
              <w:autoSpaceDE w:val="0"/>
              <w:autoSpaceDN w:val="0"/>
              <w:adjustRightInd w:val="0"/>
              <w:jc w:val="center"/>
              <w:rPr>
                <w:b/>
                <w:color w:val="000000"/>
                <w:sz w:val="20"/>
                <w:szCs w:val="20"/>
              </w:rPr>
            </w:pPr>
          </w:p>
        </w:tc>
        <w:tc>
          <w:tcPr>
            <w:tcW w:w="1341" w:type="dxa"/>
            <w:vAlign w:val="center"/>
          </w:tcPr>
          <w:p w14:paraId="56F0F9C5" w14:textId="77777777" w:rsidR="00A12C91" w:rsidRPr="00D87068" w:rsidRDefault="00A12C91" w:rsidP="005F2DED">
            <w:pPr>
              <w:autoSpaceDE w:val="0"/>
              <w:autoSpaceDN w:val="0"/>
              <w:adjustRightInd w:val="0"/>
              <w:jc w:val="center"/>
              <w:rPr>
                <w:b/>
                <w:color w:val="000000"/>
                <w:sz w:val="20"/>
                <w:szCs w:val="20"/>
              </w:rPr>
            </w:pPr>
          </w:p>
        </w:tc>
      </w:tr>
      <w:tr w:rsidR="00FA0553" w:rsidRPr="00D87068" w14:paraId="45D374D2" w14:textId="77777777" w:rsidTr="00E3574F">
        <w:tc>
          <w:tcPr>
            <w:tcW w:w="3217" w:type="dxa"/>
            <w:shd w:val="clear" w:color="auto" w:fill="auto"/>
          </w:tcPr>
          <w:p w14:paraId="367B01C1" w14:textId="77777777" w:rsidR="00FA0553" w:rsidRPr="00D87068" w:rsidRDefault="00FA0553" w:rsidP="003C3995">
            <w:pPr>
              <w:autoSpaceDE w:val="0"/>
              <w:autoSpaceDN w:val="0"/>
              <w:adjustRightInd w:val="0"/>
              <w:ind w:left="180" w:hanging="180"/>
              <w:rPr>
                <w:rFonts w:eastAsia="Calibri"/>
                <w:color w:val="000000"/>
                <w:sz w:val="20"/>
                <w:szCs w:val="20"/>
              </w:rPr>
            </w:pPr>
            <w:r w:rsidRPr="00D87068">
              <w:rPr>
                <w:rFonts w:eastAsia="Calibri"/>
                <w:color w:val="000000"/>
                <w:sz w:val="20"/>
                <w:szCs w:val="20"/>
              </w:rPr>
              <w:t>Distance to Community Health Center (</w:t>
            </w:r>
            <w:r>
              <w:rPr>
                <w:rFonts w:eastAsia="Calibri"/>
                <w:color w:val="000000"/>
                <w:sz w:val="20"/>
                <w:szCs w:val="20"/>
              </w:rPr>
              <w:t>M</w:t>
            </w:r>
            <w:r w:rsidRPr="00D87068">
              <w:rPr>
                <w:rFonts w:eastAsia="Calibri"/>
                <w:color w:val="000000"/>
                <w:sz w:val="20"/>
                <w:szCs w:val="20"/>
              </w:rPr>
              <w:t>iles)</w:t>
            </w:r>
            <w:r>
              <w:rPr>
                <w:rFonts w:eastAsia="Calibri"/>
                <w:color w:val="000000"/>
                <w:sz w:val="20"/>
                <w:szCs w:val="20"/>
              </w:rPr>
              <w:t>, Mean (SE)</w:t>
            </w:r>
          </w:p>
        </w:tc>
        <w:tc>
          <w:tcPr>
            <w:tcW w:w="1571" w:type="dxa"/>
            <w:vAlign w:val="bottom"/>
          </w:tcPr>
          <w:p w14:paraId="27FF2068"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0.60 (0.03)</w:t>
            </w:r>
          </w:p>
        </w:tc>
        <w:tc>
          <w:tcPr>
            <w:tcW w:w="1623" w:type="dxa"/>
            <w:shd w:val="clear" w:color="auto" w:fill="auto"/>
            <w:vAlign w:val="bottom"/>
          </w:tcPr>
          <w:p w14:paraId="018B00B7"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0.56 (0.04)</w:t>
            </w:r>
          </w:p>
        </w:tc>
        <w:tc>
          <w:tcPr>
            <w:tcW w:w="1967" w:type="dxa"/>
            <w:shd w:val="clear" w:color="auto" w:fill="auto"/>
            <w:vAlign w:val="bottom"/>
          </w:tcPr>
          <w:p w14:paraId="4CA7122B"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0.61 (0.03)</w:t>
            </w:r>
          </w:p>
        </w:tc>
        <w:tc>
          <w:tcPr>
            <w:tcW w:w="1341" w:type="dxa"/>
            <w:vAlign w:val="bottom"/>
          </w:tcPr>
          <w:p w14:paraId="4070E379"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0.200</w:t>
            </w:r>
          </w:p>
        </w:tc>
      </w:tr>
      <w:tr w:rsidR="00FA0553" w:rsidRPr="00D87068" w14:paraId="79EB4256" w14:textId="77777777" w:rsidTr="00E3574F">
        <w:tc>
          <w:tcPr>
            <w:tcW w:w="3217" w:type="dxa"/>
            <w:shd w:val="clear" w:color="auto" w:fill="auto"/>
          </w:tcPr>
          <w:p w14:paraId="5C356A4A" w14:textId="77777777" w:rsidR="00FA0553" w:rsidRPr="00D87068" w:rsidRDefault="00FA0553" w:rsidP="003C3995">
            <w:pPr>
              <w:autoSpaceDE w:val="0"/>
              <w:autoSpaceDN w:val="0"/>
              <w:adjustRightInd w:val="0"/>
              <w:ind w:left="180" w:hanging="180"/>
              <w:rPr>
                <w:rFonts w:eastAsia="Calibri"/>
                <w:color w:val="000000"/>
                <w:sz w:val="20"/>
                <w:szCs w:val="20"/>
              </w:rPr>
            </w:pPr>
            <w:r w:rsidRPr="00D87068">
              <w:rPr>
                <w:rFonts w:eastAsia="Calibri"/>
                <w:color w:val="000000"/>
                <w:sz w:val="20"/>
                <w:szCs w:val="20"/>
              </w:rPr>
              <w:t>Distance to Acute Care Hospital (</w:t>
            </w:r>
            <w:r>
              <w:rPr>
                <w:rFonts w:eastAsia="Calibri"/>
                <w:color w:val="000000"/>
                <w:sz w:val="20"/>
                <w:szCs w:val="20"/>
              </w:rPr>
              <w:t>M</w:t>
            </w:r>
            <w:r w:rsidRPr="00D87068">
              <w:rPr>
                <w:rFonts w:eastAsia="Calibri"/>
                <w:color w:val="000000"/>
                <w:sz w:val="20"/>
                <w:szCs w:val="20"/>
              </w:rPr>
              <w:t>iles)</w:t>
            </w:r>
            <w:r>
              <w:rPr>
                <w:rFonts w:eastAsia="Calibri"/>
                <w:color w:val="000000"/>
                <w:sz w:val="20"/>
                <w:szCs w:val="20"/>
              </w:rPr>
              <w:t>, Mean (SE)</w:t>
            </w:r>
          </w:p>
        </w:tc>
        <w:tc>
          <w:tcPr>
            <w:tcW w:w="1571" w:type="dxa"/>
            <w:vAlign w:val="bottom"/>
          </w:tcPr>
          <w:p w14:paraId="083B7619"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1.24 (0.04)</w:t>
            </w:r>
          </w:p>
        </w:tc>
        <w:tc>
          <w:tcPr>
            <w:tcW w:w="1623" w:type="dxa"/>
            <w:shd w:val="clear" w:color="auto" w:fill="auto"/>
            <w:vAlign w:val="bottom"/>
          </w:tcPr>
          <w:p w14:paraId="6C2E4F0F"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1.24 (0.06)</w:t>
            </w:r>
          </w:p>
        </w:tc>
        <w:tc>
          <w:tcPr>
            <w:tcW w:w="1967" w:type="dxa"/>
            <w:shd w:val="clear" w:color="auto" w:fill="auto"/>
            <w:vAlign w:val="bottom"/>
          </w:tcPr>
          <w:p w14:paraId="479BD235"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1.24 (0.05)</w:t>
            </w:r>
          </w:p>
        </w:tc>
        <w:tc>
          <w:tcPr>
            <w:tcW w:w="1341" w:type="dxa"/>
            <w:vAlign w:val="bottom"/>
          </w:tcPr>
          <w:p w14:paraId="3FDC1A57"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0.958</w:t>
            </w:r>
          </w:p>
        </w:tc>
      </w:tr>
      <w:tr w:rsidR="00FA0553" w:rsidRPr="00D87068" w14:paraId="726A705C" w14:textId="77777777" w:rsidTr="00E3574F">
        <w:tc>
          <w:tcPr>
            <w:tcW w:w="3217" w:type="dxa"/>
            <w:shd w:val="clear" w:color="auto" w:fill="auto"/>
          </w:tcPr>
          <w:p w14:paraId="515CC910" w14:textId="77777777" w:rsidR="00FA0553" w:rsidRPr="00D87068" w:rsidRDefault="00FA0553" w:rsidP="003C3995">
            <w:pPr>
              <w:autoSpaceDE w:val="0"/>
              <w:autoSpaceDN w:val="0"/>
              <w:adjustRightInd w:val="0"/>
              <w:ind w:left="180" w:hanging="180"/>
              <w:rPr>
                <w:rFonts w:eastAsia="Calibri"/>
                <w:color w:val="000000"/>
                <w:sz w:val="20"/>
                <w:szCs w:val="20"/>
              </w:rPr>
            </w:pPr>
            <w:r w:rsidRPr="00D87068">
              <w:rPr>
                <w:rFonts w:eastAsia="Calibri"/>
                <w:color w:val="000000"/>
                <w:sz w:val="20"/>
                <w:szCs w:val="20"/>
              </w:rPr>
              <w:t>Distance to Any Health Care Center (</w:t>
            </w:r>
            <w:r>
              <w:rPr>
                <w:rFonts w:eastAsia="Calibri"/>
                <w:color w:val="000000"/>
                <w:sz w:val="20"/>
                <w:szCs w:val="20"/>
              </w:rPr>
              <w:t>M</w:t>
            </w:r>
            <w:r w:rsidRPr="00D87068">
              <w:rPr>
                <w:rFonts w:eastAsia="Calibri"/>
                <w:color w:val="000000"/>
                <w:sz w:val="20"/>
                <w:szCs w:val="20"/>
              </w:rPr>
              <w:t>iles)</w:t>
            </w:r>
            <w:r>
              <w:rPr>
                <w:rFonts w:eastAsia="Calibri"/>
                <w:color w:val="000000"/>
                <w:sz w:val="20"/>
                <w:szCs w:val="20"/>
              </w:rPr>
              <w:t xml:space="preserve"> , Mean (SE)</w:t>
            </w:r>
          </w:p>
        </w:tc>
        <w:tc>
          <w:tcPr>
            <w:tcW w:w="1571" w:type="dxa"/>
            <w:vAlign w:val="bottom"/>
          </w:tcPr>
          <w:p w14:paraId="6F9A5356"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0.53 (0.03)</w:t>
            </w:r>
          </w:p>
        </w:tc>
        <w:tc>
          <w:tcPr>
            <w:tcW w:w="1623" w:type="dxa"/>
            <w:shd w:val="clear" w:color="auto" w:fill="auto"/>
            <w:vAlign w:val="bottom"/>
          </w:tcPr>
          <w:p w14:paraId="0E7BF2FF"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0.49 (0.04)</w:t>
            </w:r>
          </w:p>
        </w:tc>
        <w:tc>
          <w:tcPr>
            <w:tcW w:w="1967" w:type="dxa"/>
            <w:shd w:val="clear" w:color="auto" w:fill="auto"/>
            <w:vAlign w:val="bottom"/>
          </w:tcPr>
          <w:p w14:paraId="4425D191"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0.54 (0.03)</w:t>
            </w:r>
          </w:p>
        </w:tc>
        <w:tc>
          <w:tcPr>
            <w:tcW w:w="1341" w:type="dxa"/>
            <w:vAlign w:val="bottom"/>
          </w:tcPr>
          <w:p w14:paraId="79E5729A"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0.326</w:t>
            </w:r>
          </w:p>
        </w:tc>
      </w:tr>
      <w:tr w:rsidR="00FA0553" w:rsidRPr="00D87068" w14:paraId="0BDF8818" w14:textId="77777777" w:rsidTr="00E3574F">
        <w:tc>
          <w:tcPr>
            <w:tcW w:w="3217" w:type="dxa"/>
            <w:shd w:val="clear" w:color="auto" w:fill="auto"/>
          </w:tcPr>
          <w:p w14:paraId="78656158" w14:textId="77777777" w:rsidR="00FA0553" w:rsidRPr="00D87068" w:rsidRDefault="00FA0553" w:rsidP="005F2DED">
            <w:pPr>
              <w:autoSpaceDE w:val="0"/>
              <w:autoSpaceDN w:val="0"/>
              <w:adjustRightInd w:val="0"/>
              <w:rPr>
                <w:rFonts w:eastAsia="Calibri"/>
                <w:color w:val="000000"/>
                <w:sz w:val="20"/>
                <w:szCs w:val="20"/>
              </w:rPr>
            </w:pPr>
            <w:r w:rsidRPr="00D87068">
              <w:rPr>
                <w:rFonts w:eastAsia="Calibri"/>
                <w:color w:val="000000"/>
                <w:sz w:val="20"/>
                <w:szCs w:val="20"/>
              </w:rPr>
              <w:t>Usual Source of Care</w:t>
            </w:r>
          </w:p>
        </w:tc>
        <w:tc>
          <w:tcPr>
            <w:tcW w:w="1571" w:type="dxa"/>
            <w:vAlign w:val="bottom"/>
          </w:tcPr>
          <w:p w14:paraId="64546AC5"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2714 (98.75%)</w:t>
            </w:r>
          </w:p>
        </w:tc>
        <w:tc>
          <w:tcPr>
            <w:tcW w:w="1623" w:type="dxa"/>
            <w:shd w:val="clear" w:color="auto" w:fill="auto"/>
            <w:vAlign w:val="bottom"/>
          </w:tcPr>
          <w:p w14:paraId="159106DF"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880 (98.48%)</w:t>
            </w:r>
          </w:p>
        </w:tc>
        <w:tc>
          <w:tcPr>
            <w:tcW w:w="1967" w:type="dxa"/>
            <w:shd w:val="clear" w:color="auto" w:fill="auto"/>
            <w:vAlign w:val="bottom"/>
          </w:tcPr>
          <w:p w14:paraId="77C163C9"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1834 (98.82%)</w:t>
            </w:r>
          </w:p>
        </w:tc>
        <w:tc>
          <w:tcPr>
            <w:tcW w:w="1341" w:type="dxa"/>
            <w:vAlign w:val="bottom"/>
          </w:tcPr>
          <w:p w14:paraId="511E20DC"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0.651</w:t>
            </w:r>
          </w:p>
        </w:tc>
      </w:tr>
      <w:tr w:rsidR="00A12C91" w:rsidRPr="00D87068" w14:paraId="258A4252" w14:textId="77777777" w:rsidTr="00A12C91">
        <w:tc>
          <w:tcPr>
            <w:tcW w:w="3217" w:type="dxa"/>
            <w:shd w:val="clear" w:color="auto" w:fill="auto"/>
          </w:tcPr>
          <w:p w14:paraId="1974B0FA" w14:textId="77777777" w:rsidR="00A12C91" w:rsidRPr="00D87068" w:rsidRDefault="00A12C91" w:rsidP="005F2DED">
            <w:pPr>
              <w:autoSpaceDE w:val="0"/>
              <w:autoSpaceDN w:val="0"/>
              <w:adjustRightInd w:val="0"/>
              <w:rPr>
                <w:rFonts w:eastAsia="Calibri"/>
                <w:color w:val="000000"/>
                <w:sz w:val="20"/>
                <w:szCs w:val="20"/>
              </w:rPr>
            </w:pPr>
            <w:r w:rsidRPr="00D87068">
              <w:rPr>
                <w:rFonts w:eastAsia="Calibri"/>
                <w:color w:val="000000"/>
                <w:sz w:val="20"/>
                <w:szCs w:val="20"/>
              </w:rPr>
              <w:t>Difficulty in Traveling to Health Care Provider</w:t>
            </w:r>
          </w:p>
        </w:tc>
        <w:tc>
          <w:tcPr>
            <w:tcW w:w="1571" w:type="dxa"/>
          </w:tcPr>
          <w:p w14:paraId="2CB61966" w14:textId="77777777" w:rsidR="00A12C91" w:rsidRPr="00D87068" w:rsidRDefault="00A12C91" w:rsidP="005F2DED">
            <w:pPr>
              <w:autoSpaceDE w:val="0"/>
              <w:autoSpaceDN w:val="0"/>
              <w:adjustRightInd w:val="0"/>
              <w:jc w:val="center"/>
              <w:rPr>
                <w:rFonts w:eastAsia="Calibri"/>
                <w:color w:val="000000"/>
                <w:sz w:val="20"/>
                <w:szCs w:val="20"/>
              </w:rPr>
            </w:pPr>
          </w:p>
        </w:tc>
        <w:tc>
          <w:tcPr>
            <w:tcW w:w="1623" w:type="dxa"/>
            <w:shd w:val="clear" w:color="auto" w:fill="auto"/>
            <w:vAlign w:val="center"/>
          </w:tcPr>
          <w:p w14:paraId="60F928D5" w14:textId="77777777" w:rsidR="00A12C91" w:rsidRPr="00D87068" w:rsidRDefault="00A12C91" w:rsidP="005F2DED">
            <w:pPr>
              <w:autoSpaceDE w:val="0"/>
              <w:autoSpaceDN w:val="0"/>
              <w:adjustRightInd w:val="0"/>
              <w:jc w:val="center"/>
              <w:rPr>
                <w:rFonts w:eastAsia="Calibri"/>
                <w:color w:val="000000"/>
                <w:sz w:val="20"/>
                <w:szCs w:val="20"/>
              </w:rPr>
            </w:pPr>
          </w:p>
        </w:tc>
        <w:tc>
          <w:tcPr>
            <w:tcW w:w="1967" w:type="dxa"/>
            <w:shd w:val="clear" w:color="auto" w:fill="auto"/>
            <w:vAlign w:val="center"/>
          </w:tcPr>
          <w:p w14:paraId="51A057DB" w14:textId="77777777" w:rsidR="00A12C91" w:rsidRPr="00D87068" w:rsidRDefault="00A12C91" w:rsidP="005F2DED">
            <w:pPr>
              <w:autoSpaceDE w:val="0"/>
              <w:autoSpaceDN w:val="0"/>
              <w:adjustRightInd w:val="0"/>
              <w:jc w:val="center"/>
              <w:rPr>
                <w:rFonts w:eastAsia="Calibri"/>
                <w:color w:val="000000"/>
                <w:sz w:val="20"/>
                <w:szCs w:val="20"/>
              </w:rPr>
            </w:pPr>
          </w:p>
        </w:tc>
        <w:tc>
          <w:tcPr>
            <w:tcW w:w="1341" w:type="dxa"/>
            <w:vAlign w:val="center"/>
          </w:tcPr>
          <w:p w14:paraId="0F575CA8" w14:textId="77777777" w:rsidR="00A12C91" w:rsidRPr="00D87068" w:rsidRDefault="00A12C91" w:rsidP="003C3995">
            <w:pPr>
              <w:autoSpaceDE w:val="0"/>
              <w:autoSpaceDN w:val="0"/>
              <w:adjustRightInd w:val="0"/>
              <w:jc w:val="center"/>
              <w:rPr>
                <w:rFonts w:eastAsia="Calibri"/>
                <w:color w:val="000000"/>
                <w:sz w:val="20"/>
                <w:szCs w:val="20"/>
              </w:rPr>
            </w:pPr>
          </w:p>
        </w:tc>
      </w:tr>
      <w:tr w:rsidR="00FA0553" w:rsidRPr="00D87068" w14:paraId="29020BF0" w14:textId="77777777" w:rsidTr="00E3574F">
        <w:tc>
          <w:tcPr>
            <w:tcW w:w="3217" w:type="dxa"/>
            <w:shd w:val="clear" w:color="auto" w:fill="auto"/>
          </w:tcPr>
          <w:p w14:paraId="441EFA7D" w14:textId="77777777" w:rsidR="00FA0553" w:rsidRPr="00D87068" w:rsidRDefault="00FA0553" w:rsidP="00FA0553">
            <w:pPr>
              <w:autoSpaceDE w:val="0"/>
              <w:autoSpaceDN w:val="0"/>
              <w:adjustRightInd w:val="0"/>
              <w:ind w:firstLine="180"/>
              <w:rPr>
                <w:rFonts w:eastAsia="Calibri"/>
                <w:color w:val="000000"/>
                <w:sz w:val="20"/>
                <w:szCs w:val="20"/>
              </w:rPr>
            </w:pPr>
            <w:r w:rsidRPr="00D87068">
              <w:rPr>
                <w:rFonts w:eastAsia="Calibri"/>
                <w:color w:val="000000"/>
                <w:sz w:val="20"/>
                <w:szCs w:val="20"/>
              </w:rPr>
              <w:t>Very</w:t>
            </w:r>
            <w:r>
              <w:rPr>
                <w:rFonts w:eastAsia="Calibri"/>
                <w:color w:val="000000"/>
                <w:sz w:val="20"/>
                <w:szCs w:val="20"/>
              </w:rPr>
              <w:t xml:space="preserve"> difficult</w:t>
            </w:r>
          </w:p>
        </w:tc>
        <w:tc>
          <w:tcPr>
            <w:tcW w:w="1571" w:type="dxa"/>
            <w:vAlign w:val="bottom"/>
          </w:tcPr>
          <w:p w14:paraId="737C57D0" w14:textId="77777777" w:rsidR="00FA0553" w:rsidRDefault="00FA0553" w:rsidP="005F2DED">
            <w:pPr>
              <w:autoSpaceDE w:val="0"/>
              <w:autoSpaceDN w:val="0"/>
              <w:adjustRightInd w:val="0"/>
              <w:jc w:val="center"/>
              <w:rPr>
                <w:rFonts w:eastAsia="Calibri"/>
                <w:color w:val="000000"/>
                <w:sz w:val="20"/>
                <w:szCs w:val="20"/>
              </w:rPr>
            </w:pPr>
            <w:r>
              <w:rPr>
                <w:rFonts w:ascii="Calibri" w:hAnsi="Calibri"/>
                <w:color w:val="000000"/>
              </w:rPr>
              <w:t>54 (1.67%)</w:t>
            </w:r>
          </w:p>
        </w:tc>
        <w:tc>
          <w:tcPr>
            <w:tcW w:w="1623" w:type="dxa"/>
            <w:shd w:val="clear" w:color="auto" w:fill="auto"/>
            <w:vAlign w:val="bottom"/>
          </w:tcPr>
          <w:p w14:paraId="0441AE91"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22 (1.96%)</w:t>
            </w:r>
          </w:p>
        </w:tc>
        <w:tc>
          <w:tcPr>
            <w:tcW w:w="1967" w:type="dxa"/>
            <w:shd w:val="clear" w:color="auto" w:fill="auto"/>
            <w:vAlign w:val="bottom"/>
          </w:tcPr>
          <w:p w14:paraId="66D2A8A5"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32 (1.58%)</w:t>
            </w:r>
          </w:p>
        </w:tc>
        <w:tc>
          <w:tcPr>
            <w:tcW w:w="1341" w:type="dxa"/>
            <w:vAlign w:val="bottom"/>
          </w:tcPr>
          <w:p w14:paraId="3A9CB615"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0.171</w:t>
            </w:r>
          </w:p>
        </w:tc>
      </w:tr>
      <w:tr w:rsidR="00FA0553" w:rsidRPr="00D87068" w14:paraId="5359C4D2" w14:textId="77777777" w:rsidTr="00E3574F">
        <w:tc>
          <w:tcPr>
            <w:tcW w:w="3217" w:type="dxa"/>
            <w:shd w:val="clear" w:color="auto" w:fill="auto"/>
          </w:tcPr>
          <w:p w14:paraId="4E90B487" w14:textId="77777777" w:rsidR="00FA0553" w:rsidRPr="00D87068" w:rsidRDefault="00FA0553" w:rsidP="005F2DED">
            <w:pPr>
              <w:autoSpaceDE w:val="0"/>
              <w:autoSpaceDN w:val="0"/>
              <w:adjustRightInd w:val="0"/>
              <w:ind w:left="180"/>
              <w:rPr>
                <w:rFonts w:eastAsia="Calibri"/>
                <w:color w:val="000000"/>
                <w:sz w:val="20"/>
                <w:szCs w:val="20"/>
              </w:rPr>
            </w:pPr>
            <w:r>
              <w:rPr>
                <w:rFonts w:eastAsia="Calibri"/>
                <w:color w:val="000000"/>
                <w:sz w:val="20"/>
                <w:szCs w:val="20"/>
              </w:rPr>
              <w:t>Somewhat</w:t>
            </w:r>
            <w:r w:rsidRPr="00D87068">
              <w:rPr>
                <w:rFonts w:eastAsia="Calibri"/>
                <w:color w:val="000000"/>
                <w:sz w:val="20"/>
                <w:szCs w:val="20"/>
              </w:rPr>
              <w:t xml:space="preserve"> difficult</w:t>
            </w:r>
          </w:p>
        </w:tc>
        <w:tc>
          <w:tcPr>
            <w:tcW w:w="1571" w:type="dxa"/>
            <w:vAlign w:val="bottom"/>
          </w:tcPr>
          <w:p w14:paraId="206A7DAE"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199 (6.62%)</w:t>
            </w:r>
          </w:p>
        </w:tc>
        <w:tc>
          <w:tcPr>
            <w:tcW w:w="1623" w:type="dxa"/>
            <w:shd w:val="clear" w:color="auto" w:fill="auto"/>
            <w:vAlign w:val="bottom"/>
          </w:tcPr>
          <w:p w14:paraId="30643F7F"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79 (9.26%)</w:t>
            </w:r>
          </w:p>
        </w:tc>
        <w:tc>
          <w:tcPr>
            <w:tcW w:w="1967" w:type="dxa"/>
            <w:shd w:val="clear" w:color="auto" w:fill="auto"/>
            <w:vAlign w:val="bottom"/>
          </w:tcPr>
          <w:p w14:paraId="10E4C953"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120 (5.84%)</w:t>
            </w:r>
          </w:p>
        </w:tc>
        <w:tc>
          <w:tcPr>
            <w:tcW w:w="1341" w:type="dxa"/>
            <w:vAlign w:val="bottom"/>
          </w:tcPr>
          <w:p w14:paraId="340C34FE"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 </w:t>
            </w:r>
          </w:p>
        </w:tc>
      </w:tr>
      <w:tr w:rsidR="00FA0553" w:rsidRPr="00D87068" w14:paraId="5D861E38" w14:textId="77777777" w:rsidTr="00E3574F">
        <w:tc>
          <w:tcPr>
            <w:tcW w:w="3217" w:type="dxa"/>
            <w:shd w:val="clear" w:color="auto" w:fill="auto"/>
          </w:tcPr>
          <w:p w14:paraId="35E0903F" w14:textId="77777777" w:rsidR="00FA0553" w:rsidRPr="00D87068" w:rsidRDefault="00FA0553" w:rsidP="005F2DED">
            <w:pPr>
              <w:autoSpaceDE w:val="0"/>
              <w:autoSpaceDN w:val="0"/>
              <w:adjustRightInd w:val="0"/>
              <w:ind w:left="180"/>
              <w:rPr>
                <w:rFonts w:eastAsia="Calibri"/>
                <w:color w:val="000000"/>
                <w:sz w:val="20"/>
                <w:szCs w:val="20"/>
              </w:rPr>
            </w:pPr>
            <w:r w:rsidRPr="00D87068">
              <w:rPr>
                <w:rFonts w:eastAsia="Calibri"/>
                <w:color w:val="000000"/>
                <w:sz w:val="20"/>
                <w:szCs w:val="20"/>
              </w:rPr>
              <w:t>Not too</w:t>
            </w:r>
            <w:r>
              <w:rPr>
                <w:rFonts w:eastAsia="Calibri"/>
                <w:color w:val="000000"/>
                <w:sz w:val="20"/>
                <w:szCs w:val="20"/>
              </w:rPr>
              <w:t>/Not at all</w:t>
            </w:r>
            <w:r w:rsidRPr="00D87068">
              <w:rPr>
                <w:rFonts w:eastAsia="Calibri"/>
                <w:color w:val="000000"/>
                <w:sz w:val="20"/>
                <w:szCs w:val="20"/>
              </w:rPr>
              <w:t xml:space="preserve"> Difficult</w:t>
            </w:r>
          </w:p>
        </w:tc>
        <w:tc>
          <w:tcPr>
            <w:tcW w:w="1571" w:type="dxa"/>
            <w:vAlign w:val="bottom"/>
          </w:tcPr>
          <w:p w14:paraId="030A8035"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477 (17.19%)</w:t>
            </w:r>
          </w:p>
        </w:tc>
        <w:tc>
          <w:tcPr>
            <w:tcW w:w="1623" w:type="dxa"/>
            <w:shd w:val="clear" w:color="auto" w:fill="auto"/>
            <w:vAlign w:val="bottom"/>
          </w:tcPr>
          <w:p w14:paraId="44E51106"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181 (19.75%)</w:t>
            </w:r>
          </w:p>
        </w:tc>
        <w:tc>
          <w:tcPr>
            <w:tcW w:w="1967" w:type="dxa"/>
            <w:shd w:val="clear" w:color="auto" w:fill="auto"/>
            <w:vAlign w:val="bottom"/>
          </w:tcPr>
          <w:p w14:paraId="22CAED9F"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296 (16.43%)</w:t>
            </w:r>
          </w:p>
        </w:tc>
        <w:tc>
          <w:tcPr>
            <w:tcW w:w="1341" w:type="dxa"/>
            <w:vAlign w:val="bottom"/>
          </w:tcPr>
          <w:p w14:paraId="5E0AC075"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 </w:t>
            </w:r>
          </w:p>
        </w:tc>
      </w:tr>
      <w:tr w:rsidR="00FA0553" w:rsidRPr="00D87068" w14:paraId="3E5D043C" w14:textId="77777777" w:rsidTr="00E3574F">
        <w:tc>
          <w:tcPr>
            <w:tcW w:w="3217" w:type="dxa"/>
            <w:shd w:val="clear" w:color="auto" w:fill="auto"/>
          </w:tcPr>
          <w:p w14:paraId="7D4242C0" w14:textId="77777777" w:rsidR="00FA0553" w:rsidRPr="00D87068" w:rsidRDefault="00FA0553" w:rsidP="005F2DED">
            <w:pPr>
              <w:autoSpaceDE w:val="0"/>
              <w:autoSpaceDN w:val="0"/>
              <w:adjustRightInd w:val="0"/>
              <w:ind w:left="180"/>
              <w:rPr>
                <w:rFonts w:eastAsia="Calibri"/>
                <w:color w:val="000000"/>
                <w:sz w:val="20"/>
                <w:szCs w:val="20"/>
              </w:rPr>
            </w:pPr>
            <w:r w:rsidRPr="00D87068">
              <w:rPr>
                <w:rFonts w:eastAsia="Calibri"/>
                <w:color w:val="000000"/>
                <w:sz w:val="20"/>
                <w:szCs w:val="20"/>
              </w:rPr>
              <w:t>Not at all difficult</w:t>
            </w:r>
          </w:p>
        </w:tc>
        <w:tc>
          <w:tcPr>
            <w:tcW w:w="1571" w:type="dxa"/>
            <w:vAlign w:val="bottom"/>
          </w:tcPr>
          <w:p w14:paraId="7207BBFA"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2034 (74.52%)</w:t>
            </w:r>
          </w:p>
        </w:tc>
        <w:tc>
          <w:tcPr>
            <w:tcW w:w="1623" w:type="dxa"/>
            <w:shd w:val="clear" w:color="auto" w:fill="auto"/>
            <w:vAlign w:val="bottom"/>
          </w:tcPr>
          <w:p w14:paraId="2DC36C2B"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611 (69.02%)</w:t>
            </w:r>
          </w:p>
        </w:tc>
        <w:tc>
          <w:tcPr>
            <w:tcW w:w="1967" w:type="dxa"/>
            <w:shd w:val="clear" w:color="auto" w:fill="auto"/>
            <w:vAlign w:val="bottom"/>
          </w:tcPr>
          <w:p w14:paraId="3D197B52"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1423 (76.15%)</w:t>
            </w:r>
          </w:p>
        </w:tc>
        <w:tc>
          <w:tcPr>
            <w:tcW w:w="1341" w:type="dxa"/>
            <w:vAlign w:val="bottom"/>
          </w:tcPr>
          <w:p w14:paraId="159CE07E"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 </w:t>
            </w:r>
          </w:p>
        </w:tc>
      </w:tr>
      <w:tr w:rsidR="00DA328E" w:rsidRPr="00D87068" w14:paraId="6F20885C" w14:textId="77777777" w:rsidTr="00E3574F">
        <w:tc>
          <w:tcPr>
            <w:tcW w:w="3217" w:type="dxa"/>
            <w:shd w:val="clear" w:color="auto" w:fill="auto"/>
          </w:tcPr>
          <w:p w14:paraId="176E746D" w14:textId="0DAAD320" w:rsidR="00DA328E" w:rsidRPr="00D87068" w:rsidRDefault="00DA328E" w:rsidP="00DA328E">
            <w:pPr>
              <w:autoSpaceDE w:val="0"/>
              <w:autoSpaceDN w:val="0"/>
              <w:adjustRightInd w:val="0"/>
              <w:ind w:left="180" w:hanging="180"/>
              <w:rPr>
                <w:rFonts w:eastAsia="Calibri"/>
                <w:color w:val="000000"/>
                <w:sz w:val="20"/>
                <w:szCs w:val="20"/>
              </w:rPr>
            </w:pPr>
            <w:r>
              <w:rPr>
                <w:rFonts w:eastAsia="Calibri"/>
                <w:color w:val="000000"/>
                <w:sz w:val="20"/>
                <w:szCs w:val="20"/>
              </w:rPr>
              <w:t>Insurance Status</w:t>
            </w:r>
          </w:p>
        </w:tc>
        <w:tc>
          <w:tcPr>
            <w:tcW w:w="1571" w:type="dxa"/>
            <w:vAlign w:val="bottom"/>
          </w:tcPr>
          <w:p w14:paraId="03754102" w14:textId="77777777" w:rsidR="00DA328E" w:rsidRDefault="00DA328E" w:rsidP="005F2DED">
            <w:pPr>
              <w:autoSpaceDE w:val="0"/>
              <w:autoSpaceDN w:val="0"/>
              <w:adjustRightInd w:val="0"/>
              <w:jc w:val="center"/>
              <w:rPr>
                <w:rFonts w:ascii="Calibri" w:hAnsi="Calibri"/>
                <w:color w:val="000000"/>
              </w:rPr>
            </w:pPr>
          </w:p>
        </w:tc>
        <w:tc>
          <w:tcPr>
            <w:tcW w:w="1623" w:type="dxa"/>
            <w:shd w:val="clear" w:color="auto" w:fill="auto"/>
            <w:vAlign w:val="bottom"/>
          </w:tcPr>
          <w:p w14:paraId="444BA12C" w14:textId="77777777" w:rsidR="00DA328E" w:rsidRDefault="00DA328E" w:rsidP="005F2DED">
            <w:pPr>
              <w:autoSpaceDE w:val="0"/>
              <w:autoSpaceDN w:val="0"/>
              <w:adjustRightInd w:val="0"/>
              <w:jc w:val="center"/>
              <w:rPr>
                <w:rFonts w:ascii="Calibri" w:hAnsi="Calibri"/>
                <w:color w:val="000000"/>
              </w:rPr>
            </w:pPr>
          </w:p>
        </w:tc>
        <w:tc>
          <w:tcPr>
            <w:tcW w:w="1967" w:type="dxa"/>
            <w:shd w:val="clear" w:color="auto" w:fill="auto"/>
            <w:vAlign w:val="bottom"/>
          </w:tcPr>
          <w:p w14:paraId="2472FEB6" w14:textId="77777777" w:rsidR="00DA328E" w:rsidRDefault="00DA328E" w:rsidP="005F2DED">
            <w:pPr>
              <w:autoSpaceDE w:val="0"/>
              <w:autoSpaceDN w:val="0"/>
              <w:adjustRightInd w:val="0"/>
              <w:jc w:val="center"/>
              <w:rPr>
                <w:rFonts w:ascii="Calibri" w:hAnsi="Calibri"/>
                <w:color w:val="000000"/>
              </w:rPr>
            </w:pPr>
          </w:p>
        </w:tc>
        <w:tc>
          <w:tcPr>
            <w:tcW w:w="1341" w:type="dxa"/>
            <w:vAlign w:val="bottom"/>
          </w:tcPr>
          <w:p w14:paraId="6AA24AE8" w14:textId="77777777" w:rsidR="00DA328E" w:rsidRDefault="00DA328E" w:rsidP="005F2DED">
            <w:pPr>
              <w:autoSpaceDE w:val="0"/>
              <w:autoSpaceDN w:val="0"/>
              <w:adjustRightInd w:val="0"/>
              <w:jc w:val="center"/>
              <w:rPr>
                <w:rFonts w:ascii="Calibri" w:hAnsi="Calibri"/>
                <w:color w:val="000000"/>
              </w:rPr>
            </w:pPr>
          </w:p>
        </w:tc>
      </w:tr>
      <w:tr w:rsidR="00DA328E" w:rsidRPr="00D87068" w14:paraId="151E4C44" w14:textId="77777777" w:rsidTr="00E3574F">
        <w:tc>
          <w:tcPr>
            <w:tcW w:w="3217" w:type="dxa"/>
            <w:shd w:val="clear" w:color="auto" w:fill="auto"/>
          </w:tcPr>
          <w:p w14:paraId="4E1C28B5" w14:textId="6D723575" w:rsidR="00DA328E" w:rsidRPr="00D87068" w:rsidRDefault="00DA328E" w:rsidP="005F2DED">
            <w:pPr>
              <w:autoSpaceDE w:val="0"/>
              <w:autoSpaceDN w:val="0"/>
              <w:adjustRightInd w:val="0"/>
              <w:ind w:left="180"/>
              <w:rPr>
                <w:rFonts w:eastAsia="Calibri"/>
                <w:color w:val="000000"/>
                <w:sz w:val="20"/>
                <w:szCs w:val="20"/>
              </w:rPr>
            </w:pPr>
            <w:r>
              <w:rPr>
                <w:rFonts w:eastAsia="Calibri"/>
                <w:color w:val="000000"/>
                <w:sz w:val="20"/>
                <w:szCs w:val="20"/>
              </w:rPr>
              <w:t>Private</w:t>
            </w:r>
          </w:p>
        </w:tc>
        <w:tc>
          <w:tcPr>
            <w:tcW w:w="1571" w:type="dxa"/>
            <w:vAlign w:val="bottom"/>
          </w:tcPr>
          <w:p w14:paraId="29528830" w14:textId="1E69BE2C" w:rsidR="00DA328E" w:rsidRDefault="00DA328E" w:rsidP="005F2DED">
            <w:pPr>
              <w:autoSpaceDE w:val="0"/>
              <w:autoSpaceDN w:val="0"/>
              <w:adjustRightInd w:val="0"/>
              <w:jc w:val="center"/>
              <w:rPr>
                <w:rFonts w:ascii="Calibri" w:hAnsi="Calibri"/>
                <w:color w:val="000000"/>
              </w:rPr>
            </w:pPr>
            <w:r>
              <w:rPr>
                <w:rFonts w:ascii="Calibri" w:hAnsi="Calibri"/>
                <w:color w:val="000000"/>
              </w:rPr>
              <w:t>1001 (51.41%)</w:t>
            </w:r>
          </w:p>
        </w:tc>
        <w:tc>
          <w:tcPr>
            <w:tcW w:w="1623" w:type="dxa"/>
            <w:shd w:val="clear" w:color="auto" w:fill="auto"/>
            <w:vAlign w:val="bottom"/>
          </w:tcPr>
          <w:p w14:paraId="5E3F6A82" w14:textId="59B1647E" w:rsidR="00DA328E" w:rsidRDefault="00DA328E" w:rsidP="005F2DED">
            <w:pPr>
              <w:autoSpaceDE w:val="0"/>
              <w:autoSpaceDN w:val="0"/>
              <w:adjustRightInd w:val="0"/>
              <w:jc w:val="center"/>
              <w:rPr>
                <w:rFonts w:ascii="Calibri" w:hAnsi="Calibri"/>
                <w:color w:val="000000"/>
              </w:rPr>
            </w:pPr>
            <w:r>
              <w:rPr>
                <w:rFonts w:ascii="Calibri" w:hAnsi="Calibri"/>
                <w:color w:val="000000"/>
              </w:rPr>
              <w:t>218 (33.84%)</w:t>
            </w:r>
          </w:p>
        </w:tc>
        <w:tc>
          <w:tcPr>
            <w:tcW w:w="1967" w:type="dxa"/>
            <w:shd w:val="clear" w:color="auto" w:fill="auto"/>
            <w:vAlign w:val="bottom"/>
          </w:tcPr>
          <w:p w14:paraId="41E5EB99" w14:textId="05690CB2" w:rsidR="00DA328E" w:rsidRDefault="00DA328E" w:rsidP="005F2DED">
            <w:pPr>
              <w:autoSpaceDE w:val="0"/>
              <w:autoSpaceDN w:val="0"/>
              <w:adjustRightInd w:val="0"/>
              <w:jc w:val="center"/>
              <w:rPr>
                <w:rFonts w:ascii="Calibri" w:hAnsi="Calibri"/>
                <w:color w:val="000000"/>
              </w:rPr>
            </w:pPr>
            <w:r>
              <w:rPr>
                <w:rFonts w:ascii="Calibri" w:hAnsi="Calibri"/>
                <w:color w:val="000000"/>
              </w:rPr>
              <w:t>783 (56.61%)</w:t>
            </w:r>
          </w:p>
        </w:tc>
        <w:tc>
          <w:tcPr>
            <w:tcW w:w="1341" w:type="dxa"/>
            <w:vAlign w:val="bottom"/>
          </w:tcPr>
          <w:p w14:paraId="2C8C156A" w14:textId="2A18B0C1" w:rsidR="00DA328E" w:rsidRDefault="00DA328E" w:rsidP="005F2DED">
            <w:pPr>
              <w:autoSpaceDE w:val="0"/>
              <w:autoSpaceDN w:val="0"/>
              <w:adjustRightInd w:val="0"/>
              <w:jc w:val="center"/>
              <w:rPr>
                <w:rFonts w:ascii="Calibri" w:hAnsi="Calibri"/>
                <w:color w:val="000000"/>
              </w:rPr>
            </w:pPr>
            <w:r>
              <w:rPr>
                <w:rFonts w:ascii="Calibri" w:hAnsi="Calibri"/>
                <w:color w:val="000000"/>
              </w:rPr>
              <w:t>&lt; 0.001</w:t>
            </w:r>
          </w:p>
        </w:tc>
      </w:tr>
      <w:tr w:rsidR="00DA328E" w:rsidRPr="00D87068" w14:paraId="361D8EE8" w14:textId="77777777" w:rsidTr="00E3574F">
        <w:tc>
          <w:tcPr>
            <w:tcW w:w="3217" w:type="dxa"/>
            <w:shd w:val="clear" w:color="auto" w:fill="auto"/>
          </w:tcPr>
          <w:p w14:paraId="46608E7D" w14:textId="5179CA9B" w:rsidR="00DA328E" w:rsidRPr="00D87068" w:rsidRDefault="00DA328E" w:rsidP="005F2DED">
            <w:pPr>
              <w:autoSpaceDE w:val="0"/>
              <w:autoSpaceDN w:val="0"/>
              <w:adjustRightInd w:val="0"/>
              <w:ind w:left="180"/>
              <w:rPr>
                <w:rFonts w:eastAsia="Calibri"/>
                <w:color w:val="000000"/>
                <w:sz w:val="20"/>
                <w:szCs w:val="20"/>
              </w:rPr>
            </w:pPr>
            <w:r>
              <w:rPr>
                <w:rFonts w:eastAsia="Calibri"/>
                <w:color w:val="000000"/>
                <w:sz w:val="20"/>
                <w:szCs w:val="20"/>
              </w:rPr>
              <w:t>Public</w:t>
            </w:r>
          </w:p>
        </w:tc>
        <w:tc>
          <w:tcPr>
            <w:tcW w:w="1571" w:type="dxa"/>
            <w:vAlign w:val="bottom"/>
          </w:tcPr>
          <w:p w14:paraId="01473DB0" w14:textId="10419669" w:rsidR="00DA328E" w:rsidRDefault="00DA328E" w:rsidP="005F2DED">
            <w:pPr>
              <w:autoSpaceDE w:val="0"/>
              <w:autoSpaceDN w:val="0"/>
              <w:adjustRightInd w:val="0"/>
              <w:jc w:val="center"/>
              <w:rPr>
                <w:rFonts w:ascii="Calibri" w:hAnsi="Calibri"/>
                <w:color w:val="000000"/>
              </w:rPr>
            </w:pPr>
            <w:r>
              <w:rPr>
                <w:rFonts w:ascii="Calibri" w:hAnsi="Calibri"/>
                <w:color w:val="000000"/>
              </w:rPr>
              <w:t>1671 (46.03%)</w:t>
            </w:r>
          </w:p>
        </w:tc>
        <w:tc>
          <w:tcPr>
            <w:tcW w:w="1623" w:type="dxa"/>
            <w:shd w:val="clear" w:color="auto" w:fill="auto"/>
            <w:vAlign w:val="bottom"/>
          </w:tcPr>
          <w:p w14:paraId="2516281C" w14:textId="3F33F9C2" w:rsidR="00DA328E" w:rsidRDefault="00DA328E" w:rsidP="005F2DED">
            <w:pPr>
              <w:autoSpaceDE w:val="0"/>
              <w:autoSpaceDN w:val="0"/>
              <w:adjustRightInd w:val="0"/>
              <w:jc w:val="center"/>
              <w:rPr>
                <w:rFonts w:ascii="Calibri" w:hAnsi="Calibri"/>
                <w:color w:val="000000"/>
              </w:rPr>
            </w:pPr>
            <w:r>
              <w:rPr>
                <w:rFonts w:ascii="Calibri" w:hAnsi="Calibri"/>
                <w:color w:val="000000"/>
              </w:rPr>
              <w:t>654 (64.14%)</w:t>
            </w:r>
          </w:p>
        </w:tc>
        <w:tc>
          <w:tcPr>
            <w:tcW w:w="1967" w:type="dxa"/>
            <w:shd w:val="clear" w:color="auto" w:fill="auto"/>
            <w:vAlign w:val="bottom"/>
          </w:tcPr>
          <w:p w14:paraId="5E0D833A" w14:textId="4801697C" w:rsidR="00DA328E" w:rsidRDefault="00DA328E" w:rsidP="005F2DED">
            <w:pPr>
              <w:autoSpaceDE w:val="0"/>
              <w:autoSpaceDN w:val="0"/>
              <w:adjustRightInd w:val="0"/>
              <w:jc w:val="center"/>
              <w:rPr>
                <w:rFonts w:ascii="Calibri" w:hAnsi="Calibri"/>
                <w:color w:val="000000"/>
              </w:rPr>
            </w:pPr>
            <w:r>
              <w:rPr>
                <w:rFonts w:ascii="Calibri" w:hAnsi="Calibri"/>
                <w:color w:val="000000"/>
              </w:rPr>
              <w:t>1016 (40.67%)</w:t>
            </w:r>
          </w:p>
        </w:tc>
        <w:tc>
          <w:tcPr>
            <w:tcW w:w="1341" w:type="dxa"/>
            <w:vAlign w:val="bottom"/>
          </w:tcPr>
          <w:p w14:paraId="4770313B" w14:textId="77777777" w:rsidR="00DA328E" w:rsidRDefault="00DA328E" w:rsidP="005F2DED">
            <w:pPr>
              <w:autoSpaceDE w:val="0"/>
              <w:autoSpaceDN w:val="0"/>
              <w:adjustRightInd w:val="0"/>
              <w:jc w:val="center"/>
              <w:rPr>
                <w:rFonts w:ascii="Calibri" w:hAnsi="Calibri"/>
                <w:color w:val="000000"/>
              </w:rPr>
            </w:pPr>
          </w:p>
        </w:tc>
      </w:tr>
      <w:tr w:rsidR="00DA328E" w:rsidRPr="00D87068" w14:paraId="09A9DF60" w14:textId="77777777" w:rsidTr="00E3574F">
        <w:tc>
          <w:tcPr>
            <w:tcW w:w="3217" w:type="dxa"/>
            <w:shd w:val="clear" w:color="auto" w:fill="auto"/>
          </w:tcPr>
          <w:p w14:paraId="27003865" w14:textId="485E74F3" w:rsidR="00DA328E" w:rsidRPr="00D87068" w:rsidRDefault="00DA328E" w:rsidP="005F2DED">
            <w:pPr>
              <w:autoSpaceDE w:val="0"/>
              <w:autoSpaceDN w:val="0"/>
              <w:adjustRightInd w:val="0"/>
              <w:ind w:left="180"/>
              <w:rPr>
                <w:rFonts w:eastAsia="Calibri"/>
                <w:color w:val="000000"/>
                <w:sz w:val="20"/>
                <w:szCs w:val="20"/>
              </w:rPr>
            </w:pPr>
            <w:r>
              <w:rPr>
                <w:rFonts w:eastAsia="Calibri"/>
                <w:color w:val="000000"/>
                <w:sz w:val="20"/>
                <w:szCs w:val="20"/>
              </w:rPr>
              <w:t>None</w:t>
            </w:r>
          </w:p>
        </w:tc>
        <w:tc>
          <w:tcPr>
            <w:tcW w:w="1571" w:type="dxa"/>
            <w:vAlign w:val="bottom"/>
          </w:tcPr>
          <w:p w14:paraId="4E803390" w14:textId="793883FF" w:rsidR="00DA328E" w:rsidRDefault="00DA328E" w:rsidP="005F2DED">
            <w:pPr>
              <w:autoSpaceDE w:val="0"/>
              <w:autoSpaceDN w:val="0"/>
              <w:adjustRightInd w:val="0"/>
              <w:jc w:val="center"/>
              <w:rPr>
                <w:rFonts w:ascii="Calibri" w:hAnsi="Calibri"/>
                <w:color w:val="000000"/>
              </w:rPr>
            </w:pPr>
            <w:r>
              <w:rPr>
                <w:rFonts w:ascii="Calibri" w:hAnsi="Calibri"/>
                <w:color w:val="000000"/>
              </w:rPr>
              <w:t>92 (2.56%)</w:t>
            </w:r>
          </w:p>
        </w:tc>
        <w:tc>
          <w:tcPr>
            <w:tcW w:w="1623" w:type="dxa"/>
            <w:shd w:val="clear" w:color="auto" w:fill="auto"/>
            <w:vAlign w:val="bottom"/>
          </w:tcPr>
          <w:p w14:paraId="2746EFFC" w14:textId="082CD88F" w:rsidR="00DA328E" w:rsidRDefault="00DA328E" w:rsidP="005F2DED">
            <w:pPr>
              <w:autoSpaceDE w:val="0"/>
              <w:autoSpaceDN w:val="0"/>
              <w:adjustRightInd w:val="0"/>
              <w:jc w:val="center"/>
              <w:rPr>
                <w:rFonts w:ascii="Calibri" w:hAnsi="Calibri"/>
                <w:color w:val="000000"/>
              </w:rPr>
            </w:pPr>
            <w:r>
              <w:rPr>
                <w:rFonts w:ascii="Calibri" w:hAnsi="Calibri"/>
                <w:color w:val="000000"/>
              </w:rPr>
              <w:t>20 (2.02%)</w:t>
            </w:r>
          </w:p>
        </w:tc>
        <w:tc>
          <w:tcPr>
            <w:tcW w:w="1967" w:type="dxa"/>
            <w:shd w:val="clear" w:color="auto" w:fill="auto"/>
            <w:vAlign w:val="bottom"/>
          </w:tcPr>
          <w:p w14:paraId="677153C3" w14:textId="3B7C9049" w:rsidR="00DA328E" w:rsidRDefault="00DA328E" w:rsidP="005F2DED">
            <w:pPr>
              <w:autoSpaceDE w:val="0"/>
              <w:autoSpaceDN w:val="0"/>
              <w:adjustRightInd w:val="0"/>
              <w:jc w:val="center"/>
              <w:rPr>
                <w:rFonts w:ascii="Calibri" w:hAnsi="Calibri"/>
                <w:color w:val="000000"/>
              </w:rPr>
            </w:pPr>
            <w:r>
              <w:rPr>
                <w:rFonts w:ascii="Calibri" w:hAnsi="Calibri"/>
                <w:color w:val="000000"/>
              </w:rPr>
              <w:t>73 (2.72%)</w:t>
            </w:r>
          </w:p>
        </w:tc>
        <w:tc>
          <w:tcPr>
            <w:tcW w:w="1341" w:type="dxa"/>
            <w:vAlign w:val="bottom"/>
          </w:tcPr>
          <w:p w14:paraId="01A7490B" w14:textId="77777777" w:rsidR="00DA328E" w:rsidRDefault="00DA328E" w:rsidP="005F2DED">
            <w:pPr>
              <w:autoSpaceDE w:val="0"/>
              <w:autoSpaceDN w:val="0"/>
              <w:adjustRightInd w:val="0"/>
              <w:jc w:val="center"/>
              <w:rPr>
                <w:rFonts w:ascii="Calibri" w:hAnsi="Calibri"/>
                <w:color w:val="000000"/>
              </w:rPr>
            </w:pPr>
          </w:p>
        </w:tc>
      </w:tr>
      <w:tr w:rsidR="00DA328E" w:rsidRPr="00D87068" w14:paraId="231C3F08" w14:textId="77777777" w:rsidTr="00E3574F">
        <w:tc>
          <w:tcPr>
            <w:tcW w:w="3217" w:type="dxa"/>
            <w:shd w:val="clear" w:color="auto" w:fill="auto"/>
          </w:tcPr>
          <w:p w14:paraId="54EB1814" w14:textId="33687AF9" w:rsidR="00DA328E" w:rsidRPr="00D87068" w:rsidRDefault="00DA328E" w:rsidP="00DA328E">
            <w:pPr>
              <w:autoSpaceDE w:val="0"/>
              <w:autoSpaceDN w:val="0"/>
              <w:adjustRightInd w:val="0"/>
              <w:ind w:left="180" w:hanging="180"/>
              <w:rPr>
                <w:rFonts w:eastAsia="Calibri"/>
                <w:color w:val="000000"/>
                <w:sz w:val="20"/>
                <w:szCs w:val="20"/>
              </w:rPr>
            </w:pPr>
            <w:r>
              <w:rPr>
                <w:rFonts w:eastAsia="Calibri"/>
                <w:color w:val="000000"/>
                <w:sz w:val="20"/>
                <w:szCs w:val="20"/>
              </w:rPr>
              <w:t>Visits to Health Care Provider in the past year</w:t>
            </w:r>
          </w:p>
        </w:tc>
        <w:tc>
          <w:tcPr>
            <w:tcW w:w="1571" w:type="dxa"/>
            <w:vAlign w:val="bottom"/>
          </w:tcPr>
          <w:p w14:paraId="5A079111" w14:textId="77777777" w:rsidR="00DA328E" w:rsidRDefault="00DA328E" w:rsidP="005F2DED">
            <w:pPr>
              <w:autoSpaceDE w:val="0"/>
              <w:autoSpaceDN w:val="0"/>
              <w:adjustRightInd w:val="0"/>
              <w:jc w:val="center"/>
              <w:rPr>
                <w:rFonts w:ascii="Calibri" w:hAnsi="Calibri"/>
                <w:color w:val="000000"/>
              </w:rPr>
            </w:pPr>
          </w:p>
        </w:tc>
        <w:tc>
          <w:tcPr>
            <w:tcW w:w="1623" w:type="dxa"/>
            <w:shd w:val="clear" w:color="auto" w:fill="auto"/>
            <w:vAlign w:val="bottom"/>
          </w:tcPr>
          <w:p w14:paraId="6F551A94" w14:textId="77777777" w:rsidR="00DA328E" w:rsidRDefault="00DA328E" w:rsidP="005F2DED">
            <w:pPr>
              <w:autoSpaceDE w:val="0"/>
              <w:autoSpaceDN w:val="0"/>
              <w:adjustRightInd w:val="0"/>
              <w:jc w:val="center"/>
              <w:rPr>
                <w:rFonts w:ascii="Calibri" w:hAnsi="Calibri"/>
                <w:color w:val="000000"/>
              </w:rPr>
            </w:pPr>
          </w:p>
        </w:tc>
        <w:tc>
          <w:tcPr>
            <w:tcW w:w="1967" w:type="dxa"/>
            <w:shd w:val="clear" w:color="auto" w:fill="auto"/>
            <w:vAlign w:val="bottom"/>
          </w:tcPr>
          <w:p w14:paraId="2EE9A510" w14:textId="77777777" w:rsidR="00DA328E" w:rsidRDefault="00DA328E" w:rsidP="005F2DED">
            <w:pPr>
              <w:autoSpaceDE w:val="0"/>
              <w:autoSpaceDN w:val="0"/>
              <w:adjustRightInd w:val="0"/>
              <w:jc w:val="center"/>
              <w:rPr>
                <w:rFonts w:ascii="Calibri" w:hAnsi="Calibri"/>
                <w:color w:val="000000"/>
              </w:rPr>
            </w:pPr>
          </w:p>
        </w:tc>
        <w:tc>
          <w:tcPr>
            <w:tcW w:w="1341" w:type="dxa"/>
            <w:vAlign w:val="bottom"/>
          </w:tcPr>
          <w:p w14:paraId="546E360C" w14:textId="77777777" w:rsidR="00DA328E" w:rsidRDefault="00DA328E" w:rsidP="005F2DED">
            <w:pPr>
              <w:autoSpaceDE w:val="0"/>
              <w:autoSpaceDN w:val="0"/>
              <w:adjustRightInd w:val="0"/>
              <w:jc w:val="center"/>
              <w:rPr>
                <w:rFonts w:ascii="Calibri" w:hAnsi="Calibri"/>
                <w:color w:val="000000"/>
              </w:rPr>
            </w:pPr>
          </w:p>
        </w:tc>
      </w:tr>
      <w:tr w:rsidR="00DA328E" w:rsidRPr="00D87068" w14:paraId="380E8A02" w14:textId="77777777" w:rsidTr="00E3574F">
        <w:tc>
          <w:tcPr>
            <w:tcW w:w="3217" w:type="dxa"/>
            <w:shd w:val="clear" w:color="auto" w:fill="auto"/>
          </w:tcPr>
          <w:p w14:paraId="757D7AFC" w14:textId="4A426272" w:rsidR="00DA328E" w:rsidRPr="00D87068" w:rsidRDefault="00DA328E" w:rsidP="005F2DED">
            <w:pPr>
              <w:autoSpaceDE w:val="0"/>
              <w:autoSpaceDN w:val="0"/>
              <w:adjustRightInd w:val="0"/>
              <w:ind w:left="180"/>
              <w:rPr>
                <w:rFonts w:eastAsia="Calibri"/>
                <w:color w:val="000000"/>
                <w:sz w:val="20"/>
                <w:szCs w:val="20"/>
              </w:rPr>
            </w:pPr>
            <w:r>
              <w:rPr>
                <w:rFonts w:eastAsia="Calibri"/>
                <w:color w:val="000000"/>
                <w:sz w:val="20"/>
                <w:szCs w:val="20"/>
              </w:rPr>
              <w:t>0-1 times</w:t>
            </w:r>
          </w:p>
        </w:tc>
        <w:tc>
          <w:tcPr>
            <w:tcW w:w="1571" w:type="dxa"/>
            <w:vAlign w:val="bottom"/>
          </w:tcPr>
          <w:p w14:paraId="69E405E6" w14:textId="7B1C1214" w:rsidR="00DA328E" w:rsidRDefault="00DA328E" w:rsidP="005F2DED">
            <w:pPr>
              <w:autoSpaceDE w:val="0"/>
              <w:autoSpaceDN w:val="0"/>
              <w:adjustRightInd w:val="0"/>
              <w:jc w:val="center"/>
              <w:rPr>
                <w:rFonts w:ascii="Calibri" w:hAnsi="Calibri"/>
                <w:color w:val="000000"/>
              </w:rPr>
            </w:pPr>
            <w:r>
              <w:rPr>
                <w:rFonts w:ascii="Calibri" w:hAnsi="Calibri"/>
                <w:color w:val="000000"/>
              </w:rPr>
              <w:t>395 (16.71%)</w:t>
            </w:r>
          </w:p>
        </w:tc>
        <w:tc>
          <w:tcPr>
            <w:tcW w:w="1623" w:type="dxa"/>
            <w:shd w:val="clear" w:color="auto" w:fill="auto"/>
            <w:vAlign w:val="bottom"/>
          </w:tcPr>
          <w:p w14:paraId="6BC343CF" w14:textId="7EEE8678" w:rsidR="00DA328E" w:rsidRDefault="00DA328E" w:rsidP="005F2DED">
            <w:pPr>
              <w:autoSpaceDE w:val="0"/>
              <w:autoSpaceDN w:val="0"/>
              <w:adjustRightInd w:val="0"/>
              <w:jc w:val="center"/>
              <w:rPr>
                <w:rFonts w:ascii="Calibri" w:hAnsi="Calibri"/>
                <w:color w:val="000000"/>
              </w:rPr>
            </w:pPr>
            <w:r>
              <w:rPr>
                <w:rFonts w:ascii="Calibri" w:hAnsi="Calibri"/>
                <w:color w:val="000000"/>
              </w:rPr>
              <w:t>74 (9.49%)</w:t>
            </w:r>
          </w:p>
        </w:tc>
        <w:tc>
          <w:tcPr>
            <w:tcW w:w="1967" w:type="dxa"/>
            <w:shd w:val="clear" w:color="auto" w:fill="auto"/>
            <w:vAlign w:val="bottom"/>
          </w:tcPr>
          <w:p w14:paraId="3D0D54AF" w14:textId="1FA99784" w:rsidR="00DA328E" w:rsidRDefault="00DA328E" w:rsidP="005F2DED">
            <w:pPr>
              <w:autoSpaceDE w:val="0"/>
              <w:autoSpaceDN w:val="0"/>
              <w:adjustRightInd w:val="0"/>
              <w:jc w:val="center"/>
              <w:rPr>
                <w:rFonts w:ascii="Calibri" w:hAnsi="Calibri"/>
                <w:color w:val="000000"/>
              </w:rPr>
            </w:pPr>
            <w:r>
              <w:rPr>
                <w:rFonts w:ascii="Calibri" w:hAnsi="Calibri"/>
                <w:color w:val="000000"/>
              </w:rPr>
              <w:t>321 (18.85%)</w:t>
            </w:r>
          </w:p>
        </w:tc>
        <w:tc>
          <w:tcPr>
            <w:tcW w:w="1341" w:type="dxa"/>
            <w:vAlign w:val="bottom"/>
          </w:tcPr>
          <w:p w14:paraId="43769A69" w14:textId="48266869" w:rsidR="00DA328E" w:rsidRDefault="00DA328E" w:rsidP="005F2DED">
            <w:pPr>
              <w:autoSpaceDE w:val="0"/>
              <w:autoSpaceDN w:val="0"/>
              <w:adjustRightInd w:val="0"/>
              <w:jc w:val="center"/>
              <w:rPr>
                <w:rFonts w:ascii="Calibri" w:hAnsi="Calibri"/>
                <w:color w:val="000000"/>
              </w:rPr>
            </w:pPr>
            <w:r>
              <w:rPr>
                <w:rFonts w:ascii="Calibri" w:hAnsi="Calibri"/>
                <w:color w:val="000000"/>
              </w:rPr>
              <w:t>&lt; 0.001</w:t>
            </w:r>
          </w:p>
        </w:tc>
      </w:tr>
      <w:tr w:rsidR="00DA328E" w:rsidRPr="00D87068" w14:paraId="56D1E1CD" w14:textId="77777777" w:rsidTr="00E3574F">
        <w:tc>
          <w:tcPr>
            <w:tcW w:w="3217" w:type="dxa"/>
            <w:shd w:val="clear" w:color="auto" w:fill="auto"/>
          </w:tcPr>
          <w:p w14:paraId="4E532673" w14:textId="6FC78DE5" w:rsidR="00DA328E" w:rsidRPr="00D87068" w:rsidRDefault="00DA328E" w:rsidP="005F2DED">
            <w:pPr>
              <w:autoSpaceDE w:val="0"/>
              <w:autoSpaceDN w:val="0"/>
              <w:adjustRightInd w:val="0"/>
              <w:ind w:left="180"/>
              <w:rPr>
                <w:rFonts w:eastAsia="Calibri"/>
                <w:color w:val="000000"/>
                <w:sz w:val="20"/>
                <w:szCs w:val="20"/>
              </w:rPr>
            </w:pPr>
            <w:r>
              <w:rPr>
                <w:rFonts w:eastAsia="Calibri"/>
                <w:color w:val="000000"/>
                <w:sz w:val="20"/>
                <w:szCs w:val="20"/>
              </w:rPr>
              <w:lastRenderedPageBreak/>
              <w:t>2-6 times</w:t>
            </w:r>
          </w:p>
        </w:tc>
        <w:tc>
          <w:tcPr>
            <w:tcW w:w="1571" w:type="dxa"/>
            <w:vAlign w:val="bottom"/>
          </w:tcPr>
          <w:p w14:paraId="66F6EB8F" w14:textId="04806C99" w:rsidR="00DA328E" w:rsidRDefault="00DA328E" w:rsidP="005F2DED">
            <w:pPr>
              <w:autoSpaceDE w:val="0"/>
              <w:autoSpaceDN w:val="0"/>
              <w:adjustRightInd w:val="0"/>
              <w:jc w:val="center"/>
              <w:rPr>
                <w:rFonts w:ascii="Calibri" w:hAnsi="Calibri"/>
                <w:color w:val="000000"/>
              </w:rPr>
            </w:pPr>
            <w:r>
              <w:rPr>
                <w:rFonts w:ascii="Calibri" w:hAnsi="Calibri"/>
                <w:color w:val="000000"/>
              </w:rPr>
              <w:t>1459 (51.96%)</w:t>
            </w:r>
          </w:p>
        </w:tc>
        <w:tc>
          <w:tcPr>
            <w:tcW w:w="1623" w:type="dxa"/>
            <w:shd w:val="clear" w:color="auto" w:fill="auto"/>
            <w:vAlign w:val="bottom"/>
          </w:tcPr>
          <w:p w14:paraId="29B7A85D" w14:textId="4DD2E500" w:rsidR="00DA328E" w:rsidRDefault="00DA328E" w:rsidP="005F2DED">
            <w:pPr>
              <w:autoSpaceDE w:val="0"/>
              <w:autoSpaceDN w:val="0"/>
              <w:adjustRightInd w:val="0"/>
              <w:jc w:val="center"/>
              <w:rPr>
                <w:rFonts w:ascii="Calibri" w:hAnsi="Calibri"/>
                <w:color w:val="000000"/>
              </w:rPr>
            </w:pPr>
            <w:r>
              <w:rPr>
                <w:rFonts w:ascii="Calibri" w:hAnsi="Calibri"/>
                <w:color w:val="000000"/>
              </w:rPr>
              <w:t>411 (49.12%)</w:t>
            </w:r>
          </w:p>
        </w:tc>
        <w:tc>
          <w:tcPr>
            <w:tcW w:w="1967" w:type="dxa"/>
            <w:shd w:val="clear" w:color="auto" w:fill="auto"/>
            <w:vAlign w:val="bottom"/>
          </w:tcPr>
          <w:p w14:paraId="05C2C258" w14:textId="2EA80C6A" w:rsidR="00DA328E" w:rsidRDefault="00DA328E" w:rsidP="005F2DED">
            <w:pPr>
              <w:autoSpaceDE w:val="0"/>
              <w:autoSpaceDN w:val="0"/>
              <w:adjustRightInd w:val="0"/>
              <w:jc w:val="center"/>
              <w:rPr>
                <w:rFonts w:ascii="Calibri" w:hAnsi="Calibri"/>
                <w:color w:val="000000"/>
              </w:rPr>
            </w:pPr>
            <w:r>
              <w:rPr>
                <w:rFonts w:ascii="Calibri" w:hAnsi="Calibri"/>
                <w:color w:val="000000"/>
              </w:rPr>
              <w:t>1048 (52.81%)</w:t>
            </w:r>
          </w:p>
        </w:tc>
        <w:tc>
          <w:tcPr>
            <w:tcW w:w="1341" w:type="dxa"/>
            <w:vAlign w:val="bottom"/>
          </w:tcPr>
          <w:p w14:paraId="1BA6532F" w14:textId="77777777" w:rsidR="00DA328E" w:rsidRDefault="00DA328E" w:rsidP="005F2DED">
            <w:pPr>
              <w:autoSpaceDE w:val="0"/>
              <w:autoSpaceDN w:val="0"/>
              <w:adjustRightInd w:val="0"/>
              <w:jc w:val="center"/>
              <w:rPr>
                <w:rFonts w:ascii="Calibri" w:hAnsi="Calibri"/>
                <w:color w:val="000000"/>
              </w:rPr>
            </w:pPr>
          </w:p>
        </w:tc>
      </w:tr>
      <w:tr w:rsidR="00DA328E" w:rsidRPr="00D87068" w14:paraId="45087B4B" w14:textId="77777777" w:rsidTr="00E3574F">
        <w:tc>
          <w:tcPr>
            <w:tcW w:w="3217" w:type="dxa"/>
            <w:shd w:val="clear" w:color="auto" w:fill="auto"/>
          </w:tcPr>
          <w:p w14:paraId="4CD06A5C" w14:textId="559B8C44" w:rsidR="00DA328E" w:rsidRPr="00D87068" w:rsidRDefault="00DA328E" w:rsidP="005F2DED">
            <w:pPr>
              <w:autoSpaceDE w:val="0"/>
              <w:autoSpaceDN w:val="0"/>
              <w:adjustRightInd w:val="0"/>
              <w:ind w:left="180"/>
              <w:rPr>
                <w:rFonts w:eastAsia="Calibri"/>
                <w:color w:val="000000"/>
                <w:sz w:val="20"/>
                <w:szCs w:val="20"/>
              </w:rPr>
            </w:pPr>
            <w:r>
              <w:rPr>
                <w:rFonts w:eastAsia="Calibri"/>
                <w:color w:val="000000"/>
                <w:sz w:val="20"/>
                <w:szCs w:val="20"/>
              </w:rPr>
              <w:t>7+ times</w:t>
            </w:r>
          </w:p>
        </w:tc>
        <w:tc>
          <w:tcPr>
            <w:tcW w:w="1571" w:type="dxa"/>
            <w:vAlign w:val="bottom"/>
          </w:tcPr>
          <w:p w14:paraId="728D330C" w14:textId="7FF1090F" w:rsidR="00DA328E" w:rsidRDefault="00DA328E" w:rsidP="005F2DED">
            <w:pPr>
              <w:autoSpaceDE w:val="0"/>
              <w:autoSpaceDN w:val="0"/>
              <w:adjustRightInd w:val="0"/>
              <w:jc w:val="center"/>
              <w:rPr>
                <w:rFonts w:ascii="Calibri" w:hAnsi="Calibri"/>
                <w:color w:val="000000"/>
              </w:rPr>
            </w:pPr>
            <w:r>
              <w:rPr>
                <w:rFonts w:ascii="Calibri" w:hAnsi="Calibri"/>
                <w:color w:val="000000"/>
              </w:rPr>
              <w:t>910 (31.32%)</w:t>
            </w:r>
          </w:p>
        </w:tc>
        <w:tc>
          <w:tcPr>
            <w:tcW w:w="1623" w:type="dxa"/>
            <w:shd w:val="clear" w:color="auto" w:fill="auto"/>
            <w:vAlign w:val="bottom"/>
          </w:tcPr>
          <w:p w14:paraId="2DEC3538" w14:textId="5CF57A63" w:rsidR="00DA328E" w:rsidRDefault="00DA328E" w:rsidP="005F2DED">
            <w:pPr>
              <w:autoSpaceDE w:val="0"/>
              <w:autoSpaceDN w:val="0"/>
              <w:adjustRightInd w:val="0"/>
              <w:jc w:val="center"/>
              <w:rPr>
                <w:rFonts w:ascii="Calibri" w:hAnsi="Calibri"/>
                <w:color w:val="000000"/>
              </w:rPr>
            </w:pPr>
            <w:r>
              <w:rPr>
                <w:rFonts w:ascii="Calibri" w:hAnsi="Calibri"/>
                <w:color w:val="000000"/>
              </w:rPr>
              <w:t>407 (41.39%)</w:t>
            </w:r>
          </w:p>
        </w:tc>
        <w:tc>
          <w:tcPr>
            <w:tcW w:w="1967" w:type="dxa"/>
            <w:shd w:val="clear" w:color="auto" w:fill="auto"/>
            <w:vAlign w:val="bottom"/>
          </w:tcPr>
          <w:p w14:paraId="59C2615C" w14:textId="5064FE0F" w:rsidR="00DA328E" w:rsidRDefault="00DA328E" w:rsidP="005F2DED">
            <w:pPr>
              <w:autoSpaceDE w:val="0"/>
              <w:autoSpaceDN w:val="0"/>
              <w:adjustRightInd w:val="0"/>
              <w:jc w:val="center"/>
              <w:rPr>
                <w:rFonts w:ascii="Calibri" w:hAnsi="Calibri"/>
                <w:color w:val="000000"/>
              </w:rPr>
            </w:pPr>
            <w:r>
              <w:rPr>
                <w:rFonts w:ascii="Calibri" w:hAnsi="Calibri"/>
                <w:color w:val="000000"/>
              </w:rPr>
              <w:t>503 (28.35%)</w:t>
            </w:r>
          </w:p>
        </w:tc>
        <w:tc>
          <w:tcPr>
            <w:tcW w:w="1341" w:type="dxa"/>
            <w:vAlign w:val="bottom"/>
          </w:tcPr>
          <w:p w14:paraId="111DF339" w14:textId="77777777" w:rsidR="00DA328E" w:rsidRDefault="00DA328E" w:rsidP="005F2DED">
            <w:pPr>
              <w:autoSpaceDE w:val="0"/>
              <w:autoSpaceDN w:val="0"/>
              <w:adjustRightInd w:val="0"/>
              <w:jc w:val="center"/>
              <w:rPr>
                <w:rFonts w:ascii="Calibri" w:hAnsi="Calibri"/>
                <w:color w:val="000000"/>
              </w:rPr>
            </w:pPr>
          </w:p>
        </w:tc>
      </w:tr>
      <w:tr w:rsidR="00A12C91" w:rsidRPr="00D87068" w14:paraId="5CA11A63" w14:textId="77777777" w:rsidTr="00A12C91">
        <w:tc>
          <w:tcPr>
            <w:tcW w:w="3217" w:type="dxa"/>
            <w:shd w:val="clear" w:color="auto" w:fill="auto"/>
          </w:tcPr>
          <w:p w14:paraId="1178500F" w14:textId="77777777" w:rsidR="00A12C91" w:rsidRPr="00D87068" w:rsidRDefault="00A12C91" w:rsidP="00F2073B">
            <w:pPr>
              <w:autoSpaceDE w:val="0"/>
              <w:autoSpaceDN w:val="0"/>
              <w:adjustRightInd w:val="0"/>
              <w:ind w:left="180" w:hanging="180"/>
              <w:rPr>
                <w:rFonts w:eastAsia="Calibri"/>
                <w:color w:val="000000"/>
                <w:sz w:val="20"/>
                <w:szCs w:val="20"/>
              </w:rPr>
            </w:pPr>
            <w:r>
              <w:rPr>
                <w:rFonts w:eastAsia="Calibri"/>
                <w:b/>
                <w:color w:val="000000"/>
                <w:sz w:val="20"/>
                <w:szCs w:val="20"/>
              </w:rPr>
              <w:t>Psychosocial</w:t>
            </w:r>
          </w:p>
        </w:tc>
        <w:tc>
          <w:tcPr>
            <w:tcW w:w="1571" w:type="dxa"/>
          </w:tcPr>
          <w:p w14:paraId="4FA41641" w14:textId="77777777" w:rsidR="00A12C91" w:rsidRPr="00D87068" w:rsidRDefault="00A12C91" w:rsidP="005F2DED">
            <w:pPr>
              <w:autoSpaceDE w:val="0"/>
              <w:autoSpaceDN w:val="0"/>
              <w:adjustRightInd w:val="0"/>
              <w:jc w:val="center"/>
              <w:rPr>
                <w:rFonts w:eastAsia="Calibri"/>
                <w:color w:val="000000"/>
                <w:sz w:val="20"/>
                <w:szCs w:val="20"/>
              </w:rPr>
            </w:pPr>
          </w:p>
        </w:tc>
        <w:tc>
          <w:tcPr>
            <w:tcW w:w="1623" w:type="dxa"/>
            <w:shd w:val="clear" w:color="auto" w:fill="auto"/>
            <w:vAlign w:val="center"/>
          </w:tcPr>
          <w:p w14:paraId="64F6AE67" w14:textId="77777777" w:rsidR="00A12C91" w:rsidRPr="00D87068" w:rsidRDefault="00A12C91" w:rsidP="005F2DED">
            <w:pPr>
              <w:autoSpaceDE w:val="0"/>
              <w:autoSpaceDN w:val="0"/>
              <w:adjustRightInd w:val="0"/>
              <w:jc w:val="center"/>
              <w:rPr>
                <w:rFonts w:eastAsia="Calibri"/>
                <w:color w:val="000000"/>
                <w:sz w:val="20"/>
                <w:szCs w:val="20"/>
              </w:rPr>
            </w:pPr>
          </w:p>
        </w:tc>
        <w:tc>
          <w:tcPr>
            <w:tcW w:w="1967" w:type="dxa"/>
            <w:shd w:val="clear" w:color="auto" w:fill="auto"/>
            <w:vAlign w:val="center"/>
          </w:tcPr>
          <w:p w14:paraId="668D89BF" w14:textId="77777777" w:rsidR="00A12C91" w:rsidRPr="00D87068" w:rsidRDefault="00A12C91" w:rsidP="005F2DED">
            <w:pPr>
              <w:autoSpaceDE w:val="0"/>
              <w:autoSpaceDN w:val="0"/>
              <w:adjustRightInd w:val="0"/>
              <w:jc w:val="center"/>
              <w:rPr>
                <w:rFonts w:eastAsia="Calibri"/>
                <w:color w:val="000000"/>
                <w:sz w:val="20"/>
                <w:szCs w:val="20"/>
              </w:rPr>
            </w:pPr>
          </w:p>
        </w:tc>
        <w:tc>
          <w:tcPr>
            <w:tcW w:w="1341" w:type="dxa"/>
            <w:vAlign w:val="center"/>
          </w:tcPr>
          <w:p w14:paraId="5EEA468B" w14:textId="77777777" w:rsidR="00A12C91" w:rsidRPr="00D87068" w:rsidRDefault="00A12C91" w:rsidP="005F2DED">
            <w:pPr>
              <w:autoSpaceDE w:val="0"/>
              <w:autoSpaceDN w:val="0"/>
              <w:adjustRightInd w:val="0"/>
              <w:jc w:val="center"/>
              <w:rPr>
                <w:rFonts w:eastAsia="Calibri"/>
                <w:color w:val="000000"/>
                <w:sz w:val="20"/>
                <w:szCs w:val="20"/>
              </w:rPr>
            </w:pPr>
          </w:p>
        </w:tc>
      </w:tr>
      <w:tr w:rsidR="00A12C91" w:rsidRPr="00D87068" w14:paraId="5F2728A0" w14:textId="77777777" w:rsidTr="00A12C91">
        <w:tc>
          <w:tcPr>
            <w:tcW w:w="3217" w:type="dxa"/>
            <w:shd w:val="clear" w:color="auto" w:fill="auto"/>
          </w:tcPr>
          <w:p w14:paraId="2B7E2447" w14:textId="77777777" w:rsidR="00A12C91" w:rsidRPr="00372FAF" w:rsidRDefault="00A12C91" w:rsidP="005F2DED">
            <w:pPr>
              <w:autoSpaceDE w:val="0"/>
              <w:autoSpaceDN w:val="0"/>
              <w:adjustRightInd w:val="0"/>
              <w:rPr>
                <w:rFonts w:eastAsia="Calibri"/>
                <w:b/>
                <w:color w:val="000000"/>
                <w:sz w:val="20"/>
                <w:szCs w:val="20"/>
              </w:rPr>
            </w:pPr>
            <w:r w:rsidRPr="00D87068">
              <w:rPr>
                <w:rFonts w:eastAsia="Calibri"/>
                <w:color w:val="000000"/>
                <w:sz w:val="20"/>
                <w:szCs w:val="20"/>
              </w:rPr>
              <w:t>Sleep Duration</w:t>
            </w:r>
          </w:p>
        </w:tc>
        <w:tc>
          <w:tcPr>
            <w:tcW w:w="1571" w:type="dxa"/>
          </w:tcPr>
          <w:p w14:paraId="2142893E" w14:textId="77777777" w:rsidR="00A12C91" w:rsidRDefault="00A12C91" w:rsidP="005F2DED">
            <w:pPr>
              <w:autoSpaceDE w:val="0"/>
              <w:autoSpaceDN w:val="0"/>
              <w:adjustRightInd w:val="0"/>
              <w:jc w:val="center"/>
              <w:rPr>
                <w:rFonts w:ascii="Calibri" w:hAnsi="Calibri"/>
                <w:color w:val="000000"/>
              </w:rPr>
            </w:pPr>
          </w:p>
        </w:tc>
        <w:tc>
          <w:tcPr>
            <w:tcW w:w="1623" w:type="dxa"/>
            <w:shd w:val="clear" w:color="auto" w:fill="auto"/>
            <w:vAlign w:val="center"/>
          </w:tcPr>
          <w:p w14:paraId="1097D403" w14:textId="77777777" w:rsidR="00A12C91" w:rsidRDefault="00A12C91" w:rsidP="005F2DED">
            <w:pPr>
              <w:autoSpaceDE w:val="0"/>
              <w:autoSpaceDN w:val="0"/>
              <w:adjustRightInd w:val="0"/>
              <w:jc w:val="center"/>
              <w:rPr>
                <w:rFonts w:ascii="Calibri" w:hAnsi="Calibri"/>
                <w:color w:val="000000"/>
              </w:rPr>
            </w:pPr>
          </w:p>
        </w:tc>
        <w:tc>
          <w:tcPr>
            <w:tcW w:w="1967" w:type="dxa"/>
            <w:shd w:val="clear" w:color="auto" w:fill="auto"/>
            <w:vAlign w:val="center"/>
          </w:tcPr>
          <w:p w14:paraId="2BAD2B51" w14:textId="77777777" w:rsidR="00A12C91" w:rsidRDefault="00A12C91" w:rsidP="005F2DED">
            <w:pPr>
              <w:autoSpaceDE w:val="0"/>
              <w:autoSpaceDN w:val="0"/>
              <w:adjustRightInd w:val="0"/>
              <w:jc w:val="center"/>
              <w:rPr>
                <w:rFonts w:ascii="Calibri" w:hAnsi="Calibri"/>
                <w:color w:val="000000"/>
              </w:rPr>
            </w:pPr>
          </w:p>
        </w:tc>
        <w:tc>
          <w:tcPr>
            <w:tcW w:w="1341" w:type="dxa"/>
            <w:vAlign w:val="center"/>
          </w:tcPr>
          <w:p w14:paraId="2D638D0E" w14:textId="77777777" w:rsidR="00A12C91" w:rsidRDefault="00A12C91" w:rsidP="005F2DED">
            <w:pPr>
              <w:autoSpaceDE w:val="0"/>
              <w:autoSpaceDN w:val="0"/>
              <w:adjustRightInd w:val="0"/>
              <w:jc w:val="center"/>
              <w:rPr>
                <w:rFonts w:ascii="Calibri" w:hAnsi="Calibri"/>
                <w:color w:val="000000"/>
              </w:rPr>
            </w:pPr>
          </w:p>
        </w:tc>
      </w:tr>
      <w:tr w:rsidR="00FA0553" w:rsidRPr="00D87068" w14:paraId="54332BCC" w14:textId="77777777" w:rsidTr="00E3574F">
        <w:tc>
          <w:tcPr>
            <w:tcW w:w="3217" w:type="dxa"/>
            <w:shd w:val="clear" w:color="auto" w:fill="auto"/>
          </w:tcPr>
          <w:p w14:paraId="7C4E7A75" w14:textId="77777777" w:rsidR="00FA0553" w:rsidRPr="00D87068" w:rsidRDefault="00FA0553" w:rsidP="00F2073B">
            <w:pPr>
              <w:autoSpaceDE w:val="0"/>
              <w:autoSpaceDN w:val="0"/>
              <w:adjustRightInd w:val="0"/>
              <w:ind w:firstLine="180"/>
              <w:rPr>
                <w:rFonts w:eastAsia="Calibri"/>
                <w:color w:val="000000"/>
                <w:sz w:val="20"/>
                <w:szCs w:val="20"/>
              </w:rPr>
            </w:pPr>
            <w:r w:rsidRPr="00D87068">
              <w:rPr>
                <w:rFonts w:eastAsia="Calibri"/>
                <w:color w:val="000000"/>
                <w:sz w:val="20"/>
                <w:szCs w:val="20"/>
              </w:rPr>
              <w:t>&lt; 6 hours</w:t>
            </w:r>
          </w:p>
        </w:tc>
        <w:tc>
          <w:tcPr>
            <w:tcW w:w="1571" w:type="dxa"/>
            <w:vAlign w:val="bottom"/>
          </w:tcPr>
          <w:p w14:paraId="69BCCFC4"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622 (17.53%)</w:t>
            </w:r>
          </w:p>
        </w:tc>
        <w:tc>
          <w:tcPr>
            <w:tcW w:w="1623" w:type="dxa"/>
            <w:shd w:val="clear" w:color="auto" w:fill="auto"/>
            <w:vAlign w:val="bottom"/>
          </w:tcPr>
          <w:p w14:paraId="0B7B7663"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259 (27.98%)</w:t>
            </w:r>
          </w:p>
        </w:tc>
        <w:tc>
          <w:tcPr>
            <w:tcW w:w="1967" w:type="dxa"/>
            <w:shd w:val="clear" w:color="auto" w:fill="auto"/>
            <w:vAlign w:val="bottom"/>
          </w:tcPr>
          <w:p w14:paraId="1A7961D3"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363 (14.44%)</w:t>
            </w:r>
          </w:p>
        </w:tc>
        <w:tc>
          <w:tcPr>
            <w:tcW w:w="1341" w:type="dxa"/>
            <w:vAlign w:val="bottom"/>
          </w:tcPr>
          <w:p w14:paraId="3DAA956C"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&lt; 0.001</w:t>
            </w:r>
          </w:p>
        </w:tc>
      </w:tr>
      <w:tr w:rsidR="00FA0553" w:rsidRPr="00D87068" w14:paraId="05BDD7A8" w14:textId="77777777" w:rsidTr="00E3574F">
        <w:tc>
          <w:tcPr>
            <w:tcW w:w="3217" w:type="dxa"/>
            <w:shd w:val="clear" w:color="auto" w:fill="auto"/>
          </w:tcPr>
          <w:p w14:paraId="4A240999" w14:textId="77777777" w:rsidR="00FA0553" w:rsidRPr="00D87068" w:rsidRDefault="00FA0553" w:rsidP="005F2DED">
            <w:pPr>
              <w:autoSpaceDE w:val="0"/>
              <w:autoSpaceDN w:val="0"/>
              <w:adjustRightInd w:val="0"/>
              <w:ind w:firstLine="180"/>
              <w:rPr>
                <w:rFonts w:eastAsia="Calibri"/>
                <w:color w:val="000000"/>
                <w:sz w:val="20"/>
                <w:szCs w:val="20"/>
              </w:rPr>
            </w:pPr>
            <w:r w:rsidRPr="00D87068">
              <w:rPr>
                <w:rFonts w:eastAsia="Calibri"/>
                <w:color w:val="000000"/>
                <w:sz w:val="20"/>
                <w:szCs w:val="20"/>
              </w:rPr>
              <w:t>6-9 hours</w:t>
            </w:r>
          </w:p>
        </w:tc>
        <w:tc>
          <w:tcPr>
            <w:tcW w:w="1571" w:type="dxa"/>
            <w:vAlign w:val="bottom"/>
          </w:tcPr>
          <w:p w14:paraId="63912046"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2097 (81.28%)</w:t>
            </w:r>
          </w:p>
        </w:tc>
        <w:tc>
          <w:tcPr>
            <w:tcW w:w="1623" w:type="dxa"/>
            <w:shd w:val="clear" w:color="auto" w:fill="auto"/>
            <w:vAlign w:val="bottom"/>
          </w:tcPr>
          <w:p w14:paraId="51901AA2"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617 (69.96%)</w:t>
            </w:r>
          </w:p>
        </w:tc>
        <w:tc>
          <w:tcPr>
            <w:tcW w:w="1967" w:type="dxa"/>
            <w:shd w:val="clear" w:color="auto" w:fill="auto"/>
            <w:vAlign w:val="bottom"/>
          </w:tcPr>
          <w:p w14:paraId="205AA6B3"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1480 (84.62%)</w:t>
            </w:r>
          </w:p>
        </w:tc>
        <w:tc>
          <w:tcPr>
            <w:tcW w:w="1341" w:type="dxa"/>
            <w:vAlign w:val="bottom"/>
          </w:tcPr>
          <w:p w14:paraId="50B9DF71"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 </w:t>
            </w:r>
          </w:p>
        </w:tc>
      </w:tr>
      <w:tr w:rsidR="00FA0553" w:rsidRPr="00D87068" w14:paraId="0A3309C4" w14:textId="77777777" w:rsidTr="00E3574F">
        <w:tc>
          <w:tcPr>
            <w:tcW w:w="3217" w:type="dxa"/>
            <w:shd w:val="clear" w:color="auto" w:fill="auto"/>
          </w:tcPr>
          <w:p w14:paraId="5F070732" w14:textId="77777777" w:rsidR="00FA0553" w:rsidRPr="00D87068" w:rsidRDefault="00FA0553" w:rsidP="005F2DED">
            <w:pPr>
              <w:autoSpaceDE w:val="0"/>
              <w:autoSpaceDN w:val="0"/>
              <w:adjustRightInd w:val="0"/>
              <w:ind w:firstLine="180"/>
              <w:rPr>
                <w:rFonts w:eastAsia="Calibri"/>
                <w:color w:val="000000"/>
                <w:sz w:val="20"/>
                <w:szCs w:val="20"/>
              </w:rPr>
            </w:pPr>
            <w:r w:rsidRPr="00D87068">
              <w:rPr>
                <w:rFonts w:eastAsia="Calibri"/>
                <w:color w:val="000000"/>
                <w:sz w:val="20"/>
                <w:szCs w:val="20"/>
              </w:rPr>
              <w:t>&gt; 9 hours</w:t>
            </w:r>
          </w:p>
        </w:tc>
        <w:tc>
          <w:tcPr>
            <w:tcW w:w="1571" w:type="dxa"/>
            <w:vAlign w:val="bottom"/>
          </w:tcPr>
          <w:p w14:paraId="2BABE7BA"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45 (1.19%)</w:t>
            </w:r>
          </w:p>
        </w:tc>
        <w:tc>
          <w:tcPr>
            <w:tcW w:w="1623" w:type="dxa"/>
            <w:shd w:val="clear" w:color="auto" w:fill="auto"/>
            <w:vAlign w:val="bottom"/>
          </w:tcPr>
          <w:p w14:paraId="7CE586E2"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17 (2.06%)</w:t>
            </w:r>
          </w:p>
        </w:tc>
        <w:tc>
          <w:tcPr>
            <w:tcW w:w="1967" w:type="dxa"/>
            <w:shd w:val="clear" w:color="auto" w:fill="auto"/>
            <w:vAlign w:val="bottom"/>
          </w:tcPr>
          <w:p w14:paraId="0C7494C6"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28 (0.93%)</w:t>
            </w:r>
          </w:p>
        </w:tc>
        <w:tc>
          <w:tcPr>
            <w:tcW w:w="1341" w:type="dxa"/>
            <w:vAlign w:val="bottom"/>
          </w:tcPr>
          <w:p w14:paraId="6F7C2F64"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 </w:t>
            </w:r>
          </w:p>
        </w:tc>
      </w:tr>
      <w:tr w:rsidR="00FA0553" w:rsidRPr="00D87068" w14:paraId="13D840B6" w14:textId="77777777" w:rsidTr="00E3574F">
        <w:tc>
          <w:tcPr>
            <w:tcW w:w="3217" w:type="dxa"/>
            <w:shd w:val="clear" w:color="auto" w:fill="auto"/>
          </w:tcPr>
          <w:p w14:paraId="630A5009" w14:textId="77777777" w:rsidR="00FA0553" w:rsidRPr="00D87068" w:rsidRDefault="00FA0553" w:rsidP="00F2073B">
            <w:pPr>
              <w:autoSpaceDE w:val="0"/>
              <w:autoSpaceDN w:val="0"/>
              <w:adjustRightInd w:val="0"/>
              <w:ind w:left="180" w:hanging="180"/>
              <w:rPr>
                <w:rFonts w:eastAsia="Calibri"/>
                <w:color w:val="000000"/>
                <w:sz w:val="20"/>
                <w:szCs w:val="20"/>
              </w:rPr>
            </w:pPr>
            <w:r w:rsidRPr="00D87068">
              <w:rPr>
                <w:rFonts w:eastAsia="Calibri"/>
                <w:color w:val="000000"/>
                <w:sz w:val="20"/>
                <w:szCs w:val="20"/>
              </w:rPr>
              <w:t>Major Life Events</w:t>
            </w:r>
            <w:r>
              <w:rPr>
                <w:rFonts w:eastAsia="Calibri"/>
                <w:color w:val="000000"/>
                <w:sz w:val="20"/>
                <w:szCs w:val="20"/>
              </w:rPr>
              <w:t xml:space="preserve"> (0 to 10), Mean (SE)</w:t>
            </w:r>
          </w:p>
        </w:tc>
        <w:tc>
          <w:tcPr>
            <w:tcW w:w="1571" w:type="dxa"/>
            <w:vAlign w:val="bottom"/>
          </w:tcPr>
          <w:p w14:paraId="1DAD4D14"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0.60 (0.03)</w:t>
            </w:r>
          </w:p>
        </w:tc>
        <w:tc>
          <w:tcPr>
            <w:tcW w:w="1623" w:type="dxa"/>
            <w:shd w:val="clear" w:color="auto" w:fill="auto"/>
            <w:vAlign w:val="bottom"/>
          </w:tcPr>
          <w:p w14:paraId="1C72A9A5"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0.68 (0.05)</w:t>
            </w:r>
          </w:p>
        </w:tc>
        <w:tc>
          <w:tcPr>
            <w:tcW w:w="1967" w:type="dxa"/>
            <w:shd w:val="clear" w:color="auto" w:fill="auto"/>
            <w:vAlign w:val="bottom"/>
          </w:tcPr>
          <w:p w14:paraId="75E2ED50"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0.57 (0.03)</w:t>
            </w:r>
          </w:p>
        </w:tc>
        <w:tc>
          <w:tcPr>
            <w:tcW w:w="1341" w:type="dxa"/>
            <w:vAlign w:val="bottom"/>
          </w:tcPr>
          <w:p w14:paraId="1DB7161E"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0.080</w:t>
            </w:r>
          </w:p>
        </w:tc>
      </w:tr>
      <w:tr w:rsidR="00FA0553" w:rsidRPr="00D87068" w14:paraId="34C9634B" w14:textId="77777777" w:rsidTr="00E3574F">
        <w:tc>
          <w:tcPr>
            <w:tcW w:w="3217" w:type="dxa"/>
            <w:shd w:val="clear" w:color="auto" w:fill="auto"/>
          </w:tcPr>
          <w:p w14:paraId="6A37485A" w14:textId="77777777" w:rsidR="00FA0553" w:rsidRPr="00D87068" w:rsidRDefault="00FA0553" w:rsidP="00F2073B">
            <w:pPr>
              <w:autoSpaceDE w:val="0"/>
              <w:autoSpaceDN w:val="0"/>
              <w:adjustRightInd w:val="0"/>
              <w:ind w:left="180" w:hanging="180"/>
              <w:rPr>
                <w:rFonts w:eastAsia="Calibri"/>
                <w:color w:val="000000"/>
                <w:sz w:val="20"/>
                <w:szCs w:val="20"/>
              </w:rPr>
            </w:pPr>
            <w:r w:rsidRPr="00D87068">
              <w:rPr>
                <w:rFonts w:eastAsia="Calibri"/>
                <w:color w:val="000000"/>
                <w:sz w:val="20"/>
                <w:szCs w:val="20"/>
              </w:rPr>
              <w:t>Sense of Control</w:t>
            </w:r>
            <w:r>
              <w:rPr>
                <w:rFonts w:eastAsia="Calibri"/>
                <w:color w:val="000000"/>
                <w:sz w:val="20"/>
                <w:szCs w:val="20"/>
              </w:rPr>
              <w:t xml:space="preserve"> (-16 to 16), Mean (SE)</w:t>
            </w:r>
          </w:p>
        </w:tc>
        <w:tc>
          <w:tcPr>
            <w:tcW w:w="1571" w:type="dxa"/>
            <w:vAlign w:val="bottom"/>
          </w:tcPr>
          <w:p w14:paraId="65DF9469"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0.72 (0.02)</w:t>
            </w:r>
          </w:p>
        </w:tc>
        <w:tc>
          <w:tcPr>
            <w:tcW w:w="1623" w:type="dxa"/>
            <w:shd w:val="clear" w:color="auto" w:fill="auto"/>
            <w:vAlign w:val="bottom"/>
          </w:tcPr>
          <w:p w14:paraId="4D4D79AD"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0.61 (0.03)</w:t>
            </w:r>
          </w:p>
        </w:tc>
        <w:tc>
          <w:tcPr>
            <w:tcW w:w="1967" w:type="dxa"/>
            <w:shd w:val="clear" w:color="auto" w:fill="auto"/>
            <w:vAlign w:val="bottom"/>
          </w:tcPr>
          <w:p w14:paraId="3041D384"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0.76 (0.02)</w:t>
            </w:r>
          </w:p>
        </w:tc>
        <w:tc>
          <w:tcPr>
            <w:tcW w:w="1341" w:type="dxa"/>
            <w:vAlign w:val="bottom"/>
          </w:tcPr>
          <w:p w14:paraId="685C377B"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&lt; 0.001</w:t>
            </w:r>
          </w:p>
        </w:tc>
      </w:tr>
      <w:tr w:rsidR="00A12C91" w:rsidRPr="00D87068" w14:paraId="14C600A7" w14:textId="77777777" w:rsidTr="00A12C91">
        <w:tc>
          <w:tcPr>
            <w:tcW w:w="3217" w:type="dxa"/>
            <w:shd w:val="clear" w:color="auto" w:fill="auto"/>
          </w:tcPr>
          <w:p w14:paraId="2CF30685" w14:textId="77777777" w:rsidR="00A12C91" w:rsidRPr="00D87068" w:rsidRDefault="00A12C91" w:rsidP="005F2DED">
            <w:pPr>
              <w:autoSpaceDE w:val="0"/>
              <w:autoSpaceDN w:val="0"/>
              <w:adjustRightInd w:val="0"/>
              <w:rPr>
                <w:rFonts w:eastAsia="Calibri"/>
                <w:color w:val="000000"/>
                <w:sz w:val="20"/>
                <w:szCs w:val="20"/>
              </w:rPr>
            </w:pPr>
            <w:r w:rsidRPr="00D87068">
              <w:rPr>
                <w:rFonts w:eastAsia="Calibri"/>
                <w:b/>
                <w:color w:val="000000"/>
                <w:sz w:val="20"/>
                <w:szCs w:val="20"/>
              </w:rPr>
              <w:t>Lifestyle/Behavioral Influences</w:t>
            </w:r>
          </w:p>
        </w:tc>
        <w:tc>
          <w:tcPr>
            <w:tcW w:w="1571" w:type="dxa"/>
          </w:tcPr>
          <w:p w14:paraId="024DE0BB" w14:textId="77777777" w:rsidR="00A12C91" w:rsidRPr="00D87068" w:rsidRDefault="00A12C91" w:rsidP="005F2DED">
            <w:pPr>
              <w:autoSpaceDE w:val="0"/>
              <w:autoSpaceDN w:val="0"/>
              <w:adjustRightInd w:val="0"/>
              <w:jc w:val="center"/>
              <w:rPr>
                <w:rFonts w:eastAsia="Calibri"/>
                <w:color w:val="000000"/>
                <w:sz w:val="20"/>
                <w:szCs w:val="20"/>
              </w:rPr>
            </w:pPr>
          </w:p>
        </w:tc>
        <w:tc>
          <w:tcPr>
            <w:tcW w:w="1623" w:type="dxa"/>
            <w:shd w:val="clear" w:color="auto" w:fill="auto"/>
            <w:vAlign w:val="center"/>
          </w:tcPr>
          <w:p w14:paraId="00B31332" w14:textId="77777777" w:rsidR="00A12C91" w:rsidRPr="00D87068" w:rsidRDefault="00A12C91" w:rsidP="005F2DED">
            <w:pPr>
              <w:autoSpaceDE w:val="0"/>
              <w:autoSpaceDN w:val="0"/>
              <w:adjustRightInd w:val="0"/>
              <w:jc w:val="center"/>
              <w:rPr>
                <w:rFonts w:eastAsia="Calibri"/>
                <w:color w:val="000000"/>
                <w:sz w:val="20"/>
                <w:szCs w:val="20"/>
              </w:rPr>
            </w:pPr>
          </w:p>
        </w:tc>
        <w:tc>
          <w:tcPr>
            <w:tcW w:w="1967" w:type="dxa"/>
            <w:shd w:val="clear" w:color="auto" w:fill="auto"/>
            <w:vAlign w:val="center"/>
          </w:tcPr>
          <w:p w14:paraId="70F40D8D" w14:textId="77777777" w:rsidR="00A12C91" w:rsidRPr="00D87068" w:rsidRDefault="00A12C91" w:rsidP="005F2DED">
            <w:pPr>
              <w:autoSpaceDE w:val="0"/>
              <w:autoSpaceDN w:val="0"/>
              <w:adjustRightInd w:val="0"/>
              <w:jc w:val="center"/>
              <w:rPr>
                <w:rFonts w:eastAsia="Calibri"/>
                <w:color w:val="000000"/>
                <w:sz w:val="20"/>
                <w:szCs w:val="20"/>
              </w:rPr>
            </w:pPr>
          </w:p>
        </w:tc>
        <w:tc>
          <w:tcPr>
            <w:tcW w:w="1341" w:type="dxa"/>
            <w:vAlign w:val="center"/>
          </w:tcPr>
          <w:p w14:paraId="5DB8C763" w14:textId="77777777" w:rsidR="00A12C91" w:rsidRPr="00D87068" w:rsidRDefault="00A12C91" w:rsidP="005F2DED">
            <w:pPr>
              <w:autoSpaceDE w:val="0"/>
              <w:autoSpaceDN w:val="0"/>
              <w:adjustRightInd w:val="0"/>
              <w:jc w:val="center"/>
              <w:rPr>
                <w:rFonts w:eastAsia="Calibri"/>
                <w:color w:val="000000"/>
                <w:sz w:val="20"/>
                <w:szCs w:val="20"/>
              </w:rPr>
            </w:pPr>
          </w:p>
        </w:tc>
      </w:tr>
      <w:tr w:rsidR="00A12C91" w:rsidRPr="00D87068" w14:paraId="0448726A" w14:textId="77777777" w:rsidTr="00A12C91">
        <w:tc>
          <w:tcPr>
            <w:tcW w:w="3217" w:type="dxa"/>
            <w:shd w:val="clear" w:color="auto" w:fill="auto"/>
          </w:tcPr>
          <w:p w14:paraId="0B13B86D" w14:textId="77777777" w:rsidR="00A12C91" w:rsidRPr="00D87068" w:rsidRDefault="00A12C91" w:rsidP="005F2DED">
            <w:pPr>
              <w:autoSpaceDE w:val="0"/>
              <w:autoSpaceDN w:val="0"/>
              <w:adjustRightInd w:val="0"/>
              <w:rPr>
                <w:rFonts w:eastAsia="Calibri"/>
                <w:b/>
                <w:color w:val="000000"/>
                <w:sz w:val="20"/>
                <w:szCs w:val="20"/>
              </w:rPr>
            </w:pPr>
            <w:r w:rsidRPr="00D87068">
              <w:rPr>
                <w:rFonts w:eastAsia="Calibri"/>
                <w:b/>
                <w:color w:val="000000"/>
                <w:sz w:val="20"/>
                <w:szCs w:val="20"/>
              </w:rPr>
              <w:t>Dietary Influences</w:t>
            </w:r>
          </w:p>
        </w:tc>
        <w:tc>
          <w:tcPr>
            <w:tcW w:w="1571" w:type="dxa"/>
          </w:tcPr>
          <w:p w14:paraId="0E96D217" w14:textId="77777777" w:rsidR="00A12C91" w:rsidRPr="00D87068" w:rsidRDefault="00A12C91" w:rsidP="005F2DED">
            <w:pPr>
              <w:autoSpaceDE w:val="0"/>
              <w:autoSpaceDN w:val="0"/>
              <w:adjustRightInd w:val="0"/>
              <w:jc w:val="center"/>
              <w:rPr>
                <w:rFonts w:eastAsia="Calibri"/>
                <w:color w:val="000000"/>
                <w:sz w:val="20"/>
                <w:szCs w:val="20"/>
              </w:rPr>
            </w:pPr>
          </w:p>
        </w:tc>
        <w:tc>
          <w:tcPr>
            <w:tcW w:w="1623" w:type="dxa"/>
            <w:shd w:val="clear" w:color="auto" w:fill="auto"/>
            <w:vAlign w:val="center"/>
          </w:tcPr>
          <w:p w14:paraId="4B068170" w14:textId="77777777" w:rsidR="00A12C91" w:rsidRPr="00D87068" w:rsidRDefault="00A12C91" w:rsidP="005F2DED">
            <w:pPr>
              <w:autoSpaceDE w:val="0"/>
              <w:autoSpaceDN w:val="0"/>
              <w:adjustRightInd w:val="0"/>
              <w:jc w:val="center"/>
              <w:rPr>
                <w:rFonts w:eastAsia="Calibri"/>
                <w:color w:val="000000"/>
                <w:sz w:val="20"/>
                <w:szCs w:val="20"/>
              </w:rPr>
            </w:pPr>
          </w:p>
        </w:tc>
        <w:tc>
          <w:tcPr>
            <w:tcW w:w="1967" w:type="dxa"/>
            <w:shd w:val="clear" w:color="auto" w:fill="auto"/>
            <w:vAlign w:val="center"/>
          </w:tcPr>
          <w:p w14:paraId="53A091A9" w14:textId="77777777" w:rsidR="00A12C91" w:rsidRPr="00D87068" w:rsidRDefault="00A12C91" w:rsidP="005F2DED">
            <w:pPr>
              <w:autoSpaceDE w:val="0"/>
              <w:autoSpaceDN w:val="0"/>
              <w:adjustRightInd w:val="0"/>
              <w:jc w:val="center"/>
              <w:rPr>
                <w:rFonts w:eastAsia="Calibri"/>
                <w:color w:val="000000"/>
                <w:sz w:val="20"/>
                <w:szCs w:val="20"/>
              </w:rPr>
            </w:pPr>
          </w:p>
        </w:tc>
        <w:tc>
          <w:tcPr>
            <w:tcW w:w="1341" w:type="dxa"/>
            <w:vAlign w:val="center"/>
          </w:tcPr>
          <w:p w14:paraId="5200D06B" w14:textId="77777777" w:rsidR="00A12C91" w:rsidRPr="00D87068" w:rsidRDefault="00A12C91" w:rsidP="005F2DED">
            <w:pPr>
              <w:autoSpaceDE w:val="0"/>
              <w:autoSpaceDN w:val="0"/>
              <w:adjustRightInd w:val="0"/>
              <w:jc w:val="center"/>
              <w:rPr>
                <w:rFonts w:eastAsia="Calibri"/>
                <w:color w:val="000000"/>
                <w:sz w:val="20"/>
                <w:szCs w:val="20"/>
              </w:rPr>
            </w:pPr>
          </w:p>
        </w:tc>
      </w:tr>
      <w:tr w:rsidR="00FA0553" w:rsidRPr="00D87068" w14:paraId="28551B67" w14:textId="77777777" w:rsidTr="00E3574F">
        <w:tc>
          <w:tcPr>
            <w:tcW w:w="3217" w:type="dxa"/>
            <w:shd w:val="clear" w:color="auto" w:fill="auto"/>
          </w:tcPr>
          <w:p w14:paraId="6A5A024E" w14:textId="77777777" w:rsidR="00FA0553" w:rsidRPr="00D87068" w:rsidRDefault="00FA0553" w:rsidP="005F2DED">
            <w:pPr>
              <w:autoSpaceDE w:val="0"/>
              <w:autoSpaceDN w:val="0"/>
              <w:adjustRightInd w:val="0"/>
              <w:rPr>
                <w:rFonts w:eastAsia="Calibri"/>
                <w:b/>
                <w:color w:val="000000"/>
                <w:sz w:val="20"/>
                <w:szCs w:val="20"/>
              </w:rPr>
            </w:pPr>
            <w:r w:rsidRPr="00D87068">
              <w:rPr>
                <w:rFonts w:eastAsia="Calibri"/>
                <w:color w:val="000000"/>
                <w:sz w:val="20"/>
                <w:szCs w:val="20"/>
              </w:rPr>
              <w:t>&lt; 1500 mg Sodium</w:t>
            </w:r>
          </w:p>
        </w:tc>
        <w:tc>
          <w:tcPr>
            <w:tcW w:w="1571" w:type="dxa"/>
            <w:vAlign w:val="bottom"/>
          </w:tcPr>
          <w:p w14:paraId="1A175436"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615 (15.16%)</w:t>
            </w:r>
          </w:p>
        </w:tc>
        <w:tc>
          <w:tcPr>
            <w:tcW w:w="1623" w:type="dxa"/>
            <w:shd w:val="clear" w:color="auto" w:fill="auto"/>
            <w:vAlign w:val="bottom"/>
          </w:tcPr>
          <w:p w14:paraId="0C066859" w14:textId="77777777" w:rsidR="00FA0553" w:rsidRPr="00D87068" w:rsidRDefault="00FA0553" w:rsidP="005F2DED">
            <w:pPr>
              <w:autoSpaceDE w:val="0"/>
              <w:autoSpaceDN w:val="0"/>
              <w:adjustRightInd w:val="0"/>
              <w:jc w:val="center"/>
              <w:rPr>
                <w:color w:val="000000"/>
                <w:sz w:val="20"/>
                <w:szCs w:val="20"/>
              </w:rPr>
            </w:pPr>
            <w:r>
              <w:rPr>
                <w:rFonts w:ascii="Calibri" w:hAnsi="Calibri"/>
                <w:color w:val="000000"/>
              </w:rPr>
              <w:t>216 (18.03%)</w:t>
            </w:r>
          </w:p>
        </w:tc>
        <w:tc>
          <w:tcPr>
            <w:tcW w:w="1967" w:type="dxa"/>
            <w:shd w:val="clear" w:color="auto" w:fill="auto"/>
            <w:vAlign w:val="bottom"/>
          </w:tcPr>
          <w:p w14:paraId="6CDDD1CE" w14:textId="77777777" w:rsidR="00FA0553" w:rsidRPr="00D87068" w:rsidRDefault="00FA0553" w:rsidP="005F2DED">
            <w:pPr>
              <w:autoSpaceDE w:val="0"/>
              <w:autoSpaceDN w:val="0"/>
              <w:adjustRightInd w:val="0"/>
              <w:jc w:val="center"/>
              <w:rPr>
                <w:color w:val="000000"/>
                <w:sz w:val="20"/>
                <w:szCs w:val="20"/>
              </w:rPr>
            </w:pPr>
            <w:r>
              <w:rPr>
                <w:rFonts w:ascii="Calibri" w:hAnsi="Calibri"/>
                <w:color w:val="000000"/>
              </w:rPr>
              <w:t>399 (14.31%)</w:t>
            </w:r>
          </w:p>
        </w:tc>
        <w:tc>
          <w:tcPr>
            <w:tcW w:w="1341" w:type="dxa"/>
            <w:vAlign w:val="bottom"/>
          </w:tcPr>
          <w:p w14:paraId="14C6C3E0" w14:textId="77777777" w:rsidR="00FA0553" w:rsidRPr="00D87068" w:rsidRDefault="00FA0553" w:rsidP="00F2073B">
            <w:pPr>
              <w:autoSpaceDE w:val="0"/>
              <w:autoSpaceDN w:val="0"/>
              <w:adjustRightInd w:val="0"/>
              <w:jc w:val="center"/>
              <w:rPr>
                <w:color w:val="000000"/>
                <w:sz w:val="20"/>
                <w:szCs w:val="20"/>
              </w:rPr>
            </w:pPr>
            <w:r>
              <w:rPr>
                <w:rFonts w:ascii="Calibri" w:hAnsi="Calibri"/>
                <w:color w:val="000000"/>
              </w:rPr>
              <w:t>0.144</w:t>
            </w:r>
          </w:p>
        </w:tc>
      </w:tr>
      <w:tr w:rsidR="00FA0553" w:rsidRPr="00D87068" w14:paraId="10895F9C" w14:textId="77777777" w:rsidTr="00E3574F">
        <w:tc>
          <w:tcPr>
            <w:tcW w:w="3217" w:type="dxa"/>
            <w:shd w:val="clear" w:color="auto" w:fill="auto"/>
          </w:tcPr>
          <w:p w14:paraId="64090CA4" w14:textId="77777777" w:rsidR="00FA0553" w:rsidRPr="00D87068" w:rsidRDefault="00FA0553" w:rsidP="005F2DED">
            <w:pPr>
              <w:autoSpaceDE w:val="0"/>
              <w:autoSpaceDN w:val="0"/>
              <w:adjustRightInd w:val="0"/>
              <w:ind w:left="180"/>
              <w:rPr>
                <w:rFonts w:eastAsia="Calibri"/>
                <w:color w:val="000000"/>
                <w:sz w:val="20"/>
                <w:szCs w:val="20"/>
              </w:rPr>
            </w:pPr>
            <w:r w:rsidRPr="00D87068">
              <w:rPr>
                <w:rFonts w:eastAsia="Calibri"/>
                <w:color w:val="000000"/>
                <w:sz w:val="20"/>
                <w:szCs w:val="20"/>
              </w:rPr>
              <w:t>3-4 Servings of Vegetables</w:t>
            </w:r>
          </w:p>
        </w:tc>
        <w:tc>
          <w:tcPr>
            <w:tcW w:w="1571" w:type="dxa"/>
            <w:vAlign w:val="bottom"/>
          </w:tcPr>
          <w:p w14:paraId="4A36E1B2"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276 (12.47%)</w:t>
            </w:r>
          </w:p>
        </w:tc>
        <w:tc>
          <w:tcPr>
            <w:tcW w:w="1623" w:type="dxa"/>
            <w:shd w:val="clear" w:color="auto" w:fill="auto"/>
            <w:vAlign w:val="bottom"/>
          </w:tcPr>
          <w:p w14:paraId="367D35A4"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83 (9.84%)</w:t>
            </w:r>
          </w:p>
        </w:tc>
        <w:tc>
          <w:tcPr>
            <w:tcW w:w="1967" w:type="dxa"/>
            <w:shd w:val="clear" w:color="auto" w:fill="auto"/>
            <w:vAlign w:val="bottom"/>
          </w:tcPr>
          <w:p w14:paraId="7C7FB575"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194 (13.25%)</w:t>
            </w:r>
          </w:p>
        </w:tc>
        <w:tc>
          <w:tcPr>
            <w:tcW w:w="1341" w:type="dxa"/>
            <w:vAlign w:val="bottom"/>
          </w:tcPr>
          <w:p w14:paraId="4A614463"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0.239</w:t>
            </w:r>
          </w:p>
        </w:tc>
      </w:tr>
      <w:tr w:rsidR="00FA0553" w:rsidRPr="00D87068" w14:paraId="1F099CEF" w14:textId="77777777" w:rsidTr="00E3574F">
        <w:tc>
          <w:tcPr>
            <w:tcW w:w="3217" w:type="dxa"/>
            <w:shd w:val="clear" w:color="auto" w:fill="auto"/>
          </w:tcPr>
          <w:p w14:paraId="0125AEC1" w14:textId="77777777" w:rsidR="00FA0553" w:rsidRPr="00D87068" w:rsidRDefault="00FA0553" w:rsidP="005F2DED">
            <w:pPr>
              <w:autoSpaceDE w:val="0"/>
              <w:autoSpaceDN w:val="0"/>
              <w:adjustRightInd w:val="0"/>
              <w:ind w:left="180"/>
              <w:rPr>
                <w:rFonts w:eastAsia="Calibri"/>
                <w:color w:val="000000"/>
                <w:sz w:val="20"/>
                <w:szCs w:val="20"/>
              </w:rPr>
            </w:pPr>
            <w:r w:rsidRPr="00D87068">
              <w:rPr>
                <w:rFonts w:eastAsia="Calibri"/>
                <w:color w:val="000000"/>
                <w:sz w:val="20"/>
                <w:szCs w:val="20"/>
              </w:rPr>
              <w:t>2-3 Servings of Fruit</w:t>
            </w:r>
          </w:p>
        </w:tc>
        <w:tc>
          <w:tcPr>
            <w:tcW w:w="1571" w:type="dxa"/>
            <w:vAlign w:val="bottom"/>
          </w:tcPr>
          <w:p w14:paraId="1DADD5BE"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382 (18.09%)</w:t>
            </w:r>
          </w:p>
        </w:tc>
        <w:tc>
          <w:tcPr>
            <w:tcW w:w="1623" w:type="dxa"/>
            <w:shd w:val="clear" w:color="auto" w:fill="auto"/>
            <w:vAlign w:val="bottom"/>
          </w:tcPr>
          <w:p w14:paraId="30ED9345"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114 (15.60%)</w:t>
            </w:r>
          </w:p>
        </w:tc>
        <w:tc>
          <w:tcPr>
            <w:tcW w:w="1967" w:type="dxa"/>
            <w:shd w:val="clear" w:color="auto" w:fill="auto"/>
            <w:vAlign w:val="bottom"/>
          </w:tcPr>
          <w:p w14:paraId="25379AB8"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268 (18.83%)</w:t>
            </w:r>
          </w:p>
        </w:tc>
        <w:tc>
          <w:tcPr>
            <w:tcW w:w="1341" w:type="dxa"/>
            <w:vAlign w:val="bottom"/>
          </w:tcPr>
          <w:p w14:paraId="61373C1A"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0.299</w:t>
            </w:r>
          </w:p>
        </w:tc>
      </w:tr>
      <w:tr w:rsidR="00FA0553" w:rsidRPr="00D87068" w14:paraId="5BA3D833" w14:textId="77777777" w:rsidTr="00E3574F">
        <w:tc>
          <w:tcPr>
            <w:tcW w:w="3217" w:type="dxa"/>
            <w:shd w:val="clear" w:color="auto" w:fill="auto"/>
          </w:tcPr>
          <w:p w14:paraId="4ED632C6" w14:textId="77777777" w:rsidR="00FA0553" w:rsidRPr="00D87068" w:rsidRDefault="00FA0553" w:rsidP="005F2DED">
            <w:pPr>
              <w:autoSpaceDE w:val="0"/>
              <w:autoSpaceDN w:val="0"/>
              <w:adjustRightInd w:val="0"/>
              <w:ind w:left="180"/>
              <w:rPr>
                <w:rFonts w:eastAsia="Calibri"/>
                <w:color w:val="000000"/>
                <w:sz w:val="20"/>
                <w:szCs w:val="20"/>
              </w:rPr>
            </w:pPr>
            <w:r w:rsidRPr="00D87068">
              <w:rPr>
                <w:rFonts w:eastAsia="Calibri"/>
                <w:color w:val="000000"/>
                <w:sz w:val="20"/>
                <w:szCs w:val="20"/>
              </w:rPr>
              <w:t>2-3 Servings of Meat/Beans</w:t>
            </w:r>
          </w:p>
        </w:tc>
        <w:tc>
          <w:tcPr>
            <w:tcW w:w="1571" w:type="dxa"/>
            <w:vAlign w:val="bottom"/>
          </w:tcPr>
          <w:p w14:paraId="0A66A761"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588 (23.07%)</w:t>
            </w:r>
          </w:p>
        </w:tc>
        <w:tc>
          <w:tcPr>
            <w:tcW w:w="1623" w:type="dxa"/>
            <w:shd w:val="clear" w:color="auto" w:fill="auto"/>
            <w:vAlign w:val="bottom"/>
          </w:tcPr>
          <w:p w14:paraId="1F2FF8BA"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187 (19.96%)</w:t>
            </w:r>
          </w:p>
        </w:tc>
        <w:tc>
          <w:tcPr>
            <w:tcW w:w="1967" w:type="dxa"/>
            <w:shd w:val="clear" w:color="auto" w:fill="auto"/>
            <w:vAlign w:val="bottom"/>
          </w:tcPr>
          <w:p w14:paraId="0E65ABCC"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401 (23.98%)</w:t>
            </w:r>
          </w:p>
        </w:tc>
        <w:tc>
          <w:tcPr>
            <w:tcW w:w="1341" w:type="dxa"/>
            <w:vAlign w:val="bottom"/>
          </w:tcPr>
          <w:p w14:paraId="6D7C7BBC"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0.204</w:t>
            </w:r>
          </w:p>
        </w:tc>
      </w:tr>
      <w:tr w:rsidR="00FA0553" w:rsidRPr="00D87068" w14:paraId="6B80B3EE" w14:textId="77777777" w:rsidTr="00E3574F">
        <w:tc>
          <w:tcPr>
            <w:tcW w:w="3217" w:type="dxa"/>
            <w:shd w:val="clear" w:color="auto" w:fill="auto"/>
          </w:tcPr>
          <w:p w14:paraId="37AA14F0" w14:textId="77777777" w:rsidR="00FA0553" w:rsidRPr="00D87068" w:rsidRDefault="00FA0553" w:rsidP="005F2DED">
            <w:pPr>
              <w:autoSpaceDE w:val="0"/>
              <w:autoSpaceDN w:val="0"/>
              <w:adjustRightInd w:val="0"/>
              <w:ind w:left="180"/>
              <w:rPr>
                <w:rFonts w:eastAsia="Calibri"/>
                <w:color w:val="000000"/>
                <w:sz w:val="20"/>
                <w:szCs w:val="20"/>
              </w:rPr>
            </w:pPr>
            <w:r w:rsidRPr="00D87068">
              <w:rPr>
                <w:rFonts w:eastAsia="Calibri"/>
                <w:color w:val="000000"/>
                <w:sz w:val="20"/>
                <w:szCs w:val="20"/>
              </w:rPr>
              <w:t>6-11 Servings of Grain</w:t>
            </w:r>
          </w:p>
        </w:tc>
        <w:tc>
          <w:tcPr>
            <w:tcW w:w="1571" w:type="dxa"/>
            <w:vAlign w:val="bottom"/>
          </w:tcPr>
          <w:p w14:paraId="12F2110F"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400 (18.99%)</w:t>
            </w:r>
          </w:p>
        </w:tc>
        <w:tc>
          <w:tcPr>
            <w:tcW w:w="1623" w:type="dxa"/>
            <w:shd w:val="clear" w:color="auto" w:fill="auto"/>
            <w:vAlign w:val="bottom"/>
          </w:tcPr>
          <w:p w14:paraId="6B852611"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111 (14.22%)</w:t>
            </w:r>
          </w:p>
        </w:tc>
        <w:tc>
          <w:tcPr>
            <w:tcW w:w="1967" w:type="dxa"/>
            <w:shd w:val="clear" w:color="auto" w:fill="auto"/>
            <w:vAlign w:val="bottom"/>
          </w:tcPr>
          <w:p w14:paraId="6E124E2A"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289 (20.39%)</w:t>
            </w:r>
          </w:p>
        </w:tc>
        <w:tc>
          <w:tcPr>
            <w:tcW w:w="1341" w:type="dxa"/>
            <w:vAlign w:val="bottom"/>
          </w:tcPr>
          <w:p w14:paraId="4F4D81FD"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0.051</w:t>
            </w:r>
          </w:p>
        </w:tc>
      </w:tr>
      <w:tr w:rsidR="00FA0553" w:rsidRPr="00D87068" w14:paraId="467EE289" w14:textId="77777777" w:rsidTr="00E3574F">
        <w:tc>
          <w:tcPr>
            <w:tcW w:w="3217" w:type="dxa"/>
            <w:shd w:val="clear" w:color="auto" w:fill="auto"/>
          </w:tcPr>
          <w:p w14:paraId="43839651" w14:textId="77777777" w:rsidR="00FA0553" w:rsidRPr="00D87068" w:rsidRDefault="00FA0553" w:rsidP="005F2DED">
            <w:pPr>
              <w:autoSpaceDE w:val="0"/>
              <w:autoSpaceDN w:val="0"/>
              <w:adjustRightInd w:val="0"/>
              <w:ind w:left="180"/>
              <w:rPr>
                <w:rFonts w:eastAsia="Calibri"/>
                <w:color w:val="000000"/>
                <w:sz w:val="20"/>
                <w:szCs w:val="20"/>
              </w:rPr>
            </w:pPr>
            <w:r w:rsidRPr="00D87068">
              <w:rPr>
                <w:rFonts w:eastAsia="Calibri"/>
                <w:color w:val="000000"/>
                <w:sz w:val="20"/>
                <w:szCs w:val="20"/>
              </w:rPr>
              <w:t>25-30 g of Fiber</w:t>
            </w:r>
          </w:p>
        </w:tc>
        <w:tc>
          <w:tcPr>
            <w:tcW w:w="1571" w:type="dxa"/>
            <w:vAlign w:val="bottom"/>
          </w:tcPr>
          <w:p w14:paraId="2A2A67A3"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171 (7.17%)</w:t>
            </w:r>
          </w:p>
        </w:tc>
        <w:tc>
          <w:tcPr>
            <w:tcW w:w="1623" w:type="dxa"/>
            <w:shd w:val="clear" w:color="auto" w:fill="auto"/>
            <w:vAlign w:val="bottom"/>
          </w:tcPr>
          <w:p w14:paraId="37D69342"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51 (5.28%)</w:t>
            </w:r>
          </w:p>
        </w:tc>
        <w:tc>
          <w:tcPr>
            <w:tcW w:w="1967" w:type="dxa"/>
            <w:shd w:val="clear" w:color="auto" w:fill="auto"/>
            <w:vAlign w:val="bottom"/>
          </w:tcPr>
          <w:p w14:paraId="3DDC29E9"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120 (7.73%)</w:t>
            </w:r>
          </w:p>
        </w:tc>
        <w:tc>
          <w:tcPr>
            <w:tcW w:w="1341" w:type="dxa"/>
            <w:vAlign w:val="bottom"/>
          </w:tcPr>
          <w:p w14:paraId="4240AECE"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0.172</w:t>
            </w:r>
          </w:p>
        </w:tc>
      </w:tr>
      <w:tr w:rsidR="00FA0553" w:rsidRPr="00D87068" w14:paraId="28E44E1F" w14:textId="77777777" w:rsidTr="00E3574F">
        <w:tc>
          <w:tcPr>
            <w:tcW w:w="3217" w:type="dxa"/>
            <w:shd w:val="clear" w:color="auto" w:fill="auto"/>
          </w:tcPr>
          <w:p w14:paraId="0CC58979" w14:textId="77777777" w:rsidR="00FA0553" w:rsidRPr="00D87068" w:rsidRDefault="00FA0553" w:rsidP="005F2DED">
            <w:pPr>
              <w:autoSpaceDE w:val="0"/>
              <w:autoSpaceDN w:val="0"/>
              <w:adjustRightInd w:val="0"/>
              <w:ind w:left="180"/>
              <w:rPr>
                <w:rFonts w:eastAsia="Calibri"/>
                <w:color w:val="000000"/>
                <w:sz w:val="20"/>
                <w:szCs w:val="20"/>
              </w:rPr>
            </w:pPr>
            <w:r w:rsidRPr="00D87068">
              <w:rPr>
                <w:rFonts w:eastAsia="Calibri"/>
                <w:color w:val="000000"/>
                <w:sz w:val="20"/>
                <w:szCs w:val="20"/>
              </w:rPr>
              <w:t>&lt; 14 g Saturated Fat</w:t>
            </w:r>
          </w:p>
        </w:tc>
        <w:tc>
          <w:tcPr>
            <w:tcW w:w="1571" w:type="dxa"/>
            <w:vAlign w:val="bottom"/>
          </w:tcPr>
          <w:p w14:paraId="1137A96C"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1040 (29.19%)</w:t>
            </w:r>
          </w:p>
        </w:tc>
        <w:tc>
          <w:tcPr>
            <w:tcW w:w="1623" w:type="dxa"/>
            <w:shd w:val="clear" w:color="auto" w:fill="auto"/>
            <w:vAlign w:val="bottom"/>
          </w:tcPr>
          <w:p w14:paraId="1F6B4C22"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352 (31.29%)</w:t>
            </w:r>
          </w:p>
        </w:tc>
        <w:tc>
          <w:tcPr>
            <w:tcW w:w="1967" w:type="dxa"/>
            <w:shd w:val="clear" w:color="auto" w:fill="auto"/>
            <w:vAlign w:val="bottom"/>
          </w:tcPr>
          <w:p w14:paraId="72547B28"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688 (28.58%)</w:t>
            </w:r>
          </w:p>
        </w:tc>
        <w:tc>
          <w:tcPr>
            <w:tcW w:w="1341" w:type="dxa"/>
            <w:vAlign w:val="bottom"/>
          </w:tcPr>
          <w:p w14:paraId="2E05A053"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0.435</w:t>
            </w:r>
          </w:p>
        </w:tc>
      </w:tr>
      <w:tr w:rsidR="00FA0553" w:rsidRPr="00D87068" w14:paraId="5F0E8897" w14:textId="77777777" w:rsidTr="00E3574F">
        <w:tc>
          <w:tcPr>
            <w:tcW w:w="3217" w:type="dxa"/>
            <w:shd w:val="clear" w:color="auto" w:fill="auto"/>
          </w:tcPr>
          <w:p w14:paraId="5995B70E" w14:textId="77777777" w:rsidR="00FA0553" w:rsidRPr="00D87068" w:rsidRDefault="00FA0553" w:rsidP="005F2DED">
            <w:pPr>
              <w:autoSpaceDE w:val="0"/>
              <w:autoSpaceDN w:val="0"/>
              <w:adjustRightInd w:val="0"/>
              <w:ind w:left="180"/>
              <w:rPr>
                <w:rFonts w:eastAsia="Calibri"/>
                <w:color w:val="000000"/>
                <w:sz w:val="20"/>
                <w:szCs w:val="20"/>
              </w:rPr>
            </w:pPr>
            <w:r>
              <w:rPr>
                <w:rFonts w:eastAsia="Calibri"/>
                <w:color w:val="000000"/>
                <w:sz w:val="20"/>
                <w:szCs w:val="20"/>
              </w:rPr>
              <w:t>FFQ Score (</w:t>
            </w:r>
            <w:r w:rsidRPr="00D87068">
              <w:rPr>
                <w:rFonts w:eastAsia="Calibri"/>
                <w:color w:val="000000"/>
                <w:sz w:val="20"/>
                <w:szCs w:val="20"/>
              </w:rPr>
              <w:t>0-7</w:t>
            </w:r>
            <w:r>
              <w:rPr>
                <w:rFonts w:eastAsia="Calibri"/>
                <w:color w:val="000000"/>
                <w:sz w:val="20"/>
                <w:szCs w:val="20"/>
              </w:rPr>
              <w:t>)</w:t>
            </w:r>
            <w:r w:rsidRPr="00D87068">
              <w:rPr>
                <w:rFonts w:eastAsia="Calibri"/>
                <w:color w:val="000000"/>
                <w:sz w:val="20"/>
                <w:szCs w:val="20"/>
              </w:rPr>
              <w:t>, Mean (SE)</w:t>
            </w:r>
          </w:p>
        </w:tc>
        <w:tc>
          <w:tcPr>
            <w:tcW w:w="1571" w:type="dxa"/>
            <w:vAlign w:val="bottom"/>
          </w:tcPr>
          <w:p w14:paraId="5F9C6BFA"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1.24 (0.03)</w:t>
            </w:r>
          </w:p>
        </w:tc>
        <w:tc>
          <w:tcPr>
            <w:tcW w:w="1623" w:type="dxa"/>
            <w:shd w:val="clear" w:color="auto" w:fill="auto"/>
            <w:vAlign w:val="bottom"/>
          </w:tcPr>
          <w:p w14:paraId="0EE73223"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1.14 (0.07)</w:t>
            </w:r>
          </w:p>
        </w:tc>
        <w:tc>
          <w:tcPr>
            <w:tcW w:w="1967" w:type="dxa"/>
            <w:shd w:val="clear" w:color="auto" w:fill="auto"/>
            <w:vAlign w:val="bottom"/>
          </w:tcPr>
          <w:p w14:paraId="567B13CC"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1.27 (0.04)</w:t>
            </w:r>
          </w:p>
        </w:tc>
        <w:tc>
          <w:tcPr>
            <w:tcW w:w="1341" w:type="dxa"/>
            <w:vAlign w:val="bottom"/>
          </w:tcPr>
          <w:p w14:paraId="4AB363F5"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0.092</w:t>
            </w:r>
          </w:p>
        </w:tc>
      </w:tr>
      <w:tr w:rsidR="00FA0553" w:rsidRPr="00D87068" w14:paraId="44A54DE2" w14:textId="77777777" w:rsidTr="00E3574F">
        <w:tc>
          <w:tcPr>
            <w:tcW w:w="3217" w:type="dxa"/>
            <w:shd w:val="clear" w:color="auto" w:fill="auto"/>
          </w:tcPr>
          <w:p w14:paraId="4B9AF9D9" w14:textId="77777777" w:rsidR="00FA0553" w:rsidRPr="00D87068" w:rsidRDefault="00FA0553" w:rsidP="005F2DED">
            <w:pPr>
              <w:autoSpaceDE w:val="0"/>
              <w:autoSpaceDN w:val="0"/>
              <w:adjustRightInd w:val="0"/>
              <w:rPr>
                <w:rFonts w:eastAsia="Calibri"/>
                <w:color w:val="000000"/>
                <w:sz w:val="20"/>
                <w:szCs w:val="20"/>
              </w:rPr>
            </w:pPr>
            <w:r>
              <w:rPr>
                <w:rFonts w:eastAsia="Calibri"/>
                <w:color w:val="000000"/>
                <w:sz w:val="20"/>
                <w:szCs w:val="20"/>
              </w:rPr>
              <w:t xml:space="preserve">Total </w:t>
            </w:r>
            <w:r w:rsidRPr="00D87068">
              <w:rPr>
                <w:rFonts w:eastAsia="Calibri"/>
                <w:color w:val="000000"/>
                <w:sz w:val="20"/>
                <w:szCs w:val="20"/>
              </w:rPr>
              <w:t>Kcal, Mean (SE)</w:t>
            </w:r>
          </w:p>
        </w:tc>
        <w:tc>
          <w:tcPr>
            <w:tcW w:w="1571" w:type="dxa"/>
            <w:vAlign w:val="bottom"/>
          </w:tcPr>
          <w:p w14:paraId="136FD061"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1745.4 (32.02)</w:t>
            </w:r>
          </w:p>
        </w:tc>
        <w:tc>
          <w:tcPr>
            <w:tcW w:w="1623" w:type="dxa"/>
            <w:shd w:val="clear" w:color="auto" w:fill="auto"/>
            <w:vAlign w:val="bottom"/>
          </w:tcPr>
          <w:p w14:paraId="4399C4D9"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1685.1 (79.47)</w:t>
            </w:r>
          </w:p>
        </w:tc>
        <w:tc>
          <w:tcPr>
            <w:tcW w:w="1967" w:type="dxa"/>
            <w:shd w:val="clear" w:color="auto" w:fill="auto"/>
            <w:vAlign w:val="bottom"/>
          </w:tcPr>
          <w:p w14:paraId="7D2187BA"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1763.2 (34.47)</w:t>
            </w:r>
          </w:p>
        </w:tc>
        <w:tc>
          <w:tcPr>
            <w:tcW w:w="1341" w:type="dxa"/>
            <w:vAlign w:val="bottom"/>
          </w:tcPr>
          <w:p w14:paraId="0A60F50B"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0.370</w:t>
            </w:r>
          </w:p>
        </w:tc>
      </w:tr>
      <w:tr w:rsidR="00A12C91" w:rsidRPr="00D87068" w14:paraId="60BCF3FB" w14:textId="77777777" w:rsidTr="00A12C91">
        <w:tc>
          <w:tcPr>
            <w:tcW w:w="3217" w:type="dxa"/>
            <w:shd w:val="clear" w:color="auto" w:fill="auto"/>
          </w:tcPr>
          <w:p w14:paraId="14A9BB5C" w14:textId="77777777" w:rsidR="00A12C91" w:rsidRPr="00D87068" w:rsidRDefault="00A12C91" w:rsidP="005F2DED">
            <w:pPr>
              <w:autoSpaceDE w:val="0"/>
              <w:autoSpaceDN w:val="0"/>
              <w:adjustRightInd w:val="0"/>
              <w:rPr>
                <w:rFonts w:eastAsia="Calibri"/>
                <w:color w:val="000000"/>
                <w:sz w:val="20"/>
                <w:szCs w:val="20"/>
              </w:rPr>
            </w:pPr>
            <w:r w:rsidRPr="00D87068">
              <w:rPr>
                <w:rFonts w:eastAsia="Calibri"/>
                <w:color w:val="000000"/>
                <w:sz w:val="20"/>
                <w:szCs w:val="20"/>
              </w:rPr>
              <w:t>Physical activity</w:t>
            </w:r>
          </w:p>
        </w:tc>
        <w:tc>
          <w:tcPr>
            <w:tcW w:w="1571" w:type="dxa"/>
          </w:tcPr>
          <w:p w14:paraId="4E856D3F" w14:textId="77777777" w:rsidR="00A12C91" w:rsidRPr="00D87068" w:rsidRDefault="00A12C91" w:rsidP="005F2DED">
            <w:pPr>
              <w:autoSpaceDE w:val="0"/>
              <w:autoSpaceDN w:val="0"/>
              <w:adjustRightInd w:val="0"/>
              <w:jc w:val="center"/>
              <w:rPr>
                <w:rFonts w:eastAsia="Calibri"/>
                <w:color w:val="000000"/>
                <w:sz w:val="20"/>
                <w:szCs w:val="20"/>
              </w:rPr>
            </w:pPr>
          </w:p>
        </w:tc>
        <w:tc>
          <w:tcPr>
            <w:tcW w:w="1623" w:type="dxa"/>
            <w:shd w:val="clear" w:color="auto" w:fill="auto"/>
            <w:vAlign w:val="center"/>
          </w:tcPr>
          <w:p w14:paraId="6FBCE5E5" w14:textId="77777777" w:rsidR="00A12C91" w:rsidRPr="00D87068" w:rsidRDefault="00A12C91" w:rsidP="005F2DED">
            <w:pPr>
              <w:autoSpaceDE w:val="0"/>
              <w:autoSpaceDN w:val="0"/>
              <w:adjustRightInd w:val="0"/>
              <w:jc w:val="center"/>
              <w:rPr>
                <w:rFonts w:eastAsia="Calibri"/>
                <w:color w:val="000000"/>
                <w:sz w:val="20"/>
                <w:szCs w:val="20"/>
              </w:rPr>
            </w:pPr>
          </w:p>
        </w:tc>
        <w:tc>
          <w:tcPr>
            <w:tcW w:w="1967" w:type="dxa"/>
            <w:shd w:val="clear" w:color="auto" w:fill="auto"/>
            <w:vAlign w:val="center"/>
          </w:tcPr>
          <w:p w14:paraId="3CCC847E" w14:textId="77777777" w:rsidR="00A12C91" w:rsidRPr="00D87068" w:rsidRDefault="00A12C91" w:rsidP="005F2DED">
            <w:pPr>
              <w:autoSpaceDE w:val="0"/>
              <w:autoSpaceDN w:val="0"/>
              <w:adjustRightInd w:val="0"/>
              <w:jc w:val="center"/>
              <w:rPr>
                <w:rFonts w:eastAsia="Calibri"/>
                <w:color w:val="000000"/>
                <w:sz w:val="20"/>
                <w:szCs w:val="20"/>
              </w:rPr>
            </w:pPr>
          </w:p>
        </w:tc>
        <w:tc>
          <w:tcPr>
            <w:tcW w:w="1341" w:type="dxa"/>
            <w:vAlign w:val="center"/>
          </w:tcPr>
          <w:p w14:paraId="0D03AAD2" w14:textId="77777777" w:rsidR="00A12C91" w:rsidRPr="00D87068" w:rsidRDefault="00A12C91" w:rsidP="005F2DED">
            <w:pPr>
              <w:autoSpaceDE w:val="0"/>
              <w:autoSpaceDN w:val="0"/>
              <w:adjustRightInd w:val="0"/>
              <w:jc w:val="center"/>
              <w:rPr>
                <w:rFonts w:eastAsia="Calibri"/>
                <w:color w:val="000000"/>
                <w:sz w:val="20"/>
                <w:szCs w:val="20"/>
              </w:rPr>
            </w:pPr>
          </w:p>
        </w:tc>
      </w:tr>
      <w:tr w:rsidR="00FA0553" w:rsidRPr="00D87068" w14:paraId="3E03CD35" w14:textId="77777777" w:rsidTr="00E3574F">
        <w:tc>
          <w:tcPr>
            <w:tcW w:w="3217" w:type="dxa"/>
            <w:shd w:val="clear" w:color="auto" w:fill="auto"/>
          </w:tcPr>
          <w:p w14:paraId="4BE8DF24" w14:textId="77777777" w:rsidR="00FA0553" w:rsidRPr="00D87068" w:rsidRDefault="00FA0553" w:rsidP="00F2073B">
            <w:pPr>
              <w:autoSpaceDE w:val="0"/>
              <w:autoSpaceDN w:val="0"/>
              <w:adjustRightInd w:val="0"/>
              <w:ind w:firstLine="180"/>
              <w:rPr>
                <w:rFonts w:eastAsia="Calibri"/>
                <w:color w:val="000000"/>
                <w:sz w:val="20"/>
                <w:szCs w:val="20"/>
              </w:rPr>
            </w:pPr>
            <w:r w:rsidRPr="00D87068">
              <w:rPr>
                <w:rFonts w:eastAsia="Calibri"/>
                <w:color w:val="000000"/>
                <w:sz w:val="20"/>
                <w:szCs w:val="20"/>
              </w:rPr>
              <w:t>Low</w:t>
            </w:r>
          </w:p>
        </w:tc>
        <w:tc>
          <w:tcPr>
            <w:tcW w:w="1571" w:type="dxa"/>
            <w:vAlign w:val="bottom"/>
          </w:tcPr>
          <w:p w14:paraId="3FC544B1"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1132 (33.21%)</w:t>
            </w:r>
          </w:p>
        </w:tc>
        <w:tc>
          <w:tcPr>
            <w:tcW w:w="1623" w:type="dxa"/>
            <w:shd w:val="clear" w:color="auto" w:fill="auto"/>
            <w:vAlign w:val="bottom"/>
          </w:tcPr>
          <w:p w14:paraId="0DE90143"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480 (47.31%)</w:t>
            </w:r>
          </w:p>
        </w:tc>
        <w:tc>
          <w:tcPr>
            <w:tcW w:w="1967" w:type="dxa"/>
            <w:shd w:val="clear" w:color="auto" w:fill="auto"/>
            <w:vAlign w:val="bottom"/>
          </w:tcPr>
          <w:p w14:paraId="3EE21B57"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652 (29.03%)</w:t>
            </w:r>
          </w:p>
        </w:tc>
        <w:tc>
          <w:tcPr>
            <w:tcW w:w="1341" w:type="dxa"/>
            <w:vAlign w:val="bottom"/>
          </w:tcPr>
          <w:p w14:paraId="033FB4B2"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&lt; 0.001</w:t>
            </w:r>
          </w:p>
        </w:tc>
      </w:tr>
      <w:tr w:rsidR="00FA0553" w:rsidRPr="00D87068" w14:paraId="7FF388BB" w14:textId="77777777" w:rsidTr="00E3574F">
        <w:tc>
          <w:tcPr>
            <w:tcW w:w="3217" w:type="dxa"/>
            <w:shd w:val="clear" w:color="auto" w:fill="auto"/>
          </w:tcPr>
          <w:p w14:paraId="32E43B1B" w14:textId="77777777" w:rsidR="00FA0553" w:rsidRPr="00D87068" w:rsidRDefault="00FA0553" w:rsidP="005F2DED">
            <w:pPr>
              <w:autoSpaceDE w:val="0"/>
              <w:autoSpaceDN w:val="0"/>
              <w:adjustRightInd w:val="0"/>
              <w:ind w:left="180"/>
              <w:rPr>
                <w:rFonts w:eastAsia="Calibri"/>
                <w:color w:val="000000"/>
                <w:sz w:val="20"/>
                <w:szCs w:val="20"/>
              </w:rPr>
            </w:pPr>
            <w:r w:rsidRPr="00D87068">
              <w:rPr>
                <w:rFonts w:eastAsia="Calibri"/>
                <w:color w:val="000000"/>
                <w:sz w:val="20"/>
                <w:szCs w:val="20"/>
              </w:rPr>
              <w:t>Medium</w:t>
            </w:r>
          </w:p>
        </w:tc>
        <w:tc>
          <w:tcPr>
            <w:tcW w:w="1571" w:type="dxa"/>
            <w:vAlign w:val="bottom"/>
          </w:tcPr>
          <w:p w14:paraId="78BC44E9"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1286 (50.51%)</w:t>
            </w:r>
          </w:p>
        </w:tc>
        <w:tc>
          <w:tcPr>
            <w:tcW w:w="1623" w:type="dxa"/>
            <w:shd w:val="clear" w:color="auto" w:fill="auto"/>
            <w:vAlign w:val="bottom"/>
          </w:tcPr>
          <w:p w14:paraId="69AC9122"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337 (39.80%)</w:t>
            </w:r>
          </w:p>
        </w:tc>
        <w:tc>
          <w:tcPr>
            <w:tcW w:w="1967" w:type="dxa"/>
            <w:shd w:val="clear" w:color="auto" w:fill="auto"/>
            <w:vAlign w:val="bottom"/>
          </w:tcPr>
          <w:p w14:paraId="1C48B42C"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949 (53.68%)</w:t>
            </w:r>
          </w:p>
        </w:tc>
        <w:tc>
          <w:tcPr>
            <w:tcW w:w="1341" w:type="dxa"/>
            <w:vAlign w:val="bottom"/>
          </w:tcPr>
          <w:p w14:paraId="2C34C843"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 </w:t>
            </w:r>
          </w:p>
        </w:tc>
      </w:tr>
      <w:tr w:rsidR="00FA0553" w:rsidRPr="00D87068" w14:paraId="6AAC91A1" w14:textId="77777777" w:rsidTr="00E3574F">
        <w:tc>
          <w:tcPr>
            <w:tcW w:w="3217" w:type="dxa"/>
            <w:shd w:val="clear" w:color="auto" w:fill="auto"/>
          </w:tcPr>
          <w:p w14:paraId="3CD15855" w14:textId="77777777" w:rsidR="00FA0553" w:rsidRPr="00D87068" w:rsidRDefault="00FA0553" w:rsidP="005F2DED">
            <w:pPr>
              <w:autoSpaceDE w:val="0"/>
              <w:autoSpaceDN w:val="0"/>
              <w:adjustRightInd w:val="0"/>
              <w:ind w:left="180"/>
              <w:rPr>
                <w:rFonts w:eastAsia="Calibri"/>
                <w:color w:val="000000"/>
                <w:sz w:val="20"/>
                <w:szCs w:val="20"/>
              </w:rPr>
            </w:pPr>
            <w:r w:rsidRPr="00D87068">
              <w:rPr>
                <w:rFonts w:eastAsia="Calibri"/>
                <w:color w:val="000000"/>
                <w:sz w:val="20"/>
                <w:szCs w:val="20"/>
              </w:rPr>
              <w:t>High</w:t>
            </w:r>
          </w:p>
        </w:tc>
        <w:tc>
          <w:tcPr>
            <w:tcW w:w="1571" w:type="dxa"/>
            <w:vAlign w:val="bottom"/>
          </w:tcPr>
          <w:p w14:paraId="46368C05"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346 (16.28%)</w:t>
            </w:r>
          </w:p>
        </w:tc>
        <w:tc>
          <w:tcPr>
            <w:tcW w:w="1623" w:type="dxa"/>
            <w:shd w:val="clear" w:color="auto" w:fill="auto"/>
            <w:vAlign w:val="bottom"/>
          </w:tcPr>
          <w:p w14:paraId="35A67F2C"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76 (12.89%)</w:t>
            </w:r>
          </w:p>
        </w:tc>
        <w:tc>
          <w:tcPr>
            <w:tcW w:w="1967" w:type="dxa"/>
            <w:shd w:val="clear" w:color="auto" w:fill="auto"/>
            <w:vAlign w:val="bottom"/>
          </w:tcPr>
          <w:p w14:paraId="4F698F47"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270 (17.29%)</w:t>
            </w:r>
          </w:p>
        </w:tc>
        <w:tc>
          <w:tcPr>
            <w:tcW w:w="1341" w:type="dxa"/>
            <w:vAlign w:val="bottom"/>
          </w:tcPr>
          <w:p w14:paraId="1FAA7DE6"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 </w:t>
            </w:r>
          </w:p>
        </w:tc>
      </w:tr>
      <w:tr w:rsidR="00FA0553" w:rsidRPr="00D87068" w14:paraId="37D0484A" w14:textId="77777777" w:rsidTr="00E3574F">
        <w:tc>
          <w:tcPr>
            <w:tcW w:w="3217" w:type="dxa"/>
            <w:shd w:val="clear" w:color="auto" w:fill="auto"/>
          </w:tcPr>
          <w:p w14:paraId="795BCCB7" w14:textId="77777777" w:rsidR="00FA0553" w:rsidRPr="00D87068" w:rsidRDefault="00FA0553" w:rsidP="00F2073B">
            <w:pPr>
              <w:autoSpaceDE w:val="0"/>
              <w:autoSpaceDN w:val="0"/>
              <w:adjustRightInd w:val="0"/>
              <w:ind w:left="180" w:hanging="180"/>
              <w:rPr>
                <w:rFonts w:eastAsia="Calibri"/>
                <w:color w:val="000000"/>
                <w:sz w:val="20"/>
                <w:szCs w:val="20"/>
              </w:rPr>
            </w:pPr>
            <w:r w:rsidRPr="00D87068">
              <w:rPr>
                <w:rFonts w:eastAsia="Calibri"/>
                <w:color w:val="000000"/>
                <w:sz w:val="20"/>
                <w:szCs w:val="20"/>
              </w:rPr>
              <w:t>BMI, Mean (SE)</w:t>
            </w:r>
          </w:p>
        </w:tc>
        <w:tc>
          <w:tcPr>
            <w:tcW w:w="1571" w:type="dxa"/>
            <w:vAlign w:val="bottom"/>
          </w:tcPr>
          <w:p w14:paraId="51C972A7"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29.42 (0.22)</w:t>
            </w:r>
          </w:p>
        </w:tc>
        <w:tc>
          <w:tcPr>
            <w:tcW w:w="1623" w:type="dxa"/>
            <w:shd w:val="clear" w:color="auto" w:fill="auto"/>
            <w:vAlign w:val="bottom"/>
          </w:tcPr>
          <w:p w14:paraId="38405958"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32.63 (0.42)</w:t>
            </w:r>
          </w:p>
        </w:tc>
        <w:tc>
          <w:tcPr>
            <w:tcW w:w="1967" w:type="dxa"/>
            <w:shd w:val="clear" w:color="auto" w:fill="auto"/>
            <w:vAlign w:val="bottom"/>
          </w:tcPr>
          <w:p w14:paraId="17B0554B"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28.47 (0.22)</w:t>
            </w:r>
          </w:p>
        </w:tc>
        <w:tc>
          <w:tcPr>
            <w:tcW w:w="1341" w:type="dxa"/>
            <w:vAlign w:val="bottom"/>
          </w:tcPr>
          <w:p w14:paraId="62C4ED4B"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&lt; 0.001</w:t>
            </w:r>
          </w:p>
        </w:tc>
      </w:tr>
      <w:tr w:rsidR="00FA0553" w:rsidRPr="00D87068" w14:paraId="14D60C5D" w14:textId="77777777" w:rsidTr="00E3574F">
        <w:tc>
          <w:tcPr>
            <w:tcW w:w="3217" w:type="dxa"/>
            <w:shd w:val="clear" w:color="auto" w:fill="auto"/>
          </w:tcPr>
          <w:p w14:paraId="4C7203E4" w14:textId="77777777" w:rsidR="00FA0553" w:rsidRPr="00D87068" w:rsidRDefault="00FA0553" w:rsidP="00F2073B">
            <w:pPr>
              <w:autoSpaceDE w:val="0"/>
              <w:autoSpaceDN w:val="0"/>
              <w:adjustRightInd w:val="0"/>
              <w:ind w:left="180" w:hanging="180"/>
              <w:rPr>
                <w:rFonts w:eastAsia="Calibri"/>
                <w:color w:val="000000"/>
                <w:sz w:val="20"/>
                <w:szCs w:val="20"/>
              </w:rPr>
            </w:pPr>
            <w:r w:rsidRPr="00D87068">
              <w:rPr>
                <w:rFonts w:eastAsia="Calibri"/>
                <w:color w:val="000000"/>
                <w:sz w:val="20"/>
                <w:szCs w:val="20"/>
              </w:rPr>
              <w:t>Waist Circumference</w:t>
            </w:r>
            <w:r>
              <w:rPr>
                <w:rFonts w:eastAsia="Calibri"/>
                <w:color w:val="000000"/>
                <w:sz w:val="20"/>
                <w:szCs w:val="20"/>
              </w:rPr>
              <w:t xml:space="preserve"> (cm)</w:t>
            </w:r>
            <w:r w:rsidRPr="00D87068">
              <w:rPr>
                <w:rFonts w:eastAsia="Calibri"/>
                <w:color w:val="000000"/>
                <w:sz w:val="20"/>
                <w:szCs w:val="20"/>
              </w:rPr>
              <w:t>, Mean (SE)</w:t>
            </w:r>
          </w:p>
        </w:tc>
        <w:tc>
          <w:tcPr>
            <w:tcW w:w="1571" w:type="dxa"/>
            <w:vAlign w:val="bottom"/>
          </w:tcPr>
          <w:p w14:paraId="4D0C26D5"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97.05 (0.54)</w:t>
            </w:r>
          </w:p>
        </w:tc>
        <w:tc>
          <w:tcPr>
            <w:tcW w:w="1623" w:type="dxa"/>
            <w:shd w:val="clear" w:color="auto" w:fill="auto"/>
            <w:vAlign w:val="bottom"/>
          </w:tcPr>
          <w:p w14:paraId="663A8D85"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106.58 (1.09)</w:t>
            </w:r>
          </w:p>
        </w:tc>
        <w:tc>
          <w:tcPr>
            <w:tcW w:w="1967" w:type="dxa"/>
            <w:shd w:val="clear" w:color="auto" w:fill="auto"/>
            <w:vAlign w:val="bottom"/>
          </w:tcPr>
          <w:p w14:paraId="6F5426D7"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94.23 (0.55)</w:t>
            </w:r>
          </w:p>
        </w:tc>
        <w:tc>
          <w:tcPr>
            <w:tcW w:w="1341" w:type="dxa"/>
            <w:vAlign w:val="bottom"/>
          </w:tcPr>
          <w:p w14:paraId="0A630C28"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&lt; 0.001</w:t>
            </w:r>
          </w:p>
        </w:tc>
      </w:tr>
      <w:tr w:rsidR="00FA0553" w:rsidRPr="00D87068" w14:paraId="6EA9D33E" w14:textId="77777777" w:rsidTr="00E3574F">
        <w:tc>
          <w:tcPr>
            <w:tcW w:w="3217" w:type="dxa"/>
            <w:shd w:val="clear" w:color="auto" w:fill="auto"/>
          </w:tcPr>
          <w:p w14:paraId="72A4F73E" w14:textId="77777777" w:rsidR="00FA0553" w:rsidRPr="00D87068" w:rsidRDefault="00FA0553" w:rsidP="005F2DED">
            <w:pPr>
              <w:autoSpaceDE w:val="0"/>
              <w:autoSpaceDN w:val="0"/>
              <w:adjustRightInd w:val="0"/>
              <w:rPr>
                <w:rFonts w:eastAsia="Calibri"/>
                <w:color w:val="000000"/>
                <w:sz w:val="20"/>
                <w:szCs w:val="20"/>
              </w:rPr>
            </w:pPr>
            <w:r w:rsidRPr="00D87068">
              <w:rPr>
                <w:rFonts w:eastAsia="Calibri"/>
                <w:color w:val="000000"/>
                <w:sz w:val="20"/>
                <w:szCs w:val="20"/>
              </w:rPr>
              <w:t>Body Fat %, Mean (SE)</w:t>
            </w:r>
          </w:p>
        </w:tc>
        <w:tc>
          <w:tcPr>
            <w:tcW w:w="1571" w:type="dxa"/>
            <w:vAlign w:val="bottom"/>
          </w:tcPr>
          <w:p w14:paraId="3DADECDA"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33.96 (0.32)</w:t>
            </w:r>
          </w:p>
        </w:tc>
        <w:tc>
          <w:tcPr>
            <w:tcW w:w="1623" w:type="dxa"/>
            <w:shd w:val="clear" w:color="auto" w:fill="auto"/>
            <w:vAlign w:val="bottom"/>
          </w:tcPr>
          <w:p w14:paraId="54642D41"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36.74 (0.57)</w:t>
            </w:r>
          </w:p>
        </w:tc>
        <w:tc>
          <w:tcPr>
            <w:tcW w:w="1967" w:type="dxa"/>
            <w:shd w:val="clear" w:color="auto" w:fill="auto"/>
            <w:vAlign w:val="bottom"/>
          </w:tcPr>
          <w:p w14:paraId="2228EA16"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33.13 (0.37)</w:t>
            </w:r>
          </w:p>
        </w:tc>
        <w:tc>
          <w:tcPr>
            <w:tcW w:w="1341" w:type="dxa"/>
            <w:vAlign w:val="bottom"/>
          </w:tcPr>
          <w:p w14:paraId="16A90ECF"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&lt; 0.001</w:t>
            </w:r>
          </w:p>
        </w:tc>
      </w:tr>
      <w:tr w:rsidR="00A12C91" w:rsidRPr="00D87068" w14:paraId="08C867EF" w14:textId="77777777" w:rsidTr="00A12C91">
        <w:tc>
          <w:tcPr>
            <w:tcW w:w="3217" w:type="dxa"/>
            <w:shd w:val="clear" w:color="auto" w:fill="auto"/>
          </w:tcPr>
          <w:p w14:paraId="0419ECA2" w14:textId="77777777" w:rsidR="00A12C91" w:rsidRPr="00D87068" w:rsidRDefault="00A12C91" w:rsidP="005F2DED">
            <w:pPr>
              <w:autoSpaceDE w:val="0"/>
              <w:autoSpaceDN w:val="0"/>
              <w:adjustRightInd w:val="0"/>
              <w:rPr>
                <w:rFonts w:eastAsia="Calibri"/>
                <w:color w:val="000000"/>
                <w:sz w:val="20"/>
                <w:szCs w:val="20"/>
              </w:rPr>
            </w:pPr>
            <w:r w:rsidRPr="00D87068">
              <w:rPr>
                <w:rFonts w:eastAsia="Calibri"/>
                <w:color w:val="000000"/>
                <w:sz w:val="20"/>
                <w:szCs w:val="20"/>
              </w:rPr>
              <w:t>Smoking History</w:t>
            </w:r>
          </w:p>
        </w:tc>
        <w:tc>
          <w:tcPr>
            <w:tcW w:w="1571" w:type="dxa"/>
          </w:tcPr>
          <w:p w14:paraId="7197C71C" w14:textId="77777777" w:rsidR="00A12C91" w:rsidRPr="00D87068" w:rsidRDefault="00A12C91" w:rsidP="005F2DED">
            <w:pPr>
              <w:autoSpaceDE w:val="0"/>
              <w:autoSpaceDN w:val="0"/>
              <w:adjustRightInd w:val="0"/>
              <w:jc w:val="center"/>
              <w:rPr>
                <w:rFonts w:eastAsia="Calibri"/>
                <w:color w:val="000000"/>
                <w:sz w:val="20"/>
                <w:szCs w:val="20"/>
              </w:rPr>
            </w:pPr>
          </w:p>
        </w:tc>
        <w:tc>
          <w:tcPr>
            <w:tcW w:w="1623" w:type="dxa"/>
            <w:shd w:val="clear" w:color="auto" w:fill="auto"/>
            <w:vAlign w:val="center"/>
          </w:tcPr>
          <w:p w14:paraId="66BE6937" w14:textId="77777777" w:rsidR="00A12C91" w:rsidRPr="00D87068" w:rsidRDefault="00A12C91" w:rsidP="005F2DED">
            <w:pPr>
              <w:autoSpaceDE w:val="0"/>
              <w:autoSpaceDN w:val="0"/>
              <w:adjustRightInd w:val="0"/>
              <w:jc w:val="center"/>
              <w:rPr>
                <w:rFonts w:eastAsia="Calibri"/>
                <w:color w:val="000000"/>
                <w:sz w:val="20"/>
                <w:szCs w:val="20"/>
              </w:rPr>
            </w:pPr>
          </w:p>
        </w:tc>
        <w:tc>
          <w:tcPr>
            <w:tcW w:w="1967" w:type="dxa"/>
            <w:shd w:val="clear" w:color="auto" w:fill="auto"/>
            <w:vAlign w:val="center"/>
          </w:tcPr>
          <w:p w14:paraId="31D76056" w14:textId="77777777" w:rsidR="00A12C91" w:rsidRPr="00D87068" w:rsidRDefault="00A12C91" w:rsidP="005F2DED">
            <w:pPr>
              <w:autoSpaceDE w:val="0"/>
              <w:autoSpaceDN w:val="0"/>
              <w:adjustRightInd w:val="0"/>
              <w:jc w:val="center"/>
              <w:rPr>
                <w:rFonts w:eastAsia="Calibri"/>
                <w:color w:val="000000"/>
                <w:sz w:val="20"/>
                <w:szCs w:val="20"/>
              </w:rPr>
            </w:pPr>
          </w:p>
        </w:tc>
        <w:tc>
          <w:tcPr>
            <w:tcW w:w="1341" w:type="dxa"/>
            <w:vAlign w:val="center"/>
          </w:tcPr>
          <w:p w14:paraId="2E9798A9" w14:textId="77777777" w:rsidR="00A12C91" w:rsidRPr="00D87068" w:rsidRDefault="00A12C91" w:rsidP="005F2DED">
            <w:pPr>
              <w:autoSpaceDE w:val="0"/>
              <w:autoSpaceDN w:val="0"/>
              <w:adjustRightInd w:val="0"/>
              <w:jc w:val="center"/>
              <w:rPr>
                <w:rFonts w:eastAsia="Calibri"/>
                <w:color w:val="000000"/>
                <w:sz w:val="20"/>
                <w:szCs w:val="20"/>
              </w:rPr>
            </w:pPr>
          </w:p>
        </w:tc>
      </w:tr>
      <w:tr w:rsidR="00FA0553" w:rsidRPr="00D87068" w14:paraId="10BCB0AB" w14:textId="77777777" w:rsidTr="00E3574F">
        <w:tc>
          <w:tcPr>
            <w:tcW w:w="3217" w:type="dxa"/>
            <w:shd w:val="clear" w:color="auto" w:fill="auto"/>
          </w:tcPr>
          <w:p w14:paraId="0B47FBD1" w14:textId="77777777" w:rsidR="00FA0553" w:rsidRPr="00D87068" w:rsidRDefault="00FA0553" w:rsidP="00FA0553">
            <w:pPr>
              <w:autoSpaceDE w:val="0"/>
              <w:autoSpaceDN w:val="0"/>
              <w:adjustRightInd w:val="0"/>
              <w:ind w:firstLine="180"/>
              <w:rPr>
                <w:rFonts w:eastAsia="Calibri"/>
                <w:color w:val="000000"/>
                <w:sz w:val="20"/>
                <w:szCs w:val="20"/>
              </w:rPr>
            </w:pPr>
            <w:r w:rsidRPr="00D87068">
              <w:rPr>
                <w:rFonts w:eastAsia="Calibri"/>
                <w:color w:val="000000"/>
                <w:sz w:val="20"/>
                <w:szCs w:val="20"/>
              </w:rPr>
              <w:t>Never</w:t>
            </w:r>
          </w:p>
        </w:tc>
        <w:tc>
          <w:tcPr>
            <w:tcW w:w="1571" w:type="dxa"/>
            <w:vAlign w:val="bottom"/>
          </w:tcPr>
          <w:p w14:paraId="6394390C"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1220 (44.25%)</w:t>
            </w:r>
          </w:p>
        </w:tc>
        <w:tc>
          <w:tcPr>
            <w:tcW w:w="1623" w:type="dxa"/>
            <w:shd w:val="clear" w:color="auto" w:fill="auto"/>
            <w:vAlign w:val="bottom"/>
          </w:tcPr>
          <w:p w14:paraId="485D5D12"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373 (37.55%)</w:t>
            </w:r>
          </w:p>
        </w:tc>
        <w:tc>
          <w:tcPr>
            <w:tcW w:w="1967" w:type="dxa"/>
            <w:shd w:val="clear" w:color="auto" w:fill="auto"/>
            <w:vAlign w:val="bottom"/>
          </w:tcPr>
          <w:p w14:paraId="40C861F7"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847 (46.22%)</w:t>
            </w:r>
          </w:p>
        </w:tc>
        <w:tc>
          <w:tcPr>
            <w:tcW w:w="1341" w:type="dxa"/>
            <w:vAlign w:val="bottom"/>
          </w:tcPr>
          <w:p w14:paraId="6263262E"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0.014</w:t>
            </w:r>
          </w:p>
        </w:tc>
      </w:tr>
      <w:tr w:rsidR="00FA0553" w:rsidRPr="00D87068" w14:paraId="1EC21C77" w14:textId="77777777" w:rsidTr="00E3574F">
        <w:tc>
          <w:tcPr>
            <w:tcW w:w="3217" w:type="dxa"/>
            <w:shd w:val="clear" w:color="auto" w:fill="auto"/>
          </w:tcPr>
          <w:p w14:paraId="31D25090" w14:textId="77777777" w:rsidR="00FA0553" w:rsidRPr="00D87068" w:rsidRDefault="00FA0553" w:rsidP="005F2DED">
            <w:pPr>
              <w:autoSpaceDE w:val="0"/>
              <w:autoSpaceDN w:val="0"/>
              <w:adjustRightInd w:val="0"/>
              <w:ind w:left="180"/>
              <w:rPr>
                <w:rFonts w:eastAsia="Calibri"/>
                <w:color w:val="000000"/>
                <w:sz w:val="20"/>
                <w:szCs w:val="20"/>
              </w:rPr>
            </w:pPr>
            <w:r w:rsidRPr="00D87068">
              <w:rPr>
                <w:rFonts w:eastAsia="Calibri"/>
                <w:color w:val="000000"/>
                <w:sz w:val="20"/>
                <w:szCs w:val="20"/>
              </w:rPr>
              <w:t>Former</w:t>
            </w:r>
          </w:p>
        </w:tc>
        <w:tc>
          <w:tcPr>
            <w:tcW w:w="1571" w:type="dxa"/>
            <w:vAlign w:val="bottom"/>
          </w:tcPr>
          <w:p w14:paraId="6C695FE1"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1015 (38.80%)</w:t>
            </w:r>
          </w:p>
        </w:tc>
        <w:tc>
          <w:tcPr>
            <w:tcW w:w="1623" w:type="dxa"/>
            <w:shd w:val="clear" w:color="auto" w:fill="auto"/>
            <w:vAlign w:val="bottom"/>
          </w:tcPr>
          <w:p w14:paraId="21902417"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346 (39.62%)</w:t>
            </w:r>
          </w:p>
        </w:tc>
        <w:tc>
          <w:tcPr>
            <w:tcW w:w="1967" w:type="dxa"/>
            <w:shd w:val="clear" w:color="auto" w:fill="auto"/>
            <w:vAlign w:val="bottom"/>
          </w:tcPr>
          <w:p w14:paraId="31C548AB"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669 (38.56%)</w:t>
            </w:r>
          </w:p>
        </w:tc>
        <w:tc>
          <w:tcPr>
            <w:tcW w:w="1341" w:type="dxa"/>
            <w:vAlign w:val="bottom"/>
          </w:tcPr>
          <w:p w14:paraId="78819871"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 </w:t>
            </w:r>
          </w:p>
        </w:tc>
      </w:tr>
      <w:tr w:rsidR="00FA0553" w:rsidRPr="00D87068" w14:paraId="2A2CDA42" w14:textId="77777777" w:rsidTr="00E3574F">
        <w:tc>
          <w:tcPr>
            <w:tcW w:w="3217" w:type="dxa"/>
            <w:shd w:val="clear" w:color="auto" w:fill="auto"/>
          </w:tcPr>
          <w:p w14:paraId="17CACCFC" w14:textId="77777777" w:rsidR="00FA0553" w:rsidRPr="00D87068" w:rsidRDefault="00FA0553" w:rsidP="005F2DED">
            <w:pPr>
              <w:autoSpaceDE w:val="0"/>
              <w:autoSpaceDN w:val="0"/>
              <w:adjustRightInd w:val="0"/>
              <w:ind w:left="180"/>
              <w:rPr>
                <w:rFonts w:eastAsia="Calibri"/>
                <w:color w:val="000000"/>
                <w:sz w:val="20"/>
                <w:szCs w:val="20"/>
              </w:rPr>
            </w:pPr>
            <w:r w:rsidRPr="00D87068">
              <w:rPr>
                <w:rFonts w:eastAsia="Calibri"/>
                <w:color w:val="000000"/>
                <w:sz w:val="20"/>
                <w:szCs w:val="20"/>
              </w:rPr>
              <w:t>Current</w:t>
            </w:r>
          </w:p>
        </w:tc>
        <w:tc>
          <w:tcPr>
            <w:tcW w:w="1571" w:type="dxa"/>
            <w:vAlign w:val="bottom"/>
          </w:tcPr>
          <w:p w14:paraId="5A26AB86"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529 (16.95%)</w:t>
            </w:r>
          </w:p>
        </w:tc>
        <w:tc>
          <w:tcPr>
            <w:tcW w:w="1623" w:type="dxa"/>
            <w:shd w:val="clear" w:color="auto" w:fill="auto"/>
            <w:vAlign w:val="bottom"/>
          </w:tcPr>
          <w:p w14:paraId="188F1491"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173 (22.83%)</w:t>
            </w:r>
          </w:p>
        </w:tc>
        <w:tc>
          <w:tcPr>
            <w:tcW w:w="1967" w:type="dxa"/>
            <w:shd w:val="clear" w:color="auto" w:fill="auto"/>
            <w:vAlign w:val="bottom"/>
          </w:tcPr>
          <w:p w14:paraId="4414ACD5"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356 (15.21%)</w:t>
            </w:r>
          </w:p>
        </w:tc>
        <w:tc>
          <w:tcPr>
            <w:tcW w:w="1341" w:type="dxa"/>
            <w:vAlign w:val="bottom"/>
          </w:tcPr>
          <w:p w14:paraId="68373D05"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 </w:t>
            </w:r>
          </w:p>
        </w:tc>
      </w:tr>
      <w:tr w:rsidR="00A12C91" w:rsidRPr="00D87068" w14:paraId="1C2B06CF" w14:textId="77777777" w:rsidTr="00A12C91">
        <w:tc>
          <w:tcPr>
            <w:tcW w:w="3217" w:type="dxa"/>
            <w:shd w:val="clear" w:color="auto" w:fill="auto"/>
          </w:tcPr>
          <w:p w14:paraId="15BDEFF8" w14:textId="77777777" w:rsidR="00A12C91" w:rsidRPr="00D87068" w:rsidRDefault="00A12C91" w:rsidP="00F2073B">
            <w:pPr>
              <w:autoSpaceDE w:val="0"/>
              <w:autoSpaceDN w:val="0"/>
              <w:adjustRightInd w:val="0"/>
              <w:ind w:left="180" w:hanging="180"/>
              <w:rPr>
                <w:rFonts w:eastAsia="Calibri"/>
                <w:color w:val="000000"/>
                <w:sz w:val="20"/>
                <w:szCs w:val="20"/>
              </w:rPr>
            </w:pPr>
            <w:r w:rsidRPr="00D87068">
              <w:rPr>
                <w:rFonts w:eastAsia="Calibri"/>
                <w:b/>
                <w:color w:val="000000"/>
                <w:sz w:val="20"/>
                <w:szCs w:val="20"/>
              </w:rPr>
              <w:t>Biophysiological Influences</w:t>
            </w:r>
          </w:p>
        </w:tc>
        <w:tc>
          <w:tcPr>
            <w:tcW w:w="1571" w:type="dxa"/>
          </w:tcPr>
          <w:p w14:paraId="32ABB657" w14:textId="77777777" w:rsidR="00A12C91" w:rsidRPr="00D87068" w:rsidRDefault="00A12C91" w:rsidP="005F2DED">
            <w:pPr>
              <w:autoSpaceDE w:val="0"/>
              <w:autoSpaceDN w:val="0"/>
              <w:adjustRightInd w:val="0"/>
              <w:jc w:val="center"/>
              <w:rPr>
                <w:rFonts w:eastAsia="Calibri"/>
                <w:color w:val="000000"/>
                <w:sz w:val="20"/>
                <w:szCs w:val="20"/>
              </w:rPr>
            </w:pPr>
          </w:p>
        </w:tc>
        <w:tc>
          <w:tcPr>
            <w:tcW w:w="1623" w:type="dxa"/>
            <w:shd w:val="clear" w:color="auto" w:fill="auto"/>
            <w:vAlign w:val="center"/>
          </w:tcPr>
          <w:p w14:paraId="007EF8C2" w14:textId="77777777" w:rsidR="00A12C91" w:rsidRPr="00D87068" w:rsidRDefault="00A12C91" w:rsidP="005F2DED">
            <w:pPr>
              <w:autoSpaceDE w:val="0"/>
              <w:autoSpaceDN w:val="0"/>
              <w:adjustRightInd w:val="0"/>
              <w:jc w:val="center"/>
              <w:rPr>
                <w:rFonts w:eastAsia="Calibri"/>
                <w:color w:val="000000"/>
                <w:sz w:val="20"/>
                <w:szCs w:val="20"/>
              </w:rPr>
            </w:pPr>
          </w:p>
        </w:tc>
        <w:tc>
          <w:tcPr>
            <w:tcW w:w="1967" w:type="dxa"/>
            <w:shd w:val="clear" w:color="auto" w:fill="auto"/>
            <w:vAlign w:val="center"/>
          </w:tcPr>
          <w:p w14:paraId="2219D317" w14:textId="77777777" w:rsidR="00A12C91" w:rsidRPr="00D87068" w:rsidRDefault="00A12C91" w:rsidP="005F2DED">
            <w:pPr>
              <w:autoSpaceDE w:val="0"/>
              <w:autoSpaceDN w:val="0"/>
              <w:adjustRightInd w:val="0"/>
              <w:jc w:val="center"/>
              <w:rPr>
                <w:rFonts w:eastAsia="Calibri"/>
                <w:color w:val="000000"/>
                <w:sz w:val="20"/>
                <w:szCs w:val="20"/>
              </w:rPr>
            </w:pPr>
          </w:p>
        </w:tc>
        <w:tc>
          <w:tcPr>
            <w:tcW w:w="1341" w:type="dxa"/>
            <w:vAlign w:val="center"/>
          </w:tcPr>
          <w:p w14:paraId="53C3DE11" w14:textId="77777777" w:rsidR="00A12C91" w:rsidRPr="00D87068" w:rsidRDefault="00A12C91" w:rsidP="005F2DED">
            <w:pPr>
              <w:autoSpaceDE w:val="0"/>
              <w:autoSpaceDN w:val="0"/>
              <w:adjustRightInd w:val="0"/>
              <w:jc w:val="center"/>
              <w:rPr>
                <w:rFonts w:eastAsia="Calibri"/>
                <w:color w:val="000000"/>
                <w:sz w:val="20"/>
                <w:szCs w:val="20"/>
              </w:rPr>
            </w:pPr>
          </w:p>
        </w:tc>
      </w:tr>
      <w:tr w:rsidR="00FA0553" w:rsidRPr="00D87068" w14:paraId="0DEF6B5C" w14:textId="77777777" w:rsidTr="00E3574F">
        <w:tc>
          <w:tcPr>
            <w:tcW w:w="3217" w:type="dxa"/>
            <w:shd w:val="clear" w:color="auto" w:fill="auto"/>
          </w:tcPr>
          <w:p w14:paraId="39B10027" w14:textId="77777777" w:rsidR="00FA0553" w:rsidRPr="00D87068" w:rsidRDefault="00FA0553" w:rsidP="005F2DED">
            <w:pPr>
              <w:autoSpaceDE w:val="0"/>
              <w:autoSpaceDN w:val="0"/>
              <w:adjustRightInd w:val="0"/>
              <w:rPr>
                <w:rFonts w:eastAsia="Calibri"/>
                <w:b/>
                <w:color w:val="000000"/>
                <w:sz w:val="20"/>
                <w:szCs w:val="20"/>
              </w:rPr>
            </w:pPr>
            <w:r w:rsidRPr="00D87068">
              <w:rPr>
                <w:rFonts w:eastAsia="Calibri"/>
                <w:color w:val="000000"/>
                <w:sz w:val="20"/>
                <w:szCs w:val="20"/>
              </w:rPr>
              <w:t>SBP, Mean (SE)</w:t>
            </w:r>
          </w:p>
        </w:tc>
        <w:tc>
          <w:tcPr>
            <w:tcW w:w="1571" w:type="dxa"/>
            <w:vAlign w:val="bottom"/>
          </w:tcPr>
          <w:p w14:paraId="565FA08C"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130.57 (0.61)</w:t>
            </w:r>
          </w:p>
        </w:tc>
        <w:tc>
          <w:tcPr>
            <w:tcW w:w="1623" w:type="dxa"/>
            <w:shd w:val="clear" w:color="auto" w:fill="auto"/>
            <w:vAlign w:val="bottom"/>
          </w:tcPr>
          <w:p w14:paraId="2D9F0688"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138.83 (1.32)</w:t>
            </w:r>
          </w:p>
        </w:tc>
        <w:tc>
          <w:tcPr>
            <w:tcW w:w="1967" w:type="dxa"/>
            <w:shd w:val="clear" w:color="auto" w:fill="auto"/>
            <w:vAlign w:val="bottom"/>
          </w:tcPr>
          <w:p w14:paraId="48CA69EB"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128.13 (0.66)</w:t>
            </w:r>
          </w:p>
        </w:tc>
        <w:tc>
          <w:tcPr>
            <w:tcW w:w="1341" w:type="dxa"/>
            <w:vAlign w:val="bottom"/>
          </w:tcPr>
          <w:p w14:paraId="184E4666"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&lt; 0.001</w:t>
            </w:r>
          </w:p>
        </w:tc>
      </w:tr>
      <w:tr w:rsidR="00FA0553" w:rsidRPr="00D87068" w14:paraId="114F314E" w14:textId="77777777" w:rsidTr="00E3574F">
        <w:tc>
          <w:tcPr>
            <w:tcW w:w="3217" w:type="dxa"/>
            <w:shd w:val="clear" w:color="auto" w:fill="auto"/>
          </w:tcPr>
          <w:p w14:paraId="34F653A8" w14:textId="77777777" w:rsidR="00FA0553" w:rsidRPr="00D87068" w:rsidRDefault="00FA0553" w:rsidP="005F2DED">
            <w:pPr>
              <w:autoSpaceDE w:val="0"/>
              <w:autoSpaceDN w:val="0"/>
              <w:adjustRightInd w:val="0"/>
              <w:rPr>
                <w:rFonts w:eastAsia="Calibri"/>
                <w:color w:val="000000"/>
                <w:sz w:val="20"/>
                <w:szCs w:val="20"/>
              </w:rPr>
            </w:pPr>
            <w:r w:rsidRPr="00D87068">
              <w:rPr>
                <w:rFonts w:eastAsia="Calibri"/>
                <w:color w:val="000000"/>
                <w:sz w:val="20"/>
                <w:szCs w:val="20"/>
              </w:rPr>
              <w:t>DBP, Mean (SE)</w:t>
            </w:r>
          </w:p>
        </w:tc>
        <w:tc>
          <w:tcPr>
            <w:tcW w:w="1571" w:type="dxa"/>
            <w:vAlign w:val="bottom"/>
          </w:tcPr>
          <w:p w14:paraId="68F42673"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80.38 (0.37)</w:t>
            </w:r>
          </w:p>
        </w:tc>
        <w:tc>
          <w:tcPr>
            <w:tcW w:w="1623" w:type="dxa"/>
            <w:shd w:val="clear" w:color="auto" w:fill="auto"/>
            <w:vAlign w:val="bottom"/>
          </w:tcPr>
          <w:p w14:paraId="7974027C"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81.86 (0.79)</w:t>
            </w:r>
          </w:p>
        </w:tc>
        <w:tc>
          <w:tcPr>
            <w:tcW w:w="1967" w:type="dxa"/>
            <w:shd w:val="clear" w:color="auto" w:fill="auto"/>
            <w:vAlign w:val="bottom"/>
          </w:tcPr>
          <w:p w14:paraId="729040C9"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79.94 (0.43)</w:t>
            </w:r>
          </w:p>
        </w:tc>
        <w:tc>
          <w:tcPr>
            <w:tcW w:w="1341" w:type="dxa"/>
            <w:vAlign w:val="bottom"/>
          </w:tcPr>
          <w:p w14:paraId="231254E2"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0.034</w:t>
            </w:r>
          </w:p>
        </w:tc>
      </w:tr>
      <w:tr w:rsidR="00FA0553" w:rsidRPr="00D87068" w14:paraId="27F8FCB8" w14:textId="77777777" w:rsidTr="00E3574F">
        <w:tc>
          <w:tcPr>
            <w:tcW w:w="3217" w:type="dxa"/>
            <w:shd w:val="clear" w:color="auto" w:fill="auto"/>
          </w:tcPr>
          <w:p w14:paraId="26233097" w14:textId="77777777" w:rsidR="00FA0553" w:rsidRPr="00D87068" w:rsidRDefault="00FA0553" w:rsidP="005F2DED">
            <w:pPr>
              <w:autoSpaceDE w:val="0"/>
              <w:autoSpaceDN w:val="0"/>
              <w:adjustRightInd w:val="0"/>
              <w:rPr>
                <w:rFonts w:eastAsia="Calibri"/>
                <w:color w:val="000000"/>
                <w:sz w:val="20"/>
                <w:szCs w:val="20"/>
              </w:rPr>
            </w:pPr>
            <w:r w:rsidRPr="00D87068">
              <w:rPr>
                <w:rFonts w:eastAsia="Calibri"/>
                <w:color w:val="000000"/>
                <w:sz w:val="20"/>
                <w:szCs w:val="20"/>
              </w:rPr>
              <w:t>Total Cholesterol, Mean (SE)</w:t>
            </w:r>
          </w:p>
        </w:tc>
        <w:tc>
          <w:tcPr>
            <w:tcW w:w="1571" w:type="dxa"/>
            <w:vAlign w:val="bottom"/>
          </w:tcPr>
          <w:p w14:paraId="2F0BCDA0"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187.03 (1.29)</w:t>
            </w:r>
          </w:p>
        </w:tc>
        <w:tc>
          <w:tcPr>
            <w:tcW w:w="1623" w:type="dxa"/>
            <w:shd w:val="clear" w:color="auto" w:fill="auto"/>
            <w:vAlign w:val="bottom"/>
          </w:tcPr>
          <w:p w14:paraId="72DC3283"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176.10 (2.31)</w:t>
            </w:r>
          </w:p>
        </w:tc>
        <w:tc>
          <w:tcPr>
            <w:tcW w:w="1967" w:type="dxa"/>
            <w:shd w:val="clear" w:color="auto" w:fill="auto"/>
            <w:vAlign w:val="bottom"/>
          </w:tcPr>
          <w:p w14:paraId="048ABF0F"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190.26 (1.45)</w:t>
            </w:r>
          </w:p>
        </w:tc>
        <w:tc>
          <w:tcPr>
            <w:tcW w:w="1341" w:type="dxa"/>
            <w:vAlign w:val="bottom"/>
          </w:tcPr>
          <w:p w14:paraId="59D0527A"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&lt; 0.001</w:t>
            </w:r>
          </w:p>
        </w:tc>
      </w:tr>
      <w:tr w:rsidR="00FA0553" w:rsidRPr="00D87068" w14:paraId="713A55E2" w14:textId="77777777" w:rsidTr="00E3574F">
        <w:tc>
          <w:tcPr>
            <w:tcW w:w="3217" w:type="dxa"/>
            <w:shd w:val="clear" w:color="auto" w:fill="auto"/>
          </w:tcPr>
          <w:p w14:paraId="1603F5FD" w14:textId="77777777" w:rsidR="00FA0553" w:rsidRPr="00D87068" w:rsidRDefault="00FA0553" w:rsidP="005F2DED">
            <w:pPr>
              <w:autoSpaceDE w:val="0"/>
              <w:autoSpaceDN w:val="0"/>
              <w:adjustRightInd w:val="0"/>
              <w:rPr>
                <w:rFonts w:eastAsia="Calibri"/>
                <w:color w:val="000000"/>
                <w:sz w:val="20"/>
                <w:szCs w:val="20"/>
              </w:rPr>
            </w:pPr>
            <w:r w:rsidRPr="00D87068">
              <w:rPr>
                <w:rFonts w:eastAsia="Calibri"/>
                <w:color w:val="000000"/>
                <w:sz w:val="20"/>
                <w:szCs w:val="20"/>
              </w:rPr>
              <w:t>HDL Cholesterol, Mean (SE)</w:t>
            </w:r>
          </w:p>
        </w:tc>
        <w:tc>
          <w:tcPr>
            <w:tcW w:w="1571" w:type="dxa"/>
            <w:vAlign w:val="bottom"/>
          </w:tcPr>
          <w:p w14:paraId="3100A7E7"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54.89 (0.68)</w:t>
            </w:r>
          </w:p>
        </w:tc>
        <w:tc>
          <w:tcPr>
            <w:tcW w:w="1623" w:type="dxa"/>
            <w:shd w:val="clear" w:color="auto" w:fill="auto"/>
            <w:vAlign w:val="bottom"/>
          </w:tcPr>
          <w:p w14:paraId="01361D37"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50.39 (1.00)</w:t>
            </w:r>
          </w:p>
        </w:tc>
        <w:tc>
          <w:tcPr>
            <w:tcW w:w="1967" w:type="dxa"/>
            <w:shd w:val="clear" w:color="auto" w:fill="auto"/>
            <w:vAlign w:val="bottom"/>
          </w:tcPr>
          <w:p w14:paraId="140B87B9"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56.22 (0.82)</w:t>
            </w:r>
          </w:p>
        </w:tc>
        <w:tc>
          <w:tcPr>
            <w:tcW w:w="1341" w:type="dxa"/>
            <w:vAlign w:val="bottom"/>
          </w:tcPr>
          <w:p w14:paraId="1962754A"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&lt; 0.001</w:t>
            </w:r>
          </w:p>
        </w:tc>
      </w:tr>
      <w:tr w:rsidR="00FA0553" w:rsidRPr="00D87068" w14:paraId="181E2E40" w14:textId="77777777" w:rsidTr="00E3574F">
        <w:tc>
          <w:tcPr>
            <w:tcW w:w="3217" w:type="dxa"/>
            <w:shd w:val="clear" w:color="auto" w:fill="auto"/>
          </w:tcPr>
          <w:p w14:paraId="65FDB7EC" w14:textId="77777777" w:rsidR="00FA0553" w:rsidRPr="00D87068" w:rsidRDefault="00FA0553" w:rsidP="005F2DED">
            <w:pPr>
              <w:autoSpaceDE w:val="0"/>
              <w:autoSpaceDN w:val="0"/>
              <w:adjustRightInd w:val="0"/>
              <w:rPr>
                <w:rFonts w:eastAsia="Calibri"/>
                <w:color w:val="000000"/>
                <w:sz w:val="20"/>
                <w:szCs w:val="20"/>
              </w:rPr>
            </w:pPr>
            <w:r w:rsidRPr="00D87068">
              <w:rPr>
                <w:rFonts w:eastAsia="Calibri"/>
                <w:color w:val="000000"/>
                <w:sz w:val="20"/>
                <w:szCs w:val="20"/>
              </w:rPr>
              <w:t>Triglycerides, Mean (SE)</w:t>
            </w:r>
          </w:p>
        </w:tc>
        <w:tc>
          <w:tcPr>
            <w:tcW w:w="1571" w:type="dxa"/>
            <w:vAlign w:val="bottom"/>
          </w:tcPr>
          <w:p w14:paraId="5185C1B5"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129.05 (3.88)</w:t>
            </w:r>
          </w:p>
        </w:tc>
        <w:tc>
          <w:tcPr>
            <w:tcW w:w="1623" w:type="dxa"/>
            <w:shd w:val="clear" w:color="auto" w:fill="auto"/>
            <w:vAlign w:val="bottom"/>
          </w:tcPr>
          <w:p w14:paraId="136528F4"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148.94 (5.87)</w:t>
            </w:r>
          </w:p>
        </w:tc>
        <w:tc>
          <w:tcPr>
            <w:tcW w:w="1967" w:type="dxa"/>
            <w:shd w:val="clear" w:color="auto" w:fill="auto"/>
            <w:vAlign w:val="bottom"/>
          </w:tcPr>
          <w:p w14:paraId="2AE0D735"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123.17 (4.67)</w:t>
            </w:r>
          </w:p>
        </w:tc>
        <w:tc>
          <w:tcPr>
            <w:tcW w:w="1341" w:type="dxa"/>
            <w:vAlign w:val="bottom"/>
          </w:tcPr>
          <w:p w14:paraId="0EACD96F"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&lt; 0.001</w:t>
            </w:r>
          </w:p>
        </w:tc>
      </w:tr>
      <w:tr w:rsidR="00FA0553" w:rsidRPr="00D87068" w14:paraId="3FC74D5F" w14:textId="77777777" w:rsidTr="00E3574F">
        <w:tc>
          <w:tcPr>
            <w:tcW w:w="3217" w:type="dxa"/>
            <w:shd w:val="clear" w:color="auto" w:fill="auto"/>
          </w:tcPr>
          <w:p w14:paraId="58E10632" w14:textId="77777777" w:rsidR="00FA0553" w:rsidRPr="00D87068" w:rsidRDefault="00FA0553" w:rsidP="005F2DED">
            <w:pPr>
              <w:autoSpaceDE w:val="0"/>
              <w:autoSpaceDN w:val="0"/>
              <w:adjustRightInd w:val="0"/>
              <w:rPr>
                <w:rFonts w:eastAsia="Calibri"/>
                <w:color w:val="000000"/>
                <w:sz w:val="20"/>
                <w:szCs w:val="20"/>
              </w:rPr>
            </w:pPr>
            <w:r w:rsidRPr="00D87068">
              <w:rPr>
                <w:rFonts w:eastAsia="Calibri"/>
                <w:color w:val="000000"/>
                <w:sz w:val="20"/>
                <w:szCs w:val="20"/>
              </w:rPr>
              <w:t>Hypertension</w:t>
            </w:r>
          </w:p>
        </w:tc>
        <w:tc>
          <w:tcPr>
            <w:tcW w:w="1571" w:type="dxa"/>
            <w:vAlign w:val="bottom"/>
          </w:tcPr>
          <w:p w14:paraId="4BB787CD"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2110 (70.16%)</w:t>
            </w:r>
          </w:p>
        </w:tc>
        <w:tc>
          <w:tcPr>
            <w:tcW w:w="1623" w:type="dxa"/>
            <w:shd w:val="clear" w:color="auto" w:fill="auto"/>
            <w:vAlign w:val="bottom"/>
          </w:tcPr>
          <w:p w14:paraId="5AE1A2EE"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805 (89.44%)</w:t>
            </w:r>
          </w:p>
        </w:tc>
        <w:tc>
          <w:tcPr>
            <w:tcW w:w="1967" w:type="dxa"/>
            <w:shd w:val="clear" w:color="auto" w:fill="auto"/>
            <w:vAlign w:val="bottom"/>
          </w:tcPr>
          <w:p w14:paraId="1D346E0A"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1305 (64.46%)</w:t>
            </w:r>
          </w:p>
        </w:tc>
        <w:tc>
          <w:tcPr>
            <w:tcW w:w="1341" w:type="dxa"/>
            <w:vAlign w:val="bottom"/>
          </w:tcPr>
          <w:p w14:paraId="7F6E267C"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&lt; 0.001</w:t>
            </w:r>
          </w:p>
        </w:tc>
      </w:tr>
      <w:tr w:rsidR="00FA0553" w:rsidRPr="00D87068" w14:paraId="5BEACF4D" w14:textId="77777777" w:rsidTr="00E3574F">
        <w:tc>
          <w:tcPr>
            <w:tcW w:w="3217" w:type="dxa"/>
            <w:shd w:val="clear" w:color="auto" w:fill="auto"/>
          </w:tcPr>
          <w:p w14:paraId="5BF005C2" w14:textId="77777777" w:rsidR="00FA0553" w:rsidRPr="00D87068" w:rsidRDefault="00FA0553" w:rsidP="005F2DED">
            <w:pPr>
              <w:autoSpaceDE w:val="0"/>
              <w:autoSpaceDN w:val="0"/>
              <w:adjustRightInd w:val="0"/>
              <w:rPr>
                <w:rFonts w:eastAsia="Calibri"/>
                <w:color w:val="000000"/>
                <w:sz w:val="20"/>
                <w:szCs w:val="20"/>
              </w:rPr>
            </w:pPr>
            <w:r w:rsidRPr="00D87068">
              <w:rPr>
                <w:rFonts w:eastAsia="Calibri"/>
                <w:color w:val="000000"/>
                <w:sz w:val="20"/>
                <w:szCs w:val="20"/>
              </w:rPr>
              <w:t>Cardiovascular Disease</w:t>
            </w:r>
          </w:p>
        </w:tc>
        <w:tc>
          <w:tcPr>
            <w:tcW w:w="1571" w:type="dxa"/>
            <w:vAlign w:val="bottom"/>
          </w:tcPr>
          <w:p w14:paraId="2219D1EC"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604 (16.09%)</w:t>
            </w:r>
          </w:p>
        </w:tc>
        <w:tc>
          <w:tcPr>
            <w:tcW w:w="1623" w:type="dxa"/>
            <w:shd w:val="clear" w:color="auto" w:fill="auto"/>
            <w:vAlign w:val="bottom"/>
          </w:tcPr>
          <w:p w14:paraId="53971A88"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315 (32.66%)</w:t>
            </w:r>
          </w:p>
        </w:tc>
        <w:tc>
          <w:tcPr>
            <w:tcW w:w="1967" w:type="dxa"/>
            <w:shd w:val="clear" w:color="auto" w:fill="auto"/>
            <w:vAlign w:val="bottom"/>
          </w:tcPr>
          <w:p w14:paraId="66E1BE67"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289 (11.19%)</w:t>
            </w:r>
          </w:p>
        </w:tc>
        <w:tc>
          <w:tcPr>
            <w:tcW w:w="1341" w:type="dxa"/>
            <w:vAlign w:val="bottom"/>
          </w:tcPr>
          <w:p w14:paraId="7D525DF1"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&lt; 0.001</w:t>
            </w:r>
          </w:p>
        </w:tc>
      </w:tr>
      <w:tr w:rsidR="00A12C91" w:rsidRPr="00D87068" w14:paraId="332670C0" w14:textId="77777777" w:rsidTr="00A12C91">
        <w:tc>
          <w:tcPr>
            <w:tcW w:w="3217" w:type="dxa"/>
            <w:shd w:val="clear" w:color="auto" w:fill="auto"/>
          </w:tcPr>
          <w:p w14:paraId="5A1F9443" w14:textId="77777777" w:rsidR="00A12C91" w:rsidRPr="00D87068" w:rsidRDefault="00A12C91" w:rsidP="005F2DED">
            <w:pPr>
              <w:autoSpaceDE w:val="0"/>
              <w:autoSpaceDN w:val="0"/>
              <w:adjustRightInd w:val="0"/>
              <w:rPr>
                <w:rFonts w:eastAsia="Calibri"/>
                <w:color w:val="000000"/>
                <w:sz w:val="20"/>
                <w:szCs w:val="20"/>
              </w:rPr>
            </w:pPr>
            <w:r w:rsidRPr="00D87068">
              <w:rPr>
                <w:rFonts w:eastAsia="Calibri"/>
                <w:b/>
                <w:color w:val="000000"/>
                <w:sz w:val="20"/>
                <w:szCs w:val="20"/>
              </w:rPr>
              <w:t>Women Only</w:t>
            </w:r>
          </w:p>
        </w:tc>
        <w:tc>
          <w:tcPr>
            <w:tcW w:w="1571" w:type="dxa"/>
          </w:tcPr>
          <w:p w14:paraId="0887BFA3" w14:textId="77777777" w:rsidR="00A12C91" w:rsidRPr="00D87068" w:rsidRDefault="00A12C91" w:rsidP="005F2DED">
            <w:pPr>
              <w:autoSpaceDE w:val="0"/>
              <w:autoSpaceDN w:val="0"/>
              <w:adjustRightInd w:val="0"/>
              <w:jc w:val="center"/>
              <w:rPr>
                <w:rFonts w:eastAsia="Calibri"/>
                <w:color w:val="000000"/>
                <w:sz w:val="20"/>
                <w:szCs w:val="20"/>
              </w:rPr>
            </w:pPr>
          </w:p>
        </w:tc>
        <w:tc>
          <w:tcPr>
            <w:tcW w:w="1623" w:type="dxa"/>
            <w:shd w:val="clear" w:color="auto" w:fill="auto"/>
            <w:vAlign w:val="center"/>
          </w:tcPr>
          <w:p w14:paraId="5ACF75E7" w14:textId="77777777" w:rsidR="00A12C91" w:rsidRPr="00D87068" w:rsidRDefault="00A12C91" w:rsidP="005F2DED">
            <w:pPr>
              <w:autoSpaceDE w:val="0"/>
              <w:autoSpaceDN w:val="0"/>
              <w:adjustRightInd w:val="0"/>
              <w:jc w:val="center"/>
              <w:rPr>
                <w:rFonts w:eastAsia="Calibri"/>
                <w:color w:val="000000"/>
                <w:sz w:val="20"/>
                <w:szCs w:val="20"/>
              </w:rPr>
            </w:pPr>
          </w:p>
        </w:tc>
        <w:tc>
          <w:tcPr>
            <w:tcW w:w="1967" w:type="dxa"/>
            <w:shd w:val="clear" w:color="auto" w:fill="auto"/>
            <w:vAlign w:val="center"/>
          </w:tcPr>
          <w:p w14:paraId="63EB06C4" w14:textId="77777777" w:rsidR="00A12C91" w:rsidRPr="00D87068" w:rsidRDefault="00A12C91" w:rsidP="005F2DED">
            <w:pPr>
              <w:autoSpaceDE w:val="0"/>
              <w:autoSpaceDN w:val="0"/>
              <w:adjustRightInd w:val="0"/>
              <w:jc w:val="center"/>
              <w:rPr>
                <w:rFonts w:eastAsia="Calibri"/>
                <w:color w:val="000000"/>
                <w:sz w:val="20"/>
                <w:szCs w:val="20"/>
              </w:rPr>
            </w:pPr>
          </w:p>
        </w:tc>
        <w:tc>
          <w:tcPr>
            <w:tcW w:w="1341" w:type="dxa"/>
            <w:vAlign w:val="center"/>
          </w:tcPr>
          <w:p w14:paraId="4A6F83F7" w14:textId="77777777" w:rsidR="00A12C91" w:rsidRPr="00D87068" w:rsidRDefault="00A12C91" w:rsidP="005F2DED">
            <w:pPr>
              <w:autoSpaceDE w:val="0"/>
              <w:autoSpaceDN w:val="0"/>
              <w:adjustRightInd w:val="0"/>
              <w:jc w:val="center"/>
              <w:rPr>
                <w:rFonts w:eastAsia="Calibri"/>
                <w:color w:val="000000"/>
                <w:sz w:val="20"/>
                <w:szCs w:val="20"/>
              </w:rPr>
            </w:pPr>
          </w:p>
        </w:tc>
      </w:tr>
      <w:tr w:rsidR="00A12C91" w:rsidRPr="00D87068" w14:paraId="4C02C2A0" w14:textId="77777777" w:rsidTr="00A12C91">
        <w:tc>
          <w:tcPr>
            <w:tcW w:w="3217" w:type="dxa"/>
            <w:shd w:val="clear" w:color="auto" w:fill="auto"/>
          </w:tcPr>
          <w:p w14:paraId="64C03D4E" w14:textId="77777777" w:rsidR="00A12C91" w:rsidRPr="00D87068" w:rsidRDefault="00A12C91" w:rsidP="005F2DED">
            <w:pPr>
              <w:autoSpaceDE w:val="0"/>
              <w:autoSpaceDN w:val="0"/>
              <w:adjustRightInd w:val="0"/>
              <w:rPr>
                <w:rFonts w:eastAsia="Calibri"/>
                <w:b/>
                <w:color w:val="000000"/>
                <w:sz w:val="20"/>
                <w:szCs w:val="20"/>
              </w:rPr>
            </w:pPr>
            <w:r w:rsidRPr="00D87068">
              <w:rPr>
                <w:rFonts w:eastAsia="Calibri"/>
                <w:color w:val="000000"/>
                <w:sz w:val="20"/>
                <w:szCs w:val="20"/>
              </w:rPr>
              <w:t>Menopausal Status</w:t>
            </w:r>
          </w:p>
        </w:tc>
        <w:tc>
          <w:tcPr>
            <w:tcW w:w="1571" w:type="dxa"/>
          </w:tcPr>
          <w:p w14:paraId="3DFCC515" w14:textId="77777777" w:rsidR="00A12C91" w:rsidRPr="00D87068" w:rsidRDefault="00A12C91" w:rsidP="005F2DED">
            <w:pPr>
              <w:autoSpaceDE w:val="0"/>
              <w:autoSpaceDN w:val="0"/>
              <w:adjustRightInd w:val="0"/>
              <w:jc w:val="center"/>
              <w:rPr>
                <w:rFonts w:eastAsia="Calibri"/>
                <w:color w:val="000000"/>
                <w:sz w:val="20"/>
                <w:szCs w:val="20"/>
              </w:rPr>
            </w:pPr>
          </w:p>
        </w:tc>
        <w:tc>
          <w:tcPr>
            <w:tcW w:w="1623" w:type="dxa"/>
            <w:shd w:val="clear" w:color="auto" w:fill="auto"/>
            <w:vAlign w:val="center"/>
          </w:tcPr>
          <w:p w14:paraId="2521981D" w14:textId="77777777" w:rsidR="00A12C91" w:rsidRPr="00D87068" w:rsidRDefault="00A12C91" w:rsidP="005F2DED">
            <w:pPr>
              <w:autoSpaceDE w:val="0"/>
              <w:autoSpaceDN w:val="0"/>
              <w:adjustRightInd w:val="0"/>
              <w:jc w:val="center"/>
              <w:rPr>
                <w:rFonts w:eastAsia="Calibri"/>
                <w:color w:val="000000"/>
                <w:sz w:val="20"/>
                <w:szCs w:val="20"/>
              </w:rPr>
            </w:pPr>
          </w:p>
        </w:tc>
        <w:tc>
          <w:tcPr>
            <w:tcW w:w="1967" w:type="dxa"/>
            <w:shd w:val="clear" w:color="auto" w:fill="auto"/>
            <w:vAlign w:val="center"/>
          </w:tcPr>
          <w:p w14:paraId="14D55014" w14:textId="77777777" w:rsidR="00A12C91" w:rsidRPr="00D87068" w:rsidRDefault="00A12C91" w:rsidP="005F2DED">
            <w:pPr>
              <w:autoSpaceDE w:val="0"/>
              <w:autoSpaceDN w:val="0"/>
              <w:adjustRightInd w:val="0"/>
              <w:jc w:val="center"/>
              <w:rPr>
                <w:rFonts w:eastAsia="Calibri"/>
                <w:color w:val="000000"/>
                <w:sz w:val="20"/>
                <w:szCs w:val="20"/>
              </w:rPr>
            </w:pPr>
          </w:p>
        </w:tc>
        <w:tc>
          <w:tcPr>
            <w:tcW w:w="1341" w:type="dxa"/>
            <w:vAlign w:val="center"/>
          </w:tcPr>
          <w:p w14:paraId="566DC3F0" w14:textId="77777777" w:rsidR="00A12C91" w:rsidRPr="00D87068" w:rsidRDefault="00A12C91" w:rsidP="005F2DED">
            <w:pPr>
              <w:autoSpaceDE w:val="0"/>
              <w:autoSpaceDN w:val="0"/>
              <w:adjustRightInd w:val="0"/>
              <w:jc w:val="center"/>
              <w:rPr>
                <w:rFonts w:eastAsia="Calibri"/>
                <w:color w:val="000000"/>
                <w:sz w:val="20"/>
                <w:szCs w:val="20"/>
              </w:rPr>
            </w:pPr>
          </w:p>
        </w:tc>
      </w:tr>
      <w:tr w:rsidR="00FA0553" w:rsidRPr="00D87068" w14:paraId="4E0497C3" w14:textId="77777777" w:rsidTr="00E3574F">
        <w:tc>
          <w:tcPr>
            <w:tcW w:w="3217" w:type="dxa"/>
            <w:shd w:val="clear" w:color="auto" w:fill="auto"/>
          </w:tcPr>
          <w:p w14:paraId="20F1584E" w14:textId="77777777" w:rsidR="00FA0553" w:rsidRPr="00D87068" w:rsidRDefault="00FA0553" w:rsidP="00F2073B">
            <w:pPr>
              <w:autoSpaceDE w:val="0"/>
              <w:autoSpaceDN w:val="0"/>
              <w:adjustRightInd w:val="0"/>
              <w:ind w:firstLine="180"/>
              <w:rPr>
                <w:rFonts w:eastAsia="Calibri"/>
                <w:color w:val="000000"/>
                <w:sz w:val="20"/>
                <w:szCs w:val="20"/>
              </w:rPr>
            </w:pPr>
            <w:r w:rsidRPr="00D87068">
              <w:rPr>
                <w:rFonts w:eastAsia="Calibri"/>
                <w:color w:val="000000"/>
                <w:sz w:val="20"/>
                <w:szCs w:val="20"/>
              </w:rPr>
              <w:t>Pre</w:t>
            </w:r>
            <w:r>
              <w:rPr>
                <w:rFonts w:eastAsia="Calibri"/>
                <w:color w:val="000000"/>
                <w:sz w:val="20"/>
                <w:szCs w:val="20"/>
              </w:rPr>
              <w:t xml:space="preserve">/Peri- </w:t>
            </w:r>
            <w:r w:rsidRPr="00D87068">
              <w:rPr>
                <w:rFonts w:eastAsia="Calibri"/>
                <w:color w:val="000000"/>
                <w:sz w:val="20"/>
                <w:szCs w:val="20"/>
              </w:rPr>
              <w:t>menopause</w:t>
            </w:r>
          </w:p>
        </w:tc>
        <w:tc>
          <w:tcPr>
            <w:tcW w:w="1571" w:type="dxa"/>
            <w:vAlign w:val="bottom"/>
          </w:tcPr>
          <w:p w14:paraId="65D57C8E"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437 (36.63%)</w:t>
            </w:r>
          </w:p>
        </w:tc>
        <w:tc>
          <w:tcPr>
            <w:tcW w:w="1623" w:type="dxa"/>
            <w:shd w:val="clear" w:color="auto" w:fill="auto"/>
            <w:vAlign w:val="bottom"/>
          </w:tcPr>
          <w:p w14:paraId="4A1833B8"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67 (16.14%)</w:t>
            </w:r>
          </w:p>
        </w:tc>
        <w:tc>
          <w:tcPr>
            <w:tcW w:w="1967" w:type="dxa"/>
            <w:shd w:val="clear" w:color="auto" w:fill="auto"/>
            <w:vAlign w:val="bottom"/>
          </w:tcPr>
          <w:p w14:paraId="1D84F569"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370 (41.90%)</w:t>
            </w:r>
          </w:p>
        </w:tc>
        <w:tc>
          <w:tcPr>
            <w:tcW w:w="1341" w:type="dxa"/>
            <w:vAlign w:val="bottom"/>
          </w:tcPr>
          <w:p w14:paraId="10C76F46"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&lt; 0.001</w:t>
            </w:r>
          </w:p>
        </w:tc>
      </w:tr>
      <w:tr w:rsidR="00FA0553" w:rsidRPr="00D87068" w14:paraId="457352D5" w14:textId="77777777" w:rsidTr="00E3574F">
        <w:tc>
          <w:tcPr>
            <w:tcW w:w="3217" w:type="dxa"/>
            <w:shd w:val="clear" w:color="auto" w:fill="auto"/>
          </w:tcPr>
          <w:p w14:paraId="213EEAAF" w14:textId="77777777" w:rsidR="00FA0553" w:rsidRPr="00D87068" w:rsidRDefault="00FA0553" w:rsidP="005F2DED">
            <w:pPr>
              <w:autoSpaceDE w:val="0"/>
              <w:autoSpaceDN w:val="0"/>
              <w:adjustRightInd w:val="0"/>
              <w:ind w:left="180"/>
              <w:rPr>
                <w:rFonts w:eastAsia="Calibri"/>
                <w:color w:val="000000"/>
                <w:sz w:val="20"/>
                <w:szCs w:val="20"/>
              </w:rPr>
            </w:pPr>
            <w:r w:rsidRPr="00D87068">
              <w:rPr>
                <w:rFonts w:eastAsia="Calibri"/>
                <w:color w:val="000000"/>
                <w:sz w:val="20"/>
                <w:szCs w:val="20"/>
              </w:rPr>
              <w:t>Post-menopause</w:t>
            </w:r>
          </w:p>
        </w:tc>
        <w:tc>
          <w:tcPr>
            <w:tcW w:w="1571" w:type="dxa"/>
            <w:vAlign w:val="bottom"/>
          </w:tcPr>
          <w:p w14:paraId="05BE030F"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740 (36.79%)</w:t>
            </w:r>
          </w:p>
        </w:tc>
        <w:tc>
          <w:tcPr>
            <w:tcW w:w="1623" w:type="dxa"/>
            <w:shd w:val="clear" w:color="auto" w:fill="auto"/>
            <w:vAlign w:val="bottom"/>
          </w:tcPr>
          <w:p w14:paraId="658814DD"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241 (40.54%)</w:t>
            </w:r>
          </w:p>
        </w:tc>
        <w:tc>
          <w:tcPr>
            <w:tcW w:w="1967" w:type="dxa"/>
            <w:shd w:val="clear" w:color="auto" w:fill="auto"/>
            <w:vAlign w:val="bottom"/>
          </w:tcPr>
          <w:p w14:paraId="309547E4"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499 (35.83%)</w:t>
            </w:r>
          </w:p>
        </w:tc>
        <w:tc>
          <w:tcPr>
            <w:tcW w:w="1341" w:type="dxa"/>
            <w:vAlign w:val="bottom"/>
          </w:tcPr>
          <w:p w14:paraId="69F3B4FE"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 </w:t>
            </w:r>
          </w:p>
        </w:tc>
      </w:tr>
      <w:tr w:rsidR="00FA0553" w:rsidRPr="00D87068" w14:paraId="0CFFECB4" w14:textId="77777777" w:rsidTr="00E3574F">
        <w:tc>
          <w:tcPr>
            <w:tcW w:w="3217" w:type="dxa"/>
            <w:shd w:val="clear" w:color="auto" w:fill="auto"/>
          </w:tcPr>
          <w:p w14:paraId="743D980E" w14:textId="77777777" w:rsidR="00FA0553" w:rsidRPr="00D87068" w:rsidRDefault="00FA0553" w:rsidP="005F2DED">
            <w:pPr>
              <w:autoSpaceDE w:val="0"/>
              <w:autoSpaceDN w:val="0"/>
              <w:adjustRightInd w:val="0"/>
              <w:ind w:left="180"/>
              <w:rPr>
                <w:rFonts w:eastAsia="Calibri"/>
                <w:color w:val="000000"/>
                <w:sz w:val="20"/>
                <w:szCs w:val="20"/>
              </w:rPr>
            </w:pPr>
            <w:r w:rsidRPr="00D87068">
              <w:rPr>
                <w:rFonts w:eastAsia="Calibri"/>
                <w:color w:val="000000"/>
                <w:sz w:val="20"/>
                <w:szCs w:val="20"/>
              </w:rPr>
              <w:t>Undetermined</w:t>
            </w:r>
            <w:r>
              <w:rPr>
                <w:rFonts w:eastAsia="Calibri"/>
                <w:color w:val="000000"/>
                <w:sz w:val="20"/>
                <w:szCs w:val="20"/>
              </w:rPr>
              <w:t>/Other</w:t>
            </w:r>
          </w:p>
        </w:tc>
        <w:tc>
          <w:tcPr>
            <w:tcW w:w="1571" w:type="dxa"/>
            <w:vAlign w:val="bottom"/>
          </w:tcPr>
          <w:p w14:paraId="79FF59C0"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569 (26.57%)</w:t>
            </w:r>
          </w:p>
        </w:tc>
        <w:tc>
          <w:tcPr>
            <w:tcW w:w="1623" w:type="dxa"/>
            <w:shd w:val="clear" w:color="auto" w:fill="auto"/>
            <w:vAlign w:val="bottom"/>
          </w:tcPr>
          <w:p w14:paraId="542326F1"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240 (43.33%)</w:t>
            </w:r>
          </w:p>
        </w:tc>
        <w:tc>
          <w:tcPr>
            <w:tcW w:w="1967" w:type="dxa"/>
            <w:shd w:val="clear" w:color="auto" w:fill="auto"/>
            <w:vAlign w:val="bottom"/>
          </w:tcPr>
          <w:p w14:paraId="6399BFB2"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329 (22.27%)</w:t>
            </w:r>
          </w:p>
        </w:tc>
        <w:tc>
          <w:tcPr>
            <w:tcW w:w="1341" w:type="dxa"/>
            <w:vAlign w:val="bottom"/>
          </w:tcPr>
          <w:p w14:paraId="1C5BE8D5"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 </w:t>
            </w:r>
          </w:p>
        </w:tc>
      </w:tr>
      <w:tr w:rsidR="00FA0553" w:rsidRPr="00D87068" w14:paraId="507C0FAE" w14:textId="77777777" w:rsidTr="00E3574F">
        <w:tc>
          <w:tcPr>
            <w:tcW w:w="3217" w:type="dxa"/>
            <w:shd w:val="clear" w:color="auto" w:fill="auto"/>
          </w:tcPr>
          <w:p w14:paraId="51286724" w14:textId="77777777" w:rsidR="00FA0553" w:rsidRPr="00D87068" w:rsidRDefault="00FA0553" w:rsidP="00F2073B">
            <w:pPr>
              <w:autoSpaceDE w:val="0"/>
              <w:autoSpaceDN w:val="0"/>
              <w:adjustRightInd w:val="0"/>
              <w:ind w:left="180" w:hanging="180"/>
              <w:rPr>
                <w:rFonts w:eastAsia="Calibri"/>
                <w:color w:val="000000"/>
                <w:sz w:val="20"/>
                <w:szCs w:val="20"/>
              </w:rPr>
            </w:pPr>
            <w:r w:rsidRPr="00D87068">
              <w:rPr>
                <w:rFonts w:eastAsia="Calibri"/>
                <w:color w:val="000000"/>
                <w:sz w:val="20"/>
                <w:szCs w:val="20"/>
              </w:rPr>
              <w:lastRenderedPageBreak/>
              <w:t>Gestational Diabetes</w:t>
            </w:r>
          </w:p>
        </w:tc>
        <w:tc>
          <w:tcPr>
            <w:tcW w:w="1571" w:type="dxa"/>
            <w:vAlign w:val="bottom"/>
          </w:tcPr>
          <w:p w14:paraId="1609C14C" w14:textId="77777777" w:rsidR="00FA0553" w:rsidRDefault="00FA0553" w:rsidP="005F2DED">
            <w:pPr>
              <w:autoSpaceDE w:val="0"/>
              <w:autoSpaceDN w:val="0"/>
              <w:adjustRightInd w:val="0"/>
              <w:jc w:val="center"/>
              <w:rPr>
                <w:rFonts w:ascii="Calibri" w:hAnsi="Calibri"/>
                <w:color w:val="000000"/>
              </w:rPr>
            </w:pPr>
            <w:r>
              <w:rPr>
                <w:rFonts w:ascii="Calibri" w:hAnsi="Calibri"/>
                <w:color w:val="000000"/>
              </w:rPr>
              <w:t>125 (5.93%)</w:t>
            </w:r>
          </w:p>
        </w:tc>
        <w:tc>
          <w:tcPr>
            <w:tcW w:w="1623" w:type="dxa"/>
            <w:shd w:val="clear" w:color="auto" w:fill="auto"/>
            <w:vAlign w:val="bottom"/>
          </w:tcPr>
          <w:p w14:paraId="0F4945B2"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72 (17.07%)</w:t>
            </w:r>
          </w:p>
        </w:tc>
        <w:tc>
          <w:tcPr>
            <w:tcW w:w="1967" w:type="dxa"/>
            <w:shd w:val="clear" w:color="auto" w:fill="auto"/>
            <w:vAlign w:val="bottom"/>
          </w:tcPr>
          <w:p w14:paraId="09038347"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54 (3.07%)</w:t>
            </w:r>
          </w:p>
        </w:tc>
        <w:tc>
          <w:tcPr>
            <w:tcW w:w="1341" w:type="dxa"/>
            <w:vAlign w:val="bottom"/>
          </w:tcPr>
          <w:p w14:paraId="66CFE473" w14:textId="77777777" w:rsidR="00FA0553" w:rsidRPr="00D87068" w:rsidRDefault="00FA0553" w:rsidP="005F2DED">
            <w:pPr>
              <w:autoSpaceDE w:val="0"/>
              <w:autoSpaceDN w:val="0"/>
              <w:adjustRightInd w:val="0"/>
              <w:jc w:val="center"/>
              <w:rPr>
                <w:rFonts w:eastAsia="Calibri"/>
                <w:color w:val="000000"/>
                <w:sz w:val="20"/>
                <w:szCs w:val="20"/>
              </w:rPr>
            </w:pPr>
            <w:r>
              <w:rPr>
                <w:rFonts w:ascii="Calibri" w:hAnsi="Calibri"/>
                <w:color w:val="000000"/>
              </w:rPr>
              <w:t>&lt; 0.001</w:t>
            </w:r>
          </w:p>
        </w:tc>
      </w:tr>
      <w:tr w:rsidR="00A12C91" w:rsidRPr="00D87068" w14:paraId="3A008724" w14:textId="77777777" w:rsidTr="00A12C91">
        <w:tc>
          <w:tcPr>
            <w:tcW w:w="3217" w:type="dxa"/>
            <w:shd w:val="clear" w:color="auto" w:fill="auto"/>
          </w:tcPr>
          <w:p w14:paraId="4272625F" w14:textId="77777777" w:rsidR="00A12C91" w:rsidRPr="00D87068" w:rsidRDefault="00A12C91" w:rsidP="005F2DED">
            <w:pPr>
              <w:autoSpaceDE w:val="0"/>
              <w:autoSpaceDN w:val="0"/>
              <w:adjustRightInd w:val="0"/>
              <w:rPr>
                <w:rFonts w:eastAsia="Calibri"/>
                <w:color w:val="000000"/>
                <w:sz w:val="20"/>
                <w:szCs w:val="20"/>
              </w:rPr>
            </w:pPr>
          </w:p>
        </w:tc>
        <w:tc>
          <w:tcPr>
            <w:tcW w:w="1571" w:type="dxa"/>
          </w:tcPr>
          <w:p w14:paraId="3934C063" w14:textId="77777777" w:rsidR="00A12C91" w:rsidRPr="00D87068" w:rsidRDefault="00A12C91" w:rsidP="005F2DED">
            <w:pPr>
              <w:autoSpaceDE w:val="0"/>
              <w:autoSpaceDN w:val="0"/>
              <w:adjustRightInd w:val="0"/>
              <w:jc w:val="center"/>
              <w:rPr>
                <w:rFonts w:eastAsia="Calibri"/>
                <w:color w:val="000000"/>
                <w:sz w:val="20"/>
                <w:szCs w:val="20"/>
              </w:rPr>
            </w:pPr>
          </w:p>
        </w:tc>
        <w:tc>
          <w:tcPr>
            <w:tcW w:w="1623" w:type="dxa"/>
            <w:shd w:val="clear" w:color="auto" w:fill="auto"/>
            <w:vAlign w:val="center"/>
          </w:tcPr>
          <w:p w14:paraId="37C562B1" w14:textId="77777777" w:rsidR="00A12C91" w:rsidRPr="00D87068" w:rsidRDefault="00A12C91" w:rsidP="005F2DED">
            <w:pPr>
              <w:autoSpaceDE w:val="0"/>
              <w:autoSpaceDN w:val="0"/>
              <w:adjustRightInd w:val="0"/>
              <w:jc w:val="center"/>
              <w:rPr>
                <w:rFonts w:eastAsia="Calibri"/>
                <w:color w:val="000000"/>
                <w:sz w:val="20"/>
                <w:szCs w:val="20"/>
              </w:rPr>
            </w:pPr>
          </w:p>
        </w:tc>
        <w:tc>
          <w:tcPr>
            <w:tcW w:w="1967" w:type="dxa"/>
            <w:shd w:val="clear" w:color="auto" w:fill="auto"/>
            <w:vAlign w:val="center"/>
          </w:tcPr>
          <w:p w14:paraId="2A67FA24" w14:textId="77777777" w:rsidR="00A12C91" w:rsidRPr="00D87068" w:rsidRDefault="00A12C91" w:rsidP="005F2DED">
            <w:pPr>
              <w:autoSpaceDE w:val="0"/>
              <w:autoSpaceDN w:val="0"/>
              <w:adjustRightInd w:val="0"/>
              <w:jc w:val="center"/>
              <w:rPr>
                <w:rFonts w:eastAsia="Calibri"/>
                <w:color w:val="000000"/>
                <w:sz w:val="20"/>
                <w:szCs w:val="20"/>
              </w:rPr>
            </w:pPr>
          </w:p>
        </w:tc>
        <w:tc>
          <w:tcPr>
            <w:tcW w:w="1341" w:type="dxa"/>
            <w:vAlign w:val="center"/>
          </w:tcPr>
          <w:p w14:paraId="71F408BF" w14:textId="77777777" w:rsidR="00A12C91" w:rsidRPr="00D87068" w:rsidRDefault="00A12C91" w:rsidP="005F2DED">
            <w:pPr>
              <w:autoSpaceDE w:val="0"/>
              <w:autoSpaceDN w:val="0"/>
              <w:adjustRightInd w:val="0"/>
              <w:jc w:val="center"/>
              <w:rPr>
                <w:rFonts w:eastAsia="Calibri"/>
                <w:color w:val="000000"/>
                <w:sz w:val="20"/>
                <w:szCs w:val="20"/>
              </w:rPr>
            </w:pPr>
          </w:p>
        </w:tc>
      </w:tr>
    </w:tbl>
    <w:p w14:paraId="414D3E61" w14:textId="77777777" w:rsidR="00900A60" w:rsidRPr="00D87068" w:rsidRDefault="00900A60" w:rsidP="00900A60">
      <w:pPr>
        <w:contextualSpacing/>
        <w:rPr>
          <w:bCs/>
          <w:color w:val="000000"/>
        </w:rPr>
      </w:pPr>
      <w:r w:rsidRPr="00D87068">
        <w:rPr>
          <w:bCs/>
          <w:color w:val="000000"/>
          <w:vertAlign w:val="superscript"/>
        </w:rPr>
        <w:t xml:space="preserve">1 </w:t>
      </w:r>
      <w:r w:rsidRPr="00D87068">
        <w:rPr>
          <w:bCs/>
          <w:color w:val="000000"/>
        </w:rPr>
        <w:t xml:space="preserve">n and column percent presented for categorical variables, </w:t>
      </w:r>
      <w:r w:rsidRPr="00D87068">
        <w:rPr>
          <w:bCs/>
          <w:i/>
          <w:color w:val="000000"/>
        </w:rPr>
        <w:t>P-</w:t>
      </w:r>
      <w:r w:rsidRPr="00D87068">
        <w:rPr>
          <w:bCs/>
          <w:color w:val="000000"/>
        </w:rPr>
        <w:t>value from a chi-squared test</w:t>
      </w:r>
    </w:p>
    <w:p w14:paraId="4B5EE1F5" w14:textId="77777777" w:rsidR="00900A60" w:rsidRDefault="00900A60" w:rsidP="00900A60">
      <w:pPr>
        <w:contextualSpacing/>
        <w:rPr>
          <w:bCs/>
          <w:color w:val="000000"/>
        </w:rPr>
      </w:pPr>
      <w:r w:rsidRPr="00D87068">
        <w:rPr>
          <w:bCs/>
          <w:color w:val="000000"/>
          <w:vertAlign w:val="superscript"/>
        </w:rPr>
        <w:t xml:space="preserve">2 </w:t>
      </w:r>
      <w:r w:rsidRPr="00D87068">
        <w:rPr>
          <w:bCs/>
          <w:color w:val="000000"/>
        </w:rPr>
        <w:t xml:space="preserve">Mean and standard error presented for continuous variables, </w:t>
      </w:r>
      <w:r w:rsidRPr="00D87068">
        <w:rPr>
          <w:bCs/>
          <w:i/>
          <w:color w:val="000000"/>
        </w:rPr>
        <w:t>P-</w:t>
      </w:r>
      <w:r w:rsidRPr="00D87068">
        <w:rPr>
          <w:bCs/>
          <w:color w:val="000000"/>
        </w:rPr>
        <w:t>value from a t-test</w:t>
      </w:r>
    </w:p>
    <w:p w14:paraId="120F623A" w14:textId="77777777" w:rsidR="00900A60" w:rsidRPr="00D87068" w:rsidRDefault="00900A60" w:rsidP="00900A60">
      <w:pPr>
        <w:contextualSpacing/>
        <w:rPr>
          <w:bCs/>
          <w:color w:val="000000"/>
        </w:rPr>
      </w:pPr>
      <w:r>
        <w:rPr>
          <w:bCs/>
          <w:color w:val="000000"/>
        </w:rPr>
        <w:t>CT= Census Tract</w:t>
      </w:r>
    </w:p>
    <w:p w14:paraId="733805F6" w14:textId="77777777" w:rsidR="00900A60" w:rsidRDefault="00900A60" w:rsidP="00900A60"/>
    <w:p w14:paraId="4749A5BA" w14:textId="77777777" w:rsidR="00900A60" w:rsidRDefault="00900A60" w:rsidP="00900A60"/>
    <w:p w14:paraId="6F67B80B" w14:textId="77777777" w:rsidR="00900A60" w:rsidRDefault="00900A60" w:rsidP="00900A60"/>
    <w:p w14:paraId="790C7847" w14:textId="77777777" w:rsidR="00900A60" w:rsidRDefault="00900A60" w:rsidP="00900A60"/>
    <w:p w14:paraId="6E6F266A" w14:textId="77777777" w:rsidR="00900A60" w:rsidRDefault="00900A60" w:rsidP="00900A60"/>
    <w:p w14:paraId="2C27743B" w14:textId="43CB5335" w:rsidR="00900A60" w:rsidRPr="001C2973" w:rsidRDefault="001C2973" w:rsidP="001C2973">
      <w:pPr>
        <w:spacing w:after="200" w:line="276" w:lineRule="auto"/>
        <w:rPr>
          <w:b/>
        </w:rPr>
        <w:sectPr w:rsidR="00900A60" w:rsidRPr="001C2973" w:rsidSect="00FE2BE7">
          <w:footerReference w:type="default" r:id="rId14"/>
          <w:pgSz w:w="12240" w:h="15840"/>
          <w:pgMar w:top="1440" w:right="1440" w:bottom="1440" w:left="1440" w:header="720" w:footer="720" w:gutter="0"/>
          <w:cols w:space="720"/>
          <w:docGrid w:linePitch="360"/>
        </w:sectPr>
      </w:pPr>
      <w:r>
        <w:rPr>
          <w:b/>
        </w:rPr>
        <w:br w:type="page"/>
      </w:r>
    </w:p>
    <w:p w14:paraId="5318E237" w14:textId="77777777" w:rsidR="00FE2BE7" w:rsidRPr="004C31D9" w:rsidRDefault="00FE2BE7" w:rsidP="00FE2BE7">
      <w:pPr>
        <w:spacing w:line="480" w:lineRule="auto"/>
        <w:contextualSpacing/>
        <w:rPr>
          <w:b/>
          <w:noProof/>
        </w:rPr>
      </w:pPr>
      <w:r w:rsidRPr="004C31D9">
        <w:rPr>
          <w:b/>
          <w:noProof/>
        </w:rPr>
        <w:lastRenderedPageBreak/>
        <w:t>eAPPENDIX</w:t>
      </w:r>
      <w:r>
        <w:rPr>
          <w:b/>
          <w:noProof/>
        </w:rPr>
        <w:t xml:space="preserve"> A</w:t>
      </w:r>
    </w:p>
    <w:p w14:paraId="7CAB3590" w14:textId="77777777" w:rsidR="00FE2BE7" w:rsidRPr="00D87068" w:rsidRDefault="00FE2BE7" w:rsidP="00FE2BE7">
      <w:pPr>
        <w:spacing w:line="480" w:lineRule="auto"/>
        <w:contextualSpacing/>
        <w:rPr>
          <w:b/>
          <w:noProof/>
        </w:rPr>
      </w:pPr>
      <w:r w:rsidRPr="00D87068">
        <w:rPr>
          <w:b/>
          <w:noProof/>
        </w:rPr>
        <w:t>Measures</w:t>
      </w:r>
    </w:p>
    <w:p w14:paraId="4F32D07E" w14:textId="77777777" w:rsidR="00FE2BE7" w:rsidRPr="00D87068" w:rsidRDefault="00FE2BE7" w:rsidP="00FE2BE7">
      <w:pPr>
        <w:spacing w:line="480" w:lineRule="auto"/>
        <w:contextualSpacing/>
        <w:rPr>
          <w:b/>
          <w:i/>
          <w:noProof/>
        </w:rPr>
      </w:pPr>
      <w:r w:rsidRPr="00D87068">
        <w:rPr>
          <w:b/>
          <w:i/>
          <w:noProof/>
        </w:rPr>
        <w:t>Race/ethnicity</w:t>
      </w:r>
    </w:p>
    <w:p w14:paraId="6B75634A" w14:textId="7B4795A9" w:rsidR="00FE2BE7" w:rsidRPr="00D87068" w:rsidRDefault="00FE2BE7" w:rsidP="00FE2BE7">
      <w:pPr>
        <w:spacing w:line="480" w:lineRule="auto"/>
        <w:contextualSpacing/>
      </w:pPr>
      <w:r w:rsidRPr="00D87068">
        <w:t>Race/ethnicity was self-reported by survey participants according to two separate survey questions: “Do you consider yourself to be Spanish, Hispanic, or Latino (Latina)?” and “What do you consider yourself to be? Select one or more of the following” with response categories of American Indian or Alaska Native, Asian, Black or African American, Native Hawaiian or other Pacific Islander, White or Caucasian, and Other (Specify). These questions are the standard used in the United States as recommended by the Office of Management and Budget.</w:t>
      </w:r>
      <w:hyperlink w:anchor="_ENREF_67" w:tooltip="OMB (Office of Management and Budget), 1997a, 1997b #3382" w:history="1">
        <w:r w:rsidR="006574CE" w:rsidRPr="00D87068">
          <w:fldChar w:fldCharType="begin"/>
        </w:r>
        <w:r w:rsidR="006574CE">
          <w:instrText xml:space="preserve"> ADDIN EN.CITE &lt;EndNote&gt;&lt;Cite&gt;&lt;Author&gt;OMB (Office of Management and Budget)&lt;/Author&gt;&lt;Year&gt;1997a, 1997b&lt;/Year&gt;&lt;RecNum&gt;3382&lt;/RecNum&gt;&lt;DisplayText&gt;&lt;style face="superscript"&gt;67&lt;/style&gt;&lt;/DisplayText&gt;&lt;record&gt;&lt;rec-number&gt;3382&lt;/rec-number&gt;&lt;foreign-keys&gt;&lt;key app="EN" db-id="afx59tdr3zzxp4e99es5w9akzraasz2zetdr"&gt;3382&lt;/key&gt;&lt;/foreign-keys&gt;&lt;ref-type name="Government Document"&gt;46&lt;/ref-type&gt;&lt;contributors&gt;&lt;authors&gt;&lt;author&gt;OMB (Office of Management and Budget),&lt;/author&gt;&lt;/authors&gt;&lt;secondary-authors&gt;&lt;author&gt; Federal Register&lt;/author&gt;&lt;/secondary-authors&gt;&lt;/contributors&gt;&lt;titles&gt;&lt;title&gt;Recommendations from the Interagency Committee for the Review of the Racial and Ethnic Standards to the Office of Management and Budget concerning changes to the standards for the classification of federal data on race and ethnicity, Revisions to the standards for the classification of federal data on race and ethnicity&lt;/title&gt;&lt;/titles&gt;&lt;pages&gt;36873-36946&lt;/pages&gt;&lt;section&gt;3110-01&lt;/section&gt;&lt;dates&gt;&lt;year&gt;1997a, 1997b&lt;/year&gt;&lt;/dates&gt;&lt;urls&gt;&lt;/urls&gt;&lt;/record&gt;&lt;/Cite&gt;&lt;/EndNote&gt;</w:instrText>
        </w:r>
        <w:r w:rsidR="006574CE" w:rsidRPr="00D87068">
          <w:fldChar w:fldCharType="separate"/>
        </w:r>
        <w:r w:rsidR="00AD21A8" w:rsidRPr="00AD21A8">
          <w:rPr>
            <w:vertAlign w:val="superscript"/>
          </w:rPr>
          <w:t>38</w:t>
        </w:r>
        <w:r w:rsidR="006574CE" w:rsidRPr="00D87068">
          <w:fldChar w:fldCharType="end"/>
        </w:r>
      </w:hyperlink>
      <w:r w:rsidRPr="00D87068">
        <w:t xml:space="preserve"> The racial/ethnic labels used in this research are 1) non-Hispanic Black (black), 2) Hispanic of any race (Hispanic), and 3) non-Hispanic White (white).</w:t>
      </w:r>
    </w:p>
    <w:p w14:paraId="116EEED8" w14:textId="77777777" w:rsidR="00FE2BE7" w:rsidRPr="00D87068" w:rsidRDefault="00FE2BE7" w:rsidP="00FE2BE7">
      <w:pPr>
        <w:spacing w:line="480" w:lineRule="auto"/>
        <w:contextualSpacing/>
        <w:rPr>
          <w:b/>
          <w:i/>
        </w:rPr>
      </w:pPr>
      <w:r w:rsidRPr="00D87068">
        <w:rPr>
          <w:b/>
          <w:i/>
        </w:rPr>
        <w:t>Socio-economic Influences</w:t>
      </w:r>
    </w:p>
    <w:p w14:paraId="67CD8997" w14:textId="77777777" w:rsidR="00FE2BE7" w:rsidRPr="00D87068" w:rsidRDefault="00FE2BE7" w:rsidP="00FE2BE7">
      <w:pPr>
        <w:spacing w:line="480" w:lineRule="auto"/>
        <w:contextualSpacing/>
        <w:rPr>
          <w:i/>
          <w:noProof/>
        </w:rPr>
      </w:pPr>
      <w:r w:rsidRPr="00D87068">
        <w:rPr>
          <w:i/>
          <w:noProof/>
        </w:rPr>
        <w:t>Socioeconomic Status (SES)</w:t>
      </w:r>
    </w:p>
    <w:p w14:paraId="53245DBD" w14:textId="77EFFF3E" w:rsidR="00FE2BE7" w:rsidRPr="00D87068" w:rsidRDefault="00FE2BE7" w:rsidP="00FE2BE7">
      <w:pPr>
        <w:spacing w:line="480" w:lineRule="auto"/>
        <w:ind w:firstLine="720"/>
        <w:contextualSpacing/>
      </w:pPr>
      <w:r w:rsidRPr="00D87068">
        <w:t>The individual SES indicators considered were: household income, educational attainment and occupation. Household income, originally grouped into 12 ordinal categories, was collapsed into the following three categories of US dollars: &lt;20,000, 20-49,999, and ≥50,000. Educational attainment was categorized as less than high school, high school graduate or equivalent, some college, and college or advanced degree were combined due to smaller numbers.  Current or former occupation</w:t>
      </w:r>
      <w:r w:rsidRPr="00D87068">
        <w:rPr>
          <w:b/>
        </w:rPr>
        <w:t xml:space="preserve"> </w:t>
      </w:r>
      <w:r w:rsidRPr="00D87068">
        <w:t>was categorized into four groups: (1) management, professional, sales and office occupations; (2) service occupations; (3) manual labor which includes construction, maintenance, farming, production, and transportation occupations; and (4) never worked. We use the broader term ‘SES’ when referring to these three distinct socioeconomic factors in the aggregate, all of which are strongly related to overall health.</w:t>
      </w:r>
      <w:hyperlink w:anchor="_ENREF_68" w:tooltip="Lynch, 2000 #3453" w:history="1">
        <w:r w:rsidR="006574CE" w:rsidRPr="00D87068">
          <w:fldChar w:fldCharType="begin"/>
        </w:r>
        <w:r w:rsidR="006574CE">
          <w:instrText xml:space="preserve"> ADDIN EN.CITE &lt;EndNote&gt;&lt;Cite&gt;&lt;Author&gt;Lynch&lt;/Author&gt;&lt;Year&gt;2000&lt;/Year&gt;&lt;RecNum&gt;3453&lt;/RecNum&gt;&lt;DisplayText&gt;&lt;style face="superscript"&gt;68&lt;/style&gt;&lt;/DisplayText&gt;&lt;record&gt;&lt;rec-number&gt;3453&lt;/rec-number&gt;&lt;foreign-keys&gt;&lt;key app="EN" db-id="afx59tdr3zzxp4e99es5w9akzraasz2zetdr"&gt;3453&lt;/key&gt;&lt;/foreign-keys&gt;&lt;ref-type name="Book Section"&gt;5&lt;/ref-type&gt;&lt;contributors&gt;&lt;authors&gt;&lt;author&gt;Lynch, J.&lt;/author&gt;&lt;author&gt;Kaplan, G.&lt;/author&gt;&lt;/authors&gt;&lt;secondary-authors&gt;&lt;author&gt;Berkman, L.F.&lt;/author&gt;&lt;author&gt;Kawachi, I.&lt;/author&gt;&lt;/secondary-authors&gt;&lt;/contributors&gt;&lt;titles&gt;&lt;title&gt;Socioeconomic position&lt;/title&gt;&lt;secondary-title&gt;Social Epidemiology&lt;/secondary-title&gt;&lt;/titles&gt;&lt;pages&gt;13-35&lt;/pages&gt;&lt;dates&gt;&lt;year&gt;2000&lt;/year&gt;&lt;/dates&gt;&lt;pub-location&gt;New York &lt;/pub-location&gt;&lt;publisher&gt;Oxford University Press&lt;/publisher&gt;&lt;urls&gt;&lt;/urls&gt;&lt;/record&gt;&lt;/Cite&gt;&lt;/EndNote&gt;</w:instrText>
        </w:r>
        <w:r w:rsidR="006574CE" w:rsidRPr="00D87068">
          <w:fldChar w:fldCharType="separate"/>
        </w:r>
        <w:r w:rsidR="00AD21A8" w:rsidRPr="00AD21A8">
          <w:rPr>
            <w:vertAlign w:val="superscript"/>
          </w:rPr>
          <w:t>39</w:t>
        </w:r>
        <w:r w:rsidR="006574CE" w:rsidRPr="00D87068">
          <w:fldChar w:fldCharType="end"/>
        </w:r>
      </w:hyperlink>
    </w:p>
    <w:p w14:paraId="352D0D7A" w14:textId="77777777" w:rsidR="00FE2BE7" w:rsidRPr="00D87068" w:rsidRDefault="00FE2BE7" w:rsidP="00FE2BE7">
      <w:pPr>
        <w:spacing w:line="480" w:lineRule="auto"/>
        <w:rPr>
          <w:i/>
        </w:rPr>
      </w:pPr>
      <w:r w:rsidRPr="00D87068">
        <w:rPr>
          <w:i/>
        </w:rPr>
        <w:t>Discrimination</w:t>
      </w:r>
    </w:p>
    <w:p w14:paraId="1C6AD7CA" w14:textId="0B5490FB" w:rsidR="00FE2BE7" w:rsidRPr="00D87068" w:rsidRDefault="00FE2BE7" w:rsidP="00FE2BE7">
      <w:pPr>
        <w:spacing w:line="480" w:lineRule="auto"/>
      </w:pPr>
      <w:r w:rsidRPr="00D87068">
        <w:lastRenderedPageBreak/>
        <w:tab/>
        <w:t>We measured perceptions of everyday discrimination using the Every Discrimination Scale (Short Version), a five item scale that attempts to measure chronic and/or routine experiences of unfair treatment without direct reference to the influence of race and a four item scale that measures the influence .</w:t>
      </w:r>
      <w:hyperlink w:anchor="_ENREF_32" w:tooltip="Williams, 1997 #1135" w:history="1">
        <w:r w:rsidR="006574CE" w:rsidRPr="00D87068">
          <w:fldChar w:fldCharType="begin"/>
        </w:r>
        <w:r w:rsidR="006574CE">
          <w:instrText xml:space="preserve"> ADDIN EN.CITE &lt;EndNote&gt;&lt;Cite&gt;&lt;Author&gt;Williams&lt;/Author&gt;&lt;Year&gt;1997&lt;/Year&gt;&lt;RecNum&gt;1135&lt;/RecNum&gt;&lt;DisplayText&gt;&lt;style face="superscript"&gt;32&lt;/style&gt;&lt;/DisplayText&gt;&lt;record&gt;&lt;rec-number&gt;1135&lt;/rec-number&gt;&lt;foreign-keys&gt;&lt;key app="EN" db-id="afx59tdr3zzxp4e99es5w9akzraasz2zetdr"&gt;1135&lt;/key&gt;&lt;/foreign-keys&gt;&lt;ref-type name="Journal Article"&gt;17&lt;/ref-type&gt;&lt;contributors&gt;&lt;authors&gt;&lt;author&gt;Williams, D.R.&lt;/author&gt;&lt;author&gt;Yu, Y.&lt;/author&gt;&lt;author&gt;Jackson, J.&lt;/author&gt;&lt;author&gt;Anderson, N.&lt;/author&gt;&lt;/authors&gt;&lt;/contributors&gt;&lt;titles&gt;&lt;title&gt;Racial differences in physical and mental health: socioeconomic status, stress, and discrimination&lt;/title&gt;&lt;secondary-title&gt;Journal of Health Psychology&lt;/secondary-title&gt;&lt;/titles&gt;&lt;periodical&gt;&lt;full-title&gt;J Health Psychol&lt;/full-title&gt;&lt;abbr-1&gt;Journal of health psychology&lt;/abbr-1&gt;&lt;/periodical&gt;&lt;pages&gt;335-351&lt;/pages&gt;&lt;volume&gt;2&lt;/volume&gt;&lt;number&gt;3&lt;/number&gt;&lt;dates&gt;&lt;year&gt;1997&lt;/year&gt;&lt;/dates&gt;&lt;urls&gt;&lt;/urls&gt;&lt;/record&gt;&lt;/Cite&gt;&lt;/EndNote&gt;</w:instrText>
        </w:r>
        <w:r w:rsidR="006574CE" w:rsidRPr="00D87068">
          <w:fldChar w:fldCharType="separate"/>
        </w:r>
        <w:r w:rsidR="009756B0" w:rsidRPr="009756B0">
          <w:rPr>
            <w:vertAlign w:val="superscript"/>
          </w:rPr>
          <w:t>11</w:t>
        </w:r>
        <w:r w:rsidR="006574CE" w:rsidRPr="00D87068">
          <w:fldChar w:fldCharType="end"/>
        </w:r>
      </w:hyperlink>
      <w:r w:rsidRPr="00D87068">
        <w:t xml:space="preserve"> Metrics on this scale have been published previously.</w:t>
      </w:r>
      <w:hyperlink w:anchor="_ENREF_32" w:tooltip="Williams, 1997 #1135" w:history="1">
        <w:r w:rsidR="006574CE" w:rsidRPr="00D87068">
          <w:fldChar w:fldCharType="begin"/>
        </w:r>
        <w:r w:rsidR="006574CE">
          <w:instrText xml:space="preserve"> ADDIN EN.CITE &lt;EndNote&gt;&lt;Cite&gt;&lt;Author&gt;Williams&lt;/Author&gt;&lt;Year&gt;1997&lt;/Year&gt;&lt;RecNum&gt;1135&lt;/RecNum&gt;&lt;DisplayText&gt;&lt;style face="superscript"&gt;32&lt;/style&gt;&lt;/DisplayText&gt;&lt;record&gt;&lt;rec-number&gt;1135&lt;/rec-number&gt;&lt;foreign-keys&gt;&lt;key app="EN" db-id="afx59tdr3zzxp4e99es5w9akzraasz2zetdr"&gt;1135&lt;/key&gt;&lt;/foreign-keys&gt;&lt;ref-type name="Journal Article"&gt;17&lt;/ref-type&gt;&lt;contributors&gt;&lt;authors&gt;&lt;author&gt;Williams, D.R.&lt;/author&gt;&lt;author&gt;Yu, Y.&lt;/author&gt;&lt;author&gt;Jackson, J.&lt;/author&gt;&lt;author&gt;Anderson, N.&lt;/author&gt;&lt;/authors&gt;&lt;/contributors&gt;&lt;titles&gt;&lt;title&gt;Racial differences in physical and mental health: socioeconomic status, stress, and discrimination&lt;/title&gt;&lt;secondary-title&gt;Journal of Health Psychology&lt;/secondary-title&gt;&lt;/titles&gt;&lt;periodical&gt;&lt;full-title&gt;J Health Psychol&lt;/full-title&gt;&lt;abbr-1&gt;Journal of health psychology&lt;/abbr-1&gt;&lt;/periodical&gt;&lt;pages&gt;335-351&lt;/pages&gt;&lt;volume&gt;2&lt;/volume&gt;&lt;number&gt;3&lt;/number&gt;&lt;dates&gt;&lt;year&gt;1997&lt;/year&gt;&lt;/dates&gt;&lt;urls&gt;&lt;/urls&gt;&lt;/record&gt;&lt;/Cite&gt;&lt;/EndNote&gt;</w:instrText>
        </w:r>
        <w:r w:rsidR="006574CE" w:rsidRPr="00D87068">
          <w:fldChar w:fldCharType="separate"/>
        </w:r>
        <w:r w:rsidR="009756B0" w:rsidRPr="009756B0">
          <w:rPr>
            <w:vertAlign w:val="superscript"/>
          </w:rPr>
          <w:t>11</w:t>
        </w:r>
        <w:r w:rsidR="006574CE" w:rsidRPr="00D87068">
          <w:fldChar w:fldCharType="end"/>
        </w:r>
      </w:hyperlink>
      <w:r w:rsidRPr="00D87068">
        <w:t xml:space="preserve"> The five items capture the frequency of the following experiences in the day-to-day lives of the participants: being treated with less courtesy than others; less respect than others; receiving poorer service than others in restaurants or stores; people acting as if you are not smart; they are afraid of you; and being threatened or harassed. Scores for each item ranged from 0 to 5 with 0 indicating the event never occurred and 5 indicating an almost every day occurrence. Scores for the total scale ranged from 0 to 45, with a high score indicating greater perceived discrimination. </w:t>
      </w:r>
    </w:p>
    <w:p w14:paraId="49E52B63" w14:textId="77777777" w:rsidR="00FE2BE7" w:rsidRPr="00D87068" w:rsidRDefault="00FE2BE7" w:rsidP="00FE2BE7">
      <w:pPr>
        <w:spacing w:line="480" w:lineRule="auto"/>
        <w:rPr>
          <w:i/>
        </w:rPr>
      </w:pPr>
      <w:r w:rsidRPr="00D87068">
        <w:rPr>
          <w:i/>
        </w:rPr>
        <w:t>Acculturation</w:t>
      </w:r>
    </w:p>
    <w:p w14:paraId="77BE47FB" w14:textId="3B3B3FF3" w:rsidR="00FE2BE7" w:rsidRPr="00D87068" w:rsidRDefault="00FE2BE7" w:rsidP="00FE2BE7">
      <w:pPr>
        <w:spacing w:line="480" w:lineRule="auto"/>
      </w:pPr>
      <w:r w:rsidRPr="00D87068">
        <w:tab/>
        <w:t>The Bidimensional Acculturation Scale (BAS) was used to assess the extent to which the individuals participate in the cultural domains of both their original culture and the culture of contact. The domains assessed are language use, language proficiency, and electronic media. The BAS has been tested in several Hispanic populations (Central and Mexican Americans populations) and correlates well with generational status, length of residence in the US, and ethnic self-identification.</w:t>
      </w:r>
      <w:hyperlink w:anchor="_ENREF_33" w:tooltip="Marin, 1996 #1133" w:history="1">
        <w:r w:rsidR="006574CE" w:rsidRPr="00D87068">
          <w:fldChar w:fldCharType="begin">
            <w:fldData xml:space="preserve">PEVuZE5vdGU+PENpdGU+PEF1dGhvcj5NYXJpbjwvQXV0aG9yPjxZZWFyPjE5OTY8L1llYXI+PFJl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</w:fldData>
          </w:fldChar>
        </w:r>
        <w:r w:rsidR="006574CE">
          <w:instrText xml:space="preserve"> ADDIN EN.CITE </w:instrText>
        </w:r>
        <w:r w:rsidR="006574CE">
          <w:fldChar w:fldCharType="begin">
            <w:fldData xml:space="preserve">PEVuZE5vdGU+PENpdGU+PEF1dGhvcj5NYXJpbjwvQXV0aG9yPjxZZWFyPjE5OTY8L1llYXI+PFJl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</w:fldData>
          </w:fldChar>
        </w:r>
        <w:r w:rsidR="006574CE">
          <w:instrText xml:space="preserve"> ADDIN EN.CITE.DATA </w:instrText>
        </w:r>
        <w:r w:rsidR="006574CE">
          <w:fldChar w:fldCharType="end"/>
        </w:r>
        <w:r w:rsidR="006574CE" w:rsidRPr="00D87068">
          <w:fldChar w:fldCharType="separate"/>
        </w:r>
        <w:r w:rsidR="009756B0" w:rsidRPr="009756B0">
          <w:rPr>
            <w:vertAlign w:val="superscript"/>
          </w:rPr>
          <w:t>12</w:t>
        </w:r>
        <w:r w:rsidR="006574CE" w:rsidRPr="00D87068">
          <w:fldChar w:fldCharType="end"/>
        </w:r>
      </w:hyperlink>
    </w:p>
    <w:p w14:paraId="59DC7246" w14:textId="77777777" w:rsidR="00FE2BE7" w:rsidRPr="00D87068" w:rsidRDefault="00FE2BE7" w:rsidP="00FE2BE7">
      <w:pPr>
        <w:spacing w:line="480" w:lineRule="auto"/>
        <w:rPr>
          <w:i/>
        </w:rPr>
      </w:pPr>
      <w:r w:rsidRPr="00D87068">
        <w:rPr>
          <w:i/>
        </w:rPr>
        <w:t>Health Literacy</w:t>
      </w:r>
    </w:p>
    <w:p w14:paraId="7918DEA3" w14:textId="5AF8C0DF" w:rsidR="00FE2BE7" w:rsidRPr="00D87068" w:rsidRDefault="00FE2BE7" w:rsidP="00FE2BE7">
      <w:pPr>
        <w:spacing w:line="480" w:lineRule="auto"/>
        <w:ind w:firstLine="720"/>
      </w:pPr>
      <w:r w:rsidRPr="00D87068">
        <w:t>To measure health literacy, we used the abbreviated form of the s-TOFHLA, Spanish or English version.</w:t>
      </w:r>
      <w:hyperlink w:anchor="_ENREF_34" w:tooltip="Baker, 1999 #1131" w:history="1">
        <w:r w:rsidR="006574CE" w:rsidRPr="00D87068">
          <w:fldChar w:fldCharType="begin"/>
        </w:r>
        <w:r w:rsidR="006574CE">
          <w:instrText xml:space="preserve"> ADDIN EN.CITE &lt;EndNote&gt;&lt;Cite&gt;&lt;Author&gt;Baker&lt;/Author&gt;&lt;Year&gt;1999&lt;/Year&gt;&lt;RecNum&gt;1131&lt;/RecNum&gt;&lt;DisplayText&gt;&lt;style face="superscript"&gt;34&lt;/style&gt;&lt;/DisplayText&gt;&lt;record&gt;&lt;rec-number&gt;1131&lt;/rec-number&gt;&lt;foreign-keys&gt;&lt;key app="EN" db-id="afx59tdr3zzxp4e99es5w9akzraasz2zetdr"&gt;1131&lt;/key&gt;&lt;/foreign-keys&gt;&lt;ref-type name="Journal Article"&gt;17&lt;/ref-type&gt;&lt;contributors&gt;&lt;authors&gt;&lt;author&gt;Baker, D.&lt;/author&gt;&lt;author&gt;Williams, M.&lt;/author&gt;&lt;author&gt;Parker, R.&lt;/author&gt;&lt;author&gt;Grazmararian, J.&lt;/author&gt;&lt;author&gt;Nurss, J.&lt;/author&gt;&lt;/authors&gt;&lt;/contributors&gt;&lt;titles&gt;&lt;title&gt;Development of a brief test to measure functional health literacy&lt;/title&gt;&lt;secondary-title&gt;Patient Educ Couns&lt;/secondary-title&gt;&lt;/titles&gt;&lt;periodical&gt;&lt;full-title&gt;Patient Educ Couns&lt;/full-title&gt;&lt;/periodical&gt;&lt;pages&gt;33-42&lt;/pages&gt;&lt;volume&gt;38&lt;/volume&gt;&lt;number&gt;1&lt;/number&gt;&lt;dates&gt;&lt;year&gt;1999&lt;/year&gt;&lt;/dates&gt;&lt;urls&gt;&lt;/urls&gt;&lt;/record&gt;&lt;/Cite&gt;&lt;/EndNote&gt;</w:instrText>
        </w:r>
        <w:r w:rsidR="006574CE" w:rsidRPr="00D87068">
          <w:fldChar w:fldCharType="separate"/>
        </w:r>
        <w:r w:rsidR="00AD21A8" w:rsidRPr="00AD21A8">
          <w:rPr>
            <w:vertAlign w:val="superscript"/>
          </w:rPr>
          <w:t>40</w:t>
        </w:r>
        <w:r w:rsidR="006574CE" w:rsidRPr="00D87068">
          <w:fldChar w:fldCharType="end"/>
        </w:r>
      </w:hyperlink>
      <w:r w:rsidRPr="00D87068">
        <w:t xml:space="preserve"> The abbreviated s-TOFHLA is a 36-item, timed reading comprehension test. Every fifth to seventh word in a reading passage is omitted, and 4 multiple-choice options are</w:t>
      </w:r>
    </w:p>
    <w:p w14:paraId="4A22130B" w14:textId="77777777" w:rsidR="00FE2BE7" w:rsidRPr="00D87068" w:rsidRDefault="00FE2BE7" w:rsidP="00FE2BE7">
      <w:pPr>
        <w:spacing w:line="480" w:lineRule="auto"/>
      </w:pPr>
      <w:r w:rsidRPr="00D87068">
        <w:t>provided. The abbreviated s-TOFHLA contains two health care passages. The abbreviated s-TOFHLA is scored on a scale of 0 to 36. Using established convention, we categorized patients</w:t>
      </w:r>
    </w:p>
    <w:p w14:paraId="18416231" w14:textId="77777777" w:rsidR="00FE2BE7" w:rsidRPr="00D87068" w:rsidRDefault="00FE2BE7" w:rsidP="00FE2BE7">
      <w:pPr>
        <w:spacing w:line="480" w:lineRule="auto"/>
      </w:pPr>
      <w:r w:rsidRPr="00D87068">
        <w:t>as having inadequate health literacy if the s-TOFHLA score was 0 to 16, marginal health literacy if it was 17 to 22, and adequate health literacy if it was 23 to 36.</w:t>
      </w:r>
    </w:p>
    <w:p w14:paraId="1F60B96F" w14:textId="77777777" w:rsidR="00FE2BE7" w:rsidRPr="00D87068" w:rsidRDefault="00FE2BE7" w:rsidP="00FE2BE7">
      <w:pPr>
        <w:spacing w:line="480" w:lineRule="auto"/>
        <w:rPr>
          <w:b/>
          <w:i/>
        </w:rPr>
      </w:pPr>
      <w:r w:rsidRPr="00D87068">
        <w:rPr>
          <w:b/>
          <w:i/>
        </w:rPr>
        <w:lastRenderedPageBreak/>
        <w:t>Environmental Influences</w:t>
      </w:r>
    </w:p>
    <w:p w14:paraId="5CB6A3AD" w14:textId="77777777" w:rsidR="00FE2BE7" w:rsidRPr="00D87068" w:rsidRDefault="00FE2BE7" w:rsidP="00FE2BE7">
      <w:pPr>
        <w:spacing w:line="480" w:lineRule="auto"/>
        <w:contextualSpacing/>
        <w:rPr>
          <w:i/>
        </w:rPr>
      </w:pPr>
      <w:r w:rsidRPr="00D87068">
        <w:rPr>
          <w:i/>
        </w:rPr>
        <w:t>Neighborhood Socioeconomic Status (SES)</w:t>
      </w:r>
    </w:p>
    <w:p w14:paraId="65B20135" w14:textId="30A95CC0" w:rsidR="00FE2BE7" w:rsidRPr="00D87068" w:rsidRDefault="00FE2BE7" w:rsidP="00FE2BE7">
      <w:pPr>
        <w:spacing w:line="480" w:lineRule="auto"/>
        <w:ind w:firstLine="720"/>
        <w:contextualSpacing/>
      </w:pPr>
      <w:r w:rsidRPr="00D87068">
        <w:t xml:space="preserve">Census-tract (neighborhood) SES was based on methods used by Diez-Roux. </w:t>
      </w:r>
      <w:hyperlink w:anchor="_ENREF_35" w:tooltip="Diez-Roux, 2001 #1560" w:history="1">
        <w:r w:rsidR="006574CE" w:rsidRPr="00D87068">
          <w:fldChar w:fldCharType="begin">
            <w:fldData xml:space="preserve">PEVuZE5vdGU+PENpdGU+PEF1dGhvcj5EaWV6LVJvdXg8L0F1dGhvcj48WWVhcj4yMDAxPC9ZZWFy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</w:fldData>
          </w:fldChar>
        </w:r>
        <w:r w:rsidR="006574CE">
          <w:instrText xml:space="preserve"> ADDIN EN.CITE </w:instrText>
        </w:r>
        <w:r w:rsidR="006574CE">
          <w:fldChar w:fldCharType="begin">
            <w:fldData xml:space="preserve">PEVuZE5vdGU+PENpdGU+PEF1dGhvcj5EaWV6LVJvdXg8L0F1dGhvcj48WWVhcj4yMDAxPC9ZZWFy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</w:fldData>
          </w:fldChar>
        </w:r>
        <w:r w:rsidR="006574CE">
          <w:instrText xml:space="preserve"> ADDIN EN.CITE.DATA </w:instrText>
        </w:r>
        <w:r w:rsidR="006574CE">
          <w:fldChar w:fldCharType="end"/>
        </w:r>
        <w:r w:rsidR="006574CE" w:rsidRPr="00D87068">
          <w:fldChar w:fldCharType="separate"/>
        </w:r>
        <w:r w:rsidR="009756B0" w:rsidRPr="009756B0">
          <w:rPr>
            <w:vertAlign w:val="superscript"/>
          </w:rPr>
          <w:t>13</w:t>
        </w:r>
        <w:r w:rsidR="006574CE" w:rsidRPr="00D87068">
          <w:fldChar w:fldCharType="end"/>
        </w:r>
      </w:hyperlink>
      <w:r w:rsidRPr="00D87068">
        <w:t xml:space="preserve">  A composite index Z-score was created for census tract based on six measures including: log median household income; log median value of owner occupied housing; percent of household receiving interest, dividend or net rental income; percent of adults 25 and over with high school degree; percent of adults 25 and over with a college degree; and percent of individuals ages 16 and over in management and professional occupations. An increasing score signifies increasing neighborhood socioeconomic advantage. Census tracts were designated as low, middle, or high SES according to the tertiles of the z-score.</w:t>
      </w:r>
      <w:hyperlink w:anchor="_ENREF_69" w:tooltip="Diez-Roux, 1997 #3469" w:history="1">
        <w:r w:rsidR="006574CE" w:rsidRPr="00D87068">
          <w:fldChar w:fldCharType="begin">
            <w:fldData xml:space="preserve">PEVuZE5vdGU+PENpdGU+PEF1dGhvcj5EaWV6LVJvdXg8L0F1dGhvcj48WWVhcj4xOTk3PC9ZZWFy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</w:fldData>
          </w:fldChar>
        </w:r>
        <w:r w:rsidR="006574CE">
          <w:instrText xml:space="preserve"> ADDIN EN.CITE </w:instrText>
        </w:r>
        <w:r w:rsidR="006574CE">
          <w:fldChar w:fldCharType="begin">
            <w:fldData xml:space="preserve">PEVuZE5vdGU+PENpdGU+PEF1dGhvcj5EaWV6LVJvdXg8L0F1dGhvcj48WWVhcj4xOTk3PC9ZZWFy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</w:fldData>
          </w:fldChar>
        </w:r>
        <w:r w:rsidR="006574CE">
          <w:instrText xml:space="preserve"> ADDIN EN.CITE.DATA </w:instrText>
        </w:r>
        <w:r w:rsidR="006574CE">
          <w:fldChar w:fldCharType="end"/>
        </w:r>
        <w:r w:rsidR="006574CE" w:rsidRPr="00D87068">
          <w:fldChar w:fldCharType="separate"/>
        </w:r>
        <w:r w:rsidR="00AD21A8" w:rsidRPr="00AD21A8">
          <w:rPr>
            <w:vertAlign w:val="superscript"/>
          </w:rPr>
          <w:t>41</w:t>
        </w:r>
        <w:r w:rsidR="006574CE" w:rsidRPr="00D87068">
          <w:fldChar w:fldCharType="end"/>
        </w:r>
      </w:hyperlink>
      <w:r w:rsidRPr="00D87068">
        <w:t xml:space="preserve"> </w:t>
      </w:r>
    </w:p>
    <w:p w14:paraId="78E53487" w14:textId="77777777" w:rsidR="00FE2BE7" w:rsidRPr="00D87068" w:rsidRDefault="00FE2BE7" w:rsidP="00FE2BE7">
      <w:pPr>
        <w:spacing w:line="480" w:lineRule="auto"/>
        <w:contextualSpacing/>
        <w:rPr>
          <w:i/>
        </w:rPr>
      </w:pPr>
      <w:r w:rsidRPr="00D87068">
        <w:rPr>
          <w:i/>
        </w:rPr>
        <w:t>Safety</w:t>
      </w:r>
    </w:p>
    <w:p w14:paraId="0C1D1CED" w14:textId="0703E594" w:rsidR="00FE2BE7" w:rsidRPr="00D87068" w:rsidRDefault="00FE2BE7" w:rsidP="00FE2BE7">
      <w:pPr>
        <w:spacing w:line="480" w:lineRule="auto"/>
        <w:ind w:firstLine="720"/>
        <w:contextualSpacing/>
      </w:pPr>
      <w:r w:rsidRPr="00D87068">
        <w:t xml:space="preserve">Crime incident reports provided by the Boston Police Department were downloaded from the City of Boston website at </w:t>
      </w:r>
      <w:hyperlink r:id="rId15" w:history="1">
        <w:r w:rsidRPr="00D87068">
          <w:rPr>
            <w:rStyle w:val="Hyperlink"/>
          </w:rPr>
          <w:t>https://data.cityofboston.gov/</w:t>
        </w:r>
      </w:hyperlink>
      <w:r w:rsidRPr="00D87068">
        <w:t>. Data was coded using conventions described by others.</w:t>
      </w:r>
      <w:hyperlink w:anchor="_ENREF_70" w:tooltip="Yang, 2012 #3456" w:history="1">
        <w:r w:rsidR="006574CE" w:rsidRPr="00D87068">
          <w:fldChar w:fldCharType="begin"/>
        </w:r>
        <w:r w:rsidR="006574CE">
          <w:instrText xml:space="preserve"> ADDIN EN.CITE &lt;EndNote&gt;&lt;Cite&gt;&lt;Author&gt;Yang&lt;/Author&gt;&lt;Year&gt;2012&lt;/Year&gt;&lt;RecNum&gt;3456&lt;/RecNum&gt;&lt;DisplayText&gt;&lt;style face="superscript"&gt;70&lt;/style&gt;&lt;/DisplayText&gt;&lt;record&gt;&lt;rec-number&gt;3456&lt;/rec-number&gt;&lt;foreign-keys&gt;&lt;key app="EN" db-id="afx59tdr3zzxp4e99es5w9akzraasz2zetdr"&gt;3456&lt;/key&gt;&lt;/foreign-keys&gt;&lt;ref-type name="Journal Article"&gt;17&lt;/ref-type&gt;&lt;contributors&gt;&lt;authors&gt;&lt;author&gt;Yang, W.&lt;/author&gt;&lt;author&gt;Spears, K.&lt;/author&gt;&lt;author&gt;Zhang, F.&lt;/author&gt;&lt;author&gt;Lee, W.&lt;/author&gt;&lt;author&gt;Himler, H. L.&lt;/author&gt;&lt;/authors&gt;&lt;/contributors&gt;&lt;auth-address&gt;School of Community Health Sciences, University of Nevada, Reno, 1664 North, Virginia Street, MS 274, Reno, NV 89557, USA.&lt;/auth-address&gt;&lt;titles&gt;&lt;title&gt;Evaluation of personal and built environment attributes to physical activity: a multilevel analysis on multiple population-based data sources&lt;/title&gt;&lt;secondary-title&gt;J Obes&lt;/secondary-title&gt;&lt;alt-title&gt;Journal of obesity&lt;/alt-title&gt;&lt;/titles&gt;&lt;periodical&gt;&lt;full-title&gt;J Obes&lt;/full-title&gt;&lt;abbr-1&gt;Journal of obesity&lt;/abbr-1&gt;&lt;/periodical&gt;&lt;alt-periodical&gt;&lt;full-title&gt;J Obes&lt;/full-title&gt;&lt;abbr-1&gt;Journal of obesity&lt;/abbr-1&gt;&lt;/alt-periodical&gt;&lt;pages&gt;548910&lt;/pages&gt;&lt;volume&gt;2012&lt;/volume&gt;&lt;dates&gt;&lt;year&gt;2012&lt;/year&gt;&lt;/dates&gt;&lt;isbn&gt;2090-0716 (Electronic)&amp;#xD;2090-0708 (Linking)&lt;/isbn&gt;&lt;accession-num&gt;22655174&lt;/accession-num&gt;&lt;urls&gt;&lt;related-urls&gt;&lt;url&gt;http://www.ncbi.nlm.nih.gov/pubmed/22655174&lt;/url&gt;&lt;/related-urls&gt;&lt;/urls&gt;&lt;custom2&gt;3359721&lt;/custom2&gt;&lt;electronic-resource-num&gt;10.1155/2012/548910&lt;/electronic-resource-num&gt;&lt;/record&gt;&lt;/Cite&gt;&lt;/EndNote&gt;</w:instrText>
        </w:r>
        <w:r w:rsidR="006574CE" w:rsidRPr="00D87068">
          <w:fldChar w:fldCharType="separate"/>
        </w:r>
        <w:r w:rsidR="00AD21A8" w:rsidRPr="00AD21A8">
          <w:rPr>
            <w:vertAlign w:val="superscript"/>
          </w:rPr>
          <w:t>42</w:t>
        </w:r>
        <w:r w:rsidR="006574CE" w:rsidRPr="00D87068">
          <w:fldChar w:fldCharType="end"/>
        </w:r>
      </w:hyperlink>
      <w:r w:rsidRPr="00D87068">
        <w:t xml:space="preserve"> The property crime rates in 2010-2011 were calculated as the number of offenses of burglary, larceny, and motor vehicle theft per 1,000 population. Violent crime was calculated as murder, robbery, and assault (including sexual assault) per 1,000 population.</w:t>
      </w:r>
    </w:p>
    <w:p w14:paraId="53EB6991" w14:textId="77777777" w:rsidR="00FE2BE7" w:rsidRPr="00D87068" w:rsidRDefault="00FE2BE7" w:rsidP="00FE2BE7">
      <w:pPr>
        <w:spacing w:line="480" w:lineRule="auto"/>
        <w:contextualSpacing/>
        <w:rPr>
          <w:i/>
        </w:rPr>
      </w:pPr>
      <w:r w:rsidRPr="00D87068">
        <w:rPr>
          <w:i/>
        </w:rPr>
        <w:t>Built Environment</w:t>
      </w:r>
    </w:p>
    <w:p w14:paraId="093DC5BB" w14:textId="3925499E" w:rsidR="00FE2BE7" w:rsidRPr="00D87068" w:rsidRDefault="00FE2BE7" w:rsidP="00FE2BE7">
      <w:pPr>
        <w:spacing w:line="480" w:lineRule="auto"/>
        <w:ind w:firstLine="720"/>
        <w:contextualSpacing/>
      </w:pPr>
      <w:r w:rsidRPr="00D87068">
        <w:t>We used ArcGIS (Environmental Systems Research Institute, Redlands, CA) to draw circular buffers with 3 different radii (0.25mi, 0.5mi, and 1.0 miles) centered at each research participant’s residence.  A distance of 0.25 mi is approximately a 5 minute walk which has been estimated to be the average distance walked to a grocery store in large metropolitan cities with available public transit.</w:t>
      </w:r>
      <w:hyperlink w:anchor="_ENREF_71" w:tooltip="Neckerman, 2010 #3762" w:history="1">
        <w:r w:rsidR="006574CE" w:rsidRPr="00D87068">
          <w:fldChar w:fldCharType="begin">
            <w:fldData xml:space="preserve">PEVuZE5vdGU+PENpdGU+PEF1dGhvcj5OZWNrZXJtYW48L0F1dGhvcj48WWVhcj4yMDEwPC9ZZWFy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</w:fldData>
          </w:fldChar>
        </w:r>
        <w:r w:rsidR="006574CE">
          <w:instrText xml:space="preserve"> ADDIN EN.CITE </w:instrText>
        </w:r>
        <w:r w:rsidR="006574CE">
          <w:fldChar w:fldCharType="begin">
            <w:fldData xml:space="preserve">PEVuZE5vdGU+PENpdGU+PEF1dGhvcj5OZWNrZXJtYW48L0F1dGhvcj48WWVhcj4yMDEwPC9ZZWFy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</w:fldData>
          </w:fldChar>
        </w:r>
        <w:r w:rsidR="006574CE">
          <w:instrText xml:space="preserve"> ADDIN EN.CITE.DATA </w:instrText>
        </w:r>
        <w:r w:rsidR="006574CE">
          <w:fldChar w:fldCharType="end"/>
        </w:r>
        <w:r w:rsidR="006574CE" w:rsidRPr="00D87068">
          <w:fldChar w:fldCharType="separate"/>
        </w:r>
        <w:r w:rsidR="00AD21A8" w:rsidRPr="00AD21A8">
          <w:rPr>
            <w:vertAlign w:val="superscript"/>
          </w:rPr>
          <w:t>43</w:t>
        </w:r>
        <w:r w:rsidR="006574CE" w:rsidRPr="00D87068">
          <w:fldChar w:fldCharType="end"/>
        </w:r>
      </w:hyperlink>
      <w:r w:rsidRPr="00D87068">
        <w:t xml:space="preserve"> The food stores within each radii were categorized as supermarkets, grocery stores, fast food, and convenience stores.  Information on food establishments located in the Boston metro area were purchased from InfoUSA Inc, a proprietary information service. Supermarkets and grocery stores were identified by a primary SIC code of 541105. Following precedents set by previous work,</w:t>
      </w:r>
      <w:hyperlink w:anchor="_ENREF_72" w:tooltip="Moore, 2006 #1150" w:history="1">
        <w:r w:rsidR="006574CE" w:rsidRPr="00D87068">
          <w:fldChar w:fldCharType="begin"/>
        </w:r>
        <w:r w:rsidR="006574CE">
          <w:instrText xml:space="preserve"> ADDIN EN.CITE &lt;EndNote&gt;&lt;Cite&gt;&lt;Author&gt;Moore&lt;/Author&gt;&lt;Year&gt;2006&lt;/Year&gt;&lt;RecNum&gt;1150&lt;/RecNum&gt;&lt;DisplayText&gt;&lt;style face="superscript"&gt;72&lt;/style&gt;&lt;/DisplayText&gt;&lt;record&gt;&lt;rec-number&gt;1150&lt;/rec-number&gt;&lt;foreign-keys&gt;&lt;key app="EN" db-id="afx59tdr3zzxp4e99es5w9akzraasz2zetdr"&gt;1150&lt;/key&gt;&lt;/foreign-keys&gt;&lt;ref-type name="Journal Article"&gt;17&lt;/ref-type&gt;&lt;contributors&gt;&lt;authors&gt;&lt;author&gt;Moore, L.V.&lt;/author&gt;&lt;author&gt;Diez Roux, A.&lt;/author&gt;&lt;/authors&gt;&lt;/contributors&gt;&lt;titles&gt;&lt;title&gt;Associations of neighborhood characteristics with the location and type of food stores&lt;/title&gt;&lt;secondary-title&gt;American Journal of Public Health&lt;/secondary-title&gt;&lt;/titles&gt;&lt;periodical&gt;&lt;full-title&gt;Am J Public Health&lt;/full-title&gt;&lt;abbr-1&gt;American journal of public health&lt;/abbr-1&gt;&lt;/periodical&gt;&lt;pages&gt;325-331&lt;/pages&gt;&lt;volume&gt;96&lt;/volume&gt;&lt;number&gt;2&lt;/number&gt;&lt;dates&gt;&lt;year&gt;2006&lt;/year&gt;&lt;/dates&gt;&lt;urls&gt;&lt;/urls&gt;&lt;/record&gt;&lt;/Cite&gt;&lt;/EndNote&gt;</w:instrText>
        </w:r>
        <w:r w:rsidR="006574CE" w:rsidRPr="00D87068">
          <w:fldChar w:fldCharType="separate"/>
        </w:r>
        <w:r w:rsidR="00AD21A8" w:rsidRPr="00AD21A8">
          <w:rPr>
            <w:vertAlign w:val="superscript"/>
          </w:rPr>
          <w:t>44</w:t>
        </w:r>
        <w:r w:rsidR="006574CE" w:rsidRPr="00D87068">
          <w:fldChar w:fldCharType="end"/>
        </w:r>
      </w:hyperlink>
      <w:r w:rsidRPr="00D87068">
        <w:t xml:space="preserve"> supermarkets were differentiated from grocery stores on the </w:t>
      </w:r>
      <w:r w:rsidRPr="00D87068">
        <w:lastRenderedPageBreak/>
        <w:t>basis of chain name recognition or annual payroll of greater than 50 employees.  Convenience stores were identified as businesses with a primary or secondary SIC code of 541102 or 541103. Following standards set by other researchers</w:t>
      </w:r>
      <w:hyperlink w:anchor="_ENREF_73" w:tooltip="Oreskovic, 2009 #1153" w:history="1">
        <w:r w:rsidR="006574CE" w:rsidRPr="00D87068">
          <w:fldChar w:fldCharType="begin"/>
        </w:r>
        <w:r w:rsidR="006574CE">
          <w:instrText xml:space="preserve"> ADDIN EN.CITE &lt;EndNote&gt;&lt;Cite&gt;&lt;Author&gt;Oreskovic&lt;/Author&gt;&lt;Year&gt;2009&lt;/Year&gt;&lt;RecNum&gt;1153&lt;/RecNum&gt;&lt;DisplayText&gt;&lt;style face="superscript"&gt;73&lt;/style&gt;&lt;/DisplayText&gt;&lt;record&gt;&lt;rec-number&gt;1153&lt;/rec-number&gt;&lt;foreign-keys&gt;&lt;key app="EN" db-id="afx59tdr3zzxp4e99es5w9akzraasz2zetdr"&gt;1153&lt;/key&gt;&lt;/foreign-keys&gt;&lt;ref-type name="Journal Article"&gt;17&lt;/ref-type&gt;&lt;contributors&gt;&lt;authors&gt;&lt;author&gt;Oreskovic, N.M.&lt;/author&gt;&lt;author&gt;Kuhlthau, K.A.&lt;/author&gt;&lt;author&gt;Romm, D.&lt;/author&gt;&lt;author&gt;Perrin, J.M.&lt;/author&gt;&lt;/authors&gt;&lt;/contributors&gt;&lt;titles&gt;&lt;title&gt;Built environment and weight disparities among children in high- and low- income towns&lt;/title&gt;&lt;secondary-title&gt;Academic Pediatrics&lt;/secondary-title&gt;&lt;/titles&gt;&lt;periodical&gt;&lt;full-title&gt;Academic Pediatrics&lt;/full-title&gt;&lt;/periodical&gt;&lt;pages&gt;315-321&lt;/pages&gt;&lt;volume&gt;9&lt;/volume&gt;&lt;number&gt;5&lt;/number&gt;&lt;dates&gt;&lt;year&gt;2009&lt;/year&gt;&lt;/dates&gt;&lt;urls&gt;&lt;/urls&gt;&lt;/record&gt;&lt;/Cite&gt;&lt;/EndNote&gt;</w:instrText>
        </w:r>
        <w:r w:rsidR="006574CE" w:rsidRPr="00D87068">
          <w:fldChar w:fldCharType="separate"/>
        </w:r>
        <w:r w:rsidR="00AD21A8" w:rsidRPr="00AD21A8">
          <w:rPr>
            <w:vertAlign w:val="superscript"/>
          </w:rPr>
          <w:t>45</w:t>
        </w:r>
        <w:r w:rsidR="006574CE" w:rsidRPr="00D87068">
          <w:fldChar w:fldCharType="end"/>
        </w:r>
      </w:hyperlink>
      <w:r w:rsidRPr="00D87068">
        <w:t xml:space="preserve"> fast food restaurants including restaurants, delicatessens, pizza shops and coffee shops (SIC codes: 581206,07,08,09,14,19,22,24,28) had to meet the following criteria: 1) be a franchised vendor, 2) ability to purchase food without wait staff, and 3) sale of both food and beverage. To ensure that our database was both comprehensive and appropriate for Boston, we gathered information on fast-food restaurants in the city from several other sources. In addition to the InfoUSA list, we also referred to a privately run Web site, Fast Food Source (http://www.fastfoodsource.com), to identify fast-food restaurants in Boston. We thus defined food environment exposures into  three category measures defined as high access (&lt;0.25 miles), medium (0.25-0.50 miles), and low access (&gt;0.50 miles) to convenience stores, grocery stores, supermarkets, and fast food.   </w:t>
      </w:r>
    </w:p>
    <w:p w14:paraId="21D7598C" w14:textId="77777777" w:rsidR="00FE2BE7" w:rsidRPr="00D87068" w:rsidRDefault="00FE2BE7" w:rsidP="00FE2BE7">
      <w:pPr>
        <w:spacing w:line="480" w:lineRule="auto"/>
        <w:contextualSpacing/>
        <w:rPr>
          <w:i/>
        </w:rPr>
      </w:pPr>
      <w:r w:rsidRPr="00D87068">
        <w:rPr>
          <w:i/>
        </w:rPr>
        <w:t>Neighborhood disorder</w:t>
      </w:r>
    </w:p>
    <w:p w14:paraId="5D9315B1" w14:textId="40B584A4" w:rsidR="00FE2BE7" w:rsidRPr="00D87068" w:rsidRDefault="00FE2BE7" w:rsidP="00FE2BE7">
      <w:pPr>
        <w:spacing w:line="480" w:lineRule="auto"/>
        <w:ind w:firstLine="720"/>
        <w:contextualSpacing/>
      </w:pPr>
      <w:r w:rsidRPr="00D87068">
        <w:t>Social and physical neighborhood order and disorder were measured using the “Perceived Neighborhood Disorder” scale developed by Ross and Mirowsky.</w:t>
      </w:r>
      <w:hyperlink w:anchor="_ENREF_37" w:tooltip="Ross, 1999 #1185" w:history="1">
        <w:r w:rsidR="006574CE" w:rsidRPr="00D87068">
          <w:fldChar w:fldCharType="begin"/>
        </w:r>
        <w:r w:rsidR="006574CE">
          <w:instrText xml:space="preserve"> ADDIN EN.CITE &lt;EndNote&gt;&lt;Cite&gt;&lt;Author&gt;Ross&lt;/Author&gt;&lt;Year&gt;1999&lt;/Year&gt;&lt;RecNum&gt;1185&lt;/RecNum&gt;&lt;DisplayText&gt;&lt;style face="superscript"&gt;37&lt;/style&gt;&lt;/DisplayText&gt;&lt;record&gt;&lt;rec-number&gt;1185&lt;/rec-number&gt;&lt;foreign-keys&gt;&lt;key app="EN" db-id="afx59tdr3zzxp4e99es5w9akzraasz2zetdr"&gt;1185&lt;/key&gt;&lt;/foreign-keys&gt;&lt;ref-type name="Journal Article"&gt;17&lt;/ref-type&gt;&lt;contributors&gt;&lt;authors&gt;&lt;author&gt;Ross, C.E.&lt;/author&gt;&lt;author&gt;Mirowsky, J.&lt;/author&gt;&lt;/authors&gt;&lt;/contributors&gt;&lt;titles&gt;&lt;title&gt;Disorder and decay: The concept and measurement of perceived neighborhood disorder&lt;/title&gt;&lt;secondary-title&gt;Urban Affairs Review&lt;/secondary-title&gt;&lt;/titles&gt;&lt;periodical&gt;&lt;full-title&gt;Urban Affairs Review&lt;/full-title&gt;&lt;/periodical&gt;&lt;pages&gt;412-432&lt;/pages&gt;&lt;volume&gt;34&lt;/volume&gt;&lt;dates&gt;&lt;year&gt;1999&lt;/year&gt;&lt;/dates&gt;&lt;urls&gt;&lt;/urls&gt;&lt;/record&gt;&lt;/Cite&gt;&lt;/EndNote&gt;</w:instrText>
        </w:r>
        <w:r w:rsidR="006574CE" w:rsidRPr="00D87068">
          <w:fldChar w:fldCharType="separate"/>
        </w:r>
        <w:r w:rsidR="009756B0" w:rsidRPr="009756B0">
          <w:rPr>
            <w:vertAlign w:val="superscript"/>
          </w:rPr>
          <w:t>14</w:t>
        </w:r>
        <w:r w:rsidR="006574CE" w:rsidRPr="00D87068">
          <w:fldChar w:fldCharType="end"/>
        </w:r>
      </w:hyperlink>
      <w:r w:rsidRPr="00D87068">
        <w:t xml:space="preserve"> Social disorder refers to people hanging around on the streets, drug and alcohol use, trouble with neighbors, and a general perception of lack of safety. Physical disorder refers to graffiti, vandalism, abandoned buildings, cleanliness, and maintenance of homes and apartments. The physical and social disorder indices were created by reverse coding “order” items and summing the six items in each subscale with higher scores indicating higher perceived disorder.</w:t>
      </w:r>
      <w:r w:rsidRPr="00D87068">
        <w:fldChar w:fldCharType="begin"/>
      </w:r>
      <w:r w:rsidR="00F76802">
        <w:instrText xml:space="preserve"> ADDIN EN.CITE &lt;EndNote&gt;&lt;Cite&gt;&lt;Author&gt;Ross&lt;/Author&gt;&lt;Year&gt;2009&lt;/Year&gt;&lt;RecNum&gt;1137&lt;/RecNum&gt;&lt;DisplayText&gt;&lt;style face="superscript"&gt;74,75&lt;/style&gt;&lt;/DisplayText&gt;&lt;record&gt;&lt;rec-number&gt;1137&lt;/rec-number&gt;&lt;foreign-keys&gt;&lt;key app="EN" db-id="afx59tdr3zzxp4e99es5w9akzraasz2zetdr"&gt;1137&lt;/key&gt;&lt;/foreign-keys&gt;&lt;ref-type name="Journal Article"&gt;17&lt;/ref-type&gt;&lt;contributors&gt;&lt;authors&gt;&lt;author&gt;Ross, C.E.&lt;/author&gt;&lt;author&gt;Mirowsky, J.&lt;/author&gt;&lt;/authors&gt;&lt;/contributors&gt;&lt;titles&gt;&lt;title&gt;Neighborhood Disorder, Subjective Alienation, and Distress&lt;/title&gt;&lt;secondary-title&gt;Journal of Health and Social Behavior&lt;/secondary-title&gt;&lt;/titles&gt;&lt;periodical&gt;&lt;full-title&gt;J Health Soc Behav&lt;/full-title&gt;&lt;abbr-1&gt;Journal of health and social behavior&lt;/abbr-1&gt;&lt;/periodical&gt;&lt;pages&gt;49-64&lt;/pages&gt;&lt;volume&gt;50&lt;/volume&gt;&lt;number&gt;March&lt;/number&gt;&lt;dates&gt;&lt;year&gt;2009&lt;/year&gt;&lt;/dates&gt;&lt;urls&gt;&lt;/urls&gt;&lt;/record&gt;&lt;/Cite&gt;&lt;Cite&gt;&lt;Author&gt;Ross&lt;/Author&gt;&lt;Year&gt;2001&lt;/Year&gt;&lt;RecNum&gt;3551&lt;/RecNum&gt;&lt;record&gt;&lt;rec-number&gt;3551&lt;/rec-number&gt;&lt;foreign-keys&gt;&lt;key app="EN" db-id="afx59tdr3zzxp4e99es5w9akzraasz2zetdr"&gt;3551&lt;/key&gt;&lt;/foreign-keys&gt;&lt;ref-type name="Journal Article"&gt;17&lt;/ref-type&gt;&lt;contributors&gt;&lt;authors&gt;&lt;author&gt;Ross, C.E.&lt;/author&gt;&lt;author&gt;Mirowsky, J.&lt;/author&gt;&lt;author&gt;Pribesh, S.&lt;/author&gt;&lt;/authors&gt;&lt;/contributors&gt;&lt;titles&gt;&lt;title&gt;Powerlessness and the Amplification of Threat: Neighborhood Disadvantage, Disorder, and Mistrust&lt;/title&gt;&lt;secondary-title&gt;American Sociological Review&lt;/secondary-title&gt;&lt;/titles&gt;&lt;periodical&gt;&lt;full-title&gt;American Sociological Review&lt;/full-title&gt;&lt;/periodical&gt;&lt;pages&gt;568-591&lt;/pages&gt;&lt;volume&gt;66&lt;/volume&gt;&lt;number&gt;4&lt;/number&gt;&lt;dates&gt;&lt;year&gt;2001&lt;/year&gt;&lt;/dates&gt;&lt;urls&gt;&lt;/urls&gt;&lt;/record&gt;&lt;/Cite&gt;&lt;/EndNote&gt;</w:instrText>
      </w:r>
      <w:r w:rsidRPr="00D87068">
        <w:fldChar w:fldCharType="separate"/>
      </w:r>
      <w:r w:rsidR="00AD21A8" w:rsidRPr="00AD21A8">
        <w:rPr>
          <w:vertAlign w:val="superscript"/>
        </w:rPr>
        <w:t>46, 47</w:t>
      </w:r>
      <w:r w:rsidRPr="00D87068">
        <w:fldChar w:fldCharType="end"/>
      </w:r>
      <w:r w:rsidRPr="00D87068">
        <w:t xml:space="preserve"> Number of years at current address was used to assess residential mobility and was considered as a potential mediator between neighborhood determinants and downstream health effects.</w:t>
      </w:r>
    </w:p>
    <w:p w14:paraId="6EB40C3A" w14:textId="530A1579" w:rsidR="00FE2BE7" w:rsidRDefault="00FE2BE7" w:rsidP="00FE2BE7">
      <w:pPr>
        <w:spacing w:line="480" w:lineRule="auto"/>
        <w:ind w:firstLine="720"/>
        <w:contextualSpacing/>
      </w:pPr>
      <w:r w:rsidRPr="00D87068">
        <w:t>The locations of community health centers and acute care hospitals were obtained from the Massachusetts Office of Geographic Information (MassGIS).</w:t>
      </w:r>
      <w:hyperlink w:anchor="_ENREF_36" w:tooltip="Commonwealth of Massachusetts, 2013 #3760" w:history="1">
        <w:r w:rsidR="006574CE" w:rsidRPr="00D87068">
          <w:fldChar w:fldCharType="begin"/>
        </w:r>
        <w:r w:rsidR="006574CE">
          <w:instrText xml:space="preserve"> ADDIN EN.CITE &lt;EndNote&gt;&lt;Cite&gt;&lt;Author&gt;Commonwealth of Massachusetts&lt;/Author&gt;&lt;Year&gt;2013&lt;/Year&gt;&lt;RecNum&gt;3760&lt;/RecNum&gt;&lt;DisplayText&gt;&lt;style face="superscript"&gt;36&lt;/style&gt;&lt;/DisplayText&gt;&lt;record&gt;&lt;rec-number&gt;3760&lt;/rec-number&gt;&lt;foreign-keys&gt;&lt;key app="EN" db-id="afx59tdr3zzxp4e99es5w9akzraasz2zetdr"&gt;3760&lt;/key&gt;&lt;/foreign-keys&gt;&lt;ref-type name="Web Page"&gt;12&lt;/ref-type&gt;&lt;contributors&gt;&lt;authors&gt;&lt;author&gt;Commonwealth of Massachusetts,&lt;/author&gt;&lt;/authors&gt;&lt;/contributors&gt;&lt;titles&gt;&lt;title&gt;Office of Geographic Information (MassGIS)&lt;/title&gt;&lt;/titles&gt;&lt;volume&gt;2013&lt;/volume&gt;&lt;number&gt;November 16&lt;/number&gt;&lt;dates&gt;&lt;year&gt;2013&lt;/year&gt;&lt;/dates&gt;&lt;urls&gt;&lt;related-urls&gt;&lt;url&gt;http://www.mass.gov/anf/research-and-tech/it-serv-and-support/application-serv/office-of-geographic-information-massgis/&lt;/url&gt;&lt;/related-urls&gt;&lt;/urls&gt;&lt;/record&gt;&lt;/Cite&gt;&lt;/EndNote&gt;</w:instrText>
        </w:r>
        <w:r w:rsidR="006574CE" w:rsidRPr="00D87068">
          <w:fldChar w:fldCharType="separate"/>
        </w:r>
        <w:r w:rsidR="00AD21A8" w:rsidRPr="00AD21A8">
          <w:rPr>
            <w:vertAlign w:val="superscript"/>
          </w:rPr>
          <w:t>48</w:t>
        </w:r>
        <w:r w:rsidR="006574CE" w:rsidRPr="00D87068">
          <w:fldChar w:fldCharType="end"/>
        </w:r>
      </w:hyperlink>
      <w:r w:rsidRPr="00D87068">
        <w:t xml:space="preserve">  Distance to the closest community health center, acute care hospital, and community health center or hospital were calculated in miles. In addition, we assessed whether the participants had a usual source of </w:t>
      </w:r>
      <w:r w:rsidRPr="00D87068">
        <w:lastRenderedPageBreak/>
        <w:t xml:space="preserve">care (Yes/No) and their perceived difficulty in getting to their primary care provider (Very/Somewhat/Not too/Not at all difficult). </w:t>
      </w:r>
    </w:p>
    <w:p w14:paraId="0C46009D" w14:textId="77777777" w:rsidR="00FE2BE7" w:rsidRPr="00AC62A9" w:rsidRDefault="00FE2BE7" w:rsidP="00FE2BE7">
      <w:pPr>
        <w:spacing w:line="480" w:lineRule="auto"/>
        <w:contextualSpacing/>
        <w:rPr>
          <w:b/>
          <w:i/>
        </w:rPr>
      </w:pPr>
      <w:r w:rsidRPr="00AC62A9">
        <w:rPr>
          <w:b/>
          <w:i/>
        </w:rPr>
        <w:t>Psychosocial Influences</w:t>
      </w:r>
    </w:p>
    <w:p w14:paraId="74923DF4" w14:textId="77777777" w:rsidR="00FE2BE7" w:rsidRDefault="00FE2BE7" w:rsidP="00FE2BE7">
      <w:pPr>
        <w:spacing w:line="480" w:lineRule="auto"/>
        <w:rPr>
          <w:i/>
        </w:rPr>
      </w:pPr>
      <w:r w:rsidRPr="00D87068">
        <w:rPr>
          <w:i/>
        </w:rPr>
        <w:t>S</w:t>
      </w:r>
      <w:r>
        <w:rPr>
          <w:i/>
        </w:rPr>
        <w:t>leep</w:t>
      </w:r>
    </w:p>
    <w:p w14:paraId="295FBF50" w14:textId="77777777" w:rsidR="00FE2BE7" w:rsidRPr="00AC62A9" w:rsidRDefault="00FE2BE7" w:rsidP="00FE2BE7">
      <w:pPr>
        <w:spacing w:line="480" w:lineRule="auto"/>
      </w:pPr>
      <w:r>
        <w:rPr>
          <w:i/>
        </w:rPr>
        <w:tab/>
      </w:r>
      <w:r>
        <w:t>Hours of sleep each night was captured continuously and categorized as &lt;  6, 6-9, &gt;9 hours over the referent period of the past month.</w:t>
      </w:r>
    </w:p>
    <w:p w14:paraId="593B3BB3" w14:textId="77777777" w:rsidR="00FE2BE7" w:rsidRPr="00D87068" w:rsidRDefault="00FE2BE7" w:rsidP="00FE2BE7">
      <w:pPr>
        <w:spacing w:line="480" w:lineRule="auto"/>
        <w:rPr>
          <w:i/>
        </w:rPr>
      </w:pPr>
      <w:r>
        <w:rPr>
          <w:i/>
        </w:rPr>
        <w:t>S</w:t>
      </w:r>
      <w:r w:rsidRPr="00D87068">
        <w:rPr>
          <w:i/>
        </w:rPr>
        <w:t>ense of Control</w:t>
      </w:r>
    </w:p>
    <w:p w14:paraId="506E217C" w14:textId="5FA6BDEF" w:rsidR="00FE2BE7" w:rsidRPr="00D87068" w:rsidRDefault="00FE2BE7" w:rsidP="00FE2BE7">
      <w:pPr>
        <w:spacing w:line="480" w:lineRule="auto"/>
        <w:ind w:firstLine="720"/>
      </w:pPr>
      <w:r w:rsidRPr="00D87068">
        <w:t>The Mirowsky and Ross sense of control index</w:t>
      </w:r>
      <w:hyperlink w:anchor="_ENREF_39" w:tooltip="Mirowsky, 1991 #1184" w:history="1">
        <w:r w:rsidR="006574CE" w:rsidRPr="00D87068">
          <w:fldChar w:fldCharType="begin"/>
        </w:r>
        <w:r w:rsidR="006574CE">
          <w:instrText xml:space="preserve"> ADDIN EN.CITE &lt;EndNote&gt;&lt;Cite&gt;&lt;Author&gt;Mirowsky&lt;/Author&gt;&lt;Year&gt;1991&lt;/Year&gt;&lt;RecNum&gt;1184&lt;/RecNum&gt;&lt;DisplayText&gt;&lt;style face="superscript"&gt;39&lt;/style&gt;&lt;/DisplayText&gt;&lt;record&gt;&lt;rec-number&gt;1184&lt;/rec-number&gt;&lt;foreign-keys&gt;&lt;key app="EN" db-id="afx59tdr3zzxp4e99es5w9akzraasz2zetdr"&gt;1184&lt;/key&gt;&lt;/foreign-keys&gt;&lt;ref-type name="Journal Article"&gt;17&lt;/ref-type&gt;&lt;contributors&gt;&lt;authors&gt;&lt;author&gt;Mirowsky, J.&lt;/author&gt;&lt;author&gt;Ross, C.E.&lt;/author&gt;&lt;/authors&gt;&lt;/contributors&gt;&lt;titles&gt;&lt;title&gt;Eliminating defense and agreement bias from measures of the sense of control: A 2 x 2 index&lt;/title&gt;&lt;secondary-title&gt;Social Psychology Quarterly&lt;/secondary-title&gt;&lt;/titles&gt;&lt;periodical&gt;&lt;full-title&gt;Social Psychology Quarterly&lt;/full-title&gt;&lt;/periodical&gt;&lt;pages&gt;127-145&lt;/pages&gt;&lt;volume&gt;54&lt;/volume&gt;&lt;number&gt;2&lt;/number&gt;&lt;dates&gt;&lt;year&gt;1991&lt;/year&gt;&lt;/dates&gt;&lt;urls&gt;&lt;/urls&gt;&lt;/record&gt;&lt;/Cite&gt;&lt;/EndNote&gt;</w:instrText>
        </w:r>
        <w:r w:rsidR="006574CE" w:rsidRPr="00D87068">
          <w:fldChar w:fldCharType="separate"/>
        </w:r>
        <w:r w:rsidR="009756B0" w:rsidRPr="009756B0">
          <w:rPr>
            <w:vertAlign w:val="superscript"/>
          </w:rPr>
          <w:t>16</w:t>
        </w:r>
        <w:r w:rsidR="006574CE" w:rsidRPr="00D87068">
          <w:fldChar w:fldCharType="end"/>
        </w:r>
      </w:hyperlink>
      <w:r w:rsidRPr="00D87068">
        <w:t xml:space="preserve"> contains 8 items that assess internal sense of control over positive and negative outcomes (e.g. “I am responsible for my own successes” [positive] and “I am responsible for my failures” [negative]) as well as a sense of powerlessness over positive and negative outcomes (e.g. “the really good things that happen to me are mostly luck” [positive] and “most of my problems are due to bad breaks” [negative]). This 2x2 design eliminates defense and agreement bias from the measure. All items are coded -2 to 2 (external items are reverse coded). The sense of control score is calculated as the sum of the responses to the 8 items, and ranges from maximally denying (−16) to maximally claiming control (+16). Metrics for this scale on black and white populations indicate high test-retest reliability and robust confirmatory factor analysis validation. </w:t>
      </w:r>
      <w:r w:rsidRPr="00D87068">
        <w:fldChar w:fldCharType="begin">
          <w:fldData xml:space="preserve">PEVuZE5vdGU+PENpdGU+PEF1dGhvcj5Xb2xpbnNreTwvQXV0aG9yPjxZZWFyPjIwMDQ8L1llYXI+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</w:fldData>
        </w:fldChar>
      </w:r>
      <w:r w:rsidR="00F76802">
        <w:instrText xml:space="preserve"> ADDIN EN.CITE </w:instrText>
      </w:r>
      <w:r w:rsidR="00F76802">
        <w:fldChar w:fldCharType="begin">
          <w:fldData xml:space="preserve">PEVuZE5vdGU+PENpdGU+PEF1dGhvcj5Xb2xpbnNreTwvQXV0aG9yPjxZZWFyPjIwMDQ8L1llYXI+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</w:fldData>
        </w:fldChar>
      </w:r>
      <w:r w:rsidR="00F76802">
        <w:instrText xml:space="preserve"> ADDIN EN.CITE.DATA </w:instrText>
      </w:r>
      <w:r w:rsidR="00F76802">
        <w:fldChar w:fldCharType="end"/>
      </w:r>
      <w:r w:rsidRPr="00D87068">
        <w:fldChar w:fldCharType="separate"/>
      </w:r>
      <w:r w:rsidR="00AD21A8" w:rsidRPr="00AD21A8">
        <w:rPr>
          <w:vertAlign w:val="superscript"/>
        </w:rPr>
        <w:t>46, 49</w:t>
      </w:r>
      <w:r w:rsidRPr="00D87068">
        <w:fldChar w:fldCharType="end"/>
      </w:r>
    </w:p>
    <w:p w14:paraId="2C077B9F" w14:textId="77777777" w:rsidR="00FE2BE7" w:rsidRPr="00D87068" w:rsidRDefault="00FE2BE7" w:rsidP="00FE2BE7">
      <w:pPr>
        <w:spacing w:line="480" w:lineRule="auto"/>
        <w:rPr>
          <w:b/>
          <w:i/>
        </w:rPr>
      </w:pPr>
      <w:r w:rsidRPr="00D87068">
        <w:rPr>
          <w:b/>
          <w:i/>
        </w:rPr>
        <w:t>Lifestyle/behavioral influences</w:t>
      </w:r>
    </w:p>
    <w:p w14:paraId="361E59FB" w14:textId="77777777" w:rsidR="00FE2BE7" w:rsidRPr="00D87068" w:rsidRDefault="00FE2BE7" w:rsidP="00FE2BE7">
      <w:pPr>
        <w:spacing w:line="480" w:lineRule="auto"/>
        <w:rPr>
          <w:i/>
        </w:rPr>
      </w:pPr>
      <w:r w:rsidRPr="00D87068">
        <w:rPr>
          <w:i/>
        </w:rPr>
        <w:t>Dietary patterns</w:t>
      </w:r>
    </w:p>
    <w:p w14:paraId="456EB625" w14:textId="6C74E790" w:rsidR="00FE2BE7" w:rsidRDefault="00FE2BE7" w:rsidP="00FE2BE7">
      <w:pPr>
        <w:spacing w:line="480" w:lineRule="auto"/>
      </w:pPr>
      <w:r w:rsidRPr="00D87068">
        <w:t>Participants completed the self-administered Block Food Frequency Questionnaire (FFQ) in English or Spanish. This FFQ has been validated to obtain data on usual dietary intake over the past year.</w:t>
      </w:r>
      <w:hyperlink w:anchor="_ENREF_40" w:tooltip="Block, 1986 #92" w:history="1">
        <w:r w:rsidR="006574CE" w:rsidRPr="00D87068">
          <w:fldChar w:fldCharType="begin"/>
        </w:r>
        <w:r w:rsidR="006574CE">
          <w:instrText xml:space="preserve"> ADDIN EN.CITE &lt;EndNote&gt;&lt;Cite&gt;&lt;Author&gt;Block&lt;/Author&gt;&lt;Year&gt;1986&lt;/Year&gt;&lt;RecNum&gt;92&lt;/RecNum&gt;&lt;DisplayText&gt;&lt;style face="superscript"&gt;40&lt;/style&gt;&lt;/DisplayText&gt;&lt;record&gt;&lt;rec-number&gt;92&lt;/rec-number&gt;&lt;foreign-keys&gt;&lt;key app="EN" db-id="afx59tdr3zzxp4e99es5w9akzraasz2zetdr"&gt;92&lt;/key&gt;&lt;/foreign-keys&gt;&lt;ref-type name="Journal Article"&gt;17&lt;/ref-type&gt;&lt;contributors&gt;&lt;authors&gt;&lt;author&gt;Block, G.&lt;/author&gt;&lt;author&gt;Hartman, A. M.&lt;/author&gt;&lt;author&gt;Dresser, C. M.&lt;/author&gt;&lt;author&gt;Carroll, M. D.&lt;/author&gt;&lt;author&gt;Gannon, J.&lt;/author&gt;&lt;author&gt;Gardner, L.&lt;/author&gt;&lt;/authors&gt;&lt;/contributors&gt;&lt;titles&gt;&lt;title&gt;A data-based approach to diet questionnaire design and testing&lt;/title&gt;&lt;secondary-title&gt;Am J Epidemiol&lt;/secondary-title&gt;&lt;/titles&gt;&lt;periodical&gt;&lt;full-title&gt;Am J Epidemiol&lt;/full-title&gt;&lt;abbr-1&gt;American journal of epidemiology&lt;/abbr-1&gt;&lt;/periodical&gt;&lt;pages&gt;453-69&lt;/pages&gt;&lt;volume&gt;124&lt;/volume&gt;&lt;number&gt;3&lt;/number&gt;&lt;keywords&gt;&lt;keyword&gt;Adult&lt;/keyword&gt;&lt;keyword&gt;Aged&lt;/keyword&gt;&lt;keyword&gt;*Diet Surveys&lt;/keyword&gt;&lt;keyword&gt;Energy Intake&lt;/keyword&gt;&lt;keyword&gt;Female&lt;/keyword&gt;&lt;keyword&gt;Humans&lt;/keyword&gt;&lt;keyword&gt;Male&lt;/keyword&gt;&lt;keyword&gt;Middle Aged&lt;/keyword&gt;&lt;keyword&gt;*Nutrition Surveys&lt;/keyword&gt;&lt;keyword&gt;Nutritive Value&lt;/keyword&gt;&lt;keyword&gt;*Questionnaires&lt;/keyword&gt;&lt;/keywords&gt;&lt;dates&gt;&lt;year&gt;1986&lt;/year&gt;&lt;pub-dates&gt;&lt;date&gt;Sep&lt;/date&gt;&lt;/pub-dates&gt;&lt;/dates&gt;&lt;accession-num&gt;3740045&lt;/accession-num&gt;&lt;urls&gt;&lt;related-urls&gt;&lt;url&gt;http://www.ncbi.nlm.nih.gov/entrez/query.fcgi?cmd=Retrieve&amp;amp;db=PubMed&amp;amp;dopt=Citation&amp;amp;list_uids=3740045 &lt;/url&gt;&lt;/related-urls&gt;&lt;/urls&gt;&lt;/record&gt;&lt;/Cite&gt;&lt;/EndNote&gt;</w:instrText>
        </w:r>
        <w:r w:rsidR="006574CE" w:rsidRPr="00D87068">
          <w:fldChar w:fldCharType="separate"/>
        </w:r>
        <w:r w:rsidR="009756B0" w:rsidRPr="009756B0">
          <w:rPr>
            <w:vertAlign w:val="superscript"/>
          </w:rPr>
          <w:t>17</w:t>
        </w:r>
        <w:r w:rsidR="006574CE" w:rsidRPr="00D87068">
          <w:fldChar w:fldCharType="end"/>
        </w:r>
      </w:hyperlink>
      <w:r w:rsidRPr="00D87068">
        <w:t xml:space="preserve"> Based upon the USDA and AHA guidelines for healthy eating,</w:t>
      </w:r>
      <w:hyperlink w:anchor="_ENREF_77" w:tooltip="USDA Center for Nutrition Policy and Promotion, 2008 #3595" w:history="1">
        <w:r w:rsidR="006574CE" w:rsidRPr="00D87068">
          <w:fldChar w:fldCharType="begin"/>
        </w:r>
        <w:r w:rsidR="006574CE">
          <w:instrText xml:space="preserve"> ADDIN EN.CITE &lt;EndNote&gt;&lt;Cite&gt;&lt;Author&gt;USDA Center for Nutrition Policy and Promotion&lt;/Author&gt;&lt;Year&gt;2008&lt;/Year&gt;&lt;RecNum&gt;3595&lt;/RecNum&gt;&lt;DisplayText&gt;&lt;style face="superscript"&gt;77&lt;/style&gt;&lt;/DisplayText&gt;&lt;record&gt;&lt;rec-number&gt;3595&lt;/rec-number&gt;&lt;foreign-keys&gt;&lt;key app="EN" db-id="afx59tdr3zzxp4e99es5w9akzraasz2zetdr"&gt;3595&lt;/key&gt;&lt;/foreign-keys&gt;&lt;ref-type name="Journal Article"&gt;17&lt;/ref-type&gt;&lt;contributors&gt;&lt;authors&gt;&lt;author&gt;USDA Center for Nutrition Policy and Promotion,&lt;/author&gt;&lt;/authors&gt;&lt;/contributors&gt;&lt;titles&gt;&lt;title&gt;Health Eating Index-2005&lt;/title&gt;&lt;/titles&gt;&lt;dates&gt;&lt;year&gt;2008&lt;/year&gt;&lt;/dates&gt;&lt;urls&gt;&lt;/urls&gt;&lt;/record&gt;&lt;/Cite&gt;&lt;Cite&gt;&lt;Author&gt;USDA Center for Nutrition Policy and Promotion&lt;/Author&gt;&lt;Year&gt;2008&lt;/Year&gt;&lt;RecNum&gt;3595&lt;/RecNum&gt;&lt;record&gt;&lt;rec-number&gt;3595&lt;/rec-number&gt;&lt;foreign-keys&gt;&lt;key app="EN" db-id="afx59tdr3zzxp4e99es5w9akzraasz2zetdr"&gt;3595&lt;/key&gt;&lt;/foreign-keys&gt;&lt;ref-type name="Journal Article"&gt;17&lt;/ref-type&gt;&lt;contributors&gt;&lt;authors&gt;&lt;author&gt;USDA Center for Nutrition Policy and Promotion,&lt;/author&gt;&lt;/authors&gt;&lt;/contributors&gt;&lt;titles&gt;&lt;title&gt;Health Eating Index-2005&lt;/title&gt;&lt;/titles&gt;&lt;dates&gt;&lt;year&gt;2008&lt;/year&gt;&lt;/dates&gt;&lt;urls&gt;&lt;/urls&gt;&lt;/record&gt;&lt;/Cite&gt;&lt;/EndNote&gt;</w:instrText>
        </w:r>
        <w:r w:rsidR="006574CE" w:rsidRPr="00D87068">
          <w:fldChar w:fldCharType="separate"/>
        </w:r>
        <w:r w:rsidR="00AD21A8" w:rsidRPr="00AD21A8">
          <w:rPr>
            <w:vertAlign w:val="superscript"/>
          </w:rPr>
          <w:t>50</w:t>
        </w:r>
        <w:r w:rsidR="006574CE" w:rsidRPr="00D87068">
          <w:fldChar w:fldCharType="end"/>
        </w:r>
      </w:hyperlink>
      <w:r w:rsidRPr="00D87068">
        <w:t xml:space="preserve"> we calculated a healthy eating score composed of FFQ data on average daily intake of sodium, vegetables, fruits, meats/beans, grains, fiber and saturated fat.</w:t>
      </w:r>
      <w:r w:rsidRPr="00D87068">
        <w:rPr>
          <w:i/>
        </w:rPr>
        <w:t xml:space="preserve"> </w:t>
      </w:r>
      <w:r w:rsidRPr="00D87068">
        <w:t xml:space="preserve">The healthy eating score was adjusted for total kilocalories. </w:t>
      </w:r>
    </w:p>
    <w:p w14:paraId="434E799D" w14:textId="77777777" w:rsidR="00FE2BE7" w:rsidRPr="00AF010D" w:rsidRDefault="00FE2BE7" w:rsidP="00FE2BE7">
      <w:pPr>
        <w:sectPr w:rsidR="00FE2BE7" w:rsidRPr="00AF010D" w:rsidSect="00E3439D">
          <w:footerReference w:type="default" r:id="rId16"/>
          <w:pgSz w:w="12240" w:h="15840"/>
          <w:pgMar w:top="1440" w:right="1440" w:bottom="1440" w:left="1440" w:header="720" w:footer="720" w:gutter="0"/>
          <w:cols w:space="720"/>
          <w:docGrid w:linePitch="360"/>
        </w:sectPr>
      </w:pPr>
      <w:r>
        <w:br w:type="page"/>
      </w:r>
    </w:p>
    <w:p w14:paraId="349C6383" w14:textId="77777777" w:rsidR="00FE2BE7" w:rsidRPr="00FE170C" w:rsidRDefault="00FE2BE7" w:rsidP="00FE2BE7">
      <w:pPr>
        <w:rPr>
          <w:b/>
        </w:rPr>
      </w:pPr>
      <w:r>
        <w:rPr>
          <w:b/>
        </w:rPr>
        <w:lastRenderedPageBreak/>
        <w:t>eTable 1. Results from logistic regression models (each potential variable added one at a time to race/ethnicity, age, and gender model)</w:t>
      </w:r>
    </w:p>
    <w:tbl>
      <w:tblPr>
        <w:tblStyle w:val="TableGrid"/>
        <w:tblW w:w="1328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7"/>
        <w:gridCol w:w="2251"/>
        <w:gridCol w:w="1168"/>
        <w:gridCol w:w="2522"/>
        <w:gridCol w:w="2228"/>
        <w:gridCol w:w="1585"/>
      </w:tblGrid>
      <w:tr w:rsidR="00FE2BE7" w:rsidRPr="0035390A" w14:paraId="0B1D81A6" w14:textId="77777777" w:rsidTr="00FE2BE7">
        <w:trPr>
          <w:tblHeader/>
        </w:trPr>
        <w:tc>
          <w:tcPr>
            <w:tcW w:w="3527" w:type="dxa"/>
            <w:tcBorders>
              <w:top w:val="single" w:sz="4" w:space="0" w:color="auto"/>
              <w:bottom w:val="single" w:sz="4" w:space="0" w:color="auto"/>
              <w:right w:val="single" w:sz="4" w:space="0" w:color="auto"/>
            </w:tcBorders>
          </w:tcPr>
          <w:p w14:paraId="6EA26C82" w14:textId="77777777" w:rsidR="00FE2BE7" w:rsidRPr="0035390A" w:rsidRDefault="00FE2BE7" w:rsidP="00FE2BE7"/>
        </w:tc>
        <w:tc>
          <w:tcPr>
            <w:tcW w:w="2251" w:type="dxa"/>
            <w:tcBorders>
              <w:top w:val="single" w:sz="4" w:space="0" w:color="auto"/>
              <w:left w:val="single" w:sz="4" w:space="0" w:color="auto"/>
              <w:bottom w:val="single" w:sz="4" w:space="0" w:color="auto"/>
              <w:right w:val="single" w:sz="4" w:space="0" w:color="auto"/>
            </w:tcBorders>
          </w:tcPr>
          <w:p w14:paraId="6829A1D9" w14:textId="77777777" w:rsidR="00FE2BE7" w:rsidRDefault="00FE2BE7" w:rsidP="00FE2BE7">
            <w:pPr>
              <w:jc w:val="center"/>
              <w:rPr>
                <w:b/>
              </w:rPr>
            </w:pPr>
            <w:r>
              <w:rPr>
                <w:b/>
              </w:rPr>
              <w:t>Odds Ratio (OR)</w:t>
            </w:r>
          </w:p>
          <w:p w14:paraId="2032EDF5" w14:textId="77777777" w:rsidR="00FE2BE7" w:rsidRDefault="00FE2BE7" w:rsidP="00FE2BE7">
            <w:pPr>
              <w:jc w:val="center"/>
              <w:rPr>
                <w:b/>
              </w:rPr>
            </w:pPr>
            <w:r>
              <w:rPr>
                <w:b/>
              </w:rPr>
              <w:t>(95% CI)</w:t>
            </w:r>
          </w:p>
        </w:tc>
        <w:tc>
          <w:tcPr>
            <w:tcW w:w="1168" w:type="dxa"/>
            <w:tcBorders>
              <w:top w:val="single" w:sz="4" w:space="0" w:color="auto"/>
              <w:left w:val="single" w:sz="4" w:space="0" w:color="auto"/>
              <w:bottom w:val="single" w:sz="4" w:space="0" w:color="auto"/>
              <w:right w:val="single" w:sz="4" w:space="0" w:color="auto"/>
            </w:tcBorders>
          </w:tcPr>
          <w:p w14:paraId="5CDF8799" w14:textId="77777777" w:rsidR="00FE2BE7" w:rsidRDefault="00FE2BE7" w:rsidP="00FE2BE7">
            <w:pPr>
              <w:jc w:val="center"/>
              <w:rPr>
                <w:b/>
              </w:rPr>
            </w:pPr>
            <w:r>
              <w:rPr>
                <w:b/>
              </w:rPr>
              <w:t>p-value</w:t>
            </w:r>
          </w:p>
        </w:tc>
        <w:tc>
          <w:tcPr>
            <w:tcW w:w="2522" w:type="dxa"/>
            <w:tcBorders>
              <w:top w:val="single" w:sz="4" w:space="0" w:color="auto"/>
              <w:left w:val="single" w:sz="4" w:space="0" w:color="auto"/>
              <w:bottom w:val="single" w:sz="4" w:space="0" w:color="auto"/>
              <w:right w:val="single" w:sz="4" w:space="0" w:color="auto"/>
            </w:tcBorders>
            <w:vAlign w:val="bottom"/>
          </w:tcPr>
          <w:p w14:paraId="0661F03F" w14:textId="77777777" w:rsidR="00FE2BE7" w:rsidRDefault="00FE2BE7" w:rsidP="00FE2BE7">
            <w:pPr>
              <w:jc w:val="center"/>
              <w:rPr>
                <w:b/>
              </w:rPr>
            </w:pPr>
            <w:r>
              <w:rPr>
                <w:b/>
              </w:rPr>
              <w:t>Black vs. White</w:t>
            </w:r>
          </w:p>
          <w:p w14:paraId="764A576E" w14:textId="77777777" w:rsidR="00FE2BE7" w:rsidRPr="00132696" w:rsidRDefault="00FE2BE7" w:rsidP="00FE2BE7">
            <w:pPr>
              <w:jc w:val="center"/>
              <w:rPr>
                <w:b/>
              </w:rPr>
            </w:pPr>
            <w:r w:rsidRPr="00132696">
              <w:rPr>
                <w:b/>
              </w:rPr>
              <w:t>OR (95% CI)</w:t>
            </w:r>
            <w:r w:rsidRPr="00132696">
              <w:rPr>
                <w:b/>
                <w:vertAlign w:val="superscript"/>
              </w:rPr>
              <w:t>1</w:t>
            </w:r>
          </w:p>
        </w:tc>
        <w:tc>
          <w:tcPr>
            <w:tcW w:w="2228" w:type="dxa"/>
            <w:tcBorders>
              <w:top w:val="single" w:sz="4" w:space="0" w:color="auto"/>
              <w:left w:val="single" w:sz="4" w:space="0" w:color="auto"/>
              <w:bottom w:val="single" w:sz="4" w:space="0" w:color="auto"/>
              <w:right w:val="single" w:sz="4" w:space="0" w:color="auto"/>
            </w:tcBorders>
            <w:vAlign w:val="bottom"/>
          </w:tcPr>
          <w:p w14:paraId="1D092028" w14:textId="77777777" w:rsidR="00FE2BE7" w:rsidRDefault="00FE2BE7" w:rsidP="00FE2BE7">
            <w:pPr>
              <w:jc w:val="center"/>
              <w:rPr>
                <w:b/>
              </w:rPr>
            </w:pPr>
            <w:r>
              <w:rPr>
                <w:b/>
              </w:rPr>
              <w:t>Hispanic vs. White</w:t>
            </w:r>
          </w:p>
          <w:p w14:paraId="0223687D" w14:textId="77777777" w:rsidR="00FE2BE7" w:rsidRPr="00132696" w:rsidRDefault="00FE2BE7" w:rsidP="00FE2BE7">
            <w:pPr>
              <w:jc w:val="center"/>
              <w:rPr>
                <w:b/>
              </w:rPr>
            </w:pPr>
            <w:r>
              <w:rPr>
                <w:b/>
              </w:rPr>
              <w:t>O</w:t>
            </w:r>
            <w:r w:rsidRPr="00132696">
              <w:rPr>
                <w:b/>
              </w:rPr>
              <w:t>R (95% CI)</w:t>
            </w:r>
            <w:r w:rsidRPr="00132696">
              <w:rPr>
                <w:b/>
                <w:vertAlign w:val="superscript"/>
              </w:rPr>
              <w:t>1</w:t>
            </w:r>
          </w:p>
        </w:tc>
        <w:tc>
          <w:tcPr>
            <w:tcW w:w="1585" w:type="dxa"/>
            <w:tcBorders>
              <w:top w:val="single" w:sz="4" w:space="0" w:color="auto"/>
              <w:left w:val="single" w:sz="4" w:space="0" w:color="auto"/>
              <w:bottom w:val="single" w:sz="4" w:space="0" w:color="auto"/>
              <w:right w:val="single" w:sz="4" w:space="0" w:color="auto"/>
            </w:tcBorders>
            <w:vAlign w:val="center"/>
          </w:tcPr>
          <w:p w14:paraId="236C419A" w14:textId="77777777" w:rsidR="00FE2BE7" w:rsidRPr="00D30AD9" w:rsidRDefault="00FE2BE7" w:rsidP="00FE2BE7">
            <w:pPr>
              <w:jc w:val="center"/>
            </w:pPr>
            <w:r w:rsidRPr="00D30AD9">
              <w:t>Score Assigned</w:t>
            </w:r>
          </w:p>
        </w:tc>
      </w:tr>
      <w:tr w:rsidR="00FE2BE7" w:rsidRPr="0035390A" w14:paraId="4B1D7D90" w14:textId="77777777" w:rsidTr="00FE2BE7">
        <w:tc>
          <w:tcPr>
            <w:tcW w:w="3527" w:type="dxa"/>
            <w:tcBorders>
              <w:top w:val="single" w:sz="4" w:space="0" w:color="auto"/>
              <w:bottom w:val="single" w:sz="4" w:space="0" w:color="auto"/>
              <w:right w:val="single" w:sz="4" w:space="0" w:color="auto"/>
            </w:tcBorders>
          </w:tcPr>
          <w:p w14:paraId="0603797A" w14:textId="77777777" w:rsidR="00FE2BE7" w:rsidRPr="009566F8" w:rsidRDefault="00FE2BE7" w:rsidP="00FE2BE7">
            <w:pPr>
              <w:rPr>
                <w:b/>
                <w:color w:val="A8005B" w:themeColor="accent1"/>
              </w:rPr>
            </w:pPr>
            <w:r w:rsidRPr="009566F8">
              <w:rPr>
                <w:b/>
                <w:color w:val="A8005B" w:themeColor="accent1"/>
              </w:rPr>
              <w:t>Base Model (age, gender adjusted)</w:t>
            </w:r>
          </w:p>
        </w:tc>
        <w:tc>
          <w:tcPr>
            <w:tcW w:w="2251" w:type="dxa"/>
            <w:tcBorders>
              <w:top w:val="single" w:sz="4" w:space="0" w:color="auto"/>
              <w:left w:val="single" w:sz="4" w:space="0" w:color="auto"/>
              <w:bottom w:val="single" w:sz="4" w:space="0" w:color="auto"/>
              <w:right w:val="single" w:sz="4" w:space="0" w:color="auto"/>
            </w:tcBorders>
          </w:tcPr>
          <w:p w14:paraId="4E57EB53" w14:textId="77777777" w:rsidR="00FE2BE7" w:rsidRPr="005727DF" w:rsidRDefault="00FE2BE7" w:rsidP="00FE2BE7">
            <w:pPr>
              <w:jc w:val="center"/>
              <w:rPr>
                <w:rFonts w:ascii="Calibri" w:hAnsi="Calibri"/>
                <w:b/>
                <w:color w:val="A8005B" w:themeColor="accent1"/>
              </w:rPr>
            </w:pPr>
          </w:p>
        </w:tc>
        <w:tc>
          <w:tcPr>
            <w:tcW w:w="1168" w:type="dxa"/>
            <w:tcBorders>
              <w:top w:val="single" w:sz="4" w:space="0" w:color="auto"/>
              <w:left w:val="single" w:sz="4" w:space="0" w:color="auto"/>
              <w:bottom w:val="single" w:sz="4" w:space="0" w:color="auto"/>
              <w:right w:val="single" w:sz="4" w:space="0" w:color="auto"/>
            </w:tcBorders>
          </w:tcPr>
          <w:p w14:paraId="1DEBBD39" w14:textId="77777777" w:rsidR="00FE2BE7" w:rsidRPr="005727DF" w:rsidRDefault="00FE2BE7" w:rsidP="00FE2BE7">
            <w:pPr>
              <w:jc w:val="center"/>
              <w:rPr>
                <w:rFonts w:ascii="Calibri" w:hAnsi="Calibri"/>
                <w:b/>
                <w:color w:val="A8005B" w:themeColor="accent1"/>
              </w:rPr>
            </w:pPr>
          </w:p>
        </w:tc>
        <w:tc>
          <w:tcPr>
            <w:tcW w:w="2522" w:type="dxa"/>
            <w:tcBorders>
              <w:top w:val="single" w:sz="4" w:space="0" w:color="auto"/>
              <w:left w:val="single" w:sz="4" w:space="0" w:color="auto"/>
              <w:bottom w:val="single" w:sz="4" w:space="0" w:color="auto"/>
              <w:right w:val="single" w:sz="4" w:space="0" w:color="auto"/>
            </w:tcBorders>
            <w:vAlign w:val="bottom"/>
          </w:tcPr>
          <w:p w14:paraId="77C70706" w14:textId="77777777" w:rsidR="00FE2BE7" w:rsidRPr="005727DF" w:rsidRDefault="00FE2BE7" w:rsidP="00FE2BE7">
            <w:pPr>
              <w:jc w:val="center"/>
              <w:rPr>
                <w:rFonts w:ascii="Calibri" w:hAnsi="Calibri"/>
                <w:b/>
                <w:color w:val="A8005B" w:themeColor="accent1"/>
              </w:rPr>
            </w:pPr>
            <w:r w:rsidRPr="005727DF">
              <w:rPr>
                <w:rFonts w:ascii="Calibri" w:hAnsi="Calibri"/>
                <w:b/>
                <w:color w:val="A8005B" w:themeColor="accent1"/>
                <w:sz w:val="22"/>
                <w:szCs w:val="22"/>
              </w:rPr>
              <w:t>2.86 (1.96, 4.19)</w:t>
            </w:r>
          </w:p>
        </w:tc>
        <w:tc>
          <w:tcPr>
            <w:tcW w:w="2228" w:type="dxa"/>
            <w:tcBorders>
              <w:top w:val="single" w:sz="4" w:space="0" w:color="auto"/>
              <w:left w:val="single" w:sz="4" w:space="0" w:color="auto"/>
              <w:bottom w:val="single" w:sz="4" w:space="0" w:color="auto"/>
              <w:right w:val="single" w:sz="4" w:space="0" w:color="auto"/>
            </w:tcBorders>
            <w:vAlign w:val="bottom"/>
          </w:tcPr>
          <w:p w14:paraId="296570C9" w14:textId="77777777" w:rsidR="00FE2BE7" w:rsidRPr="005727DF" w:rsidRDefault="00FE2BE7" w:rsidP="00FE2BE7">
            <w:pPr>
              <w:jc w:val="center"/>
              <w:rPr>
                <w:rFonts w:ascii="Calibri" w:hAnsi="Calibri"/>
                <w:b/>
                <w:color w:val="A8005B" w:themeColor="accent1"/>
              </w:rPr>
            </w:pPr>
            <w:r w:rsidRPr="005727DF">
              <w:rPr>
                <w:rFonts w:ascii="Calibri" w:hAnsi="Calibri"/>
                <w:b/>
                <w:color w:val="A8005B" w:themeColor="accent1"/>
                <w:sz w:val="22"/>
                <w:szCs w:val="22"/>
              </w:rPr>
              <w:t>1.98 (1.34, 2.94)</w:t>
            </w:r>
          </w:p>
        </w:tc>
        <w:tc>
          <w:tcPr>
            <w:tcW w:w="1585" w:type="dxa"/>
            <w:tcBorders>
              <w:top w:val="single" w:sz="4" w:space="0" w:color="auto"/>
              <w:left w:val="single" w:sz="4" w:space="0" w:color="auto"/>
              <w:bottom w:val="single" w:sz="4" w:space="0" w:color="auto"/>
              <w:right w:val="single" w:sz="4" w:space="0" w:color="auto"/>
            </w:tcBorders>
            <w:vAlign w:val="center"/>
          </w:tcPr>
          <w:p w14:paraId="33A48F62" w14:textId="77777777" w:rsidR="00FE2BE7" w:rsidRPr="00D30AD9" w:rsidRDefault="00FE2BE7" w:rsidP="00FE2BE7">
            <w:pPr>
              <w:jc w:val="center"/>
              <w:rPr>
                <w:rFonts w:ascii="Calibri" w:hAnsi="Calibri"/>
                <w:color w:val="A8005B" w:themeColor="accent1"/>
              </w:rPr>
            </w:pPr>
          </w:p>
        </w:tc>
      </w:tr>
      <w:tr w:rsidR="00FE2BE7" w:rsidRPr="0035390A" w14:paraId="542D6385" w14:textId="77777777" w:rsidTr="00FE2BE7">
        <w:tc>
          <w:tcPr>
            <w:tcW w:w="3527" w:type="dxa"/>
            <w:tcBorders>
              <w:top w:val="single" w:sz="4" w:space="0" w:color="auto"/>
              <w:bottom w:val="single" w:sz="4" w:space="0" w:color="auto"/>
              <w:right w:val="single" w:sz="4" w:space="0" w:color="auto"/>
            </w:tcBorders>
          </w:tcPr>
          <w:p w14:paraId="4566EAC8" w14:textId="77777777" w:rsidR="00FE2BE7" w:rsidRPr="0035390A" w:rsidRDefault="00FE2BE7" w:rsidP="00FE2BE7">
            <w:pPr>
              <w:rPr>
                <w:rFonts w:eastAsia="Calibri"/>
                <w:b/>
                <w:color w:val="000000"/>
              </w:rPr>
            </w:pPr>
            <w:r w:rsidRPr="009566F8">
              <w:rPr>
                <w:rFonts w:eastAsia="Calibri"/>
                <w:b/>
                <w:color w:val="007380" w:themeColor="accent2"/>
              </w:rPr>
              <w:t>Genetic Influences</w:t>
            </w:r>
          </w:p>
        </w:tc>
        <w:tc>
          <w:tcPr>
            <w:tcW w:w="2251" w:type="dxa"/>
            <w:tcBorders>
              <w:top w:val="single" w:sz="4" w:space="0" w:color="auto"/>
              <w:left w:val="single" w:sz="4" w:space="0" w:color="auto"/>
              <w:bottom w:val="single" w:sz="4" w:space="0" w:color="auto"/>
              <w:right w:val="single" w:sz="4" w:space="0" w:color="auto"/>
            </w:tcBorders>
          </w:tcPr>
          <w:p w14:paraId="1849E2F6" w14:textId="77777777" w:rsidR="00FE2BE7" w:rsidRPr="00132696" w:rsidRDefault="00FE2BE7" w:rsidP="00FE2BE7">
            <w:pPr>
              <w:jc w:val="center"/>
            </w:pPr>
          </w:p>
        </w:tc>
        <w:tc>
          <w:tcPr>
            <w:tcW w:w="1168" w:type="dxa"/>
            <w:tcBorders>
              <w:top w:val="single" w:sz="4" w:space="0" w:color="auto"/>
              <w:left w:val="single" w:sz="4" w:space="0" w:color="auto"/>
              <w:bottom w:val="single" w:sz="4" w:space="0" w:color="auto"/>
              <w:right w:val="single" w:sz="4" w:space="0" w:color="auto"/>
            </w:tcBorders>
          </w:tcPr>
          <w:p w14:paraId="6594A4D9" w14:textId="77777777" w:rsidR="00FE2BE7" w:rsidRPr="00132696" w:rsidRDefault="00FE2BE7" w:rsidP="00FE2BE7">
            <w:pPr>
              <w:jc w:val="center"/>
            </w:pPr>
          </w:p>
        </w:tc>
        <w:tc>
          <w:tcPr>
            <w:tcW w:w="2522" w:type="dxa"/>
            <w:tcBorders>
              <w:top w:val="single" w:sz="4" w:space="0" w:color="auto"/>
              <w:left w:val="single" w:sz="4" w:space="0" w:color="auto"/>
              <w:bottom w:val="single" w:sz="4" w:space="0" w:color="auto"/>
              <w:right w:val="single" w:sz="4" w:space="0" w:color="auto"/>
            </w:tcBorders>
            <w:vAlign w:val="bottom"/>
          </w:tcPr>
          <w:p w14:paraId="1284FC7D" w14:textId="77777777" w:rsidR="00FE2BE7" w:rsidRPr="00132696" w:rsidRDefault="00FE2BE7" w:rsidP="00FE2BE7">
            <w:pPr>
              <w:jc w:val="center"/>
            </w:pPr>
          </w:p>
        </w:tc>
        <w:tc>
          <w:tcPr>
            <w:tcW w:w="2228" w:type="dxa"/>
            <w:tcBorders>
              <w:top w:val="single" w:sz="4" w:space="0" w:color="auto"/>
              <w:left w:val="single" w:sz="4" w:space="0" w:color="auto"/>
              <w:bottom w:val="single" w:sz="4" w:space="0" w:color="auto"/>
              <w:right w:val="single" w:sz="4" w:space="0" w:color="auto"/>
            </w:tcBorders>
            <w:vAlign w:val="bottom"/>
          </w:tcPr>
          <w:p w14:paraId="12D71138" w14:textId="77777777" w:rsidR="00FE2BE7" w:rsidRPr="00132696" w:rsidRDefault="00FE2BE7" w:rsidP="00FE2BE7">
            <w:pPr>
              <w:jc w:val="center"/>
            </w:pPr>
          </w:p>
        </w:tc>
        <w:tc>
          <w:tcPr>
            <w:tcW w:w="1585" w:type="dxa"/>
            <w:tcBorders>
              <w:top w:val="single" w:sz="4" w:space="0" w:color="auto"/>
              <w:left w:val="single" w:sz="4" w:space="0" w:color="auto"/>
              <w:bottom w:val="single" w:sz="4" w:space="0" w:color="auto"/>
              <w:right w:val="single" w:sz="4" w:space="0" w:color="auto"/>
            </w:tcBorders>
            <w:vAlign w:val="center"/>
          </w:tcPr>
          <w:p w14:paraId="5FBC4199" w14:textId="77777777" w:rsidR="00FE2BE7" w:rsidRPr="00D30AD9" w:rsidRDefault="00FE2BE7" w:rsidP="00FE2BE7">
            <w:pPr>
              <w:jc w:val="center"/>
            </w:pPr>
          </w:p>
        </w:tc>
      </w:tr>
      <w:tr w:rsidR="00FE2BE7" w:rsidRPr="0035390A" w14:paraId="478B7A8F" w14:textId="77777777" w:rsidTr="00FE2BE7">
        <w:tc>
          <w:tcPr>
            <w:tcW w:w="3527" w:type="dxa"/>
            <w:tcBorders>
              <w:top w:val="single" w:sz="4" w:space="0" w:color="auto"/>
              <w:right w:val="single" w:sz="4" w:space="0" w:color="auto"/>
            </w:tcBorders>
          </w:tcPr>
          <w:p w14:paraId="6C4FD675" w14:textId="77777777" w:rsidR="00FE2BE7" w:rsidRPr="0035390A" w:rsidRDefault="00FE2BE7" w:rsidP="00FE2BE7">
            <w:pPr>
              <w:rPr>
                <w:rFonts w:eastAsia="Calibri"/>
                <w:b/>
                <w:color w:val="000000"/>
              </w:rPr>
            </w:pPr>
            <w:r w:rsidRPr="0035390A">
              <w:rPr>
                <w:rFonts w:eastAsia="Calibri"/>
                <w:color w:val="000000"/>
              </w:rPr>
              <w:t xml:space="preserve">West African Ancestry </w:t>
            </w:r>
          </w:p>
        </w:tc>
        <w:tc>
          <w:tcPr>
            <w:tcW w:w="2251" w:type="dxa"/>
            <w:tcBorders>
              <w:top w:val="single" w:sz="4" w:space="0" w:color="auto"/>
              <w:left w:val="single" w:sz="4" w:space="0" w:color="auto"/>
              <w:right w:val="single" w:sz="4" w:space="0" w:color="auto"/>
            </w:tcBorders>
          </w:tcPr>
          <w:p w14:paraId="4DE32AFB" w14:textId="77777777" w:rsidR="00FE2BE7" w:rsidRPr="007D49EE" w:rsidRDefault="00FE2BE7" w:rsidP="00FE2BE7">
            <w:pPr>
              <w:jc w:val="center"/>
              <w:rPr>
                <w:color w:val="000000"/>
              </w:rPr>
            </w:pPr>
            <w:r w:rsidRPr="007D49EE">
              <w:rPr>
                <w:color w:val="000000"/>
              </w:rPr>
              <w:t>1.02 (0.92, 1.14)</w:t>
            </w:r>
          </w:p>
        </w:tc>
        <w:tc>
          <w:tcPr>
            <w:tcW w:w="1168" w:type="dxa"/>
            <w:tcBorders>
              <w:top w:val="single" w:sz="4" w:space="0" w:color="auto"/>
              <w:left w:val="single" w:sz="4" w:space="0" w:color="auto"/>
              <w:right w:val="single" w:sz="4" w:space="0" w:color="auto"/>
            </w:tcBorders>
          </w:tcPr>
          <w:p w14:paraId="1EF4CF5B" w14:textId="77777777" w:rsidR="00FE2BE7" w:rsidRPr="007D49EE" w:rsidRDefault="00FE2BE7" w:rsidP="00FE2BE7">
            <w:pPr>
              <w:jc w:val="center"/>
              <w:rPr>
                <w:color w:val="000000"/>
              </w:rPr>
            </w:pPr>
            <w:r w:rsidRPr="007D49EE">
              <w:rPr>
                <w:color w:val="000000"/>
              </w:rPr>
              <w:t>0.658</w:t>
            </w:r>
          </w:p>
        </w:tc>
        <w:tc>
          <w:tcPr>
            <w:tcW w:w="2522" w:type="dxa"/>
            <w:tcBorders>
              <w:top w:val="single" w:sz="4" w:space="0" w:color="auto"/>
              <w:left w:val="single" w:sz="4" w:space="0" w:color="auto"/>
              <w:right w:val="single" w:sz="4" w:space="0" w:color="auto"/>
            </w:tcBorders>
            <w:vAlign w:val="bottom"/>
          </w:tcPr>
          <w:p w14:paraId="30C38650" w14:textId="77777777" w:rsidR="00FE2BE7" w:rsidRPr="005727DF" w:rsidRDefault="00FE2BE7" w:rsidP="00FE2BE7">
            <w:pPr>
              <w:jc w:val="center"/>
              <w:rPr>
                <w:b/>
                <w:color w:val="000000"/>
              </w:rPr>
            </w:pPr>
            <w:r w:rsidRPr="005727DF">
              <w:rPr>
                <w:rFonts w:ascii="Calibri" w:hAnsi="Calibri"/>
                <w:b/>
                <w:color w:val="000000"/>
                <w:sz w:val="22"/>
                <w:szCs w:val="22"/>
              </w:rPr>
              <w:t>2.44 (1.09, 5.46)</w:t>
            </w:r>
          </w:p>
        </w:tc>
        <w:tc>
          <w:tcPr>
            <w:tcW w:w="2228" w:type="dxa"/>
            <w:tcBorders>
              <w:top w:val="single" w:sz="4" w:space="0" w:color="auto"/>
              <w:left w:val="single" w:sz="4" w:space="0" w:color="auto"/>
              <w:right w:val="single" w:sz="4" w:space="0" w:color="auto"/>
            </w:tcBorders>
            <w:vAlign w:val="bottom"/>
          </w:tcPr>
          <w:p w14:paraId="58048400" w14:textId="77777777" w:rsidR="00FE2BE7" w:rsidRPr="005727DF" w:rsidRDefault="00FE2BE7" w:rsidP="00FE2BE7">
            <w:pPr>
              <w:jc w:val="center"/>
              <w:rPr>
                <w:b/>
                <w:color w:val="000000"/>
              </w:rPr>
            </w:pPr>
            <w:r w:rsidRPr="005727DF">
              <w:rPr>
                <w:rFonts w:ascii="Calibri" w:hAnsi="Calibri"/>
                <w:b/>
                <w:color w:val="000000"/>
                <w:sz w:val="22"/>
                <w:szCs w:val="22"/>
              </w:rPr>
              <w:t>2.10 (1.18, 3.76)</w:t>
            </w:r>
          </w:p>
        </w:tc>
        <w:tc>
          <w:tcPr>
            <w:tcW w:w="1585" w:type="dxa"/>
            <w:tcBorders>
              <w:top w:val="single" w:sz="4" w:space="0" w:color="auto"/>
              <w:left w:val="single" w:sz="4" w:space="0" w:color="auto"/>
              <w:right w:val="single" w:sz="4" w:space="0" w:color="auto"/>
            </w:tcBorders>
            <w:vAlign w:val="center"/>
          </w:tcPr>
          <w:p w14:paraId="4048E524" w14:textId="77777777" w:rsidR="00FE2BE7" w:rsidRPr="00D30AD9" w:rsidRDefault="00FE2BE7" w:rsidP="00FE2BE7">
            <w:pPr>
              <w:jc w:val="center"/>
              <w:rPr>
                <w:rFonts w:ascii="Calibri" w:hAnsi="Calibri"/>
                <w:color w:val="000000"/>
                <w:vertAlign w:val="superscript"/>
              </w:rPr>
            </w:pPr>
            <w:r w:rsidRPr="00D30AD9">
              <w:rPr>
                <w:rFonts w:ascii="Calibri" w:hAnsi="Calibri"/>
                <w:color w:val="000000"/>
              </w:rPr>
              <w:t>N/A</w:t>
            </w:r>
            <w:r w:rsidRPr="00D30AD9">
              <w:rPr>
                <w:rFonts w:ascii="Calibri" w:hAnsi="Calibri"/>
                <w:color w:val="000000"/>
                <w:vertAlign w:val="superscript"/>
              </w:rPr>
              <w:t>2</w:t>
            </w:r>
          </w:p>
        </w:tc>
      </w:tr>
      <w:tr w:rsidR="00FE2BE7" w:rsidRPr="0035390A" w14:paraId="7B1BCBC3" w14:textId="77777777" w:rsidTr="00FE2BE7">
        <w:tc>
          <w:tcPr>
            <w:tcW w:w="3527" w:type="dxa"/>
            <w:tcBorders>
              <w:right w:val="single" w:sz="4" w:space="0" w:color="auto"/>
            </w:tcBorders>
          </w:tcPr>
          <w:p w14:paraId="4CE989AE" w14:textId="77777777" w:rsidR="00FE2BE7" w:rsidRPr="0035390A" w:rsidRDefault="00FE2BE7" w:rsidP="00FE2BE7">
            <w:pPr>
              <w:rPr>
                <w:rFonts w:eastAsia="Calibri"/>
                <w:b/>
                <w:color w:val="000000"/>
              </w:rPr>
            </w:pPr>
            <w:r w:rsidRPr="0035390A">
              <w:rPr>
                <w:rFonts w:eastAsia="Calibri"/>
                <w:color w:val="000000"/>
              </w:rPr>
              <w:t xml:space="preserve">Native American Ancestry </w:t>
            </w:r>
          </w:p>
        </w:tc>
        <w:tc>
          <w:tcPr>
            <w:tcW w:w="2251" w:type="dxa"/>
            <w:tcBorders>
              <w:left w:val="single" w:sz="4" w:space="0" w:color="auto"/>
              <w:right w:val="single" w:sz="4" w:space="0" w:color="auto"/>
            </w:tcBorders>
          </w:tcPr>
          <w:p w14:paraId="3653A7DC" w14:textId="77777777" w:rsidR="00FE2BE7" w:rsidRPr="007D49EE" w:rsidRDefault="00FE2BE7" w:rsidP="00FE2BE7">
            <w:pPr>
              <w:jc w:val="center"/>
              <w:rPr>
                <w:color w:val="000000"/>
              </w:rPr>
            </w:pPr>
            <w:r w:rsidRPr="007D49EE">
              <w:rPr>
                <w:color w:val="000000"/>
              </w:rPr>
              <w:t>0.94 (0.79, 1.10)</w:t>
            </w:r>
          </w:p>
        </w:tc>
        <w:tc>
          <w:tcPr>
            <w:tcW w:w="1168" w:type="dxa"/>
            <w:tcBorders>
              <w:left w:val="single" w:sz="4" w:space="0" w:color="auto"/>
              <w:right w:val="single" w:sz="4" w:space="0" w:color="auto"/>
            </w:tcBorders>
          </w:tcPr>
          <w:p w14:paraId="425B7FFC" w14:textId="77777777" w:rsidR="00FE2BE7" w:rsidRPr="007D49EE" w:rsidRDefault="00FE2BE7" w:rsidP="00FE2BE7">
            <w:pPr>
              <w:jc w:val="center"/>
              <w:rPr>
                <w:color w:val="000000"/>
              </w:rPr>
            </w:pPr>
            <w:r w:rsidRPr="007D49EE">
              <w:rPr>
                <w:color w:val="000000"/>
              </w:rPr>
              <w:t>0.428</w:t>
            </w:r>
          </w:p>
        </w:tc>
        <w:tc>
          <w:tcPr>
            <w:tcW w:w="2522" w:type="dxa"/>
            <w:tcBorders>
              <w:left w:val="single" w:sz="4" w:space="0" w:color="auto"/>
              <w:right w:val="single" w:sz="4" w:space="0" w:color="auto"/>
            </w:tcBorders>
            <w:vAlign w:val="bottom"/>
          </w:tcPr>
          <w:p w14:paraId="4B49B0F3" w14:textId="77777777" w:rsidR="00FE2BE7" w:rsidRPr="005727DF" w:rsidRDefault="00FE2BE7" w:rsidP="00FE2BE7">
            <w:pPr>
              <w:jc w:val="center"/>
              <w:rPr>
                <w:b/>
              </w:rPr>
            </w:pPr>
            <w:r w:rsidRPr="005727DF">
              <w:rPr>
                <w:rFonts w:ascii="Calibri" w:hAnsi="Calibri"/>
                <w:b/>
                <w:color w:val="000000"/>
                <w:sz w:val="22"/>
                <w:szCs w:val="22"/>
              </w:rPr>
              <w:t>2.44 (1.09, 5.46)</w:t>
            </w:r>
          </w:p>
        </w:tc>
        <w:tc>
          <w:tcPr>
            <w:tcW w:w="2228" w:type="dxa"/>
            <w:tcBorders>
              <w:left w:val="single" w:sz="4" w:space="0" w:color="auto"/>
              <w:right w:val="single" w:sz="4" w:space="0" w:color="auto"/>
            </w:tcBorders>
            <w:vAlign w:val="bottom"/>
          </w:tcPr>
          <w:p w14:paraId="65164247" w14:textId="77777777" w:rsidR="00FE2BE7" w:rsidRPr="005727DF" w:rsidRDefault="00FE2BE7" w:rsidP="00FE2BE7">
            <w:pPr>
              <w:jc w:val="center"/>
              <w:rPr>
                <w:b/>
              </w:rPr>
            </w:pPr>
            <w:r w:rsidRPr="005727DF">
              <w:rPr>
                <w:rFonts w:ascii="Calibri" w:hAnsi="Calibri"/>
                <w:b/>
                <w:color w:val="000000"/>
                <w:sz w:val="22"/>
                <w:szCs w:val="22"/>
              </w:rPr>
              <w:t>2.10 (1.18, 3.76)</w:t>
            </w:r>
          </w:p>
        </w:tc>
        <w:tc>
          <w:tcPr>
            <w:tcW w:w="1585" w:type="dxa"/>
            <w:tcBorders>
              <w:left w:val="single" w:sz="4" w:space="0" w:color="auto"/>
              <w:right w:val="single" w:sz="4" w:space="0" w:color="auto"/>
            </w:tcBorders>
            <w:vAlign w:val="center"/>
          </w:tcPr>
          <w:p w14:paraId="21F97C21" w14:textId="77777777" w:rsidR="00FE2BE7" w:rsidRPr="00D30AD9" w:rsidRDefault="00FE2BE7" w:rsidP="00FE2BE7">
            <w:pPr>
              <w:jc w:val="center"/>
              <w:rPr>
                <w:rFonts w:ascii="Calibri" w:hAnsi="Calibri"/>
                <w:color w:val="000000"/>
                <w:vertAlign w:val="superscript"/>
              </w:rPr>
            </w:pPr>
            <w:r w:rsidRPr="00D30AD9">
              <w:rPr>
                <w:rFonts w:ascii="Calibri" w:hAnsi="Calibri"/>
                <w:color w:val="000000"/>
              </w:rPr>
              <w:t>N/A</w:t>
            </w:r>
            <w:r w:rsidRPr="00D30AD9">
              <w:rPr>
                <w:rFonts w:ascii="Calibri" w:hAnsi="Calibri"/>
                <w:color w:val="000000"/>
                <w:vertAlign w:val="superscript"/>
              </w:rPr>
              <w:t>2</w:t>
            </w:r>
          </w:p>
        </w:tc>
      </w:tr>
      <w:tr w:rsidR="00FE2BE7" w:rsidRPr="0035390A" w14:paraId="02FEA775" w14:textId="77777777" w:rsidTr="00FE2BE7">
        <w:tc>
          <w:tcPr>
            <w:tcW w:w="3527" w:type="dxa"/>
            <w:tcBorders>
              <w:bottom w:val="single" w:sz="4" w:space="0" w:color="auto"/>
              <w:right w:val="single" w:sz="4" w:space="0" w:color="auto"/>
            </w:tcBorders>
          </w:tcPr>
          <w:p w14:paraId="7464E682" w14:textId="77777777" w:rsidR="00FE2BE7" w:rsidRPr="0035390A" w:rsidRDefault="00FE2BE7" w:rsidP="00FE2BE7">
            <w:pPr>
              <w:rPr>
                <w:rFonts w:eastAsia="Calibri"/>
                <w:b/>
                <w:color w:val="000000"/>
              </w:rPr>
            </w:pPr>
            <w:r w:rsidRPr="0035390A">
              <w:rPr>
                <w:rFonts w:eastAsia="Calibri"/>
                <w:color w:val="000000"/>
              </w:rPr>
              <w:t>Family History of Diabetes</w:t>
            </w:r>
          </w:p>
        </w:tc>
        <w:tc>
          <w:tcPr>
            <w:tcW w:w="2251" w:type="dxa"/>
            <w:tcBorders>
              <w:left w:val="single" w:sz="4" w:space="0" w:color="auto"/>
              <w:bottom w:val="single" w:sz="4" w:space="0" w:color="auto"/>
              <w:right w:val="single" w:sz="4" w:space="0" w:color="auto"/>
            </w:tcBorders>
          </w:tcPr>
          <w:p w14:paraId="5DEBEE01" w14:textId="77777777" w:rsidR="00FE2BE7" w:rsidRPr="007D49EE" w:rsidRDefault="00FE2BE7" w:rsidP="00FE2BE7">
            <w:pPr>
              <w:jc w:val="center"/>
              <w:rPr>
                <w:color w:val="000000"/>
              </w:rPr>
            </w:pPr>
            <w:r w:rsidRPr="007D49EE">
              <w:rPr>
                <w:color w:val="000000"/>
              </w:rPr>
              <w:t>2.11 (1.54, 2.90)</w:t>
            </w:r>
          </w:p>
        </w:tc>
        <w:tc>
          <w:tcPr>
            <w:tcW w:w="1168" w:type="dxa"/>
            <w:tcBorders>
              <w:left w:val="single" w:sz="4" w:space="0" w:color="auto"/>
              <w:bottom w:val="single" w:sz="4" w:space="0" w:color="auto"/>
              <w:right w:val="single" w:sz="4" w:space="0" w:color="auto"/>
            </w:tcBorders>
          </w:tcPr>
          <w:p w14:paraId="3F16820B" w14:textId="77777777" w:rsidR="00FE2BE7" w:rsidRPr="007D49EE" w:rsidRDefault="00FE2BE7" w:rsidP="00FE2BE7">
            <w:pPr>
              <w:jc w:val="center"/>
              <w:rPr>
                <w:color w:val="000000"/>
              </w:rPr>
            </w:pPr>
            <w:r w:rsidRPr="007D49EE">
              <w:rPr>
                <w:color w:val="000000"/>
              </w:rPr>
              <w:t>&lt;0.001</w:t>
            </w:r>
          </w:p>
        </w:tc>
        <w:tc>
          <w:tcPr>
            <w:tcW w:w="2522" w:type="dxa"/>
            <w:tcBorders>
              <w:left w:val="single" w:sz="4" w:space="0" w:color="auto"/>
              <w:bottom w:val="single" w:sz="4" w:space="0" w:color="auto"/>
              <w:right w:val="single" w:sz="4" w:space="0" w:color="auto"/>
            </w:tcBorders>
            <w:vAlign w:val="bottom"/>
          </w:tcPr>
          <w:p w14:paraId="5D87A621" w14:textId="77777777" w:rsidR="00FE2BE7" w:rsidRPr="005727DF" w:rsidRDefault="00FE2BE7" w:rsidP="00FE2BE7">
            <w:pPr>
              <w:jc w:val="center"/>
              <w:rPr>
                <w:b/>
                <w:color w:val="000000"/>
              </w:rPr>
            </w:pPr>
            <w:r w:rsidRPr="005727DF">
              <w:rPr>
                <w:rFonts w:ascii="Calibri" w:hAnsi="Calibri"/>
                <w:b/>
                <w:color w:val="000000"/>
                <w:sz w:val="22"/>
                <w:szCs w:val="22"/>
              </w:rPr>
              <w:t>2.51 (1.71, 3.69)</w:t>
            </w:r>
          </w:p>
        </w:tc>
        <w:tc>
          <w:tcPr>
            <w:tcW w:w="2228" w:type="dxa"/>
            <w:tcBorders>
              <w:left w:val="single" w:sz="4" w:space="0" w:color="auto"/>
              <w:bottom w:val="single" w:sz="4" w:space="0" w:color="auto"/>
              <w:right w:val="single" w:sz="4" w:space="0" w:color="auto"/>
            </w:tcBorders>
            <w:vAlign w:val="bottom"/>
          </w:tcPr>
          <w:p w14:paraId="37FD1A6D" w14:textId="77777777" w:rsidR="00FE2BE7" w:rsidRPr="005727DF" w:rsidRDefault="00FE2BE7" w:rsidP="00FE2BE7">
            <w:pPr>
              <w:jc w:val="center"/>
              <w:rPr>
                <w:b/>
                <w:color w:val="000000"/>
              </w:rPr>
            </w:pPr>
            <w:r w:rsidRPr="005727DF">
              <w:rPr>
                <w:rFonts w:ascii="Calibri" w:hAnsi="Calibri"/>
                <w:b/>
                <w:color w:val="000000"/>
                <w:sz w:val="22"/>
                <w:szCs w:val="22"/>
              </w:rPr>
              <w:t>1.80 (1.21, 2.69)</w:t>
            </w:r>
          </w:p>
        </w:tc>
        <w:tc>
          <w:tcPr>
            <w:tcW w:w="1585" w:type="dxa"/>
            <w:tcBorders>
              <w:left w:val="single" w:sz="4" w:space="0" w:color="auto"/>
              <w:bottom w:val="single" w:sz="4" w:space="0" w:color="auto"/>
              <w:right w:val="single" w:sz="4" w:space="0" w:color="auto"/>
            </w:tcBorders>
            <w:vAlign w:val="center"/>
          </w:tcPr>
          <w:p w14:paraId="03EBAAA8" w14:textId="77777777" w:rsidR="00FE2BE7" w:rsidRPr="00D30AD9" w:rsidRDefault="00FE2BE7" w:rsidP="00FE2BE7">
            <w:pPr>
              <w:jc w:val="center"/>
              <w:rPr>
                <w:rFonts w:ascii="Calibri" w:hAnsi="Calibri"/>
                <w:color w:val="000000"/>
                <w:vertAlign w:val="superscript"/>
              </w:rPr>
            </w:pPr>
            <w:r w:rsidRPr="00D30AD9">
              <w:rPr>
                <w:rFonts w:ascii="Calibri" w:hAnsi="Calibri"/>
                <w:color w:val="000000"/>
              </w:rPr>
              <w:t>N/A</w:t>
            </w:r>
            <w:r w:rsidRPr="00D30AD9">
              <w:rPr>
                <w:rFonts w:ascii="Calibri" w:hAnsi="Calibri"/>
                <w:color w:val="000000"/>
                <w:vertAlign w:val="superscript"/>
              </w:rPr>
              <w:t>2</w:t>
            </w:r>
          </w:p>
        </w:tc>
      </w:tr>
      <w:tr w:rsidR="00FE2BE7" w:rsidRPr="0035390A" w14:paraId="0CE95B27" w14:textId="77777777" w:rsidTr="00FE2BE7">
        <w:tc>
          <w:tcPr>
            <w:tcW w:w="3527" w:type="dxa"/>
            <w:tcBorders>
              <w:top w:val="single" w:sz="4" w:space="0" w:color="auto"/>
              <w:bottom w:val="single" w:sz="4" w:space="0" w:color="auto"/>
              <w:right w:val="single" w:sz="4" w:space="0" w:color="auto"/>
            </w:tcBorders>
          </w:tcPr>
          <w:p w14:paraId="7E6ADE5C" w14:textId="77777777" w:rsidR="00FE2BE7" w:rsidRPr="0035390A" w:rsidRDefault="00FE2BE7" w:rsidP="00FE2BE7">
            <w:r w:rsidRPr="009566F8">
              <w:rPr>
                <w:rFonts w:eastAsia="Calibri"/>
                <w:b/>
                <w:color w:val="007380" w:themeColor="accent2"/>
              </w:rPr>
              <w:t>Socio-economic Influences</w:t>
            </w:r>
          </w:p>
        </w:tc>
        <w:tc>
          <w:tcPr>
            <w:tcW w:w="2251" w:type="dxa"/>
            <w:tcBorders>
              <w:top w:val="single" w:sz="4" w:space="0" w:color="auto"/>
              <w:left w:val="single" w:sz="4" w:space="0" w:color="auto"/>
              <w:bottom w:val="single" w:sz="4" w:space="0" w:color="auto"/>
              <w:right w:val="single" w:sz="4" w:space="0" w:color="auto"/>
            </w:tcBorders>
          </w:tcPr>
          <w:p w14:paraId="64E16BBA" w14:textId="77777777" w:rsidR="00FE2BE7" w:rsidRPr="007D49EE" w:rsidRDefault="00FE2BE7" w:rsidP="00FE2BE7">
            <w:pPr>
              <w:jc w:val="center"/>
            </w:pPr>
          </w:p>
        </w:tc>
        <w:tc>
          <w:tcPr>
            <w:tcW w:w="1168" w:type="dxa"/>
            <w:tcBorders>
              <w:top w:val="single" w:sz="4" w:space="0" w:color="auto"/>
              <w:left w:val="single" w:sz="4" w:space="0" w:color="auto"/>
              <w:bottom w:val="single" w:sz="4" w:space="0" w:color="auto"/>
              <w:right w:val="single" w:sz="4" w:space="0" w:color="auto"/>
            </w:tcBorders>
          </w:tcPr>
          <w:p w14:paraId="36EEBC87" w14:textId="77777777" w:rsidR="00FE2BE7" w:rsidRPr="007D49EE" w:rsidRDefault="00FE2BE7" w:rsidP="00FE2BE7">
            <w:pPr>
              <w:jc w:val="center"/>
            </w:pPr>
          </w:p>
        </w:tc>
        <w:tc>
          <w:tcPr>
            <w:tcW w:w="2522" w:type="dxa"/>
            <w:tcBorders>
              <w:top w:val="single" w:sz="4" w:space="0" w:color="auto"/>
              <w:left w:val="single" w:sz="4" w:space="0" w:color="auto"/>
              <w:bottom w:val="single" w:sz="4" w:space="0" w:color="auto"/>
              <w:right w:val="single" w:sz="4" w:space="0" w:color="auto"/>
            </w:tcBorders>
            <w:vAlign w:val="bottom"/>
          </w:tcPr>
          <w:p w14:paraId="7FC3477A" w14:textId="77777777" w:rsidR="00FE2BE7" w:rsidRPr="00132696" w:rsidRDefault="00FE2BE7" w:rsidP="00FE2BE7">
            <w:pPr>
              <w:jc w:val="center"/>
            </w:pPr>
          </w:p>
        </w:tc>
        <w:tc>
          <w:tcPr>
            <w:tcW w:w="2228" w:type="dxa"/>
            <w:tcBorders>
              <w:top w:val="single" w:sz="4" w:space="0" w:color="auto"/>
              <w:left w:val="single" w:sz="4" w:space="0" w:color="auto"/>
              <w:bottom w:val="single" w:sz="4" w:space="0" w:color="auto"/>
              <w:right w:val="single" w:sz="4" w:space="0" w:color="auto"/>
            </w:tcBorders>
            <w:vAlign w:val="bottom"/>
          </w:tcPr>
          <w:p w14:paraId="019A1B9E" w14:textId="77777777" w:rsidR="00FE2BE7" w:rsidRPr="00132696" w:rsidRDefault="00FE2BE7" w:rsidP="00FE2BE7">
            <w:pPr>
              <w:jc w:val="center"/>
            </w:pPr>
          </w:p>
        </w:tc>
        <w:tc>
          <w:tcPr>
            <w:tcW w:w="1585" w:type="dxa"/>
            <w:tcBorders>
              <w:top w:val="single" w:sz="4" w:space="0" w:color="auto"/>
              <w:left w:val="single" w:sz="4" w:space="0" w:color="auto"/>
              <w:bottom w:val="single" w:sz="4" w:space="0" w:color="auto"/>
              <w:right w:val="single" w:sz="4" w:space="0" w:color="auto"/>
            </w:tcBorders>
            <w:vAlign w:val="center"/>
          </w:tcPr>
          <w:p w14:paraId="10223F76" w14:textId="77777777" w:rsidR="00FE2BE7" w:rsidRPr="00D30AD9" w:rsidRDefault="00FE2BE7" w:rsidP="00FE2BE7">
            <w:pPr>
              <w:jc w:val="center"/>
            </w:pPr>
          </w:p>
        </w:tc>
      </w:tr>
      <w:tr w:rsidR="00FE2BE7" w:rsidRPr="0035390A" w14:paraId="22E7ECCE" w14:textId="77777777" w:rsidTr="00FE2BE7">
        <w:tc>
          <w:tcPr>
            <w:tcW w:w="3527" w:type="dxa"/>
            <w:tcBorders>
              <w:top w:val="single" w:sz="4" w:space="0" w:color="auto"/>
              <w:right w:val="single" w:sz="4" w:space="0" w:color="auto"/>
            </w:tcBorders>
          </w:tcPr>
          <w:p w14:paraId="6F5A9881" w14:textId="77777777" w:rsidR="00FE2BE7" w:rsidRPr="0035390A" w:rsidRDefault="00FE2BE7" w:rsidP="00FE2BE7">
            <w:r w:rsidRPr="0035390A">
              <w:rPr>
                <w:rFonts w:eastAsia="Calibri"/>
                <w:color w:val="000000"/>
              </w:rPr>
              <w:t>Income</w:t>
            </w:r>
          </w:p>
        </w:tc>
        <w:tc>
          <w:tcPr>
            <w:tcW w:w="2251" w:type="dxa"/>
            <w:tcBorders>
              <w:top w:val="single" w:sz="4" w:space="0" w:color="auto"/>
              <w:left w:val="single" w:sz="4" w:space="0" w:color="auto"/>
              <w:right w:val="single" w:sz="4" w:space="0" w:color="auto"/>
            </w:tcBorders>
          </w:tcPr>
          <w:p w14:paraId="0199914E" w14:textId="77777777" w:rsidR="00FE2BE7" w:rsidRPr="007D49EE" w:rsidRDefault="00FE2BE7" w:rsidP="00FE2BE7">
            <w:pPr>
              <w:jc w:val="center"/>
              <w:rPr>
                <w:color w:val="000000"/>
              </w:rPr>
            </w:pPr>
          </w:p>
        </w:tc>
        <w:tc>
          <w:tcPr>
            <w:tcW w:w="1168" w:type="dxa"/>
            <w:tcBorders>
              <w:top w:val="single" w:sz="4" w:space="0" w:color="auto"/>
              <w:left w:val="single" w:sz="4" w:space="0" w:color="auto"/>
              <w:right w:val="single" w:sz="4" w:space="0" w:color="auto"/>
            </w:tcBorders>
          </w:tcPr>
          <w:p w14:paraId="7B67FF93" w14:textId="77777777" w:rsidR="00FE2BE7" w:rsidRPr="007D49EE" w:rsidRDefault="00FE2BE7" w:rsidP="00FE2BE7">
            <w:pPr>
              <w:jc w:val="center"/>
              <w:rPr>
                <w:color w:val="000000"/>
              </w:rPr>
            </w:pPr>
          </w:p>
        </w:tc>
        <w:tc>
          <w:tcPr>
            <w:tcW w:w="2522" w:type="dxa"/>
            <w:tcBorders>
              <w:top w:val="single" w:sz="4" w:space="0" w:color="auto"/>
              <w:left w:val="single" w:sz="4" w:space="0" w:color="auto"/>
              <w:right w:val="single" w:sz="4" w:space="0" w:color="auto"/>
            </w:tcBorders>
            <w:vAlign w:val="bottom"/>
          </w:tcPr>
          <w:p w14:paraId="5FC4AAFB" w14:textId="77777777" w:rsidR="00FE2BE7" w:rsidRPr="005727DF" w:rsidRDefault="00FE2BE7" w:rsidP="00FE2BE7">
            <w:pPr>
              <w:jc w:val="center"/>
              <w:rPr>
                <w:b/>
              </w:rPr>
            </w:pPr>
            <w:r w:rsidRPr="005727DF">
              <w:rPr>
                <w:rFonts w:ascii="Calibri" w:hAnsi="Calibri"/>
                <w:b/>
                <w:color w:val="000000"/>
                <w:sz w:val="22"/>
                <w:szCs w:val="22"/>
              </w:rPr>
              <w:t>2.30 (1.56, 3.39)</w:t>
            </w:r>
          </w:p>
        </w:tc>
        <w:tc>
          <w:tcPr>
            <w:tcW w:w="2228" w:type="dxa"/>
            <w:tcBorders>
              <w:top w:val="single" w:sz="4" w:space="0" w:color="auto"/>
              <w:left w:val="single" w:sz="4" w:space="0" w:color="auto"/>
              <w:right w:val="single" w:sz="4" w:space="0" w:color="auto"/>
            </w:tcBorders>
            <w:vAlign w:val="bottom"/>
          </w:tcPr>
          <w:p w14:paraId="16E038E0" w14:textId="77777777" w:rsidR="00FE2BE7" w:rsidRPr="005727DF" w:rsidRDefault="00FE2BE7" w:rsidP="00FE2BE7">
            <w:pPr>
              <w:jc w:val="center"/>
              <w:rPr>
                <w:b/>
              </w:rPr>
            </w:pPr>
            <w:r w:rsidRPr="005727DF">
              <w:rPr>
                <w:rFonts w:ascii="Calibri" w:hAnsi="Calibri"/>
                <w:b/>
                <w:color w:val="000000"/>
                <w:sz w:val="22"/>
                <w:szCs w:val="22"/>
              </w:rPr>
              <w:t>1.34 (0.87, 2.06)</w:t>
            </w:r>
          </w:p>
        </w:tc>
        <w:tc>
          <w:tcPr>
            <w:tcW w:w="1585" w:type="dxa"/>
            <w:tcBorders>
              <w:top w:val="single" w:sz="4" w:space="0" w:color="auto"/>
              <w:left w:val="single" w:sz="4" w:space="0" w:color="auto"/>
              <w:right w:val="single" w:sz="4" w:space="0" w:color="auto"/>
            </w:tcBorders>
            <w:vAlign w:val="center"/>
          </w:tcPr>
          <w:p w14:paraId="32F2AD1C" w14:textId="77777777" w:rsidR="00FE2BE7" w:rsidRPr="00D30AD9" w:rsidRDefault="00FE2BE7" w:rsidP="00FE2BE7">
            <w:pPr>
              <w:jc w:val="center"/>
              <w:rPr>
                <w:rFonts w:ascii="Calibri" w:hAnsi="Calibri"/>
                <w:color w:val="000000"/>
              </w:rPr>
            </w:pPr>
          </w:p>
        </w:tc>
      </w:tr>
      <w:tr w:rsidR="00FE2BE7" w:rsidRPr="0035390A" w14:paraId="2FC68D8C" w14:textId="77777777" w:rsidTr="00FE2BE7">
        <w:tc>
          <w:tcPr>
            <w:tcW w:w="3527" w:type="dxa"/>
            <w:tcBorders>
              <w:right w:val="single" w:sz="4" w:space="0" w:color="auto"/>
            </w:tcBorders>
          </w:tcPr>
          <w:p w14:paraId="36746850" w14:textId="77777777" w:rsidR="00FE2BE7" w:rsidRPr="0035390A" w:rsidRDefault="00FE2BE7" w:rsidP="00FE2BE7">
            <w:pPr>
              <w:ind w:firstLine="360"/>
              <w:rPr>
                <w:rFonts w:eastAsia="Calibri"/>
                <w:color w:val="000000"/>
              </w:rPr>
            </w:pPr>
            <w:r>
              <w:rPr>
                <w:rFonts w:eastAsia="Calibri"/>
                <w:color w:val="000000"/>
              </w:rPr>
              <w:t>&lt;$20,000</w:t>
            </w:r>
          </w:p>
        </w:tc>
        <w:tc>
          <w:tcPr>
            <w:tcW w:w="2251" w:type="dxa"/>
            <w:tcBorders>
              <w:left w:val="single" w:sz="4" w:space="0" w:color="auto"/>
              <w:right w:val="single" w:sz="4" w:space="0" w:color="auto"/>
            </w:tcBorders>
            <w:vAlign w:val="bottom"/>
          </w:tcPr>
          <w:p w14:paraId="2AD297DC" w14:textId="77777777" w:rsidR="00FE2BE7" w:rsidRPr="007D49EE" w:rsidRDefault="00FE2BE7" w:rsidP="00FE2BE7">
            <w:pPr>
              <w:jc w:val="center"/>
              <w:rPr>
                <w:color w:val="000000"/>
              </w:rPr>
            </w:pPr>
            <w:r w:rsidRPr="007D49EE">
              <w:rPr>
                <w:color w:val="000000"/>
              </w:rPr>
              <w:t>3.13 (2.08, 4.71)</w:t>
            </w:r>
          </w:p>
        </w:tc>
        <w:tc>
          <w:tcPr>
            <w:tcW w:w="1168" w:type="dxa"/>
            <w:tcBorders>
              <w:left w:val="single" w:sz="4" w:space="0" w:color="auto"/>
              <w:right w:val="single" w:sz="4" w:space="0" w:color="auto"/>
            </w:tcBorders>
            <w:vAlign w:val="bottom"/>
          </w:tcPr>
          <w:p w14:paraId="6C18A1BE" w14:textId="77777777" w:rsidR="00FE2BE7" w:rsidRPr="007D49EE" w:rsidRDefault="00FE2BE7" w:rsidP="00FE2BE7">
            <w:pPr>
              <w:jc w:val="center"/>
              <w:rPr>
                <w:color w:val="000000"/>
              </w:rPr>
            </w:pPr>
            <w:r w:rsidRPr="007D49EE">
              <w:rPr>
                <w:color w:val="000000"/>
              </w:rPr>
              <w:t>&lt; 0.001</w:t>
            </w:r>
          </w:p>
        </w:tc>
        <w:tc>
          <w:tcPr>
            <w:tcW w:w="2522" w:type="dxa"/>
            <w:tcBorders>
              <w:left w:val="single" w:sz="4" w:space="0" w:color="auto"/>
              <w:right w:val="single" w:sz="4" w:space="0" w:color="auto"/>
            </w:tcBorders>
            <w:vAlign w:val="bottom"/>
          </w:tcPr>
          <w:p w14:paraId="0801F987" w14:textId="77777777" w:rsidR="00FE2BE7" w:rsidRPr="005727DF" w:rsidRDefault="00FE2BE7" w:rsidP="00FE2BE7">
            <w:pPr>
              <w:jc w:val="center"/>
              <w:rPr>
                <w:rFonts w:ascii="Calibri" w:hAnsi="Calibri"/>
                <w:b/>
                <w:color w:val="000000"/>
              </w:rPr>
            </w:pPr>
          </w:p>
        </w:tc>
        <w:tc>
          <w:tcPr>
            <w:tcW w:w="2228" w:type="dxa"/>
            <w:tcBorders>
              <w:left w:val="single" w:sz="4" w:space="0" w:color="auto"/>
              <w:right w:val="single" w:sz="4" w:space="0" w:color="auto"/>
            </w:tcBorders>
            <w:vAlign w:val="bottom"/>
          </w:tcPr>
          <w:p w14:paraId="4ECE5B20" w14:textId="77777777" w:rsidR="00FE2BE7" w:rsidRPr="005727DF" w:rsidRDefault="00FE2BE7" w:rsidP="00FE2BE7">
            <w:pPr>
              <w:jc w:val="center"/>
              <w:rPr>
                <w:rFonts w:ascii="Calibri" w:hAnsi="Calibri"/>
                <w:b/>
                <w:color w:val="000000"/>
              </w:rPr>
            </w:pPr>
          </w:p>
        </w:tc>
        <w:tc>
          <w:tcPr>
            <w:tcW w:w="1585" w:type="dxa"/>
            <w:tcBorders>
              <w:left w:val="single" w:sz="4" w:space="0" w:color="auto"/>
              <w:right w:val="single" w:sz="4" w:space="0" w:color="auto"/>
            </w:tcBorders>
            <w:vAlign w:val="center"/>
          </w:tcPr>
          <w:p w14:paraId="5D8AC579" w14:textId="77777777" w:rsidR="00FE2BE7" w:rsidRPr="00D30AD9" w:rsidRDefault="00FE2BE7" w:rsidP="00FE2BE7">
            <w:pPr>
              <w:jc w:val="center"/>
              <w:rPr>
                <w:rFonts w:ascii="Calibri" w:hAnsi="Calibri"/>
                <w:color w:val="000000"/>
              </w:rPr>
            </w:pPr>
            <w:r w:rsidRPr="00D30AD9">
              <w:rPr>
                <w:rFonts w:ascii="Calibri" w:hAnsi="Calibri"/>
                <w:color w:val="000000"/>
              </w:rPr>
              <w:t>2</w:t>
            </w:r>
          </w:p>
        </w:tc>
      </w:tr>
      <w:tr w:rsidR="00FE2BE7" w:rsidRPr="0035390A" w14:paraId="11EA46BE" w14:textId="77777777" w:rsidTr="00FE2BE7">
        <w:tc>
          <w:tcPr>
            <w:tcW w:w="3527" w:type="dxa"/>
            <w:tcBorders>
              <w:right w:val="single" w:sz="4" w:space="0" w:color="auto"/>
            </w:tcBorders>
          </w:tcPr>
          <w:p w14:paraId="6F30FE7C" w14:textId="77777777" w:rsidR="00FE2BE7" w:rsidRPr="0035390A" w:rsidRDefault="00FE2BE7" w:rsidP="00FE2BE7">
            <w:pPr>
              <w:ind w:firstLine="360"/>
              <w:rPr>
                <w:rFonts w:eastAsia="Calibri"/>
                <w:color w:val="000000"/>
              </w:rPr>
            </w:pPr>
            <w:r>
              <w:rPr>
                <w:rFonts w:eastAsia="Calibri"/>
                <w:color w:val="000000"/>
              </w:rPr>
              <w:t>$20,000-$49,999</w:t>
            </w:r>
          </w:p>
        </w:tc>
        <w:tc>
          <w:tcPr>
            <w:tcW w:w="2251" w:type="dxa"/>
            <w:tcBorders>
              <w:left w:val="single" w:sz="4" w:space="0" w:color="auto"/>
              <w:right w:val="single" w:sz="4" w:space="0" w:color="auto"/>
            </w:tcBorders>
            <w:vAlign w:val="bottom"/>
          </w:tcPr>
          <w:p w14:paraId="459FD7F4" w14:textId="77777777" w:rsidR="00FE2BE7" w:rsidRPr="007D49EE" w:rsidRDefault="00FE2BE7" w:rsidP="00FE2BE7">
            <w:pPr>
              <w:jc w:val="center"/>
              <w:rPr>
                <w:color w:val="000000"/>
              </w:rPr>
            </w:pPr>
            <w:r w:rsidRPr="007D49EE">
              <w:rPr>
                <w:color w:val="000000"/>
              </w:rPr>
              <w:t>1.63 (1.06, 2.51)</w:t>
            </w:r>
          </w:p>
        </w:tc>
        <w:tc>
          <w:tcPr>
            <w:tcW w:w="1168" w:type="dxa"/>
            <w:tcBorders>
              <w:left w:val="single" w:sz="4" w:space="0" w:color="auto"/>
              <w:right w:val="single" w:sz="4" w:space="0" w:color="auto"/>
            </w:tcBorders>
            <w:vAlign w:val="bottom"/>
          </w:tcPr>
          <w:p w14:paraId="202C7DB0" w14:textId="77777777" w:rsidR="00FE2BE7" w:rsidRPr="007D49EE" w:rsidRDefault="00FE2BE7" w:rsidP="00FE2BE7">
            <w:pPr>
              <w:jc w:val="center"/>
              <w:rPr>
                <w:color w:val="000000"/>
              </w:rPr>
            </w:pPr>
            <w:r w:rsidRPr="007D49EE">
              <w:rPr>
                <w:color w:val="000000"/>
              </w:rPr>
              <w:t> </w:t>
            </w:r>
          </w:p>
        </w:tc>
        <w:tc>
          <w:tcPr>
            <w:tcW w:w="2522" w:type="dxa"/>
            <w:tcBorders>
              <w:left w:val="single" w:sz="4" w:space="0" w:color="auto"/>
              <w:right w:val="single" w:sz="4" w:space="0" w:color="auto"/>
            </w:tcBorders>
            <w:vAlign w:val="bottom"/>
          </w:tcPr>
          <w:p w14:paraId="65DE9ECE" w14:textId="77777777" w:rsidR="00FE2BE7" w:rsidRPr="005727DF" w:rsidRDefault="00FE2BE7" w:rsidP="00FE2BE7">
            <w:pPr>
              <w:jc w:val="center"/>
              <w:rPr>
                <w:rFonts w:ascii="Calibri" w:hAnsi="Calibri"/>
                <w:b/>
                <w:color w:val="000000"/>
              </w:rPr>
            </w:pPr>
          </w:p>
        </w:tc>
        <w:tc>
          <w:tcPr>
            <w:tcW w:w="2228" w:type="dxa"/>
            <w:tcBorders>
              <w:left w:val="single" w:sz="4" w:space="0" w:color="auto"/>
              <w:right w:val="single" w:sz="4" w:space="0" w:color="auto"/>
            </w:tcBorders>
            <w:vAlign w:val="bottom"/>
          </w:tcPr>
          <w:p w14:paraId="287F24D2" w14:textId="77777777" w:rsidR="00FE2BE7" w:rsidRPr="005727DF" w:rsidRDefault="00FE2BE7" w:rsidP="00FE2BE7">
            <w:pPr>
              <w:jc w:val="center"/>
              <w:rPr>
                <w:rFonts w:ascii="Calibri" w:hAnsi="Calibri"/>
                <w:b/>
                <w:color w:val="000000"/>
              </w:rPr>
            </w:pPr>
          </w:p>
        </w:tc>
        <w:tc>
          <w:tcPr>
            <w:tcW w:w="1585" w:type="dxa"/>
            <w:tcBorders>
              <w:left w:val="single" w:sz="4" w:space="0" w:color="auto"/>
              <w:right w:val="single" w:sz="4" w:space="0" w:color="auto"/>
            </w:tcBorders>
            <w:vAlign w:val="center"/>
          </w:tcPr>
          <w:p w14:paraId="30B459EB" w14:textId="77777777" w:rsidR="00FE2BE7" w:rsidRPr="00D30AD9" w:rsidRDefault="00FE2BE7" w:rsidP="00FE2BE7">
            <w:pPr>
              <w:jc w:val="center"/>
              <w:rPr>
                <w:rFonts w:ascii="Calibri" w:hAnsi="Calibri"/>
                <w:color w:val="000000"/>
              </w:rPr>
            </w:pPr>
            <w:r w:rsidRPr="00D30AD9">
              <w:rPr>
                <w:rFonts w:ascii="Calibri" w:hAnsi="Calibri"/>
                <w:color w:val="000000"/>
              </w:rPr>
              <w:t>1</w:t>
            </w:r>
          </w:p>
        </w:tc>
      </w:tr>
      <w:tr w:rsidR="00FE2BE7" w:rsidRPr="0035390A" w14:paraId="42FD8635" w14:textId="77777777" w:rsidTr="00FE2BE7">
        <w:tc>
          <w:tcPr>
            <w:tcW w:w="3527" w:type="dxa"/>
            <w:tcBorders>
              <w:right w:val="single" w:sz="4" w:space="0" w:color="auto"/>
            </w:tcBorders>
          </w:tcPr>
          <w:p w14:paraId="63A8AD9B" w14:textId="77777777" w:rsidR="00FE2BE7" w:rsidRPr="0035390A" w:rsidRDefault="00FE2BE7" w:rsidP="00FE2BE7">
            <w:pPr>
              <w:ind w:firstLine="360"/>
              <w:rPr>
                <w:rFonts w:eastAsia="Calibri"/>
                <w:color w:val="000000"/>
              </w:rPr>
            </w:pPr>
            <w:r>
              <w:rPr>
                <w:rFonts w:eastAsia="Calibri"/>
                <w:color w:val="000000"/>
              </w:rPr>
              <w:t>≥ $50,000</w:t>
            </w:r>
          </w:p>
        </w:tc>
        <w:tc>
          <w:tcPr>
            <w:tcW w:w="2251" w:type="dxa"/>
            <w:tcBorders>
              <w:left w:val="single" w:sz="4" w:space="0" w:color="auto"/>
              <w:right w:val="single" w:sz="4" w:space="0" w:color="auto"/>
            </w:tcBorders>
          </w:tcPr>
          <w:p w14:paraId="5918F131" w14:textId="77777777" w:rsidR="00FE2BE7" w:rsidRPr="007D49EE" w:rsidRDefault="00FE2BE7" w:rsidP="00FE2BE7">
            <w:pPr>
              <w:jc w:val="center"/>
              <w:rPr>
                <w:color w:val="000000"/>
              </w:rPr>
            </w:pPr>
            <w:r w:rsidRPr="007D49EE">
              <w:rPr>
                <w:color w:val="000000"/>
              </w:rPr>
              <w:t>Reference</w:t>
            </w:r>
          </w:p>
        </w:tc>
        <w:tc>
          <w:tcPr>
            <w:tcW w:w="1168" w:type="dxa"/>
            <w:tcBorders>
              <w:left w:val="single" w:sz="4" w:space="0" w:color="auto"/>
              <w:right w:val="single" w:sz="4" w:space="0" w:color="auto"/>
            </w:tcBorders>
          </w:tcPr>
          <w:p w14:paraId="2CE9D57F" w14:textId="77777777" w:rsidR="00FE2BE7" w:rsidRPr="007D49EE" w:rsidRDefault="00FE2BE7" w:rsidP="00FE2BE7">
            <w:pPr>
              <w:jc w:val="center"/>
              <w:rPr>
                <w:color w:val="000000"/>
              </w:rPr>
            </w:pPr>
          </w:p>
        </w:tc>
        <w:tc>
          <w:tcPr>
            <w:tcW w:w="2522" w:type="dxa"/>
            <w:tcBorders>
              <w:left w:val="single" w:sz="4" w:space="0" w:color="auto"/>
              <w:right w:val="single" w:sz="4" w:space="0" w:color="auto"/>
            </w:tcBorders>
            <w:vAlign w:val="bottom"/>
          </w:tcPr>
          <w:p w14:paraId="21B023CF" w14:textId="77777777" w:rsidR="00FE2BE7" w:rsidRPr="005727DF" w:rsidRDefault="00FE2BE7" w:rsidP="00FE2BE7">
            <w:pPr>
              <w:jc w:val="center"/>
              <w:rPr>
                <w:rFonts w:ascii="Calibri" w:hAnsi="Calibri"/>
                <w:b/>
                <w:color w:val="000000"/>
              </w:rPr>
            </w:pPr>
          </w:p>
        </w:tc>
        <w:tc>
          <w:tcPr>
            <w:tcW w:w="2228" w:type="dxa"/>
            <w:tcBorders>
              <w:left w:val="single" w:sz="4" w:space="0" w:color="auto"/>
              <w:right w:val="single" w:sz="4" w:space="0" w:color="auto"/>
            </w:tcBorders>
            <w:vAlign w:val="bottom"/>
          </w:tcPr>
          <w:p w14:paraId="7D5A784A" w14:textId="77777777" w:rsidR="00FE2BE7" w:rsidRPr="005727DF" w:rsidRDefault="00FE2BE7" w:rsidP="00FE2BE7">
            <w:pPr>
              <w:jc w:val="center"/>
              <w:rPr>
                <w:rFonts w:ascii="Calibri" w:hAnsi="Calibri"/>
                <w:b/>
                <w:color w:val="000000"/>
              </w:rPr>
            </w:pPr>
          </w:p>
        </w:tc>
        <w:tc>
          <w:tcPr>
            <w:tcW w:w="1585" w:type="dxa"/>
            <w:tcBorders>
              <w:left w:val="single" w:sz="4" w:space="0" w:color="auto"/>
              <w:right w:val="single" w:sz="4" w:space="0" w:color="auto"/>
            </w:tcBorders>
            <w:vAlign w:val="center"/>
          </w:tcPr>
          <w:p w14:paraId="12C5A2A6" w14:textId="77777777" w:rsidR="00FE2BE7" w:rsidRPr="00D30AD9" w:rsidRDefault="00FE2BE7" w:rsidP="00FE2BE7">
            <w:pPr>
              <w:jc w:val="center"/>
              <w:rPr>
                <w:rFonts w:ascii="Calibri" w:hAnsi="Calibri"/>
                <w:color w:val="000000"/>
              </w:rPr>
            </w:pPr>
            <w:r w:rsidRPr="00D30AD9">
              <w:rPr>
                <w:rFonts w:ascii="Calibri" w:hAnsi="Calibri"/>
                <w:color w:val="000000"/>
              </w:rPr>
              <w:t>0</w:t>
            </w:r>
          </w:p>
        </w:tc>
      </w:tr>
      <w:tr w:rsidR="00FE2BE7" w:rsidRPr="0035390A" w14:paraId="0F911BBF" w14:textId="77777777" w:rsidTr="00FE2BE7">
        <w:tc>
          <w:tcPr>
            <w:tcW w:w="3527" w:type="dxa"/>
            <w:tcBorders>
              <w:right w:val="single" w:sz="4" w:space="0" w:color="auto"/>
            </w:tcBorders>
          </w:tcPr>
          <w:p w14:paraId="1312792C" w14:textId="77777777" w:rsidR="00FE2BE7" w:rsidRPr="0035390A" w:rsidRDefault="00FE2BE7" w:rsidP="00FE2BE7">
            <w:r w:rsidRPr="0035390A">
              <w:rPr>
                <w:rFonts w:eastAsia="Calibri"/>
                <w:color w:val="000000"/>
              </w:rPr>
              <w:t>Education</w:t>
            </w:r>
          </w:p>
        </w:tc>
        <w:tc>
          <w:tcPr>
            <w:tcW w:w="2251" w:type="dxa"/>
            <w:tcBorders>
              <w:left w:val="single" w:sz="4" w:space="0" w:color="auto"/>
              <w:right w:val="single" w:sz="4" w:space="0" w:color="auto"/>
            </w:tcBorders>
          </w:tcPr>
          <w:p w14:paraId="46BF3F43" w14:textId="77777777" w:rsidR="00FE2BE7" w:rsidRPr="007D49EE" w:rsidRDefault="00FE2BE7" w:rsidP="00FE2BE7">
            <w:pPr>
              <w:jc w:val="center"/>
              <w:rPr>
                <w:color w:val="000000"/>
              </w:rPr>
            </w:pPr>
          </w:p>
        </w:tc>
        <w:tc>
          <w:tcPr>
            <w:tcW w:w="1168" w:type="dxa"/>
            <w:tcBorders>
              <w:left w:val="single" w:sz="4" w:space="0" w:color="auto"/>
              <w:right w:val="single" w:sz="4" w:space="0" w:color="auto"/>
            </w:tcBorders>
          </w:tcPr>
          <w:p w14:paraId="31EAC29C" w14:textId="77777777" w:rsidR="00FE2BE7" w:rsidRPr="007D49EE" w:rsidRDefault="00FE2BE7" w:rsidP="00FE2BE7">
            <w:pPr>
              <w:jc w:val="center"/>
              <w:rPr>
                <w:color w:val="000000"/>
              </w:rPr>
            </w:pPr>
          </w:p>
        </w:tc>
        <w:tc>
          <w:tcPr>
            <w:tcW w:w="2522" w:type="dxa"/>
            <w:tcBorders>
              <w:left w:val="single" w:sz="4" w:space="0" w:color="auto"/>
              <w:right w:val="single" w:sz="4" w:space="0" w:color="auto"/>
            </w:tcBorders>
            <w:vAlign w:val="bottom"/>
          </w:tcPr>
          <w:p w14:paraId="1638A946" w14:textId="77777777" w:rsidR="00FE2BE7" w:rsidRPr="005727DF" w:rsidRDefault="00FE2BE7" w:rsidP="00FE2BE7">
            <w:pPr>
              <w:jc w:val="center"/>
              <w:rPr>
                <w:b/>
              </w:rPr>
            </w:pPr>
            <w:r w:rsidRPr="005727DF">
              <w:rPr>
                <w:rFonts w:ascii="Calibri" w:hAnsi="Calibri"/>
                <w:b/>
                <w:color w:val="000000"/>
                <w:sz w:val="22"/>
                <w:szCs w:val="22"/>
              </w:rPr>
              <w:t>1.94 (1.30, 2.88)</w:t>
            </w:r>
          </w:p>
        </w:tc>
        <w:tc>
          <w:tcPr>
            <w:tcW w:w="2228" w:type="dxa"/>
            <w:tcBorders>
              <w:left w:val="single" w:sz="4" w:space="0" w:color="auto"/>
              <w:right w:val="single" w:sz="4" w:space="0" w:color="auto"/>
            </w:tcBorders>
            <w:vAlign w:val="bottom"/>
          </w:tcPr>
          <w:p w14:paraId="16C2AAAA" w14:textId="77777777" w:rsidR="00FE2BE7" w:rsidRPr="005727DF" w:rsidRDefault="00FE2BE7" w:rsidP="00FE2BE7">
            <w:pPr>
              <w:jc w:val="center"/>
              <w:rPr>
                <w:b/>
              </w:rPr>
            </w:pPr>
            <w:r w:rsidRPr="005727DF">
              <w:rPr>
                <w:rFonts w:ascii="Calibri" w:hAnsi="Calibri"/>
                <w:b/>
                <w:color w:val="000000"/>
                <w:sz w:val="22"/>
                <w:szCs w:val="22"/>
              </w:rPr>
              <w:t>1.06 (0.68, 1.65)</w:t>
            </w:r>
          </w:p>
        </w:tc>
        <w:tc>
          <w:tcPr>
            <w:tcW w:w="1585" w:type="dxa"/>
            <w:tcBorders>
              <w:left w:val="single" w:sz="4" w:space="0" w:color="auto"/>
              <w:right w:val="single" w:sz="4" w:space="0" w:color="auto"/>
            </w:tcBorders>
            <w:vAlign w:val="center"/>
          </w:tcPr>
          <w:p w14:paraId="4519F321" w14:textId="77777777" w:rsidR="00FE2BE7" w:rsidRPr="00D30AD9" w:rsidRDefault="00FE2BE7" w:rsidP="00FE2BE7">
            <w:pPr>
              <w:jc w:val="center"/>
              <w:rPr>
                <w:rFonts w:ascii="Calibri" w:hAnsi="Calibri"/>
                <w:color w:val="000000"/>
              </w:rPr>
            </w:pPr>
          </w:p>
        </w:tc>
      </w:tr>
      <w:tr w:rsidR="00FE2BE7" w:rsidRPr="0035390A" w14:paraId="27F26685" w14:textId="77777777" w:rsidTr="00FE2BE7">
        <w:tc>
          <w:tcPr>
            <w:tcW w:w="3527" w:type="dxa"/>
            <w:tcBorders>
              <w:right w:val="single" w:sz="4" w:space="0" w:color="auto"/>
            </w:tcBorders>
          </w:tcPr>
          <w:p w14:paraId="4CE2314C" w14:textId="77777777" w:rsidR="00FE2BE7" w:rsidRPr="0035390A" w:rsidRDefault="00FE2BE7" w:rsidP="00FE2BE7">
            <w:pPr>
              <w:ind w:left="360"/>
              <w:rPr>
                <w:rFonts w:eastAsia="Calibri"/>
                <w:color w:val="000000"/>
              </w:rPr>
            </w:pPr>
            <w:r>
              <w:rPr>
                <w:rFonts w:eastAsia="Calibri"/>
                <w:color w:val="000000"/>
              </w:rPr>
              <w:t>Less than high school</w:t>
            </w:r>
          </w:p>
        </w:tc>
        <w:tc>
          <w:tcPr>
            <w:tcW w:w="2251" w:type="dxa"/>
            <w:tcBorders>
              <w:left w:val="single" w:sz="4" w:space="0" w:color="auto"/>
              <w:right w:val="single" w:sz="4" w:space="0" w:color="auto"/>
            </w:tcBorders>
            <w:vAlign w:val="bottom"/>
          </w:tcPr>
          <w:p w14:paraId="1C8A1251" w14:textId="77777777" w:rsidR="00FE2BE7" w:rsidRPr="007D49EE" w:rsidRDefault="00FE2BE7" w:rsidP="00FE2BE7">
            <w:pPr>
              <w:jc w:val="center"/>
              <w:rPr>
                <w:color w:val="000000"/>
              </w:rPr>
            </w:pPr>
            <w:r w:rsidRPr="007D49EE">
              <w:rPr>
                <w:color w:val="000000"/>
              </w:rPr>
              <w:t>4.56 (2.74, 7.61)</w:t>
            </w:r>
          </w:p>
        </w:tc>
        <w:tc>
          <w:tcPr>
            <w:tcW w:w="1168" w:type="dxa"/>
            <w:tcBorders>
              <w:left w:val="single" w:sz="4" w:space="0" w:color="auto"/>
              <w:right w:val="single" w:sz="4" w:space="0" w:color="auto"/>
            </w:tcBorders>
            <w:vAlign w:val="bottom"/>
          </w:tcPr>
          <w:p w14:paraId="77ED81DE" w14:textId="77777777" w:rsidR="00FE2BE7" w:rsidRPr="007D49EE" w:rsidRDefault="00FE2BE7" w:rsidP="00FE2BE7">
            <w:pPr>
              <w:jc w:val="center"/>
              <w:rPr>
                <w:color w:val="000000"/>
              </w:rPr>
            </w:pPr>
            <w:r w:rsidRPr="007D49EE">
              <w:rPr>
                <w:color w:val="000000"/>
              </w:rPr>
              <w:t>&lt; 0.001</w:t>
            </w:r>
          </w:p>
        </w:tc>
        <w:tc>
          <w:tcPr>
            <w:tcW w:w="2522" w:type="dxa"/>
            <w:tcBorders>
              <w:left w:val="single" w:sz="4" w:space="0" w:color="auto"/>
              <w:right w:val="single" w:sz="4" w:space="0" w:color="auto"/>
            </w:tcBorders>
            <w:vAlign w:val="bottom"/>
          </w:tcPr>
          <w:p w14:paraId="6D9C16AF" w14:textId="77777777" w:rsidR="00FE2BE7" w:rsidRPr="005727DF" w:rsidRDefault="00FE2BE7" w:rsidP="00FE2BE7">
            <w:pPr>
              <w:jc w:val="center"/>
              <w:rPr>
                <w:rFonts w:ascii="Calibri" w:hAnsi="Calibri"/>
                <w:b/>
                <w:color w:val="000000"/>
              </w:rPr>
            </w:pPr>
          </w:p>
        </w:tc>
        <w:tc>
          <w:tcPr>
            <w:tcW w:w="2228" w:type="dxa"/>
            <w:tcBorders>
              <w:left w:val="single" w:sz="4" w:space="0" w:color="auto"/>
              <w:right w:val="single" w:sz="4" w:space="0" w:color="auto"/>
            </w:tcBorders>
            <w:vAlign w:val="bottom"/>
          </w:tcPr>
          <w:p w14:paraId="181F2D24" w14:textId="77777777" w:rsidR="00FE2BE7" w:rsidRPr="005727DF" w:rsidRDefault="00FE2BE7" w:rsidP="00FE2BE7">
            <w:pPr>
              <w:jc w:val="center"/>
              <w:rPr>
                <w:rFonts w:ascii="Calibri" w:hAnsi="Calibri"/>
                <w:b/>
                <w:color w:val="000000"/>
              </w:rPr>
            </w:pPr>
          </w:p>
        </w:tc>
        <w:tc>
          <w:tcPr>
            <w:tcW w:w="1585" w:type="dxa"/>
            <w:tcBorders>
              <w:left w:val="single" w:sz="4" w:space="0" w:color="auto"/>
              <w:right w:val="single" w:sz="4" w:space="0" w:color="auto"/>
            </w:tcBorders>
            <w:vAlign w:val="center"/>
          </w:tcPr>
          <w:p w14:paraId="7F137167" w14:textId="77777777" w:rsidR="00FE2BE7" w:rsidRPr="00D30AD9" w:rsidRDefault="00FE2BE7" w:rsidP="00FE2BE7">
            <w:pPr>
              <w:jc w:val="center"/>
              <w:rPr>
                <w:rFonts w:ascii="Calibri" w:hAnsi="Calibri"/>
                <w:color w:val="000000"/>
              </w:rPr>
            </w:pPr>
            <w:r w:rsidRPr="00D30AD9">
              <w:rPr>
                <w:rFonts w:ascii="Calibri" w:hAnsi="Calibri"/>
                <w:color w:val="000000"/>
              </w:rPr>
              <w:t>2</w:t>
            </w:r>
          </w:p>
        </w:tc>
      </w:tr>
      <w:tr w:rsidR="00FE2BE7" w:rsidRPr="0035390A" w14:paraId="3CBC1301" w14:textId="77777777" w:rsidTr="00FE2BE7">
        <w:tc>
          <w:tcPr>
            <w:tcW w:w="3527" w:type="dxa"/>
            <w:tcBorders>
              <w:right w:val="single" w:sz="4" w:space="0" w:color="auto"/>
            </w:tcBorders>
          </w:tcPr>
          <w:p w14:paraId="1953B796" w14:textId="77777777" w:rsidR="00FE2BE7" w:rsidRPr="0035390A" w:rsidRDefault="00FE2BE7" w:rsidP="00FE2BE7">
            <w:pPr>
              <w:ind w:left="360"/>
              <w:rPr>
                <w:rFonts w:eastAsia="Calibri"/>
                <w:color w:val="000000"/>
              </w:rPr>
            </w:pPr>
            <w:r>
              <w:rPr>
                <w:rFonts w:eastAsia="Calibri"/>
                <w:color w:val="000000"/>
              </w:rPr>
              <w:t>High school or GED</w:t>
            </w:r>
          </w:p>
        </w:tc>
        <w:tc>
          <w:tcPr>
            <w:tcW w:w="2251" w:type="dxa"/>
            <w:tcBorders>
              <w:left w:val="single" w:sz="4" w:space="0" w:color="auto"/>
              <w:right w:val="single" w:sz="4" w:space="0" w:color="auto"/>
            </w:tcBorders>
            <w:vAlign w:val="bottom"/>
          </w:tcPr>
          <w:p w14:paraId="3BB6C2F8" w14:textId="77777777" w:rsidR="00FE2BE7" w:rsidRPr="007D49EE" w:rsidRDefault="00FE2BE7" w:rsidP="00FE2BE7">
            <w:pPr>
              <w:jc w:val="center"/>
              <w:rPr>
                <w:color w:val="000000"/>
              </w:rPr>
            </w:pPr>
            <w:r w:rsidRPr="007D49EE">
              <w:rPr>
                <w:color w:val="000000"/>
              </w:rPr>
              <w:t>2.60 (1.75, 3.86)</w:t>
            </w:r>
          </w:p>
        </w:tc>
        <w:tc>
          <w:tcPr>
            <w:tcW w:w="1168" w:type="dxa"/>
            <w:tcBorders>
              <w:left w:val="single" w:sz="4" w:space="0" w:color="auto"/>
              <w:right w:val="single" w:sz="4" w:space="0" w:color="auto"/>
            </w:tcBorders>
            <w:vAlign w:val="bottom"/>
          </w:tcPr>
          <w:p w14:paraId="6D6276E3" w14:textId="77777777" w:rsidR="00FE2BE7" w:rsidRPr="007D49EE" w:rsidRDefault="00FE2BE7" w:rsidP="00FE2BE7">
            <w:pPr>
              <w:jc w:val="center"/>
              <w:rPr>
                <w:color w:val="000000"/>
              </w:rPr>
            </w:pPr>
            <w:r w:rsidRPr="007D49EE">
              <w:rPr>
                <w:color w:val="000000"/>
              </w:rPr>
              <w:t> </w:t>
            </w:r>
          </w:p>
        </w:tc>
        <w:tc>
          <w:tcPr>
            <w:tcW w:w="2522" w:type="dxa"/>
            <w:tcBorders>
              <w:left w:val="single" w:sz="4" w:space="0" w:color="auto"/>
              <w:right w:val="single" w:sz="4" w:space="0" w:color="auto"/>
            </w:tcBorders>
            <w:vAlign w:val="bottom"/>
          </w:tcPr>
          <w:p w14:paraId="7577D7A6" w14:textId="77777777" w:rsidR="00FE2BE7" w:rsidRPr="005727DF" w:rsidRDefault="00FE2BE7" w:rsidP="00FE2BE7">
            <w:pPr>
              <w:jc w:val="center"/>
              <w:rPr>
                <w:rFonts w:ascii="Calibri" w:hAnsi="Calibri"/>
                <w:b/>
                <w:color w:val="000000"/>
              </w:rPr>
            </w:pPr>
          </w:p>
        </w:tc>
        <w:tc>
          <w:tcPr>
            <w:tcW w:w="2228" w:type="dxa"/>
            <w:tcBorders>
              <w:left w:val="single" w:sz="4" w:space="0" w:color="auto"/>
              <w:right w:val="single" w:sz="4" w:space="0" w:color="auto"/>
            </w:tcBorders>
            <w:vAlign w:val="bottom"/>
          </w:tcPr>
          <w:p w14:paraId="1198FECF" w14:textId="77777777" w:rsidR="00FE2BE7" w:rsidRPr="005727DF" w:rsidRDefault="00FE2BE7" w:rsidP="00FE2BE7">
            <w:pPr>
              <w:jc w:val="center"/>
              <w:rPr>
                <w:rFonts w:ascii="Calibri" w:hAnsi="Calibri"/>
                <w:b/>
                <w:color w:val="000000"/>
              </w:rPr>
            </w:pPr>
          </w:p>
        </w:tc>
        <w:tc>
          <w:tcPr>
            <w:tcW w:w="1585" w:type="dxa"/>
            <w:tcBorders>
              <w:left w:val="single" w:sz="4" w:space="0" w:color="auto"/>
              <w:right w:val="single" w:sz="4" w:space="0" w:color="auto"/>
            </w:tcBorders>
            <w:vAlign w:val="center"/>
          </w:tcPr>
          <w:p w14:paraId="3573F649" w14:textId="77777777" w:rsidR="00FE2BE7" w:rsidRPr="00D30AD9" w:rsidRDefault="00FE2BE7" w:rsidP="00FE2BE7">
            <w:pPr>
              <w:jc w:val="center"/>
              <w:rPr>
                <w:rFonts w:ascii="Calibri" w:hAnsi="Calibri"/>
                <w:color w:val="000000"/>
              </w:rPr>
            </w:pPr>
            <w:r w:rsidRPr="00D30AD9">
              <w:rPr>
                <w:rFonts w:ascii="Calibri" w:hAnsi="Calibri"/>
                <w:color w:val="000000"/>
              </w:rPr>
              <w:t>1</w:t>
            </w:r>
          </w:p>
        </w:tc>
      </w:tr>
      <w:tr w:rsidR="00FE2BE7" w:rsidRPr="0035390A" w14:paraId="3F605DDE" w14:textId="77777777" w:rsidTr="00FE2BE7">
        <w:tc>
          <w:tcPr>
            <w:tcW w:w="3527" w:type="dxa"/>
            <w:tcBorders>
              <w:right w:val="single" w:sz="4" w:space="0" w:color="auto"/>
            </w:tcBorders>
          </w:tcPr>
          <w:p w14:paraId="1631E7F4" w14:textId="77777777" w:rsidR="00FE2BE7" w:rsidRPr="0035390A" w:rsidRDefault="00FE2BE7" w:rsidP="00FE2BE7">
            <w:pPr>
              <w:ind w:left="360"/>
              <w:rPr>
                <w:rFonts w:eastAsia="Calibri"/>
                <w:color w:val="000000"/>
              </w:rPr>
            </w:pPr>
            <w:r>
              <w:rPr>
                <w:rFonts w:eastAsia="Calibri"/>
                <w:color w:val="000000"/>
              </w:rPr>
              <w:t>Some college</w:t>
            </w:r>
          </w:p>
        </w:tc>
        <w:tc>
          <w:tcPr>
            <w:tcW w:w="2251" w:type="dxa"/>
            <w:tcBorders>
              <w:left w:val="single" w:sz="4" w:space="0" w:color="auto"/>
              <w:right w:val="single" w:sz="4" w:space="0" w:color="auto"/>
            </w:tcBorders>
            <w:vAlign w:val="bottom"/>
          </w:tcPr>
          <w:p w14:paraId="139C4646" w14:textId="77777777" w:rsidR="00FE2BE7" w:rsidRPr="007D49EE" w:rsidRDefault="00FE2BE7" w:rsidP="00FE2BE7">
            <w:pPr>
              <w:jc w:val="center"/>
              <w:rPr>
                <w:color w:val="000000"/>
              </w:rPr>
            </w:pPr>
            <w:r w:rsidRPr="007D49EE">
              <w:rPr>
                <w:color w:val="000000"/>
              </w:rPr>
              <w:t>1.93 (1.22, 3.05)</w:t>
            </w:r>
          </w:p>
        </w:tc>
        <w:tc>
          <w:tcPr>
            <w:tcW w:w="1168" w:type="dxa"/>
            <w:tcBorders>
              <w:left w:val="single" w:sz="4" w:space="0" w:color="auto"/>
              <w:right w:val="single" w:sz="4" w:space="0" w:color="auto"/>
            </w:tcBorders>
            <w:vAlign w:val="bottom"/>
          </w:tcPr>
          <w:p w14:paraId="6D409B9B" w14:textId="77777777" w:rsidR="00FE2BE7" w:rsidRPr="007D49EE" w:rsidRDefault="00FE2BE7" w:rsidP="00FE2BE7">
            <w:pPr>
              <w:jc w:val="center"/>
              <w:rPr>
                <w:color w:val="000000"/>
              </w:rPr>
            </w:pPr>
            <w:r w:rsidRPr="007D49EE">
              <w:rPr>
                <w:color w:val="000000"/>
              </w:rPr>
              <w:t> </w:t>
            </w:r>
          </w:p>
        </w:tc>
        <w:tc>
          <w:tcPr>
            <w:tcW w:w="2522" w:type="dxa"/>
            <w:tcBorders>
              <w:left w:val="single" w:sz="4" w:space="0" w:color="auto"/>
              <w:right w:val="single" w:sz="4" w:space="0" w:color="auto"/>
            </w:tcBorders>
            <w:vAlign w:val="bottom"/>
          </w:tcPr>
          <w:p w14:paraId="629E81A4" w14:textId="77777777" w:rsidR="00FE2BE7" w:rsidRPr="005727DF" w:rsidRDefault="00FE2BE7" w:rsidP="00FE2BE7">
            <w:pPr>
              <w:jc w:val="center"/>
              <w:rPr>
                <w:rFonts w:ascii="Calibri" w:hAnsi="Calibri"/>
                <w:b/>
                <w:color w:val="000000"/>
              </w:rPr>
            </w:pPr>
          </w:p>
        </w:tc>
        <w:tc>
          <w:tcPr>
            <w:tcW w:w="2228" w:type="dxa"/>
            <w:tcBorders>
              <w:left w:val="single" w:sz="4" w:space="0" w:color="auto"/>
              <w:right w:val="single" w:sz="4" w:space="0" w:color="auto"/>
            </w:tcBorders>
            <w:vAlign w:val="bottom"/>
          </w:tcPr>
          <w:p w14:paraId="75E065D7" w14:textId="77777777" w:rsidR="00FE2BE7" w:rsidRPr="005727DF" w:rsidRDefault="00FE2BE7" w:rsidP="00FE2BE7">
            <w:pPr>
              <w:jc w:val="center"/>
              <w:rPr>
                <w:rFonts w:ascii="Calibri" w:hAnsi="Calibri"/>
                <w:b/>
                <w:color w:val="000000"/>
              </w:rPr>
            </w:pPr>
          </w:p>
        </w:tc>
        <w:tc>
          <w:tcPr>
            <w:tcW w:w="1585" w:type="dxa"/>
            <w:tcBorders>
              <w:left w:val="single" w:sz="4" w:space="0" w:color="auto"/>
              <w:right w:val="single" w:sz="4" w:space="0" w:color="auto"/>
            </w:tcBorders>
            <w:vAlign w:val="center"/>
          </w:tcPr>
          <w:p w14:paraId="3CAFCD36" w14:textId="77777777" w:rsidR="00FE2BE7" w:rsidRPr="00D30AD9" w:rsidRDefault="00FE2BE7" w:rsidP="00FE2BE7">
            <w:pPr>
              <w:jc w:val="center"/>
              <w:rPr>
                <w:rFonts w:ascii="Calibri" w:hAnsi="Calibri"/>
                <w:color w:val="000000"/>
              </w:rPr>
            </w:pPr>
            <w:r w:rsidRPr="00D30AD9">
              <w:rPr>
                <w:rFonts w:ascii="Calibri" w:hAnsi="Calibri"/>
                <w:color w:val="000000"/>
              </w:rPr>
              <w:t>1</w:t>
            </w:r>
          </w:p>
        </w:tc>
      </w:tr>
      <w:tr w:rsidR="00FE2BE7" w:rsidRPr="0035390A" w14:paraId="098A604B" w14:textId="77777777" w:rsidTr="00FE2BE7">
        <w:tc>
          <w:tcPr>
            <w:tcW w:w="3527" w:type="dxa"/>
            <w:tcBorders>
              <w:right w:val="single" w:sz="4" w:space="0" w:color="auto"/>
            </w:tcBorders>
          </w:tcPr>
          <w:p w14:paraId="6EFDF1E6" w14:textId="77777777" w:rsidR="00FE2BE7" w:rsidRPr="0035390A" w:rsidRDefault="00FE2BE7" w:rsidP="00FE2BE7">
            <w:pPr>
              <w:ind w:left="360"/>
              <w:rPr>
                <w:rFonts w:eastAsia="Calibri"/>
                <w:color w:val="000000"/>
              </w:rPr>
            </w:pPr>
            <w:r>
              <w:rPr>
                <w:rFonts w:eastAsia="Calibri"/>
                <w:color w:val="000000"/>
              </w:rPr>
              <w:t>College or advanced degree</w:t>
            </w:r>
          </w:p>
        </w:tc>
        <w:tc>
          <w:tcPr>
            <w:tcW w:w="2251" w:type="dxa"/>
            <w:tcBorders>
              <w:left w:val="single" w:sz="4" w:space="0" w:color="auto"/>
              <w:right w:val="single" w:sz="4" w:space="0" w:color="auto"/>
            </w:tcBorders>
          </w:tcPr>
          <w:p w14:paraId="1F36061C" w14:textId="77777777" w:rsidR="00FE2BE7" w:rsidRPr="007D49EE" w:rsidRDefault="00FE2BE7" w:rsidP="00FE2BE7">
            <w:pPr>
              <w:jc w:val="center"/>
              <w:rPr>
                <w:color w:val="000000"/>
              </w:rPr>
            </w:pPr>
            <w:r w:rsidRPr="007D49EE">
              <w:rPr>
                <w:color w:val="000000"/>
              </w:rPr>
              <w:t>Reference</w:t>
            </w:r>
          </w:p>
        </w:tc>
        <w:tc>
          <w:tcPr>
            <w:tcW w:w="1168" w:type="dxa"/>
            <w:tcBorders>
              <w:left w:val="single" w:sz="4" w:space="0" w:color="auto"/>
              <w:right w:val="single" w:sz="4" w:space="0" w:color="auto"/>
            </w:tcBorders>
          </w:tcPr>
          <w:p w14:paraId="769515E4" w14:textId="77777777" w:rsidR="00FE2BE7" w:rsidRPr="007D49EE" w:rsidRDefault="00FE2BE7" w:rsidP="00FE2BE7">
            <w:pPr>
              <w:jc w:val="center"/>
              <w:rPr>
                <w:color w:val="000000"/>
              </w:rPr>
            </w:pPr>
          </w:p>
        </w:tc>
        <w:tc>
          <w:tcPr>
            <w:tcW w:w="2522" w:type="dxa"/>
            <w:tcBorders>
              <w:left w:val="single" w:sz="4" w:space="0" w:color="auto"/>
              <w:right w:val="single" w:sz="4" w:space="0" w:color="auto"/>
            </w:tcBorders>
            <w:vAlign w:val="bottom"/>
          </w:tcPr>
          <w:p w14:paraId="5075D519" w14:textId="77777777" w:rsidR="00FE2BE7" w:rsidRPr="005727DF" w:rsidRDefault="00FE2BE7" w:rsidP="00FE2BE7">
            <w:pPr>
              <w:jc w:val="center"/>
              <w:rPr>
                <w:rFonts w:ascii="Calibri" w:hAnsi="Calibri"/>
                <w:b/>
                <w:color w:val="000000"/>
              </w:rPr>
            </w:pPr>
          </w:p>
        </w:tc>
        <w:tc>
          <w:tcPr>
            <w:tcW w:w="2228" w:type="dxa"/>
            <w:tcBorders>
              <w:left w:val="single" w:sz="4" w:space="0" w:color="auto"/>
              <w:right w:val="single" w:sz="4" w:space="0" w:color="auto"/>
            </w:tcBorders>
            <w:vAlign w:val="bottom"/>
          </w:tcPr>
          <w:p w14:paraId="537CF0EE" w14:textId="77777777" w:rsidR="00FE2BE7" w:rsidRPr="005727DF" w:rsidRDefault="00FE2BE7" w:rsidP="00FE2BE7">
            <w:pPr>
              <w:jc w:val="center"/>
              <w:rPr>
                <w:rFonts w:ascii="Calibri" w:hAnsi="Calibri"/>
                <w:b/>
                <w:color w:val="000000"/>
              </w:rPr>
            </w:pPr>
          </w:p>
        </w:tc>
        <w:tc>
          <w:tcPr>
            <w:tcW w:w="1585" w:type="dxa"/>
            <w:tcBorders>
              <w:left w:val="single" w:sz="4" w:space="0" w:color="auto"/>
              <w:right w:val="single" w:sz="4" w:space="0" w:color="auto"/>
            </w:tcBorders>
            <w:vAlign w:val="center"/>
          </w:tcPr>
          <w:p w14:paraId="7B33B3EC" w14:textId="77777777" w:rsidR="00FE2BE7" w:rsidRPr="00D30AD9" w:rsidRDefault="00FE2BE7" w:rsidP="00FE2BE7">
            <w:pPr>
              <w:jc w:val="center"/>
              <w:rPr>
                <w:rFonts w:ascii="Calibri" w:hAnsi="Calibri"/>
                <w:color w:val="000000"/>
              </w:rPr>
            </w:pPr>
            <w:r w:rsidRPr="00D30AD9">
              <w:rPr>
                <w:rFonts w:ascii="Calibri" w:hAnsi="Calibri"/>
                <w:color w:val="000000"/>
              </w:rPr>
              <w:t>0</w:t>
            </w:r>
          </w:p>
        </w:tc>
      </w:tr>
      <w:tr w:rsidR="00FE2BE7" w:rsidRPr="0035390A" w14:paraId="0CB96405" w14:textId="77777777" w:rsidTr="00FE2BE7">
        <w:tc>
          <w:tcPr>
            <w:tcW w:w="3527" w:type="dxa"/>
            <w:tcBorders>
              <w:right w:val="single" w:sz="4" w:space="0" w:color="auto"/>
            </w:tcBorders>
          </w:tcPr>
          <w:p w14:paraId="1C9CE4F4" w14:textId="77777777" w:rsidR="00FE2BE7" w:rsidRPr="0035390A" w:rsidRDefault="00FE2BE7" w:rsidP="00FE2BE7">
            <w:r w:rsidRPr="0035390A">
              <w:rPr>
                <w:rFonts w:eastAsia="Calibri"/>
                <w:color w:val="000000"/>
              </w:rPr>
              <w:t>Occupation</w:t>
            </w:r>
          </w:p>
        </w:tc>
        <w:tc>
          <w:tcPr>
            <w:tcW w:w="2251" w:type="dxa"/>
            <w:tcBorders>
              <w:left w:val="single" w:sz="4" w:space="0" w:color="auto"/>
              <w:right w:val="single" w:sz="4" w:space="0" w:color="auto"/>
            </w:tcBorders>
          </w:tcPr>
          <w:p w14:paraId="4A0837F6" w14:textId="77777777" w:rsidR="00FE2BE7" w:rsidRPr="007D49EE" w:rsidRDefault="00FE2BE7" w:rsidP="00FE2BE7">
            <w:pPr>
              <w:jc w:val="center"/>
              <w:rPr>
                <w:color w:val="000000"/>
              </w:rPr>
            </w:pPr>
          </w:p>
        </w:tc>
        <w:tc>
          <w:tcPr>
            <w:tcW w:w="1168" w:type="dxa"/>
            <w:tcBorders>
              <w:left w:val="single" w:sz="4" w:space="0" w:color="auto"/>
              <w:right w:val="single" w:sz="4" w:space="0" w:color="auto"/>
            </w:tcBorders>
          </w:tcPr>
          <w:p w14:paraId="3857B19C" w14:textId="77777777" w:rsidR="00FE2BE7" w:rsidRPr="007D49EE" w:rsidRDefault="00FE2BE7" w:rsidP="00FE2BE7">
            <w:pPr>
              <w:jc w:val="center"/>
              <w:rPr>
                <w:color w:val="000000"/>
              </w:rPr>
            </w:pPr>
          </w:p>
        </w:tc>
        <w:tc>
          <w:tcPr>
            <w:tcW w:w="2522" w:type="dxa"/>
            <w:tcBorders>
              <w:left w:val="single" w:sz="4" w:space="0" w:color="auto"/>
              <w:right w:val="single" w:sz="4" w:space="0" w:color="auto"/>
            </w:tcBorders>
            <w:vAlign w:val="bottom"/>
          </w:tcPr>
          <w:p w14:paraId="17456DF7" w14:textId="77777777" w:rsidR="00FE2BE7" w:rsidRPr="005727DF" w:rsidRDefault="00FE2BE7" w:rsidP="00FE2BE7">
            <w:pPr>
              <w:jc w:val="center"/>
              <w:rPr>
                <w:b/>
              </w:rPr>
            </w:pPr>
            <w:r w:rsidRPr="005727DF">
              <w:rPr>
                <w:rFonts w:ascii="Calibri" w:hAnsi="Calibri"/>
                <w:b/>
                <w:color w:val="000000"/>
                <w:sz w:val="22"/>
                <w:szCs w:val="22"/>
              </w:rPr>
              <w:t>2.59 (1.77, 3.80)</w:t>
            </w:r>
          </w:p>
        </w:tc>
        <w:tc>
          <w:tcPr>
            <w:tcW w:w="2228" w:type="dxa"/>
            <w:tcBorders>
              <w:left w:val="single" w:sz="4" w:space="0" w:color="auto"/>
              <w:right w:val="single" w:sz="4" w:space="0" w:color="auto"/>
            </w:tcBorders>
            <w:vAlign w:val="bottom"/>
          </w:tcPr>
          <w:p w14:paraId="5D984A5C" w14:textId="77777777" w:rsidR="00FE2BE7" w:rsidRPr="005727DF" w:rsidRDefault="00FE2BE7" w:rsidP="00FE2BE7">
            <w:pPr>
              <w:jc w:val="center"/>
              <w:rPr>
                <w:b/>
              </w:rPr>
            </w:pPr>
            <w:r w:rsidRPr="005727DF">
              <w:rPr>
                <w:rFonts w:ascii="Calibri" w:hAnsi="Calibri"/>
                <w:b/>
                <w:color w:val="000000"/>
                <w:sz w:val="22"/>
                <w:szCs w:val="22"/>
              </w:rPr>
              <w:t>1.54 (1.01, 2.35)</w:t>
            </w:r>
          </w:p>
        </w:tc>
        <w:tc>
          <w:tcPr>
            <w:tcW w:w="1585" w:type="dxa"/>
            <w:tcBorders>
              <w:left w:val="single" w:sz="4" w:space="0" w:color="auto"/>
              <w:right w:val="single" w:sz="4" w:space="0" w:color="auto"/>
            </w:tcBorders>
            <w:vAlign w:val="center"/>
          </w:tcPr>
          <w:p w14:paraId="36699D04" w14:textId="77777777" w:rsidR="00FE2BE7" w:rsidRPr="00D30AD9" w:rsidRDefault="00FE2BE7" w:rsidP="00FE2BE7">
            <w:pPr>
              <w:jc w:val="center"/>
              <w:rPr>
                <w:rFonts w:ascii="Calibri" w:hAnsi="Calibri"/>
                <w:color w:val="000000"/>
              </w:rPr>
            </w:pPr>
          </w:p>
        </w:tc>
      </w:tr>
      <w:tr w:rsidR="00FE2BE7" w:rsidRPr="0035390A" w14:paraId="4B2BA979" w14:textId="77777777" w:rsidTr="00FE2BE7">
        <w:tc>
          <w:tcPr>
            <w:tcW w:w="3527" w:type="dxa"/>
            <w:tcBorders>
              <w:right w:val="single" w:sz="4" w:space="0" w:color="auto"/>
            </w:tcBorders>
          </w:tcPr>
          <w:p w14:paraId="3F3EC4D2" w14:textId="77777777" w:rsidR="00FE2BE7" w:rsidRPr="0035390A" w:rsidRDefault="00FE2BE7" w:rsidP="00FE2BE7">
            <w:pPr>
              <w:ind w:firstLine="360"/>
              <w:rPr>
                <w:rFonts w:eastAsia="Calibri"/>
                <w:color w:val="000000"/>
              </w:rPr>
            </w:pPr>
            <w:r>
              <w:rPr>
                <w:rFonts w:eastAsia="Calibri"/>
                <w:color w:val="000000"/>
              </w:rPr>
              <w:t>Professional</w:t>
            </w:r>
          </w:p>
        </w:tc>
        <w:tc>
          <w:tcPr>
            <w:tcW w:w="2251" w:type="dxa"/>
            <w:tcBorders>
              <w:left w:val="single" w:sz="4" w:space="0" w:color="auto"/>
              <w:right w:val="single" w:sz="4" w:space="0" w:color="auto"/>
            </w:tcBorders>
            <w:vAlign w:val="bottom"/>
          </w:tcPr>
          <w:p w14:paraId="66117E2F" w14:textId="77777777" w:rsidR="00FE2BE7" w:rsidRPr="007D49EE" w:rsidRDefault="00FE2BE7" w:rsidP="00FE2BE7">
            <w:pPr>
              <w:jc w:val="center"/>
              <w:rPr>
                <w:color w:val="000000"/>
              </w:rPr>
            </w:pPr>
            <w:r w:rsidRPr="007D49EE">
              <w:rPr>
                <w:color w:val="000000"/>
              </w:rPr>
              <w:t>Reference</w:t>
            </w:r>
          </w:p>
        </w:tc>
        <w:tc>
          <w:tcPr>
            <w:tcW w:w="1168" w:type="dxa"/>
            <w:tcBorders>
              <w:left w:val="single" w:sz="4" w:space="0" w:color="auto"/>
              <w:right w:val="single" w:sz="4" w:space="0" w:color="auto"/>
            </w:tcBorders>
            <w:vAlign w:val="bottom"/>
          </w:tcPr>
          <w:p w14:paraId="4822BF5E" w14:textId="77777777" w:rsidR="00FE2BE7" w:rsidRPr="007D49EE" w:rsidRDefault="00FE2BE7" w:rsidP="00FE2BE7">
            <w:pPr>
              <w:jc w:val="center"/>
              <w:rPr>
                <w:color w:val="000000"/>
              </w:rPr>
            </w:pPr>
            <w:r w:rsidRPr="007D49EE">
              <w:rPr>
                <w:color w:val="000000"/>
              </w:rPr>
              <w:t>0.005</w:t>
            </w:r>
          </w:p>
        </w:tc>
        <w:tc>
          <w:tcPr>
            <w:tcW w:w="2522" w:type="dxa"/>
            <w:tcBorders>
              <w:left w:val="single" w:sz="4" w:space="0" w:color="auto"/>
              <w:right w:val="single" w:sz="4" w:space="0" w:color="auto"/>
            </w:tcBorders>
            <w:vAlign w:val="bottom"/>
          </w:tcPr>
          <w:p w14:paraId="7814615F" w14:textId="77777777" w:rsidR="00FE2BE7" w:rsidRDefault="00FE2BE7" w:rsidP="00FE2BE7">
            <w:pPr>
              <w:jc w:val="center"/>
              <w:rPr>
                <w:rFonts w:ascii="Calibri" w:hAnsi="Calibri"/>
                <w:color w:val="000000"/>
              </w:rPr>
            </w:pPr>
          </w:p>
        </w:tc>
        <w:tc>
          <w:tcPr>
            <w:tcW w:w="2228" w:type="dxa"/>
            <w:tcBorders>
              <w:left w:val="single" w:sz="4" w:space="0" w:color="auto"/>
              <w:right w:val="single" w:sz="4" w:space="0" w:color="auto"/>
            </w:tcBorders>
            <w:vAlign w:val="bottom"/>
          </w:tcPr>
          <w:p w14:paraId="40E86CC0" w14:textId="77777777" w:rsidR="00FE2BE7" w:rsidRDefault="00FE2BE7" w:rsidP="00FE2BE7">
            <w:pPr>
              <w:jc w:val="center"/>
              <w:rPr>
                <w:rFonts w:ascii="Calibri" w:hAnsi="Calibri"/>
                <w:color w:val="000000"/>
              </w:rPr>
            </w:pPr>
          </w:p>
        </w:tc>
        <w:tc>
          <w:tcPr>
            <w:tcW w:w="1585" w:type="dxa"/>
            <w:tcBorders>
              <w:left w:val="single" w:sz="4" w:space="0" w:color="auto"/>
              <w:right w:val="single" w:sz="4" w:space="0" w:color="auto"/>
            </w:tcBorders>
            <w:vAlign w:val="center"/>
          </w:tcPr>
          <w:p w14:paraId="2FA0E987" w14:textId="77777777" w:rsidR="00FE2BE7" w:rsidRPr="00D30AD9" w:rsidRDefault="00FE2BE7" w:rsidP="00FE2BE7">
            <w:pPr>
              <w:jc w:val="center"/>
              <w:rPr>
                <w:rFonts w:ascii="Calibri" w:hAnsi="Calibri"/>
                <w:color w:val="000000"/>
              </w:rPr>
            </w:pPr>
            <w:r w:rsidRPr="00D30AD9">
              <w:rPr>
                <w:rFonts w:ascii="Calibri" w:hAnsi="Calibri"/>
                <w:color w:val="000000"/>
              </w:rPr>
              <w:t>0</w:t>
            </w:r>
          </w:p>
        </w:tc>
      </w:tr>
      <w:tr w:rsidR="00FE2BE7" w:rsidRPr="0035390A" w14:paraId="6F7A3CC8" w14:textId="77777777" w:rsidTr="00FE2BE7">
        <w:tc>
          <w:tcPr>
            <w:tcW w:w="3527" w:type="dxa"/>
            <w:tcBorders>
              <w:right w:val="single" w:sz="4" w:space="0" w:color="auto"/>
            </w:tcBorders>
          </w:tcPr>
          <w:p w14:paraId="65116118" w14:textId="77777777" w:rsidR="00FE2BE7" w:rsidRPr="0035390A" w:rsidRDefault="00FE2BE7" w:rsidP="00FE2BE7">
            <w:pPr>
              <w:ind w:firstLine="360"/>
              <w:rPr>
                <w:rFonts w:eastAsia="Calibri"/>
                <w:color w:val="000000"/>
              </w:rPr>
            </w:pPr>
            <w:r>
              <w:rPr>
                <w:rFonts w:eastAsia="Calibri"/>
                <w:color w:val="000000"/>
              </w:rPr>
              <w:t>Service</w:t>
            </w:r>
          </w:p>
        </w:tc>
        <w:tc>
          <w:tcPr>
            <w:tcW w:w="2251" w:type="dxa"/>
            <w:tcBorders>
              <w:left w:val="single" w:sz="4" w:space="0" w:color="auto"/>
              <w:right w:val="single" w:sz="4" w:space="0" w:color="auto"/>
            </w:tcBorders>
            <w:vAlign w:val="bottom"/>
          </w:tcPr>
          <w:p w14:paraId="66C6C343" w14:textId="77777777" w:rsidR="00FE2BE7" w:rsidRPr="007D49EE" w:rsidRDefault="00FE2BE7" w:rsidP="00FE2BE7">
            <w:pPr>
              <w:jc w:val="center"/>
              <w:rPr>
                <w:color w:val="000000"/>
              </w:rPr>
            </w:pPr>
            <w:r w:rsidRPr="007D49EE">
              <w:rPr>
                <w:color w:val="000000"/>
              </w:rPr>
              <w:t>1.34 (0.91, 1.99)</w:t>
            </w:r>
          </w:p>
        </w:tc>
        <w:tc>
          <w:tcPr>
            <w:tcW w:w="1168" w:type="dxa"/>
            <w:tcBorders>
              <w:left w:val="single" w:sz="4" w:space="0" w:color="auto"/>
              <w:right w:val="single" w:sz="4" w:space="0" w:color="auto"/>
            </w:tcBorders>
            <w:vAlign w:val="bottom"/>
          </w:tcPr>
          <w:p w14:paraId="723DD09B" w14:textId="77777777" w:rsidR="00FE2BE7" w:rsidRPr="007D49EE" w:rsidRDefault="00FE2BE7" w:rsidP="00FE2BE7">
            <w:pPr>
              <w:jc w:val="center"/>
              <w:rPr>
                <w:color w:val="000000"/>
              </w:rPr>
            </w:pPr>
            <w:r w:rsidRPr="007D49EE">
              <w:rPr>
                <w:color w:val="000000"/>
              </w:rPr>
              <w:t> </w:t>
            </w:r>
          </w:p>
        </w:tc>
        <w:tc>
          <w:tcPr>
            <w:tcW w:w="2522" w:type="dxa"/>
            <w:tcBorders>
              <w:left w:val="single" w:sz="4" w:space="0" w:color="auto"/>
              <w:right w:val="single" w:sz="4" w:space="0" w:color="auto"/>
            </w:tcBorders>
            <w:vAlign w:val="bottom"/>
          </w:tcPr>
          <w:p w14:paraId="4878C065" w14:textId="77777777" w:rsidR="00FE2BE7" w:rsidRDefault="00FE2BE7" w:rsidP="00FE2BE7">
            <w:pPr>
              <w:jc w:val="center"/>
              <w:rPr>
                <w:rFonts w:ascii="Calibri" w:hAnsi="Calibri"/>
                <w:color w:val="000000"/>
              </w:rPr>
            </w:pPr>
          </w:p>
        </w:tc>
        <w:tc>
          <w:tcPr>
            <w:tcW w:w="2228" w:type="dxa"/>
            <w:tcBorders>
              <w:left w:val="single" w:sz="4" w:space="0" w:color="auto"/>
              <w:right w:val="single" w:sz="4" w:space="0" w:color="auto"/>
            </w:tcBorders>
            <w:vAlign w:val="bottom"/>
          </w:tcPr>
          <w:p w14:paraId="5B79C6B8" w14:textId="77777777" w:rsidR="00FE2BE7" w:rsidRDefault="00FE2BE7" w:rsidP="00FE2BE7">
            <w:pPr>
              <w:jc w:val="center"/>
              <w:rPr>
                <w:rFonts w:ascii="Calibri" w:hAnsi="Calibri"/>
                <w:color w:val="000000"/>
              </w:rPr>
            </w:pPr>
          </w:p>
        </w:tc>
        <w:tc>
          <w:tcPr>
            <w:tcW w:w="1585" w:type="dxa"/>
            <w:tcBorders>
              <w:left w:val="single" w:sz="4" w:space="0" w:color="auto"/>
              <w:right w:val="single" w:sz="4" w:space="0" w:color="auto"/>
            </w:tcBorders>
            <w:vAlign w:val="center"/>
          </w:tcPr>
          <w:p w14:paraId="69C96D7D" w14:textId="77777777" w:rsidR="00FE2BE7" w:rsidRPr="00D30AD9" w:rsidRDefault="00FE2BE7" w:rsidP="00FE2BE7">
            <w:pPr>
              <w:jc w:val="center"/>
              <w:rPr>
                <w:rFonts w:ascii="Calibri" w:hAnsi="Calibri"/>
                <w:color w:val="000000"/>
              </w:rPr>
            </w:pPr>
            <w:r w:rsidRPr="00D30AD9">
              <w:rPr>
                <w:rFonts w:ascii="Calibri" w:hAnsi="Calibri"/>
                <w:color w:val="000000"/>
              </w:rPr>
              <w:t>0</w:t>
            </w:r>
          </w:p>
        </w:tc>
      </w:tr>
      <w:tr w:rsidR="00FE2BE7" w:rsidRPr="0035390A" w14:paraId="751CC3BC" w14:textId="77777777" w:rsidTr="00FE2BE7">
        <w:tc>
          <w:tcPr>
            <w:tcW w:w="3527" w:type="dxa"/>
            <w:tcBorders>
              <w:right w:val="single" w:sz="4" w:space="0" w:color="auto"/>
            </w:tcBorders>
          </w:tcPr>
          <w:p w14:paraId="3F7AC5D5" w14:textId="77777777" w:rsidR="00FE2BE7" w:rsidRPr="0035390A" w:rsidRDefault="00FE2BE7" w:rsidP="00FE2BE7">
            <w:pPr>
              <w:ind w:firstLine="360"/>
              <w:rPr>
                <w:rFonts w:eastAsia="Calibri"/>
                <w:color w:val="000000"/>
              </w:rPr>
            </w:pPr>
            <w:r>
              <w:rPr>
                <w:rFonts w:eastAsia="Calibri"/>
                <w:color w:val="000000"/>
              </w:rPr>
              <w:t>Manual labor</w:t>
            </w:r>
          </w:p>
        </w:tc>
        <w:tc>
          <w:tcPr>
            <w:tcW w:w="2251" w:type="dxa"/>
            <w:tcBorders>
              <w:left w:val="single" w:sz="4" w:space="0" w:color="auto"/>
              <w:right w:val="single" w:sz="4" w:space="0" w:color="auto"/>
            </w:tcBorders>
            <w:vAlign w:val="bottom"/>
          </w:tcPr>
          <w:p w14:paraId="64045BE9" w14:textId="77777777" w:rsidR="00FE2BE7" w:rsidRPr="007D49EE" w:rsidRDefault="00FE2BE7" w:rsidP="00FE2BE7">
            <w:pPr>
              <w:jc w:val="center"/>
              <w:rPr>
                <w:color w:val="000000"/>
              </w:rPr>
            </w:pPr>
            <w:r w:rsidRPr="007D49EE">
              <w:rPr>
                <w:color w:val="000000"/>
              </w:rPr>
              <w:t>1.78 (1.15, 2.76)</w:t>
            </w:r>
          </w:p>
        </w:tc>
        <w:tc>
          <w:tcPr>
            <w:tcW w:w="1168" w:type="dxa"/>
            <w:tcBorders>
              <w:left w:val="single" w:sz="4" w:space="0" w:color="auto"/>
              <w:right w:val="single" w:sz="4" w:space="0" w:color="auto"/>
            </w:tcBorders>
            <w:vAlign w:val="bottom"/>
          </w:tcPr>
          <w:p w14:paraId="1646EA31" w14:textId="77777777" w:rsidR="00FE2BE7" w:rsidRPr="007D49EE" w:rsidRDefault="00FE2BE7" w:rsidP="00FE2BE7">
            <w:pPr>
              <w:jc w:val="center"/>
              <w:rPr>
                <w:color w:val="000000"/>
              </w:rPr>
            </w:pPr>
            <w:r w:rsidRPr="007D49EE">
              <w:rPr>
                <w:color w:val="000000"/>
              </w:rPr>
              <w:t> </w:t>
            </w:r>
          </w:p>
        </w:tc>
        <w:tc>
          <w:tcPr>
            <w:tcW w:w="2522" w:type="dxa"/>
            <w:tcBorders>
              <w:left w:val="single" w:sz="4" w:space="0" w:color="auto"/>
              <w:right w:val="single" w:sz="4" w:space="0" w:color="auto"/>
            </w:tcBorders>
            <w:vAlign w:val="bottom"/>
          </w:tcPr>
          <w:p w14:paraId="39930689" w14:textId="77777777" w:rsidR="00FE2BE7" w:rsidRDefault="00FE2BE7" w:rsidP="00FE2BE7">
            <w:pPr>
              <w:jc w:val="center"/>
              <w:rPr>
                <w:rFonts w:ascii="Calibri" w:hAnsi="Calibri"/>
                <w:color w:val="000000"/>
              </w:rPr>
            </w:pPr>
          </w:p>
        </w:tc>
        <w:tc>
          <w:tcPr>
            <w:tcW w:w="2228" w:type="dxa"/>
            <w:tcBorders>
              <w:left w:val="single" w:sz="4" w:space="0" w:color="auto"/>
              <w:right w:val="single" w:sz="4" w:space="0" w:color="auto"/>
            </w:tcBorders>
            <w:vAlign w:val="bottom"/>
          </w:tcPr>
          <w:p w14:paraId="586E7A1A" w14:textId="77777777" w:rsidR="00FE2BE7" w:rsidRDefault="00FE2BE7" w:rsidP="00FE2BE7">
            <w:pPr>
              <w:jc w:val="center"/>
              <w:rPr>
                <w:rFonts w:ascii="Calibri" w:hAnsi="Calibri"/>
                <w:color w:val="000000"/>
              </w:rPr>
            </w:pPr>
          </w:p>
        </w:tc>
        <w:tc>
          <w:tcPr>
            <w:tcW w:w="1585" w:type="dxa"/>
            <w:tcBorders>
              <w:left w:val="single" w:sz="4" w:space="0" w:color="auto"/>
              <w:right w:val="single" w:sz="4" w:space="0" w:color="auto"/>
            </w:tcBorders>
            <w:vAlign w:val="center"/>
          </w:tcPr>
          <w:p w14:paraId="214F2A76" w14:textId="77777777" w:rsidR="00FE2BE7" w:rsidRPr="00D30AD9" w:rsidRDefault="00FE2BE7" w:rsidP="00FE2BE7">
            <w:pPr>
              <w:jc w:val="center"/>
              <w:rPr>
                <w:rFonts w:ascii="Calibri" w:hAnsi="Calibri"/>
                <w:color w:val="000000"/>
              </w:rPr>
            </w:pPr>
            <w:r w:rsidRPr="00D30AD9">
              <w:rPr>
                <w:rFonts w:ascii="Calibri" w:hAnsi="Calibri"/>
                <w:color w:val="000000"/>
              </w:rPr>
              <w:t>1</w:t>
            </w:r>
          </w:p>
        </w:tc>
      </w:tr>
      <w:tr w:rsidR="00FE2BE7" w:rsidRPr="0035390A" w14:paraId="39AFFD25" w14:textId="77777777" w:rsidTr="00FE2BE7">
        <w:trPr>
          <w:trHeight w:val="333"/>
        </w:trPr>
        <w:tc>
          <w:tcPr>
            <w:tcW w:w="3527" w:type="dxa"/>
            <w:tcBorders>
              <w:right w:val="single" w:sz="4" w:space="0" w:color="auto"/>
            </w:tcBorders>
          </w:tcPr>
          <w:p w14:paraId="6B8DFF73" w14:textId="77777777" w:rsidR="00FE2BE7" w:rsidRPr="0035390A" w:rsidRDefault="00FE2BE7" w:rsidP="00FE2BE7">
            <w:pPr>
              <w:ind w:firstLine="360"/>
              <w:rPr>
                <w:rFonts w:eastAsia="Calibri"/>
                <w:color w:val="000000"/>
              </w:rPr>
            </w:pPr>
            <w:r>
              <w:rPr>
                <w:rFonts w:eastAsia="Calibri"/>
                <w:color w:val="000000"/>
              </w:rPr>
              <w:t>Never worked</w:t>
            </w:r>
          </w:p>
        </w:tc>
        <w:tc>
          <w:tcPr>
            <w:tcW w:w="2251" w:type="dxa"/>
            <w:tcBorders>
              <w:left w:val="single" w:sz="4" w:space="0" w:color="auto"/>
              <w:right w:val="single" w:sz="4" w:space="0" w:color="auto"/>
            </w:tcBorders>
            <w:vAlign w:val="bottom"/>
          </w:tcPr>
          <w:p w14:paraId="418DDE3B" w14:textId="77777777" w:rsidR="00FE2BE7" w:rsidRPr="007D49EE" w:rsidRDefault="00FE2BE7" w:rsidP="00FE2BE7">
            <w:pPr>
              <w:jc w:val="center"/>
              <w:rPr>
                <w:color w:val="000000"/>
              </w:rPr>
            </w:pPr>
            <w:r w:rsidRPr="007D49EE">
              <w:rPr>
                <w:color w:val="000000"/>
              </w:rPr>
              <w:t>2.23 (1.28, 3.89)</w:t>
            </w:r>
          </w:p>
        </w:tc>
        <w:tc>
          <w:tcPr>
            <w:tcW w:w="1168" w:type="dxa"/>
            <w:tcBorders>
              <w:left w:val="single" w:sz="4" w:space="0" w:color="auto"/>
              <w:right w:val="single" w:sz="4" w:space="0" w:color="auto"/>
            </w:tcBorders>
            <w:vAlign w:val="bottom"/>
          </w:tcPr>
          <w:p w14:paraId="7A935638" w14:textId="77777777" w:rsidR="00FE2BE7" w:rsidRPr="007D49EE" w:rsidRDefault="00FE2BE7" w:rsidP="00FE2BE7">
            <w:pPr>
              <w:jc w:val="center"/>
              <w:rPr>
                <w:color w:val="000000"/>
              </w:rPr>
            </w:pPr>
            <w:r w:rsidRPr="007D49EE">
              <w:rPr>
                <w:color w:val="000000"/>
              </w:rPr>
              <w:t> </w:t>
            </w:r>
          </w:p>
        </w:tc>
        <w:tc>
          <w:tcPr>
            <w:tcW w:w="2522" w:type="dxa"/>
            <w:tcBorders>
              <w:left w:val="single" w:sz="4" w:space="0" w:color="auto"/>
              <w:right w:val="single" w:sz="4" w:space="0" w:color="auto"/>
            </w:tcBorders>
            <w:vAlign w:val="bottom"/>
          </w:tcPr>
          <w:p w14:paraId="015FABEB" w14:textId="77777777" w:rsidR="00FE2BE7" w:rsidRDefault="00FE2BE7" w:rsidP="00FE2BE7">
            <w:pPr>
              <w:jc w:val="center"/>
              <w:rPr>
                <w:rFonts w:ascii="Calibri" w:hAnsi="Calibri"/>
                <w:color w:val="000000"/>
              </w:rPr>
            </w:pPr>
          </w:p>
        </w:tc>
        <w:tc>
          <w:tcPr>
            <w:tcW w:w="2228" w:type="dxa"/>
            <w:tcBorders>
              <w:left w:val="single" w:sz="4" w:space="0" w:color="auto"/>
              <w:right w:val="single" w:sz="4" w:space="0" w:color="auto"/>
            </w:tcBorders>
            <w:vAlign w:val="bottom"/>
          </w:tcPr>
          <w:p w14:paraId="4E52F65D" w14:textId="77777777" w:rsidR="00FE2BE7" w:rsidRDefault="00FE2BE7" w:rsidP="00FE2BE7">
            <w:pPr>
              <w:jc w:val="center"/>
              <w:rPr>
                <w:rFonts w:ascii="Calibri" w:hAnsi="Calibri"/>
                <w:color w:val="000000"/>
              </w:rPr>
            </w:pPr>
          </w:p>
        </w:tc>
        <w:tc>
          <w:tcPr>
            <w:tcW w:w="1585" w:type="dxa"/>
            <w:tcBorders>
              <w:left w:val="single" w:sz="4" w:space="0" w:color="auto"/>
              <w:right w:val="single" w:sz="4" w:space="0" w:color="auto"/>
            </w:tcBorders>
            <w:vAlign w:val="center"/>
          </w:tcPr>
          <w:p w14:paraId="5FC23D21" w14:textId="77777777" w:rsidR="00FE2BE7" w:rsidRPr="00D30AD9" w:rsidRDefault="00FE2BE7" w:rsidP="00FE2BE7">
            <w:pPr>
              <w:jc w:val="center"/>
              <w:rPr>
                <w:rFonts w:ascii="Calibri" w:hAnsi="Calibri"/>
                <w:color w:val="000000"/>
              </w:rPr>
            </w:pPr>
            <w:r w:rsidRPr="00D30AD9">
              <w:rPr>
                <w:rFonts w:ascii="Calibri" w:hAnsi="Calibri"/>
                <w:color w:val="000000"/>
              </w:rPr>
              <w:t>1</w:t>
            </w:r>
          </w:p>
        </w:tc>
      </w:tr>
      <w:tr w:rsidR="00FE2BE7" w:rsidRPr="0035390A" w14:paraId="4BB8A943" w14:textId="77777777" w:rsidTr="00FE2BE7">
        <w:tc>
          <w:tcPr>
            <w:tcW w:w="3527" w:type="dxa"/>
            <w:tcBorders>
              <w:right w:val="single" w:sz="4" w:space="0" w:color="auto"/>
            </w:tcBorders>
          </w:tcPr>
          <w:p w14:paraId="2F8F4C55" w14:textId="77777777" w:rsidR="00FE2BE7" w:rsidRPr="0035390A" w:rsidRDefault="00FE2BE7" w:rsidP="00FE2BE7">
            <w:r w:rsidRPr="0035390A">
              <w:rPr>
                <w:rFonts w:eastAsia="Calibri"/>
                <w:color w:val="000000"/>
              </w:rPr>
              <w:t>Discrimination</w:t>
            </w:r>
            <w:r>
              <w:rPr>
                <w:rFonts w:eastAsia="Calibri"/>
                <w:color w:val="000000"/>
              </w:rPr>
              <w:t xml:space="preserve"> (log transformed)</w:t>
            </w:r>
          </w:p>
        </w:tc>
        <w:tc>
          <w:tcPr>
            <w:tcW w:w="2251" w:type="dxa"/>
            <w:tcBorders>
              <w:left w:val="single" w:sz="4" w:space="0" w:color="auto"/>
              <w:right w:val="single" w:sz="4" w:space="0" w:color="auto"/>
            </w:tcBorders>
            <w:vAlign w:val="bottom"/>
          </w:tcPr>
          <w:p w14:paraId="27703531" w14:textId="77777777" w:rsidR="00FE2BE7" w:rsidRPr="007D49EE" w:rsidRDefault="00FE2BE7" w:rsidP="00FE2BE7">
            <w:pPr>
              <w:jc w:val="center"/>
              <w:rPr>
                <w:color w:val="000000"/>
              </w:rPr>
            </w:pPr>
            <w:r w:rsidRPr="007D49EE">
              <w:rPr>
                <w:color w:val="000000"/>
              </w:rPr>
              <w:t>1.03 (0.89, 1.21)</w:t>
            </w:r>
          </w:p>
        </w:tc>
        <w:tc>
          <w:tcPr>
            <w:tcW w:w="1168" w:type="dxa"/>
            <w:tcBorders>
              <w:left w:val="single" w:sz="4" w:space="0" w:color="auto"/>
              <w:right w:val="single" w:sz="4" w:space="0" w:color="auto"/>
            </w:tcBorders>
            <w:vAlign w:val="bottom"/>
          </w:tcPr>
          <w:p w14:paraId="16B56A40" w14:textId="77777777" w:rsidR="00FE2BE7" w:rsidRPr="007D49EE" w:rsidRDefault="00FE2BE7" w:rsidP="00FE2BE7">
            <w:pPr>
              <w:jc w:val="center"/>
              <w:rPr>
                <w:color w:val="000000"/>
              </w:rPr>
            </w:pPr>
            <w:r w:rsidRPr="007D49EE">
              <w:rPr>
                <w:color w:val="000000"/>
              </w:rPr>
              <w:t>0.667</w:t>
            </w:r>
          </w:p>
        </w:tc>
        <w:tc>
          <w:tcPr>
            <w:tcW w:w="2522" w:type="dxa"/>
            <w:tcBorders>
              <w:left w:val="single" w:sz="4" w:space="0" w:color="auto"/>
              <w:right w:val="single" w:sz="4" w:space="0" w:color="auto"/>
            </w:tcBorders>
            <w:vAlign w:val="bottom"/>
          </w:tcPr>
          <w:p w14:paraId="48B9DDBC" w14:textId="77777777" w:rsidR="00FE2BE7" w:rsidRPr="00132696" w:rsidRDefault="00FE2BE7" w:rsidP="00FE2BE7">
            <w:pPr>
              <w:jc w:val="center"/>
              <w:rPr>
                <w:color w:val="000000"/>
              </w:rPr>
            </w:pPr>
            <w:r>
              <w:rPr>
                <w:rFonts w:ascii="Calibri" w:hAnsi="Calibri"/>
                <w:color w:val="000000"/>
                <w:sz w:val="22"/>
                <w:szCs w:val="22"/>
              </w:rPr>
              <w:t>2.82 (1.92, 4.16)</w:t>
            </w:r>
          </w:p>
        </w:tc>
        <w:tc>
          <w:tcPr>
            <w:tcW w:w="2228" w:type="dxa"/>
            <w:tcBorders>
              <w:left w:val="single" w:sz="4" w:space="0" w:color="auto"/>
              <w:right w:val="single" w:sz="4" w:space="0" w:color="auto"/>
            </w:tcBorders>
            <w:vAlign w:val="bottom"/>
          </w:tcPr>
          <w:p w14:paraId="1D7C4FE3" w14:textId="77777777" w:rsidR="00FE2BE7" w:rsidRPr="00132696" w:rsidRDefault="00FE2BE7" w:rsidP="00FE2BE7">
            <w:pPr>
              <w:jc w:val="center"/>
              <w:rPr>
                <w:color w:val="000000"/>
              </w:rPr>
            </w:pPr>
            <w:r>
              <w:rPr>
                <w:rFonts w:ascii="Calibri" w:hAnsi="Calibri"/>
                <w:color w:val="000000"/>
                <w:sz w:val="22"/>
                <w:szCs w:val="22"/>
              </w:rPr>
              <w:t>2.00 (1.35, 2.96)</w:t>
            </w:r>
          </w:p>
        </w:tc>
        <w:tc>
          <w:tcPr>
            <w:tcW w:w="1585" w:type="dxa"/>
            <w:tcBorders>
              <w:left w:val="single" w:sz="4" w:space="0" w:color="auto"/>
              <w:right w:val="single" w:sz="4" w:space="0" w:color="auto"/>
            </w:tcBorders>
            <w:vAlign w:val="center"/>
          </w:tcPr>
          <w:p w14:paraId="45118218" w14:textId="77777777" w:rsidR="00FE2BE7" w:rsidRPr="00D30AD9" w:rsidRDefault="00FE2BE7" w:rsidP="00FE2BE7">
            <w:pPr>
              <w:jc w:val="center"/>
              <w:rPr>
                <w:rFonts w:ascii="Calibri" w:hAnsi="Calibri"/>
                <w:color w:val="000000"/>
              </w:rPr>
            </w:pPr>
            <w:r w:rsidRPr="00D30AD9">
              <w:rPr>
                <w:rFonts w:ascii="Calibri" w:hAnsi="Calibri"/>
                <w:color w:val="000000"/>
              </w:rPr>
              <w:t>--</w:t>
            </w:r>
          </w:p>
        </w:tc>
      </w:tr>
      <w:tr w:rsidR="00FE2BE7" w:rsidRPr="0035390A" w14:paraId="436B2769" w14:textId="77777777" w:rsidTr="00FE2BE7">
        <w:tc>
          <w:tcPr>
            <w:tcW w:w="3527" w:type="dxa"/>
            <w:tcBorders>
              <w:right w:val="single" w:sz="4" w:space="0" w:color="auto"/>
            </w:tcBorders>
          </w:tcPr>
          <w:p w14:paraId="06424151" w14:textId="77777777" w:rsidR="00FE2BE7" w:rsidRPr="0035390A" w:rsidRDefault="00FE2BE7" w:rsidP="00FE2BE7">
            <w:r w:rsidRPr="0035390A">
              <w:rPr>
                <w:rFonts w:eastAsia="Calibri"/>
                <w:color w:val="000000"/>
              </w:rPr>
              <w:t>Born in US</w:t>
            </w:r>
            <w:r>
              <w:rPr>
                <w:rFonts w:eastAsia="Calibri"/>
                <w:color w:val="000000"/>
              </w:rPr>
              <w:t xml:space="preserve"> (Yes vs. No)</w:t>
            </w:r>
          </w:p>
        </w:tc>
        <w:tc>
          <w:tcPr>
            <w:tcW w:w="2251" w:type="dxa"/>
            <w:tcBorders>
              <w:left w:val="single" w:sz="4" w:space="0" w:color="auto"/>
              <w:right w:val="single" w:sz="4" w:space="0" w:color="auto"/>
            </w:tcBorders>
            <w:vAlign w:val="bottom"/>
          </w:tcPr>
          <w:p w14:paraId="36D068F6" w14:textId="77777777" w:rsidR="00FE2BE7" w:rsidRPr="007D49EE" w:rsidRDefault="00FE2BE7" w:rsidP="00FE2BE7">
            <w:pPr>
              <w:jc w:val="center"/>
              <w:rPr>
                <w:color w:val="000000"/>
              </w:rPr>
            </w:pPr>
            <w:r w:rsidRPr="007D49EE">
              <w:rPr>
                <w:color w:val="000000"/>
              </w:rPr>
              <w:t>1.10 (0.68, 1.76)</w:t>
            </w:r>
          </w:p>
        </w:tc>
        <w:tc>
          <w:tcPr>
            <w:tcW w:w="1168" w:type="dxa"/>
            <w:tcBorders>
              <w:left w:val="single" w:sz="4" w:space="0" w:color="auto"/>
              <w:right w:val="single" w:sz="4" w:space="0" w:color="auto"/>
            </w:tcBorders>
            <w:vAlign w:val="bottom"/>
          </w:tcPr>
          <w:p w14:paraId="74578978" w14:textId="77777777" w:rsidR="00FE2BE7" w:rsidRPr="007D49EE" w:rsidRDefault="00FE2BE7" w:rsidP="00FE2BE7">
            <w:pPr>
              <w:jc w:val="center"/>
              <w:rPr>
                <w:color w:val="000000"/>
              </w:rPr>
            </w:pPr>
            <w:r w:rsidRPr="007D49EE">
              <w:rPr>
                <w:color w:val="000000"/>
              </w:rPr>
              <w:t>0.705</w:t>
            </w:r>
          </w:p>
        </w:tc>
        <w:tc>
          <w:tcPr>
            <w:tcW w:w="2522" w:type="dxa"/>
            <w:tcBorders>
              <w:left w:val="single" w:sz="4" w:space="0" w:color="auto"/>
              <w:right w:val="single" w:sz="4" w:space="0" w:color="auto"/>
            </w:tcBorders>
            <w:vAlign w:val="bottom"/>
          </w:tcPr>
          <w:p w14:paraId="5D41B435" w14:textId="77777777" w:rsidR="00FE2BE7" w:rsidRPr="00132696" w:rsidRDefault="00FE2BE7" w:rsidP="00FE2BE7">
            <w:pPr>
              <w:jc w:val="center"/>
              <w:rPr>
                <w:color w:val="000000"/>
              </w:rPr>
            </w:pPr>
            <w:r>
              <w:rPr>
                <w:rFonts w:ascii="Calibri" w:hAnsi="Calibri"/>
                <w:color w:val="000000"/>
                <w:sz w:val="22"/>
                <w:szCs w:val="22"/>
              </w:rPr>
              <w:t>2.89 (1.95, 4.27)</w:t>
            </w:r>
          </w:p>
        </w:tc>
        <w:tc>
          <w:tcPr>
            <w:tcW w:w="2228" w:type="dxa"/>
            <w:tcBorders>
              <w:left w:val="single" w:sz="4" w:space="0" w:color="auto"/>
              <w:right w:val="single" w:sz="4" w:space="0" w:color="auto"/>
            </w:tcBorders>
            <w:vAlign w:val="bottom"/>
          </w:tcPr>
          <w:p w14:paraId="3CAB3995" w14:textId="77777777" w:rsidR="00FE2BE7" w:rsidRPr="005727DF" w:rsidRDefault="00FE2BE7" w:rsidP="00FE2BE7">
            <w:pPr>
              <w:jc w:val="center"/>
              <w:rPr>
                <w:b/>
                <w:color w:val="000000"/>
              </w:rPr>
            </w:pPr>
            <w:r w:rsidRPr="005727DF">
              <w:rPr>
                <w:rFonts w:ascii="Calibri" w:hAnsi="Calibri"/>
                <w:b/>
                <w:color w:val="000000"/>
                <w:sz w:val="22"/>
                <w:szCs w:val="22"/>
              </w:rPr>
              <w:t>2.14 (1.20, 3.79)</w:t>
            </w:r>
          </w:p>
        </w:tc>
        <w:tc>
          <w:tcPr>
            <w:tcW w:w="1585" w:type="dxa"/>
            <w:tcBorders>
              <w:left w:val="single" w:sz="4" w:space="0" w:color="auto"/>
              <w:right w:val="single" w:sz="4" w:space="0" w:color="auto"/>
            </w:tcBorders>
            <w:vAlign w:val="center"/>
          </w:tcPr>
          <w:p w14:paraId="0FCCEB4A" w14:textId="77777777" w:rsidR="00FE2BE7" w:rsidRPr="00D30AD9" w:rsidRDefault="00FE2BE7" w:rsidP="00FE2BE7">
            <w:pPr>
              <w:jc w:val="center"/>
              <w:rPr>
                <w:rFonts w:ascii="Calibri" w:hAnsi="Calibri"/>
                <w:color w:val="000000"/>
                <w:vertAlign w:val="superscript"/>
              </w:rPr>
            </w:pPr>
            <w:r w:rsidRPr="00D30AD9">
              <w:rPr>
                <w:rFonts w:ascii="Calibri" w:hAnsi="Calibri"/>
                <w:color w:val="000000"/>
              </w:rPr>
              <w:t>1</w:t>
            </w:r>
            <w:r w:rsidRPr="00D30AD9">
              <w:rPr>
                <w:rFonts w:ascii="Calibri" w:hAnsi="Calibri"/>
                <w:color w:val="000000"/>
                <w:vertAlign w:val="superscript"/>
              </w:rPr>
              <w:t>*</w:t>
            </w:r>
          </w:p>
        </w:tc>
      </w:tr>
      <w:tr w:rsidR="00FE2BE7" w:rsidRPr="0035390A" w14:paraId="368254FA" w14:textId="77777777" w:rsidTr="00FE2BE7">
        <w:tc>
          <w:tcPr>
            <w:tcW w:w="3527" w:type="dxa"/>
            <w:tcBorders>
              <w:bottom w:val="nil"/>
              <w:right w:val="single" w:sz="4" w:space="0" w:color="auto"/>
            </w:tcBorders>
          </w:tcPr>
          <w:p w14:paraId="00D3C376" w14:textId="77777777" w:rsidR="00FE2BE7" w:rsidRPr="0035390A" w:rsidRDefault="00FE2BE7" w:rsidP="00FE2BE7">
            <w:r w:rsidRPr="0035390A">
              <w:rPr>
                <w:rFonts w:eastAsia="Calibri"/>
                <w:color w:val="000000"/>
              </w:rPr>
              <w:t xml:space="preserve">Acculturation </w:t>
            </w:r>
          </w:p>
        </w:tc>
        <w:tc>
          <w:tcPr>
            <w:tcW w:w="2251" w:type="dxa"/>
            <w:tcBorders>
              <w:left w:val="single" w:sz="4" w:space="0" w:color="auto"/>
              <w:bottom w:val="nil"/>
              <w:right w:val="single" w:sz="4" w:space="0" w:color="auto"/>
            </w:tcBorders>
          </w:tcPr>
          <w:p w14:paraId="56FE30F3" w14:textId="77777777" w:rsidR="00FE2BE7" w:rsidRPr="007D49EE" w:rsidRDefault="00FE2BE7" w:rsidP="00FE2BE7">
            <w:pPr>
              <w:jc w:val="center"/>
              <w:rPr>
                <w:color w:val="000000"/>
              </w:rPr>
            </w:pPr>
          </w:p>
        </w:tc>
        <w:tc>
          <w:tcPr>
            <w:tcW w:w="1168" w:type="dxa"/>
            <w:tcBorders>
              <w:left w:val="single" w:sz="4" w:space="0" w:color="auto"/>
              <w:bottom w:val="nil"/>
              <w:right w:val="single" w:sz="4" w:space="0" w:color="auto"/>
            </w:tcBorders>
          </w:tcPr>
          <w:p w14:paraId="70A8C520" w14:textId="77777777" w:rsidR="00FE2BE7" w:rsidRPr="007D49EE" w:rsidRDefault="00FE2BE7" w:rsidP="00FE2BE7">
            <w:pPr>
              <w:jc w:val="center"/>
              <w:rPr>
                <w:color w:val="000000"/>
              </w:rPr>
            </w:pPr>
          </w:p>
        </w:tc>
        <w:tc>
          <w:tcPr>
            <w:tcW w:w="2522" w:type="dxa"/>
            <w:tcBorders>
              <w:left w:val="single" w:sz="4" w:space="0" w:color="auto"/>
              <w:bottom w:val="nil"/>
              <w:right w:val="single" w:sz="4" w:space="0" w:color="auto"/>
            </w:tcBorders>
            <w:vAlign w:val="bottom"/>
          </w:tcPr>
          <w:p w14:paraId="159F42AE" w14:textId="77777777" w:rsidR="00FE2BE7" w:rsidRPr="00132696" w:rsidRDefault="00FE2BE7" w:rsidP="00FE2BE7">
            <w:pPr>
              <w:jc w:val="center"/>
            </w:pPr>
            <w:r>
              <w:rPr>
                <w:rFonts w:ascii="Calibri" w:hAnsi="Calibri"/>
                <w:color w:val="000000"/>
                <w:sz w:val="22"/>
                <w:szCs w:val="22"/>
              </w:rPr>
              <w:t>2.88 (1.96, 4.21)</w:t>
            </w:r>
          </w:p>
        </w:tc>
        <w:tc>
          <w:tcPr>
            <w:tcW w:w="2228" w:type="dxa"/>
            <w:tcBorders>
              <w:left w:val="single" w:sz="4" w:space="0" w:color="auto"/>
              <w:bottom w:val="nil"/>
              <w:right w:val="single" w:sz="4" w:space="0" w:color="auto"/>
            </w:tcBorders>
            <w:vAlign w:val="bottom"/>
          </w:tcPr>
          <w:p w14:paraId="19CDCFD3" w14:textId="77777777" w:rsidR="00FE2BE7" w:rsidRPr="005727DF" w:rsidRDefault="00FE2BE7" w:rsidP="00FE2BE7">
            <w:pPr>
              <w:jc w:val="center"/>
              <w:rPr>
                <w:b/>
              </w:rPr>
            </w:pPr>
            <w:r w:rsidRPr="005727DF">
              <w:rPr>
                <w:rFonts w:ascii="Calibri" w:hAnsi="Calibri"/>
                <w:b/>
                <w:color w:val="000000"/>
                <w:sz w:val="22"/>
                <w:szCs w:val="22"/>
              </w:rPr>
              <w:t>1.68 (0.94, 2.99)</w:t>
            </w:r>
          </w:p>
        </w:tc>
        <w:tc>
          <w:tcPr>
            <w:tcW w:w="1585" w:type="dxa"/>
            <w:tcBorders>
              <w:left w:val="single" w:sz="4" w:space="0" w:color="auto"/>
              <w:bottom w:val="nil"/>
              <w:right w:val="single" w:sz="4" w:space="0" w:color="auto"/>
            </w:tcBorders>
            <w:vAlign w:val="center"/>
          </w:tcPr>
          <w:p w14:paraId="07AA977D" w14:textId="77777777" w:rsidR="00FE2BE7" w:rsidRPr="00D30AD9" w:rsidRDefault="00FE2BE7" w:rsidP="00FE2BE7">
            <w:pPr>
              <w:jc w:val="center"/>
              <w:rPr>
                <w:rFonts w:ascii="Calibri" w:hAnsi="Calibri"/>
                <w:color w:val="000000"/>
              </w:rPr>
            </w:pPr>
          </w:p>
        </w:tc>
      </w:tr>
      <w:tr w:rsidR="00FE2BE7" w:rsidRPr="0035390A" w14:paraId="38FD42A6" w14:textId="77777777" w:rsidTr="00FE2BE7">
        <w:tc>
          <w:tcPr>
            <w:tcW w:w="3527" w:type="dxa"/>
            <w:tcBorders>
              <w:top w:val="nil"/>
              <w:bottom w:val="nil"/>
              <w:right w:val="single" w:sz="4" w:space="0" w:color="auto"/>
            </w:tcBorders>
          </w:tcPr>
          <w:p w14:paraId="4102C7FF" w14:textId="77777777" w:rsidR="00FE2BE7" w:rsidRPr="0035390A" w:rsidRDefault="00FE2BE7" w:rsidP="00FE2BE7">
            <w:pPr>
              <w:ind w:firstLine="360"/>
            </w:pPr>
            <w:r>
              <w:t>Low</w:t>
            </w:r>
          </w:p>
        </w:tc>
        <w:tc>
          <w:tcPr>
            <w:tcW w:w="2251" w:type="dxa"/>
            <w:tcBorders>
              <w:top w:val="nil"/>
              <w:left w:val="single" w:sz="4" w:space="0" w:color="auto"/>
              <w:bottom w:val="nil"/>
              <w:right w:val="single" w:sz="4" w:space="0" w:color="auto"/>
            </w:tcBorders>
            <w:vAlign w:val="bottom"/>
          </w:tcPr>
          <w:p w14:paraId="22BF5EED" w14:textId="77777777" w:rsidR="00FE2BE7" w:rsidRPr="007D49EE" w:rsidRDefault="00FE2BE7" w:rsidP="00FE2BE7">
            <w:pPr>
              <w:jc w:val="center"/>
              <w:rPr>
                <w:color w:val="000000"/>
              </w:rPr>
            </w:pPr>
            <w:r w:rsidRPr="007D49EE">
              <w:rPr>
                <w:color w:val="000000"/>
              </w:rPr>
              <w:t>Ref</w:t>
            </w:r>
          </w:p>
        </w:tc>
        <w:tc>
          <w:tcPr>
            <w:tcW w:w="1168" w:type="dxa"/>
            <w:tcBorders>
              <w:top w:val="nil"/>
              <w:left w:val="single" w:sz="4" w:space="0" w:color="auto"/>
              <w:bottom w:val="nil"/>
              <w:right w:val="single" w:sz="4" w:space="0" w:color="auto"/>
            </w:tcBorders>
            <w:vAlign w:val="bottom"/>
          </w:tcPr>
          <w:p w14:paraId="22A9630C" w14:textId="77777777" w:rsidR="00FE2BE7" w:rsidRPr="007D49EE" w:rsidRDefault="00FE2BE7" w:rsidP="00FE2BE7">
            <w:pPr>
              <w:jc w:val="center"/>
              <w:rPr>
                <w:color w:val="000000"/>
              </w:rPr>
            </w:pPr>
            <w:r w:rsidRPr="007D49EE">
              <w:rPr>
                <w:color w:val="000000"/>
              </w:rPr>
              <w:t>0.396</w:t>
            </w:r>
          </w:p>
        </w:tc>
        <w:tc>
          <w:tcPr>
            <w:tcW w:w="2522" w:type="dxa"/>
            <w:tcBorders>
              <w:top w:val="nil"/>
              <w:left w:val="single" w:sz="4" w:space="0" w:color="auto"/>
              <w:bottom w:val="nil"/>
              <w:right w:val="single" w:sz="4" w:space="0" w:color="auto"/>
            </w:tcBorders>
            <w:vAlign w:val="bottom"/>
          </w:tcPr>
          <w:p w14:paraId="574978A2" w14:textId="77777777" w:rsidR="00FE2BE7" w:rsidRPr="005727DF" w:rsidRDefault="00FE2BE7" w:rsidP="00FE2BE7">
            <w:pPr>
              <w:jc w:val="center"/>
              <w:rPr>
                <w:rFonts w:ascii="Calibri" w:hAnsi="Calibri"/>
                <w:b/>
                <w:color w:val="000000"/>
              </w:rPr>
            </w:pPr>
          </w:p>
        </w:tc>
        <w:tc>
          <w:tcPr>
            <w:tcW w:w="2228" w:type="dxa"/>
            <w:tcBorders>
              <w:top w:val="nil"/>
              <w:left w:val="single" w:sz="4" w:space="0" w:color="auto"/>
              <w:bottom w:val="nil"/>
              <w:right w:val="single" w:sz="4" w:space="0" w:color="auto"/>
            </w:tcBorders>
            <w:vAlign w:val="bottom"/>
          </w:tcPr>
          <w:p w14:paraId="38A5BE50" w14:textId="77777777" w:rsidR="00FE2BE7" w:rsidRPr="005727DF" w:rsidRDefault="00FE2BE7" w:rsidP="00FE2BE7">
            <w:pPr>
              <w:jc w:val="center"/>
              <w:rPr>
                <w:rFonts w:ascii="Calibri" w:hAnsi="Calibri"/>
                <w:b/>
                <w:color w:val="000000"/>
              </w:rPr>
            </w:pPr>
          </w:p>
        </w:tc>
        <w:tc>
          <w:tcPr>
            <w:tcW w:w="1585" w:type="dxa"/>
            <w:tcBorders>
              <w:top w:val="nil"/>
              <w:left w:val="single" w:sz="4" w:space="0" w:color="auto"/>
              <w:bottom w:val="nil"/>
              <w:right w:val="single" w:sz="4" w:space="0" w:color="auto"/>
            </w:tcBorders>
            <w:vAlign w:val="center"/>
          </w:tcPr>
          <w:p w14:paraId="4982C646" w14:textId="77777777" w:rsidR="00FE2BE7" w:rsidRPr="00D30AD9" w:rsidRDefault="00FE2BE7" w:rsidP="00FE2BE7">
            <w:pPr>
              <w:jc w:val="center"/>
              <w:rPr>
                <w:rFonts w:ascii="Calibri" w:hAnsi="Calibri"/>
                <w:color w:val="000000"/>
              </w:rPr>
            </w:pPr>
            <w:r w:rsidRPr="00D30AD9">
              <w:rPr>
                <w:rFonts w:ascii="Calibri" w:hAnsi="Calibri"/>
                <w:color w:val="000000"/>
              </w:rPr>
              <w:t>0</w:t>
            </w:r>
          </w:p>
        </w:tc>
      </w:tr>
      <w:tr w:rsidR="00FE2BE7" w:rsidRPr="0035390A" w14:paraId="1B7282C3" w14:textId="77777777" w:rsidTr="00FE2BE7">
        <w:tc>
          <w:tcPr>
            <w:tcW w:w="3527" w:type="dxa"/>
            <w:tcBorders>
              <w:top w:val="nil"/>
              <w:bottom w:val="nil"/>
              <w:right w:val="single" w:sz="4" w:space="0" w:color="auto"/>
            </w:tcBorders>
          </w:tcPr>
          <w:p w14:paraId="66F29E43" w14:textId="77777777" w:rsidR="00FE2BE7" w:rsidRPr="0035390A" w:rsidRDefault="00FE2BE7" w:rsidP="00FE2BE7">
            <w:pPr>
              <w:ind w:firstLine="360"/>
            </w:pPr>
            <w:r>
              <w:t>High/Bicultural</w:t>
            </w:r>
          </w:p>
        </w:tc>
        <w:tc>
          <w:tcPr>
            <w:tcW w:w="2251" w:type="dxa"/>
            <w:tcBorders>
              <w:top w:val="nil"/>
              <w:left w:val="single" w:sz="4" w:space="0" w:color="auto"/>
              <w:bottom w:val="nil"/>
              <w:right w:val="single" w:sz="4" w:space="0" w:color="auto"/>
            </w:tcBorders>
            <w:vAlign w:val="bottom"/>
          </w:tcPr>
          <w:p w14:paraId="04AE66E1" w14:textId="77777777" w:rsidR="00FE2BE7" w:rsidRPr="007D49EE" w:rsidRDefault="00FE2BE7" w:rsidP="00FE2BE7">
            <w:pPr>
              <w:jc w:val="center"/>
              <w:rPr>
                <w:color w:val="000000"/>
              </w:rPr>
            </w:pPr>
            <w:r w:rsidRPr="007D49EE">
              <w:rPr>
                <w:color w:val="000000"/>
              </w:rPr>
              <w:t>1.35 (0.67, 2.72)</w:t>
            </w:r>
          </w:p>
        </w:tc>
        <w:tc>
          <w:tcPr>
            <w:tcW w:w="1168" w:type="dxa"/>
            <w:tcBorders>
              <w:top w:val="nil"/>
              <w:left w:val="single" w:sz="4" w:space="0" w:color="auto"/>
              <w:bottom w:val="nil"/>
              <w:right w:val="single" w:sz="4" w:space="0" w:color="auto"/>
            </w:tcBorders>
            <w:vAlign w:val="bottom"/>
          </w:tcPr>
          <w:p w14:paraId="31AD86DA" w14:textId="77777777" w:rsidR="00FE2BE7" w:rsidRPr="007D49EE" w:rsidRDefault="00FE2BE7" w:rsidP="00FE2BE7">
            <w:pPr>
              <w:jc w:val="center"/>
              <w:rPr>
                <w:color w:val="000000"/>
              </w:rPr>
            </w:pPr>
            <w:r w:rsidRPr="007D49EE">
              <w:rPr>
                <w:color w:val="000000"/>
              </w:rPr>
              <w:t> </w:t>
            </w:r>
          </w:p>
        </w:tc>
        <w:tc>
          <w:tcPr>
            <w:tcW w:w="2522" w:type="dxa"/>
            <w:tcBorders>
              <w:top w:val="nil"/>
              <w:left w:val="single" w:sz="4" w:space="0" w:color="auto"/>
              <w:bottom w:val="nil"/>
              <w:right w:val="single" w:sz="4" w:space="0" w:color="auto"/>
            </w:tcBorders>
            <w:vAlign w:val="bottom"/>
          </w:tcPr>
          <w:p w14:paraId="691B2D1D" w14:textId="77777777" w:rsidR="00FE2BE7" w:rsidRPr="005727DF" w:rsidRDefault="00FE2BE7" w:rsidP="00FE2BE7">
            <w:pPr>
              <w:jc w:val="center"/>
              <w:rPr>
                <w:rFonts w:ascii="Calibri" w:hAnsi="Calibri"/>
                <w:b/>
                <w:color w:val="000000"/>
              </w:rPr>
            </w:pPr>
          </w:p>
        </w:tc>
        <w:tc>
          <w:tcPr>
            <w:tcW w:w="2228" w:type="dxa"/>
            <w:tcBorders>
              <w:top w:val="nil"/>
              <w:left w:val="single" w:sz="4" w:space="0" w:color="auto"/>
              <w:bottom w:val="nil"/>
              <w:right w:val="single" w:sz="4" w:space="0" w:color="auto"/>
            </w:tcBorders>
            <w:vAlign w:val="bottom"/>
          </w:tcPr>
          <w:p w14:paraId="529E9C28" w14:textId="77777777" w:rsidR="00FE2BE7" w:rsidRPr="005727DF" w:rsidRDefault="00FE2BE7" w:rsidP="00FE2BE7">
            <w:pPr>
              <w:jc w:val="center"/>
              <w:rPr>
                <w:rFonts w:ascii="Calibri" w:hAnsi="Calibri"/>
                <w:b/>
                <w:color w:val="000000"/>
              </w:rPr>
            </w:pPr>
          </w:p>
        </w:tc>
        <w:tc>
          <w:tcPr>
            <w:tcW w:w="1585" w:type="dxa"/>
            <w:tcBorders>
              <w:top w:val="nil"/>
              <w:left w:val="single" w:sz="4" w:space="0" w:color="auto"/>
              <w:bottom w:val="nil"/>
              <w:right w:val="single" w:sz="4" w:space="0" w:color="auto"/>
            </w:tcBorders>
            <w:vAlign w:val="center"/>
          </w:tcPr>
          <w:p w14:paraId="29D99694" w14:textId="77777777" w:rsidR="00FE2BE7" w:rsidRPr="00D30AD9" w:rsidRDefault="00FE2BE7" w:rsidP="00FE2BE7">
            <w:pPr>
              <w:jc w:val="center"/>
              <w:rPr>
                <w:rFonts w:ascii="Calibri" w:hAnsi="Calibri"/>
                <w:color w:val="000000"/>
              </w:rPr>
            </w:pPr>
            <w:r w:rsidRPr="00D30AD9">
              <w:rPr>
                <w:rFonts w:ascii="Calibri" w:hAnsi="Calibri"/>
                <w:color w:val="000000"/>
              </w:rPr>
              <w:t>1</w:t>
            </w:r>
            <w:r w:rsidRPr="00D30AD9">
              <w:rPr>
                <w:rFonts w:ascii="Calibri" w:hAnsi="Calibri"/>
                <w:color w:val="000000"/>
                <w:vertAlign w:val="superscript"/>
              </w:rPr>
              <w:t>*</w:t>
            </w:r>
          </w:p>
        </w:tc>
      </w:tr>
      <w:tr w:rsidR="00FE2BE7" w:rsidRPr="0035390A" w14:paraId="6DBC4D0A" w14:textId="77777777" w:rsidTr="00FE2BE7">
        <w:tc>
          <w:tcPr>
            <w:tcW w:w="3527" w:type="dxa"/>
            <w:tcBorders>
              <w:top w:val="nil"/>
              <w:bottom w:val="nil"/>
              <w:right w:val="single" w:sz="4" w:space="0" w:color="auto"/>
            </w:tcBorders>
          </w:tcPr>
          <w:p w14:paraId="130F21E6" w14:textId="77777777" w:rsidR="00FE2BE7" w:rsidRPr="0035390A" w:rsidRDefault="00FE2BE7" w:rsidP="00FE2BE7">
            <w:r w:rsidRPr="0035390A">
              <w:t>Health Literacy</w:t>
            </w:r>
          </w:p>
        </w:tc>
        <w:tc>
          <w:tcPr>
            <w:tcW w:w="2251" w:type="dxa"/>
            <w:tcBorders>
              <w:top w:val="nil"/>
              <w:left w:val="single" w:sz="4" w:space="0" w:color="auto"/>
              <w:bottom w:val="nil"/>
              <w:right w:val="single" w:sz="4" w:space="0" w:color="auto"/>
            </w:tcBorders>
          </w:tcPr>
          <w:p w14:paraId="46942ABA" w14:textId="77777777" w:rsidR="00FE2BE7" w:rsidRPr="007D49EE" w:rsidRDefault="00FE2BE7" w:rsidP="00FE2BE7">
            <w:pPr>
              <w:jc w:val="center"/>
              <w:rPr>
                <w:color w:val="000000"/>
              </w:rPr>
            </w:pPr>
          </w:p>
        </w:tc>
        <w:tc>
          <w:tcPr>
            <w:tcW w:w="1168" w:type="dxa"/>
            <w:tcBorders>
              <w:top w:val="nil"/>
              <w:left w:val="single" w:sz="4" w:space="0" w:color="auto"/>
              <w:bottom w:val="nil"/>
              <w:right w:val="single" w:sz="4" w:space="0" w:color="auto"/>
            </w:tcBorders>
          </w:tcPr>
          <w:p w14:paraId="3D3807EC" w14:textId="77777777" w:rsidR="00FE2BE7" w:rsidRPr="007D49EE" w:rsidRDefault="00FE2BE7" w:rsidP="00FE2BE7">
            <w:pPr>
              <w:jc w:val="center"/>
              <w:rPr>
                <w:color w:val="000000"/>
              </w:rPr>
            </w:pPr>
          </w:p>
        </w:tc>
        <w:tc>
          <w:tcPr>
            <w:tcW w:w="2522" w:type="dxa"/>
            <w:tcBorders>
              <w:top w:val="nil"/>
              <w:left w:val="single" w:sz="4" w:space="0" w:color="auto"/>
              <w:bottom w:val="nil"/>
              <w:right w:val="single" w:sz="4" w:space="0" w:color="auto"/>
            </w:tcBorders>
            <w:vAlign w:val="bottom"/>
          </w:tcPr>
          <w:p w14:paraId="2994C738" w14:textId="77777777" w:rsidR="00FE2BE7" w:rsidRPr="00132696" w:rsidRDefault="00FE2BE7" w:rsidP="00FE2BE7">
            <w:pPr>
              <w:jc w:val="center"/>
            </w:pPr>
            <w:r w:rsidRPr="005727DF">
              <w:rPr>
                <w:rFonts w:ascii="Calibri" w:hAnsi="Calibri"/>
                <w:b/>
                <w:color w:val="000000"/>
                <w:sz w:val="22"/>
                <w:szCs w:val="22"/>
              </w:rPr>
              <w:t>2.46 (1.67, 3.63</w:t>
            </w:r>
            <w:r>
              <w:rPr>
                <w:rFonts w:ascii="Calibri" w:hAnsi="Calibri"/>
                <w:color w:val="000000"/>
                <w:sz w:val="22"/>
                <w:szCs w:val="22"/>
              </w:rPr>
              <w:t>)</w:t>
            </w:r>
          </w:p>
        </w:tc>
        <w:tc>
          <w:tcPr>
            <w:tcW w:w="2228" w:type="dxa"/>
            <w:tcBorders>
              <w:top w:val="nil"/>
              <w:left w:val="single" w:sz="4" w:space="0" w:color="auto"/>
              <w:bottom w:val="nil"/>
              <w:right w:val="single" w:sz="4" w:space="0" w:color="auto"/>
            </w:tcBorders>
            <w:vAlign w:val="bottom"/>
          </w:tcPr>
          <w:p w14:paraId="4BAB8B0E" w14:textId="77777777" w:rsidR="00FE2BE7" w:rsidRPr="005727DF" w:rsidRDefault="00FE2BE7" w:rsidP="00FE2BE7">
            <w:pPr>
              <w:jc w:val="center"/>
              <w:rPr>
                <w:b/>
              </w:rPr>
            </w:pPr>
            <w:r w:rsidRPr="005727DF">
              <w:rPr>
                <w:rFonts w:ascii="Calibri" w:hAnsi="Calibri"/>
                <w:b/>
                <w:color w:val="000000"/>
                <w:sz w:val="22"/>
                <w:szCs w:val="22"/>
              </w:rPr>
              <w:t>1.40 (0.90, 2.18)</w:t>
            </w:r>
          </w:p>
        </w:tc>
        <w:tc>
          <w:tcPr>
            <w:tcW w:w="1585" w:type="dxa"/>
            <w:tcBorders>
              <w:top w:val="nil"/>
              <w:left w:val="single" w:sz="4" w:space="0" w:color="auto"/>
              <w:bottom w:val="nil"/>
              <w:right w:val="single" w:sz="4" w:space="0" w:color="auto"/>
            </w:tcBorders>
            <w:vAlign w:val="center"/>
          </w:tcPr>
          <w:p w14:paraId="0F027E84" w14:textId="77777777" w:rsidR="00FE2BE7" w:rsidRPr="00D30AD9" w:rsidRDefault="00FE2BE7" w:rsidP="00FE2BE7">
            <w:pPr>
              <w:jc w:val="center"/>
              <w:rPr>
                <w:rFonts w:ascii="Calibri" w:hAnsi="Calibri"/>
                <w:color w:val="000000"/>
              </w:rPr>
            </w:pPr>
          </w:p>
        </w:tc>
      </w:tr>
      <w:tr w:rsidR="00FE2BE7" w:rsidRPr="0035390A" w14:paraId="09174ACA" w14:textId="77777777" w:rsidTr="00FE2BE7">
        <w:tc>
          <w:tcPr>
            <w:tcW w:w="3527" w:type="dxa"/>
            <w:tcBorders>
              <w:top w:val="nil"/>
              <w:bottom w:val="nil"/>
              <w:right w:val="single" w:sz="4" w:space="0" w:color="auto"/>
            </w:tcBorders>
          </w:tcPr>
          <w:p w14:paraId="6BE47696" w14:textId="77777777" w:rsidR="00FE2BE7" w:rsidRDefault="00FE2BE7" w:rsidP="00FE2BE7">
            <w:pPr>
              <w:ind w:firstLine="360"/>
              <w:rPr>
                <w:rFonts w:eastAsia="Calibri"/>
                <w:color w:val="000000"/>
              </w:rPr>
            </w:pPr>
            <w:r>
              <w:rPr>
                <w:rFonts w:eastAsia="Calibri"/>
                <w:color w:val="000000"/>
              </w:rPr>
              <w:t>Inadequate</w:t>
            </w:r>
          </w:p>
        </w:tc>
        <w:tc>
          <w:tcPr>
            <w:tcW w:w="2251" w:type="dxa"/>
            <w:tcBorders>
              <w:top w:val="nil"/>
              <w:left w:val="single" w:sz="4" w:space="0" w:color="auto"/>
              <w:bottom w:val="nil"/>
              <w:right w:val="single" w:sz="4" w:space="0" w:color="auto"/>
            </w:tcBorders>
            <w:vAlign w:val="bottom"/>
          </w:tcPr>
          <w:p w14:paraId="36A63F5F" w14:textId="77777777" w:rsidR="00FE2BE7" w:rsidRPr="007D49EE" w:rsidRDefault="00FE2BE7" w:rsidP="00FE2BE7">
            <w:pPr>
              <w:jc w:val="center"/>
              <w:rPr>
                <w:color w:val="000000"/>
              </w:rPr>
            </w:pPr>
            <w:r w:rsidRPr="007D49EE">
              <w:rPr>
                <w:color w:val="000000"/>
              </w:rPr>
              <w:t>2.06 (1.33, 3.19)</w:t>
            </w:r>
          </w:p>
        </w:tc>
        <w:tc>
          <w:tcPr>
            <w:tcW w:w="1168" w:type="dxa"/>
            <w:tcBorders>
              <w:top w:val="nil"/>
              <w:left w:val="single" w:sz="4" w:space="0" w:color="auto"/>
              <w:bottom w:val="nil"/>
              <w:right w:val="single" w:sz="4" w:space="0" w:color="auto"/>
            </w:tcBorders>
            <w:vAlign w:val="bottom"/>
          </w:tcPr>
          <w:p w14:paraId="22D9E220" w14:textId="77777777" w:rsidR="00FE2BE7" w:rsidRPr="007D49EE" w:rsidRDefault="00FE2BE7" w:rsidP="00FE2BE7">
            <w:pPr>
              <w:jc w:val="center"/>
              <w:rPr>
                <w:color w:val="000000"/>
              </w:rPr>
            </w:pPr>
            <w:r w:rsidRPr="007D49EE">
              <w:rPr>
                <w:color w:val="000000"/>
              </w:rPr>
              <w:t>0.002</w:t>
            </w:r>
          </w:p>
        </w:tc>
        <w:tc>
          <w:tcPr>
            <w:tcW w:w="2522" w:type="dxa"/>
            <w:tcBorders>
              <w:top w:val="nil"/>
              <w:left w:val="single" w:sz="4" w:space="0" w:color="auto"/>
              <w:bottom w:val="nil"/>
              <w:right w:val="single" w:sz="4" w:space="0" w:color="auto"/>
            </w:tcBorders>
            <w:vAlign w:val="bottom"/>
          </w:tcPr>
          <w:p w14:paraId="1BC4AB76" w14:textId="77777777" w:rsidR="00FE2BE7" w:rsidRPr="00510B95" w:rsidRDefault="00FE2BE7" w:rsidP="00FE2BE7">
            <w:pPr>
              <w:jc w:val="center"/>
              <w:rPr>
                <w:rFonts w:ascii="Calibri" w:hAnsi="Calibri"/>
                <w:b/>
                <w:color w:val="000000"/>
              </w:rPr>
            </w:pPr>
          </w:p>
        </w:tc>
        <w:tc>
          <w:tcPr>
            <w:tcW w:w="2228" w:type="dxa"/>
            <w:tcBorders>
              <w:top w:val="nil"/>
              <w:left w:val="single" w:sz="4" w:space="0" w:color="auto"/>
              <w:bottom w:val="nil"/>
              <w:right w:val="single" w:sz="4" w:space="0" w:color="auto"/>
            </w:tcBorders>
            <w:vAlign w:val="bottom"/>
          </w:tcPr>
          <w:p w14:paraId="62F28C6E" w14:textId="77777777" w:rsidR="00FE2BE7" w:rsidRPr="00510B95" w:rsidRDefault="00FE2BE7" w:rsidP="00FE2BE7">
            <w:pPr>
              <w:jc w:val="center"/>
              <w:rPr>
                <w:rFonts w:ascii="Calibri" w:hAnsi="Calibri"/>
                <w:b/>
                <w:color w:val="000000"/>
              </w:rPr>
            </w:pPr>
          </w:p>
        </w:tc>
        <w:tc>
          <w:tcPr>
            <w:tcW w:w="1585" w:type="dxa"/>
            <w:tcBorders>
              <w:top w:val="nil"/>
              <w:left w:val="single" w:sz="4" w:space="0" w:color="auto"/>
              <w:bottom w:val="nil"/>
              <w:right w:val="single" w:sz="4" w:space="0" w:color="auto"/>
            </w:tcBorders>
            <w:vAlign w:val="center"/>
          </w:tcPr>
          <w:p w14:paraId="0E024B81" w14:textId="77777777" w:rsidR="00FE2BE7" w:rsidRPr="00D30AD9" w:rsidRDefault="00FE2BE7" w:rsidP="00FE2BE7">
            <w:pPr>
              <w:jc w:val="center"/>
              <w:rPr>
                <w:rFonts w:ascii="Calibri" w:hAnsi="Calibri"/>
                <w:color w:val="000000"/>
              </w:rPr>
            </w:pPr>
            <w:r w:rsidRPr="00D30AD9">
              <w:rPr>
                <w:rFonts w:ascii="Calibri" w:hAnsi="Calibri"/>
                <w:color w:val="000000"/>
              </w:rPr>
              <w:t>1</w:t>
            </w:r>
          </w:p>
        </w:tc>
      </w:tr>
      <w:tr w:rsidR="00FE2BE7" w:rsidRPr="0035390A" w14:paraId="5F2DF314" w14:textId="77777777" w:rsidTr="00FE2BE7">
        <w:tc>
          <w:tcPr>
            <w:tcW w:w="3527" w:type="dxa"/>
            <w:tcBorders>
              <w:top w:val="nil"/>
              <w:bottom w:val="nil"/>
              <w:right w:val="single" w:sz="4" w:space="0" w:color="auto"/>
            </w:tcBorders>
          </w:tcPr>
          <w:p w14:paraId="5D9CE054" w14:textId="77777777" w:rsidR="00FE2BE7" w:rsidRDefault="00FE2BE7" w:rsidP="00FE2BE7">
            <w:pPr>
              <w:ind w:firstLine="360"/>
              <w:rPr>
                <w:rFonts w:eastAsia="Calibri"/>
                <w:color w:val="000000"/>
              </w:rPr>
            </w:pPr>
            <w:r>
              <w:rPr>
                <w:rFonts w:eastAsia="Calibri"/>
                <w:color w:val="000000"/>
              </w:rPr>
              <w:t>Marginal</w:t>
            </w:r>
          </w:p>
        </w:tc>
        <w:tc>
          <w:tcPr>
            <w:tcW w:w="2251" w:type="dxa"/>
            <w:tcBorders>
              <w:top w:val="nil"/>
              <w:left w:val="single" w:sz="4" w:space="0" w:color="auto"/>
              <w:bottom w:val="nil"/>
              <w:right w:val="single" w:sz="4" w:space="0" w:color="auto"/>
            </w:tcBorders>
            <w:vAlign w:val="bottom"/>
          </w:tcPr>
          <w:p w14:paraId="6656D227" w14:textId="77777777" w:rsidR="00FE2BE7" w:rsidRPr="007D49EE" w:rsidRDefault="00FE2BE7" w:rsidP="00FE2BE7">
            <w:pPr>
              <w:jc w:val="center"/>
              <w:rPr>
                <w:color w:val="000000"/>
              </w:rPr>
            </w:pPr>
            <w:r w:rsidRPr="007D49EE">
              <w:rPr>
                <w:color w:val="000000"/>
              </w:rPr>
              <w:t>1.81 (1.10, 2.96)</w:t>
            </w:r>
          </w:p>
        </w:tc>
        <w:tc>
          <w:tcPr>
            <w:tcW w:w="1168" w:type="dxa"/>
            <w:tcBorders>
              <w:top w:val="nil"/>
              <w:left w:val="single" w:sz="4" w:space="0" w:color="auto"/>
              <w:bottom w:val="nil"/>
              <w:right w:val="single" w:sz="4" w:space="0" w:color="auto"/>
            </w:tcBorders>
            <w:vAlign w:val="bottom"/>
          </w:tcPr>
          <w:p w14:paraId="2BC901A1" w14:textId="77777777" w:rsidR="00FE2BE7" w:rsidRPr="007D49EE" w:rsidRDefault="00FE2BE7" w:rsidP="00FE2BE7">
            <w:pPr>
              <w:jc w:val="center"/>
              <w:rPr>
                <w:color w:val="000000"/>
              </w:rPr>
            </w:pPr>
            <w:r w:rsidRPr="007D49EE">
              <w:rPr>
                <w:color w:val="000000"/>
              </w:rPr>
              <w:t> </w:t>
            </w:r>
          </w:p>
        </w:tc>
        <w:tc>
          <w:tcPr>
            <w:tcW w:w="2522" w:type="dxa"/>
            <w:tcBorders>
              <w:top w:val="nil"/>
              <w:left w:val="single" w:sz="4" w:space="0" w:color="auto"/>
              <w:bottom w:val="nil"/>
              <w:right w:val="single" w:sz="4" w:space="0" w:color="auto"/>
            </w:tcBorders>
            <w:vAlign w:val="bottom"/>
          </w:tcPr>
          <w:p w14:paraId="595040B3" w14:textId="77777777" w:rsidR="00FE2BE7" w:rsidRPr="00510B95" w:rsidRDefault="00FE2BE7" w:rsidP="00FE2BE7">
            <w:pPr>
              <w:jc w:val="center"/>
              <w:rPr>
                <w:rFonts w:ascii="Calibri" w:hAnsi="Calibri"/>
                <w:b/>
                <w:color w:val="000000"/>
              </w:rPr>
            </w:pPr>
          </w:p>
        </w:tc>
        <w:tc>
          <w:tcPr>
            <w:tcW w:w="2228" w:type="dxa"/>
            <w:tcBorders>
              <w:top w:val="nil"/>
              <w:left w:val="single" w:sz="4" w:space="0" w:color="auto"/>
              <w:bottom w:val="nil"/>
              <w:right w:val="single" w:sz="4" w:space="0" w:color="auto"/>
            </w:tcBorders>
            <w:vAlign w:val="bottom"/>
          </w:tcPr>
          <w:p w14:paraId="76CEEA3E" w14:textId="77777777" w:rsidR="00FE2BE7" w:rsidRPr="00510B95" w:rsidRDefault="00FE2BE7" w:rsidP="00FE2BE7">
            <w:pPr>
              <w:jc w:val="center"/>
              <w:rPr>
                <w:rFonts w:ascii="Calibri" w:hAnsi="Calibri"/>
                <w:b/>
                <w:color w:val="000000"/>
              </w:rPr>
            </w:pPr>
          </w:p>
        </w:tc>
        <w:tc>
          <w:tcPr>
            <w:tcW w:w="1585" w:type="dxa"/>
            <w:tcBorders>
              <w:top w:val="nil"/>
              <w:left w:val="single" w:sz="4" w:space="0" w:color="auto"/>
              <w:bottom w:val="nil"/>
              <w:right w:val="single" w:sz="4" w:space="0" w:color="auto"/>
            </w:tcBorders>
            <w:vAlign w:val="center"/>
          </w:tcPr>
          <w:p w14:paraId="7AFD36D8" w14:textId="77777777" w:rsidR="00FE2BE7" w:rsidRPr="00D30AD9" w:rsidRDefault="00FE2BE7" w:rsidP="00FE2BE7">
            <w:pPr>
              <w:jc w:val="center"/>
              <w:rPr>
                <w:rFonts w:ascii="Calibri" w:hAnsi="Calibri"/>
                <w:color w:val="000000"/>
              </w:rPr>
            </w:pPr>
            <w:r w:rsidRPr="00D30AD9">
              <w:rPr>
                <w:rFonts w:ascii="Calibri" w:hAnsi="Calibri"/>
                <w:color w:val="000000"/>
              </w:rPr>
              <w:t>1</w:t>
            </w:r>
          </w:p>
        </w:tc>
      </w:tr>
      <w:tr w:rsidR="00FE2BE7" w:rsidRPr="0035390A" w14:paraId="2789349D" w14:textId="77777777" w:rsidTr="00FE2BE7">
        <w:tc>
          <w:tcPr>
            <w:tcW w:w="3527" w:type="dxa"/>
            <w:tcBorders>
              <w:top w:val="nil"/>
              <w:bottom w:val="nil"/>
              <w:right w:val="single" w:sz="4" w:space="0" w:color="auto"/>
            </w:tcBorders>
          </w:tcPr>
          <w:p w14:paraId="00D334CA" w14:textId="77777777" w:rsidR="00FE2BE7" w:rsidRDefault="00FE2BE7" w:rsidP="00FE2BE7">
            <w:pPr>
              <w:ind w:firstLine="360"/>
              <w:rPr>
                <w:rFonts w:eastAsia="Calibri"/>
                <w:color w:val="000000"/>
              </w:rPr>
            </w:pPr>
            <w:r>
              <w:rPr>
                <w:rFonts w:eastAsia="Calibri"/>
                <w:color w:val="000000"/>
              </w:rPr>
              <w:t>Adequate</w:t>
            </w:r>
          </w:p>
        </w:tc>
        <w:tc>
          <w:tcPr>
            <w:tcW w:w="2251" w:type="dxa"/>
            <w:tcBorders>
              <w:top w:val="nil"/>
              <w:left w:val="single" w:sz="4" w:space="0" w:color="auto"/>
              <w:bottom w:val="nil"/>
              <w:right w:val="single" w:sz="4" w:space="0" w:color="auto"/>
            </w:tcBorders>
            <w:vAlign w:val="bottom"/>
          </w:tcPr>
          <w:p w14:paraId="419CD9C9" w14:textId="77777777" w:rsidR="00FE2BE7" w:rsidRPr="007D49EE" w:rsidRDefault="00FE2BE7" w:rsidP="00FE2BE7">
            <w:pPr>
              <w:jc w:val="center"/>
              <w:rPr>
                <w:color w:val="000000"/>
              </w:rPr>
            </w:pPr>
            <w:r w:rsidRPr="007D49EE">
              <w:rPr>
                <w:color w:val="000000"/>
              </w:rPr>
              <w:t>Ref</w:t>
            </w:r>
          </w:p>
        </w:tc>
        <w:tc>
          <w:tcPr>
            <w:tcW w:w="1168" w:type="dxa"/>
            <w:tcBorders>
              <w:top w:val="nil"/>
              <w:left w:val="single" w:sz="4" w:space="0" w:color="auto"/>
              <w:bottom w:val="nil"/>
              <w:right w:val="single" w:sz="4" w:space="0" w:color="auto"/>
            </w:tcBorders>
            <w:vAlign w:val="bottom"/>
          </w:tcPr>
          <w:p w14:paraId="395BDAE6" w14:textId="77777777" w:rsidR="00FE2BE7" w:rsidRPr="007D49EE" w:rsidRDefault="00FE2BE7" w:rsidP="00FE2BE7">
            <w:pPr>
              <w:jc w:val="center"/>
              <w:rPr>
                <w:color w:val="000000"/>
              </w:rPr>
            </w:pPr>
            <w:r w:rsidRPr="007D49EE">
              <w:rPr>
                <w:color w:val="000000"/>
              </w:rPr>
              <w:t> </w:t>
            </w:r>
          </w:p>
        </w:tc>
        <w:tc>
          <w:tcPr>
            <w:tcW w:w="2522" w:type="dxa"/>
            <w:tcBorders>
              <w:top w:val="nil"/>
              <w:left w:val="single" w:sz="4" w:space="0" w:color="auto"/>
              <w:bottom w:val="nil"/>
              <w:right w:val="single" w:sz="4" w:space="0" w:color="auto"/>
            </w:tcBorders>
            <w:vAlign w:val="bottom"/>
          </w:tcPr>
          <w:p w14:paraId="13E9778F" w14:textId="77777777" w:rsidR="00FE2BE7" w:rsidRPr="00510B95" w:rsidRDefault="00FE2BE7" w:rsidP="00FE2BE7">
            <w:pPr>
              <w:jc w:val="center"/>
              <w:rPr>
                <w:rFonts w:ascii="Calibri" w:hAnsi="Calibri"/>
                <w:b/>
                <w:color w:val="000000"/>
              </w:rPr>
            </w:pPr>
          </w:p>
        </w:tc>
        <w:tc>
          <w:tcPr>
            <w:tcW w:w="2228" w:type="dxa"/>
            <w:tcBorders>
              <w:top w:val="nil"/>
              <w:left w:val="single" w:sz="4" w:space="0" w:color="auto"/>
              <w:bottom w:val="nil"/>
              <w:right w:val="single" w:sz="4" w:space="0" w:color="auto"/>
            </w:tcBorders>
            <w:vAlign w:val="bottom"/>
          </w:tcPr>
          <w:p w14:paraId="7E9C5FCB" w14:textId="77777777" w:rsidR="00FE2BE7" w:rsidRPr="00510B95" w:rsidRDefault="00FE2BE7" w:rsidP="00FE2BE7">
            <w:pPr>
              <w:jc w:val="center"/>
              <w:rPr>
                <w:rFonts w:ascii="Calibri" w:hAnsi="Calibri"/>
                <w:b/>
                <w:color w:val="000000"/>
              </w:rPr>
            </w:pPr>
          </w:p>
        </w:tc>
        <w:tc>
          <w:tcPr>
            <w:tcW w:w="1585" w:type="dxa"/>
            <w:tcBorders>
              <w:top w:val="nil"/>
              <w:left w:val="single" w:sz="4" w:space="0" w:color="auto"/>
              <w:bottom w:val="nil"/>
              <w:right w:val="single" w:sz="4" w:space="0" w:color="auto"/>
            </w:tcBorders>
            <w:vAlign w:val="center"/>
          </w:tcPr>
          <w:p w14:paraId="5013ED73" w14:textId="77777777" w:rsidR="00FE2BE7" w:rsidRPr="00D30AD9" w:rsidRDefault="00FE2BE7" w:rsidP="00FE2BE7">
            <w:pPr>
              <w:jc w:val="center"/>
              <w:rPr>
                <w:rFonts w:ascii="Calibri" w:hAnsi="Calibri"/>
                <w:color w:val="000000"/>
              </w:rPr>
            </w:pPr>
            <w:r w:rsidRPr="00D30AD9">
              <w:rPr>
                <w:rFonts w:ascii="Calibri" w:hAnsi="Calibri"/>
                <w:color w:val="000000"/>
              </w:rPr>
              <w:t>0</w:t>
            </w:r>
          </w:p>
        </w:tc>
      </w:tr>
      <w:tr w:rsidR="00FE2BE7" w:rsidRPr="0035390A" w14:paraId="7F79CC36" w14:textId="77777777" w:rsidTr="00FE2BE7">
        <w:tc>
          <w:tcPr>
            <w:tcW w:w="3527" w:type="dxa"/>
            <w:tcBorders>
              <w:top w:val="nil"/>
              <w:bottom w:val="nil"/>
              <w:right w:val="single" w:sz="4" w:space="0" w:color="auto"/>
            </w:tcBorders>
          </w:tcPr>
          <w:p w14:paraId="55B42AB9" w14:textId="77777777" w:rsidR="00FE2BE7" w:rsidRPr="00DC055E" w:rsidRDefault="00FE2BE7" w:rsidP="00FE2BE7">
            <w:pPr>
              <w:rPr>
                <w:rFonts w:eastAsia="Calibri"/>
                <w:b/>
                <w:color w:val="000000"/>
              </w:rPr>
            </w:pPr>
            <w:r w:rsidRPr="00BA0903">
              <w:rPr>
                <w:rFonts w:eastAsia="Calibri"/>
                <w:b/>
                <w:color w:val="007380" w:themeColor="accent2"/>
              </w:rPr>
              <w:t>Access to</w:t>
            </w:r>
            <w:r>
              <w:rPr>
                <w:rFonts w:eastAsia="Calibri"/>
                <w:b/>
                <w:color w:val="007380" w:themeColor="accent2"/>
              </w:rPr>
              <w:t>/Use of</w:t>
            </w:r>
            <w:r w:rsidRPr="00BA0903">
              <w:rPr>
                <w:rFonts w:eastAsia="Calibri"/>
                <w:b/>
                <w:color w:val="007380" w:themeColor="accent2"/>
              </w:rPr>
              <w:t xml:space="preserve"> health care</w:t>
            </w:r>
          </w:p>
        </w:tc>
        <w:tc>
          <w:tcPr>
            <w:tcW w:w="2251" w:type="dxa"/>
            <w:tcBorders>
              <w:top w:val="nil"/>
              <w:left w:val="single" w:sz="4" w:space="0" w:color="auto"/>
              <w:bottom w:val="nil"/>
              <w:right w:val="single" w:sz="4" w:space="0" w:color="auto"/>
            </w:tcBorders>
            <w:vAlign w:val="bottom"/>
          </w:tcPr>
          <w:p w14:paraId="7BD7E42E" w14:textId="77777777" w:rsidR="00FE2BE7" w:rsidRPr="007D49EE" w:rsidRDefault="00FE2BE7" w:rsidP="00FE2BE7">
            <w:pPr>
              <w:jc w:val="center"/>
              <w:rPr>
                <w:color w:val="000000"/>
              </w:rPr>
            </w:pPr>
          </w:p>
        </w:tc>
        <w:tc>
          <w:tcPr>
            <w:tcW w:w="1168" w:type="dxa"/>
            <w:tcBorders>
              <w:top w:val="nil"/>
              <w:left w:val="single" w:sz="4" w:space="0" w:color="auto"/>
              <w:bottom w:val="nil"/>
              <w:right w:val="single" w:sz="4" w:space="0" w:color="auto"/>
            </w:tcBorders>
            <w:vAlign w:val="bottom"/>
          </w:tcPr>
          <w:p w14:paraId="2459A4E9" w14:textId="77777777" w:rsidR="00FE2BE7" w:rsidRPr="007D49EE" w:rsidRDefault="00FE2BE7" w:rsidP="00FE2BE7">
            <w:pPr>
              <w:jc w:val="center"/>
              <w:rPr>
                <w:color w:val="000000"/>
              </w:rPr>
            </w:pPr>
          </w:p>
        </w:tc>
        <w:tc>
          <w:tcPr>
            <w:tcW w:w="2522" w:type="dxa"/>
            <w:tcBorders>
              <w:top w:val="nil"/>
              <w:left w:val="single" w:sz="4" w:space="0" w:color="auto"/>
              <w:bottom w:val="nil"/>
              <w:right w:val="single" w:sz="4" w:space="0" w:color="auto"/>
            </w:tcBorders>
            <w:vAlign w:val="bottom"/>
          </w:tcPr>
          <w:p w14:paraId="1E183D36" w14:textId="77777777" w:rsidR="00FE2BE7" w:rsidRPr="00510B95" w:rsidRDefault="00FE2BE7" w:rsidP="00FE2BE7">
            <w:pPr>
              <w:jc w:val="center"/>
              <w:rPr>
                <w:rFonts w:ascii="Calibri" w:hAnsi="Calibri"/>
                <w:b/>
                <w:color w:val="000000"/>
              </w:rPr>
            </w:pPr>
          </w:p>
        </w:tc>
        <w:tc>
          <w:tcPr>
            <w:tcW w:w="2228" w:type="dxa"/>
            <w:tcBorders>
              <w:top w:val="nil"/>
              <w:left w:val="single" w:sz="4" w:space="0" w:color="auto"/>
              <w:bottom w:val="nil"/>
              <w:right w:val="single" w:sz="4" w:space="0" w:color="auto"/>
            </w:tcBorders>
            <w:vAlign w:val="bottom"/>
          </w:tcPr>
          <w:p w14:paraId="22F10DCC" w14:textId="77777777" w:rsidR="00FE2BE7" w:rsidRPr="00510B95" w:rsidRDefault="00FE2BE7" w:rsidP="00FE2BE7">
            <w:pPr>
              <w:jc w:val="center"/>
              <w:rPr>
                <w:rFonts w:ascii="Calibri" w:hAnsi="Calibri"/>
                <w:b/>
                <w:color w:val="000000"/>
              </w:rPr>
            </w:pPr>
          </w:p>
        </w:tc>
        <w:tc>
          <w:tcPr>
            <w:tcW w:w="1585" w:type="dxa"/>
            <w:tcBorders>
              <w:top w:val="nil"/>
              <w:left w:val="single" w:sz="4" w:space="0" w:color="auto"/>
              <w:bottom w:val="nil"/>
              <w:right w:val="single" w:sz="4" w:space="0" w:color="auto"/>
            </w:tcBorders>
            <w:vAlign w:val="center"/>
          </w:tcPr>
          <w:p w14:paraId="14AB0209" w14:textId="77777777" w:rsidR="00FE2BE7" w:rsidRPr="00D30AD9" w:rsidRDefault="00FE2BE7" w:rsidP="00FE2BE7">
            <w:pPr>
              <w:jc w:val="center"/>
              <w:rPr>
                <w:rFonts w:ascii="Calibri" w:hAnsi="Calibri"/>
                <w:color w:val="000000"/>
              </w:rPr>
            </w:pPr>
          </w:p>
        </w:tc>
      </w:tr>
      <w:tr w:rsidR="00FE2BE7" w:rsidRPr="00D30AD9" w14:paraId="1041D5BD" w14:textId="77777777" w:rsidTr="00FE2BE7">
        <w:tc>
          <w:tcPr>
            <w:tcW w:w="3527" w:type="dxa"/>
            <w:tcBorders>
              <w:top w:val="nil"/>
              <w:bottom w:val="nil"/>
              <w:right w:val="single" w:sz="4" w:space="0" w:color="auto"/>
            </w:tcBorders>
          </w:tcPr>
          <w:p w14:paraId="7E9C359D" w14:textId="77777777" w:rsidR="00FE2BE7" w:rsidRPr="0035390A" w:rsidRDefault="00FE2BE7" w:rsidP="00FE2BE7">
            <w:r>
              <w:rPr>
                <w:rFonts w:eastAsia="Calibri"/>
                <w:color w:val="000000"/>
              </w:rPr>
              <w:t>Insurance Status</w:t>
            </w:r>
          </w:p>
        </w:tc>
        <w:tc>
          <w:tcPr>
            <w:tcW w:w="2251" w:type="dxa"/>
            <w:tcBorders>
              <w:top w:val="nil"/>
              <w:left w:val="single" w:sz="4" w:space="0" w:color="auto"/>
              <w:bottom w:val="nil"/>
              <w:right w:val="single" w:sz="4" w:space="0" w:color="auto"/>
            </w:tcBorders>
          </w:tcPr>
          <w:p w14:paraId="49C1CDEF" w14:textId="77777777" w:rsidR="00FE2BE7" w:rsidRPr="007D49EE" w:rsidRDefault="00FE2BE7" w:rsidP="00FE2BE7">
            <w:pPr>
              <w:jc w:val="center"/>
              <w:rPr>
                <w:color w:val="000000"/>
              </w:rPr>
            </w:pPr>
          </w:p>
        </w:tc>
        <w:tc>
          <w:tcPr>
            <w:tcW w:w="1168" w:type="dxa"/>
            <w:tcBorders>
              <w:top w:val="nil"/>
              <w:left w:val="single" w:sz="4" w:space="0" w:color="auto"/>
              <w:bottom w:val="nil"/>
              <w:right w:val="single" w:sz="4" w:space="0" w:color="auto"/>
            </w:tcBorders>
          </w:tcPr>
          <w:p w14:paraId="2B061414" w14:textId="77777777" w:rsidR="00FE2BE7" w:rsidRPr="007D49EE" w:rsidRDefault="00FE2BE7" w:rsidP="00FE2BE7">
            <w:pPr>
              <w:jc w:val="center"/>
              <w:rPr>
                <w:color w:val="000000"/>
              </w:rPr>
            </w:pPr>
          </w:p>
        </w:tc>
        <w:tc>
          <w:tcPr>
            <w:tcW w:w="2522" w:type="dxa"/>
            <w:tcBorders>
              <w:top w:val="nil"/>
              <w:left w:val="single" w:sz="4" w:space="0" w:color="auto"/>
              <w:bottom w:val="nil"/>
              <w:right w:val="single" w:sz="4" w:space="0" w:color="auto"/>
            </w:tcBorders>
            <w:vAlign w:val="bottom"/>
          </w:tcPr>
          <w:p w14:paraId="233D1D55" w14:textId="77777777" w:rsidR="00FE2BE7" w:rsidRPr="005727DF" w:rsidRDefault="00FE2BE7" w:rsidP="00FE2BE7">
            <w:pPr>
              <w:jc w:val="center"/>
              <w:rPr>
                <w:rFonts w:ascii="Calibri" w:hAnsi="Calibri"/>
                <w:b/>
                <w:color w:val="000000"/>
              </w:rPr>
            </w:pPr>
            <w:r w:rsidRPr="00510B95">
              <w:rPr>
                <w:rFonts w:ascii="Calibri" w:hAnsi="Calibri"/>
                <w:b/>
                <w:color w:val="000000"/>
                <w:sz w:val="22"/>
                <w:szCs w:val="22"/>
              </w:rPr>
              <w:t>2.56 (1.74, 3.77)</w:t>
            </w:r>
          </w:p>
        </w:tc>
        <w:tc>
          <w:tcPr>
            <w:tcW w:w="2228" w:type="dxa"/>
            <w:tcBorders>
              <w:top w:val="nil"/>
              <w:left w:val="single" w:sz="4" w:space="0" w:color="auto"/>
              <w:bottom w:val="nil"/>
              <w:right w:val="single" w:sz="4" w:space="0" w:color="auto"/>
            </w:tcBorders>
            <w:vAlign w:val="bottom"/>
          </w:tcPr>
          <w:p w14:paraId="7A9B0617" w14:textId="77777777" w:rsidR="00FE2BE7" w:rsidRPr="005727DF" w:rsidRDefault="00FE2BE7" w:rsidP="00FE2BE7">
            <w:pPr>
              <w:jc w:val="center"/>
              <w:rPr>
                <w:rFonts w:ascii="Calibri" w:hAnsi="Calibri"/>
                <w:b/>
                <w:color w:val="000000"/>
              </w:rPr>
            </w:pPr>
            <w:r w:rsidRPr="00510B95">
              <w:rPr>
                <w:rFonts w:ascii="Calibri" w:hAnsi="Calibri"/>
                <w:b/>
                <w:color w:val="000000"/>
                <w:sz w:val="22"/>
                <w:szCs w:val="22"/>
              </w:rPr>
              <w:t>1.71 (1.14, 2.56)</w:t>
            </w:r>
          </w:p>
        </w:tc>
        <w:tc>
          <w:tcPr>
            <w:tcW w:w="1585" w:type="dxa"/>
            <w:tcBorders>
              <w:top w:val="nil"/>
              <w:left w:val="single" w:sz="4" w:space="0" w:color="auto"/>
              <w:bottom w:val="nil"/>
              <w:right w:val="single" w:sz="4" w:space="0" w:color="auto"/>
            </w:tcBorders>
            <w:vAlign w:val="center"/>
          </w:tcPr>
          <w:p w14:paraId="284593BF" w14:textId="77777777" w:rsidR="00FE2BE7" w:rsidRPr="00D30AD9" w:rsidRDefault="00FE2BE7" w:rsidP="00FE2BE7">
            <w:pPr>
              <w:jc w:val="center"/>
              <w:rPr>
                <w:rFonts w:ascii="Calibri" w:hAnsi="Calibri"/>
                <w:color w:val="000000"/>
              </w:rPr>
            </w:pPr>
          </w:p>
        </w:tc>
      </w:tr>
      <w:tr w:rsidR="00FE2BE7" w:rsidRPr="00D30AD9" w14:paraId="5DF6E6ED" w14:textId="77777777" w:rsidTr="00FE2BE7">
        <w:tc>
          <w:tcPr>
            <w:tcW w:w="3527" w:type="dxa"/>
            <w:tcBorders>
              <w:top w:val="nil"/>
              <w:bottom w:val="nil"/>
              <w:right w:val="single" w:sz="4" w:space="0" w:color="auto"/>
            </w:tcBorders>
          </w:tcPr>
          <w:p w14:paraId="48B174D9" w14:textId="77777777" w:rsidR="00FE2BE7" w:rsidRDefault="00FE2BE7" w:rsidP="00FE2BE7">
            <w:pPr>
              <w:ind w:firstLine="360"/>
              <w:rPr>
                <w:rFonts w:eastAsia="Calibri"/>
                <w:color w:val="000000"/>
              </w:rPr>
            </w:pPr>
            <w:r>
              <w:rPr>
                <w:rFonts w:eastAsia="Calibri"/>
                <w:color w:val="000000"/>
              </w:rPr>
              <w:t>Private</w:t>
            </w:r>
          </w:p>
        </w:tc>
        <w:tc>
          <w:tcPr>
            <w:tcW w:w="2251" w:type="dxa"/>
            <w:tcBorders>
              <w:top w:val="nil"/>
              <w:left w:val="single" w:sz="4" w:space="0" w:color="auto"/>
              <w:bottom w:val="nil"/>
              <w:right w:val="single" w:sz="4" w:space="0" w:color="auto"/>
            </w:tcBorders>
            <w:vAlign w:val="bottom"/>
          </w:tcPr>
          <w:p w14:paraId="5ADC83B8" w14:textId="77777777" w:rsidR="00FE2BE7" w:rsidRPr="007D49EE" w:rsidRDefault="00FE2BE7" w:rsidP="00FE2BE7">
            <w:pPr>
              <w:jc w:val="center"/>
              <w:rPr>
                <w:color w:val="000000"/>
              </w:rPr>
            </w:pPr>
            <w:r w:rsidRPr="007D49EE">
              <w:rPr>
                <w:color w:val="000000"/>
              </w:rPr>
              <w:t>0.87 (0.33, 2.29)</w:t>
            </w:r>
          </w:p>
        </w:tc>
        <w:tc>
          <w:tcPr>
            <w:tcW w:w="1168" w:type="dxa"/>
            <w:tcBorders>
              <w:top w:val="nil"/>
              <w:left w:val="single" w:sz="4" w:space="0" w:color="auto"/>
              <w:bottom w:val="nil"/>
              <w:right w:val="single" w:sz="4" w:space="0" w:color="auto"/>
            </w:tcBorders>
            <w:vAlign w:val="bottom"/>
          </w:tcPr>
          <w:p w14:paraId="58B61058" w14:textId="77777777" w:rsidR="00FE2BE7" w:rsidRPr="007D49EE" w:rsidRDefault="00FE2BE7" w:rsidP="00FE2BE7">
            <w:pPr>
              <w:jc w:val="center"/>
              <w:rPr>
                <w:color w:val="000000"/>
              </w:rPr>
            </w:pPr>
            <w:r w:rsidRPr="007D49EE">
              <w:rPr>
                <w:color w:val="000000"/>
              </w:rPr>
              <w:t>0.004</w:t>
            </w:r>
          </w:p>
        </w:tc>
        <w:tc>
          <w:tcPr>
            <w:tcW w:w="2522" w:type="dxa"/>
            <w:tcBorders>
              <w:top w:val="nil"/>
              <w:left w:val="single" w:sz="4" w:space="0" w:color="auto"/>
              <w:bottom w:val="nil"/>
              <w:right w:val="single" w:sz="4" w:space="0" w:color="auto"/>
            </w:tcBorders>
            <w:vAlign w:val="bottom"/>
          </w:tcPr>
          <w:p w14:paraId="5B9DEC63" w14:textId="77777777" w:rsidR="00FE2BE7" w:rsidRDefault="00FE2BE7" w:rsidP="00FE2BE7">
            <w:pPr>
              <w:jc w:val="center"/>
              <w:rPr>
                <w:rFonts w:ascii="Calibri" w:hAnsi="Calibri"/>
                <w:color w:val="000000"/>
              </w:rPr>
            </w:pPr>
          </w:p>
        </w:tc>
        <w:tc>
          <w:tcPr>
            <w:tcW w:w="2228" w:type="dxa"/>
            <w:tcBorders>
              <w:top w:val="nil"/>
              <w:left w:val="single" w:sz="4" w:space="0" w:color="auto"/>
              <w:bottom w:val="nil"/>
              <w:right w:val="single" w:sz="4" w:space="0" w:color="auto"/>
            </w:tcBorders>
            <w:vAlign w:val="bottom"/>
          </w:tcPr>
          <w:p w14:paraId="54828BCC" w14:textId="77777777" w:rsidR="00FE2BE7" w:rsidRDefault="00FE2BE7" w:rsidP="00FE2BE7">
            <w:pPr>
              <w:jc w:val="center"/>
              <w:rPr>
                <w:rFonts w:ascii="Calibri" w:hAnsi="Calibri"/>
                <w:color w:val="000000"/>
              </w:rPr>
            </w:pPr>
          </w:p>
        </w:tc>
        <w:tc>
          <w:tcPr>
            <w:tcW w:w="1585" w:type="dxa"/>
            <w:tcBorders>
              <w:top w:val="nil"/>
              <w:left w:val="single" w:sz="4" w:space="0" w:color="auto"/>
              <w:bottom w:val="nil"/>
              <w:right w:val="single" w:sz="4" w:space="0" w:color="auto"/>
            </w:tcBorders>
            <w:vAlign w:val="center"/>
          </w:tcPr>
          <w:p w14:paraId="2F39F849" w14:textId="77777777" w:rsidR="00FE2BE7" w:rsidRPr="00D30AD9" w:rsidRDefault="00FE2BE7" w:rsidP="00FE2BE7">
            <w:pPr>
              <w:jc w:val="center"/>
              <w:rPr>
                <w:rFonts w:ascii="Calibri" w:hAnsi="Calibri"/>
                <w:color w:val="000000"/>
              </w:rPr>
            </w:pPr>
            <w:r w:rsidRPr="00D30AD9">
              <w:rPr>
                <w:rFonts w:ascii="Calibri" w:hAnsi="Calibri"/>
                <w:color w:val="000000"/>
              </w:rPr>
              <w:t>0</w:t>
            </w:r>
          </w:p>
        </w:tc>
      </w:tr>
      <w:tr w:rsidR="00FE2BE7" w:rsidRPr="00D30AD9" w14:paraId="0BC75744" w14:textId="77777777" w:rsidTr="00FE2BE7">
        <w:tc>
          <w:tcPr>
            <w:tcW w:w="3527" w:type="dxa"/>
            <w:tcBorders>
              <w:top w:val="nil"/>
              <w:bottom w:val="nil"/>
              <w:right w:val="single" w:sz="4" w:space="0" w:color="auto"/>
            </w:tcBorders>
          </w:tcPr>
          <w:p w14:paraId="64060D34" w14:textId="77777777" w:rsidR="00FE2BE7" w:rsidRDefault="00FE2BE7" w:rsidP="00FE2BE7">
            <w:pPr>
              <w:ind w:firstLine="360"/>
              <w:rPr>
                <w:rFonts w:eastAsia="Calibri"/>
                <w:color w:val="000000"/>
              </w:rPr>
            </w:pPr>
            <w:r>
              <w:rPr>
                <w:rFonts w:eastAsia="Calibri"/>
                <w:color w:val="000000"/>
              </w:rPr>
              <w:lastRenderedPageBreak/>
              <w:t>Public</w:t>
            </w:r>
          </w:p>
        </w:tc>
        <w:tc>
          <w:tcPr>
            <w:tcW w:w="2251" w:type="dxa"/>
            <w:tcBorders>
              <w:top w:val="nil"/>
              <w:left w:val="single" w:sz="4" w:space="0" w:color="auto"/>
              <w:bottom w:val="nil"/>
              <w:right w:val="single" w:sz="4" w:space="0" w:color="auto"/>
            </w:tcBorders>
            <w:vAlign w:val="bottom"/>
          </w:tcPr>
          <w:p w14:paraId="57356E70" w14:textId="77777777" w:rsidR="00FE2BE7" w:rsidRPr="007D49EE" w:rsidRDefault="00FE2BE7" w:rsidP="00FE2BE7">
            <w:pPr>
              <w:jc w:val="center"/>
              <w:rPr>
                <w:color w:val="000000"/>
              </w:rPr>
            </w:pPr>
            <w:r w:rsidRPr="007D49EE">
              <w:rPr>
                <w:color w:val="000000"/>
              </w:rPr>
              <w:t>1.69 (0.63, 4.54)</w:t>
            </w:r>
          </w:p>
        </w:tc>
        <w:tc>
          <w:tcPr>
            <w:tcW w:w="1168" w:type="dxa"/>
            <w:tcBorders>
              <w:top w:val="nil"/>
              <w:left w:val="single" w:sz="4" w:space="0" w:color="auto"/>
              <w:bottom w:val="nil"/>
              <w:right w:val="single" w:sz="4" w:space="0" w:color="auto"/>
            </w:tcBorders>
            <w:vAlign w:val="bottom"/>
          </w:tcPr>
          <w:p w14:paraId="37DAA3C4" w14:textId="77777777" w:rsidR="00FE2BE7" w:rsidRPr="007D49EE" w:rsidRDefault="00FE2BE7" w:rsidP="00FE2BE7">
            <w:pPr>
              <w:jc w:val="center"/>
              <w:rPr>
                <w:color w:val="000000"/>
              </w:rPr>
            </w:pPr>
            <w:r w:rsidRPr="007D49EE">
              <w:rPr>
                <w:color w:val="000000"/>
              </w:rPr>
              <w:t> </w:t>
            </w:r>
          </w:p>
        </w:tc>
        <w:tc>
          <w:tcPr>
            <w:tcW w:w="2522" w:type="dxa"/>
            <w:tcBorders>
              <w:top w:val="nil"/>
              <w:left w:val="single" w:sz="4" w:space="0" w:color="auto"/>
              <w:bottom w:val="nil"/>
              <w:right w:val="single" w:sz="4" w:space="0" w:color="auto"/>
            </w:tcBorders>
            <w:vAlign w:val="bottom"/>
          </w:tcPr>
          <w:p w14:paraId="59C97151" w14:textId="77777777" w:rsidR="00FE2BE7" w:rsidRDefault="00FE2BE7" w:rsidP="00FE2BE7">
            <w:pPr>
              <w:jc w:val="center"/>
              <w:rPr>
                <w:rFonts w:ascii="Calibri" w:hAnsi="Calibri"/>
                <w:color w:val="000000"/>
              </w:rPr>
            </w:pPr>
          </w:p>
        </w:tc>
        <w:tc>
          <w:tcPr>
            <w:tcW w:w="2228" w:type="dxa"/>
            <w:tcBorders>
              <w:top w:val="nil"/>
              <w:left w:val="single" w:sz="4" w:space="0" w:color="auto"/>
              <w:bottom w:val="nil"/>
              <w:right w:val="single" w:sz="4" w:space="0" w:color="auto"/>
            </w:tcBorders>
            <w:vAlign w:val="bottom"/>
          </w:tcPr>
          <w:p w14:paraId="200D0579" w14:textId="77777777" w:rsidR="00FE2BE7" w:rsidRDefault="00FE2BE7" w:rsidP="00FE2BE7">
            <w:pPr>
              <w:jc w:val="center"/>
              <w:rPr>
                <w:rFonts w:ascii="Calibri" w:hAnsi="Calibri"/>
                <w:color w:val="000000"/>
              </w:rPr>
            </w:pPr>
          </w:p>
        </w:tc>
        <w:tc>
          <w:tcPr>
            <w:tcW w:w="1585" w:type="dxa"/>
            <w:tcBorders>
              <w:top w:val="nil"/>
              <w:left w:val="single" w:sz="4" w:space="0" w:color="auto"/>
              <w:bottom w:val="nil"/>
              <w:right w:val="single" w:sz="4" w:space="0" w:color="auto"/>
            </w:tcBorders>
            <w:vAlign w:val="center"/>
          </w:tcPr>
          <w:p w14:paraId="2E97ACA7" w14:textId="77777777" w:rsidR="00FE2BE7" w:rsidRPr="00D30AD9" w:rsidRDefault="00FE2BE7" w:rsidP="00FE2BE7">
            <w:pPr>
              <w:jc w:val="center"/>
              <w:rPr>
                <w:rFonts w:ascii="Calibri" w:hAnsi="Calibri"/>
                <w:color w:val="000000"/>
              </w:rPr>
            </w:pPr>
            <w:r w:rsidRPr="00D30AD9">
              <w:rPr>
                <w:rFonts w:ascii="Calibri" w:hAnsi="Calibri"/>
                <w:color w:val="000000"/>
              </w:rPr>
              <w:t>1</w:t>
            </w:r>
          </w:p>
        </w:tc>
      </w:tr>
      <w:tr w:rsidR="00FE2BE7" w:rsidRPr="00D30AD9" w14:paraId="6A2E70D2" w14:textId="77777777" w:rsidTr="00FE2BE7">
        <w:tc>
          <w:tcPr>
            <w:tcW w:w="3527" w:type="dxa"/>
            <w:tcBorders>
              <w:top w:val="nil"/>
              <w:bottom w:val="nil"/>
              <w:right w:val="single" w:sz="4" w:space="0" w:color="auto"/>
            </w:tcBorders>
          </w:tcPr>
          <w:p w14:paraId="796B81F3" w14:textId="77777777" w:rsidR="00FE2BE7" w:rsidRDefault="00FE2BE7" w:rsidP="00FE2BE7">
            <w:pPr>
              <w:ind w:firstLine="360"/>
              <w:rPr>
                <w:rFonts w:eastAsia="Calibri"/>
                <w:color w:val="000000"/>
              </w:rPr>
            </w:pPr>
            <w:r>
              <w:rPr>
                <w:rFonts w:eastAsia="Calibri"/>
                <w:color w:val="000000"/>
              </w:rPr>
              <w:t>Other</w:t>
            </w:r>
          </w:p>
        </w:tc>
        <w:tc>
          <w:tcPr>
            <w:tcW w:w="2251" w:type="dxa"/>
            <w:tcBorders>
              <w:top w:val="nil"/>
              <w:left w:val="single" w:sz="4" w:space="0" w:color="auto"/>
              <w:bottom w:val="nil"/>
              <w:right w:val="single" w:sz="4" w:space="0" w:color="auto"/>
            </w:tcBorders>
            <w:vAlign w:val="bottom"/>
          </w:tcPr>
          <w:p w14:paraId="2C653499" w14:textId="77777777" w:rsidR="00FE2BE7" w:rsidRPr="007D49EE" w:rsidRDefault="00FE2BE7" w:rsidP="00FE2BE7">
            <w:pPr>
              <w:jc w:val="center"/>
              <w:rPr>
                <w:color w:val="000000"/>
              </w:rPr>
            </w:pPr>
            <w:r w:rsidRPr="007D49EE">
              <w:rPr>
                <w:color w:val="000000"/>
              </w:rPr>
              <w:t>Ref</w:t>
            </w:r>
          </w:p>
        </w:tc>
        <w:tc>
          <w:tcPr>
            <w:tcW w:w="1168" w:type="dxa"/>
            <w:tcBorders>
              <w:top w:val="nil"/>
              <w:left w:val="single" w:sz="4" w:space="0" w:color="auto"/>
              <w:bottom w:val="nil"/>
              <w:right w:val="single" w:sz="4" w:space="0" w:color="auto"/>
            </w:tcBorders>
            <w:vAlign w:val="bottom"/>
          </w:tcPr>
          <w:p w14:paraId="419FAC05" w14:textId="77777777" w:rsidR="00FE2BE7" w:rsidRPr="007D49EE" w:rsidRDefault="00FE2BE7" w:rsidP="00FE2BE7">
            <w:pPr>
              <w:jc w:val="center"/>
              <w:rPr>
                <w:color w:val="000000"/>
              </w:rPr>
            </w:pPr>
            <w:r w:rsidRPr="007D49EE">
              <w:rPr>
                <w:color w:val="000000"/>
              </w:rPr>
              <w:t> </w:t>
            </w:r>
          </w:p>
        </w:tc>
        <w:tc>
          <w:tcPr>
            <w:tcW w:w="2522" w:type="dxa"/>
            <w:tcBorders>
              <w:top w:val="nil"/>
              <w:left w:val="single" w:sz="4" w:space="0" w:color="auto"/>
              <w:bottom w:val="nil"/>
              <w:right w:val="single" w:sz="4" w:space="0" w:color="auto"/>
            </w:tcBorders>
            <w:vAlign w:val="bottom"/>
          </w:tcPr>
          <w:p w14:paraId="25971EE0" w14:textId="77777777" w:rsidR="00FE2BE7" w:rsidRDefault="00FE2BE7" w:rsidP="00FE2BE7">
            <w:pPr>
              <w:jc w:val="center"/>
              <w:rPr>
                <w:rFonts w:ascii="Calibri" w:hAnsi="Calibri"/>
                <w:color w:val="000000"/>
              </w:rPr>
            </w:pPr>
          </w:p>
        </w:tc>
        <w:tc>
          <w:tcPr>
            <w:tcW w:w="2228" w:type="dxa"/>
            <w:tcBorders>
              <w:top w:val="nil"/>
              <w:left w:val="single" w:sz="4" w:space="0" w:color="auto"/>
              <w:bottom w:val="nil"/>
              <w:right w:val="single" w:sz="4" w:space="0" w:color="auto"/>
            </w:tcBorders>
            <w:vAlign w:val="bottom"/>
          </w:tcPr>
          <w:p w14:paraId="31882FCC" w14:textId="77777777" w:rsidR="00FE2BE7" w:rsidRDefault="00FE2BE7" w:rsidP="00FE2BE7">
            <w:pPr>
              <w:jc w:val="center"/>
              <w:rPr>
                <w:rFonts w:ascii="Calibri" w:hAnsi="Calibri"/>
                <w:color w:val="000000"/>
              </w:rPr>
            </w:pPr>
          </w:p>
        </w:tc>
        <w:tc>
          <w:tcPr>
            <w:tcW w:w="1585" w:type="dxa"/>
            <w:tcBorders>
              <w:top w:val="nil"/>
              <w:left w:val="single" w:sz="4" w:space="0" w:color="auto"/>
              <w:bottom w:val="nil"/>
              <w:right w:val="single" w:sz="4" w:space="0" w:color="auto"/>
            </w:tcBorders>
            <w:vAlign w:val="center"/>
          </w:tcPr>
          <w:p w14:paraId="509E7655" w14:textId="77777777" w:rsidR="00FE2BE7" w:rsidRPr="00D30AD9" w:rsidRDefault="00FE2BE7" w:rsidP="00FE2BE7">
            <w:pPr>
              <w:jc w:val="center"/>
              <w:rPr>
                <w:rFonts w:ascii="Calibri" w:hAnsi="Calibri"/>
                <w:color w:val="000000"/>
              </w:rPr>
            </w:pPr>
            <w:r w:rsidRPr="00D30AD9">
              <w:rPr>
                <w:rFonts w:ascii="Calibri" w:hAnsi="Calibri"/>
                <w:color w:val="000000"/>
              </w:rPr>
              <w:t>0</w:t>
            </w:r>
          </w:p>
        </w:tc>
      </w:tr>
      <w:tr w:rsidR="00FE2BE7" w:rsidRPr="00D30AD9" w14:paraId="7A95687F" w14:textId="77777777" w:rsidTr="00FE2BE7">
        <w:tc>
          <w:tcPr>
            <w:tcW w:w="3527" w:type="dxa"/>
            <w:tcBorders>
              <w:top w:val="nil"/>
              <w:bottom w:val="nil"/>
              <w:right w:val="single" w:sz="4" w:space="0" w:color="auto"/>
            </w:tcBorders>
          </w:tcPr>
          <w:p w14:paraId="12AB0F3E" w14:textId="77777777" w:rsidR="00FE2BE7" w:rsidRPr="0035390A" w:rsidRDefault="00FE2BE7" w:rsidP="00FE2BE7">
            <w:pPr>
              <w:rPr>
                <w:rFonts w:eastAsia="Calibri"/>
                <w:color w:val="000000"/>
              </w:rPr>
            </w:pPr>
            <w:r>
              <w:rPr>
                <w:rFonts w:eastAsia="Calibri"/>
                <w:color w:val="000000"/>
              </w:rPr>
              <w:t>Visits to HCP in the past year</w:t>
            </w:r>
          </w:p>
        </w:tc>
        <w:tc>
          <w:tcPr>
            <w:tcW w:w="2251" w:type="dxa"/>
            <w:tcBorders>
              <w:top w:val="nil"/>
              <w:left w:val="single" w:sz="4" w:space="0" w:color="auto"/>
              <w:bottom w:val="nil"/>
              <w:right w:val="single" w:sz="4" w:space="0" w:color="auto"/>
            </w:tcBorders>
          </w:tcPr>
          <w:p w14:paraId="47748707" w14:textId="77777777" w:rsidR="00FE2BE7" w:rsidRPr="007D49EE" w:rsidRDefault="00FE2BE7" w:rsidP="00FE2BE7">
            <w:pPr>
              <w:jc w:val="center"/>
              <w:rPr>
                <w:color w:val="000000"/>
              </w:rPr>
            </w:pPr>
          </w:p>
        </w:tc>
        <w:tc>
          <w:tcPr>
            <w:tcW w:w="1168" w:type="dxa"/>
            <w:tcBorders>
              <w:top w:val="nil"/>
              <w:left w:val="single" w:sz="4" w:space="0" w:color="auto"/>
              <w:bottom w:val="nil"/>
              <w:right w:val="single" w:sz="4" w:space="0" w:color="auto"/>
            </w:tcBorders>
          </w:tcPr>
          <w:p w14:paraId="5C6CF8A6" w14:textId="77777777" w:rsidR="00FE2BE7" w:rsidRPr="007D49EE" w:rsidRDefault="00FE2BE7" w:rsidP="00FE2BE7">
            <w:pPr>
              <w:jc w:val="center"/>
              <w:rPr>
                <w:color w:val="000000"/>
              </w:rPr>
            </w:pPr>
          </w:p>
        </w:tc>
        <w:tc>
          <w:tcPr>
            <w:tcW w:w="2522" w:type="dxa"/>
            <w:tcBorders>
              <w:top w:val="nil"/>
              <w:left w:val="single" w:sz="4" w:space="0" w:color="auto"/>
              <w:bottom w:val="nil"/>
              <w:right w:val="single" w:sz="4" w:space="0" w:color="auto"/>
            </w:tcBorders>
            <w:vAlign w:val="bottom"/>
          </w:tcPr>
          <w:p w14:paraId="5B8BE1BA" w14:textId="77777777" w:rsidR="00FE2BE7" w:rsidRPr="00132696" w:rsidRDefault="00FE2BE7" w:rsidP="00FE2BE7">
            <w:pPr>
              <w:jc w:val="center"/>
              <w:rPr>
                <w:color w:val="000000"/>
              </w:rPr>
            </w:pPr>
            <w:r>
              <w:rPr>
                <w:rFonts w:ascii="Calibri" w:hAnsi="Calibri"/>
                <w:color w:val="000000"/>
                <w:sz w:val="22"/>
                <w:szCs w:val="22"/>
              </w:rPr>
              <w:t>2.94 (2.00, 4.33)</w:t>
            </w:r>
          </w:p>
        </w:tc>
        <w:tc>
          <w:tcPr>
            <w:tcW w:w="2228" w:type="dxa"/>
            <w:tcBorders>
              <w:top w:val="nil"/>
              <w:left w:val="single" w:sz="4" w:space="0" w:color="auto"/>
              <w:bottom w:val="nil"/>
              <w:right w:val="single" w:sz="4" w:space="0" w:color="auto"/>
            </w:tcBorders>
            <w:vAlign w:val="bottom"/>
          </w:tcPr>
          <w:p w14:paraId="205F8C37" w14:textId="77777777" w:rsidR="00FE2BE7" w:rsidRPr="00132696" w:rsidRDefault="00FE2BE7" w:rsidP="00FE2BE7">
            <w:pPr>
              <w:jc w:val="center"/>
              <w:rPr>
                <w:color w:val="000000"/>
              </w:rPr>
            </w:pPr>
            <w:r>
              <w:rPr>
                <w:rFonts w:ascii="Calibri" w:hAnsi="Calibri"/>
                <w:color w:val="000000"/>
                <w:sz w:val="22"/>
                <w:szCs w:val="22"/>
              </w:rPr>
              <w:t>2.06 (1.39, 3.06)</w:t>
            </w:r>
          </w:p>
        </w:tc>
        <w:tc>
          <w:tcPr>
            <w:tcW w:w="1585" w:type="dxa"/>
            <w:tcBorders>
              <w:top w:val="nil"/>
              <w:left w:val="single" w:sz="4" w:space="0" w:color="auto"/>
              <w:bottom w:val="nil"/>
              <w:right w:val="single" w:sz="4" w:space="0" w:color="auto"/>
            </w:tcBorders>
            <w:vAlign w:val="center"/>
          </w:tcPr>
          <w:p w14:paraId="0C92E630" w14:textId="77777777" w:rsidR="00FE2BE7" w:rsidRPr="00D30AD9" w:rsidRDefault="00FE2BE7" w:rsidP="00FE2BE7">
            <w:pPr>
              <w:jc w:val="center"/>
              <w:rPr>
                <w:rFonts w:ascii="Calibri" w:hAnsi="Calibri"/>
                <w:color w:val="000000"/>
              </w:rPr>
            </w:pPr>
          </w:p>
        </w:tc>
      </w:tr>
      <w:tr w:rsidR="00FE2BE7" w:rsidRPr="00D30AD9" w14:paraId="7C8C2F31" w14:textId="77777777" w:rsidTr="00FE2BE7">
        <w:tc>
          <w:tcPr>
            <w:tcW w:w="3527" w:type="dxa"/>
            <w:tcBorders>
              <w:top w:val="nil"/>
              <w:bottom w:val="nil"/>
              <w:right w:val="single" w:sz="4" w:space="0" w:color="auto"/>
            </w:tcBorders>
          </w:tcPr>
          <w:p w14:paraId="50D6BEA8" w14:textId="77777777" w:rsidR="00FE2BE7" w:rsidRPr="006E0A63" w:rsidRDefault="00FE2BE7" w:rsidP="00FE2BE7">
            <w:pPr>
              <w:ind w:firstLine="360"/>
              <w:rPr>
                <w:rFonts w:eastAsia="Calibri"/>
              </w:rPr>
            </w:pPr>
            <w:r w:rsidRPr="006E0A63">
              <w:rPr>
                <w:rFonts w:eastAsia="Calibri"/>
              </w:rPr>
              <w:t>0-1</w:t>
            </w:r>
          </w:p>
        </w:tc>
        <w:tc>
          <w:tcPr>
            <w:tcW w:w="2251" w:type="dxa"/>
            <w:tcBorders>
              <w:top w:val="nil"/>
              <w:left w:val="single" w:sz="4" w:space="0" w:color="auto"/>
              <w:bottom w:val="nil"/>
              <w:right w:val="single" w:sz="4" w:space="0" w:color="auto"/>
            </w:tcBorders>
            <w:vAlign w:val="bottom"/>
          </w:tcPr>
          <w:p w14:paraId="595D09DF" w14:textId="77777777" w:rsidR="00FE2BE7" w:rsidRPr="007D49EE" w:rsidRDefault="00FE2BE7" w:rsidP="00FE2BE7">
            <w:pPr>
              <w:jc w:val="center"/>
            </w:pPr>
            <w:r w:rsidRPr="007D49EE">
              <w:rPr>
                <w:color w:val="000000"/>
              </w:rPr>
              <w:t>0.37 (0.23, 0.62)</w:t>
            </w:r>
          </w:p>
        </w:tc>
        <w:tc>
          <w:tcPr>
            <w:tcW w:w="1168" w:type="dxa"/>
            <w:tcBorders>
              <w:top w:val="nil"/>
              <w:left w:val="single" w:sz="4" w:space="0" w:color="auto"/>
              <w:bottom w:val="nil"/>
              <w:right w:val="single" w:sz="4" w:space="0" w:color="auto"/>
            </w:tcBorders>
            <w:vAlign w:val="bottom"/>
          </w:tcPr>
          <w:p w14:paraId="61509DDB" w14:textId="77777777" w:rsidR="00FE2BE7" w:rsidRPr="007D49EE" w:rsidRDefault="00FE2BE7" w:rsidP="00FE2BE7">
            <w:pPr>
              <w:jc w:val="center"/>
            </w:pPr>
            <w:r w:rsidRPr="007D49EE">
              <w:rPr>
                <w:color w:val="000000"/>
              </w:rPr>
              <w:t>&lt; 0.001</w:t>
            </w:r>
          </w:p>
        </w:tc>
        <w:tc>
          <w:tcPr>
            <w:tcW w:w="2522" w:type="dxa"/>
            <w:tcBorders>
              <w:top w:val="nil"/>
              <w:left w:val="single" w:sz="4" w:space="0" w:color="auto"/>
              <w:bottom w:val="nil"/>
              <w:right w:val="single" w:sz="4" w:space="0" w:color="auto"/>
            </w:tcBorders>
            <w:vAlign w:val="bottom"/>
          </w:tcPr>
          <w:p w14:paraId="6CC4BF56" w14:textId="77777777" w:rsidR="00FE2BE7" w:rsidRPr="00132696" w:rsidRDefault="00FE2BE7" w:rsidP="00FE2BE7">
            <w:pPr>
              <w:jc w:val="center"/>
            </w:pPr>
          </w:p>
        </w:tc>
        <w:tc>
          <w:tcPr>
            <w:tcW w:w="2228" w:type="dxa"/>
            <w:tcBorders>
              <w:top w:val="nil"/>
              <w:left w:val="single" w:sz="4" w:space="0" w:color="auto"/>
              <w:bottom w:val="nil"/>
              <w:right w:val="single" w:sz="4" w:space="0" w:color="auto"/>
            </w:tcBorders>
            <w:vAlign w:val="bottom"/>
          </w:tcPr>
          <w:p w14:paraId="52ED2BD8" w14:textId="77777777" w:rsidR="00FE2BE7" w:rsidRPr="00132696" w:rsidRDefault="00FE2BE7" w:rsidP="00FE2BE7">
            <w:pPr>
              <w:jc w:val="center"/>
            </w:pPr>
          </w:p>
        </w:tc>
        <w:tc>
          <w:tcPr>
            <w:tcW w:w="1585" w:type="dxa"/>
            <w:tcBorders>
              <w:top w:val="nil"/>
              <w:left w:val="single" w:sz="4" w:space="0" w:color="auto"/>
              <w:bottom w:val="nil"/>
              <w:right w:val="single" w:sz="4" w:space="0" w:color="auto"/>
            </w:tcBorders>
            <w:vAlign w:val="center"/>
          </w:tcPr>
          <w:p w14:paraId="6FB7E2FE" w14:textId="77777777" w:rsidR="00FE2BE7" w:rsidRPr="00D30AD9" w:rsidRDefault="00FE2BE7" w:rsidP="00FE2BE7">
            <w:pPr>
              <w:jc w:val="center"/>
            </w:pPr>
            <w:r w:rsidRPr="00D30AD9">
              <w:t>0</w:t>
            </w:r>
          </w:p>
        </w:tc>
      </w:tr>
      <w:tr w:rsidR="00FE2BE7" w:rsidRPr="00D30AD9" w14:paraId="5ACD2079" w14:textId="77777777" w:rsidTr="00FE2BE7">
        <w:tc>
          <w:tcPr>
            <w:tcW w:w="3527" w:type="dxa"/>
            <w:tcBorders>
              <w:top w:val="nil"/>
              <w:bottom w:val="nil"/>
              <w:right w:val="single" w:sz="4" w:space="0" w:color="auto"/>
            </w:tcBorders>
          </w:tcPr>
          <w:p w14:paraId="28FB73D9" w14:textId="77777777" w:rsidR="00FE2BE7" w:rsidRPr="006E0A63" w:rsidRDefault="00FE2BE7" w:rsidP="00FE2BE7">
            <w:pPr>
              <w:ind w:firstLine="360"/>
              <w:rPr>
                <w:rFonts w:eastAsia="Calibri"/>
              </w:rPr>
            </w:pPr>
            <w:r w:rsidRPr="006E0A63">
              <w:rPr>
                <w:rFonts w:eastAsia="Calibri"/>
              </w:rPr>
              <w:t>2-6</w:t>
            </w:r>
          </w:p>
        </w:tc>
        <w:tc>
          <w:tcPr>
            <w:tcW w:w="2251" w:type="dxa"/>
            <w:tcBorders>
              <w:top w:val="nil"/>
              <w:left w:val="single" w:sz="4" w:space="0" w:color="auto"/>
              <w:bottom w:val="nil"/>
              <w:right w:val="single" w:sz="4" w:space="0" w:color="auto"/>
            </w:tcBorders>
            <w:vAlign w:val="bottom"/>
          </w:tcPr>
          <w:p w14:paraId="519807D9" w14:textId="77777777" w:rsidR="00FE2BE7" w:rsidRPr="007D49EE" w:rsidRDefault="00FE2BE7" w:rsidP="00FE2BE7">
            <w:pPr>
              <w:jc w:val="center"/>
            </w:pPr>
            <w:r w:rsidRPr="007D49EE">
              <w:rPr>
                <w:color w:val="000000"/>
              </w:rPr>
              <w:t>0.62 (0.45, 0.86)</w:t>
            </w:r>
          </w:p>
        </w:tc>
        <w:tc>
          <w:tcPr>
            <w:tcW w:w="1168" w:type="dxa"/>
            <w:tcBorders>
              <w:top w:val="nil"/>
              <w:left w:val="single" w:sz="4" w:space="0" w:color="auto"/>
              <w:bottom w:val="nil"/>
              <w:right w:val="single" w:sz="4" w:space="0" w:color="auto"/>
            </w:tcBorders>
            <w:vAlign w:val="bottom"/>
          </w:tcPr>
          <w:p w14:paraId="5071FCA1" w14:textId="77777777" w:rsidR="00FE2BE7" w:rsidRPr="007D49EE" w:rsidRDefault="00FE2BE7" w:rsidP="00FE2BE7">
            <w:pPr>
              <w:jc w:val="center"/>
            </w:pPr>
            <w:r w:rsidRPr="007D49EE">
              <w:rPr>
                <w:color w:val="000000"/>
              </w:rPr>
              <w:t> </w:t>
            </w:r>
          </w:p>
        </w:tc>
        <w:tc>
          <w:tcPr>
            <w:tcW w:w="2522" w:type="dxa"/>
            <w:tcBorders>
              <w:top w:val="nil"/>
              <w:left w:val="single" w:sz="4" w:space="0" w:color="auto"/>
              <w:bottom w:val="nil"/>
              <w:right w:val="single" w:sz="4" w:space="0" w:color="auto"/>
            </w:tcBorders>
            <w:vAlign w:val="bottom"/>
          </w:tcPr>
          <w:p w14:paraId="3FF57C70" w14:textId="77777777" w:rsidR="00FE2BE7" w:rsidRPr="00132696" w:rsidRDefault="00FE2BE7" w:rsidP="00FE2BE7">
            <w:pPr>
              <w:jc w:val="center"/>
            </w:pPr>
          </w:p>
        </w:tc>
        <w:tc>
          <w:tcPr>
            <w:tcW w:w="2228" w:type="dxa"/>
            <w:tcBorders>
              <w:top w:val="nil"/>
              <w:left w:val="single" w:sz="4" w:space="0" w:color="auto"/>
              <w:bottom w:val="nil"/>
              <w:right w:val="single" w:sz="4" w:space="0" w:color="auto"/>
            </w:tcBorders>
            <w:vAlign w:val="bottom"/>
          </w:tcPr>
          <w:p w14:paraId="47B3A742" w14:textId="77777777" w:rsidR="00FE2BE7" w:rsidRPr="00132696" w:rsidRDefault="00FE2BE7" w:rsidP="00FE2BE7">
            <w:pPr>
              <w:jc w:val="center"/>
            </w:pPr>
          </w:p>
        </w:tc>
        <w:tc>
          <w:tcPr>
            <w:tcW w:w="1585" w:type="dxa"/>
            <w:tcBorders>
              <w:top w:val="nil"/>
              <w:left w:val="single" w:sz="4" w:space="0" w:color="auto"/>
              <w:bottom w:val="nil"/>
              <w:right w:val="single" w:sz="4" w:space="0" w:color="auto"/>
            </w:tcBorders>
            <w:vAlign w:val="center"/>
          </w:tcPr>
          <w:p w14:paraId="52246F42" w14:textId="77777777" w:rsidR="00FE2BE7" w:rsidRPr="00D30AD9" w:rsidRDefault="00FE2BE7" w:rsidP="00FE2BE7">
            <w:pPr>
              <w:jc w:val="center"/>
            </w:pPr>
            <w:r w:rsidRPr="00D30AD9">
              <w:t>0</w:t>
            </w:r>
          </w:p>
        </w:tc>
      </w:tr>
      <w:tr w:rsidR="00FE2BE7" w:rsidRPr="00D30AD9" w14:paraId="3E3F3A7B" w14:textId="77777777" w:rsidTr="00FE2BE7">
        <w:tc>
          <w:tcPr>
            <w:tcW w:w="3527" w:type="dxa"/>
            <w:tcBorders>
              <w:top w:val="nil"/>
              <w:bottom w:val="nil"/>
              <w:right w:val="single" w:sz="4" w:space="0" w:color="auto"/>
            </w:tcBorders>
          </w:tcPr>
          <w:p w14:paraId="0A63B892" w14:textId="77777777" w:rsidR="00FE2BE7" w:rsidRPr="006E0A63" w:rsidRDefault="00FE2BE7" w:rsidP="00FE2BE7">
            <w:pPr>
              <w:ind w:firstLine="360"/>
              <w:rPr>
                <w:rFonts w:eastAsia="Calibri"/>
              </w:rPr>
            </w:pPr>
            <w:r w:rsidRPr="006E0A63">
              <w:rPr>
                <w:rFonts w:eastAsia="Calibri"/>
              </w:rPr>
              <w:t>7+</w:t>
            </w:r>
          </w:p>
        </w:tc>
        <w:tc>
          <w:tcPr>
            <w:tcW w:w="2251" w:type="dxa"/>
            <w:tcBorders>
              <w:top w:val="nil"/>
              <w:left w:val="single" w:sz="4" w:space="0" w:color="auto"/>
              <w:bottom w:val="nil"/>
              <w:right w:val="single" w:sz="4" w:space="0" w:color="auto"/>
            </w:tcBorders>
            <w:vAlign w:val="bottom"/>
          </w:tcPr>
          <w:p w14:paraId="2EAC811F" w14:textId="77777777" w:rsidR="00FE2BE7" w:rsidRPr="007D49EE" w:rsidRDefault="00FE2BE7" w:rsidP="00FE2BE7">
            <w:pPr>
              <w:jc w:val="center"/>
            </w:pPr>
            <w:r w:rsidRPr="007D49EE">
              <w:rPr>
                <w:color w:val="000000"/>
              </w:rPr>
              <w:t>Ref</w:t>
            </w:r>
          </w:p>
        </w:tc>
        <w:tc>
          <w:tcPr>
            <w:tcW w:w="1168" w:type="dxa"/>
            <w:tcBorders>
              <w:top w:val="nil"/>
              <w:left w:val="single" w:sz="4" w:space="0" w:color="auto"/>
              <w:bottom w:val="nil"/>
              <w:right w:val="single" w:sz="4" w:space="0" w:color="auto"/>
            </w:tcBorders>
            <w:vAlign w:val="bottom"/>
          </w:tcPr>
          <w:p w14:paraId="2AE25210" w14:textId="77777777" w:rsidR="00FE2BE7" w:rsidRPr="007D49EE" w:rsidRDefault="00FE2BE7" w:rsidP="00FE2BE7">
            <w:pPr>
              <w:jc w:val="center"/>
            </w:pPr>
            <w:r w:rsidRPr="007D49EE">
              <w:rPr>
                <w:color w:val="000000"/>
              </w:rPr>
              <w:t> </w:t>
            </w:r>
          </w:p>
        </w:tc>
        <w:tc>
          <w:tcPr>
            <w:tcW w:w="2522" w:type="dxa"/>
            <w:tcBorders>
              <w:top w:val="nil"/>
              <w:left w:val="single" w:sz="4" w:space="0" w:color="auto"/>
              <w:bottom w:val="nil"/>
              <w:right w:val="single" w:sz="4" w:space="0" w:color="auto"/>
            </w:tcBorders>
            <w:vAlign w:val="bottom"/>
          </w:tcPr>
          <w:p w14:paraId="4772F472" w14:textId="77777777" w:rsidR="00FE2BE7" w:rsidRPr="00132696" w:rsidRDefault="00FE2BE7" w:rsidP="00FE2BE7">
            <w:pPr>
              <w:jc w:val="center"/>
            </w:pPr>
          </w:p>
        </w:tc>
        <w:tc>
          <w:tcPr>
            <w:tcW w:w="2228" w:type="dxa"/>
            <w:tcBorders>
              <w:top w:val="nil"/>
              <w:left w:val="single" w:sz="4" w:space="0" w:color="auto"/>
              <w:bottom w:val="nil"/>
              <w:right w:val="single" w:sz="4" w:space="0" w:color="auto"/>
            </w:tcBorders>
            <w:vAlign w:val="bottom"/>
          </w:tcPr>
          <w:p w14:paraId="2018A1F1" w14:textId="77777777" w:rsidR="00FE2BE7" w:rsidRPr="00132696" w:rsidRDefault="00FE2BE7" w:rsidP="00FE2BE7">
            <w:pPr>
              <w:jc w:val="center"/>
            </w:pPr>
          </w:p>
        </w:tc>
        <w:tc>
          <w:tcPr>
            <w:tcW w:w="1585" w:type="dxa"/>
            <w:tcBorders>
              <w:top w:val="nil"/>
              <w:left w:val="single" w:sz="4" w:space="0" w:color="auto"/>
              <w:bottom w:val="nil"/>
              <w:right w:val="single" w:sz="4" w:space="0" w:color="auto"/>
            </w:tcBorders>
            <w:vAlign w:val="center"/>
          </w:tcPr>
          <w:p w14:paraId="6C095CEF" w14:textId="77777777" w:rsidR="00FE2BE7" w:rsidRPr="00D30AD9" w:rsidRDefault="00FE2BE7" w:rsidP="00FE2BE7">
            <w:pPr>
              <w:jc w:val="center"/>
            </w:pPr>
            <w:r w:rsidRPr="00D30AD9">
              <w:t>1</w:t>
            </w:r>
          </w:p>
        </w:tc>
      </w:tr>
      <w:tr w:rsidR="00FE2BE7" w:rsidRPr="0035390A" w14:paraId="21C170F4" w14:textId="77777777" w:rsidTr="00FE2BE7">
        <w:tc>
          <w:tcPr>
            <w:tcW w:w="3527" w:type="dxa"/>
            <w:tcBorders>
              <w:top w:val="single" w:sz="4" w:space="0" w:color="auto"/>
              <w:bottom w:val="single" w:sz="4" w:space="0" w:color="auto"/>
              <w:right w:val="single" w:sz="4" w:space="0" w:color="auto"/>
            </w:tcBorders>
          </w:tcPr>
          <w:p w14:paraId="1AB34BB0" w14:textId="77777777" w:rsidR="00FE2BE7" w:rsidRPr="005D4ADA" w:rsidRDefault="00FE2BE7" w:rsidP="00FE2BE7">
            <w:pPr>
              <w:rPr>
                <w:b/>
              </w:rPr>
            </w:pPr>
            <w:r w:rsidRPr="00C5671A">
              <w:rPr>
                <w:rFonts w:eastAsia="Calibri"/>
                <w:b/>
                <w:color w:val="A8005B" w:themeColor="accent1"/>
              </w:rPr>
              <w:t>Environmental Influences (random intercept models)</w:t>
            </w:r>
          </w:p>
        </w:tc>
        <w:tc>
          <w:tcPr>
            <w:tcW w:w="2251" w:type="dxa"/>
            <w:tcBorders>
              <w:top w:val="single" w:sz="4" w:space="0" w:color="auto"/>
              <w:left w:val="single" w:sz="4" w:space="0" w:color="auto"/>
              <w:bottom w:val="single" w:sz="4" w:space="0" w:color="auto"/>
              <w:right w:val="single" w:sz="4" w:space="0" w:color="auto"/>
            </w:tcBorders>
          </w:tcPr>
          <w:p w14:paraId="6B6B71F5" w14:textId="77777777" w:rsidR="00FE2BE7" w:rsidRPr="007D49EE" w:rsidRDefault="00FE2BE7" w:rsidP="00FE2BE7">
            <w:pPr>
              <w:jc w:val="center"/>
              <w:rPr>
                <w:i/>
                <w:color w:val="A8005B" w:themeColor="accent1"/>
              </w:rPr>
            </w:pPr>
          </w:p>
        </w:tc>
        <w:tc>
          <w:tcPr>
            <w:tcW w:w="1168" w:type="dxa"/>
            <w:tcBorders>
              <w:top w:val="single" w:sz="4" w:space="0" w:color="auto"/>
              <w:left w:val="single" w:sz="4" w:space="0" w:color="auto"/>
              <w:bottom w:val="single" w:sz="4" w:space="0" w:color="auto"/>
              <w:right w:val="single" w:sz="4" w:space="0" w:color="auto"/>
            </w:tcBorders>
          </w:tcPr>
          <w:p w14:paraId="13FFA7BD" w14:textId="77777777" w:rsidR="00FE2BE7" w:rsidRPr="007D49EE" w:rsidRDefault="00FE2BE7" w:rsidP="00FE2BE7">
            <w:pPr>
              <w:jc w:val="center"/>
              <w:rPr>
                <w:i/>
                <w:color w:val="A8005B" w:themeColor="accent1"/>
              </w:rPr>
            </w:pPr>
          </w:p>
        </w:tc>
        <w:tc>
          <w:tcPr>
            <w:tcW w:w="2522" w:type="dxa"/>
            <w:tcBorders>
              <w:top w:val="single" w:sz="4" w:space="0" w:color="auto"/>
              <w:left w:val="single" w:sz="4" w:space="0" w:color="auto"/>
              <w:bottom w:val="single" w:sz="4" w:space="0" w:color="auto"/>
              <w:right w:val="single" w:sz="4" w:space="0" w:color="auto"/>
            </w:tcBorders>
            <w:vAlign w:val="bottom"/>
          </w:tcPr>
          <w:p w14:paraId="51D2A825" w14:textId="77777777" w:rsidR="00FE2BE7" w:rsidRPr="007D391C" w:rsidRDefault="00FE2BE7" w:rsidP="00FE2BE7">
            <w:pPr>
              <w:jc w:val="center"/>
              <w:rPr>
                <w:b/>
                <w:color w:val="A8005B" w:themeColor="accent1"/>
              </w:rPr>
            </w:pPr>
            <w:r w:rsidRPr="007D391C">
              <w:rPr>
                <w:b/>
                <w:color w:val="A8005B" w:themeColor="accent1"/>
              </w:rPr>
              <w:t>2.89 (2.08, 4.01)</w:t>
            </w:r>
          </w:p>
        </w:tc>
        <w:tc>
          <w:tcPr>
            <w:tcW w:w="2228" w:type="dxa"/>
            <w:tcBorders>
              <w:top w:val="single" w:sz="4" w:space="0" w:color="auto"/>
              <w:left w:val="single" w:sz="4" w:space="0" w:color="auto"/>
              <w:bottom w:val="single" w:sz="4" w:space="0" w:color="auto"/>
              <w:right w:val="single" w:sz="4" w:space="0" w:color="auto"/>
            </w:tcBorders>
            <w:vAlign w:val="bottom"/>
          </w:tcPr>
          <w:p w14:paraId="19896CE9" w14:textId="77777777" w:rsidR="00FE2BE7" w:rsidRPr="007D391C" w:rsidRDefault="00FE2BE7" w:rsidP="00FE2BE7">
            <w:pPr>
              <w:jc w:val="center"/>
              <w:rPr>
                <w:b/>
                <w:color w:val="A8005B" w:themeColor="accent1"/>
              </w:rPr>
            </w:pPr>
            <w:r w:rsidRPr="007D391C">
              <w:rPr>
                <w:b/>
                <w:color w:val="A8005B" w:themeColor="accent1"/>
              </w:rPr>
              <w:t>2.53 (1.86, 3.45)</w:t>
            </w:r>
          </w:p>
        </w:tc>
        <w:tc>
          <w:tcPr>
            <w:tcW w:w="1585" w:type="dxa"/>
            <w:tcBorders>
              <w:top w:val="single" w:sz="4" w:space="0" w:color="auto"/>
              <w:left w:val="single" w:sz="4" w:space="0" w:color="auto"/>
              <w:bottom w:val="single" w:sz="4" w:space="0" w:color="auto"/>
              <w:right w:val="single" w:sz="4" w:space="0" w:color="auto"/>
            </w:tcBorders>
            <w:vAlign w:val="center"/>
          </w:tcPr>
          <w:p w14:paraId="4823D579" w14:textId="77777777" w:rsidR="00FE2BE7" w:rsidRPr="00D30AD9" w:rsidRDefault="00FE2BE7" w:rsidP="00FE2BE7">
            <w:pPr>
              <w:jc w:val="center"/>
              <w:rPr>
                <w:color w:val="A8005B" w:themeColor="accent1"/>
              </w:rPr>
            </w:pPr>
          </w:p>
        </w:tc>
      </w:tr>
      <w:tr w:rsidR="00FE2BE7" w:rsidRPr="0035390A" w14:paraId="3BE87275" w14:textId="77777777" w:rsidTr="00FE2BE7">
        <w:tc>
          <w:tcPr>
            <w:tcW w:w="3527" w:type="dxa"/>
            <w:tcBorders>
              <w:top w:val="single" w:sz="4" w:space="0" w:color="auto"/>
              <w:right w:val="single" w:sz="4" w:space="0" w:color="auto"/>
            </w:tcBorders>
          </w:tcPr>
          <w:p w14:paraId="15170CFF" w14:textId="77777777" w:rsidR="00FE2BE7" w:rsidRPr="0035390A" w:rsidRDefault="00FE2BE7" w:rsidP="00FE2BE7">
            <w:r w:rsidRPr="0035390A">
              <w:rPr>
                <w:rFonts w:eastAsia="Calibri"/>
                <w:color w:val="000000"/>
              </w:rPr>
              <w:t>CT SES</w:t>
            </w:r>
          </w:p>
        </w:tc>
        <w:tc>
          <w:tcPr>
            <w:tcW w:w="2251" w:type="dxa"/>
            <w:tcBorders>
              <w:top w:val="single" w:sz="4" w:space="0" w:color="auto"/>
              <w:left w:val="single" w:sz="4" w:space="0" w:color="auto"/>
              <w:right w:val="single" w:sz="4" w:space="0" w:color="auto"/>
            </w:tcBorders>
          </w:tcPr>
          <w:p w14:paraId="305A49A3" w14:textId="77777777" w:rsidR="00FE2BE7" w:rsidRPr="007D49EE" w:rsidRDefault="00FE2BE7" w:rsidP="00FE2BE7">
            <w:pPr>
              <w:jc w:val="center"/>
              <w:rPr>
                <w:i/>
                <w:color w:val="000000"/>
              </w:rPr>
            </w:pPr>
          </w:p>
        </w:tc>
        <w:tc>
          <w:tcPr>
            <w:tcW w:w="1168" w:type="dxa"/>
            <w:tcBorders>
              <w:top w:val="single" w:sz="4" w:space="0" w:color="auto"/>
              <w:left w:val="single" w:sz="4" w:space="0" w:color="auto"/>
              <w:right w:val="single" w:sz="4" w:space="0" w:color="auto"/>
            </w:tcBorders>
          </w:tcPr>
          <w:p w14:paraId="12C7B222" w14:textId="77777777" w:rsidR="00FE2BE7" w:rsidRPr="007D49EE" w:rsidRDefault="00FE2BE7" w:rsidP="00FE2BE7">
            <w:pPr>
              <w:jc w:val="center"/>
              <w:rPr>
                <w:i/>
                <w:color w:val="000000"/>
              </w:rPr>
            </w:pPr>
          </w:p>
        </w:tc>
        <w:tc>
          <w:tcPr>
            <w:tcW w:w="2522" w:type="dxa"/>
            <w:tcBorders>
              <w:top w:val="single" w:sz="4" w:space="0" w:color="auto"/>
              <w:left w:val="single" w:sz="4" w:space="0" w:color="auto"/>
              <w:right w:val="single" w:sz="4" w:space="0" w:color="auto"/>
            </w:tcBorders>
            <w:vAlign w:val="bottom"/>
          </w:tcPr>
          <w:p w14:paraId="12097382" w14:textId="77777777" w:rsidR="00FE2BE7" w:rsidRPr="007D391C" w:rsidRDefault="00FE2BE7" w:rsidP="00FE2BE7">
            <w:pPr>
              <w:jc w:val="center"/>
            </w:pPr>
            <w:r w:rsidRPr="007D391C">
              <w:rPr>
                <w:color w:val="000000"/>
              </w:rPr>
              <w:t>2.71 (1.91, 3.83)</w:t>
            </w:r>
          </w:p>
        </w:tc>
        <w:tc>
          <w:tcPr>
            <w:tcW w:w="2228" w:type="dxa"/>
            <w:tcBorders>
              <w:top w:val="single" w:sz="4" w:space="0" w:color="auto"/>
              <w:left w:val="single" w:sz="4" w:space="0" w:color="auto"/>
              <w:right w:val="single" w:sz="4" w:space="0" w:color="auto"/>
            </w:tcBorders>
            <w:vAlign w:val="bottom"/>
          </w:tcPr>
          <w:p w14:paraId="0FA0FBB3" w14:textId="77777777" w:rsidR="00FE2BE7" w:rsidRPr="007D391C" w:rsidRDefault="00FE2BE7" w:rsidP="00FE2BE7">
            <w:pPr>
              <w:jc w:val="center"/>
            </w:pPr>
            <w:r w:rsidRPr="007D391C">
              <w:rPr>
                <w:color w:val="000000"/>
              </w:rPr>
              <w:t>2.39 (1.72, 3.30)</w:t>
            </w:r>
          </w:p>
        </w:tc>
        <w:tc>
          <w:tcPr>
            <w:tcW w:w="1585" w:type="dxa"/>
            <w:tcBorders>
              <w:top w:val="single" w:sz="4" w:space="0" w:color="auto"/>
              <w:left w:val="single" w:sz="4" w:space="0" w:color="auto"/>
              <w:right w:val="single" w:sz="4" w:space="0" w:color="auto"/>
            </w:tcBorders>
            <w:vAlign w:val="center"/>
          </w:tcPr>
          <w:p w14:paraId="2DE4C1B8" w14:textId="77777777" w:rsidR="00FE2BE7" w:rsidRPr="00D30AD9" w:rsidRDefault="00FE2BE7" w:rsidP="00FE2BE7">
            <w:pPr>
              <w:jc w:val="center"/>
              <w:rPr>
                <w:color w:val="000000"/>
              </w:rPr>
            </w:pPr>
          </w:p>
        </w:tc>
      </w:tr>
      <w:tr w:rsidR="00FE2BE7" w:rsidRPr="0035390A" w14:paraId="000513AE" w14:textId="77777777" w:rsidTr="00FE2BE7">
        <w:tc>
          <w:tcPr>
            <w:tcW w:w="3527" w:type="dxa"/>
            <w:tcBorders>
              <w:right w:val="single" w:sz="4" w:space="0" w:color="auto"/>
            </w:tcBorders>
          </w:tcPr>
          <w:p w14:paraId="5F7BB856" w14:textId="77777777" w:rsidR="00FE2BE7" w:rsidRPr="0035390A" w:rsidRDefault="00FE2BE7" w:rsidP="00FE2BE7">
            <w:pPr>
              <w:ind w:firstLine="360"/>
              <w:rPr>
                <w:rFonts w:eastAsia="Calibri"/>
                <w:color w:val="000000"/>
              </w:rPr>
            </w:pPr>
            <w:r>
              <w:rPr>
                <w:rFonts w:eastAsia="Calibri"/>
                <w:color w:val="000000"/>
              </w:rPr>
              <w:t>Low</w:t>
            </w:r>
          </w:p>
        </w:tc>
        <w:tc>
          <w:tcPr>
            <w:tcW w:w="2251" w:type="dxa"/>
            <w:tcBorders>
              <w:left w:val="single" w:sz="4" w:space="0" w:color="auto"/>
              <w:right w:val="single" w:sz="4" w:space="0" w:color="auto"/>
            </w:tcBorders>
            <w:vAlign w:val="bottom"/>
          </w:tcPr>
          <w:p w14:paraId="285BA02C" w14:textId="77777777" w:rsidR="00FE2BE7" w:rsidRPr="007D49EE" w:rsidRDefault="00FE2BE7" w:rsidP="00FE2BE7">
            <w:pPr>
              <w:jc w:val="center"/>
              <w:rPr>
                <w:i/>
                <w:color w:val="000000"/>
              </w:rPr>
            </w:pPr>
            <w:r w:rsidRPr="007D49EE">
              <w:rPr>
                <w:color w:val="000000"/>
              </w:rPr>
              <w:t>1.27 (0.89, 1.82)</w:t>
            </w:r>
          </w:p>
        </w:tc>
        <w:tc>
          <w:tcPr>
            <w:tcW w:w="1168" w:type="dxa"/>
            <w:tcBorders>
              <w:left w:val="single" w:sz="4" w:space="0" w:color="auto"/>
              <w:right w:val="single" w:sz="4" w:space="0" w:color="auto"/>
            </w:tcBorders>
          </w:tcPr>
          <w:p w14:paraId="5E1C8529" w14:textId="77777777" w:rsidR="00FE2BE7" w:rsidRPr="007D49EE" w:rsidRDefault="00FE2BE7" w:rsidP="00FE2BE7">
            <w:pPr>
              <w:jc w:val="center"/>
              <w:rPr>
                <w:i/>
                <w:color w:val="000000"/>
              </w:rPr>
            </w:pPr>
            <w:r w:rsidRPr="007D49EE">
              <w:rPr>
                <w:i/>
                <w:color w:val="000000"/>
              </w:rPr>
              <w:t>0.193</w:t>
            </w:r>
          </w:p>
        </w:tc>
        <w:tc>
          <w:tcPr>
            <w:tcW w:w="2522" w:type="dxa"/>
            <w:tcBorders>
              <w:left w:val="single" w:sz="4" w:space="0" w:color="auto"/>
              <w:right w:val="single" w:sz="4" w:space="0" w:color="auto"/>
            </w:tcBorders>
            <w:vAlign w:val="bottom"/>
          </w:tcPr>
          <w:p w14:paraId="072D532F" w14:textId="77777777" w:rsidR="00FE2BE7" w:rsidRPr="007D391C" w:rsidRDefault="00FE2BE7" w:rsidP="00FE2BE7">
            <w:pPr>
              <w:jc w:val="center"/>
              <w:rPr>
                <w:b/>
                <w:color w:val="000000"/>
              </w:rPr>
            </w:pPr>
          </w:p>
        </w:tc>
        <w:tc>
          <w:tcPr>
            <w:tcW w:w="2228" w:type="dxa"/>
            <w:tcBorders>
              <w:left w:val="single" w:sz="4" w:space="0" w:color="auto"/>
              <w:right w:val="single" w:sz="4" w:space="0" w:color="auto"/>
            </w:tcBorders>
            <w:vAlign w:val="bottom"/>
          </w:tcPr>
          <w:p w14:paraId="70DCEB04" w14:textId="77777777" w:rsidR="00FE2BE7" w:rsidRPr="007D391C" w:rsidRDefault="00FE2BE7" w:rsidP="00FE2BE7">
            <w:pPr>
              <w:jc w:val="center"/>
              <w:rPr>
                <w:b/>
                <w:color w:val="000000"/>
              </w:rPr>
            </w:pPr>
          </w:p>
        </w:tc>
        <w:tc>
          <w:tcPr>
            <w:tcW w:w="1585" w:type="dxa"/>
            <w:tcBorders>
              <w:left w:val="single" w:sz="4" w:space="0" w:color="auto"/>
              <w:right w:val="single" w:sz="4" w:space="0" w:color="auto"/>
            </w:tcBorders>
            <w:vAlign w:val="center"/>
          </w:tcPr>
          <w:p w14:paraId="6630FA74" w14:textId="77777777" w:rsidR="00FE2BE7" w:rsidRPr="00D30AD9" w:rsidRDefault="00FE2BE7" w:rsidP="00FE2BE7">
            <w:pPr>
              <w:jc w:val="center"/>
              <w:rPr>
                <w:color w:val="000000"/>
              </w:rPr>
            </w:pPr>
            <w:r w:rsidRPr="00D30AD9">
              <w:rPr>
                <w:color w:val="000000"/>
              </w:rPr>
              <w:t>--</w:t>
            </w:r>
          </w:p>
        </w:tc>
      </w:tr>
      <w:tr w:rsidR="00FE2BE7" w:rsidRPr="0035390A" w14:paraId="2D10A14A" w14:textId="77777777" w:rsidTr="00FE2BE7">
        <w:tc>
          <w:tcPr>
            <w:tcW w:w="3527" w:type="dxa"/>
            <w:tcBorders>
              <w:right w:val="single" w:sz="4" w:space="0" w:color="auto"/>
            </w:tcBorders>
          </w:tcPr>
          <w:p w14:paraId="5DD09E06" w14:textId="77777777" w:rsidR="00FE2BE7" w:rsidRPr="0035390A" w:rsidRDefault="00FE2BE7" w:rsidP="00FE2BE7">
            <w:pPr>
              <w:ind w:firstLine="360"/>
              <w:rPr>
                <w:rFonts w:eastAsia="Calibri"/>
                <w:color w:val="000000"/>
              </w:rPr>
            </w:pPr>
            <w:r>
              <w:rPr>
                <w:rFonts w:eastAsia="Calibri"/>
                <w:color w:val="000000"/>
              </w:rPr>
              <w:t>Middle</w:t>
            </w:r>
          </w:p>
        </w:tc>
        <w:tc>
          <w:tcPr>
            <w:tcW w:w="2251" w:type="dxa"/>
            <w:tcBorders>
              <w:left w:val="single" w:sz="4" w:space="0" w:color="auto"/>
              <w:right w:val="single" w:sz="4" w:space="0" w:color="auto"/>
            </w:tcBorders>
            <w:vAlign w:val="bottom"/>
          </w:tcPr>
          <w:p w14:paraId="274B45A4" w14:textId="77777777" w:rsidR="00FE2BE7" w:rsidRPr="007D49EE" w:rsidRDefault="00FE2BE7" w:rsidP="00FE2BE7">
            <w:pPr>
              <w:jc w:val="center"/>
              <w:rPr>
                <w:i/>
                <w:color w:val="000000"/>
              </w:rPr>
            </w:pPr>
            <w:r w:rsidRPr="007D49EE">
              <w:rPr>
                <w:color w:val="000000"/>
              </w:rPr>
              <w:t>1.18 (0.83, 1.68)</w:t>
            </w:r>
          </w:p>
        </w:tc>
        <w:tc>
          <w:tcPr>
            <w:tcW w:w="1168" w:type="dxa"/>
            <w:tcBorders>
              <w:left w:val="single" w:sz="4" w:space="0" w:color="auto"/>
              <w:right w:val="single" w:sz="4" w:space="0" w:color="auto"/>
            </w:tcBorders>
          </w:tcPr>
          <w:p w14:paraId="0DBB76C7" w14:textId="77777777" w:rsidR="00FE2BE7" w:rsidRPr="007D49EE" w:rsidRDefault="00FE2BE7" w:rsidP="00FE2BE7">
            <w:pPr>
              <w:jc w:val="center"/>
              <w:rPr>
                <w:i/>
                <w:color w:val="000000"/>
              </w:rPr>
            </w:pPr>
            <w:r w:rsidRPr="007D49EE">
              <w:rPr>
                <w:i/>
                <w:color w:val="000000"/>
              </w:rPr>
              <w:t>0.356</w:t>
            </w:r>
          </w:p>
        </w:tc>
        <w:tc>
          <w:tcPr>
            <w:tcW w:w="2522" w:type="dxa"/>
            <w:tcBorders>
              <w:left w:val="single" w:sz="4" w:space="0" w:color="auto"/>
              <w:right w:val="single" w:sz="4" w:space="0" w:color="auto"/>
            </w:tcBorders>
            <w:vAlign w:val="bottom"/>
          </w:tcPr>
          <w:p w14:paraId="6BC86DBB" w14:textId="77777777" w:rsidR="00FE2BE7" w:rsidRPr="007D391C" w:rsidRDefault="00FE2BE7" w:rsidP="00FE2BE7">
            <w:pPr>
              <w:jc w:val="center"/>
              <w:rPr>
                <w:b/>
                <w:color w:val="000000"/>
              </w:rPr>
            </w:pPr>
          </w:p>
        </w:tc>
        <w:tc>
          <w:tcPr>
            <w:tcW w:w="2228" w:type="dxa"/>
            <w:tcBorders>
              <w:left w:val="single" w:sz="4" w:space="0" w:color="auto"/>
              <w:right w:val="single" w:sz="4" w:space="0" w:color="auto"/>
            </w:tcBorders>
            <w:vAlign w:val="bottom"/>
          </w:tcPr>
          <w:p w14:paraId="03269D0B" w14:textId="77777777" w:rsidR="00FE2BE7" w:rsidRPr="007D391C" w:rsidRDefault="00FE2BE7" w:rsidP="00FE2BE7">
            <w:pPr>
              <w:jc w:val="center"/>
              <w:rPr>
                <w:b/>
                <w:color w:val="000000"/>
              </w:rPr>
            </w:pPr>
          </w:p>
        </w:tc>
        <w:tc>
          <w:tcPr>
            <w:tcW w:w="1585" w:type="dxa"/>
            <w:tcBorders>
              <w:left w:val="single" w:sz="4" w:space="0" w:color="auto"/>
              <w:right w:val="single" w:sz="4" w:space="0" w:color="auto"/>
            </w:tcBorders>
            <w:vAlign w:val="center"/>
          </w:tcPr>
          <w:p w14:paraId="7B635714" w14:textId="77777777" w:rsidR="00FE2BE7" w:rsidRPr="00D30AD9" w:rsidRDefault="00FE2BE7" w:rsidP="00FE2BE7">
            <w:pPr>
              <w:jc w:val="center"/>
              <w:rPr>
                <w:color w:val="000000"/>
              </w:rPr>
            </w:pPr>
            <w:r w:rsidRPr="00D30AD9">
              <w:rPr>
                <w:color w:val="000000"/>
              </w:rPr>
              <w:t>--</w:t>
            </w:r>
          </w:p>
        </w:tc>
      </w:tr>
      <w:tr w:rsidR="00FE2BE7" w:rsidRPr="0035390A" w14:paraId="6D580883" w14:textId="77777777" w:rsidTr="00FE2BE7">
        <w:tc>
          <w:tcPr>
            <w:tcW w:w="3527" w:type="dxa"/>
            <w:tcBorders>
              <w:right w:val="single" w:sz="4" w:space="0" w:color="auto"/>
            </w:tcBorders>
          </w:tcPr>
          <w:p w14:paraId="72086A6C" w14:textId="77777777" w:rsidR="00FE2BE7" w:rsidRPr="0035390A" w:rsidRDefault="00FE2BE7" w:rsidP="00FE2BE7">
            <w:pPr>
              <w:ind w:firstLine="360"/>
              <w:rPr>
                <w:rFonts w:eastAsia="Calibri"/>
                <w:color w:val="000000"/>
              </w:rPr>
            </w:pPr>
            <w:r>
              <w:rPr>
                <w:rFonts w:eastAsia="Calibri"/>
                <w:color w:val="000000"/>
              </w:rPr>
              <w:t>High</w:t>
            </w:r>
          </w:p>
        </w:tc>
        <w:tc>
          <w:tcPr>
            <w:tcW w:w="2251" w:type="dxa"/>
            <w:tcBorders>
              <w:left w:val="single" w:sz="4" w:space="0" w:color="auto"/>
              <w:right w:val="single" w:sz="4" w:space="0" w:color="auto"/>
            </w:tcBorders>
          </w:tcPr>
          <w:p w14:paraId="47E7A992" w14:textId="77777777" w:rsidR="00FE2BE7" w:rsidRPr="007D49EE" w:rsidRDefault="00FE2BE7" w:rsidP="00FE2BE7">
            <w:pPr>
              <w:jc w:val="center"/>
              <w:rPr>
                <w:i/>
                <w:color w:val="000000"/>
              </w:rPr>
            </w:pPr>
            <w:r w:rsidRPr="007D49EE">
              <w:rPr>
                <w:i/>
                <w:color w:val="000000"/>
              </w:rPr>
              <w:t>Reference</w:t>
            </w:r>
          </w:p>
        </w:tc>
        <w:tc>
          <w:tcPr>
            <w:tcW w:w="1168" w:type="dxa"/>
            <w:tcBorders>
              <w:left w:val="single" w:sz="4" w:space="0" w:color="auto"/>
              <w:right w:val="single" w:sz="4" w:space="0" w:color="auto"/>
            </w:tcBorders>
          </w:tcPr>
          <w:p w14:paraId="1D6114F1" w14:textId="77777777" w:rsidR="00FE2BE7" w:rsidRPr="007D49EE" w:rsidRDefault="00FE2BE7" w:rsidP="00FE2BE7">
            <w:pPr>
              <w:jc w:val="center"/>
              <w:rPr>
                <w:i/>
                <w:color w:val="000000"/>
              </w:rPr>
            </w:pPr>
          </w:p>
        </w:tc>
        <w:tc>
          <w:tcPr>
            <w:tcW w:w="2522" w:type="dxa"/>
            <w:tcBorders>
              <w:left w:val="single" w:sz="4" w:space="0" w:color="auto"/>
              <w:right w:val="single" w:sz="4" w:space="0" w:color="auto"/>
            </w:tcBorders>
            <w:vAlign w:val="bottom"/>
          </w:tcPr>
          <w:p w14:paraId="306D1F4B" w14:textId="77777777" w:rsidR="00FE2BE7" w:rsidRPr="007D391C" w:rsidRDefault="00FE2BE7" w:rsidP="00FE2BE7">
            <w:pPr>
              <w:jc w:val="center"/>
              <w:rPr>
                <w:b/>
                <w:color w:val="000000"/>
              </w:rPr>
            </w:pPr>
          </w:p>
        </w:tc>
        <w:tc>
          <w:tcPr>
            <w:tcW w:w="2228" w:type="dxa"/>
            <w:tcBorders>
              <w:left w:val="single" w:sz="4" w:space="0" w:color="auto"/>
              <w:right w:val="single" w:sz="4" w:space="0" w:color="auto"/>
            </w:tcBorders>
            <w:vAlign w:val="bottom"/>
          </w:tcPr>
          <w:p w14:paraId="65564D7F" w14:textId="77777777" w:rsidR="00FE2BE7" w:rsidRPr="007D391C" w:rsidRDefault="00FE2BE7" w:rsidP="00FE2BE7">
            <w:pPr>
              <w:jc w:val="center"/>
              <w:rPr>
                <w:b/>
                <w:color w:val="000000"/>
              </w:rPr>
            </w:pPr>
          </w:p>
        </w:tc>
        <w:tc>
          <w:tcPr>
            <w:tcW w:w="1585" w:type="dxa"/>
            <w:tcBorders>
              <w:left w:val="single" w:sz="4" w:space="0" w:color="auto"/>
              <w:right w:val="single" w:sz="4" w:space="0" w:color="auto"/>
            </w:tcBorders>
            <w:vAlign w:val="center"/>
          </w:tcPr>
          <w:p w14:paraId="3AE7E564" w14:textId="77777777" w:rsidR="00FE2BE7" w:rsidRPr="00D30AD9" w:rsidRDefault="00FE2BE7" w:rsidP="00FE2BE7">
            <w:pPr>
              <w:jc w:val="center"/>
              <w:rPr>
                <w:color w:val="000000"/>
              </w:rPr>
            </w:pPr>
            <w:r w:rsidRPr="00D30AD9">
              <w:rPr>
                <w:color w:val="000000"/>
              </w:rPr>
              <w:t>--</w:t>
            </w:r>
          </w:p>
        </w:tc>
      </w:tr>
      <w:tr w:rsidR="00FE2BE7" w:rsidRPr="0035390A" w14:paraId="3BF9318D" w14:textId="77777777" w:rsidTr="00FE2BE7">
        <w:tc>
          <w:tcPr>
            <w:tcW w:w="3527" w:type="dxa"/>
            <w:tcBorders>
              <w:right w:val="single" w:sz="4" w:space="0" w:color="auto"/>
            </w:tcBorders>
          </w:tcPr>
          <w:p w14:paraId="654B8BF7" w14:textId="77777777" w:rsidR="00FE2BE7" w:rsidRPr="0035390A" w:rsidRDefault="00FE2BE7" w:rsidP="00FE2BE7">
            <w:pPr>
              <w:rPr>
                <w:rFonts w:eastAsia="Calibri"/>
                <w:color w:val="000000"/>
              </w:rPr>
            </w:pPr>
            <w:r w:rsidRPr="0035390A">
              <w:rPr>
                <w:rFonts w:eastAsia="Calibri"/>
                <w:color w:val="000000"/>
              </w:rPr>
              <w:t>CT Poverty</w:t>
            </w:r>
          </w:p>
        </w:tc>
        <w:tc>
          <w:tcPr>
            <w:tcW w:w="2251" w:type="dxa"/>
            <w:tcBorders>
              <w:left w:val="single" w:sz="4" w:space="0" w:color="auto"/>
              <w:right w:val="single" w:sz="4" w:space="0" w:color="auto"/>
            </w:tcBorders>
          </w:tcPr>
          <w:p w14:paraId="1E455EAB" w14:textId="77777777" w:rsidR="00FE2BE7" w:rsidRPr="007D49EE" w:rsidRDefault="00FE2BE7" w:rsidP="00FE2BE7">
            <w:pPr>
              <w:jc w:val="center"/>
              <w:rPr>
                <w:i/>
                <w:color w:val="000000"/>
              </w:rPr>
            </w:pPr>
          </w:p>
        </w:tc>
        <w:tc>
          <w:tcPr>
            <w:tcW w:w="1168" w:type="dxa"/>
            <w:tcBorders>
              <w:left w:val="single" w:sz="4" w:space="0" w:color="auto"/>
              <w:right w:val="single" w:sz="4" w:space="0" w:color="auto"/>
            </w:tcBorders>
          </w:tcPr>
          <w:p w14:paraId="664D9B16" w14:textId="77777777" w:rsidR="00FE2BE7" w:rsidRPr="007D49EE" w:rsidRDefault="00FE2BE7" w:rsidP="00FE2BE7">
            <w:pPr>
              <w:jc w:val="center"/>
              <w:rPr>
                <w:i/>
                <w:color w:val="000000"/>
              </w:rPr>
            </w:pPr>
          </w:p>
        </w:tc>
        <w:tc>
          <w:tcPr>
            <w:tcW w:w="2522" w:type="dxa"/>
            <w:tcBorders>
              <w:left w:val="single" w:sz="4" w:space="0" w:color="auto"/>
              <w:right w:val="single" w:sz="4" w:space="0" w:color="auto"/>
            </w:tcBorders>
            <w:vAlign w:val="bottom"/>
          </w:tcPr>
          <w:p w14:paraId="4A439A72" w14:textId="77777777" w:rsidR="00FE2BE7" w:rsidRPr="007D391C" w:rsidRDefault="00FE2BE7" w:rsidP="00FE2BE7">
            <w:pPr>
              <w:jc w:val="center"/>
            </w:pPr>
            <w:r w:rsidRPr="007D391C">
              <w:rPr>
                <w:b/>
                <w:color w:val="000000"/>
              </w:rPr>
              <w:t>2.63 (1.84, 3.75)</w:t>
            </w:r>
          </w:p>
        </w:tc>
        <w:tc>
          <w:tcPr>
            <w:tcW w:w="2228" w:type="dxa"/>
            <w:tcBorders>
              <w:left w:val="single" w:sz="4" w:space="0" w:color="auto"/>
              <w:right w:val="single" w:sz="4" w:space="0" w:color="auto"/>
            </w:tcBorders>
            <w:vAlign w:val="bottom"/>
          </w:tcPr>
          <w:p w14:paraId="1E88E022" w14:textId="77777777" w:rsidR="00FE2BE7" w:rsidRPr="007D391C" w:rsidRDefault="00FE2BE7" w:rsidP="00FE2BE7">
            <w:pPr>
              <w:jc w:val="center"/>
            </w:pPr>
            <w:r w:rsidRPr="007D391C">
              <w:rPr>
                <w:b/>
                <w:color w:val="000000"/>
              </w:rPr>
              <w:t>2.29 (1.65, 3.19)</w:t>
            </w:r>
          </w:p>
        </w:tc>
        <w:tc>
          <w:tcPr>
            <w:tcW w:w="1585" w:type="dxa"/>
            <w:tcBorders>
              <w:left w:val="single" w:sz="4" w:space="0" w:color="auto"/>
              <w:right w:val="single" w:sz="4" w:space="0" w:color="auto"/>
            </w:tcBorders>
            <w:vAlign w:val="center"/>
          </w:tcPr>
          <w:p w14:paraId="040B2E3B" w14:textId="77777777" w:rsidR="00FE2BE7" w:rsidRPr="00D30AD9" w:rsidRDefault="00FE2BE7" w:rsidP="00FE2BE7">
            <w:pPr>
              <w:jc w:val="center"/>
              <w:rPr>
                <w:color w:val="000000"/>
              </w:rPr>
            </w:pPr>
          </w:p>
        </w:tc>
      </w:tr>
      <w:tr w:rsidR="00FE2BE7" w:rsidRPr="0035390A" w14:paraId="5A5FCE27" w14:textId="77777777" w:rsidTr="00FE2BE7">
        <w:tc>
          <w:tcPr>
            <w:tcW w:w="3527" w:type="dxa"/>
            <w:tcBorders>
              <w:right w:val="single" w:sz="4" w:space="0" w:color="auto"/>
            </w:tcBorders>
          </w:tcPr>
          <w:p w14:paraId="61EEB6D4" w14:textId="77777777" w:rsidR="00FE2BE7" w:rsidRPr="0035390A" w:rsidRDefault="00FE2BE7" w:rsidP="00FE2BE7">
            <w:pPr>
              <w:ind w:firstLine="360"/>
              <w:rPr>
                <w:rFonts w:eastAsia="Calibri"/>
                <w:color w:val="000000"/>
              </w:rPr>
            </w:pPr>
            <w:r>
              <w:rPr>
                <w:rFonts w:eastAsia="Calibri"/>
                <w:color w:val="000000"/>
              </w:rPr>
              <w:t>&lt; 5%</w:t>
            </w:r>
          </w:p>
        </w:tc>
        <w:tc>
          <w:tcPr>
            <w:tcW w:w="2251" w:type="dxa"/>
            <w:tcBorders>
              <w:left w:val="single" w:sz="4" w:space="0" w:color="auto"/>
              <w:right w:val="single" w:sz="4" w:space="0" w:color="auto"/>
            </w:tcBorders>
          </w:tcPr>
          <w:p w14:paraId="1DE8BD3B" w14:textId="77777777" w:rsidR="00FE2BE7" w:rsidRPr="007D49EE" w:rsidRDefault="00FE2BE7" w:rsidP="00FE2BE7">
            <w:pPr>
              <w:jc w:val="center"/>
              <w:rPr>
                <w:i/>
                <w:color w:val="000000"/>
              </w:rPr>
            </w:pPr>
            <w:r w:rsidRPr="007D49EE">
              <w:rPr>
                <w:i/>
                <w:color w:val="000000"/>
              </w:rPr>
              <w:t>Reference</w:t>
            </w:r>
          </w:p>
        </w:tc>
        <w:tc>
          <w:tcPr>
            <w:tcW w:w="1168" w:type="dxa"/>
            <w:tcBorders>
              <w:left w:val="single" w:sz="4" w:space="0" w:color="auto"/>
              <w:right w:val="single" w:sz="4" w:space="0" w:color="auto"/>
            </w:tcBorders>
          </w:tcPr>
          <w:p w14:paraId="04B04E96" w14:textId="77777777" w:rsidR="00FE2BE7" w:rsidRPr="007D49EE" w:rsidRDefault="00FE2BE7" w:rsidP="00FE2BE7">
            <w:pPr>
              <w:jc w:val="center"/>
              <w:rPr>
                <w:i/>
                <w:color w:val="000000"/>
              </w:rPr>
            </w:pPr>
          </w:p>
        </w:tc>
        <w:tc>
          <w:tcPr>
            <w:tcW w:w="2522" w:type="dxa"/>
            <w:tcBorders>
              <w:left w:val="single" w:sz="4" w:space="0" w:color="auto"/>
              <w:right w:val="single" w:sz="4" w:space="0" w:color="auto"/>
            </w:tcBorders>
            <w:vAlign w:val="bottom"/>
          </w:tcPr>
          <w:p w14:paraId="7AC39546" w14:textId="77777777" w:rsidR="00FE2BE7" w:rsidRPr="007D391C" w:rsidRDefault="00FE2BE7" w:rsidP="00FE2BE7">
            <w:pPr>
              <w:jc w:val="center"/>
              <w:rPr>
                <w:color w:val="000000"/>
              </w:rPr>
            </w:pPr>
          </w:p>
        </w:tc>
        <w:tc>
          <w:tcPr>
            <w:tcW w:w="2228" w:type="dxa"/>
            <w:tcBorders>
              <w:left w:val="single" w:sz="4" w:space="0" w:color="auto"/>
              <w:right w:val="single" w:sz="4" w:space="0" w:color="auto"/>
            </w:tcBorders>
            <w:vAlign w:val="bottom"/>
          </w:tcPr>
          <w:p w14:paraId="3C4294E4" w14:textId="77777777" w:rsidR="00FE2BE7" w:rsidRPr="007D391C" w:rsidRDefault="00FE2BE7" w:rsidP="00FE2BE7">
            <w:pPr>
              <w:jc w:val="center"/>
              <w:rPr>
                <w:color w:val="000000"/>
              </w:rPr>
            </w:pPr>
          </w:p>
        </w:tc>
        <w:tc>
          <w:tcPr>
            <w:tcW w:w="1585" w:type="dxa"/>
            <w:tcBorders>
              <w:left w:val="single" w:sz="4" w:space="0" w:color="auto"/>
              <w:right w:val="single" w:sz="4" w:space="0" w:color="auto"/>
            </w:tcBorders>
            <w:vAlign w:val="center"/>
          </w:tcPr>
          <w:p w14:paraId="6156CF69" w14:textId="77777777" w:rsidR="00FE2BE7" w:rsidRPr="00D30AD9" w:rsidRDefault="00FE2BE7" w:rsidP="00FE2BE7">
            <w:pPr>
              <w:jc w:val="center"/>
              <w:rPr>
                <w:color w:val="000000"/>
              </w:rPr>
            </w:pPr>
            <w:r w:rsidRPr="00D30AD9">
              <w:rPr>
                <w:color w:val="000000"/>
              </w:rPr>
              <w:t>0</w:t>
            </w:r>
          </w:p>
        </w:tc>
      </w:tr>
      <w:tr w:rsidR="00FE2BE7" w:rsidRPr="0035390A" w14:paraId="680DE9B7" w14:textId="77777777" w:rsidTr="00FE2BE7">
        <w:tc>
          <w:tcPr>
            <w:tcW w:w="3527" w:type="dxa"/>
            <w:tcBorders>
              <w:right w:val="single" w:sz="4" w:space="0" w:color="auto"/>
            </w:tcBorders>
          </w:tcPr>
          <w:p w14:paraId="2874944C" w14:textId="77777777" w:rsidR="00FE2BE7" w:rsidRPr="0035390A" w:rsidRDefault="00FE2BE7" w:rsidP="00FE2BE7">
            <w:pPr>
              <w:ind w:firstLine="360"/>
              <w:rPr>
                <w:rFonts w:eastAsia="Calibri"/>
                <w:color w:val="000000"/>
              </w:rPr>
            </w:pPr>
            <w:r>
              <w:rPr>
                <w:rFonts w:eastAsia="Calibri"/>
                <w:color w:val="000000"/>
              </w:rPr>
              <w:t>5-9.9%</w:t>
            </w:r>
          </w:p>
        </w:tc>
        <w:tc>
          <w:tcPr>
            <w:tcW w:w="2251" w:type="dxa"/>
            <w:tcBorders>
              <w:left w:val="single" w:sz="4" w:space="0" w:color="auto"/>
              <w:right w:val="single" w:sz="4" w:space="0" w:color="auto"/>
            </w:tcBorders>
            <w:vAlign w:val="bottom"/>
          </w:tcPr>
          <w:p w14:paraId="1B69F131" w14:textId="77777777" w:rsidR="00FE2BE7" w:rsidRPr="007D49EE" w:rsidRDefault="00FE2BE7" w:rsidP="00FE2BE7">
            <w:pPr>
              <w:jc w:val="center"/>
              <w:rPr>
                <w:i/>
                <w:color w:val="000000"/>
              </w:rPr>
            </w:pPr>
            <w:r w:rsidRPr="007D49EE">
              <w:rPr>
                <w:color w:val="000000"/>
              </w:rPr>
              <w:t>1.73 (0.88, 3.39)</w:t>
            </w:r>
          </w:p>
        </w:tc>
        <w:tc>
          <w:tcPr>
            <w:tcW w:w="1168" w:type="dxa"/>
            <w:tcBorders>
              <w:left w:val="single" w:sz="4" w:space="0" w:color="auto"/>
              <w:right w:val="single" w:sz="4" w:space="0" w:color="auto"/>
            </w:tcBorders>
          </w:tcPr>
          <w:p w14:paraId="4A56A683" w14:textId="77777777" w:rsidR="00FE2BE7" w:rsidRPr="007D49EE" w:rsidRDefault="00FE2BE7" w:rsidP="00FE2BE7">
            <w:pPr>
              <w:jc w:val="center"/>
              <w:rPr>
                <w:i/>
                <w:color w:val="000000"/>
              </w:rPr>
            </w:pPr>
            <w:r w:rsidRPr="007D49EE">
              <w:rPr>
                <w:i/>
                <w:color w:val="000000"/>
              </w:rPr>
              <w:t>0.109</w:t>
            </w:r>
          </w:p>
        </w:tc>
        <w:tc>
          <w:tcPr>
            <w:tcW w:w="2522" w:type="dxa"/>
            <w:tcBorders>
              <w:left w:val="single" w:sz="4" w:space="0" w:color="auto"/>
              <w:right w:val="single" w:sz="4" w:space="0" w:color="auto"/>
            </w:tcBorders>
            <w:vAlign w:val="bottom"/>
          </w:tcPr>
          <w:p w14:paraId="793ED4E4" w14:textId="77777777" w:rsidR="00FE2BE7" w:rsidRPr="007D391C" w:rsidRDefault="00FE2BE7" w:rsidP="00FE2BE7">
            <w:pPr>
              <w:jc w:val="center"/>
              <w:rPr>
                <w:color w:val="000000"/>
              </w:rPr>
            </w:pPr>
          </w:p>
        </w:tc>
        <w:tc>
          <w:tcPr>
            <w:tcW w:w="2228" w:type="dxa"/>
            <w:tcBorders>
              <w:left w:val="single" w:sz="4" w:space="0" w:color="auto"/>
              <w:right w:val="single" w:sz="4" w:space="0" w:color="auto"/>
            </w:tcBorders>
            <w:vAlign w:val="bottom"/>
          </w:tcPr>
          <w:p w14:paraId="7A7A1ED8" w14:textId="77777777" w:rsidR="00FE2BE7" w:rsidRPr="007D391C" w:rsidRDefault="00FE2BE7" w:rsidP="00FE2BE7">
            <w:pPr>
              <w:jc w:val="center"/>
              <w:rPr>
                <w:color w:val="000000"/>
              </w:rPr>
            </w:pPr>
          </w:p>
        </w:tc>
        <w:tc>
          <w:tcPr>
            <w:tcW w:w="1585" w:type="dxa"/>
            <w:tcBorders>
              <w:left w:val="single" w:sz="4" w:space="0" w:color="auto"/>
              <w:right w:val="single" w:sz="4" w:space="0" w:color="auto"/>
            </w:tcBorders>
            <w:vAlign w:val="center"/>
          </w:tcPr>
          <w:p w14:paraId="39FE3397" w14:textId="77777777" w:rsidR="00FE2BE7" w:rsidRPr="00D30AD9" w:rsidRDefault="00FE2BE7" w:rsidP="00FE2BE7">
            <w:pPr>
              <w:jc w:val="center"/>
              <w:rPr>
                <w:color w:val="000000"/>
              </w:rPr>
            </w:pPr>
            <w:r w:rsidRPr="00D30AD9">
              <w:rPr>
                <w:color w:val="000000"/>
              </w:rPr>
              <w:t>0</w:t>
            </w:r>
          </w:p>
        </w:tc>
      </w:tr>
      <w:tr w:rsidR="00FE2BE7" w:rsidRPr="0035390A" w14:paraId="43A4EEFC" w14:textId="77777777" w:rsidTr="00FE2BE7">
        <w:tc>
          <w:tcPr>
            <w:tcW w:w="3527" w:type="dxa"/>
            <w:tcBorders>
              <w:right w:val="single" w:sz="4" w:space="0" w:color="auto"/>
            </w:tcBorders>
          </w:tcPr>
          <w:p w14:paraId="78CC04B8" w14:textId="77777777" w:rsidR="00FE2BE7" w:rsidRPr="0035390A" w:rsidRDefault="00FE2BE7" w:rsidP="00FE2BE7">
            <w:pPr>
              <w:ind w:firstLine="360"/>
              <w:rPr>
                <w:rFonts w:eastAsia="Calibri"/>
                <w:color w:val="000000"/>
              </w:rPr>
            </w:pPr>
            <w:r>
              <w:rPr>
                <w:rFonts w:eastAsia="Calibri"/>
                <w:color w:val="000000"/>
              </w:rPr>
              <w:t>10-19.9%</w:t>
            </w:r>
          </w:p>
        </w:tc>
        <w:tc>
          <w:tcPr>
            <w:tcW w:w="2251" w:type="dxa"/>
            <w:tcBorders>
              <w:left w:val="single" w:sz="4" w:space="0" w:color="auto"/>
              <w:right w:val="single" w:sz="4" w:space="0" w:color="auto"/>
            </w:tcBorders>
            <w:vAlign w:val="bottom"/>
          </w:tcPr>
          <w:p w14:paraId="45DDEE9F" w14:textId="77777777" w:rsidR="00FE2BE7" w:rsidRPr="007D49EE" w:rsidRDefault="00FE2BE7" w:rsidP="00FE2BE7">
            <w:pPr>
              <w:jc w:val="center"/>
              <w:rPr>
                <w:i/>
                <w:color w:val="000000"/>
              </w:rPr>
            </w:pPr>
            <w:r w:rsidRPr="007D49EE">
              <w:rPr>
                <w:color w:val="000000"/>
              </w:rPr>
              <w:t>1.15 (0.62, 2.13)</w:t>
            </w:r>
          </w:p>
        </w:tc>
        <w:tc>
          <w:tcPr>
            <w:tcW w:w="1168" w:type="dxa"/>
            <w:tcBorders>
              <w:left w:val="single" w:sz="4" w:space="0" w:color="auto"/>
              <w:right w:val="single" w:sz="4" w:space="0" w:color="auto"/>
            </w:tcBorders>
          </w:tcPr>
          <w:p w14:paraId="6E181344" w14:textId="77777777" w:rsidR="00FE2BE7" w:rsidRPr="007D49EE" w:rsidRDefault="00FE2BE7" w:rsidP="00FE2BE7">
            <w:pPr>
              <w:jc w:val="center"/>
              <w:rPr>
                <w:color w:val="000000"/>
              </w:rPr>
            </w:pPr>
            <w:r w:rsidRPr="007D49EE">
              <w:rPr>
                <w:color w:val="000000"/>
              </w:rPr>
              <w:t>0.648</w:t>
            </w:r>
          </w:p>
        </w:tc>
        <w:tc>
          <w:tcPr>
            <w:tcW w:w="2522" w:type="dxa"/>
            <w:tcBorders>
              <w:left w:val="single" w:sz="4" w:space="0" w:color="auto"/>
              <w:right w:val="single" w:sz="4" w:space="0" w:color="auto"/>
            </w:tcBorders>
            <w:vAlign w:val="bottom"/>
          </w:tcPr>
          <w:p w14:paraId="2CA7F8D0" w14:textId="77777777" w:rsidR="00FE2BE7" w:rsidRPr="007D391C" w:rsidRDefault="00FE2BE7" w:rsidP="00FE2BE7">
            <w:pPr>
              <w:jc w:val="center"/>
              <w:rPr>
                <w:color w:val="000000"/>
              </w:rPr>
            </w:pPr>
          </w:p>
        </w:tc>
        <w:tc>
          <w:tcPr>
            <w:tcW w:w="2228" w:type="dxa"/>
            <w:tcBorders>
              <w:left w:val="single" w:sz="4" w:space="0" w:color="auto"/>
              <w:right w:val="single" w:sz="4" w:space="0" w:color="auto"/>
            </w:tcBorders>
            <w:vAlign w:val="bottom"/>
          </w:tcPr>
          <w:p w14:paraId="430106A0" w14:textId="77777777" w:rsidR="00FE2BE7" w:rsidRPr="007D391C" w:rsidRDefault="00FE2BE7" w:rsidP="00FE2BE7">
            <w:pPr>
              <w:jc w:val="center"/>
              <w:rPr>
                <w:color w:val="000000"/>
              </w:rPr>
            </w:pPr>
          </w:p>
        </w:tc>
        <w:tc>
          <w:tcPr>
            <w:tcW w:w="1585" w:type="dxa"/>
            <w:tcBorders>
              <w:left w:val="single" w:sz="4" w:space="0" w:color="auto"/>
              <w:right w:val="single" w:sz="4" w:space="0" w:color="auto"/>
            </w:tcBorders>
            <w:vAlign w:val="center"/>
          </w:tcPr>
          <w:p w14:paraId="1967F168" w14:textId="77777777" w:rsidR="00FE2BE7" w:rsidRPr="00D30AD9" w:rsidRDefault="00FE2BE7" w:rsidP="00FE2BE7">
            <w:pPr>
              <w:jc w:val="center"/>
              <w:rPr>
                <w:color w:val="000000"/>
              </w:rPr>
            </w:pPr>
            <w:r w:rsidRPr="00D30AD9">
              <w:rPr>
                <w:color w:val="000000"/>
              </w:rPr>
              <w:t>0</w:t>
            </w:r>
          </w:p>
        </w:tc>
      </w:tr>
      <w:tr w:rsidR="00FE2BE7" w:rsidRPr="0035390A" w14:paraId="39C90772" w14:textId="77777777" w:rsidTr="00FE2BE7">
        <w:tc>
          <w:tcPr>
            <w:tcW w:w="3527" w:type="dxa"/>
            <w:tcBorders>
              <w:bottom w:val="nil"/>
              <w:right w:val="single" w:sz="4" w:space="0" w:color="auto"/>
            </w:tcBorders>
          </w:tcPr>
          <w:p w14:paraId="297108F9" w14:textId="77777777" w:rsidR="00FE2BE7" w:rsidRPr="0035390A" w:rsidRDefault="00FE2BE7" w:rsidP="00FE2BE7">
            <w:pPr>
              <w:ind w:firstLine="360"/>
              <w:rPr>
                <w:rFonts w:eastAsia="Calibri"/>
                <w:color w:val="000000"/>
              </w:rPr>
            </w:pPr>
            <w:r>
              <w:rPr>
                <w:rFonts w:eastAsia="Calibri"/>
                <w:color w:val="000000"/>
              </w:rPr>
              <w:t>≥ 20%</w:t>
            </w:r>
          </w:p>
        </w:tc>
        <w:tc>
          <w:tcPr>
            <w:tcW w:w="2251" w:type="dxa"/>
            <w:tcBorders>
              <w:left w:val="single" w:sz="4" w:space="0" w:color="auto"/>
              <w:bottom w:val="nil"/>
              <w:right w:val="single" w:sz="4" w:space="0" w:color="auto"/>
            </w:tcBorders>
            <w:vAlign w:val="bottom"/>
          </w:tcPr>
          <w:p w14:paraId="7072009C" w14:textId="77777777" w:rsidR="00FE2BE7" w:rsidRPr="007D49EE" w:rsidRDefault="00FE2BE7" w:rsidP="00FE2BE7">
            <w:pPr>
              <w:jc w:val="center"/>
              <w:rPr>
                <w:i/>
                <w:color w:val="000000"/>
              </w:rPr>
            </w:pPr>
            <w:r w:rsidRPr="007D49EE">
              <w:rPr>
                <w:color w:val="000000"/>
              </w:rPr>
              <w:t>1.72 (0.93, 3.18)</w:t>
            </w:r>
          </w:p>
        </w:tc>
        <w:tc>
          <w:tcPr>
            <w:tcW w:w="1168" w:type="dxa"/>
            <w:tcBorders>
              <w:left w:val="single" w:sz="4" w:space="0" w:color="auto"/>
              <w:bottom w:val="nil"/>
              <w:right w:val="single" w:sz="4" w:space="0" w:color="auto"/>
            </w:tcBorders>
          </w:tcPr>
          <w:p w14:paraId="608E5DCD" w14:textId="77777777" w:rsidR="00FE2BE7" w:rsidRPr="007D49EE" w:rsidRDefault="00FE2BE7" w:rsidP="00FE2BE7">
            <w:pPr>
              <w:jc w:val="center"/>
              <w:rPr>
                <w:color w:val="000000"/>
              </w:rPr>
            </w:pPr>
            <w:r w:rsidRPr="007D49EE">
              <w:rPr>
                <w:color w:val="000000"/>
              </w:rPr>
              <w:t>0.086</w:t>
            </w:r>
          </w:p>
        </w:tc>
        <w:tc>
          <w:tcPr>
            <w:tcW w:w="2522" w:type="dxa"/>
            <w:tcBorders>
              <w:left w:val="single" w:sz="4" w:space="0" w:color="auto"/>
              <w:bottom w:val="nil"/>
              <w:right w:val="single" w:sz="4" w:space="0" w:color="auto"/>
            </w:tcBorders>
            <w:vAlign w:val="bottom"/>
          </w:tcPr>
          <w:p w14:paraId="50B16859" w14:textId="77777777" w:rsidR="00FE2BE7" w:rsidRPr="007D391C" w:rsidRDefault="00FE2BE7" w:rsidP="00FE2BE7">
            <w:pPr>
              <w:jc w:val="center"/>
              <w:rPr>
                <w:color w:val="000000"/>
              </w:rPr>
            </w:pPr>
          </w:p>
        </w:tc>
        <w:tc>
          <w:tcPr>
            <w:tcW w:w="2228" w:type="dxa"/>
            <w:tcBorders>
              <w:left w:val="single" w:sz="4" w:space="0" w:color="auto"/>
              <w:bottom w:val="nil"/>
              <w:right w:val="single" w:sz="4" w:space="0" w:color="auto"/>
            </w:tcBorders>
            <w:vAlign w:val="bottom"/>
          </w:tcPr>
          <w:p w14:paraId="40FD073B" w14:textId="77777777" w:rsidR="00FE2BE7" w:rsidRPr="007D391C" w:rsidRDefault="00FE2BE7" w:rsidP="00FE2BE7">
            <w:pPr>
              <w:jc w:val="center"/>
              <w:rPr>
                <w:color w:val="000000"/>
              </w:rPr>
            </w:pPr>
          </w:p>
        </w:tc>
        <w:tc>
          <w:tcPr>
            <w:tcW w:w="1585" w:type="dxa"/>
            <w:tcBorders>
              <w:left w:val="single" w:sz="4" w:space="0" w:color="auto"/>
              <w:bottom w:val="nil"/>
              <w:right w:val="single" w:sz="4" w:space="0" w:color="auto"/>
            </w:tcBorders>
            <w:vAlign w:val="center"/>
          </w:tcPr>
          <w:p w14:paraId="460B47A9" w14:textId="77777777" w:rsidR="00FE2BE7" w:rsidRPr="00D30AD9" w:rsidRDefault="00FE2BE7" w:rsidP="00FE2BE7">
            <w:pPr>
              <w:jc w:val="center"/>
              <w:rPr>
                <w:color w:val="000000"/>
              </w:rPr>
            </w:pPr>
            <w:r w:rsidRPr="00D30AD9">
              <w:rPr>
                <w:color w:val="000000"/>
              </w:rPr>
              <w:t>1</w:t>
            </w:r>
          </w:p>
        </w:tc>
      </w:tr>
      <w:tr w:rsidR="00FE2BE7" w:rsidRPr="0035390A" w14:paraId="5D8615EC" w14:textId="77777777" w:rsidTr="00FE2BE7">
        <w:tc>
          <w:tcPr>
            <w:tcW w:w="3527" w:type="dxa"/>
            <w:tcBorders>
              <w:top w:val="nil"/>
              <w:bottom w:val="nil"/>
              <w:right w:val="single" w:sz="4" w:space="0" w:color="auto"/>
            </w:tcBorders>
          </w:tcPr>
          <w:p w14:paraId="702F6D37" w14:textId="77777777" w:rsidR="00FE2BE7" w:rsidRPr="0035390A" w:rsidRDefault="00FE2BE7" w:rsidP="00FE2BE7">
            <w:pPr>
              <w:rPr>
                <w:rFonts w:eastAsia="Calibri"/>
                <w:color w:val="000000"/>
              </w:rPr>
            </w:pPr>
            <w:r w:rsidRPr="0035390A">
              <w:rPr>
                <w:rFonts w:eastAsia="Calibri"/>
                <w:color w:val="000000"/>
              </w:rPr>
              <w:t>CT Racial Composition</w:t>
            </w:r>
          </w:p>
        </w:tc>
        <w:tc>
          <w:tcPr>
            <w:tcW w:w="2251" w:type="dxa"/>
            <w:tcBorders>
              <w:top w:val="nil"/>
              <w:left w:val="single" w:sz="4" w:space="0" w:color="auto"/>
              <w:bottom w:val="nil"/>
              <w:right w:val="single" w:sz="4" w:space="0" w:color="auto"/>
            </w:tcBorders>
          </w:tcPr>
          <w:p w14:paraId="667DB7C9" w14:textId="77777777" w:rsidR="00FE2BE7" w:rsidRPr="007D49EE" w:rsidRDefault="00FE2BE7" w:rsidP="00FE2BE7">
            <w:pPr>
              <w:jc w:val="center"/>
              <w:rPr>
                <w:i/>
                <w:color w:val="000000"/>
              </w:rPr>
            </w:pPr>
          </w:p>
        </w:tc>
        <w:tc>
          <w:tcPr>
            <w:tcW w:w="1168" w:type="dxa"/>
            <w:tcBorders>
              <w:top w:val="nil"/>
              <w:left w:val="single" w:sz="4" w:space="0" w:color="auto"/>
              <w:bottom w:val="nil"/>
              <w:right w:val="single" w:sz="4" w:space="0" w:color="auto"/>
            </w:tcBorders>
          </w:tcPr>
          <w:p w14:paraId="00008DF0" w14:textId="77777777" w:rsidR="00FE2BE7" w:rsidRPr="007D49EE" w:rsidRDefault="00FE2BE7" w:rsidP="00FE2BE7">
            <w:pPr>
              <w:jc w:val="center"/>
              <w:rPr>
                <w:i/>
                <w:color w:val="000000"/>
              </w:rPr>
            </w:pPr>
          </w:p>
        </w:tc>
        <w:tc>
          <w:tcPr>
            <w:tcW w:w="2522" w:type="dxa"/>
            <w:tcBorders>
              <w:top w:val="nil"/>
              <w:left w:val="single" w:sz="4" w:space="0" w:color="auto"/>
              <w:bottom w:val="nil"/>
              <w:right w:val="single" w:sz="4" w:space="0" w:color="auto"/>
            </w:tcBorders>
            <w:vAlign w:val="bottom"/>
          </w:tcPr>
          <w:p w14:paraId="3051E397" w14:textId="77777777" w:rsidR="00FE2BE7" w:rsidRPr="007D391C" w:rsidRDefault="00FE2BE7" w:rsidP="00FE2BE7">
            <w:pPr>
              <w:jc w:val="center"/>
              <w:rPr>
                <w:color w:val="000000"/>
              </w:rPr>
            </w:pPr>
          </w:p>
        </w:tc>
        <w:tc>
          <w:tcPr>
            <w:tcW w:w="2228" w:type="dxa"/>
            <w:tcBorders>
              <w:top w:val="nil"/>
              <w:left w:val="single" w:sz="4" w:space="0" w:color="auto"/>
              <w:bottom w:val="nil"/>
              <w:right w:val="single" w:sz="4" w:space="0" w:color="auto"/>
            </w:tcBorders>
            <w:vAlign w:val="bottom"/>
          </w:tcPr>
          <w:p w14:paraId="5094E28F" w14:textId="77777777" w:rsidR="00FE2BE7" w:rsidRPr="007D391C" w:rsidRDefault="00FE2BE7" w:rsidP="00FE2BE7">
            <w:pPr>
              <w:jc w:val="center"/>
              <w:rPr>
                <w:color w:val="000000"/>
              </w:rPr>
            </w:pPr>
          </w:p>
        </w:tc>
        <w:tc>
          <w:tcPr>
            <w:tcW w:w="1585" w:type="dxa"/>
            <w:tcBorders>
              <w:top w:val="nil"/>
              <w:left w:val="single" w:sz="4" w:space="0" w:color="auto"/>
              <w:bottom w:val="nil"/>
              <w:right w:val="single" w:sz="4" w:space="0" w:color="auto"/>
            </w:tcBorders>
            <w:vAlign w:val="center"/>
          </w:tcPr>
          <w:p w14:paraId="7AC4733E" w14:textId="77777777" w:rsidR="00FE2BE7" w:rsidRPr="00D30AD9" w:rsidRDefault="00FE2BE7" w:rsidP="00FE2BE7">
            <w:pPr>
              <w:jc w:val="center"/>
              <w:rPr>
                <w:color w:val="000000"/>
              </w:rPr>
            </w:pPr>
          </w:p>
        </w:tc>
      </w:tr>
      <w:tr w:rsidR="00FE2BE7" w:rsidRPr="0035390A" w14:paraId="72EA9B82" w14:textId="77777777" w:rsidTr="00FE2BE7">
        <w:tc>
          <w:tcPr>
            <w:tcW w:w="3527" w:type="dxa"/>
            <w:tcBorders>
              <w:top w:val="nil"/>
              <w:bottom w:val="nil"/>
              <w:right w:val="single" w:sz="4" w:space="0" w:color="auto"/>
            </w:tcBorders>
          </w:tcPr>
          <w:p w14:paraId="7C03D712" w14:textId="77777777" w:rsidR="00FE2BE7" w:rsidRPr="0035390A" w:rsidRDefault="00FE2BE7" w:rsidP="00FE2BE7">
            <w:pPr>
              <w:ind w:firstLine="360"/>
              <w:rPr>
                <w:rFonts w:eastAsia="Calibri"/>
                <w:color w:val="000000"/>
              </w:rPr>
            </w:pPr>
            <w:r w:rsidRPr="0035390A">
              <w:rPr>
                <w:rFonts w:eastAsia="Calibri"/>
                <w:color w:val="000000"/>
              </w:rPr>
              <w:t>% Black</w:t>
            </w:r>
            <w:r>
              <w:rPr>
                <w:rFonts w:eastAsia="Calibri"/>
                <w:color w:val="000000"/>
              </w:rPr>
              <w:t xml:space="preserve"> (log transformed)</w:t>
            </w:r>
          </w:p>
        </w:tc>
        <w:tc>
          <w:tcPr>
            <w:tcW w:w="2251" w:type="dxa"/>
            <w:tcBorders>
              <w:top w:val="nil"/>
              <w:left w:val="single" w:sz="4" w:space="0" w:color="auto"/>
              <w:bottom w:val="nil"/>
              <w:right w:val="single" w:sz="4" w:space="0" w:color="auto"/>
            </w:tcBorders>
          </w:tcPr>
          <w:p w14:paraId="3A5ED3A9" w14:textId="77777777" w:rsidR="00FE2BE7" w:rsidRPr="007D49EE" w:rsidRDefault="00FE2BE7" w:rsidP="00FE2BE7">
            <w:pPr>
              <w:jc w:val="center"/>
              <w:rPr>
                <w:color w:val="000000"/>
              </w:rPr>
            </w:pPr>
            <w:r w:rsidRPr="007D49EE">
              <w:rPr>
                <w:color w:val="000000"/>
              </w:rPr>
              <w:t>1.04 (0.92, 1.18)</w:t>
            </w:r>
          </w:p>
        </w:tc>
        <w:tc>
          <w:tcPr>
            <w:tcW w:w="1168" w:type="dxa"/>
            <w:tcBorders>
              <w:top w:val="nil"/>
              <w:left w:val="single" w:sz="4" w:space="0" w:color="auto"/>
              <w:bottom w:val="nil"/>
              <w:right w:val="single" w:sz="4" w:space="0" w:color="auto"/>
            </w:tcBorders>
          </w:tcPr>
          <w:p w14:paraId="62EAD97A" w14:textId="77777777" w:rsidR="00FE2BE7" w:rsidRPr="007D49EE" w:rsidRDefault="00FE2BE7" w:rsidP="00FE2BE7">
            <w:pPr>
              <w:jc w:val="center"/>
              <w:rPr>
                <w:color w:val="000000"/>
              </w:rPr>
            </w:pPr>
            <w:r w:rsidRPr="007D49EE">
              <w:rPr>
                <w:color w:val="000000"/>
              </w:rPr>
              <w:t>0.494</w:t>
            </w:r>
          </w:p>
        </w:tc>
        <w:tc>
          <w:tcPr>
            <w:tcW w:w="2522" w:type="dxa"/>
            <w:tcBorders>
              <w:top w:val="nil"/>
              <w:left w:val="single" w:sz="4" w:space="0" w:color="auto"/>
              <w:bottom w:val="nil"/>
              <w:right w:val="single" w:sz="4" w:space="0" w:color="auto"/>
            </w:tcBorders>
            <w:vAlign w:val="bottom"/>
          </w:tcPr>
          <w:p w14:paraId="66A60A6A" w14:textId="77777777" w:rsidR="00FE2BE7" w:rsidRPr="007D391C" w:rsidRDefault="00FE2BE7" w:rsidP="00FE2BE7">
            <w:pPr>
              <w:jc w:val="center"/>
            </w:pPr>
            <w:r w:rsidRPr="007D391C">
              <w:rPr>
                <w:color w:val="000000"/>
              </w:rPr>
              <w:t>2.73 (1.86, 4.02)</w:t>
            </w:r>
          </w:p>
        </w:tc>
        <w:tc>
          <w:tcPr>
            <w:tcW w:w="2228" w:type="dxa"/>
            <w:tcBorders>
              <w:top w:val="nil"/>
              <w:left w:val="single" w:sz="4" w:space="0" w:color="auto"/>
              <w:bottom w:val="nil"/>
              <w:right w:val="single" w:sz="4" w:space="0" w:color="auto"/>
            </w:tcBorders>
            <w:vAlign w:val="bottom"/>
          </w:tcPr>
          <w:p w14:paraId="0AEA7055" w14:textId="77777777" w:rsidR="00FE2BE7" w:rsidRPr="007D391C" w:rsidRDefault="00FE2BE7" w:rsidP="00FE2BE7">
            <w:pPr>
              <w:jc w:val="center"/>
            </w:pPr>
            <w:r w:rsidRPr="007D391C">
              <w:rPr>
                <w:color w:val="000000"/>
              </w:rPr>
              <w:t>2.45 (1.76, 3.41)</w:t>
            </w:r>
          </w:p>
        </w:tc>
        <w:tc>
          <w:tcPr>
            <w:tcW w:w="1585" w:type="dxa"/>
            <w:tcBorders>
              <w:top w:val="nil"/>
              <w:left w:val="single" w:sz="4" w:space="0" w:color="auto"/>
              <w:bottom w:val="nil"/>
              <w:right w:val="single" w:sz="4" w:space="0" w:color="auto"/>
            </w:tcBorders>
            <w:vAlign w:val="center"/>
          </w:tcPr>
          <w:p w14:paraId="5EE42EF7" w14:textId="77777777" w:rsidR="00FE2BE7" w:rsidRPr="00D30AD9" w:rsidRDefault="00FE2BE7" w:rsidP="00FE2BE7">
            <w:pPr>
              <w:jc w:val="center"/>
              <w:rPr>
                <w:color w:val="000000"/>
              </w:rPr>
            </w:pPr>
            <w:r w:rsidRPr="00D30AD9">
              <w:rPr>
                <w:color w:val="000000"/>
              </w:rPr>
              <w:t>--</w:t>
            </w:r>
          </w:p>
        </w:tc>
      </w:tr>
      <w:tr w:rsidR="00FE2BE7" w:rsidRPr="0035390A" w14:paraId="6A35F03B" w14:textId="77777777" w:rsidTr="00FE2BE7">
        <w:trPr>
          <w:trHeight w:val="252"/>
        </w:trPr>
        <w:tc>
          <w:tcPr>
            <w:tcW w:w="3527" w:type="dxa"/>
            <w:tcBorders>
              <w:top w:val="nil"/>
              <w:bottom w:val="nil"/>
              <w:right w:val="single" w:sz="4" w:space="0" w:color="auto"/>
            </w:tcBorders>
          </w:tcPr>
          <w:p w14:paraId="2D5CCC01" w14:textId="77777777" w:rsidR="00FE2BE7" w:rsidRPr="0035390A" w:rsidRDefault="00FE2BE7" w:rsidP="00FE2BE7">
            <w:pPr>
              <w:ind w:firstLine="360"/>
              <w:rPr>
                <w:rFonts w:eastAsia="Calibri"/>
                <w:color w:val="000000"/>
              </w:rPr>
            </w:pPr>
            <w:r w:rsidRPr="0035390A">
              <w:rPr>
                <w:rFonts w:eastAsia="Calibri"/>
                <w:color w:val="000000"/>
              </w:rPr>
              <w:t>% White</w:t>
            </w:r>
            <w:r>
              <w:rPr>
                <w:rFonts w:eastAsia="Calibri"/>
                <w:color w:val="000000"/>
              </w:rPr>
              <w:t xml:space="preserve"> (log transformed)</w:t>
            </w:r>
          </w:p>
        </w:tc>
        <w:tc>
          <w:tcPr>
            <w:tcW w:w="2251" w:type="dxa"/>
            <w:tcBorders>
              <w:top w:val="nil"/>
              <w:left w:val="single" w:sz="4" w:space="0" w:color="auto"/>
              <w:bottom w:val="nil"/>
              <w:right w:val="single" w:sz="4" w:space="0" w:color="auto"/>
            </w:tcBorders>
          </w:tcPr>
          <w:p w14:paraId="5C0B0CEA" w14:textId="77777777" w:rsidR="00FE2BE7" w:rsidRPr="007D49EE" w:rsidRDefault="00FE2BE7" w:rsidP="00FE2BE7">
            <w:pPr>
              <w:jc w:val="center"/>
              <w:rPr>
                <w:color w:val="000000"/>
              </w:rPr>
            </w:pPr>
            <w:r w:rsidRPr="007D49EE">
              <w:rPr>
                <w:color w:val="000000"/>
              </w:rPr>
              <w:t>0.95 (0.82, 1.10)</w:t>
            </w:r>
          </w:p>
        </w:tc>
        <w:tc>
          <w:tcPr>
            <w:tcW w:w="1168" w:type="dxa"/>
            <w:tcBorders>
              <w:top w:val="nil"/>
              <w:left w:val="single" w:sz="4" w:space="0" w:color="auto"/>
              <w:bottom w:val="nil"/>
              <w:right w:val="single" w:sz="4" w:space="0" w:color="auto"/>
            </w:tcBorders>
          </w:tcPr>
          <w:p w14:paraId="2EFB62F2" w14:textId="77777777" w:rsidR="00FE2BE7" w:rsidRPr="007D49EE" w:rsidRDefault="00FE2BE7" w:rsidP="00FE2BE7">
            <w:pPr>
              <w:jc w:val="center"/>
              <w:rPr>
                <w:color w:val="000000"/>
              </w:rPr>
            </w:pPr>
            <w:r w:rsidRPr="007D49EE">
              <w:rPr>
                <w:color w:val="000000"/>
              </w:rPr>
              <w:t>0.484</w:t>
            </w:r>
          </w:p>
        </w:tc>
        <w:tc>
          <w:tcPr>
            <w:tcW w:w="2522" w:type="dxa"/>
            <w:tcBorders>
              <w:top w:val="nil"/>
              <w:left w:val="single" w:sz="4" w:space="0" w:color="auto"/>
              <w:bottom w:val="nil"/>
              <w:right w:val="single" w:sz="4" w:space="0" w:color="auto"/>
            </w:tcBorders>
            <w:vAlign w:val="bottom"/>
          </w:tcPr>
          <w:p w14:paraId="7D0FB401" w14:textId="77777777" w:rsidR="00FE2BE7" w:rsidRPr="007D391C" w:rsidRDefault="00FE2BE7" w:rsidP="00FE2BE7">
            <w:pPr>
              <w:jc w:val="center"/>
              <w:rPr>
                <w:color w:val="000000"/>
              </w:rPr>
            </w:pPr>
            <w:r w:rsidRPr="007D391C">
              <w:rPr>
                <w:color w:val="000000"/>
              </w:rPr>
              <w:t>2.74 (1.87, 4.00)</w:t>
            </w:r>
          </w:p>
        </w:tc>
        <w:tc>
          <w:tcPr>
            <w:tcW w:w="2228" w:type="dxa"/>
            <w:tcBorders>
              <w:top w:val="nil"/>
              <w:left w:val="single" w:sz="4" w:space="0" w:color="auto"/>
              <w:bottom w:val="nil"/>
              <w:right w:val="single" w:sz="4" w:space="0" w:color="auto"/>
            </w:tcBorders>
            <w:vAlign w:val="bottom"/>
          </w:tcPr>
          <w:p w14:paraId="5E797F40" w14:textId="77777777" w:rsidR="00FE2BE7" w:rsidRPr="007D391C" w:rsidRDefault="00FE2BE7" w:rsidP="00FE2BE7">
            <w:pPr>
              <w:jc w:val="center"/>
              <w:rPr>
                <w:color w:val="000000"/>
              </w:rPr>
            </w:pPr>
            <w:r w:rsidRPr="007D391C">
              <w:rPr>
                <w:color w:val="000000"/>
              </w:rPr>
              <w:t>2.45 (1.77, 3.40)</w:t>
            </w:r>
          </w:p>
        </w:tc>
        <w:tc>
          <w:tcPr>
            <w:tcW w:w="1585" w:type="dxa"/>
            <w:tcBorders>
              <w:top w:val="nil"/>
              <w:left w:val="single" w:sz="4" w:space="0" w:color="auto"/>
              <w:bottom w:val="nil"/>
              <w:right w:val="single" w:sz="4" w:space="0" w:color="auto"/>
            </w:tcBorders>
            <w:vAlign w:val="center"/>
          </w:tcPr>
          <w:p w14:paraId="7613A1DF" w14:textId="77777777" w:rsidR="00FE2BE7" w:rsidRPr="00D30AD9" w:rsidRDefault="00FE2BE7" w:rsidP="00FE2BE7">
            <w:pPr>
              <w:jc w:val="center"/>
              <w:rPr>
                <w:color w:val="000000"/>
              </w:rPr>
            </w:pPr>
            <w:r w:rsidRPr="00D30AD9">
              <w:rPr>
                <w:color w:val="000000"/>
              </w:rPr>
              <w:t>--</w:t>
            </w:r>
          </w:p>
        </w:tc>
      </w:tr>
      <w:tr w:rsidR="00FE2BE7" w:rsidRPr="0035390A" w14:paraId="005EC9E6" w14:textId="77777777" w:rsidTr="00FE2BE7">
        <w:tc>
          <w:tcPr>
            <w:tcW w:w="3527" w:type="dxa"/>
            <w:tcBorders>
              <w:top w:val="nil"/>
              <w:bottom w:val="nil"/>
              <w:right w:val="single" w:sz="4" w:space="0" w:color="auto"/>
            </w:tcBorders>
          </w:tcPr>
          <w:p w14:paraId="324DE9D1" w14:textId="77777777" w:rsidR="00FE2BE7" w:rsidRPr="0035390A" w:rsidRDefault="00FE2BE7" w:rsidP="00FE2BE7">
            <w:pPr>
              <w:ind w:firstLine="360"/>
              <w:rPr>
                <w:rFonts w:eastAsia="Calibri"/>
                <w:color w:val="000000"/>
              </w:rPr>
            </w:pPr>
            <w:r>
              <w:rPr>
                <w:rFonts w:eastAsia="Calibri"/>
                <w:color w:val="000000"/>
              </w:rPr>
              <w:t>% Hispanic (log transformed)</w:t>
            </w:r>
          </w:p>
        </w:tc>
        <w:tc>
          <w:tcPr>
            <w:tcW w:w="2251" w:type="dxa"/>
            <w:tcBorders>
              <w:top w:val="nil"/>
              <w:left w:val="single" w:sz="4" w:space="0" w:color="auto"/>
              <w:bottom w:val="nil"/>
              <w:right w:val="single" w:sz="4" w:space="0" w:color="auto"/>
            </w:tcBorders>
          </w:tcPr>
          <w:p w14:paraId="720FBD5B" w14:textId="77777777" w:rsidR="00FE2BE7" w:rsidRPr="007D49EE" w:rsidRDefault="00FE2BE7" w:rsidP="00FE2BE7">
            <w:pPr>
              <w:jc w:val="center"/>
              <w:rPr>
                <w:color w:val="000000"/>
              </w:rPr>
            </w:pPr>
            <w:r w:rsidRPr="007D49EE">
              <w:rPr>
                <w:color w:val="000000"/>
              </w:rPr>
              <w:t>1.09 (0.92, 1.29)</w:t>
            </w:r>
          </w:p>
        </w:tc>
        <w:tc>
          <w:tcPr>
            <w:tcW w:w="1168" w:type="dxa"/>
            <w:tcBorders>
              <w:top w:val="nil"/>
              <w:left w:val="single" w:sz="4" w:space="0" w:color="auto"/>
              <w:bottom w:val="nil"/>
              <w:right w:val="single" w:sz="4" w:space="0" w:color="auto"/>
            </w:tcBorders>
          </w:tcPr>
          <w:p w14:paraId="60E0425E" w14:textId="77777777" w:rsidR="00FE2BE7" w:rsidRPr="007D49EE" w:rsidRDefault="00FE2BE7" w:rsidP="00FE2BE7">
            <w:pPr>
              <w:jc w:val="center"/>
              <w:rPr>
                <w:color w:val="000000"/>
              </w:rPr>
            </w:pPr>
            <w:r w:rsidRPr="007D49EE">
              <w:rPr>
                <w:color w:val="000000"/>
              </w:rPr>
              <w:t>0.324</w:t>
            </w:r>
          </w:p>
        </w:tc>
        <w:tc>
          <w:tcPr>
            <w:tcW w:w="2522" w:type="dxa"/>
            <w:tcBorders>
              <w:top w:val="nil"/>
              <w:left w:val="single" w:sz="4" w:space="0" w:color="auto"/>
              <w:bottom w:val="nil"/>
              <w:right w:val="single" w:sz="4" w:space="0" w:color="auto"/>
            </w:tcBorders>
            <w:vAlign w:val="bottom"/>
          </w:tcPr>
          <w:p w14:paraId="165F0929" w14:textId="77777777" w:rsidR="00FE2BE7" w:rsidRPr="007D391C" w:rsidRDefault="00FE2BE7" w:rsidP="00FE2BE7">
            <w:pPr>
              <w:jc w:val="center"/>
              <w:rPr>
                <w:color w:val="000000"/>
              </w:rPr>
            </w:pPr>
            <w:r w:rsidRPr="007D391C">
              <w:rPr>
                <w:color w:val="000000"/>
              </w:rPr>
              <w:t>2.82 (2.02, 3.92)</w:t>
            </w:r>
          </w:p>
        </w:tc>
        <w:tc>
          <w:tcPr>
            <w:tcW w:w="2228" w:type="dxa"/>
            <w:tcBorders>
              <w:top w:val="nil"/>
              <w:left w:val="single" w:sz="4" w:space="0" w:color="auto"/>
              <w:bottom w:val="nil"/>
              <w:right w:val="single" w:sz="4" w:space="0" w:color="auto"/>
            </w:tcBorders>
            <w:vAlign w:val="bottom"/>
          </w:tcPr>
          <w:p w14:paraId="56EF2AC8" w14:textId="77777777" w:rsidR="00FE2BE7" w:rsidRPr="007D391C" w:rsidRDefault="00FE2BE7" w:rsidP="00FE2BE7">
            <w:pPr>
              <w:jc w:val="center"/>
              <w:rPr>
                <w:color w:val="000000"/>
              </w:rPr>
            </w:pPr>
            <w:r w:rsidRPr="007D391C">
              <w:rPr>
                <w:color w:val="000000"/>
              </w:rPr>
              <w:t>2.42 (1.75, 3.35)</w:t>
            </w:r>
          </w:p>
        </w:tc>
        <w:tc>
          <w:tcPr>
            <w:tcW w:w="1585" w:type="dxa"/>
            <w:tcBorders>
              <w:top w:val="nil"/>
              <w:left w:val="single" w:sz="4" w:space="0" w:color="auto"/>
              <w:bottom w:val="nil"/>
              <w:right w:val="single" w:sz="4" w:space="0" w:color="auto"/>
            </w:tcBorders>
            <w:vAlign w:val="center"/>
          </w:tcPr>
          <w:p w14:paraId="30492009" w14:textId="77777777" w:rsidR="00FE2BE7" w:rsidRPr="00D30AD9" w:rsidRDefault="00FE2BE7" w:rsidP="00FE2BE7">
            <w:pPr>
              <w:jc w:val="center"/>
              <w:rPr>
                <w:color w:val="000000"/>
              </w:rPr>
            </w:pPr>
            <w:r w:rsidRPr="00D30AD9">
              <w:rPr>
                <w:color w:val="000000"/>
              </w:rPr>
              <w:t>--</w:t>
            </w:r>
          </w:p>
        </w:tc>
      </w:tr>
      <w:tr w:rsidR="00FE2BE7" w:rsidRPr="0035390A" w14:paraId="16F973E2" w14:textId="77777777" w:rsidTr="00FE2BE7">
        <w:tc>
          <w:tcPr>
            <w:tcW w:w="3527" w:type="dxa"/>
            <w:tcBorders>
              <w:top w:val="nil"/>
              <w:bottom w:val="nil"/>
              <w:right w:val="single" w:sz="4" w:space="0" w:color="auto"/>
            </w:tcBorders>
          </w:tcPr>
          <w:p w14:paraId="4F741AC0" w14:textId="77777777" w:rsidR="00FE2BE7" w:rsidRPr="0035390A" w:rsidRDefault="00FE2BE7" w:rsidP="00FE2BE7">
            <w:pPr>
              <w:rPr>
                <w:rFonts w:eastAsia="Calibri"/>
                <w:color w:val="000000"/>
              </w:rPr>
            </w:pPr>
            <w:r w:rsidRPr="0035390A">
              <w:rPr>
                <w:rFonts w:eastAsia="Calibri"/>
                <w:color w:val="000000"/>
              </w:rPr>
              <w:t xml:space="preserve">Property crime </w:t>
            </w:r>
            <w:r>
              <w:rPr>
                <w:rFonts w:eastAsia="Calibri"/>
                <w:color w:val="000000"/>
              </w:rPr>
              <w:t>(log transformed)</w:t>
            </w:r>
          </w:p>
        </w:tc>
        <w:tc>
          <w:tcPr>
            <w:tcW w:w="2251" w:type="dxa"/>
            <w:tcBorders>
              <w:top w:val="nil"/>
              <w:left w:val="single" w:sz="4" w:space="0" w:color="auto"/>
              <w:bottom w:val="nil"/>
              <w:right w:val="single" w:sz="4" w:space="0" w:color="auto"/>
            </w:tcBorders>
          </w:tcPr>
          <w:p w14:paraId="3433194F" w14:textId="77777777" w:rsidR="00FE2BE7" w:rsidRPr="007D49EE" w:rsidRDefault="00FE2BE7" w:rsidP="00FE2BE7">
            <w:pPr>
              <w:jc w:val="center"/>
              <w:rPr>
                <w:color w:val="000000"/>
              </w:rPr>
            </w:pPr>
            <w:r w:rsidRPr="007D49EE">
              <w:rPr>
                <w:color w:val="000000"/>
              </w:rPr>
              <w:t>1.11 (0.86, 1.43)</w:t>
            </w:r>
          </w:p>
        </w:tc>
        <w:tc>
          <w:tcPr>
            <w:tcW w:w="1168" w:type="dxa"/>
            <w:tcBorders>
              <w:top w:val="nil"/>
              <w:left w:val="single" w:sz="4" w:space="0" w:color="auto"/>
              <w:bottom w:val="nil"/>
              <w:right w:val="single" w:sz="4" w:space="0" w:color="auto"/>
            </w:tcBorders>
          </w:tcPr>
          <w:p w14:paraId="275EC098" w14:textId="77777777" w:rsidR="00FE2BE7" w:rsidRPr="007D49EE" w:rsidRDefault="00FE2BE7" w:rsidP="00FE2BE7">
            <w:pPr>
              <w:jc w:val="center"/>
              <w:rPr>
                <w:color w:val="000000"/>
              </w:rPr>
            </w:pPr>
            <w:r w:rsidRPr="007D49EE">
              <w:rPr>
                <w:color w:val="000000"/>
              </w:rPr>
              <w:t>0.419</w:t>
            </w:r>
          </w:p>
        </w:tc>
        <w:tc>
          <w:tcPr>
            <w:tcW w:w="2522" w:type="dxa"/>
            <w:tcBorders>
              <w:top w:val="nil"/>
              <w:left w:val="single" w:sz="4" w:space="0" w:color="auto"/>
              <w:bottom w:val="nil"/>
              <w:right w:val="single" w:sz="4" w:space="0" w:color="auto"/>
            </w:tcBorders>
            <w:vAlign w:val="bottom"/>
          </w:tcPr>
          <w:p w14:paraId="790F5956" w14:textId="77777777" w:rsidR="00FE2BE7" w:rsidRPr="007D391C" w:rsidRDefault="00FE2BE7" w:rsidP="00FE2BE7">
            <w:pPr>
              <w:jc w:val="center"/>
              <w:rPr>
                <w:color w:val="000000"/>
              </w:rPr>
            </w:pPr>
            <w:r w:rsidRPr="007D391C">
              <w:rPr>
                <w:color w:val="000000"/>
              </w:rPr>
              <w:t>2.82 (2.02, 3.94)</w:t>
            </w:r>
          </w:p>
        </w:tc>
        <w:tc>
          <w:tcPr>
            <w:tcW w:w="2228" w:type="dxa"/>
            <w:tcBorders>
              <w:top w:val="nil"/>
              <w:left w:val="single" w:sz="4" w:space="0" w:color="auto"/>
              <w:bottom w:val="nil"/>
              <w:right w:val="single" w:sz="4" w:space="0" w:color="auto"/>
            </w:tcBorders>
            <w:vAlign w:val="bottom"/>
          </w:tcPr>
          <w:p w14:paraId="5CE33B71" w14:textId="77777777" w:rsidR="00FE2BE7" w:rsidRPr="007D391C" w:rsidRDefault="00FE2BE7" w:rsidP="00FE2BE7">
            <w:pPr>
              <w:jc w:val="center"/>
              <w:rPr>
                <w:color w:val="000000"/>
              </w:rPr>
            </w:pPr>
            <w:r w:rsidRPr="007D391C">
              <w:rPr>
                <w:color w:val="000000"/>
              </w:rPr>
              <w:t>2.48 (1.81, 3.40)</w:t>
            </w:r>
          </w:p>
        </w:tc>
        <w:tc>
          <w:tcPr>
            <w:tcW w:w="1585" w:type="dxa"/>
            <w:tcBorders>
              <w:top w:val="nil"/>
              <w:left w:val="single" w:sz="4" w:space="0" w:color="auto"/>
              <w:bottom w:val="nil"/>
              <w:right w:val="single" w:sz="4" w:space="0" w:color="auto"/>
            </w:tcBorders>
            <w:vAlign w:val="center"/>
          </w:tcPr>
          <w:p w14:paraId="146C39FE" w14:textId="77777777" w:rsidR="00FE2BE7" w:rsidRPr="00D30AD9" w:rsidRDefault="00FE2BE7" w:rsidP="00FE2BE7">
            <w:pPr>
              <w:jc w:val="center"/>
              <w:rPr>
                <w:color w:val="000000"/>
              </w:rPr>
            </w:pPr>
            <w:r w:rsidRPr="00D30AD9">
              <w:rPr>
                <w:color w:val="000000"/>
              </w:rPr>
              <w:t>--</w:t>
            </w:r>
          </w:p>
        </w:tc>
      </w:tr>
      <w:tr w:rsidR="00FE2BE7" w:rsidRPr="0035390A" w14:paraId="49AF6D27" w14:textId="77777777" w:rsidTr="00FE2BE7">
        <w:tc>
          <w:tcPr>
            <w:tcW w:w="3527" w:type="dxa"/>
            <w:tcBorders>
              <w:top w:val="nil"/>
              <w:bottom w:val="nil"/>
              <w:right w:val="single" w:sz="4" w:space="0" w:color="auto"/>
            </w:tcBorders>
          </w:tcPr>
          <w:p w14:paraId="7ADF57D3" w14:textId="77777777" w:rsidR="00FE2BE7" w:rsidRPr="0035390A" w:rsidRDefault="00FE2BE7" w:rsidP="00FE2BE7">
            <w:pPr>
              <w:rPr>
                <w:rFonts w:eastAsia="Calibri"/>
                <w:color w:val="000000"/>
              </w:rPr>
            </w:pPr>
            <w:r w:rsidRPr="0035390A">
              <w:rPr>
                <w:rFonts w:eastAsia="Calibri"/>
                <w:color w:val="000000"/>
              </w:rPr>
              <w:t xml:space="preserve">Violent crime </w:t>
            </w:r>
            <w:r>
              <w:rPr>
                <w:rFonts w:eastAsia="Calibri"/>
                <w:color w:val="000000"/>
              </w:rPr>
              <w:t>(log transformed)</w:t>
            </w:r>
          </w:p>
        </w:tc>
        <w:tc>
          <w:tcPr>
            <w:tcW w:w="2251" w:type="dxa"/>
            <w:tcBorders>
              <w:top w:val="nil"/>
              <w:left w:val="single" w:sz="4" w:space="0" w:color="auto"/>
              <w:bottom w:val="nil"/>
              <w:right w:val="single" w:sz="4" w:space="0" w:color="auto"/>
            </w:tcBorders>
          </w:tcPr>
          <w:p w14:paraId="653938BB" w14:textId="77777777" w:rsidR="00FE2BE7" w:rsidRPr="007D49EE" w:rsidRDefault="00FE2BE7" w:rsidP="00FE2BE7">
            <w:pPr>
              <w:jc w:val="center"/>
              <w:rPr>
                <w:color w:val="000000"/>
              </w:rPr>
            </w:pPr>
            <w:r w:rsidRPr="007D49EE">
              <w:rPr>
                <w:color w:val="000000"/>
              </w:rPr>
              <w:t>1.16 (0.94, 1.43)</w:t>
            </w:r>
          </w:p>
        </w:tc>
        <w:tc>
          <w:tcPr>
            <w:tcW w:w="1168" w:type="dxa"/>
            <w:tcBorders>
              <w:top w:val="nil"/>
              <w:left w:val="single" w:sz="4" w:space="0" w:color="auto"/>
              <w:bottom w:val="nil"/>
              <w:right w:val="single" w:sz="4" w:space="0" w:color="auto"/>
            </w:tcBorders>
          </w:tcPr>
          <w:p w14:paraId="5F423A2B" w14:textId="77777777" w:rsidR="00FE2BE7" w:rsidRPr="007D49EE" w:rsidRDefault="00FE2BE7" w:rsidP="00FE2BE7">
            <w:pPr>
              <w:jc w:val="center"/>
              <w:rPr>
                <w:color w:val="000000"/>
              </w:rPr>
            </w:pPr>
            <w:r w:rsidRPr="007D49EE">
              <w:rPr>
                <w:color w:val="000000"/>
              </w:rPr>
              <w:t>0.169</w:t>
            </w:r>
          </w:p>
        </w:tc>
        <w:tc>
          <w:tcPr>
            <w:tcW w:w="2522" w:type="dxa"/>
            <w:tcBorders>
              <w:top w:val="nil"/>
              <w:left w:val="single" w:sz="4" w:space="0" w:color="auto"/>
              <w:bottom w:val="nil"/>
              <w:right w:val="single" w:sz="4" w:space="0" w:color="auto"/>
            </w:tcBorders>
            <w:vAlign w:val="bottom"/>
          </w:tcPr>
          <w:p w14:paraId="0ABE7477" w14:textId="77777777" w:rsidR="00FE2BE7" w:rsidRPr="007D391C" w:rsidRDefault="00FE2BE7" w:rsidP="00FE2BE7">
            <w:pPr>
              <w:jc w:val="center"/>
              <w:rPr>
                <w:color w:val="000000"/>
              </w:rPr>
            </w:pPr>
            <w:r w:rsidRPr="007D391C">
              <w:rPr>
                <w:color w:val="000000"/>
              </w:rPr>
              <w:t>2.72 (1.93, 3.82)</w:t>
            </w:r>
          </w:p>
        </w:tc>
        <w:tc>
          <w:tcPr>
            <w:tcW w:w="2228" w:type="dxa"/>
            <w:tcBorders>
              <w:top w:val="nil"/>
              <w:left w:val="single" w:sz="4" w:space="0" w:color="auto"/>
              <w:bottom w:val="nil"/>
              <w:right w:val="single" w:sz="4" w:space="0" w:color="auto"/>
            </w:tcBorders>
            <w:vAlign w:val="bottom"/>
          </w:tcPr>
          <w:p w14:paraId="4786C1D6" w14:textId="77777777" w:rsidR="00FE2BE7" w:rsidRPr="007D391C" w:rsidRDefault="00FE2BE7" w:rsidP="00FE2BE7">
            <w:pPr>
              <w:jc w:val="center"/>
              <w:rPr>
                <w:color w:val="000000"/>
              </w:rPr>
            </w:pPr>
            <w:r w:rsidRPr="007D391C">
              <w:rPr>
                <w:color w:val="000000"/>
              </w:rPr>
              <w:t>2.42 (1.76, 3.33)</w:t>
            </w:r>
          </w:p>
        </w:tc>
        <w:tc>
          <w:tcPr>
            <w:tcW w:w="1585" w:type="dxa"/>
            <w:tcBorders>
              <w:top w:val="nil"/>
              <w:left w:val="single" w:sz="4" w:space="0" w:color="auto"/>
              <w:bottom w:val="nil"/>
              <w:right w:val="single" w:sz="4" w:space="0" w:color="auto"/>
            </w:tcBorders>
            <w:vAlign w:val="center"/>
          </w:tcPr>
          <w:p w14:paraId="17C708F5" w14:textId="77777777" w:rsidR="00FE2BE7" w:rsidRPr="00D30AD9" w:rsidRDefault="00FE2BE7" w:rsidP="00FE2BE7">
            <w:pPr>
              <w:jc w:val="center"/>
              <w:rPr>
                <w:color w:val="000000"/>
              </w:rPr>
            </w:pPr>
            <w:r w:rsidRPr="00D30AD9">
              <w:rPr>
                <w:color w:val="000000"/>
              </w:rPr>
              <w:t>--</w:t>
            </w:r>
          </w:p>
        </w:tc>
      </w:tr>
      <w:tr w:rsidR="00FE2BE7" w:rsidRPr="0035390A" w14:paraId="52125F1F" w14:textId="77777777" w:rsidTr="00FE2BE7">
        <w:tc>
          <w:tcPr>
            <w:tcW w:w="3527" w:type="dxa"/>
            <w:tcBorders>
              <w:top w:val="nil"/>
              <w:bottom w:val="nil"/>
              <w:right w:val="single" w:sz="4" w:space="0" w:color="auto"/>
            </w:tcBorders>
          </w:tcPr>
          <w:p w14:paraId="69FB5C50" w14:textId="77777777" w:rsidR="00FE2BE7" w:rsidRPr="0035390A" w:rsidRDefault="00FE2BE7" w:rsidP="00FE2BE7">
            <w:pPr>
              <w:rPr>
                <w:rFonts w:eastAsia="Calibri"/>
                <w:color w:val="000000"/>
              </w:rPr>
            </w:pPr>
            <w:r w:rsidRPr="0035390A">
              <w:rPr>
                <w:rFonts w:eastAsia="Calibri"/>
                <w:color w:val="000000"/>
              </w:rPr>
              <w:t>Access to Supermarkets</w:t>
            </w:r>
          </w:p>
        </w:tc>
        <w:tc>
          <w:tcPr>
            <w:tcW w:w="2251" w:type="dxa"/>
            <w:tcBorders>
              <w:top w:val="nil"/>
              <w:left w:val="single" w:sz="4" w:space="0" w:color="auto"/>
              <w:bottom w:val="nil"/>
              <w:right w:val="single" w:sz="4" w:space="0" w:color="auto"/>
            </w:tcBorders>
          </w:tcPr>
          <w:p w14:paraId="6B115F86" w14:textId="77777777" w:rsidR="00FE2BE7" w:rsidRPr="007D49EE" w:rsidRDefault="00FE2BE7" w:rsidP="00FE2BE7">
            <w:pPr>
              <w:jc w:val="center"/>
              <w:rPr>
                <w:i/>
                <w:color w:val="000000"/>
              </w:rPr>
            </w:pPr>
          </w:p>
        </w:tc>
        <w:tc>
          <w:tcPr>
            <w:tcW w:w="1168" w:type="dxa"/>
            <w:tcBorders>
              <w:top w:val="nil"/>
              <w:left w:val="single" w:sz="4" w:space="0" w:color="auto"/>
              <w:bottom w:val="nil"/>
              <w:right w:val="single" w:sz="4" w:space="0" w:color="auto"/>
            </w:tcBorders>
          </w:tcPr>
          <w:p w14:paraId="148A7831" w14:textId="77777777" w:rsidR="00FE2BE7" w:rsidRPr="007D49EE" w:rsidRDefault="00FE2BE7" w:rsidP="00FE2BE7">
            <w:pPr>
              <w:jc w:val="center"/>
              <w:rPr>
                <w:i/>
                <w:color w:val="000000"/>
              </w:rPr>
            </w:pPr>
          </w:p>
        </w:tc>
        <w:tc>
          <w:tcPr>
            <w:tcW w:w="2522" w:type="dxa"/>
            <w:tcBorders>
              <w:top w:val="nil"/>
              <w:left w:val="single" w:sz="4" w:space="0" w:color="auto"/>
              <w:bottom w:val="nil"/>
              <w:right w:val="single" w:sz="4" w:space="0" w:color="auto"/>
            </w:tcBorders>
            <w:vAlign w:val="bottom"/>
          </w:tcPr>
          <w:p w14:paraId="1F31A17B" w14:textId="77777777" w:rsidR="00FE2BE7" w:rsidRPr="007D391C" w:rsidRDefault="00FE2BE7" w:rsidP="00FE2BE7">
            <w:pPr>
              <w:jc w:val="center"/>
            </w:pPr>
            <w:r w:rsidRPr="007D391C">
              <w:rPr>
                <w:color w:val="000000"/>
              </w:rPr>
              <w:t>2.91 (2.10, 4.03)</w:t>
            </w:r>
          </w:p>
        </w:tc>
        <w:tc>
          <w:tcPr>
            <w:tcW w:w="2228" w:type="dxa"/>
            <w:tcBorders>
              <w:top w:val="nil"/>
              <w:left w:val="single" w:sz="4" w:space="0" w:color="auto"/>
              <w:bottom w:val="nil"/>
              <w:right w:val="single" w:sz="4" w:space="0" w:color="auto"/>
            </w:tcBorders>
            <w:vAlign w:val="bottom"/>
          </w:tcPr>
          <w:p w14:paraId="4E0CAF91" w14:textId="77777777" w:rsidR="00FE2BE7" w:rsidRPr="007D391C" w:rsidRDefault="00FE2BE7" w:rsidP="00FE2BE7">
            <w:pPr>
              <w:jc w:val="center"/>
            </w:pPr>
            <w:r w:rsidRPr="007D391C">
              <w:rPr>
                <w:color w:val="000000"/>
              </w:rPr>
              <w:t>2.53 (1.86, 3.45)</w:t>
            </w:r>
          </w:p>
        </w:tc>
        <w:tc>
          <w:tcPr>
            <w:tcW w:w="1585" w:type="dxa"/>
            <w:tcBorders>
              <w:top w:val="nil"/>
              <w:left w:val="single" w:sz="4" w:space="0" w:color="auto"/>
              <w:bottom w:val="nil"/>
              <w:right w:val="single" w:sz="4" w:space="0" w:color="auto"/>
            </w:tcBorders>
            <w:vAlign w:val="center"/>
          </w:tcPr>
          <w:p w14:paraId="57B83D3E" w14:textId="77777777" w:rsidR="00FE2BE7" w:rsidRPr="00D30AD9" w:rsidRDefault="00FE2BE7" w:rsidP="00FE2BE7">
            <w:pPr>
              <w:jc w:val="center"/>
              <w:rPr>
                <w:color w:val="000000"/>
              </w:rPr>
            </w:pPr>
            <w:r w:rsidRPr="00D30AD9">
              <w:rPr>
                <w:color w:val="000000"/>
              </w:rPr>
              <w:t>--</w:t>
            </w:r>
          </w:p>
        </w:tc>
      </w:tr>
      <w:tr w:rsidR="00FE2BE7" w:rsidRPr="0035390A" w14:paraId="4C534FD0" w14:textId="77777777" w:rsidTr="00FE2BE7">
        <w:tc>
          <w:tcPr>
            <w:tcW w:w="3527" w:type="dxa"/>
            <w:tcBorders>
              <w:top w:val="nil"/>
              <w:bottom w:val="nil"/>
              <w:right w:val="single" w:sz="4" w:space="0" w:color="auto"/>
            </w:tcBorders>
          </w:tcPr>
          <w:p w14:paraId="25D7FBCF" w14:textId="77777777" w:rsidR="00FE2BE7" w:rsidRPr="0035390A" w:rsidRDefault="00FE2BE7" w:rsidP="00FE2BE7">
            <w:pPr>
              <w:ind w:firstLine="360"/>
              <w:rPr>
                <w:rFonts w:eastAsia="Calibri"/>
                <w:color w:val="000000"/>
              </w:rPr>
            </w:pPr>
            <w:r>
              <w:rPr>
                <w:rFonts w:eastAsia="Calibri"/>
                <w:color w:val="000000"/>
              </w:rPr>
              <w:t>Low Access (&gt; 0.5 miles)</w:t>
            </w:r>
          </w:p>
        </w:tc>
        <w:tc>
          <w:tcPr>
            <w:tcW w:w="2251" w:type="dxa"/>
            <w:tcBorders>
              <w:top w:val="nil"/>
              <w:left w:val="single" w:sz="4" w:space="0" w:color="auto"/>
              <w:bottom w:val="nil"/>
              <w:right w:val="single" w:sz="4" w:space="0" w:color="auto"/>
            </w:tcBorders>
            <w:vAlign w:val="bottom"/>
          </w:tcPr>
          <w:p w14:paraId="69E3FBFA" w14:textId="77777777" w:rsidR="00FE2BE7" w:rsidRPr="007D49EE" w:rsidRDefault="00FE2BE7" w:rsidP="00FE2BE7">
            <w:pPr>
              <w:jc w:val="center"/>
              <w:rPr>
                <w:i/>
                <w:color w:val="000000"/>
              </w:rPr>
            </w:pPr>
            <w:r w:rsidRPr="007D49EE">
              <w:rPr>
                <w:color w:val="000000"/>
              </w:rPr>
              <w:t>0.76 (0.53, 1.08)</w:t>
            </w:r>
          </w:p>
        </w:tc>
        <w:tc>
          <w:tcPr>
            <w:tcW w:w="1168" w:type="dxa"/>
            <w:tcBorders>
              <w:top w:val="nil"/>
              <w:left w:val="single" w:sz="4" w:space="0" w:color="auto"/>
              <w:bottom w:val="nil"/>
              <w:right w:val="single" w:sz="4" w:space="0" w:color="auto"/>
            </w:tcBorders>
            <w:vAlign w:val="bottom"/>
          </w:tcPr>
          <w:p w14:paraId="6A46A678" w14:textId="77777777" w:rsidR="00FE2BE7" w:rsidRPr="007D49EE" w:rsidRDefault="00FE2BE7" w:rsidP="00FE2BE7">
            <w:pPr>
              <w:jc w:val="center"/>
              <w:rPr>
                <w:i/>
                <w:color w:val="000000"/>
              </w:rPr>
            </w:pPr>
            <w:r w:rsidRPr="007D49EE">
              <w:rPr>
                <w:color w:val="000000"/>
              </w:rPr>
              <w:t>0.169</w:t>
            </w:r>
          </w:p>
        </w:tc>
        <w:tc>
          <w:tcPr>
            <w:tcW w:w="2522" w:type="dxa"/>
            <w:tcBorders>
              <w:top w:val="nil"/>
              <w:left w:val="single" w:sz="4" w:space="0" w:color="auto"/>
              <w:bottom w:val="nil"/>
              <w:right w:val="single" w:sz="4" w:space="0" w:color="auto"/>
            </w:tcBorders>
            <w:vAlign w:val="bottom"/>
          </w:tcPr>
          <w:p w14:paraId="336D4514" w14:textId="77777777" w:rsidR="00FE2BE7" w:rsidRPr="007D391C" w:rsidRDefault="00FE2BE7" w:rsidP="00FE2BE7">
            <w:pPr>
              <w:jc w:val="center"/>
              <w:rPr>
                <w:color w:val="000000"/>
              </w:rPr>
            </w:pPr>
          </w:p>
        </w:tc>
        <w:tc>
          <w:tcPr>
            <w:tcW w:w="2228" w:type="dxa"/>
            <w:tcBorders>
              <w:top w:val="nil"/>
              <w:left w:val="single" w:sz="4" w:space="0" w:color="auto"/>
              <w:bottom w:val="nil"/>
              <w:right w:val="single" w:sz="4" w:space="0" w:color="auto"/>
            </w:tcBorders>
            <w:vAlign w:val="bottom"/>
          </w:tcPr>
          <w:p w14:paraId="01FFD0EF" w14:textId="77777777" w:rsidR="00FE2BE7" w:rsidRPr="007D391C" w:rsidRDefault="00FE2BE7" w:rsidP="00FE2BE7">
            <w:pPr>
              <w:jc w:val="center"/>
              <w:rPr>
                <w:color w:val="000000"/>
              </w:rPr>
            </w:pPr>
          </w:p>
        </w:tc>
        <w:tc>
          <w:tcPr>
            <w:tcW w:w="1585" w:type="dxa"/>
            <w:tcBorders>
              <w:top w:val="nil"/>
              <w:left w:val="single" w:sz="4" w:space="0" w:color="auto"/>
              <w:bottom w:val="nil"/>
              <w:right w:val="single" w:sz="4" w:space="0" w:color="auto"/>
            </w:tcBorders>
            <w:vAlign w:val="center"/>
          </w:tcPr>
          <w:p w14:paraId="4DFF0AEF" w14:textId="77777777" w:rsidR="00FE2BE7" w:rsidRPr="00D30AD9" w:rsidRDefault="00FE2BE7" w:rsidP="00FE2BE7">
            <w:pPr>
              <w:jc w:val="center"/>
              <w:rPr>
                <w:color w:val="000000"/>
              </w:rPr>
            </w:pPr>
            <w:r w:rsidRPr="00D30AD9">
              <w:rPr>
                <w:color w:val="000000"/>
              </w:rPr>
              <w:t>--</w:t>
            </w:r>
          </w:p>
        </w:tc>
      </w:tr>
      <w:tr w:rsidR="00FE2BE7" w:rsidRPr="0035390A" w14:paraId="4AE2BB8A" w14:textId="77777777" w:rsidTr="00FE2BE7">
        <w:tc>
          <w:tcPr>
            <w:tcW w:w="3527" w:type="dxa"/>
            <w:tcBorders>
              <w:top w:val="nil"/>
              <w:bottom w:val="nil"/>
              <w:right w:val="single" w:sz="4" w:space="0" w:color="auto"/>
            </w:tcBorders>
          </w:tcPr>
          <w:p w14:paraId="3329B901" w14:textId="77777777" w:rsidR="00FE2BE7" w:rsidRPr="0035390A" w:rsidRDefault="00FE2BE7" w:rsidP="00FE2BE7">
            <w:pPr>
              <w:ind w:firstLine="360"/>
              <w:rPr>
                <w:rFonts w:eastAsia="Calibri"/>
                <w:color w:val="000000"/>
              </w:rPr>
            </w:pPr>
            <w:r>
              <w:rPr>
                <w:rFonts w:eastAsia="Calibri"/>
                <w:color w:val="000000"/>
              </w:rPr>
              <w:t>Medium Access (0.25-0.5 miles)</w:t>
            </w:r>
          </w:p>
        </w:tc>
        <w:tc>
          <w:tcPr>
            <w:tcW w:w="2251" w:type="dxa"/>
            <w:tcBorders>
              <w:top w:val="nil"/>
              <w:left w:val="single" w:sz="4" w:space="0" w:color="auto"/>
              <w:bottom w:val="nil"/>
              <w:right w:val="single" w:sz="4" w:space="0" w:color="auto"/>
            </w:tcBorders>
            <w:vAlign w:val="bottom"/>
          </w:tcPr>
          <w:p w14:paraId="62AB180E" w14:textId="77777777" w:rsidR="00FE2BE7" w:rsidRPr="007D49EE" w:rsidRDefault="00FE2BE7" w:rsidP="00FE2BE7">
            <w:pPr>
              <w:jc w:val="center"/>
              <w:rPr>
                <w:i/>
                <w:color w:val="000000"/>
              </w:rPr>
            </w:pPr>
            <w:r w:rsidRPr="007D49EE">
              <w:rPr>
                <w:color w:val="000000"/>
              </w:rPr>
              <w:t>0.77 (0.52, 1.12)</w:t>
            </w:r>
          </w:p>
        </w:tc>
        <w:tc>
          <w:tcPr>
            <w:tcW w:w="1168" w:type="dxa"/>
            <w:tcBorders>
              <w:top w:val="nil"/>
              <w:left w:val="single" w:sz="4" w:space="0" w:color="auto"/>
              <w:bottom w:val="nil"/>
              <w:right w:val="single" w:sz="4" w:space="0" w:color="auto"/>
            </w:tcBorders>
            <w:vAlign w:val="bottom"/>
          </w:tcPr>
          <w:p w14:paraId="58C6AFDE" w14:textId="77777777" w:rsidR="00FE2BE7" w:rsidRPr="007D49EE" w:rsidRDefault="00FE2BE7" w:rsidP="00FE2BE7">
            <w:pPr>
              <w:jc w:val="center"/>
              <w:rPr>
                <w:i/>
                <w:color w:val="000000"/>
              </w:rPr>
            </w:pPr>
            <w:r w:rsidRPr="007D49EE">
              <w:rPr>
                <w:color w:val="000000"/>
              </w:rPr>
              <w:t>0.169</w:t>
            </w:r>
          </w:p>
        </w:tc>
        <w:tc>
          <w:tcPr>
            <w:tcW w:w="2522" w:type="dxa"/>
            <w:tcBorders>
              <w:top w:val="nil"/>
              <w:left w:val="single" w:sz="4" w:space="0" w:color="auto"/>
              <w:bottom w:val="nil"/>
              <w:right w:val="single" w:sz="4" w:space="0" w:color="auto"/>
            </w:tcBorders>
            <w:vAlign w:val="bottom"/>
          </w:tcPr>
          <w:p w14:paraId="5955CF3C" w14:textId="77777777" w:rsidR="00FE2BE7" w:rsidRPr="007D391C" w:rsidRDefault="00FE2BE7" w:rsidP="00FE2BE7">
            <w:pPr>
              <w:jc w:val="center"/>
              <w:rPr>
                <w:color w:val="000000"/>
              </w:rPr>
            </w:pPr>
          </w:p>
        </w:tc>
        <w:tc>
          <w:tcPr>
            <w:tcW w:w="2228" w:type="dxa"/>
            <w:tcBorders>
              <w:top w:val="nil"/>
              <w:left w:val="single" w:sz="4" w:space="0" w:color="auto"/>
              <w:bottom w:val="nil"/>
              <w:right w:val="single" w:sz="4" w:space="0" w:color="auto"/>
            </w:tcBorders>
            <w:vAlign w:val="bottom"/>
          </w:tcPr>
          <w:p w14:paraId="4BFC06BD" w14:textId="77777777" w:rsidR="00FE2BE7" w:rsidRPr="007D391C" w:rsidRDefault="00FE2BE7" w:rsidP="00FE2BE7">
            <w:pPr>
              <w:jc w:val="center"/>
              <w:rPr>
                <w:color w:val="000000"/>
              </w:rPr>
            </w:pPr>
          </w:p>
        </w:tc>
        <w:tc>
          <w:tcPr>
            <w:tcW w:w="1585" w:type="dxa"/>
            <w:tcBorders>
              <w:top w:val="nil"/>
              <w:left w:val="single" w:sz="4" w:space="0" w:color="auto"/>
              <w:bottom w:val="nil"/>
              <w:right w:val="single" w:sz="4" w:space="0" w:color="auto"/>
            </w:tcBorders>
            <w:vAlign w:val="center"/>
          </w:tcPr>
          <w:p w14:paraId="1E9B679D" w14:textId="77777777" w:rsidR="00FE2BE7" w:rsidRPr="00D30AD9" w:rsidRDefault="00FE2BE7" w:rsidP="00FE2BE7">
            <w:pPr>
              <w:jc w:val="center"/>
              <w:rPr>
                <w:color w:val="000000"/>
              </w:rPr>
            </w:pPr>
            <w:r w:rsidRPr="00D30AD9">
              <w:rPr>
                <w:color w:val="000000"/>
              </w:rPr>
              <w:t>--</w:t>
            </w:r>
          </w:p>
        </w:tc>
      </w:tr>
      <w:tr w:rsidR="00FE2BE7" w:rsidRPr="0035390A" w14:paraId="66BC9CE9" w14:textId="77777777" w:rsidTr="00FE2BE7">
        <w:tc>
          <w:tcPr>
            <w:tcW w:w="3527" w:type="dxa"/>
            <w:tcBorders>
              <w:top w:val="nil"/>
              <w:bottom w:val="nil"/>
              <w:right w:val="single" w:sz="4" w:space="0" w:color="auto"/>
            </w:tcBorders>
          </w:tcPr>
          <w:p w14:paraId="77417E3D" w14:textId="77777777" w:rsidR="00FE2BE7" w:rsidRPr="0035390A" w:rsidRDefault="00FE2BE7" w:rsidP="00FE2BE7">
            <w:pPr>
              <w:ind w:firstLine="360"/>
              <w:rPr>
                <w:rFonts w:eastAsia="Calibri"/>
                <w:color w:val="000000"/>
              </w:rPr>
            </w:pPr>
            <w:r>
              <w:rPr>
                <w:rFonts w:eastAsia="Calibri"/>
                <w:color w:val="000000"/>
              </w:rPr>
              <w:t>High Access (&lt; 0.25 miles)</w:t>
            </w:r>
          </w:p>
        </w:tc>
        <w:tc>
          <w:tcPr>
            <w:tcW w:w="2251" w:type="dxa"/>
            <w:tcBorders>
              <w:top w:val="nil"/>
              <w:left w:val="single" w:sz="4" w:space="0" w:color="auto"/>
              <w:bottom w:val="nil"/>
              <w:right w:val="single" w:sz="4" w:space="0" w:color="auto"/>
            </w:tcBorders>
          </w:tcPr>
          <w:p w14:paraId="2694D396" w14:textId="77777777" w:rsidR="00FE2BE7" w:rsidRPr="007D49EE" w:rsidRDefault="00FE2BE7" w:rsidP="00FE2BE7">
            <w:pPr>
              <w:jc w:val="center"/>
              <w:rPr>
                <w:i/>
                <w:color w:val="000000"/>
              </w:rPr>
            </w:pPr>
            <w:r w:rsidRPr="007D49EE">
              <w:rPr>
                <w:i/>
                <w:color w:val="000000"/>
              </w:rPr>
              <w:t>Reference</w:t>
            </w:r>
          </w:p>
        </w:tc>
        <w:tc>
          <w:tcPr>
            <w:tcW w:w="1168" w:type="dxa"/>
            <w:tcBorders>
              <w:top w:val="nil"/>
              <w:left w:val="single" w:sz="4" w:space="0" w:color="auto"/>
              <w:bottom w:val="nil"/>
              <w:right w:val="single" w:sz="4" w:space="0" w:color="auto"/>
            </w:tcBorders>
          </w:tcPr>
          <w:p w14:paraId="3685EAD9" w14:textId="77777777" w:rsidR="00FE2BE7" w:rsidRPr="007D49EE" w:rsidRDefault="00FE2BE7" w:rsidP="00FE2BE7">
            <w:pPr>
              <w:jc w:val="center"/>
              <w:rPr>
                <w:i/>
                <w:color w:val="000000"/>
              </w:rPr>
            </w:pPr>
          </w:p>
        </w:tc>
        <w:tc>
          <w:tcPr>
            <w:tcW w:w="2522" w:type="dxa"/>
            <w:tcBorders>
              <w:top w:val="nil"/>
              <w:left w:val="single" w:sz="4" w:space="0" w:color="auto"/>
              <w:bottom w:val="nil"/>
              <w:right w:val="single" w:sz="4" w:space="0" w:color="auto"/>
            </w:tcBorders>
            <w:vAlign w:val="bottom"/>
          </w:tcPr>
          <w:p w14:paraId="4A8F5A01" w14:textId="77777777" w:rsidR="00FE2BE7" w:rsidRPr="007D391C" w:rsidRDefault="00FE2BE7" w:rsidP="00FE2BE7">
            <w:pPr>
              <w:jc w:val="center"/>
              <w:rPr>
                <w:color w:val="000000"/>
              </w:rPr>
            </w:pPr>
          </w:p>
        </w:tc>
        <w:tc>
          <w:tcPr>
            <w:tcW w:w="2228" w:type="dxa"/>
            <w:tcBorders>
              <w:top w:val="nil"/>
              <w:left w:val="single" w:sz="4" w:space="0" w:color="auto"/>
              <w:bottom w:val="nil"/>
              <w:right w:val="single" w:sz="4" w:space="0" w:color="auto"/>
            </w:tcBorders>
            <w:vAlign w:val="bottom"/>
          </w:tcPr>
          <w:p w14:paraId="787CA3AA" w14:textId="77777777" w:rsidR="00FE2BE7" w:rsidRPr="007D391C" w:rsidRDefault="00FE2BE7" w:rsidP="00FE2BE7">
            <w:pPr>
              <w:jc w:val="center"/>
              <w:rPr>
                <w:color w:val="000000"/>
              </w:rPr>
            </w:pPr>
          </w:p>
        </w:tc>
        <w:tc>
          <w:tcPr>
            <w:tcW w:w="1585" w:type="dxa"/>
            <w:tcBorders>
              <w:top w:val="nil"/>
              <w:left w:val="single" w:sz="4" w:space="0" w:color="auto"/>
              <w:bottom w:val="nil"/>
              <w:right w:val="single" w:sz="4" w:space="0" w:color="auto"/>
            </w:tcBorders>
            <w:vAlign w:val="center"/>
          </w:tcPr>
          <w:p w14:paraId="609F9FA6" w14:textId="77777777" w:rsidR="00FE2BE7" w:rsidRPr="00D30AD9" w:rsidRDefault="00FE2BE7" w:rsidP="00FE2BE7">
            <w:pPr>
              <w:jc w:val="center"/>
              <w:rPr>
                <w:color w:val="000000"/>
              </w:rPr>
            </w:pPr>
            <w:r w:rsidRPr="00D30AD9">
              <w:rPr>
                <w:color w:val="000000"/>
              </w:rPr>
              <w:t>--</w:t>
            </w:r>
          </w:p>
        </w:tc>
      </w:tr>
      <w:tr w:rsidR="00FE2BE7" w:rsidRPr="0035390A" w14:paraId="4A1C28D8" w14:textId="77777777" w:rsidTr="00FE2BE7">
        <w:tc>
          <w:tcPr>
            <w:tcW w:w="3527" w:type="dxa"/>
            <w:tcBorders>
              <w:top w:val="nil"/>
              <w:bottom w:val="nil"/>
              <w:right w:val="single" w:sz="4" w:space="0" w:color="auto"/>
            </w:tcBorders>
          </w:tcPr>
          <w:p w14:paraId="6CDC8F47" w14:textId="77777777" w:rsidR="00FE2BE7" w:rsidRPr="0035390A" w:rsidRDefault="00FE2BE7" w:rsidP="00FE2BE7">
            <w:pPr>
              <w:rPr>
                <w:rFonts w:eastAsia="Calibri"/>
                <w:color w:val="000000"/>
              </w:rPr>
            </w:pPr>
            <w:r w:rsidRPr="0035390A">
              <w:rPr>
                <w:rFonts w:eastAsia="Calibri"/>
                <w:color w:val="000000"/>
              </w:rPr>
              <w:t>Access to Grocery Stores</w:t>
            </w:r>
          </w:p>
        </w:tc>
        <w:tc>
          <w:tcPr>
            <w:tcW w:w="2251" w:type="dxa"/>
            <w:tcBorders>
              <w:top w:val="nil"/>
              <w:left w:val="single" w:sz="4" w:space="0" w:color="auto"/>
              <w:bottom w:val="nil"/>
              <w:right w:val="single" w:sz="4" w:space="0" w:color="auto"/>
            </w:tcBorders>
          </w:tcPr>
          <w:p w14:paraId="64718190" w14:textId="77777777" w:rsidR="00FE2BE7" w:rsidRPr="007D49EE" w:rsidRDefault="00FE2BE7" w:rsidP="00FE2BE7">
            <w:pPr>
              <w:jc w:val="center"/>
              <w:rPr>
                <w:i/>
                <w:color w:val="000000"/>
              </w:rPr>
            </w:pPr>
          </w:p>
        </w:tc>
        <w:tc>
          <w:tcPr>
            <w:tcW w:w="1168" w:type="dxa"/>
            <w:tcBorders>
              <w:top w:val="nil"/>
              <w:left w:val="single" w:sz="4" w:space="0" w:color="auto"/>
              <w:bottom w:val="nil"/>
              <w:right w:val="single" w:sz="4" w:space="0" w:color="auto"/>
            </w:tcBorders>
          </w:tcPr>
          <w:p w14:paraId="71846B5E" w14:textId="77777777" w:rsidR="00FE2BE7" w:rsidRPr="007D49EE" w:rsidRDefault="00FE2BE7" w:rsidP="00FE2BE7">
            <w:pPr>
              <w:jc w:val="center"/>
              <w:rPr>
                <w:i/>
                <w:color w:val="000000"/>
              </w:rPr>
            </w:pPr>
          </w:p>
        </w:tc>
        <w:tc>
          <w:tcPr>
            <w:tcW w:w="2522" w:type="dxa"/>
            <w:tcBorders>
              <w:top w:val="nil"/>
              <w:left w:val="single" w:sz="4" w:space="0" w:color="auto"/>
              <w:bottom w:val="nil"/>
              <w:right w:val="single" w:sz="4" w:space="0" w:color="auto"/>
            </w:tcBorders>
            <w:vAlign w:val="bottom"/>
          </w:tcPr>
          <w:p w14:paraId="0017F13C" w14:textId="77777777" w:rsidR="00FE2BE7" w:rsidRPr="007D391C" w:rsidRDefault="00FE2BE7" w:rsidP="00FE2BE7">
            <w:pPr>
              <w:jc w:val="center"/>
            </w:pPr>
            <w:r w:rsidRPr="007D391C">
              <w:rPr>
                <w:color w:val="000000"/>
              </w:rPr>
              <w:t>2.90 (2.09, 4.03)</w:t>
            </w:r>
          </w:p>
        </w:tc>
        <w:tc>
          <w:tcPr>
            <w:tcW w:w="2228" w:type="dxa"/>
            <w:tcBorders>
              <w:top w:val="nil"/>
              <w:left w:val="single" w:sz="4" w:space="0" w:color="auto"/>
              <w:bottom w:val="nil"/>
              <w:right w:val="single" w:sz="4" w:space="0" w:color="auto"/>
            </w:tcBorders>
            <w:vAlign w:val="bottom"/>
          </w:tcPr>
          <w:p w14:paraId="318E367B" w14:textId="77777777" w:rsidR="00FE2BE7" w:rsidRPr="007D391C" w:rsidRDefault="00FE2BE7" w:rsidP="00FE2BE7">
            <w:pPr>
              <w:jc w:val="center"/>
            </w:pPr>
            <w:r w:rsidRPr="007D391C">
              <w:rPr>
                <w:color w:val="000000"/>
              </w:rPr>
              <w:t>2.50 (1.83, 3.41)</w:t>
            </w:r>
          </w:p>
        </w:tc>
        <w:tc>
          <w:tcPr>
            <w:tcW w:w="1585" w:type="dxa"/>
            <w:tcBorders>
              <w:top w:val="nil"/>
              <w:left w:val="single" w:sz="4" w:space="0" w:color="auto"/>
              <w:bottom w:val="nil"/>
              <w:right w:val="single" w:sz="4" w:space="0" w:color="auto"/>
            </w:tcBorders>
            <w:vAlign w:val="center"/>
          </w:tcPr>
          <w:p w14:paraId="37CCE28E" w14:textId="77777777" w:rsidR="00FE2BE7" w:rsidRPr="00D30AD9" w:rsidRDefault="00FE2BE7" w:rsidP="00FE2BE7">
            <w:pPr>
              <w:jc w:val="center"/>
              <w:rPr>
                <w:color w:val="000000"/>
              </w:rPr>
            </w:pPr>
            <w:r w:rsidRPr="00D30AD9">
              <w:rPr>
                <w:color w:val="000000"/>
              </w:rPr>
              <w:t>--</w:t>
            </w:r>
          </w:p>
        </w:tc>
      </w:tr>
      <w:tr w:rsidR="00FE2BE7" w:rsidRPr="0035390A" w14:paraId="01005490" w14:textId="77777777" w:rsidTr="00FE2BE7">
        <w:tc>
          <w:tcPr>
            <w:tcW w:w="3527" w:type="dxa"/>
            <w:tcBorders>
              <w:top w:val="nil"/>
              <w:bottom w:val="nil"/>
              <w:right w:val="single" w:sz="4" w:space="0" w:color="auto"/>
            </w:tcBorders>
          </w:tcPr>
          <w:p w14:paraId="3557B658" w14:textId="77777777" w:rsidR="00FE2BE7" w:rsidRPr="0035390A" w:rsidRDefault="00FE2BE7" w:rsidP="00FE2BE7">
            <w:pPr>
              <w:ind w:firstLine="360"/>
              <w:rPr>
                <w:rFonts w:eastAsia="Calibri"/>
                <w:color w:val="000000"/>
              </w:rPr>
            </w:pPr>
            <w:r>
              <w:rPr>
                <w:rFonts w:eastAsia="Calibri"/>
                <w:color w:val="000000"/>
              </w:rPr>
              <w:t>Low Access (&gt; 0.5 miles)</w:t>
            </w:r>
          </w:p>
        </w:tc>
        <w:tc>
          <w:tcPr>
            <w:tcW w:w="2251" w:type="dxa"/>
            <w:tcBorders>
              <w:top w:val="nil"/>
              <w:left w:val="single" w:sz="4" w:space="0" w:color="auto"/>
              <w:bottom w:val="nil"/>
              <w:right w:val="single" w:sz="4" w:space="0" w:color="auto"/>
            </w:tcBorders>
            <w:vAlign w:val="bottom"/>
          </w:tcPr>
          <w:p w14:paraId="00FB1993" w14:textId="77777777" w:rsidR="00FE2BE7" w:rsidRPr="007D49EE" w:rsidRDefault="00FE2BE7" w:rsidP="00FE2BE7">
            <w:pPr>
              <w:jc w:val="center"/>
              <w:rPr>
                <w:i/>
                <w:color w:val="000000"/>
              </w:rPr>
            </w:pPr>
            <w:r w:rsidRPr="007D49EE">
              <w:rPr>
                <w:color w:val="000000"/>
              </w:rPr>
              <w:t>0.69 (0.43, 1.10)</w:t>
            </w:r>
          </w:p>
        </w:tc>
        <w:tc>
          <w:tcPr>
            <w:tcW w:w="1168" w:type="dxa"/>
            <w:tcBorders>
              <w:top w:val="nil"/>
              <w:left w:val="single" w:sz="4" w:space="0" w:color="auto"/>
              <w:bottom w:val="nil"/>
              <w:right w:val="single" w:sz="4" w:space="0" w:color="auto"/>
            </w:tcBorders>
            <w:vAlign w:val="bottom"/>
          </w:tcPr>
          <w:p w14:paraId="3C10DA72" w14:textId="77777777" w:rsidR="00FE2BE7" w:rsidRPr="007D49EE" w:rsidRDefault="00FE2BE7" w:rsidP="00FE2BE7">
            <w:pPr>
              <w:jc w:val="center"/>
              <w:rPr>
                <w:i/>
                <w:color w:val="000000"/>
              </w:rPr>
            </w:pPr>
            <w:r w:rsidRPr="007D49EE">
              <w:rPr>
                <w:color w:val="000000"/>
              </w:rPr>
              <w:t>0.121</w:t>
            </w:r>
          </w:p>
        </w:tc>
        <w:tc>
          <w:tcPr>
            <w:tcW w:w="2522" w:type="dxa"/>
            <w:tcBorders>
              <w:top w:val="nil"/>
              <w:left w:val="single" w:sz="4" w:space="0" w:color="auto"/>
              <w:bottom w:val="nil"/>
              <w:right w:val="single" w:sz="4" w:space="0" w:color="auto"/>
            </w:tcBorders>
            <w:vAlign w:val="bottom"/>
          </w:tcPr>
          <w:p w14:paraId="6D990A2D" w14:textId="77777777" w:rsidR="00FE2BE7" w:rsidRPr="007D391C" w:rsidRDefault="00FE2BE7" w:rsidP="00FE2BE7">
            <w:pPr>
              <w:jc w:val="center"/>
              <w:rPr>
                <w:color w:val="000000"/>
              </w:rPr>
            </w:pPr>
          </w:p>
        </w:tc>
        <w:tc>
          <w:tcPr>
            <w:tcW w:w="2228" w:type="dxa"/>
            <w:tcBorders>
              <w:top w:val="nil"/>
              <w:left w:val="single" w:sz="4" w:space="0" w:color="auto"/>
              <w:bottom w:val="nil"/>
              <w:right w:val="single" w:sz="4" w:space="0" w:color="auto"/>
            </w:tcBorders>
            <w:vAlign w:val="bottom"/>
          </w:tcPr>
          <w:p w14:paraId="23283F95" w14:textId="77777777" w:rsidR="00FE2BE7" w:rsidRPr="007D391C" w:rsidRDefault="00FE2BE7" w:rsidP="00FE2BE7">
            <w:pPr>
              <w:jc w:val="center"/>
              <w:rPr>
                <w:color w:val="000000"/>
              </w:rPr>
            </w:pPr>
          </w:p>
        </w:tc>
        <w:tc>
          <w:tcPr>
            <w:tcW w:w="1585" w:type="dxa"/>
            <w:tcBorders>
              <w:top w:val="nil"/>
              <w:left w:val="single" w:sz="4" w:space="0" w:color="auto"/>
              <w:bottom w:val="nil"/>
              <w:right w:val="single" w:sz="4" w:space="0" w:color="auto"/>
            </w:tcBorders>
            <w:vAlign w:val="center"/>
          </w:tcPr>
          <w:p w14:paraId="5A1C0BDF" w14:textId="77777777" w:rsidR="00FE2BE7" w:rsidRPr="00D30AD9" w:rsidRDefault="00FE2BE7" w:rsidP="00FE2BE7">
            <w:pPr>
              <w:jc w:val="center"/>
              <w:rPr>
                <w:color w:val="000000"/>
              </w:rPr>
            </w:pPr>
            <w:r w:rsidRPr="00D30AD9">
              <w:rPr>
                <w:color w:val="000000"/>
              </w:rPr>
              <w:t>--</w:t>
            </w:r>
          </w:p>
        </w:tc>
      </w:tr>
      <w:tr w:rsidR="00FE2BE7" w:rsidRPr="0035390A" w14:paraId="78A4F161" w14:textId="77777777" w:rsidTr="00FE2BE7">
        <w:tc>
          <w:tcPr>
            <w:tcW w:w="3527" w:type="dxa"/>
            <w:tcBorders>
              <w:top w:val="nil"/>
              <w:bottom w:val="nil"/>
              <w:right w:val="single" w:sz="4" w:space="0" w:color="auto"/>
            </w:tcBorders>
          </w:tcPr>
          <w:p w14:paraId="04B8D708" w14:textId="77777777" w:rsidR="00FE2BE7" w:rsidRPr="0035390A" w:rsidRDefault="00FE2BE7" w:rsidP="00FE2BE7">
            <w:pPr>
              <w:ind w:firstLine="360"/>
              <w:rPr>
                <w:rFonts w:eastAsia="Calibri"/>
                <w:color w:val="000000"/>
              </w:rPr>
            </w:pPr>
            <w:r>
              <w:rPr>
                <w:rFonts w:eastAsia="Calibri"/>
                <w:color w:val="000000"/>
              </w:rPr>
              <w:t>Medium Access (0.25-0.5 miles)</w:t>
            </w:r>
          </w:p>
        </w:tc>
        <w:tc>
          <w:tcPr>
            <w:tcW w:w="2251" w:type="dxa"/>
            <w:tcBorders>
              <w:top w:val="nil"/>
              <w:left w:val="single" w:sz="4" w:space="0" w:color="auto"/>
              <w:bottom w:val="nil"/>
              <w:right w:val="single" w:sz="4" w:space="0" w:color="auto"/>
            </w:tcBorders>
            <w:vAlign w:val="bottom"/>
          </w:tcPr>
          <w:p w14:paraId="421E02A8" w14:textId="77777777" w:rsidR="00FE2BE7" w:rsidRPr="007D49EE" w:rsidRDefault="00FE2BE7" w:rsidP="00FE2BE7">
            <w:pPr>
              <w:jc w:val="center"/>
              <w:rPr>
                <w:i/>
                <w:color w:val="000000"/>
              </w:rPr>
            </w:pPr>
            <w:r w:rsidRPr="007D49EE">
              <w:rPr>
                <w:color w:val="000000"/>
              </w:rPr>
              <w:t>0.88 (0.68, 1.14)</w:t>
            </w:r>
          </w:p>
        </w:tc>
        <w:tc>
          <w:tcPr>
            <w:tcW w:w="1168" w:type="dxa"/>
            <w:tcBorders>
              <w:top w:val="nil"/>
              <w:left w:val="single" w:sz="4" w:space="0" w:color="auto"/>
              <w:bottom w:val="nil"/>
              <w:right w:val="single" w:sz="4" w:space="0" w:color="auto"/>
            </w:tcBorders>
            <w:vAlign w:val="bottom"/>
          </w:tcPr>
          <w:p w14:paraId="1458C794" w14:textId="77777777" w:rsidR="00FE2BE7" w:rsidRPr="007D49EE" w:rsidRDefault="00FE2BE7" w:rsidP="00FE2BE7">
            <w:pPr>
              <w:jc w:val="center"/>
              <w:rPr>
                <w:i/>
                <w:color w:val="000000"/>
              </w:rPr>
            </w:pPr>
            <w:r w:rsidRPr="007D49EE">
              <w:rPr>
                <w:color w:val="000000"/>
              </w:rPr>
              <w:t>0.331</w:t>
            </w:r>
          </w:p>
        </w:tc>
        <w:tc>
          <w:tcPr>
            <w:tcW w:w="2522" w:type="dxa"/>
            <w:tcBorders>
              <w:top w:val="nil"/>
              <w:left w:val="single" w:sz="4" w:space="0" w:color="auto"/>
              <w:bottom w:val="nil"/>
              <w:right w:val="single" w:sz="4" w:space="0" w:color="auto"/>
            </w:tcBorders>
            <w:vAlign w:val="bottom"/>
          </w:tcPr>
          <w:p w14:paraId="2CED4126" w14:textId="77777777" w:rsidR="00FE2BE7" w:rsidRPr="007D391C" w:rsidRDefault="00FE2BE7" w:rsidP="00FE2BE7">
            <w:pPr>
              <w:jc w:val="center"/>
              <w:rPr>
                <w:color w:val="000000"/>
              </w:rPr>
            </w:pPr>
          </w:p>
        </w:tc>
        <w:tc>
          <w:tcPr>
            <w:tcW w:w="2228" w:type="dxa"/>
            <w:tcBorders>
              <w:top w:val="nil"/>
              <w:left w:val="single" w:sz="4" w:space="0" w:color="auto"/>
              <w:bottom w:val="nil"/>
              <w:right w:val="single" w:sz="4" w:space="0" w:color="auto"/>
            </w:tcBorders>
            <w:vAlign w:val="bottom"/>
          </w:tcPr>
          <w:p w14:paraId="24E9141E" w14:textId="77777777" w:rsidR="00FE2BE7" w:rsidRPr="007D391C" w:rsidRDefault="00FE2BE7" w:rsidP="00FE2BE7">
            <w:pPr>
              <w:jc w:val="center"/>
              <w:rPr>
                <w:color w:val="000000"/>
              </w:rPr>
            </w:pPr>
          </w:p>
        </w:tc>
        <w:tc>
          <w:tcPr>
            <w:tcW w:w="1585" w:type="dxa"/>
            <w:tcBorders>
              <w:top w:val="nil"/>
              <w:left w:val="single" w:sz="4" w:space="0" w:color="auto"/>
              <w:bottom w:val="nil"/>
              <w:right w:val="single" w:sz="4" w:space="0" w:color="auto"/>
            </w:tcBorders>
            <w:vAlign w:val="center"/>
          </w:tcPr>
          <w:p w14:paraId="1CB5770D" w14:textId="77777777" w:rsidR="00FE2BE7" w:rsidRPr="00D30AD9" w:rsidRDefault="00FE2BE7" w:rsidP="00FE2BE7">
            <w:pPr>
              <w:jc w:val="center"/>
              <w:rPr>
                <w:color w:val="000000"/>
              </w:rPr>
            </w:pPr>
            <w:r w:rsidRPr="00D30AD9">
              <w:rPr>
                <w:color w:val="000000"/>
              </w:rPr>
              <w:t>--</w:t>
            </w:r>
          </w:p>
        </w:tc>
      </w:tr>
      <w:tr w:rsidR="00FE2BE7" w:rsidRPr="0035390A" w14:paraId="41502259" w14:textId="77777777" w:rsidTr="00FE2BE7">
        <w:tc>
          <w:tcPr>
            <w:tcW w:w="3527" w:type="dxa"/>
            <w:tcBorders>
              <w:top w:val="nil"/>
              <w:bottom w:val="nil"/>
              <w:right w:val="single" w:sz="4" w:space="0" w:color="auto"/>
            </w:tcBorders>
          </w:tcPr>
          <w:p w14:paraId="6ACD1743" w14:textId="77777777" w:rsidR="00FE2BE7" w:rsidRPr="0035390A" w:rsidRDefault="00FE2BE7" w:rsidP="00FE2BE7">
            <w:pPr>
              <w:ind w:firstLine="360"/>
              <w:rPr>
                <w:rFonts w:eastAsia="Calibri"/>
                <w:color w:val="000000"/>
              </w:rPr>
            </w:pPr>
            <w:r>
              <w:rPr>
                <w:rFonts w:eastAsia="Calibri"/>
                <w:color w:val="000000"/>
              </w:rPr>
              <w:t>High Access (&lt; 0.25 miles)</w:t>
            </w:r>
          </w:p>
        </w:tc>
        <w:tc>
          <w:tcPr>
            <w:tcW w:w="2251" w:type="dxa"/>
            <w:tcBorders>
              <w:top w:val="nil"/>
              <w:left w:val="single" w:sz="4" w:space="0" w:color="auto"/>
              <w:bottom w:val="nil"/>
              <w:right w:val="single" w:sz="4" w:space="0" w:color="auto"/>
            </w:tcBorders>
          </w:tcPr>
          <w:p w14:paraId="59025D4D" w14:textId="77777777" w:rsidR="00FE2BE7" w:rsidRPr="007D49EE" w:rsidRDefault="00FE2BE7" w:rsidP="00FE2BE7">
            <w:pPr>
              <w:jc w:val="center"/>
              <w:rPr>
                <w:i/>
                <w:color w:val="000000"/>
              </w:rPr>
            </w:pPr>
            <w:r w:rsidRPr="007D49EE">
              <w:rPr>
                <w:i/>
                <w:color w:val="000000"/>
              </w:rPr>
              <w:t>Reference</w:t>
            </w:r>
          </w:p>
        </w:tc>
        <w:tc>
          <w:tcPr>
            <w:tcW w:w="1168" w:type="dxa"/>
            <w:tcBorders>
              <w:top w:val="nil"/>
              <w:left w:val="single" w:sz="4" w:space="0" w:color="auto"/>
              <w:bottom w:val="nil"/>
              <w:right w:val="single" w:sz="4" w:space="0" w:color="auto"/>
            </w:tcBorders>
          </w:tcPr>
          <w:p w14:paraId="4AC22578" w14:textId="77777777" w:rsidR="00FE2BE7" w:rsidRPr="007D49EE" w:rsidRDefault="00FE2BE7" w:rsidP="00FE2BE7">
            <w:pPr>
              <w:jc w:val="center"/>
              <w:rPr>
                <w:i/>
                <w:color w:val="000000"/>
              </w:rPr>
            </w:pPr>
          </w:p>
        </w:tc>
        <w:tc>
          <w:tcPr>
            <w:tcW w:w="2522" w:type="dxa"/>
            <w:tcBorders>
              <w:top w:val="nil"/>
              <w:left w:val="single" w:sz="4" w:space="0" w:color="auto"/>
              <w:bottom w:val="nil"/>
              <w:right w:val="single" w:sz="4" w:space="0" w:color="auto"/>
            </w:tcBorders>
            <w:vAlign w:val="bottom"/>
          </w:tcPr>
          <w:p w14:paraId="152445E9" w14:textId="77777777" w:rsidR="00FE2BE7" w:rsidRPr="007D391C" w:rsidRDefault="00FE2BE7" w:rsidP="00FE2BE7">
            <w:pPr>
              <w:jc w:val="center"/>
              <w:rPr>
                <w:color w:val="000000"/>
              </w:rPr>
            </w:pPr>
          </w:p>
        </w:tc>
        <w:tc>
          <w:tcPr>
            <w:tcW w:w="2228" w:type="dxa"/>
            <w:tcBorders>
              <w:top w:val="nil"/>
              <w:left w:val="single" w:sz="4" w:space="0" w:color="auto"/>
              <w:bottom w:val="nil"/>
              <w:right w:val="single" w:sz="4" w:space="0" w:color="auto"/>
            </w:tcBorders>
            <w:vAlign w:val="bottom"/>
          </w:tcPr>
          <w:p w14:paraId="2B9AC2E7" w14:textId="77777777" w:rsidR="00FE2BE7" w:rsidRPr="007D391C" w:rsidRDefault="00FE2BE7" w:rsidP="00FE2BE7">
            <w:pPr>
              <w:jc w:val="center"/>
              <w:rPr>
                <w:color w:val="000000"/>
              </w:rPr>
            </w:pPr>
          </w:p>
        </w:tc>
        <w:tc>
          <w:tcPr>
            <w:tcW w:w="1585" w:type="dxa"/>
            <w:tcBorders>
              <w:top w:val="nil"/>
              <w:left w:val="single" w:sz="4" w:space="0" w:color="auto"/>
              <w:bottom w:val="nil"/>
              <w:right w:val="single" w:sz="4" w:space="0" w:color="auto"/>
            </w:tcBorders>
            <w:vAlign w:val="center"/>
          </w:tcPr>
          <w:p w14:paraId="6B33E7CA" w14:textId="77777777" w:rsidR="00FE2BE7" w:rsidRPr="00D30AD9" w:rsidRDefault="00FE2BE7" w:rsidP="00FE2BE7">
            <w:pPr>
              <w:jc w:val="center"/>
              <w:rPr>
                <w:color w:val="000000"/>
              </w:rPr>
            </w:pPr>
            <w:r w:rsidRPr="00D30AD9">
              <w:rPr>
                <w:color w:val="000000"/>
              </w:rPr>
              <w:t>--</w:t>
            </w:r>
          </w:p>
        </w:tc>
      </w:tr>
      <w:tr w:rsidR="00FE2BE7" w:rsidRPr="0035390A" w14:paraId="0AF4DC7B" w14:textId="77777777" w:rsidTr="00FE2BE7">
        <w:tc>
          <w:tcPr>
            <w:tcW w:w="3527" w:type="dxa"/>
            <w:tcBorders>
              <w:top w:val="nil"/>
              <w:bottom w:val="nil"/>
              <w:right w:val="single" w:sz="4" w:space="0" w:color="auto"/>
            </w:tcBorders>
          </w:tcPr>
          <w:p w14:paraId="3A4294D0" w14:textId="77777777" w:rsidR="00FE2BE7" w:rsidRPr="0035390A" w:rsidRDefault="00FE2BE7" w:rsidP="00FE2BE7">
            <w:pPr>
              <w:rPr>
                <w:rFonts w:eastAsia="Calibri"/>
                <w:color w:val="000000"/>
              </w:rPr>
            </w:pPr>
            <w:r w:rsidRPr="0035390A">
              <w:rPr>
                <w:rFonts w:eastAsia="Calibri"/>
                <w:color w:val="000000"/>
              </w:rPr>
              <w:t>Access to Convenience Stores</w:t>
            </w:r>
          </w:p>
        </w:tc>
        <w:tc>
          <w:tcPr>
            <w:tcW w:w="2251" w:type="dxa"/>
            <w:tcBorders>
              <w:top w:val="nil"/>
              <w:left w:val="single" w:sz="4" w:space="0" w:color="auto"/>
              <w:bottom w:val="nil"/>
              <w:right w:val="single" w:sz="4" w:space="0" w:color="auto"/>
            </w:tcBorders>
          </w:tcPr>
          <w:p w14:paraId="2753B94B" w14:textId="77777777" w:rsidR="00FE2BE7" w:rsidRPr="007D49EE" w:rsidRDefault="00FE2BE7" w:rsidP="00FE2BE7">
            <w:pPr>
              <w:jc w:val="center"/>
              <w:rPr>
                <w:i/>
                <w:color w:val="000000"/>
              </w:rPr>
            </w:pPr>
          </w:p>
        </w:tc>
        <w:tc>
          <w:tcPr>
            <w:tcW w:w="1168" w:type="dxa"/>
            <w:tcBorders>
              <w:top w:val="nil"/>
              <w:left w:val="single" w:sz="4" w:space="0" w:color="auto"/>
              <w:bottom w:val="nil"/>
              <w:right w:val="single" w:sz="4" w:space="0" w:color="auto"/>
            </w:tcBorders>
          </w:tcPr>
          <w:p w14:paraId="51F841E5" w14:textId="77777777" w:rsidR="00FE2BE7" w:rsidRPr="007D49EE" w:rsidRDefault="00FE2BE7" w:rsidP="00FE2BE7">
            <w:pPr>
              <w:jc w:val="center"/>
              <w:rPr>
                <w:i/>
                <w:color w:val="000000"/>
              </w:rPr>
            </w:pPr>
          </w:p>
        </w:tc>
        <w:tc>
          <w:tcPr>
            <w:tcW w:w="2522" w:type="dxa"/>
            <w:tcBorders>
              <w:top w:val="nil"/>
              <w:left w:val="single" w:sz="4" w:space="0" w:color="auto"/>
              <w:bottom w:val="nil"/>
              <w:right w:val="single" w:sz="4" w:space="0" w:color="auto"/>
            </w:tcBorders>
            <w:vAlign w:val="bottom"/>
          </w:tcPr>
          <w:p w14:paraId="3C04CB41" w14:textId="77777777" w:rsidR="00FE2BE7" w:rsidRPr="007D391C" w:rsidRDefault="00FE2BE7" w:rsidP="00FE2BE7">
            <w:pPr>
              <w:jc w:val="center"/>
            </w:pPr>
            <w:r w:rsidRPr="007D391C">
              <w:rPr>
                <w:color w:val="000000"/>
              </w:rPr>
              <w:t>2.89 (2.08, 4.01)</w:t>
            </w:r>
          </w:p>
        </w:tc>
        <w:tc>
          <w:tcPr>
            <w:tcW w:w="2228" w:type="dxa"/>
            <w:tcBorders>
              <w:top w:val="nil"/>
              <w:left w:val="single" w:sz="4" w:space="0" w:color="auto"/>
              <w:bottom w:val="nil"/>
              <w:right w:val="single" w:sz="4" w:space="0" w:color="auto"/>
            </w:tcBorders>
            <w:vAlign w:val="bottom"/>
          </w:tcPr>
          <w:p w14:paraId="1EF64705" w14:textId="77777777" w:rsidR="00FE2BE7" w:rsidRPr="007D391C" w:rsidRDefault="00FE2BE7" w:rsidP="00FE2BE7">
            <w:pPr>
              <w:jc w:val="center"/>
            </w:pPr>
            <w:r w:rsidRPr="007D391C">
              <w:rPr>
                <w:color w:val="000000"/>
              </w:rPr>
              <w:t>2.50 (1.83, 3.42)</w:t>
            </w:r>
          </w:p>
        </w:tc>
        <w:tc>
          <w:tcPr>
            <w:tcW w:w="1585" w:type="dxa"/>
            <w:tcBorders>
              <w:top w:val="nil"/>
              <w:left w:val="single" w:sz="4" w:space="0" w:color="auto"/>
              <w:bottom w:val="nil"/>
              <w:right w:val="single" w:sz="4" w:space="0" w:color="auto"/>
            </w:tcBorders>
            <w:vAlign w:val="center"/>
          </w:tcPr>
          <w:p w14:paraId="690F4C74" w14:textId="77777777" w:rsidR="00FE2BE7" w:rsidRPr="00D30AD9" w:rsidRDefault="00FE2BE7" w:rsidP="00FE2BE7">
            <w:pPr>
              <w:jc w:val="center"/>
              <w:rPr>
                <w:color w:val="000000"/>
              </w:rPr>
            </w:pPr>
            <w:r w:rsidRPr="00D30AD9">
              <w:rPr>
                <w:color w:val="000000"/>
              </w:rPr>
              <w:t>--</w:t>
            </w:r>
          </w:p>
        </w:tc>
      </w:tr>
      <w:tr w:rsidR="00FE2BE7" w:rsidRPr="0035390A" w14:paraId="1D79B8C1" w14:textId="77777777" w:rsidTr="00FE2BE7">
        <w:tc>
          <w:tcPr>
            <w:tcW w:w="3527" w:type="dxa"/>
            <w:tcBorders>
              <w:right w:val="single" w:sz="4" w:space="0" w:color="auto"/>
            </w:tcBorders>
          </w:tcPr>
          <w:p w14:paraId="6EBB0218" w14:textId="77777777" w:rsidR="00FE2BE7" w:rsidRPr="0035390A" w:rsidRDefault="00FE2BE7" w:rsidP="00FE2BE7">
            <w:pPr>
              <w:ind w:firstLine="360"/>
              <w:rPr>
                <w:rFonts w:eastAsia="Calibri"/>
                <w:color w:val="000000"/>
              </w:rPr>
            </w:pPr>
            <w:r>
              <w:rPr>
                <w:rFonts w:eastAsia="Calibri"/>
                <w:color w:val="000000"/>
              </w:rPr>
              <w:t>Low Access (&gt; 0.5 miles)</w:t>
            </w:r>
          </w:p>
        </w:tc>
        <w:tc>
          <w:tcPr>
            <w:tcW w:w="2251" w:type="dxa"/>
            <w:tcBorders>
              <w:left w:val="single" w:sz="4" w:space="0" w:color="auto"/>
              <w:right w:val="single" w:sz="4" w:space="0" w:color="auto"/>
            </w:tcBorders>
            <w:vAlign w:val="bottom"/>
          </w:tcPr>
          <w:p w14:paraId="174C4164" w14:textId="77777777" w:rsidR="00FE2BE7" w:rsidRPr="007D49EE" w:rsidRDefault="00FE2BE7" w:rsidP="00FE2BE7">
            <w:pPr>
              <w:jc w:val="center"/>
              <w:rPr>
                <w:i/>
                <w:color w:val="000000"/>
              </w:rPr>
            </w:pPr>
            <w:r w:rsidRPr="007D49EE">
              <w:rPr>
                <w:color w:val="000000"/>
              </w:rPr>
              <w:t>0.94 (0.56, 1.56)</w:t>
            </w:r>
          </w:p>
        </w:tc>
        <w:tc>
          <w:tcPr>
            <w:tcW w:w="1168" w:type="dxa"/>
            <w:tcBorders>
              <w:left w:val="single" w:sz="4" w:space="0" w:color="auto"/>
              <w:right w:val="single" w:sz="4" w:space="0" w:color="auto"/>
            </w:tcBorders>
            <w:vAlign w:val="bottom"/>
          </w:tcPr>
          <w:p w14:paraId="637557BE" w14:textId="77777777" w:rsidR="00FE2BE7" w:rsidRPr="007D49EE" w:rsidRDefault="00FE2BE7" w:rsidP="00FE2BE7">
            <w:pPr>
              <w:jc w:val="center"/>
              <w:rPr>
                <w:i/>
                <w:color w:val="000000"/>
              </w:rPr>
            </w:pPr>
            <w:r w:rsidRPr="007D49EE">
              <w:rPr>
                <w:color w:val="000000"/>
              </w:rPr>
              <w:t>0.804</w:t>
            </w:r>
          </w:p>
        </w:tc>
        <w:tc>
          <w:tcPr>
            <w:tcW w:w="2522" w:type="dxa"/>
            <w:tcBorders>
              <w:left w:val="single" w:sz="4" w:space="0" w:color="auto"/>
              <w:right w:val="single" w:sz="4" w:space="0" w:color="auto"/>
            </w:tcBorders>
            <w:vAlign w:val="bottom"/>
          </w:tcPr>
          <w:p w14:paraId="27B3F9A1" w14:textId="77777777" w:rsidR="00FE2BE7" w:rsidRPr="007D391C" w:rsidRDefault="00FE2BE7" w:rsidP="00FE2BE7">
            <w:pPr>
              <w:jc w:val="center"/>
              <w:rPr>
                <w:color w:val="000000"/>
              </w:rPr>
            </w:pPr>
          </w:p>
        </w:tc>
        <w:tc>
          <w:tcPr>
            <w:tcW w:w="2228" w:type="dxa"/>
            <w:tcBorders>
              <w:left w:val="single" w:sz="4" w:space="0" w:color="auto"/>
              <w:right w:val="single" w:sz="4" w:space="0" w:color="auto"/>
            </w:tcBorders>
            <w:vAlign w:val="bottom"/>
          </w:tcPr>
          <w:p w14:paraId="3E7C54A7" w14:textId="77777777" w:rsidR="00FE2BE7" w:rsidRPr="007D391C" w:rsidRDefault="00FE2BE7" w:rsidP="00FE2BE7">
            <w:pPr>
              <w:jc w:val="center"/>
              <w:rPr>
                <w:color w:val="000000"/>
              </w:rPr>
            </w:pPr>
          </w:p>
        </w:tc>
        <w:tc>
          <w:tcPr>
            <w:tcW w:w="1585" w:type="dxa"/>
            <w:tcBorders>
              <w:left w:val="single" w:sz="4" w:space="0" w:color="auto"/>
              <w:right w:val="single" w:sz="4" w:space="0" w:color="auto"/>
            </w:tcBorders>
            <w:vAlign w:val="center"/>
          </w:tcPr>
          <w:p w14:paraId="42C8693A" w14:textId="77777777" w:rsidR="00FE2BE7" w:rsidRPr="00D30AD9" w:rsidRDefault="00FE2BE7" w:rsidP="00FE2BE7">
            <w:pPr>
              <w:jc w:val="center"/>
              <w:rPr>
                <w:color w:val="000000"/>
              </w:rPr>
            </w:pPr>
            <w:r w:rsidRPr="00D30AD9">
              <w:rPr>
                <w:color w:val="000000"/>
              </w:rPr>
              <w:t>--</w:t>
            </w:r>
          </w:p>
        </w:tc>
      </w:tr>
      <w:tr w:rsidR="00FE2BE7" w:rsidRPr="0035390A" w14:paraId="30EE3772" w14:textId="77777777" w:rsidTr="00FE2BE7">
        <w:tc>
          <w:tcPr>
            <w:tcW w:w="3527" w:type="dxa"/>
            <w:tcBorders>
              <w:right w:val="single" w:sz="4" w:space="0" w:color="auto"/>
            </w:tcBorders>
          </w:tcPr>
          <w:p w14:paraId="61B1800E" w14:textId="77777777" w:rsidR="00FE2BE7" w:rsidRPr="0035390A" w:rsidRDefault="00FE2BE7" w:rsidP="00FE2BE7">
            <w:pPr>
              <w:ind w:firstLine="360"/>
              <w:rPr>
                <w:rFonts w:eastAsia="Calibri"/>
                <w:color w:val="000000"/>
              </w:rPr>
            </w:pPr>
            <w:r>
              <w:rPr>
                <w:rFonts w:eastAsia="Calibri"/>
                <w:color w:val="000000"/>
              </w:rPr>
              <w:t>Medium Access (0.25-0.5 miles)</w:t>
            </w:r>
          </w:p>
        </w:tc>
        <w:tc>
          <w:tcPr>
            <w:tcW w:w="2251" w:type="dxa"/>
            <w:tcBorders>
              <w:left w:val="single" w:sz="4" w:space="0" w:color="auto"/>
              <w:right w:val="single" w:sz="4" w:space="0" w:color="auto"/>
            </w:tcBorders>
            <w:vAlign w:val="bottom"/>
          </w:tcPr>
          <w:p w14:paraId="718A7EE9" w14:textId="77777777" w:rsidR="00FE2BE7" w:rsidRPr="007D49EE" w:rsidRDefault="00FE2BE7" w:rsidP="00FE2BE7">
            <w:pPr>
              <w:jc w:val="center"/>
              <w:rPr>
                <w:i/>
                <w:color w:val="000000"/>
              </w:rPr>
            </w:pPr>
            <w:r w:rsidRPr="007D49EE">
              <w:rPr>
                <w:color w:val="000000"/>
              </w:rPr>
              <w:t>0.81 (0.60, 1.09)</w:t>
            </w:r>
          </w:p>
        </w:tc>
        <w:tc>
          <w:tcPr>
            <w:tcW w:w="1168" w:type="dxa"/>
            <w:tcBorders>
              <w:left w:val="single" w:sz="4" w:space="0" w:color="auto"/>
              <w:right w:val="single" w:sz="4" w:space="0" w:color="auto"/>
            </w:tcBorders>
            <w:vAlign w:val="bottom"/>
          </w:tcPr>
          <w:p w14:paraId="6933AB13" w14:textId="77777777" w:rsidR="00FE2BE7" w:rsidRPr="007D49EE" w:rsidRDefault="00FE2BE7" w:rsidP="00FE2BE7">
            <w:pPr>
              <w:jc w:val="center"/>
              <w:rPr>
                <w:i/>
                <w:color w:val="000000"/>
              </w:rPr>
            </w:pPr>
            <w:r w:rsidRPr="007D49EE">
              <w:rPr>
                <w:color w:val="000000"/>
              </w:rPr>
              <w:t>0.159</w:t>
            </w:r>
          </w:p>
        </w:tc>
        <w:tc>
          <w:tcPr>
            <w:tcW w:w="2522" w:type="dxa"/>
            <w:tcBorders>
              <w:left w:val="single" w:sz="4" w:space="0" w:color="auto"/>
              <w:right w:val="single" w:sz="4" w:space="0" w:color="auto"/>
            </w:tcBorders>
            <w:vAlign w:val="bottom"/>
          </w:tcPr>
          <w:p w14:paraId="7E36F075" w14:textId="77777777" w:rsidR="00FE2BE7" w:rsidRPr="007D391C" w:rsidRDefault="00FE2BE7" w:rsidP="00FE2BE7">
            <w:pPr>
              <w:jc w:val="center"/>
              <w:rPr>
                <w:color w:val="000000"/>
              </w:rPr>
            </w:pPr>
          </w:p>
        </w:tc>
        <w:tc>
          <w:tcPr>
            <w:tcW w:w="2228" w:type="dxa"/>
            <w:tcBorders>
              <w:left w:val="single" w:sz="4" w:space="0" w:color="auto"/>
              <w:right w:val="single" w:sz="4" w:space="0" w:color="auto"/>
            </w:tcBorders>
            <w:vAlign w:val="bottom"/>
          </w:tcPr>
          <w:p w14:paraId="1CB3C2AD" w14:textId="77777777" w:rsidR="00FE2BE7" w:rsidRPr="007D391C" w:rsidRDefault="00FE2BE7" w:rsidP="00FE2BE7">
            <w:pPr>
              <w:jc w:val="center"/>
              <w:rPr>
                <w:color w:val="000000"/>
              </w:rPr>
            </w:pPr>
          </w:p>
        </w:tc>
        <w:tc>
          <w:tcPr>
            <w:tcW w:w="1585" w:type="dxa"/>
            <w:tcBorders>
              <w:left w:val="single" w:sz="4" w:space="0" w:color="auto"/>
              <w:right w:val="single" w:sz="4" w:space="0" w:color="auto"/>
            </w:tcBorders>
            <w:vAlign w:val="center"/>
          </w:tcPr>
          <w:p w14:paraId="3740183A" w14:textId="77777777" w:rsidR="00FE2BE7" w:rsidRPr="00D30AD9" w:rsidRDefault="00FE2BE7" w:rsidP="00FE2BE7">
            <w:pPr>
              <w:jc w:val="center"/>
              <w:rPr>
                <w:color w:val="000000"/>
              </w:rPr>
            </w:pPr>
            <w:r w:rsidRPr="00D30AD9">
              <w:rPr>
                <w:color w:val="000000"/>
              </w:rPr>
              <w:t>--</w:t>
            </w:r>
          </w:p>
        </w:tc>
      </w:tr>
      <w:tr w:rsidR="00FE2BE7" w:rsidRPr="0035390A" w14:paraId="4D433849" w14:textId="77777777" w:rsidTr="00FE2BE7">
        <w:tc>
          <w:tcPr>
            <w:tcW w:w="3527" w:type="dxa"/>
            <w:tcBorders>
              <w:right w:val="single" w:sz="4" w:space="0" w:color="auto"/>
            </w:tcBorders>
          </w:tcPr>
          <w:p w14:paraId="3DD1EA1B" w14:textId="77777777" w:rsidR="00FE2BE7" w:rsidRPr="0035390A" w:rsidRDefault="00FE2BE7" w:rsidP="00FE2BE7">
            <w:pPr>
              <w:ind w:firstLine="360"/>
              <w:rPr>
                <w:rFonts w:eastAsia="Calibri"/>
                <w:color w:val="000000"/>
              </w:rPr>
            </w:pPr>
            <w:r>
              <w:rPr>
                <w:rFonts w:eastAsia="Calibri"/>
                <w:color w:val="000000"/>
              </w:rPr>
              <w:t>High Access (&lt; 0.25 miles)</w:t>
            </w:r>
          </w:p>
        </w:tc>
        <w:tc>
          <w:tcPr>
            <w:tcW w:w="2251" w:type="dxa"/>
            <w:tcBorders>
              <w:left w:val="single" w:sz="4" w:space="0" w:color="auto"/>
              <w:right w:val="single" w:sz="4" w:space="0" w:color="auto"/>
            </w:tcBorders>
          </w:tcPr>
          <w:p w14:paraId="390ED18B" w14:textId="77777777" w:rsidR="00FE2BE7" w:rsidRPr="007D49EE" w:rsidRDefault="00FE2BE7" w:rsidP="00FE2BE7">
            <w:pPr>
              <w:jc w:val="center"/>
              <w:rPr>
                <w:i/>
                <w:color w:val="000000"/>
              </w:rPr>
            </w:pPr>
            <w:r w:rsidRPr="007D49EE">
              <w:rPr>
                <w:i/>
                <w:color w:val="000000"/>
              </w:rPr>
              <w:t>Reference</w:t>
            </w:r>
          </w:p>
        </w:tc>
        <w:tc>
          <w:tcPr>
            <w:tcW w:w="1168" w:type="dxa"/>
            <w:tcBorders>
              <w:left w:val="single" w:sz="4" w:space="0" w:color="auto"/>
              <w:right w:val="single" w:sz="4" w:space="0" w:color="auto"/>
            </w:tcBorders>
          </w:tcPr>
          <w:p w14:paraId="0889A322" w14:textId="77777777" w:rsidR="00FE2BE7" w:rsidRPr="007D49EE" w:rsidRDefault="00FE2BE7" w:rsidP="00FE2BE7">
            <w:pPr>
              <w:jc w:val="center"/>
              <w:rPr>
                <w:i/>
                <w:color w:val="000000"/>
              </w:rPr>
            </w:pPr>
          </w:p>
        </w:tc>
        <w:tc>
          <w:tcPr>
            <w:tcW w:w="2522" w:type="dxa"/>
            <w:tcBorders>
              <w:left w:val="single" w:sz="4" w:space="0" w:color="auto"/>
              <w:right w:val="single" w:sz="4" w:space="0" w:color="auto"/>
            </w:tcBorders>
            <w:vAlign w:val="bottom"/>
          </w:tcPr>
          <w:p w14:paraId="2343F677" w14:textId="77777777" w:rsidR="00FE2BE7" w:rsidRPr="007D391C" w:rsidRDefault="00FE2BE7" w:rsidP="00FE2BE7">
            <w:pPr>
              <w:jc w:val="center"/>
              <w:rPr>
                <w:color w:val="000000"/>
              </w:rPr>
            </w:pPr>
          </w:p>
        </w:tc>
        <w:tc>
          <w:tcPr>
            <w:tcW w:w="2228" w:type="dxa"/>
            <w:tcBorders>
              <w:left w:val="single" w:sz="4" w:space="0" w:color="auto"/>
              <w:right w:val="single" w:sz="4" w:space="0" w:color="auto"/>
            </w:tcBorders>
            <w:vAlign w:val="bottom"/>
          </w:tcPr>
          <w:p w14:paraId="01530608" w14:textId="77777777" w:rsidR="00FE2BE7" w:rsidRPr="007D391C" w:rsidRDefault="00FE2BE7" w:rsidP="00FE2BE7">
            <w:pPr>
              <w:jc w:val="center"/>
              <w:rPr>
                <w:color w:val="000000"/>
              </w:rPr>
            </w:pPr>
          </w:p>
        </w:tc>
        <w:tc>
          <w:tcPr>
            <w:tcW w:w="1585" w:type="dxa"/>
            <w:tcBorders>
              <w:left w:val="single" w:sz="4" w:space="0" w:color="auto"/>
              <w:right w:val="single" w:sz="4" w:space="0" w:color="auto"/>
            </w:tcBorders>
            <w:vAlign w:val="center"/>
          </w:tcPr>
          <w:p w14:paraId="691B095E" w14:textId="77777777" w:rsidR="00FE2BE7" w:rsidRPr="00D30AD9" w:rsidRDefault="00FE2BE7" w:rsidP="00FE2BE7">
            <w:pPr>
              <w:jc w:val="center"/>
              <w:rPr>
                <w:color w:val="000000"/>
              </w:rPr>
            </w:pPr>
            <w:r w:rsidRPr="00D30AD9">
              <w:rPr>
                <w:color w:val="000000"/>
              </w:rPr>
              <w:t>--</w:t>
            </w:r>
          </w:p>
        </w:tc>
      </w:tr>
      <w:tr w:rsidR="00FE2BE7" w:rsidRPr="0035390A" w14:paraId="67662968" w14:textId="77777777" w:rsidTr="00FE2BE7">
        <w:tc>
          <w:tcPr>
            <w:tcW w:w="3527" w:type="dxa"/>
            <w:tcBorders>
              <w:right w:val="single" w:sz="4" w:space="0" w:color="auto"/>
            </w:tcBorders>
          </w:tcPr>
          <w:p w14:paraId="26D3255C" w14:textId="77777777" w:rsidR="00FE2BE7" w:rsidRPr="0035390A" w:rsidRDefault="00FE2BE7" w:rsidP="00FE2BE7">
            <w:pPr>
              <w:rPr>
                <w:rFonts w:eastAsia="Calibri"/>
                <w:color w:val="000000"/>
              </w:rPr>
            </w:pPr>
            <w:r w:rsidRPr="0035390A">
              <w:rPr>
                <w:rFonts w:eastAsia="Calibri"/>
                <w:color w:val="000000"/>
              </w:rPr>
              <w:t>Access to Fast Food</w:t>
            </w:r>
          </w:p>
        </w:tc>
        <w:tc>
          <w:tcPr>
            <w:tcW w:w="2251" w:type="dxa"/>
            <w:tcBorders>
              <w:left w:val="single" w:sz="4" w:space="0" w:color="auto"/>
              <w:right w:val="single" w:sz="4" w:space="0" w:color="auto"/>
            </w:tcBorders>
          </w:tcPr>
          <w:p w14:paraId="0D4CEFED" w14:textId="77777777" w:rsidR="00FE2BE7" w:rsidRPr="007D49EE" w:rsidRDefault="00FE2BE7" w:rsidP="00FE2BE7">
            <w:pPr>
              <w:jc w:val="center"/>
              <w:rPr>
                <w:i/>
                <w:color w:val="000000"/>
              </w:rPr>
            </w:pPr>
          </w:p>
        </w:tc>
        <w:tc>
          <w:tcPr>
            <w:tcW w:w="1168" w:type="dxa"/>
            <w:tcBorders>
              <w:left w:val="single" w:sz="4" w:space="0" w:color="auto"/>
              <w:right w:val="single" w:sz="4" w:space="0" w:color="auto"/>
            </w:tcBorders>
          </w:tcPr>
          <w:p w14:paraId="5B9CFEBC" w14:textId="77777777" w:rsidR="00FE2BE7" w:rsidRPr="007D49EE" w:rsidRDefault="00FE2BE7" w:rsidP="00FE2BE7">
            <w:pPr>
              <w:jc w:val="center"/>
              <w:rPr>
                <w:i/>
                <w:color w:val="000000"/>
              </w:rPr>
            </w:pPr>
          </w:p>
        </w:tc>
        <w:tc>
          <w:tcPr>
            <w:tcW w:w="2522" w:type="dxa"/>
            <w:tcBorders>
              <w:left w:val="single" w:sz="4" w:space="0" w:color="auto"/>
              <w:right w:val="single" w:sz="4" w:space="0" w:color="auto"/>
            </w:tcBorders>
            <w:vAlign w:val="bottom"/>
          </w:tcPr>
          <w:p w14:paraId="30E54F82" w14:textId="77777777" w:rsidR="00FE2BE7" w:rsidRPr="007D391C" w:rsidRDefault="00FE2BE7" w:rsidP="00FE2BE7">
            <w:pPr>
              <w:jc w:val="center"/>
            </w:pPr>
            <w:r w:rsidRPr="007D391C">
              <w:rPr>
                <w:color w:val="000000"/>
              </w:rPr>
              <w:t>2.93 (2.11, 4.06)</w:t>
            </w:r>
          </w:p>
        </w:tc>
        <w:tc>
          <w:tcPr>
            <w:tcW w:w="2228" w:type="dxa"/>
            <w:tcBorders>
              <w:left w:val="single" w:sz="4" w:space="0" w:color="auto"/>
              <w:right w:val="single" w:sz="4" w:space="0" w:color="auto"/>
            </w:tcBorders>
            <w:vAlign w:val="bottom"/>
          </w:tcPr>
          <w:p w14:paraId="68280691" w14:textId="77777777" w:rsidR="00FE2BE7" w:rsidRPr="007D391C" w:rsidRDefault="00FE2BE7" w:rsidP="00FE2BE7">
            <w:pPr>
              <w:jc w:val="center"/>
            </w:pPr>
            <w:r w:rsidRPr="007D391C">
              <w:rPr>
                <w:color w:val="000000"/>
              </w:rPr>
              <w:t>2.54 (1.87, 3.45)</w:t>
            </w:r>
          </w:p>
        </w:tc>
        <w:tc>
          <w:tcPr>
            <w:tcW w:w="1585" w:type="dxa"/>
            <w:tcBorders>
              <w:left w:val="single" w:sz="4" w:space="0" w:color="auto"/>
              <w:right w:val="single" w:sz="4" w:space="0" w:color="auto"/>
            </w:tcBorders>
            <w:vAlign w:val="center"/>
          </w:tcPr>
          <w:p w14:paraId="6290C86F" w14:textId="77777777" w:rsidR="00FE2BE7" w:rsidRPr="00D30AD9" w:rsidRDefault="00FE2BE7" w:rsidP="00FE2BE7">
            <w:pPr>
              <w:jc w:val="center"/>
              <w:rPr>
                <w:color w:val="000000"/>
              </w:rPr>
            </w:pPr>
            <w:r w:rsidRPr="00D30AD9">
              <w:rPr>
                <w:color w:val="000000"/>
              </w:rPr>
              <w:t>--</w:t>
            </w:r>
          </w:p>
        </w:tc>
      </w:tr>
      <w:tr w:rsidR="00FE2BE7" w:rsidRPr="0035390A" w14:paraId="2FC36378" w14:textId="77777777" w:rsidTr="00FE2BE7">
        <w:tc>
          <w:tcPr>
            <w:tcW w:w="3527" w:type="dxa"/>
            <w:tcBorders>
              <w:right w:val="single" w:sz="4" w:space="0" w:color="auto"/>
            </w:tcBorders>
          </w:tcPr>
          <w:p w14:paraId="554F67E0" w14:textId="77777777" w:rsidR="00FE2BE7" w:rsidRPr="0035390A" w:rsidRDefault="00FE2BE7" w:rsidP="00FE2BE7">
            <w:pPr>
              <w:ind w:firstLine="360"/>
              <w:rPr>
                <w:rFonts w:eastAsia="Calibri"/>
                <w:color w:val="000000"/>
              </w:rPr>
            </w:pPr>
            <w:r>
              <w:rPr>
                <w:rFonts w:eastAsia="Calibri"/>
                <w:color w:val="000000"/>
              </w:rPr>
              <w:t>Low Access (&gt; 0.5 miles)</w:t>
            </w:r>
          </w:p>
        </w:tc>
        <w:tc>
          <w:tcPr>
            <w:tcW w:w="2251" w:type="dxa"/>
            <w:tcBorders>
              <w:left w:val="single" w:sz="4" w:space="0" w:color="auto"/>
              <w:right w:val="single" w:sz="4" w:space="0" w:color="auto"/>
            </w:tcBorders>
            <w:vAlign w:val="bottom"/>
          </w:tcPr>
          <w:p w14:paraId="6250E832" w14:textId="77777777" w:rsidR="00FE2BE7" w:rsidRPr="007D49EE" w:rsidRDefault="00FE2BE7" w:rsidP="00FE2BE7">
            <w:pPr>
              <w:jc w:val="center"/>
              <w:rPr>
                <w:i/>
                <w:color w:val="000000"/>
              </w:rPr>
            </w:pPr>
            <w:r w:rsidRPr="007D49EE">
              <w:rPr>
                <w:color w:val="000000"/>
              </w:rPr>
              <w:t>0.80 (0.59, 1.08)</w:t>
            </w:r>
          </w:p>
        </w:tc>
        <w:tc>
          <w:tcPr>
            <w:tcW w:w="1168" w:type="dxa"/>
            <w:tcBorders>
              <w:left w:val="single" w:sz="4" w:space="0" w:color="auto"/>
              <w:right w:val="single" w:sz="4" w:space="0" w:color="auto"/>
            </w:tcBorders>
            <w:vAlign w:val="bottom"/>
          </w:tcPr>
          <w:p w14:paraId="54E8AE9D" w14:textId="77777777" w:rsidR="00FE2BE7" w:rsidRPr="007D49EE" w:rsidRDefault="00FE2BE7" w:rsidP="00FE2BE7">
            <w:pPr>
              <w:jc w:val="center"/>
              <w:rPr>
                <w:i/>
                <w:color w:val="000000"/>
              </w:rPr>
            </w:pPr>
            <w:r w:rsidRPr="007D49EE">
              <w:rPr>
                <w:color w:val="000000"/>
              </w:rPr>
              <w:t>0.15</w:t>
            </w:r>
          </w:p>
        </w:tc>
        <w:tc>
          <w:tcPr>
            <w:tcW w:w="2522" w:type="dxa"/>
            <w:tcBorders>
              <w:left w:val="single" w:sz="4" w:space="0" w:color="auto"/>
              <w:right w:val="single" w:sz="4" w:space="0" w:color="auto"/>
            </w:tcBorders>
            <w:vAlign w:val="bottom"/>
          </w:tcPr>
          <w:p w14:paraId="7D7F9ED0" w14:textId="77777777" w:rsidR="00FE2BE7" w:rsidRPr="007D391C" w:rsidRDefault="00FE2BE7" w:rsidP="00FE2BE7">
            <w:pPr>
              <w:jc w:val="center"/>
              <w:rPr>
                <w:color w:val="000000"/>
              </w:rPr>
            </w:pPr>
          </w:p>
        </w:tc>
        <w:tc>
          <w:tcPr>
            <w:tcW w:w="2228" w:type="dxa"/>
            <w:tcBorders>
              <w:left w:val="single" w:sz="4" w:space="0" w:color="auto"/>
              <w:right w:val="single" w:sz="4" w:space="0" w:color="auto"/>
            </w:tcBorders>
            <w:vAlign w:val="bottom"/>
          </w:tcPr>
          <w:p w14:paraId="23FC9357" w14:textId="77777777" w:rsidR="00FE2BE7" w:rsidRPr="007D391C" w:rsidRDefault="00FE2BE7" w:rsidP="00FE2BE7">
            <w:pPr>
              <w:jc w:val="center"/>
              <w:rPr>
                <w:color w:val="000000"/>
              </w:rPr>
            </w:pPr>
          </w:p>
        </w:tc>
        <w:tc>
          <w:tcPr>
            <w:tcW w:w="1585" w:type="dxa"/>
            <w:tcBorders>
              <w:left w:val="single" w:sz="4" w:space="0" w:color="auto"/>
              <w:right w:val="single" w:sz="4" w:space="0" w:color="auto"/>
            </w:tcBorders>
            <w:vAlign w:val="center"/>
          </w:tcPr>
          <w:p w14:paraId="2BAD3B29" w14:textId="77777777" w:rsidR="00FE2BE7" w:rsidRPr="00D30AD9" w:rsidRDefault="00FE2BE7" w:rsidP="00FE2BE7">
            <w:pPr>
              <w:jc w:val="center"/>
              <w:rPr>
                <w:color w:val="000000"/>
              </w:rPr>
            </w:pPr>
            <w:r w:rsidRPr="00D30AD9">
              <w:rPr>
                <w:color w:val="000000"/>
              </w:rPr>
              <w:t>--</w:t>
            </w:r>
          </w:p>
        </w:tc>
      </w:tr>
      <w:tr w:rsidR="00FE2BE7" w:rsidRPr="0035390A" w14:paraId="6271A75C" w14:textId="77777777" w:rsidTr="00FE2BE7">
        <w:tc>
          <w:tcPr>
            <w:tcW w:w="3527" w:type="dxa"/>
            <w:tcBorders>
              <w:right w:val="single" w:sz="4" w:space="0" w:color="auto"/>
            </w:tcBorders>
          </w:tcPr>
          <w:p w14:paraId="75CBC8AF" w14:textId="77777777" w:rsidR="00FE2BE7" w:rsidRPr="0035390A" w:rsidRDefault="00FE2BE7" w:rsidP="00FE2BE7">
            <w:pPr>
              <w:ind w:firstLine="360"/>
              <w:rPr>
                <w:rFonts w:eastAsia="Calibri"/>
                <w:color w:val="000000"/>
              </w:rPr>
            </w:pPr>
            <w:r>
              <w:rPr>
                <w:rFonts w:eastAsia="Calibri"/>
                <w:color w:val="000000"/>
              </w:rPr>
              <w:t>Medium Access (0.25-0.5 miles)</w:t>
            </w:r>
          </w:p>
        </w:tc>
        <w:tc>
          <w:tcPr>
            <w:tcW w:w="2251" w:type="dxa"/>
            <w:tcBorders>
              <w:left w:val="single" w:sz="4" w:space="0" w:color="auto"/>
              <w:right w:val="single" w:sz="4" w:space="0" w:color="auto"/>
            </w:tcBorders>
            <w:vAlign w:val="bottom"/>
          </w:tcPr>
          <w:p w14:paraId="25DED677" w14:textId="77777777" w:rsidR="00FE2BE7" w:rsidRPr="007D49EE" w:rsidRDefault="00FE2BE7" w:rsidP="00FE2BE7">
            <w:pPr>
              <w:jc w:val="center"/>
              <w:rPr>
                <w:i/>
                <w:color w:val="000000"/>
              </w:rPr>
            </w:pPr>
            <w:r w:rsidRPr="007D49EE">
              <w:rPr>
                <w:color w:val="000000"/>
              </w:rPr>
              <w:t>0.95 (0.72, 1.26)</w:t>
            </w:r>
          </w:p>
        </w:tc>
        <w:tc>
          <w:tcPr>
            <w:tcW w:w="1168" w:type="dxa"/>
            <w:tcBorders>
              <w:left w:val="single" w:sz="4" w:space="0" w:color="auto"/>
              <w:right w:val="single" w:sz="4" w:space="0" w:color="auto"/>
            </w:tcBorders>
            <w:vAlign w:val="bottom"/>
          </w:tcPr>
          <w:p w14:paraId="70D6547E" w14:textId="77777777" w:rsidR="00FE2BE7" w:rsidRPr="007D49EE" w:rsidRDefault="00FE2BE7" w:rsidP="00FE2BE7">
            <w:pPr>
              <w:jc w:val="center"/>
              <w:rPr>
                <w:i/>
                <w:color w:val="000000"/>
              </w:rPr>
            </w:pPr>
            <w:r w:rsidRPr="007D49EE">
              <w:rPr>
                <w:color w:val="000000"/>
              </w:rPr>
              <w:t>0.739</w:t>
            </w:r>
          </w:p>
        </w:tc>
        <w:tc>
          <w:tcPr>
            <w:tcW w:w="2522" w:type="dxa"/>
            <w:tcBorders>
              <w:left w:val="single" w:sz="4" w:space="0" w:color="auto"/>
              <w:right w:val="single" w:sz="4" w:space="0" w:color="auto"/>
            </w:tcBorders>
            <w:vAlign w:val="bottom"/>
          </w:tcPr>
          <w:p w14:paraId="697447A1" w14:textId="77777777" w:rsidR="00FE2BE7" w:rsidRPr="007D391C" w:rsidRDefault="00FE2BE7" w:rsidP="00FE2BE7">
            <w:pPr>
              <w:jc w:val="center"/>
              <w:rPr>
                <w:color w:val="000000"/>
              </w:rPr>
            </w:pPr>
          </w:p>
        </w:tc>
        <w:tc>
          <w:tcPr>
            <w:tcW w:w="2228" w:type="dxa"/>
            <w:tcBorders>
              <w:left w:val="single" w:sz="4" w:space="0" w:color="auto"/>
              <w:right w:val="single" w:sz="4" w:space="0" w:color="auto"/>
            </w:tcBorders>
            <w:vAlign w:val="bottom"/>
          </w:tcPr>
          <w:p w14:paraId="2CECCDDF" w14:textId="77777777" w:rsidR="00FE2BE7" w:rsidRPr="007D391C" w:rsidRDefault="00FE2BE7" w:rsidP="00FE2BE7">
            <w:pPr>
              <w:jc w:val="center"/>
              <w:rPr>
                <w:color w:val="000000"/>
              </w:rPr>
            </w:pPr>
          </w:p>
        </w:tc>
        <w:tc>
          <w:tcPr>
            <w:tcW w:w="1585" w:type="dxa"/>
            <w:tcBorders>
              <w:left w:val="single" w:sz="4" w:space="0" w:color="auto"/>
              <w:right w:val="single" w:sz="4" w:space="0" w:color="auto"/>
            </w:tcBorders>
            <w:vAlign w:val="center"/>
          </w:tcPr>
          <w:p w14:paraId="13A2AA73" w14:textId="77777777" w:rsidR="00FE2BE7" w:rsidRPr="00D30AD9" w:rsidRDefault="00FE2BE7" w:rsidP="00FE2BE7">
            <w:pPr>
              <w:jc w:val="center"/>
              <w:rPr>
                <w:color w:val="000000"/>
              </w:rPr>
            </w:pPr>
            <w:r w:rsidRPr="00D30AD9">
              <w:rPr>
                <w:color w:val="000000"/>
              </w:rPr>
              <w:t>--</w:t>
            </w:r>
          </w:p>
        </w:tc>
      </w:tr>
      <w:tr w:rsidR="00FE2BE7" w:rsidRPr="0035390A" w14:paraId="58619CE3" w14:textId="77777777" w:rsidTr="00FE2BE7">
        <w:tc>
          <w:tcPr>
            <w:tcW w:w="3527" w:type="dxa"/>
            <w:tcBorders>
              <w:right w:val="single" w:sz="4" w:space="0" w:color="auto"/>
            </w:tcBorders>
          </w:tcPr>
          <w:p w14:paraId="3D2E6D5B" w14:textId="77777777" w:rsidR="00FE2BE7" w:rsidRPr="0035390A" w:rsidRDefault="00FE2BE7" w:rsidP="00FE2BE7">
            <w:pPr>
              <w:ind w:firstLine="360"/>
              <w:rPr>
                <w:rFonts w:eastAsia="Calibri"/>
                <w:color w:val="000000"/>
              </w:rPr>
            </w:pPr>
            <w:r>
              <w:rPr>
                <w:rFonts w:eastAsia="Calibri"/>
                <w:color w:val="000000"/>
              </w:rPr>
              <w:lastRenderedPageBreak/>
              <w:t>High Access (&lt; 0.25 miles)</w:t>
            </w:r>
          </w:p>
        </w:tc>
        <w:tc>
          <w:tcPr>
            <w:tcW w:w="2251" w:type="dxa"/>
            <w:tcBorders>
              <w:left w:val="single" w:sz="4" w:space="0" w:color="auto"/>
              <w:right w:val="single" w:sz="4" w:space="0" w:color="auto"/>
            </w:tcBorders>
          </w:tcPr>
          <w:p w14:paraId="39261C58" w14:textId="77777777" w:rsidR="00FE2BE7" w:rsidRPr="007D49EE" w:rsidRDefault="00FE2BE7" w:rsidP="00FE2BE7">
            <w:pPr>
              <w:jc w:val="center"/>
              <w:rPr>
                <w:i/>
                <w:color w:val="000000"/>
              </w:rPr>
            </w:pPr>
            <w:r w:rsidRPr="007D49EE">
              <w:rPr>
                <w:i/>
                <w:color w:val="000000"/>
              </w:rPr>
              <w:t>Reference</w:t>
            </w:r>
          </w:p>
        </w:tc>
        <w:tc>
          <w:tcPr>
            <w:tcW w:w="1168" w:type="dxa"/>
            <w:tcBorders>
              <w:left w:val="single" w:sz="4" w:space="0" w:color="auto"/>
              <w:right w:val="single" w:sz="4" w:space="0" w:color="auto"/>
            </w:tcBorders>
          </w:tcPr>
          <w:p w14:paraId="061A1F1C" w14:textId="77777777" w:rsidR="00FE2BE7" w:rsidRPr="007D49EE" w:rsidRDefault="00FE2BE7" w:rsidP="00FE2BE7">
            <w:pPr>
              <w:jc w:val="center"/>
              <w:rPr>
                <w:i/>
                <w:color w:val="000000"/>
              </w:rPr>
            </w:pPr>
          </w:p>
        </w:tc>
        <w:tc>
          <w:tcPr>
            <w:tcW w:w="2522" w:type="dxa"/>
            <w:tcBorders>
              <w:left w:val="single" w:sz="4" w:space="0" w:color="auto"/>
              <w:right w:val="single" w:sz="4" w:space="0" w:color="auto"/>
            </w:tcBorders>
            <w:vAlign w:val="bottom"/>
          </w:tcPr>
          <w:p w14:paraId="33281F0F" w14:textId="77777777" w:rsidR="00FE2BE7" w:rsidRPr="007D391C" w:rsidRDefault="00FE2BE7" w:rsidP="00FE2BE7">
            <w:pPr>
              <w:jc w:val="center"/>
              <w:rPr>
                <w:color w:val="000000"/>
              </w:rPr>
            </w:pPr>
          </w:p>
        </w:tc>
        <w:tc>
          <w:tcPr>
            <w:tcW w:w="2228" w:type="dxa"/>
            <w:tcBorders>
              <w:left w:val="single" w:sz="4" w:space="0" w:color="auto"/>
              <w:right w:val="single" w:sz="4" w:space="0" w:color="auto"/>
            </w:tcBorders>
            <w:vAlign w:val="bottom"/>
          </w:tcPr>
          <w:p w14:paraId="253C4A88" w14:textId="77777777" w:rsidR="00FE2BE7" w:rsidRPr="007D391C" w:rsidRDefault="00FE2BE7" w:rsidP="00FE2BE7">
            <w:pPr>
              <w:jc w:val="center"/>
              <w:rPr>
                <w:color w:val="000000"/>
              </w:rPr>
            </w:pPr>
          </w:p>
        </w:tc>
        <w:tc>
          <w:tcPr>
            <w:tcW w:w="1585" w:type="dxa"/>
            <w:tcBorders>
              <w:left w:val="single" w:sz="4" w:space="0" w:color="auto"/>
              <w:right w:val="single" w:sz="4" w:space="0" w:color="auto"/>
            </w:tcBorders>
            <w:vAlign w:val="center"/>
          </w:tcPr>
          <w:p w14:paraId="15041335" w14:textId="77777777" w:rsidR="00FE2BE7" w:rsidRPr="00D30AD9" w:rsidRDefault="00FE2BE7" w:rsidP="00FE2BE7">
            <w:pPr>
              <w:jc w:val="center"/>
              <w:rPr>
                <w:color w:val="000000"/>
              </w:rPr>
            </w:pPr>
            <w:r w:rsidRPr="00D30AD9">
              <w:rPr>
                <w:color w:val="000000"/>
              </w:rPr>
              <w:t>--</w:t>
            </w:r>
          </w:p>
        </w:tc>
      </w:tr>
      <w:tr w:rsidR="00FE2BE7" w:rsidRPr="0035390A" w14:paraId="29950823" w14:textId="77777777" w:rsidTr="00FE2BE7">
        <w:tc>
          <w:tcPr>
            <w:tcW w:w="3527" w:type="dxa"/>
            <w:tcBorders>
              <w:right w:val="single" w:sz="4" w:space="0" w:color="auto"/>
            </w:tcBorders>
          </w:tcPr>
          <w:p w14:paraId="33CC98FE" w14:textId="77777777" w:rsidR="00FE2BE7" w:rsidRPr="0035390A" w:rsidRDefault="00FE2BE7" w:rsidP="00FE2BE7">
            <w:pPr>
              <w:rPr>
                <w:rFonts w:eastAsia="Calibri"/>
                <w:color w:val="000000"/>
              </w:rPr>
            </w:pPr>
            <w:r w:rsidRPr="0035390A">
              <w:rPr>
                <w:rFonts w:eastAsia="Calibri"/>
                <w:color w:val="000000"/>
              </w:rPr>
              <w:t>CT % Open Space</w:t>
            </w:r>
          </w:p>
        </w:tc>
        <w:tc>
          <w:tcPr>
            <w:tcW w:w="2251" w:type="dxa"/>
            <w:tcBorders>
              <w:left w:val="single" w:sz="4" w:space="0" w:color="auto"/>
              <w:right w:val="single" w:sz="4" w:space="0" w:color="auto"/>
            </w:tcBorders>
          </w:tcPr>
          <w:p w14:paraId="4B160AA9" w14:textId="77777777" w:rsidR="00FE2BE7" w:rsidRPr="007D49EE" w:rsidRDefault="00FE2BE7" w:rsidP="00FE2BE7">
            <w:pPr>
              <w:jc w:val="center"/>
              <w:rPr>
                <w:i/>
                <w:color w:val="000000"/>
              </w:rPr>
            </w:pPr>
          </w:p>
        </w:tc>
        <w:tc>
          <w:tcPr>
            <w:tcW w:w="1168" w:type="dxa"/>
            <w:tcBorders>
              <w:left w:val="single" w:sz="4" w:space="0" w:color="auto"/>
              <w:right w:val="single" w:sz="4" w:space="0" w:color="auto"/>
            </w:tcBorders>
          </w:tcPr>
          <w:p w14:paraId="27A3CCB0" w14:textId="77777777" w:rsidR="00FE2BE7" w:rsidRPr="007D49EE" w:rsidRDefault="00FE2BE7" w:rsidP="00FE2BE7">
            <w:pPr>
              <w:jc w:val="center"/>
              <w:rPr>
                <w:i/>
                <w:color w:val="000000"/>
              </w:rPr>
            </w:pPr>
          </w:p>
        </w:tc>
        <w:tc>
          <w:tcPr>
            <w:tcW w:w="2522" w:type="dxa"/>
            <w:tcBorders>
              <w:left w:val="single" w:sz="4" w:space="0" w:color="auto"/>
              <w:right w:val="single" w:sz="4" w:space="0" w:color="auto"/>
            </w:tcBorders>
            <w:vAlign w:val="bottom"/>
          </w:tcPr>
          <w:p w14:paraId="51F046DD" w14:textId="77777777" w:rsidR="00FE2BE7" w:rsidRPr="007D391C" w:rsidRDefault="00FE2BE7" w:rsidP="00FE2BE7">
            <w:pPr>
              <w:jc w:val="center"/>
              <w:rPr>
                <w:color w:val="000000"/>
              </w:rPr>
            </w:pPr>
            <w:r w:rsidRPr="007D391C">
              <w:rPr>
                <w:color w:val="000000"/>
              </w:rPr>
              <w:t>2.85 (2.05, 3.95)</w:t>
            </w:r>
          </w:p>
        </w:tc>
        <w:tc>
          <w:tcPr>
            <w:tcW w:w="2228" w:type="dxa"/>
            <w:tcBorders>
              <w:left w:val="single" w:sz="4" w:space="0" w:color="auto"/>
              <w:right w:val="single" w:sz="4" w:space="0" w:color="auto"/>
            </w:tcBorders>
            <w:vAlign w:val="bottom"/>
          </w:tcPr>
          <w:p w14:paraId="09DB7EB4" w14:textId="77777777" w:rsidR="00FE2BE7" w:rsidRPr="007D391C" w:rsidRDefault="00FE2BE7" w:rsidP="00FE2BE7">
            <w:pPr>
              <w:jc w:val="center"/>
            </w:pPr>
            <w:r w:rsidRPr="007D391C">
              <w:rPr>
                <w:color w:val="000000"/>
              </w:rPr>
              <w:t>2.52 (1.85, 3.43)</w:t>
            </w:r>
          </w:p>
        </w:tc>
        <w:tc>
          <w:tcPr>
            <w:tcW w:w="1585" w:type="dxa"/>
            <w:tcBorders>
              <w:left w:val="single" w:sz="4" w:space="0" w:color="auto"/>
              <w:right w:val="single" w:sz="4" w:space="0" w:color="auto"/>
            </w:tcBorders>
            <w:vAlign w:val="center"/>
          </w:tcPr>
          <w:p w14:paraId="449880E1" w14:textId="77777777" w:rsidR="00FE2BE7" w:rsidRPr="00D30AD9" w:rsidRDefault="00FE2BE7" w:rsidP="00FE2BE7">
            <w:pPr>
              <w:jc w:val="center"/>
              <w:rPr>
                <w:color w:val="000000"/>
              </w:rPr>
            </w:pPr>
            <w:r w:rsidRPr="00D30AD9">
              <w:rPr>
                <w:color w:val="000000"/>
              </w:rPr>
              <w:t>--</w:t>
            </w:r>
          </w:p>
        </w:tc>
      </w:tr>
      <w:tr w:rsidR="00FE2BE7" w:rsidRPr="0035390A" w14:paraId="4FE02E3C" w14:textId="77777777" w:rsidTr="00FE2BE7">
        <w:tc>
          <w:tcPr>
            <w:tcW w:w="3527" w:type="dxa"/>
            <w:tcBorders>
              <w:right w:val="single" w:sz="4" w:space="0" w:color="auto"/>
            </w:tcBorders>
          </w:tcPr>
          <w:p w14:paraId="5565FCBB" w14:textId="77777777" w:rsidR="00FE2BE7" w:rsidRDefault="00FE2BE7" w:rsidP="00FE2BE7">
            <w:pPr>
              <w:ind w:firstLine="360"/>
              <w:rPr>
                <w:rFonts w:eastAsia="Calibri"/>
                <w:color w:val="000000"/>
              </w:rPr>
            </w:pPr>
            <w:r>
              <w:rPr>
                <w:rFonts w:eastAsia="Calibri"/>
                <w:color w:val="000000"/>
              </w:rPr>
              <w:t>≤ 5%</w:t>
            </w:r>
          </w:p>
        </w:tc>
        <w:tc>
          <w:tcPr>
            <w:tcW w:w="2251" w:type="dxa"/>
            <w:tcBorders>
              <w:left w:val="single" w:sz="4" w:space="0" w:color="auto"/>
              <w:right w:val="single" w:sz="4" w:space="0" w:color="auto"/>
            </w:tcBorders>
            <w:vAlign w:val="bottom"/>
          </w:tcPr>
          <w:p w14:paraId="449D7FDA" w14:textId="77777777" w:rsidR="00FE2BE7" w:rsidRPr="007D49EE" w:rsidRDefault="00FE2BE7" w:rsidP="00FE2BE7">
            <w:pPr>
              <w:jc w:val="center"/>
              <w:rPr>
                <w:i/>
                <w:color w:val="000000"/>
              </w:rPr>
            </w:pPr>
            <w:r w:rsidRPr="007D49EE">
              <w:rPr>
                <w:color w:val="000000"/>
              </w:rPr>
              <w:t>1.14 (0.73, 1.78)</w:t>
            </w:r>
          </w:p>
        </w:tc>
        <w:tc>
          <w:tcPr>
            <w:tcW w:w="1168" w:type="dxa"/>
            <w:tcBorders>
              <w:left w:val="single" w:sz="4" w:space="0" w:color="auto"/>
              <w:right w:val="single" w:sz="4" w:space="0" w:color="auto"/>
            </w:tcBorders>
            <w:vAlign w:val="bottom"/>
          </w:tcPr>
          <w:p w14:paraId="693EB9F1" w14:textId="77777777" w:rsidR="00FE2BE7" w:rsidRPr="007D49EE" w:rsidRDefault="00FE2BE7" w:rsidP="00FE2BE7">
            <w:pPr>
              <w:jc w:val="center"/>
              <w:rPr>
                <w:i/>
                <w:color w:val="000000"/>
              </w:rPr>
            </w:pPr>
            <w:r w:rsidRPr="007D49EE">
              <w:rPr>
                <w:color w:val="000000"/>
              </w:rPr>
              <w:t>0.57</w:t>
            </w:r>
          </w:p>
        </w:tc>
        <w:tc>
          <w:tcPr>
            <w:tcW w:w="2522" w:type="dxa"/>
            <w:tcBorders>
              <w:left w:val="single" w:sz="4" w:space="0" w:color="auto"/>
              <w:right w:val="single" w:sz="4" w:space="0" w:color="auto"/>
            </w:tcBorders>
            <w:vAlign w:val="bottom"/>
          </w:tcPr>
          <w:p w14:paraId="26703409" w14:textId="77777777" w:rsidR="00FE2BE7" w:rsidRPr="007D391C" w:rsidRDefault="00FE2BE7" w:rsidP="00FE2BE7">
            <w:pPr>
              <w:jc w:val="center"/>
              <w:rPr>
                <w:color w:val="000000"/>
              </w:rPr>
            </w:pPr>
          </w:p>
        </w:tc>
        <w:tc>
          <w:tcPr>
            <w:tcW w:w="2228" w:type="dxa"/>
            <w:tcBorders>
              <w:left w:val="single" w:sz="4" w:space="0" w:color="auto"/>
              <w:right w:val="single" w:sz="4" w:space="0" w:color="auto"/>
            </w:tcBorders>
            <w:vAlign w:val="bottom"/>
          </w:tcPr>
          <w:p w14:paraId="3988FCCF" w14:textId="77777777" w:rsidR="00FE2BE7" w:rsidRPr="007D391C" w:rsidRDefault="00FE2BE7" w:rsidP="00FE2BE7">
            <w:pPr>
              <w:jc w:val="center"/>
              <w:rPr>
                <w:color w:val="000000"/>
              </w:rPr>
            </w:pPr>
          </w:p>
        </w:tc>
        <w:tc>
          <w:tcPr>
            <w:tcW w:w="1585" w:type="dxa"/>
            <w:tcBorders>
              <w:left w:val="single" w:sz="4" w:space="0" w:color="auto"/>
              <w:right w:val="single" w:sz="4" w:space="0" w:color="auto"/>
            </w:tcBorders>
            <w:vAlign w:val="center"/>
          </w:tcPr>
          <w:p w14:paraId="57576C3C" w14:textId="77777777" w:rsidR="00FE2BE7" w:rsidRPr="00D30AD9" w:rsidRDefault="00FE2BE7" w:rsidP="00FE2BE7">
            <w:pPr>
              <w:jc w:val="center"/>
              <w:rPr>
                <w:color w:val="000000"/>
              </w:rPr>
            </w:pPr>
            <w:r w:rsidRPr="00D30AD9">
              <w:rPr>
                <w:color w:val="000000"/>
              </w:rPr>
              <w:t>--</w:t>
            </w:r>
          </w:p>
        </w:tc>
      </w:tr>
      <w:tr w:rsidR="00FE2BE7" w:rsidRPr="0035390A" w14:paraId="109DE27B" w14:textId="77777777" w:rsidTr="00FE2BE7">
        <w:tc>
          <w:tcPr>
            <w:tcW w:w="3527" w:type="dxa"/>
            <w:tcBorders>
              <w:right w:val="single" w:sz="4" w:space="0" w:color="auto"/>
            </w:tcBorders>
          </w:tcPr>
          <w:p w14:paraId="665A97F9" w14:textId="77777777" w:rsidR="00FE2BE7" w:rsidRDefault="00FE2BE7" w:rsidP="00FE2BE7">
            <w:pPr>
              <w:ind w:firstLine="360"/>
              <w:rPr>
                <w:rFonts w:eastAsia="Calibri"/>
                <w:color w:val="000000"/>
              </w:rPr>
            </w:pPr>
            <w:r>
              <w:rPr>
                <w:rFonts w:eastAsia="Calibri"/>
                <w:color w:val="000000"/>
              </w:rPr>
              <w:t>5.1-10%</w:t>
            </w:r>
          </w:p>
        </w:tc>
        <w:tc>
          <w:tcPr>
            <w:tcW w:w="2251" w:type="dxa"/>
            <w:tcBorders>
              <w:left w:val="single" w:sz="4" w:space="0" w:color="auto"/>
              <w:right w:val="single" w:sz="4" w:space="0" w:color="auto"/>
            </w:tcBorders>
            <w:vAlign w:val="bottom"/>
          </w:tcPr>
          <w:p w14:paraId="3C85260A" w14:textId="77777777" w:rsidR="00FE2BE7" w:rsidRPr="007D49EE" w:rsidRDefault="00FE2BE7" w:rsidP="00FE2BE7">
            <w:pPr>
              <w:jc w:val="center"/>
              <w:rPr>
                <w:i/>
                <w:color w:val="000000"/>
              </w:rPr>
            </w:pPr>
            <w:r w:rsidRPr="007D49EE">
              <w:rPr>
                <w:color w:val="000000"/>
              </w:rPr>
              <w:t>0.94 (0.57, 1.53)</w:t>
            </w:r>
          </w:p>
        </w:tc>
        <w:tc>
          <w:tcPr>
            <w:tcW w:w="1168" w:type="dxa"/>
            <w:tcBorders>
              <w:left w:val="single" w:sz="4" w:space="0" w:color="auto"/>
              <w:right w:val="single" w:sz="4" w:space="0" w:color="auto"/>
            </w:tcBorders>
            <w:vAlign w:val="bottom"/>
          </w:tcPr>
          <w:p w14:paraId="5B112DC4" w14:textId="77777777" w:rsidR="00FE2BE7" w:rsidRPr="007D49EE" w:rsidRDefault="00FE2BE7" w:rsidP="00FE2BE7">
            <w:pPr>
              <w:jc w:val="center"/>
              <w:rPr>
                <w:i/>
                <w:color w:val="000000"/>
              </w:rPr>
            </w:pPr>
            <w:r w:rsidRPr="007D49EE">
              <w:rPr>
                <w:color w:val="000000"/>
              </w:rPr>
              <w:t>0.798</w:t>
            </w:r>
          </w:p>
        </w:tc>
        <w:tc>
          <w:tcPr>
            <w:tcW w:w="2522" w:type="dxa"/>
            <w:tcBorders>
              <w:left w:val="single" w:sz="4" w:space="0" w:color="auto"/>
              <w:right w:val="single" w:sz="4" w:space="0" w:color="auto"/>
            </w:tcBorders>
            <w:vAlign w:val="bottom"/>
          </w:tcPr>
          <w:p w14:paraId="3D1593C4" w14:textId="77777777" w:rsidR="00FE2BE7" w:rsidRPr="007D391C" w:rsidRDefault="00FE2BE7" w:rsidP="00FE2BE7">
            <w:pPr>
              <w:jc w:val="center"/>
              <w:rPr>
                <w:color w:val="000000"/>
              </w:rPr>
            </w:pPr>
          </w:p>
        </w:tc>
        <w:tc>
          <w:tcPr>
            <w:tcW w:w="2228" w:type="dxa"/>
            <w:tcBorders>
              <w:left w:val="single" w:sz="4" w:space="0" w:color="auto"/>
              <w:right w:val="single" w:sz="4" w:space="0" w:color="auto"/>
            </w:tcBorders>
            <w:vAlign w:val="bottom"/>
          </w:tcPr>
          <w:p w14:paraId="7FD29EB1" w14:textId="77777777" w:rsidR="00FE2BE7" w:rsidRPr="007D391C" w:rsidRDefault="00FE2BE7" w:rsidP="00FE2BE7">
            <w:pPr>
              <w:jc w:val="center"/>
              <w:rPr>
                <w:color w:val="000000"/>
              </w:rPr>
            </w:pPr>
          </w:p>
        </w:tc>
        <w:tc>
          <w:tcPr>
            <w:tcW w:w="1585" w:type="dxa"/>
            <w:tcBorders>
              <w:left w:val="single" w:sz="4" w:space="0" w:color="auto"/>
              <w:right w:val="single" w:sz="4" w:space="0" w:color="auto"/>
            </w:tcBorders>
            <w:vAlign w:val="center"/>
          </w:tcPr>
          <w:p w14:paraId="4E1ED9FF" w14:textId="77777777" w:rsidR="00FE2BE7" w:rsidRPr="00D30AD9" w:rsidRDefault="00FE2BE7" w:rsidP="00FE2BE7">
            <w:pPr>
              <w:jc w:val="center"/>
              <w:rPr>
                <w:color w:val="000000"/>
              </w:rPr>
            </w:pPr>
            <w:r w:rsidRPr="00D30AD9">
              <w:rPr>
                <w:color w:val="000000"/>
              </w:rPr>
              <w:t>--</w:t>
            </w:r>
          </w:p>
        </w:tc>
      </w:tr>
      <w:tr w:rsidR="00FE2BE7" w:rsidRPr="0035390A" w14:paraId="7D41A17C" w14:textId="77777777" w:rsidTr="00FE2BE7">
        <w:tc>
          <w:tcPr>
            <w:tcW w:w="3527" w:type="dxa"/>
            <w:tcBorders>
              <w:right w:val="single" w:sz="4" w:space="0" w:color="auto"/>
            </w:tcBorders>
          </w:tcPr>
          <w:p w14:paraId="1406502B" w14:textId="77777777" w:rsidR="00FE2BE7" w:rsidRDefault="00FE2BE7" w:rsidP="00FE2BE7">
            <w:pPr>
              <w:ind w:firstLine="360"/>
              <w:rPr>
                <w:rFonts w:eastAsia="Calibri"/>
                <w:color w:val="000000"/>
              </w:rPr>
            </w:pPr>
            <w:r>
              <w:rPr>
                <w:rFonts w:eastAsia="Calibri"/>
                <w:color w:val="000000"/>
              </w:rPr>
              <w:t>10.1-20%</w:t>
            </w:r>
          </w:p>
        </w:tc>
        <w:tc>
          <w:tcPr>
            <w:tcW w:w="2251" w:type="dxa"/>
            <w:tcBorders>
              <w:left w:val="single" w:sz="4" w:space="0" w:color="auto"/>
              <w:right w:val="single" w:sz="4" w:space="0" w:color="auto"/>
            </w:tcBorders>
            <w:vAlign w:val="bottom"/>
          </w:tcPr>
          <w:p w14:paraId="513E4009" w14:textId="77777777" w:rsidR="00FE2BE7" w:rsidRPr="007D49EE" w:rsidRDefault="00FE2BE7" w:rsidP="00FE2BE7">
            <w:pPr>
              <w:jc w:val="center"/>
              <w:rPr>
                <w:i/>
                <w:color w:val="000000"/>
              </w:rPr>
            </w:pPr>
            <w:r w:rsidRPr="007D49EE">
              <w:rPr>
                <w:color w:val="000000"/>
              </w:rPr>
              <w:t>1.11 (0.67, 1.85)</w:t>
            </w:r>
          </w:p>
        </w:tc>
        <w:tc>
          <w:tcPr>
            <w:tcW w:w="1168" w:type="dxa"/>
            <w:tcBorders>
              <w:left w:val="single" w:sz="4" w:space="0" w:color="auto"/>
              <w:right w:val="single" w:sz="4" w:space="0" w:color="auto"/>
            </w:tcBorders>
            <w:vAlign w:val="bottom"/>
          </w:tcPr>
          <w:p w14:paraId="5C2B7EDF" w14:textId="77777777" w:rsidR="00FE2BE7" w:rsidRPr="007D49EE" w:rsidRDefault="00FE2BE7" w:rsidP="00FE2BE7">
            <w:pPr>
              <w:jc w:val="center"/>
              <w:rPr>
                <w:i/>
                <w:color w:val="000000"/>
              </w:rPr>
            </w:pPr>
            <w:r w:rsidRPr="007D49EE">
              <w:rPr>
                <w:color w:val="000000"/>
              </w:rPr>
              <w:t>0.678</w:t>
            </w:r>
          </w:p>
        </w:tc>
        <w:tc>
          <w:tcPr>
            <w:tcW w:w="2522" w:type="dxa"/>
            <w:tcBorders>
              <w:left w:val="single" w:sz="4" w:space="0" w:color="auto"/>
              <w:right w:val="single" w:sz="4" w:space="0" w:color="auto"/>
            </w:tcBorders>
            <w:vAlign w:val="bottom"/>
          </w:tcPr>
          <w:p w14:paraId="0BAF168B" w14:textId="77777777" w:rsidR="00FE2BE7" w:rsidRPr="007D391C" w:rsidRDefault="00FE2BE7" w:rsidP="00FE2BE7">
            <w:pPr>
              <w:jc w:val="center"/>
              <w:rPr>
                <w:color w:val="000000"/>
              </w:rPr>
            </w:pPr>
          </w:p>
        </w:tc>
        <w:tc>
          <w:tcPr>
            <w:tcW w:w="2228" w:type="dxa"/>
            <w:tcBorders>
              <w:left w:val="single" w:sz="4" w:space="0" w:color="auto"/>
              <w:right w:val="single" w:sz="4" w:space="0" w:color="auto"/>
            </w:tcBorders>
            <w:vAlign w:val="bottom"/>
          </w:tcPr>
          <w:p w14:paraId="57008AB1" w14:textId="77777777" w:rsidR="00FE2BE7" w:rsidRPr="007D391C" w:rsidRDefault="00FE2BE7" w:rsidP="00FE2BE7">
            <w:pPr>
              <w:jc w:val="center"/>
              <w:rPr>
                <w:color w:val="000000"/>
              </w:rPr>
            </w:pPr>
          </w:p>
        </w:tc>
        <w:tc>
          <w:tcPr>
            <w:tcW w:w="1585" w:type="dxa"/>
            <w:tcBorders>
              <w:left w:val="single" w:sz="4" w:space="0" w:color="auto"/>
              <w:right w:val="single" w:sz="4" w:space="0" w:color="auto"/>
            </w:tcBorders>
            <w:vAlign w:val="center"/>
          </w:tcPr>
          <w:p w14:paraId="4AD58AFB" w14:textId="77777777" w:rsidR="00FE2BE7" w:rsidRPr="00D30AD9" w:rsidRDefault="00FE2BE7" w:rsidP="00FE2BE7">
            <w:pPr>
              <w:jc w:val="center"/>
              <w:rPr>
                <w:color w:val="000000"/>
              </w:rPr>
            </w:pPr>
            <w:r w:rsidRPr="00D30AD9">
              <w:rPr>
                <w:color w:val="000000"/>
              </w:rPr>
              <w:t>--</w:t>
            </w:r>
          </w:p>
        </w:tc>
      </w:tr>
      <w:tr w:rsidR="00FE2BE7" w:rsidRPr="0035390A" w14:paraId="41DC2C31" w14:textId="77777777" w:rsidTr="00FE2BE7">
        <w:tc>
          <w:tcPr>
            <w:tcW w:w="3527" w:type="dxa"/>
            <w:tcBorders>
              <w:right w:val="single" w:sz="4" w:space="0" w:color="auto"/>
            </w:tcBorders>
          </w:tcPr>
          <w:p w14:paraId="59DD1E3D" w14:textId="77777777" w:rsidR="00FE2BE7" w:rsidRPr="007D49EE" w:rsidRDefault="00FE2BE7" w:rsidP="00FE2BE7">
            <w:pPr>
              <w:ind w:firstLine="360"/>
              <w:rPr>
                <w:rFonts w:eastAsia="Calibri"/>
                <w:color w:val="000000"/>
              </w:rPr>
            </w:pPr>
            <w:r w:rsidRPr="007D49EE">
              <w:rPr>
                <w:rFonts w:eastAsia="Calibri"/>
                <w:color w:val="000000"/>
              </w:rPr>
              <w:t>&gt;</w:t>
            </w:r>
            <w:r>
              <w:rPr>
                <w:rFonts w:eastAsia="Calibri"/>
                <w:color w:val="000000"/>
              </w:rPr>
              <w:t xml:space="preserve"> </w:t>
            </w:r>
            <w:r w:rsidRPr="007D49EE">
              <w:rPr>
                <w:rFonts w:eastAsia="Calibri"/>
                <w:color w:val="000000"/>
              </w:rPr>
              <w:t>20%</w:t>
            </w:r>
          </w:p>
        </w:tc>
        <w:tc>
          <w:tcPr>
            <w:tcW w:w="2251" w:type="dxa"/>
            <w:tcBorders>
              <w:left w:val="single" w:sz="4" w:space="0" w:color="auto"/>
              <w:right w:val="single" w:sz="4" w:space="0" w:color="auto"/>
            </w:tcBorders>
          </w:tcPr>
          <w:p w14:paraId="12DDDE4F" w14:textId="77777777" w:rsidR="00FE2BE7" w:rsidRPr="007D49EE" w:rsidRDefault="00FE2BE7" w:rsidP="00FE2BE7">
            <w:pPr>
              <w:jc w:val="center"/>
              <w:rPr>
                <w:i/>
                <w:color w:val="000000"/>
              </w:rPr>
            </w:pPr>
            <w:r w:rsidRPr="007D49EE">
              <w:rPr>
                <w:i/>
                <w:color w:val="000000"/>
              </w:rPr>
              <w:t>Reference</w:t>
            </w:r>
          </w:p>
        </w:tc>
        <w:tc>
          <w:tcPr>
            <w:tcW w:w="1168" w:type="dxa"/>
            <w:tcBorders>
              <w:left w:val="single" w:sz="4" w:space="0" w:color="auto"/>
              <w:right w:val="single" w:sz="4" w:space="0" w:color="auto"/>
            </w:tcBorders>
          </w:tcPr>
          <w:p w14:paraId="64A62F80" w14:textId="77777777" w:rsidR="00FE2BE7" w:rsidRPr="007D49EE" w:rsidRDefault="00FE2BE7" w:rsidP="00FE2BE7">
            <w:pPr>
              <w:jc w:val="center"/>
              <w:rPr>
                <w:i/>
                <w:color w:val="000000"/>
              </w:rPr>
            </w:pPr>
          </w:p>
        </w:tc>
        <w:tc>
          <w:tcPr>
            <w:tcW w:w="2522" w:type="dxa"/>
            <w:tcBorders>
              <w:left w:val="single" w:sz="4" w:space="0" w:color="auto"/>
              <w:right w:val="single" w:sz="4" w:space="0" w:color="auto"/>
            </w:tcBorders>
            <w:vAlign w:val="bottom"/>
          </w:tcPr>
          <w:p w14:paraId="5679212F" w14:textId="77777777" w:rsidR="00FE2BE7" w:rsidRPr="007D391C" w:rsidRDefault="00FE2BE7" w:rsidP="00FE2BE7">
            <w:pPr>
              <w:jc w:val="center"/>
              <w:rPr>
                <w:color w:val="000000"/>
              </w:rPr>
            </w:pPr>
          </w:p>
        </w:tc>
        <w:tc>
          <w:tcPr>
            <w:tcW w:w="2228" w:type="dxa"/>
            <w:tcBorders>
              <w:left w:val="single" w:sz="4" w:space="0" w:color="auto"/>
              <w:right w:val="single" w:sz="4" w:space="0" w:color="auto"/>
            </w:tcBorders>
            <w:vAlign w:val="bottom"/>
          </w:tcPr>
          <w:p w14:paraId="7FFAE030" w14:textId="77777777" w:rsidR="00FE2BE7" w:rsidRPr="007D391C" w:rsidRDefault="00FE2BE7" w:rsidP="00FE2BE7">
            <w:pPr>
              <w:jc w:val="center"/>
              <w:rPr>
                <w:color w:val="000000"/>
              </w:rPr>
            </w:pPr>
          </w:p>
        </w:tc>
        <w:tc>
          <w:tcPr>
            <w:tcW w:w="1585" w:type="dxa"/>
            <w:tcBorders>
              <w:left w:val="single" w:sz="4" w:space="0" w:color="auto"/>
              <w:right w:val="single" w:sz="4" w:space="0" w:color="auto"/>
            </w:tcBorders>
            <w:vAlign w:val="center"/>
          </w:tcPr>
          <w:p w14:paraId="567782A7" w14:textId="77777777" w:rsidR="00FE2BE7" w:rsidRPr="00D30AD9" w:rsidRDefault="00FE2BE7" w:rsidP="00FE2BE7">
            <w:pPr>
              <w:jc w:val="center"/>
              <w:rPr>
                <w:color w:val="000000"/>
              </w:rPr>
            </w:pPr>
            <w:r w:rsidRPr="00D30AD9">
              <w:rPr>
                <w:color w:val="000000"/>
              </w:rPr>
              <w:t>--</w:t>
            </w:r>
          </w:p>
        </w:tc>
      </w:tr>
      <w:tr w:rsidR="00FE2BE7" w:rsidRPr="0035390A" w14:paraId="729FE1EB" w14:textId="77777777" w:rsidTr="00FE2BE7">
        <w:tc>
          <w:tcPr>
            <w:tcW w:w="3527" w:type="dxa"/>
            <w:tcBorders>
              <w:right w:val="single" w:sz="4" w:space="0" w:color="auto"/>
            </w:tcBorders>
          </w:tcPr>
          <w:p w14:paraId="36982061" w14:textId="77777777" w:rsidR="00FE2BE7" w:rsidRPr="0035390A" w:rsidRDefault="00FE2BE7" w:rsidP="00FE2BE7">
            <w:pPr>
              <w:rPr>
                <w:rFonts w:eastAsia="Calibri"/>
                <w:color w:val="000000"/>
              </w:rPr>
            </w:pPr>
            <w:r>
              <w:rPr>
                <w:rFonts w:eastAsia="Calibri"/>
                <w:color w:val="000000"/>
              </w:rPr>
              <w:t>Neighborhood Disorder</w:t>
            </w:r>
          </w:p>
        </w:tc>
        <w:tc>
          <w:tcPr>
            <w:tcW w:w="2251" w:type="dxa"/>
            <w:tcBorders>
              <w:left w:val="single" w:sz="4" w:space="0" w:color="auto"/>
              <w:right w:val="single" w:sz="4" w:space="0" w:color="auto"/>
            </w:tcBorders>
          </w:tcPr>
          <w:p w14:paraId="051EF525" w14:textId="77777777" w:rsidR="00FE2BE7" w:rsidRPr="007D49EE" w:rsidRDefault="00FE2BE7" w:rsidP="00FE2BE7">
            <w:pPr>
              <w:jc w:val="center"/>
              <w:rPr>
                <w:i/>
                <w:color w:val="000000"/>
              </w:rPr>
            </w:pPr>
          </w:p>
        </w:tc>
        <w:tc>
          <w:tcPr>
            <w:tcW w:w="1168" w:type="dxa"/>
            <w:tcBorders>
              <w:left w:val="single" w:sz="4" w:space="0" w:color="auto"/>
              <w:right w:val="single" w:sz="4" w:space="0" w:color="auto"/>
            </w:tcBorders>
          </w:tcPr>
          <w:p w14:paraId="0FAF3FFF" w14:textId="77777777" w:rsidR="00FE2BE7" w:rsidRPr="007D49EE" w:rsidRDefault="00FE2BE7" w:rsidP="00FE2BE7">
            <w:pPr>
              <w:jc w:val="center"/>
              <w:rPr>
                <w:i/>
                <w:color w:val="000000"/>
              </w:rPr>
            </w:pPr>
          </w:p>
        </w:tc>
        <w:tc>
          <w:tcPr>
            <w:tcW w:w="2522" w:type="dxa"/>
            <w:tcBorders>
              <w:left w:val="single" w:sz="4" w:space="0" w:color="auto"/>
              <w:right w:val="single" w:sz="4" w:space="0" w:color="auto"/>
            </w:tcBorders>
            <w:vAlign w:val="bottom"/>
          </w:tcPr>
          <w:p w14:paraId="5136CBEA" w14:textId="77777777" w:rsidR="00FE2BE7" w:rsidRPr="007D391C" w:rsidRDefault="00FE2BE7" w:rsidP="00FE2BE7">
            <w:pPr>
              <w:jc w:val="center"/>
            </w:pPr>
            <w:r w:rsidRPr="007D391C">
              <w:rPr>
                <w:color w:val="000000"/>
              </w:rPr>
              <w:t>2.78 (2.00, 3.87)</w:t>
            </w:r>
          </w:p>
        </w:tc>
        <w:tc>
          <w:tcPr>
            <w:tcW w:w="2228" w:type="dxa"/>
            <w:tcBorders>
              <w:left w:val="single" w:sz="4" w:space="0" w:color="auto"/>
              <w:right w:val="single" w:sz="4" w:space="0" w:color="auto"/>
            </w:tcBorders>
            <w:vAlign w:val="bottom"/>
          </w:tcPr>
          <w:p w14:paraId="3E39A547" w14:textId="77777777" w:rsidR="00FE2BE7" w:rsidRPr="007D391C" w:rsidRDefault="00FE2BE7" w:rsidP="00FE2BE7">
            <w:pPr>
              <w:jc w:val="center"/>
            </w:pPr>
            <w:r w:rsidRPr="007D391C">
              <w:rPr>
                <w:color w:val="000000"/>
              </w:rPr>
              <w:t>2.45 (1.80, 3.35)</w:t>
            </w:r>
          </w:p>
        </w:tc>
        <w:tc>
          <w:tcPr>
            <w:tcW w:w="1585" w:type="dxa"/>
            <w:tcBorders>
              <w:left w:val="single" w:sz="4" w:space="0" w:color="auto"/>
              <w:right w:val="single" w:sz="4" w:space="0" w:color="auto"/>
            </w:tcBorders>
            <w:vAlign w:val="center"/>
          </w:tcPr>
          <w:p w14:paraId="44866365" w14:textId="77777777" w:rsidR="00FE2BE7" w:rsidRPr="00D30AD9" w:rsidRDefault="00FE2BE7" w:rsidP="00FE2BE7">
            <w:pPr>
              <w:jc w:val="center"/>
              <w:rPr>
                <w:color w:val="000000"/>
              </w:rPr>
            </w:pPr>
          </w:p>
        </w:tc>
      </w:tr>
      <w:tr w:rsidR="00FE2BE7" w:rsidRPr="0035390A" w14:paraId="10D97CE9" w14:textId="77777777" w:rsidTr="00FE2BE7">
        <w:tc>
          <w:tcPr>
            <w:tcW w:w="3527" w:type="dxa"/>
            <w:tcBorders>
              <w:right w:val="single" w:sz="4" w:space="0" w:color="auto"/>
            </w:tcBorders>
          </w:tcPr>
          <w:p w14:paraId="7AAAF877" w14:textId="77777777" w:rsidR="00FE2BE7" w:rsidRDefault="00FE2BE7" w:rsidP="00FE2BE7">
            <w:pPr>
              <w:ind w:firstLine="360"/>
              <w:rPr>
                <w:rFonts w:eastAsia="Calibri"/>
                <w:color w:val="000000"/>
              </w:rPr>
            </w:pPr>
            <w:r>
              <w:rPr>
                <w:rFonts w:eastAsia="Calibri"/>
                <w:color w:val="000000"/>
              </w:rPr>
              <w:t>Social (log transformed)</w:t>
            </w:r>
          </w:p>
        </w:tc>
        <w:tc>
          <w:tcPr>
            <w:tcW w:w="2251" w:type="dxa"/>
            <w:tcBorders>
              <w:left w:val="single" w:sz="4" w:space="0" w:color="auto"/>
              <w:right w:val="single" w:sz="4" w:space="0" w:color="auto"/>
            </w:tcBorders>
            <w:vAlign w:val="bottom"/>
          </w:tcPr>
          <w:p w14:paraId="0C0AF66D" w14:textId="77777777" w:rsidR="00FE2BE7" w:rsidRPr="007D49EE" w:rsidRDefault="00FE2BE7" w:rsidP="00FE2BE7">
            <w:pPr>
              <w:jc w:val="center"/>
              <w:rPr>
                <w:i/>
                <w:color w:val="000000"/>
              </w:rPr>
            </w:pPr>
            <w:r>
              <w:rPr>
                <w:rFonts w:ascii="Calibri" w:hAnsi="Calibri"/>
                <w:color w:val="000000"/>
                <w:sz w:val="22"/>
                <w:szCs w:val="22"/>
              </w:rPr>
              <w:t>1.09 (0.58, 2.05)</w:t>
            </w:r>
          </w:p>
        </w:tc>
        <w:tc>
          <w:tcPr>
            <w:tcW w:w="1168" w:type="dxa"/>
            <w:tcBorders>
              <w:left w:val="single" w:sz="4" w:space="0" w:color="auto"/>
              <w:right w:val="single" w:sz="4" w:space="0" w:color="auto"/>
            </w:tcBorders>
            <w:vAlign w:val="bottom"/>
          </w:tcPr>
          <w:p w14:paraId="1B9C7D8E" w14:textId="77777777" w:rsidR="00FE2BE7" w:rsidRPr="007D49EE" w:rsidRDefault="00FE2BE7" w:rsidP="00FE2BE7">
            <w:pPr>
              <w:jc w:val="center"/>
              <w:rPr>
                <w:i/>
                <w:color w:val="000000"/>
              </w:rPr>
            </w:pPr>
            <w:r>
              <w:rPr>
                <w:rFonts w:ascii="Calibri" w:hAnsi="Calibri"/>
                <w:color w:val="000000"/>
                <w:sz w:val="22"/>
                <w:szCs w:val="22"/>
              </w:rPr>
              <w:t>0.79</w:t>
            </w:r>
          </w:p>
        </w:tc>
        <w:tc>
          <w:tcPr>
            <w:tcW w:w="2522" w:type="dxa"/>
            <w:tcBorders>
              <w:left w:val="single" w:sz="4" w:space="0" w:color="auto"/>
              <w:right w:val="single" w:sz="4" w:space="0" w:color="auto"/>
            </w:tcBorders>
            <w:vAlign w:val="bottom"/>
          </w:tcPr>
          <w:p w14:paraId="5D896EC6" w14:textId="77777777" w:rsidR="00FE2BE7" w:rsidRPr="007D391C" w:rsidRDefault="00FE2BE7" w:rsidP="00FE2BE7">
            <w:pPr>
              <w:jc w:val="center"/>
              <w:rPr>
                <w:color w:val="000000"/>
              </w:rPr>
            </w:pPr>
          </w:p>
        </w:tc>
        <w:tc>
          <w:tcPr>
            <w:tcW w:w="2228" w:type="dxa"/>
            <w:tcBorders>
              <w:left w:val="single" w:sz="4" w:space="0" w:color="auto"/>
              <w:right w:val="single" w:sz="4" w:space="0" w:color="auto"/>
            </w:tcBorders>
            <w:vAlign w:val="bottom"/>
          </w:tcPr>
          <w:p w14:paraId="7C6B98FD" w14:textId="77777777" w:rsidR="00FE2BE7" w:rsidRPr="007D391C" w:rsidRDefault="00FE2BE7" w:rsidP="00FE2BE7">
            <w:pPr>
              <w:jc w:val="center"/>
              <w:rPr>
                <w:color w:val="000000"/>
              </w:rPr>
            </w:pPr>
          </w:p>
        </w:tc>
        <w:tc>
          <w:tcPr>
            <w:tcW w:w="1585" w:type="dxa"/>
            <w:tcBorders>
              <w:left w:val="single" w:sz="4" w:space="0" w:color="auto"/>
              <w:right w:val="single" w:sz="4" w:space="0" w:color="auto"/>
            </w:tcBorders>
            <w:vAlign w:val="center"/>
          </w:tcPr>
          <w:p w14:paraId="46D913CD" w14:textId="77777777" w:rsidR="00FE2BE7" w:rsidRPr="00D30AD9" w:rsidRDefault="00FE2BE7" w:rsidP="00FE2BE7">
            <w:pPr>
              <w:jc w:val="center"/>
              <w:rPr>
                <w:color w:val="000000"/>
              </w:rPr>
            </w:pPr>
            <w:r w:rsidRPr="00D30AD9">
              <w:rPr>
                <w:color w:val="000000"/>
              </w:rPr>
              <w:t>--</w:t>
            </w:r>
          </w:p>
        </w:tc>
      </w:tr>
      <w:tr w:rsidR="00FE2BE7" w:rsidRPr="0035390A" w14:paraId="57AE4B65" w14:textId="77777777" w:rsidTr="00FE2BE7">
        <w:tc>
          <w:tcPr>
            <w:tcW w:w="3527" w:type="dxa"/>
            <w:tcBorders>
              <w:right w:val="single" w:sz="4" w:space="0" w:color="auto"/>
            </w:tcBorders>
          </w:tcPr>
          <w:p w14:paraId="0299BD88" w14:textId="77777777" w:rsidR="00FE2BE7" w:rsidRDefault="00FE2BE7" w:rsidP="00FE2BE7">
            <w:pPr>
              <w:ind w:firstLine="360"/>
              <w:rPr>
                <w:rFonts w:eastAsia="Calibri"/>
                <w:color w:val="000000"/>
              </w:rPr>
            </w:pPr>
            <w:r>
              <w:rPr>
                <w:rFonts w:eastAsia="Calibri"/>
                <w:color w:val="000000"/>
              </w:rPr>
              <w:t>Physical (log transformed)</w:t>
            </w:r>
          </w:p>
        </w:tc>
        <w:tc>
          <w:tcPr>
            <w:tcW w:w="2251" w:type="dxa"/>
            <w:tcBorders>
              <w:left w:val="single" w:sz="4" w:space="0" w:color="auto"/>
              <w:right w:val="single" w:sz="4" w:space="0" w:color="auto"/>
            </w:tcBorders>
            <w:vAlign w:val="bottom"/>
          </w:tcPr>
          <w:p w14:paraId="5F08B770" w14:textId="77777777" w:rsidR="00FE2BE7" w:rsidRPr="007D49EE" w:rsidRDefault="00FE2BE7" w:rsidP="00FE2BE7">
            <w:pPr>
              <w:jc w:val="center"/>
              <w:rPr>
                <w:i/>
                <w:color w:val="000000"/>
              </w:rPr>
            </w:pPr>
            <w:r>
              <w:rPr>
                <w:rFonts w:ascii="Calibri" w:hAnsi="Calibri"/>
                <w:color w:val="000000"/>
                <w:sz w:val="22"/>
                <w:szCs w:val="22"/>
              </w:rPr>
              <w:t>1.37 (0.79, 2.38)</w:t>
            </w:r>
          </w:p>
        </w:tc>
        <w:tc>
          <w:tcPr>
            <w:tcW w:w="1168" w:type="dxa"/>
            <w:tcBorders>
              <w:left w:val="single" w:sz="4" w:space="0" w:color="auto"/>
              <w:right w:val="single" w:sz="4" w:space="0" w:color="auto"/>
            </w:tcBorders>
            <w:vAlign w:val="bottom"/>
          </w:tcPr>
          <w:p w14:paraId="6C7223E5" w14:textId="77777777" w:rsidR="00FE2BE7" w:rsidRPr="007D49EE" w:rsidRDefault="00FE2BE7" w:rsidP="00FE2BE7">
            <w:pPr>
              <w:jc w:val="center"/>
              <w:rPr>
                <w:i/>
                <w:color w:val="000000"/>
              </w:rPr>
            </w:pPr>
            <w:r>
              <w:rPr>
                <w:rFonts w:ascii="Calibri" w:hAnsi="Calibri"/>
                <w:color w:val="000000"/>
                <w:sz w:val="22"/>
                <w:szCs w:val="22"/>
              </w:rPr>
              <w:t>0.26</w:t>
            </w:r>
          </w:p>
        </w:tc>
        <w:tc>
          <w:tcPr>
            <w:tcW w:w="2522" w:type="dxa"/>
            <w:tcBorders>
              <w:left w:val="single" w:sz="4" w:space="0" w:color="auto"/>
              <w:right w:val="single" w:sz="4" w:space="0" w:color="auto"/>
            </w:tcBorders>
            <w:vAlign w:val="bottom"/>
          </w:tcPr>
          <w:p w14:paraId="71D801B9" w14:textId="77777777" w:rsidR="00FE2BE7" w:rsidRPr="007D391C" w:rsidRDefault="00FE2BE7" w:rsidP="00FE2BE7">
            <w:pPr>
              <w:jc w:val="center"/>
              <w:rPr>
                <w:color w:val="000000"/>
              </w:rPr>
            </w:pPr>
          </w:p>
        </w:tc>
        <w:tc>
          <w:tcPr>
            <w:tcW w:w="2228" w:type="dxa"/>
            <w:tcBorders>
              <w:left w:val="single" w:sz="4" w:space="0" w:color="auto"/>
              <w:right w:val="single" w:sz="4" w:space="0" w:color="auto"/>
            </w:tcBorders>
            <w:vAlign w:val="bottom"/>
          </w:tcPr>
          <w:p w14:paraId="06C707E1" w14:textId="77777777" w:rsidR="00FE2BE7" w:rsidRPr="007D391C" w:rsidRDefault="00FE2BE7" w:rsidP="00FE2BE7">
            <w:pPr>
              <w:jc w:val="center"/>
              <w:rPr>
                <w:color w:val="000000"/>
              </w:rPr>
            </w:pPr>
          </w:p>
        </w:tc>
        <w:tc>
          <w:tcPr>
            <w:tcW w:w="1585" w:type="dxa"/>
            <w:tcBorders>
              <w:left w:val="single" w:sz="4" w:space="0" w:color="auto"/>
              <w:right w:val="single" w:sz="4" w:space="0" w:color="auto"/>
            </w:tcBorders>
            <w:vAlign w:val="center"/>
          </w:tcPr>
          <w:p w14:paraId="1C85E4FC" w14:textId="77777777" w:rsidR="00FE2BE7" w:rsidRPr="00D30AD9" w:rsidRDefault="00FE2BE7" w:rsidP="00FE2BE7">
            <w:pPr>
              <w:jc w:val="center"/>
              <w:rPr>
                <w:color w:val="000000"/>
              </w:rPr>
            </w:pPr>
            <w:r w:rsidRPr="00D30AD9">
              <w:rPr>
                <w:color w:val="000000"/>
              </w:rPr>
              <w:t>--</w:t>
            </w:r>
          </w:p>
        </w:tc>
      </w:tr>
      <w:tr w:rsidR="00FE2BE7" w:rsidRPr="0035390A" w14:paraId="44B18F83" w14:textId="77777777" w:rsidTr="00FE2BE7">
        <w:tc>
          <w:tcPr>
            <w:tcW w:w="3527" w:type="dxa"/>
            <w:tcBorders>
              <w:bottom w:val="single" w:sz="4" w:space="0" w:color="auto"/>
              <w:right w:val="single" w:sz="4" w:space="0" w:color="auto"/>
            </w:tcBorders>
          </w:tcPr>
          <w:p w14:paraId="548F5634" w14:textId="77777777" w:rsidR="00FE2BE7" w:rsidRPr="0035390A" w:rsidRDefault="00FE2BE7" w:rsidP="00FE2BE7">
            <w:pPr>
              <w:rPr>
                <w:rFonts w:eastAsia="Calibri"/>
                <w:color w:val="000000"/>
              </w:rPr>
            </w:pPr>
            <w:r w:rsidRPr="0035390A">
              <w:rPr>
                <w:rFonts w:eastAsia="Calibri"/>
                <w:color w:val="000000"/>
              </w:rPr>
              <w:t>Years Lived at Current Address</w:t>
            </w:r>
            <w:r>
              <w:rPr>
                <w:rFonts w:eastAsia="Calibri"/>
                <w:color w:val="000000"/>
              </w:rPr>
              <w:t xml:space="preserve"> (log transformed)</w:t>
            </w:r>
          </w:p>
        </w:tc>
        <w:tc>
          <w:tcPr>
            <w:tcW w:w="2251" w:type="dxa"/>
            <w:tcBorders>
              <w:left w:val="single" w:sz="4" w:space="0" w:color="auto"/>
              <w:bottom w:val="single" w:sz="4" w:space="0" w:color="auto"/>
              <w:right w:val="single" w:sz="4" w:space="0" w:color="auto"/>
            </w:tcBorders>
          </w:tcPr>
          <w:p w14:paraId="19EAF40A" w14:textId="77777777" w:rsidR="00FE2BE7" w:rsidRPr="007D49EE" w:rsidRDefault="00FE2BE7" w:rsidP="00FE2BE7">
            <w:pPr>
              <w:jc w:val="center"/>
              <w:rPr>
                <w:color w:val="000000"/>
              </w:rPr>
            </w:pPr>
            <w:r w:rsidRPr="007D49EE">
              <w:rPr>
                <w:color w:val="000000"/>
              </w:rPr>
              <w:t>0.90 (0.78, 1.04)</w:t>
            </w:r>
          </w:p>
        </w:tc>
        <w:tc>
          <w:tcPr>
            <w:tcW w:w="1168" w:type="dxa"/>
            <w:tcBorders>
              <w:left w:val="single" w:sz="4" w:space="0" w:color="auto"/>
              <w:bottom w:val="single" w:sz="4" w:space="0" w:color="auto"/>
              <w:right w:val="single" w:sz="4" w:space="0" w:color="auto"/>
            </w:tcBorders>
          </w:tcPr>
          <w:p w14:paraId="65A0F3BB" w14:textId="77777777" w:rsidR="00FE2BE7" w:rsidRPr="007D49EE" w:rsidRDefault="00FE2BE7" w:rsidP="00FE2BE7">
            <w:pPr>
              <w:jc w:val="center"/>
              <w:rPr>
                <w:color w:val="000000"/>
              </w:rPr>
            </w:pPr>
            <w:r w:rsidRPr="007D49EE">
              <w:rPr>
                <w:color w:val="000000"/>
              </w:rPr>
              <w:t>0.16</w:t>
            </w:r>
          </w:p>
        </w:tc>
        <w:tc>
          <w:tcPr>
            <w:tcW w:w="2522" w:type="dxa"/>
            <w:tcBorders>
              <w:left w:val="single" w:sz="4" w:space="0" w:color="auto"/>
              <w:bottom w:val="single" w:sz="4" w:space="0" w:color="auto"/>
              <w:right w:val="single" w:sz="4" w:space="0" w:color="auto"/>
            </w:tcBorders>
            <w:vAlign w:val="bottom"/>
          </w:tcPr>
          <w:p w14:paraId="6AB32D70" w14:textId="77777777" w:rsidR="00FE2BE7" w:rsidRPr="007D391C" w:rsidRDefault="00FE2BE7" w:rsidP="00FE2BE7">
            <w:pPr>
              <w:jc w:val="center"/>
            </w:pPr>
            <w:r w:rsidRPr="007D391C">
              <w:rPr>
                <w:color w:val="000000"/>
              </w:rPr>
              <w:t>2.79 (2.01, 3.88)</w:t>
            </w:r>
          </w:p>
        </w:tc>
        <w:tc>
          <w:tcPr>
            <w:tcW w:w="2228" w:type="dxa"/>
            <w:tcBorders>
              <w:left w:val="single" w:sz="4" w:space="0" w:color="auto"/>
              <w:bottom w:val="single" w:sz="4" w:space="0" w:color="auto"/>
              <w:right w:val="single" w:sz="4" w:space="0" w:color="auto"/>
            </w:tcBorders>
            <w:vAlign w:val="bottom"/>
          </w:tcPr>
          <w:p w14:paraId="76E32017" w14:textId="77777777" w:rsidR="00FE2BE7" w:rsidRPr="007D391C" w:rsidRDefault="00FE2BE7" w:rsidP="00FE2BE7">
            <w:pPr>
              <w:jc w:val="center"/>
            </w:pPr>
            <w:r w:rsidRPr="007D391C">
              <w:rPr>
                <w:color w:val="000000"/>
              </w:rPr>
              <w:t>2.39 (1.74, 3.29)</w:t>
            </w:r>
          </w:p>
        </w:tc>
        <w:tc>
          <w:tcPr>
            <w:tcW w:w="1585" w:type="dxa"/>
            <w:tcBorders>
              <w:left w:val="single" w:sz="4" w:space="0" w:color="auto"/>
              <w:bottom w:val="single" w:sz="4" w:space="0" w:color="auto"/>
              <w:right w:val="single" w:sz="4" w:space="0" w:color="auto"/>
            </w:tcBorders>
            <w:vAlign w:val="center"/>
          </w:tcPr>
          <w:p w14:paraId="0252FC9C" w14:textId="77777777" w:rsidR="00FE2BE7" w:rsidRPr="00D30AD9" w:rsidRDefault="00FE2BE7" w:rsidP="00FE2BE7">
            <w:pPr>
              <w:jc w:val="center"/>
              <w:rPr>
                <w:color w:val="000000"/>
              </w:rPr>
            </w:pPr>
            <w:r w:rsidRPr="00D30AD9">
              <w:rPr>
                <w:color w:val="000000"/>
              </w:rPr>
              <w:t>--</w:t>
            </w:r>
          </w:p>
        </w:tc>
      </w:tr>
      <w:tr w:rsidR="00FE2BE7" w:rsidRPr="0035390A" w14:paraId="6F694E4D" w14:textId="77777777" w:rsidTr="00FE2BE7">
        <w:tc>
          <w:tcPr>
            <w:tcW w:w="3527" w:type="dxa"/>
            <w:tcBorders>
              <w:top w:val="single" w:sz="4" w:space="0" w:color="auto"/>
              <w:bottom w:val="nil"/>
              <w:right w:val="single" w:sz="4" w:space="0" w:color="auto"/>
            </w:tcBorders>
          </w:tcPr>
          <w:p w14:paraId="6ADB8030" w14:textId="77777777" w:rsidR="00FE2BE7" w:rsidRPr="0035390A" w:rsidRDefault="00FE2BE7" w:rsidP="00FE2BE7">
            <w:pPr>
              <w:rPr>
                <w:rFonts w:eastAsia="Calibri"/>
                <w:color w:val="000000"/>
              </w:rPr>
            </w:pPr>
            <w:r w:rsidRPr="0035390A">
              <w:rPr>
                <w:rFonts w:eastAsia="Calibri"/>
                <w:color w:val="000000"/>
              </w:rPr>
              <w:t>Access to Community Health Center</w:t>
            </w:r>
            <w:r>
              <w:rPr>
                <w:rFonts w:eastAsia="Calibri"/>
                <w:color w:val="000000"/>
              </w:rPr>
              <w:t xml:space="preserve"> (miles)</w:t>
            </w:r>
          </w:p>
        </w:tc>
        <w:tc>
          <w:tcPr>
            <w:tcW w:w="2251" w:type="dxa"/>
            <w:tcBorders>
              <w:top w:val="single" w:sz="4" w:space="0" w:color="auto"/>
              <w:left w:val="single" w:sz="4" w:space="0" w:color="auto"/>
              <w:bottom w:val="nil"/>
              <w:right w:val="single" w:sz="4" w:space="0" w:color="auto"/>
            </w:tcBorders>
            <w:vAlign w:val="bottom"/>
          </w:tcPr>
          <w:p w14:paraId="01D19BFD" w14:textId="77777777" w:rsidR="00FE2BE7" w:rsidRPr="007D49EE" w:rsidRDefault="00FE2BE7" w:rsidP="00FE2BE7">
            <w:pPr>
              <w:jc w:val="center"/>
              <w:rPr>
                <w:color w:val="000000"/>
              </w:rPr>
            </w:pPr>
            <w:r w:rsidRPr="007D49EE">
              <w:rPr>
                <w:color w:val="000000"/>
              </w:rPr>
              <w:t>0.96 (0.66, 1.41)</w:t>
            </w:r>
          </w:p>
        </w:tc>
        <w:tc>
          <w:tcPr>
            <w:tcW w:w="1168" w:type="dxa"/>
            <w:tcBorders>
              <w:top w:val="single" w:sz="4" w:space="0" w:color="auto"/>
              <w:left w:val="single" w:sz="4" w:space="0" w:color="auto"/>
              <w:bottom w:val="nil"/>
              <w:right w:val="single" w:sz="4" w:space="0" w:color="auto"/>
            </w:tcBorders>
            <w:vAlign w:val="bottom"/>
          </w:tcPr>
          <w:p w14:paraId="6159F7A0" w14:textId="77777777" w:rsidR="00FE2BE7" w:rsidRPr="007D49EE" w:rsidRDefault="00FE2BE7" w:rsidP="00FE2BE7">
            <w:pPr>
              <w:jc w:val="center"/>
              <w:rPr>
                <w:color w:val="000000"/>
              </w:rPr>
            </w:pPr>
            <w:r w:rsidRPr="007D49EE">
              <w:rPr>
                <w:color w:val="000000"/>
              </w:rPr>
              <w:t>0.851</w:t>
            </w:r>
          </w:p>
        </w:tc>
        <w:tc>
          <w:tcPr>
            <w:tcW w:w="2522" w:type="dxa"/>
            <w:tcBorders>
              <w:top w:val="single" w:sz="4" w:space="0" w:color="auto"/>
              <w:left w:val="single" w:sz="4" w:space="0" w:color="auto"/>
              <w:bottom w:val="nil"/>
              <w:right w:val="single" w:sz="4" w:space="0" w:color="auto"/>
            </w:tcBorders>
            <w:vAlign w:val="bottom"/>
          </w:tcPr>
          <w:p w14:paraId="537D903D" w14:textId="77777777" w:rsidR="00FE2BE7" w:rsidRPr="00EA777D" w:rsidRDefault="00FE2BE7" w:rsidP="00FE2BE7">
            <w:pPr>
              <w:jc w:val="center"/>
              <w:rPr>
                <w:rFonts w:ascii="Calibri" w:hAnsi="Calibri"/>
                <w:color w:val="000000"/>
              </w:rPr>
            </w:pPr>
            <w:r>
              <w:rPr>
                <w:rFonts w:ascii="Calibri" w:hAnsi="Calibri"/>
                <w:color w:val="000000"/>
                <w:sz w:val="22"/>
                <w:szCs w:val="22"/>
              </w:rPr>
              <w:t>2.84 (1.94, 4.15)</w:t>
            </w:r>
          </w:p>
        </w:tc>
        <w:tc>
          <w:tcPr>
            <w:tcW w:w="2228" w:type="dxa"/>
            <w:tcBorders>
              <w:top w:val="single" w:sz="4" w:space="0" w:color="auto"/>
              <w:left w:val="single" w:sz="4" w:space="0" w:color="auto"/>
              <w:bottom w:val="nil"/>
              <w:right w:val="single" w:sz="4" w:space="0" w:color="auto"/>
            </w:tcBorders>
            <w:vAlign w:val="bottom"/>
          </w:tcPr>
          <w:p w14:paraId="13136036" w14:textId="77777777" w:rsidR="00FE2BE7" w:rsidRPr="00EA777D" w:rsidRDefault="00FE2BE7" w:rsidP="00FE2BE7">
            <w:pPr>
              <w:jc w:val="center"/>
              <w:rPr>
                <w:rFonts w:ascii="Calibri" w:hAnsi="Calibri"/>
                <w:color w:val="000000"/>
              </w:rPr>
            </w:pPr>
            <w:r>
              <w:rPr>
                <w:rFonts w:ascii="Calibri" w:hAnsi="Calibri"/>
                <w:color w:val="000000"/>
                <w:sz w:val="22"/>
                <w:szCs w:val="22"/>
              </w:rPr>
              <w:t>1.97 (1.32, 2.93)</w:t>
            </w:r>
          </w:p>
        </w:tc>
        <w:tc>
          <w:tcPr>
            <w:tcW w:w="1585" w:type="dxa"/>
            <w:tcBorders>
              <w:top w:val="single" w:sz="4" w:space="0" w:color="auto"/>
              <w:left w:val="single" w:sz="4" w:space="0" w:color="auto"/>
              <w:bottom w:val="nil"/>
              <w:right w:val="single" w:sz="4" w:space="0" w:color="auto"/>
            </w:tcBorders>
            <w:vAlign w:val="center"/>
          </w:tcPr>
          <w:p w14:paraId="695EA83E" w14:textId="77777777" w:rsidR="00FE2BE7" w:rsidRPr="00D30AD9" w:rsidRDefault="00FE2BE7" w:rsidP="00FE2BE7">
            <w:pPr>
              <w:jc w:val="center"/>
              <w:rPr>
                <w:rFonts w:ascii="Calibri" w:hAnsi="Calibri"/>
                <w:color w:val="000000"/>
              </w:rPr>
            </w:pPr>
            <w:r w:rsidRPr="00D30AD9">
              <w:rPr>
                <w:rFonts w:ascii="Calibri" w:hAnsi="Calibri"/>
                <w:color w:val="000000"/>
              </w:rPr>
              <w:t>--</w:t>
            </w:r>
          </w:p>
        </w:tc>
      </w:tr>
      <w:tr w:rsidR="00FE2BE7" w:rsidRPr="0035390A" w14:paraId="5F55CD0A" w14:textId="77777777" w:rsidTr="00FE2BE7">
        <w:tc>
          <w:tcPr>
            <w:tcW w:w="3527" w:type="dxa"/>
            <w:tcBorders>
              <w:top w:val="single" w:sz="4" w:space="0" w:color="auto"/>
              <w:bottom w:val="single" w:sz="4" w:space="0" w:color="auto"/>
              <w:right w:val="single" w:sz="4" w:space="0" w:color="auto"/>
            </w:tcBorders>
          </w:tcPr>
          <w:p w14:paraId="35EDE2E0" w14:textId="77777777" w:rsidR="00FE2BE7" w:rsidRPr="0035390A" w:rsidRDefault="00FE2BE7" w:rsidP="00FE2BE7">
            <w:pPr>
              <w:rPr>
                <w:rFonts w:eastAsia="Calibri"/>
                <w:b/>
                <w:color w:val="000000"/>
              </w:rPr>
            </w:pPr>
            <w:r w:rsidRPr="00BA0903">
              <w:rPr>
                <w:rFonts w:eastAsia="Calibri"/>
                <w:b/>
                <w:color w:val="007380" w:themeColor="accent2"/>
              </w:rPr>
              <w:t>Psychosocial Influences</w:t>
            </w:r>
          </w:p>
        </w:tc>
        <w:tc>
          <w:tcPr>
            <w:tcW w:w="2251" w:type="dxa"/>
            <w:tcBorders>
              <w:top w:val="single" w:sz="4" w:space="0" w:color="auto"/>
              <w:left w:val="single" w:sz="4" w:space="0" w:color="auto"/>
              <w:bottom w:val="single" w:sz="4" w:space="0" w:color="auto"/>
              <w:right w:val="single" w:sz="4" w:space="0" w:color="auto"/>
            </w:tcBorders>
          </w:tcPr>
          <w:p w14:paraId="02256B71" w14:textId="77777777" w:rsidR="00FE2BE7" w:rsidRPr="007D49EE" w:rsidRDefault="00FE2BE7" w:rsidP="00FE2BE7">
            <w:pPr>
              <w:jc w:val="center"/>
            </w:pPr>
          </w:p>
        </w:tc>
        <w:tc>
          <w:tcPr>
            <w:tcW w:w="1168" w:type="dxa"/>
            <w:tcBorders>
              <w:top w:val="single" w:sz="4" w:space="0" w:color="auto"/>
              <w:left w:val="single" w:sz="4" w:space="0" w:color="auto"/>
              <w:bottom w:val="single" w:sz="4" w:space="0" w:color="auto"/>
              <w:right w:val="single" w:sz="4" w:space="0" w:color="auto"/>
            </w:tcBorders>
          </w:tcPr>
          <w:p w14:paraId="70978D23" w14:textId="77777777" w:rsidR="00FE2BE7" w:rsidRPr="007D49EE" w:rsidRDefault="00FE2BE7" w:rsidP="00FE2BE7">
            <w:pPr>
              <w:jc w:val="center"/>
            </w:pPr>
          </w:p>
        </w:tc>
        <w:tc>
          <w:tcPr>
            <w:tcW w:w="2522" w:type="dxa"/>
            <w:tcBorders>
              <w:top w:val="single" w:sz="4" w:space="0" w:color="auto"/>
              <w:left w:val="single" w:sz="4" w:space="0" w:color="auto"/>
              <w:bottom w:val="single" w:sz="4" w:space="0" w:color="auto"/>
              <w:right w:val="single" w:sz="4" w:space="0" w:color="auto"/>
            </w:tcBorders>
            <w:vAlign w:val="bottom"/>
          </w:tcPr>
          <w:p w14:paraId="010E75AD" w14:textId="77777777" w:rsidR="00FE2BE7" w:rsidRPr="00132696" w:rsidRDefault="00FE2BE7" w:rsidP="00FE2BE7">
            <w:pPr>
              <w:jc w:val="center"/>
            </w:pPr>
          </w:p>
        </w:tc>
        <w:tc>
          <w:tcPr>
            <w:tcW w:w="2228" w:type="dxa"/>
            <w:tcBorders>
              <w:top w:val="single" w:sz="4" w:space="0" w:color="auto"/>
              <w:left w:val="single" w:sz="4" w:space="0" w:color="auto"/>
              <w:bottom w:val="single" w:sz="4" w:space="0" w:color="auto"/>
              <w:right w:val="single" w:sz="4" w:space="0" w:color="auto"/>
            </w:tcBorders>
            <w:vAlign w:val="bottom"/>
          </w:tcPr>
          <w:p w14:paraId="22C51EEE" w14:textId="77777777" w:rsidR="00FE2BE7" w:rsidRPr="00132696" w:rsidRDefault="00FE2BE7" w:rsidP="00FE2BE7">
            <w:pPr>
              <w:jc w:val="center"/>
            </w:pPr>
          </w:p>
        </w:tc>
        <w:tc>
          <w:tcPr>
            <w:tcW w:w="1585" w:type="dxa"/>
            <w:tcBorders>
              <w:top w:val="single" w:sz="4" w:space="0" w:color="auto"/>
              <w:left w:val="single" w:sz="4" w:space="0" w:color="auto"/>
              <w:bottom w:val="single" w:sz="4" w:space="0" w:color="auto"/>
              <w:right w:val="single" w:sz="4" w:space="0" w:color="auto"/>
            </w:tcBorders>
            <w:vAlign w:val="center"/>
          </w:tcPr>
          <w:p w14:paraId="7F4042F6" w14:textId="77777777" w:rsidR="00FE2BE7" w:rsidRPr="00D30AD9" w:rsidRDefault="00FE2BE7" w:rsidP="00FE2BE7">
            <w:pPr>
              <w:jc w:val="center"/>
            </w:pPr>
          </w:p>
        </w:tc>
      </w:tr>
      <w:tr w:rsidR="00FE2BE7" w:rsidRPr="0035390A" w14:paraId="284E6CEB" w14:textId="77777777" w:rsidTr="00FE2BE7">
        <w:tc>
          <w:tcPr>
            <w:tcW w:w="3527" w:type="dxa"/>
            <w:tcBorders>
              <w:top w:val="single" w:sz="4" w:space="0" w:color="auto"/>
              <w:right w:val="single" w:sz="4" w:space="0" w:color="auto"/>
            </w:tcBorders>
          </w:tcPr>
          <w:p w14:paraId="79A7EFD7" w14:textId="77777777" w:rsidR="00FE2BE7" w:rsidRPr="0035390A" w:rsidRDefault="00FE2BE7" w:rsidP="00FE2BE7">
            <w:pPr>
              <w:rPr>
                <w:rFonts w:eastAsia="Calibri"/>
                <w:color w:val="000000"/>
              </w:rPr>
            </w:pPr>
            <w:r w:rsidRPr="0035390A">
              <w:rPr>
                <w:rFonts w:eastAsia="Calibri"/>
                <w:color w:val="000000"/>
              </w:rPr>
              <w:t>Sleep Duration</w:t>
            </w:r>
          </w:p>
        </w:tc>
        <w:tc>
          <w:tcPr>
            <w:tcW w:w="2251" w:type="dxa"/>
            <w:tcBorders>
              <w:top w:val="single" w:sz="4" w:space="0" w:color="auto"/>
              <w:left w:val="single" w:sz="4" w:space="0" w:color="auto"/>
              <w:right w:val="single" w:sz="4" w:space="0" w:color="auto"/>
            </w:tcBorders>
          </w:tcPr>
          <w:p w14:paraId="3AA90AEF" w14:textId="77777777" w:rsidR="00FE2BE7" w:rsidRPr="007D49EE" w:rsidRDefault="00FE2BE7" w:rsidP="00FE2BE7">
            <w:pPr>
              <w:jc w:val="center"/>
              <w:rPr>
                <w:color w:val="000000"/>
              </w:rPr>
            </w:pPr>
          </w:p>
        </w:tc>
        <w:tc>
          <w:tcPr>
            <w:tcW w:w="1168" w:type="dxa"/>
            <w:tcBorders>
              <w:top w:val="single" w:sz="4" w:space="0" w:color="auto"/>
              <w:left w:val="single" w:sz="4" w:space="0" w:color="auto"/>
              <w:right w:val="single" w:sz="4" w:space="0" w:color="auto"/>
            </w:tcBorders>
          </w:tcPr>
          <w:p w14:paraId="02154806" w14:textId="77777777" w:rsidR="00FE2BE7" w:rsidRPr="007D49EE" w:rsidRDefault="00FE2BE7" w:rsidP="00FE2BE7">
            <w:pPr>
              <w:jc w:val="center"/>
              <w:rPr>
                <w:color w:val="000000"/>
              </w:rPr>
            </w:pPr>
          </w:p>
        </w:tc>
        <w:tc>
          <w:tcPr>
            <w:tcW w:w="2522" w:type="dxa"/>
            <w:tcBorders>
              <w:top w:val="single" w:sz="4" w:space="0" w:color="auto"/>
              <w:left w:val="single" w:sz="4" w:space="0" w:color="auto"/>
              <w:right w:val="single" w:sz="4" w:space="0" w:color="auto"/>
            </w:tcBorders>
            <w:vAlign w:val="bottom"/>
          </w:tcPr>
          <w:p w14:paraId="0578AF74" w14:textId="77777777" w:rsidR="00FE2BE7" w:rsidRPr="00510B95" w:rsidRDefault="00FE2BE7" w:rsidP="00FE2BE7">
            <w:pPr>
              <w:jc w:val="center"/>
              <w:rPr>
                <w:b/>
              </w:rPr>
            </w:pPr>
            <w:r w:rsidRPr="00510B95">
              <w:rPr>
                <w:rFonts w:ascii="Calibri" w:hAnsi="Calibri"/>
                <w:b/>
                <w:color w:val="000000"/>
                <w:sz w:val="22"/>
                <w:szCs w:val="22"/>
              </w:rPr>
              <w:t>2.57 (1.74, 3.80)</w:t>
            </w:r>
          </w:p>
        </w:tc>
        <w:tc>
          <w:tcPr>
            <w:tcW w:w="2228" w:type="dxa"/>
            <w:tcBorders>
              <w:top w:val="single" w:sz="4" w:space="0" w:color="auto"/>
              <w:left w:val="single" w:sz="4" w:space="0" w:color="auto"/>
              <w:right w:val="single" w:sz="4" w:space="0" w:color="auto"/>
            </w:tcBorders>
            <w:vAlign w:val="bottom"/>
          </w:tcPr>
          <w:p w14:paraId="01EF9B23" w14:textId="77777777" w:rsidR="00FE2BE7" w:rsidRPr="00510B95" w:rsidRDefault="00FE2BE7" w:rsidP="00FE2BE7">
            <w:pPr>
              <w:jc w:val="center"/>
              <w:rPr>
                <w:b/>
              </w:rPr>
            </w:pPr>
            <w:r w:rsidRPr="00510B95">
              <w:rPr>
                <w:rFonts w:ascii="Calibri" w:hAnsi="Calibri"/>
                <w:b/>
                <w:color w:val="000000"/>
                <w:sz w:val="22"/>
                <w:szCs w:val="22"/>
              </w:rPr>
              <w:t>1.83 (1.21, 2.76)</w:t>
            </w:r>
          </w:p>
        </w:tc>
        <w:tc>
          <w:tcPr>
            <w:tcW w:w="1585" w:type="dxa"/>
            <w:tcBorders>
              <w:top w:val="single" w:sz="4" w:space="0" w:color="auto"/>
              <w:left w:val="single" w:sz="4" w:space="0" w:color="auto"/>
              <w:right w:val="single" w:sz="4" w:space="0" w:color="auto"/>
            </w:tcBorders>
            <w:vAlign w:val="center"/>
          </w:tcPr>
          <w:p w14:paraId="601F3558" w14:textId="77777777" w:rsidR="00FE2BE7" w:rsidRPr="00D30AD9" w:rsidRDefault="00FE2BE7" w:rsidP="00FE2BE7">
            <w:pPr>
              <w:jc w:val="center"/>
              <w:rPr>
                <w:rFonts w:ascii="Calibri" w:hAnsi="Calibri"/>
                <w:color w:val="000000"/>
              </w:rPr>
            </w:pPr>
          </w:p>
        </w:tc>
      </w:tr>
      <w:tr w:rsidR="00FE2BE7" w:rsidRPr="0035390A" w14:paraId="02EAD52D" w14:textId="77777777" w:rsidTr="00FE2BE7">
        <w:tc>
          <w:tcPr>
            <w:tcW w:w="3527" w:type="dxa"/>
            <w:tcBorders>
              <w:right w:val="single" w:sz="4" w:space="0" w:color="auto"/>
            </w:tcBorders>
          </w:tcPr>
          <w:p w14:paraId="63B53EF9" w14:textId="77777777" w:rsidR="00FE2BE7" w:rsidRPr="0035390A" w:rsidRDefault="00FE2BE7" w:rsidP="00FE2BE7">
            <w:pPr>
              <w:ind w:firstLine="360"/>
              <w:rPr>
                <w:rFonts w:eastAsia="Calibri"/>
                <w:color w:val="000000"/>
              </w:rPr>
            </w:pPr>
            <w:r>
              <w:rPr>
                <w:rFonts w:eastAsia="Calibri"/>
                <w:color w:val="000000"/>
              </w:rPr>
              <w:t>&lt; 6</w:t>
            </w:r>
          </w:p>
        </w:tc>
        <w:tc>
          <w:tcPr>
            <w:tcW w:w="2251" w:type="dxa"/>
            <w:tcBorders>
              <w:left w:val="single" w:sz="4" w:space="0" w:color="auto"/>
              <w:right w:val="single" w:sz="4" w:space="0" w:color="auto"/>
            </w:tcBorders>
            <w:vAlign w:val="bottom"/>
          </w:tcPr>
          <w:p w14:paraId="3B3DBADD" w14:textId="77777777" w:rsidR="00FE2BE7" w:rsidRPr="007D49EE" w:rsidRDefault="00FE2BE7" w:rsidP="00FE2BE7">
            <w:pPr>
              <w:jc w:val="center"/>
              <w:rPr>
                <w:color w:val="000000"/>
              </w:rPr>
            </w:pPr>
            <w:r w:rsidRPr="007D49EE">
              <w:rPr>
                <w:color w:val="000000"/>
              </w:rPr>
              <w:t>2.07 (1.45, 2.96)</w:t>
            </w:r>
          </w:p>
        </w:tc>
        <w:tc>
          <w:tcPr>
            <w:tcW w:w="1168" w:type="dxa"/>
            <w:tcBorders>
              <w:left w:val="single" w:sz="4" w:space="0" w:color="auto"/>
              <w:right w:val="single" w:sz="4" w:space="0" w:color="auto"/>
            </w:tcBorders>
            <w:vAlign w:val="bottom"/>
          </w:tcPr>
          <w:p w14:paraId="4A36730C" w14:textId="77777777" w:rsidR="00FE2BE7" w:rsidRPr="007D49EE" w:rsidRDefault="00FE2BE7" w:rsidP="00FE2BE7">
            <w:pPr>
              <w:jc w:val="center"/>
              <w:rPr>
                <w:color w:val="000000"/>
              </w:rPr>
            </w:pPr>
            <w:r w:rsidRPr="007D49EE">
              <w:rPr>
                <w:color w:val="000000"/>
              </w:rPr>
              <w:t>&lt; 0.001</w:t>
            </w:r>
          </w:p>
        </w:tc>
        <w:tc>
          <w:tcPr>
            <w:tcW w:w="2522" w:type="dxa"/>
            <w:tcBorders>
              <w:left w:val="single" w:sz="4" w:space="0" w:color="auto"/>
              <w:right w:val="single" w:sz="4" w:space="0" w:color="auto"/>
            </w:tcBorders>
            <w:vAlign w:val="bottom"/>
          </w:tcPr>
          <w:p w14:paraId="25E86722" w14:textId="77777777" w:rsidR="00FE2BE7" w:rsidRDefault="00FE2BE7" w:rsidP="00FE2BE7">
            <w:pPr>
              <w:jc w:val="center"/>
              <w:rPr>
                <w:rFonts w:ascii="Calibri" w:hAnsi="Calibri"/>
                <w:color w:val="000000"/>
              </w:rPr>
            </w:pPr>
          </w:p>
        </w:tc>
        <w:tc>
          <w:tcPr>
            <w:tcW w:w="2228" w:type="dxa"/>
            <w:tcBorders>
              <w:left w:val="single" w:sz="4" w:space="0" w:color="auto"/>
              <w:right w:val="single" w:sz="4" w:space="0" w:color="auto"/>
            </w:tcBorders>
            <w:vAlign w:val="bottom"/>
          </w:tcPr>
          <w:p w14:paraId="5FC939AC" w14:textId="77777777" w:rsidR="00FE2BE7" w:rsidRDefault="00FE2BE7" w:rsidP="00FE2BE7">
            <w:pPr>
              <w:jc w:val="center"/>
              <w:rPr>
                <w:rFonts w:ascii="Calibri" w:hAnsi="Calibri"/>
                <w:color w:val="000000"/>
              </w:rPr>
            </w:pPr>
          </w:p>
        </w:tc>
        <w:tc>
          <w:tcPr>
            <w:tcW w:w="1585" w:type="dxa"/>
            <w:tcBorders>
              <w:left w:val="single" w:sz="4" w:space="0" w:color="auto"/>
              <w:right w:val="single" w:sz="4" w:space="0" w:color="auto"/>
            </w:tcBorders>
            <w:vAlign w:val="center"/>
          </w:tcPr>
          <w:p w14:paraId="45B66FC6" w14:textId="77777777" w:rsidR="00FE2BE7" w:rsidRPr="00D30AD9" w:rsidRDefault="00FE2BE7" w:rsidP="00FE2BE7">
            <w:pPr>
              <w:jc w:val="center"/>
              <w:rPr>
                <w:rFonts w:ascii="Calibri" w:hAnsi="Calibri"/>
                <w:color w:val="000000"/>
              </w:rPr>
            </w:pPr>
            <w:r w:rsidRPr="00D30AD9">
              <w:rPr>
                <w:rFonts w:ascii="Calibri" w:hAnsi="Calibri"/>
                <w:color w:val="000000"/>
              </w:rPr>
              <w:t>1</w:t>
            </w:r>
          </w:p>
        </w:tc>
      </w:tr>
      <w:tr w:rsidR="00FE2BE7" w:rsidRPr="0035390A" w14:paraId="76823E0A" w14:textId="77777777" w:rsidTr="00FE2BE7">
        <w:tc>
          <w:tcPr>
            <w:tcW w:w="3527" w:type="dxa"/>
            <w:tcBorders>
              <w:right w:val="single" w:sz="4" w:space="0" w:color="auto"/>
            </w:tcBorders>
          </w:tcPr>
          <w:p w14:paraId="0600D573" w14:textId="77777777" w:rsidR="00FE2BE7" w:rsidRPr="0035390A" w:rsidRDefault="00FE2BE7" w:rsidP="00FE2BE7">
            <w:pPr>
              <w:ind w:firstLine="360"/>
              <w:rPr>
                <w:rFonts w:eastAsia="Calibri"/>
                <w:color w:val="000000"/>
              </w:rPr>
            </w:pPr>
            <w:r>
              <w:rPr>
                <w:rFonts w:eastAsia="Calibri"/>
                <w:color w:val="000000"/>
              </w:rPr>
              <w:t>6-9</w:t>
            </w:r>
          </w:p>
        </w:tc>
        <w:tc>
          <w:tcPr>
            <w:tcW w:w="2251" w:type="dxa"/>
            <w:tcBorders>
              <w:left w:val="single" w:sz="4" w:space="0" w:color="auto"/>
              <w:right w:val="single" w:sz="4" w:space="0" w:color="auto"/>
            </w:tcBorders>
            <w:vAlign w:val="bottom"/>
          </w:tcPr>
          <w:p w14:paraId="690955CC" w14:textId="77777777" w:rsidR="00FE2BE7" w:rsidRPr="007D49EE" w:rsidRDefault="00FE2BE7" w:rsidP="00FE2BE7">
            <w:pPr>
              <w:jc w:val="center"/>
              <w:rPr>
                <w:color w:val="000000"/>
              </w:rPr>
            </w:pPr>
            <w:r w:rsidRPr="007D49EE">
              <w:rPr>
                <w:color w:val="000000"/>
              </w:rPr>
              <w:t>Ref</w:t>
            </w:r>
          </w:p>
        </w:tc>
        <w:tc>
          <w:tcPr>
            <w:tcW w:w="1168" w:type="dxa"/>
            <w:tcBorders>
              <w:left w:val="single" w:sz="4" w:space="0" w:color="auto"/>
              <w:right w:val="single" w:sz="4" w:space="0" w:color="auto"/>
            </w:tcBorders>
            <w:vAlign w:val="bottom"/>
          </w:tcPr>
          <w:p w14:paraId="262D6CB7" w14:textId="77777777" w:rsidR="00FE2BE7" w:rsidRPr="007D49EE" w:rsidRDefault="00FE2BE7" w:rsidP="00FE2BE7">
            <w:pPr>
              <w:jc w:val="center"/>
              <w:rPr>
                <w:color w:val="000000"/>
              </w:rPr>
            </w:pPr>
            <w:r w:rsidRPr="007D49EE">
              <w:rPr>
                <w:color w:val="000000"/>
              </w:rPr>
              <w:t> </w:t>
            </w:r>
          </w:p>
        </w:tc>
        <w:tc>
          <w:tcPr>
            <w:tcW w:w="2522" w:type="dxa"/>
            <w:tcBorders>
              <w:left w:val="single" w:sz="4" w:space="0" w:color="auto"/>
              <w:right w:val="single" w:sz="4" w:space="0" w:color="auto"/>
            </w:tcBorders>
            <w:vAlign w:val="bottom"/>
          </w:tcPr>
          <w:p w14:paraId="37B0731C" w14:textId="77777777" w:rsidR="00FE2BE7" w:rsidRDefault="00FE2BE7" w:rsidP="00FE2BE7">
            <w:pPr>
              <w:jc w:val="center"/>
              <w:rPr>
                <w:rFonts w:ascii="Calibri" w:hAnsi="Calibri"/>
                <w:color w:val="000000"/>
              </w:rPr>
            </w:pPr>
          </w:p>
        </w:tc>
        <w:tc>
          <w:tcPr>
            <w:tcW w:w="2228" w:type="dxa"/>
            <w:tcBorders>
              <w:left w:val="single" w:sz="4" w:space="0" w:color="auto"/>
              <w:right w:val="single" w:sz="4" w:space="0" w:color="auto"/>
            </w:tcBorders>
            <w:vAlign w:val="bottom"/>
          </w:tcPr>
          <w:p w14:paraId="073CCFB8" w14:textId="77777777" w:rsidR="00FE2BE7" w:rsidRDefault="00FE2BE7" w:rsidP="00FE2BE7">
            <w:pPr>
              <w:jc w:val="center"/>
              <w:rPr>
                <w:rFonts w:ascii="Calibri" w:hAnsi="Calibri"/>
                <w:color w:val="000000"/>
              </w:rPr>
            </w:pPr>
          </w:p>
        </w:tc>
        <w:tc>
          <w:tcPr>
            <w:tcW w:w="1585" w:type="dxa"/>
            <w:tcBorders>
              <w:left w:val="single" w:sz="4" w:space="0" w:color="auto"/>
              <w:right w:val="single" w:sz="4" w:space="0" w:color="auto"/>
            </w:tcBorders>
            <w:vAlign w:val="center"/>
          </w:tcPr>
          <w:p w14:paraId="42F97174" w14:textId="77777777" w:rsidR="00FE2BE7" w:rsidRPr="00D30AD9" w:rsidRDefault="00FE2BE7" w:rsidP="00FE2BE7">
            <w:pPr>
              <w:jc w:val="center"/>
              <w:rPr>
                <w:rFonts w:ascii="Calibri" w:hAnsi="Calibri"/>
                <w:color w:val="000000"/>
              </w:rPr>
            </w:pPr>
            <w:r w:rsidRPr="00D30AD9">
              <w:rPr>
                <w:rFonts w:ascii="Calibri" w:hAnsi="Calibri"/>
                <w:color w:val="000000"/>
              </w:rPr>
              <w:t>0</w:t>
            </w:r>
          </w:p>
        </w:tc>
      </w:tr>
      <w:tr w:rsidR="00FE2BE7" w:rsidRPr="0035390A" w14:paraId="2F55D798" w14:textId="77777777" w:rsidTr="00FE2BE7">
        <w:tc>
          <w:tcPr>
            <w:tcW w:w="3527" w:type="dxa"/>
            <w:tcBorders>
              <w:right w:val="single" w:sz="4" w:space="0" w:color="auto"/>
            </w:tcBorders>
          </w:tcPr>
          <w:p w14:paraId="7D92E9BC" w14:textId="77777777" w:rsidR="00FE2BE7" w:rsidRPr="006E0A63" w:rsidRDefault="00FE2BE7" w:rsidP="00FE2BE7">
            <w:pPr>
              <w:ind w:firstLine="360"/>
              <w:rPr>
                <w:rFonts w:eastAsia="Calibri"/>
                <w:color w:val="000000"/>
              </w:rPr>
            </w:pPr>
            <w:r w:rsidRPr="006E0A63">
              <w:rPr>
                <w:rFonts w:eastAsia="Calibri"/>
                <w:color w:val="000000"/>
              </w:rPr>
              <w:t>&gt;</w:t>
            </w:r>
            <w:r>
              <w:rPr>
                <w:rFonts w:eastAsia="Calibri"/>
                <w:color w:val="000000"/>
              </w:rPr>
              <w:t xml:space="preserve"> </w:t>
            </w:r>
            <w:r w:rsidRPr="006E0A63">
              <w:rPr>
                <w:rFonts w:eastAsia="Calibri"/>
                <w:color w:val="000000"/>
              </w:rPr>
              <w:t>9</w:t>
            </w:r>
          </w:p>
        </w:tc>
        <w:tc>
          <w:tcPr>
            <w:tcW w:w="2251" w:type="dxa"/>
            <w:tcBorders>
              <w:left w:val="single" w:sz="4" w:space="0" w:color="auto"/>
              <w:right w:val="single" w:sz="4" w:space="0" w:color="auto"/>
            </w:tcBorders>
            <w:vAlign w:val="bottom"/>
          </w:tcPr>
          <w:p w14:paraId="081DC4EA" w14:textId="77777777" w:rsidR="00FE2BE7" w:rsidRPr="007D49EE" w:rsidRDefault="00FE2BE7" w:rsidP="00FE2BE7">
            <w:pPr>
              <w:jc w:val="center"/>
              <w:rPr>
                <w:color w:val="000000"/>
              </w:rPr>
            </w:pPr>
            <w:r w:rsidRPr="007D49EE">
              <w:rPr>
                <w:color w:val="000000"/>
              </w:rPr>
              <w:t>3.32 (0.92, 11.95)</w:t>
            </w:r>
          </w:p>
        </w:tc>
        <w:tc>
          <w:tcPr>
            <w:tcW w:w="1168" w:type="dxa"/>
            <w:tcBorders>
              <w:left w:val="single" w:sz="4" w:space="0" w:color="auto"/>
              <w:right w:val="single" w:sz="4" w:space="0" w:color="auto"/>
            </w:tcBorders>
            <w:vAlign w:val="bottom"/>
          </w:tcPr>
          <w:p w14:paraId="791802F8" w14:textId="77777777" w:rsidR="00FE2BE7" w:rsidRPr="007D49EE" w:rsidRDefault="00FE2BE7" w:rsidP="00FE2BE7">
            <w:pPr>
              <w:jc w:val="center"/>
              <w:rPr>
                <w:color w:val="000000"/>
              </w:rPr>
            </w:pPr>
            <w:r w:rsidRPr="007D49EE">
              <w:rPr>
                <w:color w:val="000000"/>
              </w:rPr>
              <w:t> </w:t>
            </w:r>
          </w:p>
        </w:tc>
        <w:tc>
          <w:tcPr>
            <w:tcW w:w="2522" w:type="dxa"/>
            <w:tcBorders>
              <w:left w:val="single" w:sz="4" w:space="0" w:color="auto"/>
              <w:right w:val="single" w:sz="4" w:space="0" w:color="auto"/>
            </w:tcBorders>
            <w:vAlign w:val="bottom"/>
          </w:tcPr>
          <w:p w14:paraId="2936EC9D" w14:textId="77777777" w:rsidR="00FE2BE7" w:rsidRDefault="00FE2BE7" w:rsidP="00FE2BE7">
            <w:pPr>
              <w:jc w:val="center"/>
              <w:rPr>
                <w:rFonts w:ascii="Calibri" w:hAnsi="Calibri"/>
                <w:color w:val="000000"/>
              </w:rPr>
            </w:pPr>
          </w:p>
        </w:tc>
        <w:tc>
          <w:tcPr>
            <w:tcW w:w="2228" w:type="dxa"/>
            <w:tcBorders>
              <w:left w:val="single" w:sz="4" w:space="0" w:color="auto"/>
              <w:right w:val="single" w:sz="4" w:space="0" w:color="auto"/>
            </w:tcBorders>
            <w:vAlign w:val="bottom"/>
          </w:tcPr>
          <w:p w14:paraId="3B201AED" w14:textId="77777777" w:rsidR="00FE2BE7" w:rsidRDefault="00FE2BE7" w:rsidP="00FE2BE7">
            <w:pPr>
              <w:jc w:val="center"/>
              <w:rPr>
                <w:rFonts w:ascii="Calibri" w:hAnsi="Calibri"/>
                <w:color w:val="000000"/>
              </w:rPr>
            </w:pPr>
          </w:p>
        </w:tc>
        <w:tc>
          <w:tcPr>
            <w:tcW w:w="1585" w:type="dxa"/>
            <w:tcBorders>
              <w:left w:val="single" w:sz="4" w:space="0" w:color="auto"/>
              <w:right w:val="single" w:sz="4" w:space="0" w:color="auto"/>
            </w:tcBorders>
            <w:vAlign w:val="center"/>
          </w:tcPr>
          <w:p w14:paraId="59B5D268" w14:textId="77777777" w:rsidR="00FE2BE7" w:rsidRPr="00D30AD9" w:rsidRDefault="00FE2BE7" w:rsidP="00FE2BE7">
            <w:pPr>
              <w:jc w:val="center"/>
              <w:rPr>
                <w:rFonts w:ascii="Calibri" w:hAnsi="Calibri"/>
                <w:color w:val="000000"/>
              </w:rPr>
            </w:pPr>
            <w:r w:rsidRPr="00D30AD9">
              <w:rPr>
                <w:rFonts w:ascii="Calibri" w:hAnsi="Calibri"/>
                <w:color w:val="000000"/>
              </w:rPr>
              <w:t>2</w:t>
            </w:r>
          </w:p>
        </w:tc>
      </w:tr>
      <w:tr w:rsidR="00FE2BE7" w:rsidRPr="0035390A" w14:paraId="3F3EA9B1" w14:textId="77777777" w:rsidTr="00FE2BE7">
        <w:tc>
          <w:tcPr>
            <w:tcW w:w="3527" w:type="dxa"/>
            <w:tcBorders>
              <w:right w:val="single" w:sz="4" w:space="0" w:color="auto"/>
            </w:tcBorders>
          </w:tcPr>
          <w:p w14:paraId="0B3CA6B5" w14:textId="77777777" w:rsidR="00FE2BE7" w:rsidRPr="0035390A" w:rsidRDefault="00FE2BE7" w:rsidP="00FE2BE7">
            <w:pPr>
              <w:rPr>
                <w:rFonts w:eastAsia="Calibri"/>
                <w:color w:val="000000"/>
              </w:rPr>
            </w:pPr>
            <w:r w:rsidRPr="0035390A">
              <w:rPr>
                <w:rFonts w:eastAsia="Calibri"/>
                <w:color w:val="000000"/>
              </w:rPr>
              <w:t xml:space="preserve">Major Life Events </w:t>
            </w:r>
            <w:r>
              <w:rPr>
                <w:rFonts w:eastAsia="Calibri"/>
                <w:color w:val="000000"/>
              </w:rPr>
              <w:t>(log transformed)</w:t>
            </w:r>
          </w:p>
        </w:tc>
        <w:tc>
          <w:tcPr>
            <w:tcW w:w="2251" w:type="dxa"/>
            <w:tcBorders>
              <w:left w:val="single" w:sz="4" w:space="0" w:color="auto"/>
              <w:right w:val="single" w:sz="4" w:space="0" w:color="auto"/>
            </w:tcBorders>
            <w:vAlign w:val="bottom"/>
          </w:tcPr>
          <w:p w14:paraId="30D421FB" w14:textId="77777777" w:rsidR="00FE2BE7" w:rsidRPr="007D49EE" w:rsidRDefault="00FE2BE7" w:rsidP="00FE2BE7">
            <w:pPr>
              <w:jc w:val="center"/>
              <w:rPr>
                <w:color w:val="000000"/>
              </w:rPr>
            </w:pPr>
            <w:r w:rsidRPr="007D49EE">
              <w:rPr>
                <w:color w:val="000000"/>
              </w:rPr>
              <w:t>1.18 (0.83, 1.69)</w:t>
            </w:r>
          </w:p>
        </w:tc>
        <w:tc>
          <w:tcPr>
            <w:tcW w:w="1168" w:type="dxa"/>
            <w:tcBorders>
              <w:left w:val="single" w:sz="4" w:space="0" w:color="auto"/>
              <w:right w:val="single" w:sz="4" w:space="0" w:color="auto"/>
            </w:tcBorders>
            <w:vAlign w:val="bottom"/>
          </w:tcPr>
          <w:p w14:paraId="552864D0" w14:textId="77777777" w:rsidR="00FE2BE7" w:rsidRPr="007D49EE" w:rsidRDefault="00FE2BE7" w:rsidP="00FE2BE7">
            <w:pPr>
              <w:jc w:val="center"/>
              <w:rPr>
                <w:color w:val="000000"/>
              </w:rPr>
            </w:pPr>
            <w:r w:rsidRPr="007D49EE">
              <w:rPr>
                <w:color w:val="000000"/>
              </w:rPr>
              <w:t>0.349</w:t>
            </w:r>
          </w:p>
        </w:tc>
        <w:tc>
          <w:tcPr>
            <w:tcW w:w="2522" w:type="dxa"/>
            <w:tcBorders>
              <w:left w:val="single" w:sz="4" w:space="0" w:color="auto"/>
              <w:right w:val="single" w:sz="4" w:space="0" w:color="auto"/>
            </w:tcBorders>
            <w:vAlign w:val="bottom"/>
          </w:tcPr>
          <w:p w14:paraId="09B0561C" w14:textId="77777777" w:rsidR="00FE2BE7" w:rsidRPr="00132696" w:rsidRDefault="00FE2BE7" w:rsidP="00FE2BE7">
            <w:pPr>
              <w:jc w:val="center"/>
              <w:rPr>
                <w:color w:val="000000"/>
              </w:rPr>
            </w:pPr>
            <w:r>
              <w:rPr>
                <w:rFonts w:ascii="Calibri" w:hAnsi="Calibri"/>
                <w:color w:val="000000"/>
                <w:sz w:val="22"/>
                <w:szCs w:val="22"/>
              </w:rPr>
              <w:t>2.82 (1.93, 4.11)</w:t>
            </w:r>
          </w:p>
        </w:tc>
        <w:tc>
          <w:tcPr>
            <w:tcW w:w="2228" w:type="dxa"/>
            <w:tcBorders>
              <w:left w:val="single" w:sz="4" w:space="0" w:color="auto"/>
              <w:right w:val="single" w:sz="4" w:space="0" w:color="auto"/>
            </w:tcBorders>
            <w:vAlign w:val="bottom"/>
          </w:tcPr>
          <w:p w14:paraId="4CE41BC8" w14:textId="77777777" w:rsidR="00FE2BE7" w:rsidRPr="00132696" w:rsidRDefault="00FE2BE7" w:rsidP="00FE2BE7">
            <w:pPr>
              <w:jc w:val="center"/>
              <w:rPr>
                <w:color w:val="000000"/>
              </w:rPr>
            </w:pPr>
            <w:r>
              <w:rPr>
                <w:rFonts w:ascii="Calibri" w:hAnsi="Calibri"/>
                <w:color w:val="000000"/>
                <w:sz w:val="22"/>
                <w:szCs w:val="22"/>
              </w:rPr>
              <w:t>1.97 (1.32, 2.92)</w:t>
            </w:r>
          </w:p>
        </w:tc>
        <w:tc>
          <w:tcPr>
            <w:tcW w:w="1585" w:type="dxa"/>
            <w:tcBorders>
              <w:left w:val="single" w:sz="4" w:space="0" w:color="auto"/>
              <w:right w:val="single" w:sz="4" w:space="0" w:color="auto"/>
            </w:tcBorders>
            <w:vAlign w:val="center"/>
          </w:tcPr>
          <w:p w14:paraId="660A968E" w14:textId="77777777" w:rsidR="00FE2BE7" w:rsidRPr="00D30AD9" w:rsidRDefault="00FE2BE7" w:rsidP="00FE2BE7">
            <w:pPr>
              <w:jc w:val="center"/>
              <w:rPr>
                <w:rFonts w:ascii="Calibri" w:hAnsi="Calibri"/>
                <w:color w:val="000000"/>
              </w:rPr>
            </w:pPr>
            <w:r w:rsidRPr="00D30AD9">
              <w:rPr>
                <w:rFonts w:ascii="Calibri" w:hAnsi="Calibri"/>
                <w:color w:val="000000"/>
              </w:rPr>
              <w:t>1 (&gt; 1 MLE)</w:t>
            </w:r>
          </w:p>
        </w:tc>
      </w:tr>
      <w:tr w:rsidR="00FE2BE7" w:rsidRPr="0035390A" w14:paraId="34296ED0" w14:textId="77777777" w:rsidTr="00FE2BE7">
        <w:tc>
          <w:tcPr>
            <w:tcW w:w="3527" w:type="dxa"/>
            <w:tcBorders>
              <w:bottom w:val="single" w:sz="4" w:space="0" w:color="auto"/>
              <w:right w:val="single" w:sz="4" w:space="0" w:color="auto"/>
            </w:tcBorders>
          </w:tcPr>
          <w:p w14:paraId="6200B88D" w14:textId="77777777" w:rsidR="00FE2BE7" w:rsidRPr="0035390A" w:rsidRDefault="00FE2BE7" w:rsidP="00FE2BE7">
            <w:pPr>
              <w:rPr>
                <w:rFonts w:eastAsia="Calibri"/>
                <w:color w:val="000000"/>
              </w:rPr>
            </w:pPr>
            <w:r w:rsidRPr="0035390A">
              <w:rPr>
                <w:rFonts w:eastAsia="Calibri"/>
                <w:color w:val="000000"/>
              </w:rPr>
              <w:t xml:space="preserve">Sense of Control </w:t>
            </w:r>
          </w:p>
        </w:tc>
        <w:tc>
          <w:tcPr>
            <w:tcW w:w="2251" w:type="dxa"/>
            <w:tcBorders>
              <w:left w:val="single" w:sz="4" w:space="0" w:color="auto"/>
              <w:bottom w:val="single" w:sz="4" w:space="0" w:color="auto"/>
              <w:right w:val="single" w:sz="4" w:space="0" w:color="auto"/>
            </w:tcBorders>
            <w:vAlign w:val="bottom"/>
          </w:tcPr>
          <w:p w14:paraId="50B4DD7A" w14:textId="77777777" w:rsidR="00FE2BE7" w:rsidRPr="007D49EE" w:rsidRDefault="00FE2BE7" w:rsidP="00FE2BE7">
            <w:pPr>
              <w:jc w:val="center"/>
              <w:rPr>
                <w:color w:val="000000"/>
              </w:rPr>
            </w:pPr>
            <w:r w:rsidRPr="007D49EE">
              <w:rPr>
                <w:color w:val="000000"/>
              </w:rPr>
              <w:t>0.63 (0.45, 0.87)</w:t>
            </w:r>
          </w:p>
        </w:tc>
        <w:tc>
          <w:tcPr>
            <w:tcW w:w="1168" w:type="dxa"/>
            <w:tcBorders>
              <w:left w:val="single" w:sz="4" w:space="0" w:color="auto"/>
              <w:bottom w:val="single" w:sz="4" w:space="0" w:color="auto"/>
              <w:right w:val="single" w:sz="4" w:space="0" w:color="auto"/>
            </w:tcBorders>
            <w:vAlign w:val="bottom"/>
          </w:tcPr>
          <w:p w14:paraId="45A16C82" w14:textId="77777777" w:rsidR="00FE2BE7" w:rsidRPr="007D49EE" w:rsidRDefault="00FE2BE7" w:rsidP="00FE2BE7">
            <w:pPr>
              <w:jc w:val="center"/>
              <w:rPr>
                <w:color w:val="000000"/>
              </w:rPr>
            </w:pPr>
            <w:r w:rsidRPr="007D49EE">
              <w:rPr>
                <w:color w:val="000000"/>
              </w:rPr>
              <w:t>0.006</w:t>
            </w:r>
          </w:p>
        </w:tc>
        <w:tc>
          <w:tcPr>
            <w:tcW w:w="2522" w:type="dxa"/>
            <w:tcBorders>
              <w:left w:val="single" w:sz="4" w:space="0" w:color="auto"/>
              <w:bottom w:val="single" w:sz="4" w:space="0" w:color="auto"/>
              <w:right w:val="single" w:sz="4" w:space="0" w:color="auto"/>
            </w:tcBorders>
            <w:vAlign w:val="bottom"/>
          </w:tcPr>
          <w:p w14:paraId="5CCC933D" w14:textId="77777777" w:rsidR="00FE2BE7" w:rsidRPr="00132696" w:rsidRDefault="00FE2BE7" w:rsidP="00FE2BE7">
            <w:pPr>
              <w:jc w:val="center"/>
              <w:rPr>
                <w:color w:val="000000"/>
              </w:rPr>
            </w:pPr>
            <w:r>
              <w:rPr>
                <w:rFonts w:ascii="Calibri" w:hAnsi="Calibri"/>
                <w:color w:val="000000"/>
                <w:sz w:val="22"/>
                <w:szCs w:val="22"/>
              </w:rPr>
              <w:t>2.83 (1.93, 4.14)</w:t>
            </w:r>
          </w:p>
        </w:tc>
        <w:tc>
          <w:tcPr>
            <w:tcW w:w="2228" w:type="dxa"/>
            <w:tcBorders>
              <w:left w:val="single" w:sz="4" w:space="0" w:color="auto"/>
              <w:bottom w:val="single" w:sz="4" w:space="0" w:color="auto"/>
              <w:right w:val="single" w:sz="4" w:space="0" w:color="auto"/>
            </w:tcBorders>
            <w:vAlign w:val="bottom"/>
          </w:tcPr>
          <w:p w14:paraId="2F396719" w14:textId="77777777" w:rsidR="00FE2BE7" w:rsidRPr="00510B95" w:rsidRDefault="00FE2BE7" w:rsidP="00FE2BE7">
            <w:pPr>
              <w:jc w:val="center"/>
              <w:rPr>
                <w:b/>
                <w:color w:val="000000"/>
              </w:rPr>
            </w:pPr>
            <w:r w:rsidRPr="00510B95">
              <w:rPr>
                <w:rFonts w:ascii="Calibri" w:hAnsi="Calibri"/>
                <w:b/>
                <w:color w:val="000000"/>
                <w:sz w:val="22"/>
                <w:szCs w:val="22"/>
              </w:rPr>
              <w:t>1.68 (1.10, 2.56)</w:t>
            </w:r>
          </w:p>
        </w:tc>
        <w:tc>
          <w:tcPr>
            <w:tcW w:w="1585" w:type="dxa"/>
            <w:tcBorders>
              <w:left w:val="single" w:sz="4" w:space="0" w:color="auto"/>
              <w:bottom w:val="single" w:sz="4" w:space="0" w:color="auto"/>
              <w:right w:val="single" w:sz="4" w:space="0" w:color="auto"/>
            </w:tcBorders>
            <w:vAlign w:val="center"/>
          </w:tcPr>
          <w:p w14:paraId="4834FF0D" w14:textId="77777777" w:rsidR="00FE2BE7" w:rsidRPr="00D30AD9" w:rsidRDefault="00FE2BE7" w:rsidP="00FE2BE7">
            <w:pPr>
              <w:jc w:val="center"/>
              <w:rPr>
                <w:rFonts w:ascii="Calibri" w:hAnsi="Calibri"/>
                <w:color w:val="000000"/>
              </w:rPr>
            </w:pPr>
            <w:r w:rsidRPr="00D30AD9">
              <w:rPr>
                <w:rFonts w:ascii="Calibri" w:hAnsi="Calibri"/>
                <w:color w:val="000000"/>
              </w:rPr>
              <w:t>1 (&lt; 1.0), 2 (&lt; 0.43)</w:t>
            </w:r>
          </w:p>
        </w:tc>
      </w:tr>
      <w:tr w:rsidR="00FE2BE7" w:rsidRPr="0035390A" w14:paraId="542702FD" w14:textId="77777777" w:rsidTr="00FE2BE7">
        <w:tc>
          <w:tcPr>
            <w:tcW w:w="3527" w:type="dxa"/>
            <w:tcBorders>
              <w:top w:val="single" w:sz="4" w:space="0" w:color="auto"/>
              <w:bottom w:val="single" w:sz="4" w:space="0" w:color="auto"/>
              <w:right w:val="single" w:sz="4" w:space="0" w:color="auto"/>
            </w:tcBorders>
          </w:tcPr>
          <w:p w14:paraId="348CFA47" w14:textId="77777777" w:rsidR="00FE2BE7" w:rsidRPr="0035390A" w:rsidRDefault="00FE2BE7" w:rsidP="00FE2BE7">
            <w:pPr>
              <w:rPr>
                <w:rFonts w:eastAsia="Calibri"/>
                <w:color w:val="000000"/>
              </w:rPr>
            </w:pPr>
            <w:r w:rsidRPr="00BA0903">
              <w:rPr>
                <w:rFonts w:eastAsia="Calibri"/>
                <w:b/>
                <w:color w:val="007380" w:themeColor="accent2"/>
              </w:rPr>
              <w:t>Lifestyle/Behavioral Influences</w:t>
            </w:r>
          </w:p>
        </w:tc>
        <w:tc>
          <w:tcPr>
            <w:tcW w:w="2251" w:type="dxa"/>
            <w:tcBorders>
              <w:top w:val="single" w:sz="4" w:space="0" w:color="auto"/>
              <w:left w:val="single" w:sz="4" w:space="0" w:color="auto"/>
              <w:bottom w:val="single" w:sz="4" w:space="0" w:color="auto"/>
              <w:right w:val="single" w:sz="4" w:space="0" w:color="auto"/>
            </w:tcBorders>
          </w:tcPr>
          <w:p w14:paraId="1F6A5208" w14:textId="77777777" w:rsidR="00FE2BE7" w:rsidRPr="007D49EE" w:rsidRDefault="00FE2BE7" w:rsidP="00FE2BE7">
            <w:pPr>
              <w:jc w:val="center"/>
            </w:pPr>
          </w:p>
        </w:tc>
        <w:tc>
          <w:tcPr>
            <w:tcW w:w="1168" w:type="dxa"/>
            <w:tcBorders>
              <w:top w:val="single" w:sz="4" w:space="0" w:color="auto"/>
              <w:left w:val="single" w:sz="4" w:space="0" w:color="auto"/>
              <w:bottom w:val="single" w:sz="4" w:space="0" w:color="auto"/>
              <w:right w:val="single" w:sz="4" w:space="0" w:color="auto"/>
            </w:tcBorders>
          </w:tcPr>
          <w:p w14:paraId="4CD9C762" w14:textId="77777777" w:rsidR="00FE2BE7" w:rsidRPr="007D49EE" w:rsidRDefault="00FE2BE7" w:rsidP="00FE2BE7">
            <w:pPr>
              <w:jc w:val="center"/>
            </w:pPr>
          </w:p>
        </w:tc>
        <w:tc>
          <w:tcPr>
            <w:tcW w:w="2522" w:type="dxa"/>
            <w:tcBorders>
              <w:top w:val="single" w:sz="4" w:space="0" w:color="auto"/>
              <w:left w:val="single" w:sz="4" w:space="0" w:color="auto"/>
              <w:bottom w:val="single" w:sz="4" w:space="0" w:color="auto"/>
              <w:right w:val="single" w:sz="4" w:space="0" w:color="auto"/>
            </w:tcBorders>
            <w:vAlign w:val="bottom"/>
          </w:tcPr>
          <w:p w14:paraId="59C2E992" w14:textId="77777777" w:rsidR="00FE2BE7" w:rsidRPr="00132696" w:rsidRDefault="00FE2BE7" w:rsidP="00FE2BE7">
            <w:pPr>
              <w:jc w:val="center"/>
            </w:pPr>
          </w:p>
        </w:tc>
        <w:tc>
          <w:tcPr>
            <w:tcW w:w="2228" w:type="dxa"/>
            <w:tcBorders>
              <w:top w:val="single" w:sz="4" w:space="0" w:color="auto"/>
              <w:left w:val="single" w:sz="4" w:space="0" w:color="auto"/>
              <w:bottom w:val="single" w:sz="4" w:space="0" w:color="auto"/>
              <w:right w:val="single" w:sz="4" w:space="0" w:color="auto"/>
            </w:tcBorders>
            <w:vAlign w:val="bottom"/>
          </w:tcPr>
          <w:p w14:paraId="25876041" w14:textId="77777777" w:rsidR="00FE2BE7" w:rsidRPr="00132696" w:rsidRDefault="00FE2BE7" w:rsidP="00FE2BE7">
            <w:pPr>
              <w:jc w:val="center"/>
            </w:pPr>
          </w:p>
        </w:tc>
        <w:tc>
          <w:tcPr>
            <w:tcW w:w="1585" w:type="dxa"/>
            <w:tcBorders>
              <w:top w:val="single" w:sz="4" w:space="0" w:color="auto"/>
              <w:left w:val="single" w:sz="4" w:space="0" w:color="auto"/>
              <w:bottom w:val="single" w:sz="4" w:space="0" w:color="auto"/>
              <w:right w:val="single" w:sz="4" w:space="0" w:color="auto"/>
            </w:tcBorders>
            <w:vAlign w:val="center"/>
          </w:tcPr>
          <w:p w14:paraId="55846BC3" w14:textId="77777777" w:rsidR="00FE2BE7" w:rsidRPr="00D30AD9" w:rsidRDefault="00FE2BE7" w:rsidP="00FE2BE7">
            <w:pPr>
              <w:jc w:val="center"/>
            </w:pPr>
          </w:p>
        </w:tc>
      </w:tr>
      <w:tr w:rsidR="00FE2BE7" w:rsidRPr="0035390A" w14:paraId="35DBBBEB" w14:textId="77777777" w:rsidTr="00FE2BE7">
        <w:tc>
          <w:tcPr>
            <w:tcW w:w="3527" w:type="dxa"/>
            <w:tcBorders>
              <w:top w:val="single" w:sz="4" w:space="0" w:color="auto"/>
              <w:bottom w:val="nil"/>
              <w:right w:val="single" w:sz="4" w:space="0" w:color="auto"/>
            </w:tcBorders>
          </w:tcPr>
          <w:p w14:paraId="77AA7401" w14:textId="77777777" w:rsidR="00FE2BE7" w:rsidRPr="00BA0903" w:rsidRDefault="00FE2BE7" w:rsidP="00FE2BE7">
            <w:pPr>
              <w:rPr>
                <w:rFonts w:eastAsia="Calibri"/>
                <w:color w:val="000000"/>
                <w:vertAlign w:val="superscript"/>
              </w:rPr>
            </w:pPr>
            <w:r w:rsidRPr="00BA0903">
              <w:rPr>
                <w:rFonts w:eastAsia="Calibri"/>
                <w:color w:val="000000"/>
              </w:rPr>
              <w:t>Dietary Influences</w:t>
            </w:r>
            <w:r w:rsidRPr="00BA0903">
              <w:rPr>
                <w:rFonts w:eastAsia="Calibri"/>
                <w:color w:val="000000"/>
                <w:vertAlign w:val="superscript"/>
              </w:rPr>
              <w:t>2</w:t>
            </w:r>
          </w:p>
        </w:tc>
        <w:tc>
          <w:tcPr>
            <w:tcW w:w="2251" w:type="dxa"/>
            <w:tcBorders>
              <w:top w:val="single" w:sz="4" w:space="0" w:color="auto"/>
              <w:left w:val="single" w:sz="4" w:space="0" w:color="auto"/>
              <w:bottom w:val="nil"/>
              <w:right w:val="single" w:sz="4" w:space="0" w:color="auto"/>
            </w:tcBorders>
          </w:tcPr>
          <w:p w14:paraId="6131513C" w14:textId="77777777" w:rsidR="00FE2BE7" w:rsidRPr="007D49EE" w:rsidRDefault="00FE2BE7" w:rsidP="00FE2BE7">
            <w:pPr>
              <w:jc w:val="center"/>
            </w:pPr>
          </w:p>
        </w:tc>
        <w:tc>
          <w:tcPr>
            <w:tcW w:w="1168" w:type="dxa"/>
            <w:tcBorders>
              <w:top w:val="single" w:sz="4" w:space="0" w:color="auto"/>
              <w:left w:val="single" w:sz="4" w:space="0" w:color="auto"/>
              <w:bottom w:val="nil"/>
              <w:right w:val="single" w:sz="4" w:space="0" w:color="auto"/>
            </w:tcBorders>
          </w:tcPr>
          <w:p w14:paraId="3C0642D7" w14:textId="77777777" w:rsidR="00FE2BE7" w:rsidRPr="007D49EE" w:rsidRDefault="00FE2BE7" w:rsidP="00FE2BE7">
            <w:pPr>
              <w:jc w:val="center"/>
            </w:pPr>
          </w:p>
        </w:tc>
        <w:tc>
          <w:tcPr>
            <w:tcW w:w="2522" w:type="dxa"/>
            <w:tcBorders>
              <w:top w:val="single" w:sz="4" w:space="0" w:color="auto"/>
              <w:left w:val="single" w:sz="4" w:space="0" w:color="auto"/>
              <w:bottom w:val="nil"/>
              <w:right w:val="single" w:sz="4" w:space="0" w:color="auto"/>
            </w:tcBorders>
            <w:vAlign w:val="bottom"/>
          </w:tcPr>
          <w:p w14:paraId="573EF5FD" w14:textId="77777777" w:rsidR="00FE2BE7" w:rsidRPr="00132696" w:rsidRDefault="00FE2BE7" w:rsidP="00FE2BE7">
            <w:pPr>
              <w:jc w:val="center"/>
            </w:pPr>
          </w:p>
        </w:tc>
        <w:tc>
          <w:tcPr>
            <w:tcW w:w="2228" w:type="dxa"/>
            <w:tcBorders>
              <w:top w:val="single" w:sz="4" w:space="0" w:color="auto"/>
              <w:left w:val="single" w:sz="4" w:space="0" w:color="auto"/>
              <w:bottom w:val="nil"/>
              <w:right w:val="single" w:sz="4" w:space="0" w:color="auto"/>
            </w:tcBorders>
            <w:vAlign w:val="bottom"/>
          </w:tcPr>
          <w:p w14:paraId="256FDA7B" w14:textId="77777777" w:rsidR="00FE2BE7" w:rsidRPr="00132696" w:rsidRDefault="00FE2BE7" w:rsidP="00FE2BE7">
            <w:pPr>
              <w:jc w:val="center"/>
            </w:pPr>
          </w:p>
        </w:tc>
        <w:tc>
          <w:tcPr>
            <w:tcW w:w="1585" w:type="dxa"/>
            <w:tcBorders>
              <w:top w:val="single" w:sz="4" w:space="0" w:color="auto"/>
              <w:left w:val="single" w:sz="4" w:space="0" w:color="auto"/>
              <w:bottom w:val="nil"/>
              <w:right w:val="single" w:sz="4" w:space="0" w:color="auto"/>
            </w:tcBorders>
            <w:vAlign w:val="center"/>
          </w:tcPr>
          <w:p w14:paraId="4F1D65EB" w14:textId="77777777" w:rsidR="00FE2BE7" w:rsidRPr="00D30AD9" w:rsidRDefault="00FE2BE7" w:rsidP="00FE2BE7">
            <w:pPr>
              <w:jc w:val="center"/>
            </w:pPr>
          </w:p>
        </w:tc>
      </w:tr>
      <w:tr w:rsidR="00FE2BE7" w:rsidRPr="0035390A" w14:paraId="35C1084C" w14:textId="77777777" w:rsidTr="00FE2BE7">
        <w:tc>
          <w:tcPr>
            <w:tcW w:w="3527" w:type="dxa"/>
            <w:tcBorders>
              <w:top w:val="nil"/>
              <w:right w:val="single" w:sz="4" w:space="0" w:color="auto"/>
            </w:tcBorders>
          </w:tcPr>
          <w:p w14:paraId="49C4EE27" w14:textId="77777777" w:rsidR="00FE2BE7" w:rsidRPr="0035390A" w:rsidRDefault="00FE2BE7" w:rsidP="00FE2BE7">
            <w:pPr>
              <w:ind w:left="180"/>
              <w:rPr>
                <w:rFonts w:eastAsia="Calibri"/>
                <w:color w:val="000000"/>
              </w:rPr>
            </w:pPr>
            <w:r w:rsidRPr="0035390A">
              <w:rPr>
                <w:rFonts w:eastAsia="Calibri"/>
                <w:color w:val="000000"/>
              </w:rPr>
              <w:t>&lt; 1500 mg Sodium</w:t>
            </w:r>
          </w:p>
        </w:tc>
        <w:tc>
          <w:tcPr>
            <w:tcW w:w="2251" w:type="dxa"/>
            <w:tcBorders>
              <w:top w:val="nil"/>
              <w:left w:val="single" w:sz="4" w:space="0" w:color="auto"/>
              <w:right w:val="single" w:sz="4" w:space="0" w:color="auto"/>
            </w:tcBorders>
            <w:vAlign w:val="bottom"/>
          </w:tcPr>
          <w:p w14:paraId="22F12875" w14:textId="77777777" w:rsidR="00FE2BE7" w:rsidRPr="007D49EE" w:rsidRDefault="00FE2BE7" w:rsidP="00FE2BE7">
            <w:pPr>
              <w:jc w:val="center"/>
              <w:rPr>
                <w:color w:val="000000"/>
              </w:rPr>
            </w:pPr>
            <w:r w:rsidRPr="007D49EE">
              <w:rPr>
                <w:color w:val="000000"/>
              </w:rPr>
              <w:t>0.91 (0.55, 1.51)</w:t>
            </w:r>
          </w:p>
        </w:tc>
        <w:tc>
          <w:tcPr>
            <w:tcW w:w="1168" w:type="dxa"/>
            <w:tcBorders>
              <w:top w:val="nil"/>
              <w:left w:val="single" w:sz="4" w:space="0" w:color="auto"/>
              <w:right w:val="single" w:sz="4" w:space="0" w:color="auto"/>
            </w:tcBorders>
            <w:vAlign w:val="bottom"/>
          </w:tcPr>
          <w:p w14:paraId="18A9E5A0" w14:textId="77777777" w:rsidR="00FE2BE7" w:rsidRPr="007D49EE" w:rsidRDefault="00FE2BE7" w:rsidP="00FE2BE7">
            <w:pPr>
              <w:jc w:val="center"/>
              <w:rPr>
                <w:color w:val="000000"/>
              </w:rPr>
            </w:pPr>
            <w:r w:rsidRPr="007D49EE">
              <w:rPr>
                <w:color w:val="000000"/>
              </w:rPr>
              <w:t>0.702</w:t>
            </w:r>
          </w:p>
        </w:tc>
        <w:tc>
          <w:tcPr>
            <w:tcW w:w="2522" w:type="dxa"/>
            <w:tcBorders>
              <w:top w:val="nil"/>
              <w:left w:val="single" w:sz="4" w:space="0" w:color="auto"/>
              <w:right w:val="single" w:sz="4" w:space="0" w:color="auto"/>
            </w:tcBorders>
            <w:vAlign w:val="bottom"/>
          </w:tcPr>
          <w:p w14:paraId="48DAEBCA" w14:textId="77777777" w:rsidR="00FE2BE7" w:rsidRPr="00132696" w:rsidRDefault="00FE2BE7" w:rsidP="00FE2BE7">
            <w:pPr>
              <w:jc w:val="center"/>
              <w:rPr>
                <w:color w:val="000000"/>
              </w:rPr>
            </w:pPr>
            <w:r>
              <w:rPr>
                <w:rFonts w:ascii="Calibri" w:hAnsi="Calibri"/>
                <w:color w:val="000000"/>
                <w:sz w:val="22"/>
                <w:szCs w:val="22"/>
              </w:rPr>
              <w:t>2.84 (1.93, 4.17)</w:t>
            </w:r>
          </w:p>
        </w:tc>
        <w:tc>
          <w:tcPr>
            <w:tcW w:w="2228" w:type="dxa"/>
            <w:tcBorders>
              <w:top w:val="nil"/>
              <w:left w:val="single" w:sz="4" w:space="0" w:color="auto"/>
              <w:right w:val="single" w:sz="4" w:space="0" w:color="auto"/>
            </w:tcBorders>
            <w:vAlign w:val="bottom"/>
          </w:tcPr>
          <w:p w14:paraId="119474DC" w14:textId="77777777" w:rsidR="00FE2BE7" w:rsidRPr="00132696" w:rsidRDefault="00FE2BE7" w:rsidP="00FE2BE7">
            <w:pPr>
              <w:jc w:val="center"/>
              <w:rPr>
                <w:color w:val="000000"/>
              </w:rPr>
            </w:pPr>
            <w:r>
              <w:rPr>
                <w:rFonts w:ascii="Calibri" w:hAnsi="Calibri"/>
                <w:color w:val="000000"/>
                <w:sz w:val="22"/>
                <w:szCs w:val="22"/>
              </w:rPr>
              <w:t>1.94 (1.30, 2.88)</w:t>
            </w:r>
          </w:p>
        </w:tc>
        <w:tc>
          <w:tcPr>
            <w:tcW w:w="1585" w:type="dxa"/>
            <w:tcBorders>
              <w:top w:val="nil"/>
              <w:left w:val="single" w:sz="4" w:space="0" w:color="auto"/>
              <w:right w:val="single" w:sz="4" w:space="0" w:color="auto"/>
            </w:tcBorders>
            <w:vAlign w:val="center"/>
          </w:tcPr>
          <w:p w14:paraId="0753D28C" w14:textId="77777777" w:rsidR="00FE2BE7" w:rsidRPr="00D30AD9" w:rsidRDefault="00FE2BE7" w:rsidP="00FE2BE7">
            <w:pPr>
              <w:jc w:val="center"/>
              <w:rPr>
                <w:rFonts w:ascii="Calibri" w:hAnsi="Calibri"/>
                <w:color w:val="000000"/>
              </w:rPr>
            </w:pPr>
            <w:r w:rsidRPr="00D30AD9">
              <w:rPr>
                <w:rFonts w:ascii="Calibri" w:hAnsi="Calibri"/>
                <w:color w:val="000000"/>
              </w:rPr>
              <w:t>--</w:t>
            </w:r>
          </w:p>
        </w:tc>
      </w:tr>
      <w:tr w:rsidR="00FE2BE7" w:rsidRPr="0035390A" w14:paraId="3474D6F4" w14:textId="77777777" w:rsidTr="00FE2BE7">
        <w:tc>
          <w:tcPr>
            <w:tcW w:w="3527" w:type="dxa"/>
            <w:tcBorders>
              <w:right w:val="single" w:sz="4" w:space="0" w:color="auto"/>
            </w:tcBorders>
          </w:tcPr>
          <w:p w14:paraId="4968115E" w14:textId="77777777" w:rsidR="00FE2BE7" w:rsidRPr="0035390A" w:rsidRDefault="00FE2BE7" w:rsidP="00FE2BE7">
            <w:pPr>
              <w:ind w:left="180"/>
              <w:rPr>
                <w:rFonts w:eastAsia="Calibri"/>
                <w:color w:val="000000"/>
              </w:rPr>
            </w:pPr>
            <w:r w:rsidRPr="0035390A">
              <w:rPr>
                <w:rFonts w:eastAsia="Calibri"/>
                <w:color w:val="000000"/>
              </w:rPr>
              <w:t>3-4 Servings of Vegetables</w:t>
            </w:r>
          </w:p>
        </w:tc>
        <w:tc>
          <w:tcPr>
            <w:tcW w:w="2251" w:type="dxa"/>
            <w:tcBorders>
              <w:left w:val="single" w:sz="4" w:space="0" w:color="auto"/>
              <w:right w:val="single" w:sz="4" w:space="0" w:color="auto"/>
            </w:tcBorders>
            <w:vAlign w:val="bottom"/>
          </w:tcPr>
          <w:p w14:paraId="386F211C" w14:textId="77777777" w:rsidR="00FE2BE7" w:rsidRPr="007D49EE" w:rsidRDefault="00FE2BE7" w:rsidP="00FE2BE7">
            <w:pPr>
              <w:jc w:val="center"/>
              <w:rPr>
                <w:color w:val="000000"/>
              </w:rPr>
            </w:pPr>
            <w:r w:rsidRPr="007D49EE">
              <w:rPr>
                <w:color w:val="000000"/>
              </w:rPr>
              <w:t>0.72 (0.39, 1.33)</w:t>
            </w:r>
          </w:p>
        </w:tc>
        <w:tc>
          <w:tcPr>
            <w:tcW w:w="1168" w:type="dxa"/>
            <w:tcBorders>
              <w:left w:val="single" w:sz="4" w:space="0" w:color="auto"/>
              <w:right w:val="single" w:sz="4" w:space="0" w:color="auto"/>
            </w:tcBorders>
            <w:vAlign w:val="bottom"/>
          </w:tcPr>
          <w:p w14:paraId="1A560079" w14:textId="77777777" w:rsidR="00FE2BE7" w:rsidRPr="007D49EE" w:rsidRDefault="00FE2BE7" w:rsidP="00FE2BE7">
            <w:pPr>
              <w:jc w:val="center"/>
              <w:rPr>
                <w:color w:val="000000"/>
              </w:rPr>
            </w:pPr>
            <w:r w:rsidRPr="007D49EE">
              <w:rPr>
                <w:color w:val="000000"/>
              </w:rPr>
              <w:t>0.293</w:t>
            </w:r>
          </w:p>
        </w:tc>
        <w:tc>
          <w:tcPr>
            <w:tcW w:w="2522" w:type="dxa"/>
            <w:tcBorders>
              <w:left w:val="single" w:sz="4" w:space="0" w:color="auto"/>
              <w:right w:val="single" w:sz="4" w:space="0" w:color="auto"/>
            </w:tcBorders>
            <w:vAlign w:val="bottom"/>
          </w:tcPr>
          <w:p w14:paraId="705CD881" w14:textId="77777777" w:rsidR="00FE2BE7" w:rsidRPr="00132696" w:rsidRDefault="00FE2BE7" w:rsidP="00FE2BE7">
            <w:pPr>
              <w:jc w:val="center"/>
              <w:rPr>
                <w:color w:val="000000"/>
              </w:rPr>
            </w:pPr>
            <w:r>
              <w:rPr>
                <w:rFonts w:ascii="Calibri" w:hAnsi="Calibri"/>
                <w:color w:val="000000"/>
                <w:sz w:val="22"/>
                <w:szCs w:val="22"/>
              </w:rPr>
              <w:t>2.80 (1.91, 4.12)</w:t>
            </w:r>
          </w:p>
        </w:tc>
        <w:tc>
          <w:tcPr>
            <w:tcW w:w="2228" w:type="dxa"/>
            <w:tcBorders>
              <w:left w:val="single" w:sz="4" w:space="0" w:color="auto"/>
              <w:right w:val="single" w:sz="4" w:space="0" w:color="auto"/>
            </w:tcBorders>
            <w:vAlign w:val="bottom"/>
          </w:tcPr>
          <w:p w14:paraId="34EAAFB2" w14:textId="77777777" w:rsidR="00FE2BE7" w:rsidRPr="00510B95" w:rsidRDefault="00FE2BE7" w:rsidP="00FE2BE7">
            <w:pPr>
              <w:jc w:val="center"/>
              <w:rPr>
                <w:b/>
                <w:color w:val="000000"/>
              </w:rPr>
            </w:pPr>
            <w:r w:rsidRPr="00510B95">
              <w:rPr>
                <w:rFonts w:ascii="Calibri" w:hAnsi="Calibri"/>
                <w:b/>
                <w:color w:val="000000"/>
                <w:sz w:val="22"/>
                <w:szCs w:val="22"/>
              </w:rPr>
              <w:t>1.87 (1.25, 2.79)</w:t>
            </w:r>
          </w:p>
        </w:tc>
        <w:tc>
          <w:tcPr>
            <w:tcW w:w="1585" w:type="dxa"/>
            <w:tcBorders>
              <w:left w:val="single" w:sz="4" w:space="0" w:color="auto"/>
              <w:right w:val="single" w:sz="4" w:space="0" w:color="auto"/>
            </w:tcBorders>
            <w:vAlign w:val="center"/>
          </w:tcPr>
          <w:p w14:paraId="2A63099F" w14:textId="77777777" w:rsidR="00FE2BE7" w:rsidRPr="00D30AD9" w:rsidRDefault="00FE2BE7" w:rsidP="00FE2BE7">
            <w:pPr>
              <w:jc w:val="center"/>
              <w:rPr>
                <w:rFonts w:ascii="Calibri" w:hAnsi="Calibri"/>
                <w:color w:val="000000"/>
              </w:rPr>
            </w:pPr>
            <w:r w:rsidRPr="00D30AD9">
              <w:rPr>
                <w:rFonts w:ascii="Calibri" w:hAnsi="Calibri"/>
                <w:color w:val="000000"/>
              </w:rPr>
              <w:t>--</w:t>
            </w:r>
          </w:p>
        </w:tc>
      </w:tr>
      <w:tr w:rsidR="00FE2BE7" w:rsidRPr="0035390A" w14:paraId="7C694882" w14:textId="77777777" w:rsidTr="00FE2BE7">
        <w:tc>
          <w:tcPr>
            <w:tcW w:w="3527" w:type="dxa"/>
            <w:tcBorders>
              <w:right w:val="single" w:sz="4" w:space="0" w:color="auto"/>
            </w:tcBorders>
          </w:tcPr>
          <w:p w14:paraId="01671F58" w14:textId="77777777" w:rsidR="00FE2BE7" w:rsidRPr="0035390A" w:rsidRDefault="00FE2BE7" w:rsidP="00FE2BE7">
            <w:pPr>
              <w:ind w:left="180"/>
              <w:rPr>
                <w:rFonts w:eastAsia="Calibri"/>
                <w:color w:val="000000"/>
              </w:rPr>
            </w:pPr>
            <w:r w:rsidRPr="0035390A">
              <w:rPr>
                <w:rFonts w:eastAsia="Calibri"/>
                <w:color w:val="000000"/>
              </w:rPr>
              <w:t>2-3 Servings of Fruit</w:t>
            </w:r>
          </w:p>
        </w:tc>
        <w:tc>
          <w:tcPr>
            <w:tcW w:w="2251" w:type="dxa"/>
            <w:tcBorders>
              <w:left w:val="single" w:sz="4" w:space="0" w:color="auto"/>
              <w:right w:val="single" w:sz="4" w:space="0" w:color="auto"/>
            </w:tcBorders>
            <w:vAlign w:val="bottom"/>
          </w:tcPr>
          <w:p w14:paraId="6C2A1821" w14:textId="77777777" w:rsidR="00FE2BE7" w:rsidRPr="007D49EE" w:rsidRDefault="00FE2BE7" w:rsidP="00FE2BE7">
            <w:pPr>
              <w:jc w:val="center"/>
              <w:rPr>
                <w:color w:val="000000"/>
              </w:rPr>
            </w:pPr>
            <w:r w:rsidRPr="007D49EE">
              <w:rPr>
                <w:color w:val="000000"/>
              </w:rPr>
              <w:t>0.96 (0.61, 1.51)</w:t>
            </w:r>
          </w:p>
        </w:tc>
        <w:tc>
          <w:tcPr>
            <w:tcW w:w="1168" w:type="dxa"/>
            <w:tcBorders>
              <w:left w:val="single" w:sz="4" w:space="0" w:color="auto"/>
              <w:right w:val="single" w:sz="4" w:space="0" w:color="auto"/>
            </w:tcBorders>
            <w:vAlign w:val="bottom"/>
          </w:tcPr>
          <w:p w14:paraId="25ECADCA" w14:textId="77777777" w:rsidR="00FE2BE7" w:rsidRPr="007D49EE" w:rsidRDefault="00FE2BE7" w:rsidP="00FE2BE7">
            <w:pPr>
              <w:jc w:val="center"/>
              <w:rPr>
                <w:color w:val="000000"/>
              </w:rPr>
            </w:pPr>
            <w:r w:rsidRPr="007D49EE">
              <w:rPr>
                <w:color w:val="000000"/>
              </w:rPr>
              <w:t>0.845</w:t>
            </w:r>
          </w:p>
        </w:tc>
        <w:tc>
          <w:tcPr>
            <w:tcW w:w="2522" w:type="dxa"/>
            <w:tcBorders>
              <w:left w:val="single" w:sz="4" w:space="0" w:color="auto"/>
              <w:right w:val="single" w:sz="4" w:space="0" w:color="auto"/>
            </w:tcBorders>
            <w:vAlign w:val="bottom"/>
          </w:tcPr>
          <w:p w14:paraId="03D3F0BC" w14:textId="77777777" w:rsidR="00FE2BE7" w:rsidRPr="00132696" w:rsidRDefault="00FE2BE7" w:rsidP="00FE2BE7">
            <w:pPr>
              <w:jc w:val="center"/>
              <w:rPr>
                <w:color w:val="000000"/>
              </w:rPr>
            </w:pPr>
            <w:r>
              <w:rPr>
                <w:rFonts w:ascii="Calibri" w:hAnsi="Calibri"/>
                <w:color w:val="000000"/>
                <w:sz w:val="22"/>
                <w:szCs w:val="22"/>
              </w:rPr>
              <w:t>2.81 (1.90, 4.14)</w:t>
            </w:r>
          </w:p>
        </w:tc>
        <w:tc>
          <w:tcPr>
            <w:tcW w:w="2228" w:type="dxa"/>
            <w:tcBorders>
              <w:left w:val="single" w:sz="4" w:space="0" w:color="auto"/>
              <w:right w:val="single" w:sz="4" w:space="0" w:color="auto"/>
            </w:tcBorders>
            <w:vAlign w:val="bottom"/>
          </w:tcPr>
          <w:p w14:paraId="74C7014F" w14:textId="77777777" w:rsidR="00FE2BE7" w:rsidRPr="00132696" w:rsidRDefault="00FE2BE7" w:rsidP="00FE2BE7">
            <w:pPr>
              <w:jc w:val="center"/>
              <w:rPr>
                <w:color w:val="000000"/>
              </w:rPr>
            </w:pPr>
            <w:r>
              <w:rPr>
                <w:rFonts w:ascii="Calibri" w:hAnsi="Calibri"/>
                <w:color w:val="000000"/>
                <w:sz w:val="22"/>
                <w:szCs w:val="22"/>
              </w:rPr>
              <w:t>1.91 (1.28, 2.84)</w:t>
            </w:r>
          </w:p>
        </w:tc>
        <w:tc>
          <w:tcPr>
            <w:tcW w:w="1585" w:type="dxa"/>
            <w:tcBorders>
              <w:left w:val="single" w:sz="4" w:space="0" w:color="auto"/>
              <w:right w:val="single" w:sz="4" w:space="0" w:color="auto"/>
            </w:tcBorders>
            <w:vAlign w:val="center"/>
          </w:tcPr>
          <w:p w14:paraId="118A2991" w14:textId="77777777" w:rsidR="00FE2BE7" w:rsidRPr="00D30AD9" w:rsidRDefault="00FE2BE7" w:rsidP="00FE2BE7">
            <w:pPr>
              <w:jc w:val="center"/>
              <w:rPr>
                <w:rFonts w:ascii="Calibri" w:hAnsi="Calibri"/>
                <w:color w:val="000000"/>
              </w:rPr>
            </w:pPr>
            <w:r w:rsidRPr="00D30AD9">
              <w:rPr>
                <w:rFonts w:ascii="Calibri" w:hAnsi="Calibri"/>
                <w:color w:val="000000"/>
              </w:rPr>
              <w:t>--</w:t>
            </w:r>
          </w:p>
        </w:tc>
      </w:tr>
      <w:tr w:rsidR="00FE2BE7" w:rsidRPr="0035390A" w14:paraId="45ABF4E5" w14:textId="77777777" w:rsidTr="00FE2BE7">
        <w:tc>
          <w:tcPr>
            <w:tcW w:w="3527" w:type="dxa"/>
            <w:tcBorders>
              <w:right w:val="single" w:sz="4" w:space="0" w:color="auto"/>
            </w:tcBorders>
          </w:tcPr>
          <w:p w14:paraId="6E0FA334" w14:textId="77777777" w:rsidR="00FE2BE7" w:rsidRPr="0035390A" w:rsidRDefault="00FE2BE7" w:rsidP="00FE2BE7">
            <w:pPr>
              <w:ind w:left="180"/>
              <w:rPr>
                <w:rFonts w:eastAsia="Calibri"/>
                <w:color w:val="000000"/>
              </w:rPr>
            </w:pPr>
            <w:r w:rsidRPr="0035390A">
              <w:rPr>
                <w:rFonts w:eastAsia="Calibri"/>
                <w:color w:val="000000"/>
              </w:rPr>
              <w:t>2-3 Servings of Meat/Beans</w:t>
            </w:r>
          </w:p>
        </w:tc>
        <w:tc>
          <w:tcPr>
            <w:tcW w:w="2251" w:type="dxa"/>
            <w:tcBorders>
              <w:left w:val="single" w:sz="4" w:space="0" w:color="auto"/>
              <w:right w:val="single" w:sz="4" w:space="0" w:color="auto"/>
            </w:tcBorders>
            <w:vAlign w:val="bottom"/>
          </w:tcPr>
          <w:p w14:paraId="68F4E505" w14:textId="77777777" w:rsidR="00FE2BE7" w:rsidRPr="007D49EE" w:rsidRDefault="00FE2BE7" w:rsidP="00FE2BE7">
            <w:pPr>
              <w:jc w:val="center"/>
              <w:rPr>
                <w:color w:val="000000"/>
              </w:rPr>
            </w:pPr>
            <w:r w:rsidRPr="007D49EE">
              <w:rPr>
                <w:color w:val="000000"/>
              </w:rPr>
              <w:t>0.87 (0.58, 1.28)</w:t>
            </w:r>
          </w:p>
        </w:tc>
        <w:tc>
          <w:tcPr>
            <w:tcW w:w="1168" w:type="dxa"/>
            <w:tcBorders>
              <w:left w:val="single" w:sz="4" w:space="0" w:color="auto"/>
              <w:right w:val="single" w:sz="4" w:space="0" w:color="auto"/>
            </w:tcBorders>
            <w:vAlign w:val="bottom"/>
          </w:tcPr>
          <w:p w14:paraId="1602D6A6" w14:textId="77777777" w:rsidR="00FE2BE7" w:rsidRPr="007D49EE" w:rsidRDefault="00FE2BE7" w:rsidP="00FE2BE7">
            <w:pPr>
              <w:jc w:val="center"/>
              <w:rPr>
                <w:color w:val="000000"/>
              </w:rPr>
            </w:pPr>
            <w:r w:rsidRPr="007D49EE">
              <w:rPr>
                <w:color w:val="000000"/>
              </w:rPr>
              <w:t>0.470</w:t>
            </w:r>
          </w:p>
        </w:tc>
        <w:tc>
          <w:tcPr>
            <w:tcW w:w="2522" w:type="dxa"/>
            <w:tcBorders>
              <w:left w:val="single" w:sz="4" w:space="0" w:color="auto"/>
              <w:right w:val="single" w:sz="4" w:space="0" w:color="auto"/>
            </w:tcBorders>
            <w:vAlign w:val="bottom"/>
          </w:tcPr>
          <w:p w14:paraId="05F14C04" w14:textId="77777777" w:rsidR="00FE2BE7" w:rsidRPr="00132696" w:rsidRDefault="00FE2BE7" w:rsidP="00FE2BE7">
            <w:pPr>
              <w:jc w:val="center"/>
              <w:rPr>
                <w:color w:val="000000"/>
              </w:rPr>
            </w:pPr>
            <w:r>
              <w:rPr>
                <w:rFonts w:ascii="Calibri" w:hAnsi="Calibri"/>
                <w:color w:val="000000"/>
                <w:sz w:val="22"/>
                <w:szCs w:val="22"/>
              </w:rPr>
              <w:t>2.81 (1.91, 4.13)</w:t>
            </w:r>
          </w:p>
        </w:tc>
        <w:tc>
          <w:tcPr>
            <w:tcW w:w="2228" w:type="dxa"/>
            <w:tcBorders>
              <w:left w:val="single" w:sz="4" w:space="0" w:color="auto"/>
              <w:right w:val="single" w:sz="4" w:space="0" w:color="auto"/>
            </w:tcBorders>
            <w:vAlign w:val="bottom"/>
          </w:tcPr>
          <w:p w14:paraId="14FDE14A" w14:textId="77777777" w:rsidR="00FE2BE7" w:rsidRPr="00132696" w:rsidRDefault="00FE2BE7" w:rsidP="00FE2BE7">
            <w:pPr>
              <w:jc w:val="center"/>
              <w:rPr>
                <w:color w:val="000000"/>
              </w:rPr>
            </w:pPr>
            <w:r>
              <w:rPr>
                <w:rFonts w:ascii="Calibri" w:hAnsi="Calibri"/>
                <w:color w:val="000000"/>
                <w:sz w:val="22"/>
                <w:szCs w:val="22"/>
              </w:rPr>
              <w:t>1.92 (1.30, 2.85)</w:t>
            </w:r>
          </w:p>
        </w:tc>
        <w:tc>
          <w:tcPr>
            <w:tcW w:w="1585" w:type="dxa"/>
            <w:tcBorders>
              <w:left w:val="single" w:sz="4" w:space="0" w:color="auto"/>
              <w:right w:val="single" w:sz="4" w:space="0" w:color="auto"/>
            </w:tcBorders>
            <w:vAlign w:val="center"/>
          </w:tcPr>
          <w:p w14:paraId="6AB89152" w14:textId="77777777" w:rsidR="00FE2BE7" w:rsidRPr="00D30AD9" w:rsidRDefault="00FE2BE7" w:rsidP="00FE2BE7">
            <w:pPr>
              <w:jc w:val="center"/>
              <w:rPr>
                <w:rFonts w:ascii="Calibri" w:hAnsi="Calibri"/>
                <w:color w:val="000000"/>
              </w:rPr>
            </w:pPr>
            <w:r w:rsidRPr="00D30AD9">
              <w:rPr>
                <w:rFonts w:ascii="Calibri" w:hAnsi="Calibri"/>
                <w:color w:val="000000"/>
              </w:rPr>
              <w:t>--</w:t>
            </w:r>
          </w:p>
        </w:tc>
      </w:tr>
      <w:tr w:rsidR="00FE2BE7" w:rsidRPr="0035390A" w14:paraId="202DBFC4" w14:textId="77777777" w:rsidTr="00FE2BE7">
        <w:tc>
          <w:tcPr>
            <w:tcW w:w="3527" w:type="dxa"/>
            <w:tcBorders>
              <w:right w:val="single" w:sz="4" w:space="0" w:color="auto"/>
            </w:tcBorders>
          </w:tcPr>
          <w:p w14:paraId="70DEC390" w14:textId="77777777" w:rsidR="00FE2BE7" w:rsidRPr="0035390A" w:rsidRDefault="00FE2BE7" w:rsidP="00FE2BE7">
            <w:pPr>
              <w:ind w:left="180"/>
              <w:rPr>
                <w:rFonts w:eastAsia="Calibri"/>
                <w:color w:val="000000"/>
              </w:rPr>
            </w:pPr>
            <w:r w:rsidRPr="0035390A">
              <w:rPr>
                <w:rFonts w:eastAsia="Calibri"/>
                <w:color w:val="000000"/>
              </w:rPr>
              <w:t>6-11 Servings of Grain</w:t>
            </w:r>
          </w:p>
        </w:tc>
        <w:tc>
          <w:tcPr>
            <w:tcW w:w="2251" w:type="dxa"/>
            <w:tcBorders>
              <w:left w:val="single" w:sz="4" w:space="0" w:color="auto"/>
              <w:right w:val="single" w:sz="4" w:space="0" w:color="auto"/>
            </w:tcBorders>
            <w:vAlign w:val="bottom"/>
          </w:tcPr>
          <w:p w14:paraId="2D016B5E" w14:textId="77777777" w:rsidR="00FE2BE7" w:rsidRPr="007D49EE" w:rsidRDefault="00FE2BE7" w:rsidP="00FE2BE7">
            <w:pPr>
              <w:jc w:val="center"/>
              <w:rPr>
                <w:color w:val="000000"/>
              </w:rPr>
            </w:pPr>
            <w:r w:rsidRPr="007D49EE">
              <w:rPr>
                <w:color w:val="000000"/>
              </w:rPr>
              <w:t>0.77 (0.47, 1.27)</w:t>
            </w:r>
          </w:p>
        </w:tc>
        <w:tc>
          <w:tcPr>
            <w:tcW w:w="1168" w:type="dxa"/>
            <w:tcBorders>
              <w:left w:val="single" w:sz="4" w:space="0" w:color="auto"/>
              <w:right w:val="single" w:sz="4" w:space="0" w:color="auto"/>
            </w:tcBorders>
            <w:vAlign w:val="bottom"/>
          </w:tcPr>
          <w:p w14:paraId="2A80B8F6" w14:textId="77777777" w:rsidR="00FE2BE7" w:rsidRPr="007D49EE" w:rsidRDefault="00FE2BE7" w:rsidP="00FE2BE7">
            <w:pPr>
              <w:jc w:val="center"/>
              <w:rPr>
                <w:color w:val="000000"/>
              </w:rPr>
            </w:pPr>
            <w:r w:rsidRPr="007D49EE">
              <w:rPr>
                <w:color w:val="000000"/>
              </w:rPr>
              <w:t>0.301</w:t>
            </w:r>
          </w:p>
        </w:tc>
        <w:tc>
          <w:tcPr>
            <w:tcW w:w="2522" w:type="dxa"/>
            <w:tcBorders>
              <w:left w:val="single" w:sz="4" w:space="0" w:color="auto"/>
              <w:right w:val="single" w:sz="4" w:space="0" w:color="auto"/>
            </w:tcBorders>
            <w:vAlign w:val="bottom"/>
          </w:tcPr>
          <w:p w14:paraId="2744779B" w14:textId="77777777" w:rsidR="00FE2BE7" w:rsidRPr="00132696" w:rsidRDefault="00FE2BE7" w:rsidP="00FE2BE7">
            <w:pPr>
              <w:jc w:val="center"/>
              <w:rPr>
                <w:color w:val="000000"/>
              </w:rPr>
            </w:pPr>
            <w:r>
              <w:rPr>
                <w:rFonts w:ascii="Calibri" w:hAnsi="Calibri"/>
                <w:color w:val="000000"/>
                <w:sz w:val="22"/>
                <w:szCs w:val="22"/>
              </w:rPr>
              <w:t>2.78 (1.88, 4.10)</w:t>
            </w:r>
          </w:p>
        </w:tc>
        <w:tc>
          <w:tcPr>
            <w:tcW w:w="2228" w:type="dxa"/>
            <w:tcBorders>
              <w:left w:val="single" w:sz="4" w:space="0" w:color="auto"/>
              <w:right w:val="single" w:sz="4" w:space="0" w:color="auto"/>
            </w:tcBorders>
            <w:vAlign w:val="bottom"/>
          </w:tcPr>
          <w:p w14:paraId="08AD3EAB" w14:textId="77777777" w:rsidR="00FE2BE7" w:rsidRPr="00132696" w:rsidRDefault="00FE2BE7" w:rsidP="00FE2BE7">
            <w:pPr>
              <w:jc w:val="center"/>
              <w:rPr>
                <w:color w:val="000000"/>
              </w:rPr>
            </w:pPr>
            <w:r>
              <w:rPr>
                <w:rFonts w:ascii="Calibri" w:hAnsi="Calibri"/>
                <w:color w:val="000000"/>
                <w:sz w:val="22"/>
                <w:szCs w:val="22"/>
              </w:rPr>
              <w:t>1.91 (1.28, 2.85)</w:t>
            </w:r>
          </w:p>
        </w:tc>
        <w:tc>
          <w:tcPr>
            <w:tcW w:w="1585" w:type="dxa"/>
            <w:tcBorders>
              <w:left w:val="single" w:sz="4" w:space="0" w:color="auto"/>
              <w:right w:val="single" w:sz="4" w:space="0" w:color="auto"/>
            </w:tcBorders>
            <w:vAlign w:val="center"/>
          </w:tcPr>
          <w:p w14:paraId="7949D2ED" w14:textId="77777777" w:rsidR="00FE2BE7" w:rsidRPr="00D30AD9" w:rsidRDefault="00FE2BE7" w:rsidP="00FE2BE7">
            <w:pPr>
              <w:jc w:val="center"/>
              <w:rPr>
                <w:rFonts w:ascii="Calibri" w:hAnsi="Calibri"/>
                <w:color w:val="000000"/>
              </w:rPr>
            </w:pPr>
            <w:r w:rsidRPr="00D30AD9">
              <w:rPr>
                <w:rFonts w:ascii="Calibri" w:hAnsi="Calibri"/>
                <w:color w:val="000000"/>
              </w:rPr>
              <w:t>--</w:t>
            </w:r>
          </w:p>
        </w:tc>
      </w:tr>
      <w:tr w:rsidR="00FE2BE7" w:rsidRPr="0035390A" w14:paraId="351271AB" w14:textId="77777777" w:rsidTr="00FE2BE7">
        <w:tc>
          <w:tcPr>
            <w:tcW w:w="3527" w:type="dxa"/>
            <w:tcBorders>
              <w:right w:val="single" w:sz="4" w:space="0" w:color="auto"/>
            </w:tcBorders>
          </w:tcPr>
          <w:p w14:paraId="16228AD0" w14:textId="77777777" w:rsidR="00FE2BE7" w:rsidRPr="0035390A" w:rsidRDefault="00FE2BE7" w:rsidP="00FE2BE7">
            <w:pPr>
              <w:ind w:left="180"/>
              <w:rPr>
                <w:rFonts w:eastAsia="Calibri"/>
                <w:color w:val="000000"/>
              </w:rPr>
            </w:pPr>
            <w:r w:rsidRPr="0035390A">
              <w:rPr>
                <w:rFonts w:eastAsia="Calibri"/>
                <w:color w:val="000000"/>
              </w:rPr>
              <w:t>25-30 g of Fiber</w:t>
            </w:r>
          </w:p>
        </w:tc>
        <w:tc>
          <w:tcPr>
            <w:tcW w:w="2251" w:type="dxa"/>
            <w:tcBorders>
              <w:left w:val="single" w:sz="4" w:space="0" w:color="auto"/>
              <w:right w:val="single" w:sz="4" w:space="0" w:color="auto"/>
            </w:tcBorders>
            <w:vAlign w:val="bottom"/>
          </w:tcPr>
          <w:p w14:paraId="4634016A" w14:textId="77777777" w:rsidR="00FE2BE7" w:rsidRPr="007D49EE" w:rsidRDefault="00FE2BE7" w:rsidP="00FE2BE7">
            <w:pPr>
              <w:jc w:val="center"/>
              <w:rPr>
                <w:color w:val="000000"/>
              </w:rPr>
            </w:pPr>
            <w:r w:rsidRPr="007D49EE">
              <w:rPr>
                <w:color w:val="000000"/>
              </w:rPr>
              <w:t>0.82 (0.44, 1.53)</w:t>
            </w:r>
          </w:p>
        </w:tc>
        <w:tc>
          <w:tcPr>
            <w:tcW w:w="1168" w:type="dxa"/>
            <w:tcBorders>
              <w:left w:val="single" w:sz="4" w:space="0" w:color="auto"/>
              <w:right w:val="single" w:sz="4" w:space="0" w:color="auto"/>
            </w:tcBorders>
            <w:vAlign w:val="bottom"/>
          </w:tcPr>
          <w:p w14:paraId="54270DA8" w14:textId="77777777" w:rsidR="00FE2BE7" w:rsidRPr="007D49EE" w:rsidRDefault="00FE2BE7" w:rsidP="00FE2BE7">
            <w:pPr>
              <w:jc w:val="center"/>
              <w:rPr>
                <w:color w:val="000000"/>
              </w:rPr>
            </w:pPr>
            <w:r w:rsidRPr="007D49EE">
              <w:rPr>
                <w:color w:val="000000"/>
              </w:rPr>
              <w:t>0.529</w:t>
            </w:r>
          </w:p>
        </w:tc>
        <w:tc>
          <w:tcPr>
            <w:tcW w:w="2522" w:type="dxa"/>
            <w:tcBorders>
              <w:left w:val="single" w:sz="4" w:space="0" w:color="auto"/>
              <w:right w:val="single" w:sz="4" w:space="0" w:color="auto"/>
            </w:tcBorders>
            <w:vAlign w:val="bottom"/>
          </w:tcPr>
          <w:p w14:paraId="7943D12D" w14:textId="77777777" w:rsidR="00FE2BE7" w:rsidRPr="00132696" w:rsidRDefault="00FE2BE7" w:rsidP="00FE2BE7">
            <w:pPr>
              <w:jc w:val="center"/>
              <w:rPr>
                <w:color w:val="000000"/>
              </w:rPr>
            </w:pPr>
            <w:r>
              <w:rPr>
                <w:rFonts w:ascii="Calibri" w:hAnsi="Calibri"/>
                <w:color w:val="000000"/>
                <w:sz w:val="22"/>
                <w:szCs w:val="22"/>
              </w:rPr>
              <w:t>2.80 (1.91, 4.11)</w:t>
            </w:r>
          </w:p>
        </w:tc>
        <w:tc>
          <w:tcPr>
            <w:tcW w:w="2228" w:type="dxa"/>
            <w:tcBorders>
              <w:left w:val="single" w:sz="4" w:space="0" w:color="auto"/>
              <w:right w:val="single" w:sz="4" w:space="0" w:color="auto"/>
            </w:tcBorders>
            <w:vAlign w:val="bottom"/>
          </w:tcPr>
          <w:p w14:paraId="39BCA1CF" w14:textId="77777777" w:rsidR="00FE2BE7" w:rsidRPr="00132696" w:rsidRDefault="00FE2BE7" w:rsidP="00FE2BE7">
            <w:pPr>
              <w:jc w:val="center"/>
              <w:rPr>
                <w:color w:val="000000"/>
              </w:rPr>
            </w:pPr>
            <w:r>
              <w:rPr>
                <w:rFonts w:ascii="Calibri" w:hAnsi="Calibri"/>
                <w:color w:val="000000"/>
                <w:sz w:val="22"/>
                <w:szCs w:val="22"/>
              </w:rPr>
              <w:t>1.92 (1.29, 2.85)</w:t>
            </w:r>
          </w:p>
        </w:tc>
        <w:tc>
          <w:tcPr>
            <w:tcW w:w="1585" w:type="dxa"/>
            <w:tcBorders>
              <w:left w:val="single" w:sz="4" w:space="0" w:color="auto"/>
              <w:right w:val="single" w:sz="4" w:space="0" w:color="auto"/>
            </w:tcBorders>
            <w:vAlign w:val="center"/>
          </w:tcPr>
          <w:p w14:paraId="149862C9" w14:textId="77777777" w:rsidR="00FE2BE7" w:rsidRPr="00D30AD9" w:rsidRDefault="00FE2BE7" w:rsidP="00FE2BE7">
            <w:pPr>
              <w:jc w:val="center"/>
              <w:rPr>
                <w:rFonts w:ascii="Calibri" w:hAnsi="Calibri"/>
                <w:color w:val="000000"/>
              </w:rPr>
            </w:pPr>
            <w:r w:rsidRPr="00D30AD9">
              <w:rPr>
                <w:rFonts w:ascii="Calibri" w:hAnsi="Calibri"/>
                <w:color w:val="000000"/>
              </w:rPr>
              <w:t>--</w:t>
            </w:r>
          </w:p>
        </w:tc>
      </w:tr>
      <w:tr w:rsidR="00FE2BE7" w:rsidRPr="0035390A" w14:paraId="35A7E085" w14:textId="77777777" w:rsidTr="00FE2BE7">
        <w:tc>
          <w:tcPr>
            <w:tcW w:w="3527" w:type="dxa"/>
            <w:tcBorders>
              <w:right w:val="single" w:sz="4" w:space="0" w:color="auto"/>
            </w:tcBorders>
          </w:tcPr>
          <w:p w14:paraId="1F9F6CE3" w14:textId="77777777" w:rsidR="00FE2BE7" w:rsidRPr="0035390A" w:rsidRDefault="00FE2BE7" w:rsidP="00FE2BE7">
            <w:pPr>
              <w:ind w:left="180"/>
              <w:rPr>
                <w:rFonts w:eastAsia="Calibri"/>
                <w:color w:val="000000"/>
              </w:rPr>
            </w:pPr>
            <w:r w:rsidRPr="0035390A">
              <w:rPr>
                <w:rFonts w:eastAsia="Calibri"/>
                <w:color w:val="000000"/>
              </w:rPr>
              <w:t>&lt; 14 g Saturated Fat</w:t>
            </w:r>
          </w:p>
        </w:tc>
        <w:tc>
          <w:tcPr>
            <w:tcW w:w="2251" w:type="dxa"/>
            <w:tcBorders>
              <w:left w:val="single" w:sz="4" w:space="0" w:color="auto"/>
              <w:right w:val="single" w:sz="4" w:space="0" w:color="auto"/>
            </w:tcBorders>
            <w:vAlign w:val="bottom"/>
          </w:tcPr>
          <w:p w14:paraId="42210A0B" w14:textId="77777777" w:rsidR="00FE2BE7" w:rsidRPr="007D49EE" w:rsidRDefault="00FE2BE7" w:rsidP="00FE2BE7">
            <w:pPr>
              <w:jc w:val="center"/>
              <w:rPr>
                <w:color w:val="000000"/>
              </w:rPr>
            </w:pPr>
            <w:r w:rsidRPr="007D49EE">
              <w:rPr>
                <w:color w:val="000000"/>
              </w:rPr>
              <w:t>0.84 (0.55, 1.28)</w:t>
            </w:r>
          </w:p>
        </w:tc>
        <w:tc>
          <w:tcPr>
            <w:tcW w:w="1168" w:type="dxa"/>
            <w:tcBorders>
              <w:left w:val="single" w:sz="4" w:space="0" w:color="auto"/>
              <w:right w:val="single" w:sz="4" w:space="0" w:color="auto"/>
            </w:tcBorders>
            <w:vAlign w:val="bottom"/>
          </w:tcPr>
          <w:p w14:paraId="088B3013" w14:textId="77777777" w:rsidR="00FE2BE7" w:rsidRPr="007D49EE" w:rsidRDefault="00FE2BE7" w:rsidP="00FE2BE7">
            <w:pPr>
              <w:jc w:val="center"/>
              <w:rPr>
                <w:color w:val="000000"/>
              </w:rPr>
            </w:pPr>
            <w:r w:rsidRPr="007D49EE">
              <w:rPr>
                <w:color w:val="000000"/>
              </w:rPr>
              <w:t>0.422</w:t>
            </w:r>
          </w:p>
        </w:tc>
        <w:tc>
          <w:tcPr>
            <w:tcW w:w="2522" w:type="dxa"/>
            <w:tcBorders>
              <w:left w:val="single" w:sz="4" w:space="0" w:color="auto"/>
              <w:right w:val="single" w:sz="4" w:space="0" w:color="auto"/>
            </w:tcBorders>
            <w:vAlign w:val="bottom"/>
          </w:tcPr>
          <w:p w14:paraId="5EC007D7" w14:textId="77777777" w:rsidR="00FE2BE7" w:rsidRPr="00132696" w:rsidRDefault="00FE2BE7" w:rsidP="00FE2BE7">
            <w:pPr>
              <w:jc w:val="center"/>
              <w:rPr>
                <w:color w:val="000000"/>
              </w:rPr>
            </w:pPr>
            <w:r>
              <w:rPr>
                <w:rFonts w:ascii="Calibri" w:hAnsi="Calibri"/>
                <w:color w:val="000000"/>
                <w:sz w:val="22"/>
                <w:szCs w:val="22"/>
              </w:rPr>
              <w:t>2.84 (1.93, 4.18)</w:t>
            </w:r>
          </w:p>
        </w:tc>
        <w:tc>
          <w:tcPr>
            <w:tcW w:w="2228" w:type="dxa"/>
            <w:tcBorders>
              <w:left w:val="single" w:sz="4" w:space="0" w:color="auto"/>
              <w:right w:val="single" w:sz="4" w:space="0" w:color="auto"/>
            </w:tcBorders>
            <w:vAlign w:val="bottom"/>
          </w:tcPr>
          <w:p w14:paraId="07F9B321" w14:textId="77777777" w:rsidR="00FE2BE7" w:rsidRPr="00132696" w:rsidRDefault="00FE2BE7" w:rsidP="00FE2BE7">
            <w:pPr>
              <w:jc w:val="center"/>
              <w:rPr>
                <w:color w:val="000000"/>
              </w:rPr>
            </w:pPr>
            <w:r>
              <w:rPr>
                <w:rFonts w:ascii="Calibri" w:hAnsi="Calibri"/>
                <w:color w:val="000000"/>
                <w:sz w:val="22"/>
                <w:szCs w:val="22"/>
              </w:rPr>
              <w:t>1.96 (1.33, 2.90)</w:t>
            </w:r>
          </w:p>
        </w:tc>
        <w:tc>
          <w:tcPr>
            <w:tcW w:w="1585" w:type="dxa"/>
            <w:tcBorders>
              <w:left w:val="single" w:sz="4" w:space="0" w:color="auto"/>
              <w:right w:val="single" w:sz="4" w:space="0" w:color="auto"/>
            </w:tcBorders>
            <w:vAlign w:val="center"/>
          </w:tcPr>
          <w:p w14:paraId="11599B4F" w14:textId="77777777" w:rsidR="00FE2BE7" w:rsidRPr="00D30AD9" w:rsidRDefault="00FE2BE7" w:rsidP="00FE2BE7">
            <w:pPr>
              <w:jc w:val="center"/>
              <w:rPr>
                <w:rFonts w:ascii="Calibri" w:hAnsi="Calibri"/>
                <w:color w:val="000000"/>
              </w:rPr>
            </w:pPr>
            <w:r w:rsidRPr="00D30AD9">
              <w:rPr>
                <w:rFonts w:ascii="Calibri" w:hAnsi="Calibri"/>
                <w:color w:val="000000"/>
              </w:rPr>
              <w:t>--</w:t>
            </w:r>
          </w:p>
        </w:tc>
      </w:tr>
      <w:tr w:rsidR="00FE2BE7" w:rsidRPr="0035390A" w14:paraId="52ADEFDD" w14:textId="77777777" w:rsidTr="00FE2BE7">
        <w:tc>
          <w:tcPr>
            <w:tcW w:w="3527" w:type="dxa"/>
            <w:tcBorders>
              <w:right w:val="single" w:sz="4" w:space="0" w:color="auto"/>
            </w:tcBorders>
          </w:tcPr>
          <w:p w14:paraId="045D1859" w14:textId="77777777" w:rsidR="00FE2BE7" w:rsidRPr="0035390A" w:rsidRDefault="00FE2BE7" w:rsidP="00FE2BE7">
            <w:pPr>
              <w:ind w:left="180"/>
              <w:rPr>
                <w:rFonts w:eastAsia="Calibri"/>
                <w:color w:val="000000"/>
              </w:rPr>
            </w:pPr>
            <w:r w:rsidRPr="0035390A">
              <w:rPr>
                <w:rFonts w:eastAsia="Calibri"/>
                <w:color w:val="000000"/>
              </w:rPr>
              <w:t>FFQ Score (log)</w:t>
            </w:r>
          </w:p>
        </w:tc>
        <w:tc>
          <w:tcPr>
            <w:tcW w:w="2251" w:type="dxa"/>
            <w:tcBorders>
              <w:left w:val="single" w:sz="4" w:space="0" w:color="auto"/>
              <w:right w:val="single" w:sz="4" w:space="0" w:color="auto"/>
            </w:tcBorders>
            <w:vAlign w:val="bottom"/>
          </w:tcPr>
          <w:p w14:paraId="027BD37F" w14:textId="77777777" w:rsidR="00FE2BE7" w:rsidRPr="007D49EE" w:rsidRDefault="00FE2BE7" w:rsidP="00FE2BE7">
            <w:pPr>
              <w:jc w:val="center"/>
              <w:rPr>
                <w:color w:val="000000"/>
              </w:rPr>
            </w:pPr>
            <w:r w:rsidRPr="007D49EE">
              <w:rPr>
                <w:color w:val="000000"/>
              </w:rPr>
              <w:t>0.70 (0.48, 1.03)</w:t>
            </w:r>
          </w:p>
        </w:tc>
        <w:tc>
          <w:tcPr>
            <w:tcW w:w="1168" w:type="dxa"/>
            <w:tcBorders>
              <w:left w:val="single" w:sz="4" w:space="0" w:color="auto"/>
              <w:right w:val="single" w:sz="4" w:space="0" w:color="auto"/>
            </w:tcBorders>
            <w:vAlign w:val="bottom"/>
          </w:tcPr>
          <w:p w14:paraId="636D5559" w14:textId="77777777" w:rsidR="00FE2BE7" w:rsidRPr="007D49EE" w:rsidRDefault="00FE2BE7" w:rsidP="00FE2BE7">
            <w:pPr>
              <w:jc w:val="center"/>
              <w:rPr>
                <w:color w:val="000000"/>
              </w:rPr>
            </w:pPr>
            <w:r w:rsidRPr="007D49EE">
              <w:rPr>
                <w:color w:val="000000"/>
              </w:rPr>
              <w:t>0.068</w:t>
            </w:r>
          </w:p>
        </w:tc>
        <w:tc>
          <w:tcPr>
            <w:tcW w:w="2522" w:type="dxa"/>
            <w:tcBorders>
              <w:left w:val="single" w:sz="4" w:space="0" w:color="auto"/>
              <w:right w:val="single" w:sz="4" w:space="0" w:color="auto"/>
            </w:tcBorders>
            <w:vAlign w:val="bottom"/>
          </w:tcPr>
          <w:p w14:paraId="74702999" w14:textId="77777777" w:rsidR="00FE2BE7" w:rsidRPr="00132696" w:rsidRDefault="00FE2BE7" w:rsidP="00FE2BE7">
            <w:pPr>
              <w:jc w:val="center"/>
              <w:rPr>
                <w:color w:val="000000"/>
              </w:rPr>
            </w:pPr>
            <w:r>
              <w:rPr>
                <w:rFonts w:ascii="Calibri" w:hAnsi="Calibri"/>
                <w:color w:val="000000"/>
                <w:sz w:val="22"/>
                <w:szCs w:val="22"/>
              </w:rPr>
              <w:t>2.80 (1.90, 4.11)</w:t>
            </w:r>
          </w:p>
        </w:tc>
        <w:tc>
          <w:tcPr>
            <w:tcW w:w="2228" w:type="dxa"/>
            <w:tcBorders>
              <w:left w:val="single" w:sz="4" w:space="0" w:color="auto"/>
              <w:right w:val="single" w:sz="4" w:space="0" w:color="auto"/>
            </w:tcBorders>
            <w:vAlign w:val="bottom"/>
          </w:tcPr>
          <w:p w14:paraId="0DF8C381" w14:textId="77777777" w:rsidR="00FE2BE7" w:rsidRPr="00132696" w:rsidRDefault="00FE2BE7" w:rsidP="00FE2BE7">
            <w:pPr>
              <w:jc w:val="center"/>
              <w:rPr>
                <w:color w:val="000000"/>
              </w:rPr>
            </w:pPr>
            <w:r>
              <w:rPr>
                <w:rFonts w:ascii="Calibri" w:hAnsi="Calibri"/>
                <w:color w:val="000000"/>
                <w:sz w:val="22"/>
                <w:szCs w:val="22"/>
              </w:rPr>
              <w:t>1.97 (1.33, 2.91)</w:t>
            </w:r>
          </w:p>
        </w:tc>
        <w:tc>
          <w:tcPr>
            <w:tcW w:w="1585" w:type="dxa"/>
            <w:tcBorders>
              <w:left w:val="single" w:sz="4" w:space="0" w:color="auto"/>
              <w:right w:val="single" w:sz="4" w:space="0" w:color="auto"/>
            </w:tcBorders>
            <w:vAlign w:val="center"/>
          </w:tcPr>
          <w:p w14:paraId="1B70D527" w14:textId="77777777" w:rsidR="00FE2BE7" w:rsidRPr="00D30AD9" w:rsidRDefault="00FE2BE7" w:rsidP="00FE2BE7">
            <w:pPr>
              <w:jc w:val="center"/>
              <w:rPr>
                <w:rFonts w:ascii="Calibri" w:hAnsi="Calibri"/>
                <w:color w:val="000000"/>
              </w:rPr>
            </w:pPr>
            <w:r w:rsidRPr="00D30AD9">
              <w:rPr>
                <w:rFonts w:ascii="Calibri" w:hAnsi="Calibri"/>
                <w:color w:val="000000"/>
              </w:rPr>
              <w:t>--</w:t>
            </w:r>
          </w:p>
        </w:tc>
      </w:tr>
      <w:tr w:rsidR="00FE2BE7" w:rsidRPr="0035390A" w14:paraId="2CA9DDD7" w14:textId="77777777" w:rsidTr="00FE2BE7">
        <w:tc>
          <w:tcPr>
            <w:tcW w:w="3527" w:type="dxa"/>
            <w:tcBorders>
              <w:right w:val="single" w:sz="4" w:space="0" w:color="auto"/>
            </w:tcBorders>
          </w:tcPr>
          <w:p w14:paraId="75D7E20D" w14:textId="77777777" w:rsidR="00FE2BE7" w:rsidRPr="0035390A" w:rsidRDefault="00FE2BE7" w:rsidP="00FE2BE7">
            <w:pPr>
              <w:rPr>
                <w:rFonts w:eastAsia="Calibri"/>
                <w:color w:val="000000"/>
              </w:rPr>
            </w:pPr>
            <w:r w:rsidRPr="0035390A">
              <w:rPr>
                <w:rFonts w:eastAsia="Calibri"/>
                <w:color w:val="000000"/>
              </w:rPr>
              <w:t>Total Kcal (log)</w:t>
            </w:r>
          </w:p>
        </w:tc>
        <w:tc>
          <w:tcPr>
            <w:tcW w:w="2251" w:type="dxa"/>
            <w:tcBorders>
              <w:left w:val="single" w:sz="4" w:space="0" w:color="auto"/>
              <w:right w:val="single" w:sz="4" w:space="0" w:color="auto"/>
            </w:tcBorders>
            <w:vAlign w:val="bottom"/>
          </w:tcPr>
          <w:p w14:paraId="7607F4B8" w14:textId="77777777" w:rsidR="00FE2BE7" w:rsidRPr="007D49EE" w:rsidRDefault="00FE2BE7" w:rsidP="00FE2BE7">
            <w:pPr>
              <w:jc w:val="center"/>
              <w:rPr>
                <w:color w:val="000000"/>
              </w:rPr>
            </w:pPr>
            <w:r w:rsidRPr="007D49EE">
              <w:rPr>
                <w:color w:val="000000"/>
              </w:rPr>
              <w:t>0.87 (0.65, 1.17)</w:t>
            </w:r>
          </w:p>
        </w:tc>
        <w:tc>
          <w:tcPr>
            <w:tcW w:w="1168" w:type="dxa"/>
            <w:tcBorders>
              <w:left w:val="single" w:sz="4" w:space="0" w:color="auto"/>
              <w:right w:val="single" w:sz="4" w:space="0" w:color="auto"/>
            </w:tcBorders>
            <w:vAlign w:val="bottom"/>
          </w:tcPr>
          <w:p w14:paraId="2A443B8B" w14:textId="77777777" w:rsidR="00FE2BE7" w:rsidRPr="007D49EE" w:rsidRDefault="00FE2BE7" w:rsidP="00FE2BE7">
            <w:pPr>
              <w:jc w:val="center"/>
              <w:rPr>
                <w:color w:val="000000"/>
              </w:rPr>
            </w:pPr>
            <w:r w:rsidRPr="007D49EE">
              <w:rPr>
                <w:color w:val="000000"/>
              </w:rPr>
              <w:t>0.357</w:t>
            </w:r>
          </w:p>
        </w:tc>
        <w:tc>
          <w:tcPr>
            <w:tcW w:w="2522" w:type="dxa"/>
            <w:tcBorders>
              <w:left w:val="single" w:sz="4" w:space="0" w:color="auto"/>
              <w:right w:val="single" w:sz="4" w:space="0" w:color="auto"/>
            </w:tcBorders>
            <w:vAlign w:val="bottom"/>
          </w:tcPr>
          <w:p w14:paraId="16AD1159" w14:textId="77777777" w:rsidR="00FE2BE7" w:rsidRPr="00132696" w:rsidRDefault="00FE2BE7" w:rsidP="00FE2BE7">
            <w:pPr>
              <w:jc w:val="center"/>
              <w:rPr>
                <w:color w:val="000000"/>
              </w:rPr>
            </w:pPr>
            <w:r>
              <w:rPr>
                <w:rFonts w:ascii="Calibri" w:hAnsi="Calibri"/>
                <w:color w:val="000000"/>
                <w:sz w:val="22"/>
                <w:szCs w:val="22"/>
              </w:rPr>
              <w:t>2.82 (1.92, 4.14)</w:t>
            </w:r>
          </w:p>
        </w:tc>
        <w:tc>
          <w:tcPr>
            <w:tcW w:w="2228" w:type="dxa"/>
            <w:tcBorders>
              <w:left w:val="single" w:sz="4" w:space="0" w:color="auto"/>
              <w:right w:val="single" w:sz="4" w:space="0" w:color="auto"/>
            </w:tcBorders>
            <w:vAlign w:val="bottom"/>
          </w:tcPr>
          <w:p w14:paraId="087F529C" w14:textId="77777777" w:rsidR="00FE2BE7" w:rsidRPr="00132696" w:rsidRDefault="00FE2BE7" w:rsidP="00FE2BE7">
            <w:pPr>
              <w:jc w:val="center"/>
              <w:rPr>
                <w:color w:val="000000"/>
              </w:rPr>
            </w:pPr>
            <w:r>
              <w:rPr>
                <w:rFonts w:ascii="Calibri" w:hAnsi="Calibri"/>
                <w:color w:val="000000"/>
                <w:sz w:val="22"/>
                <w:szCs w:val="22"/>
              </w:rPr>
              <w:t>1.92 (1.29, 2.85)</w:t>
            </w:r>
          </w:p>
        </w:tc>
        <w:tc>
          <w:tcPr>
            <w:tcW w:w="1585" w:type="dxa"/>
            <w:tcBorders>
              <w:left w:val="single" w:sz="4" w:space="0" w:color="auto"/>
              <w:right w:val="single" w:sz="4" w:space="0" w:color="auto"/>
            </w:tcBorders>
            <w:vAlign w:val="center"/>
          </w:tcPr>
          <w:p w14:paraId="1790E4E5" w14:textId="77777777" w:rsidR="00FE2BE7" w:rsidRPr="00D30AD9" w:rsidRDefault="00FE2BE7" w:rsidP="00FE2BE7">
            <w:pPr>
              <w:jc w:val="center"/>
              <w:rPr>
                <w:rFonts w:ascii="Calibri" w:hAnsi="Calibri"/>
                <w:color w:val="000000"/>
              </w:rPr>
            </w:pPr>
            <w:r w:rsidRPr="00D30AD9">
              <w:rPr>
                <w:rFonts w:ascii="Calibri" w:hAnsi="Calibri"/>
                <w:color w:val="000000"/>
              </w:rPr>
              <w:t>--</w:t>
            </w:r>
          </w:p>
        </w:tc>
      </w:tr>
      <w:tr w:rsidR="00FE2BE7" w:rsidRPr="0035390A" w14:paraId="61755420" w14:textId="77777777" w:rsidTr="00FE2BE7">
        <w:tc>
          <w:tcPr>
            <w:tcW w:w="3527" w:type="dxa"/>
            <w:tcBorders>
              <w:right w:val="single" w:sz="4" w:space="0" w:color="auto"/>
            </w:tcBorders>
          </w:tcPr>
          <w:p w14:paraId="0BB040DF" w14:textId="77777777" w:rsidR="00FE2BE7" w:rsidRPr="0035390A" w:rsidRDefault="00FE2BE7" w:rsidP="00FE2BE7">
            <w:pPr>
              <w:rPr>
                <w:rFonts w:eastAsia="Calibri"/>
                <w:color w:val="000000"/>
              </w:rPr>
            </w:pPr>
            <w:r w:rsidRPr="0035390A">
              <w:rPr>
                <w:rFonts w:eastAsia="Calibri"/>
                <w:color w:val="000000"/>
              </w:rPr>
              <w:t>Physical activity</w:t>
            </w:r>
          </w:p>
        </w:tc>
        <w:tc>
          <w:tcPr>
            <w:tcW w:w="2251" w:type="dxa"/>
            <w:tcBorders>
              <w:left w:val="single" w:sz="4" w:space="0" w:color="auto"/>
              <w:right w:val="single" w:sz="4" w:space="0" w:color="auto"/>
            </w:tcBorders>
          </w:tcPr>
          <w:p w14:paraId="03B57498" w14:textId="77777777" w:rsidR="00FE2BE7" w:rsidRPr="007D49EE" w:rsidRDefault="00FE2BE7" w:rsidP="00FE2BE7">
            <w:pPr>
              <w:jc w:val="center"/>
              <w:rPr>
                <w:color w:val="000000"/>
              </w:rPr>
            </w:pPr>
          </w:p>
        </w:tc>
        <w:tc>
          <w:tcPr>
            <w:tcW w:w="1168" w:type="dxa"/>
            <w:tcBorders>
              <w:left w:val="single" w:sz="4" w:space="0" w:color="auto"/>
              <w:right w:val="single" w:sz="4" w:space="0" w:color="auto"/>
            </w:tcBorders>
          </w:tcPr>
          <w:p w14:paraId="6346ACEE" w14:textId="77777777" w:rsidR="00FE2BE7" w:rsidRPr="007D49EE" w:rsidRDefault="00FE2BE7" w:rsidP="00FE2BE7">
            <w:pPr>
              <w:jc w:val="center"/>
              <w:rPr>
                <w:color w:val="000000"/>
              </w:rPr>
            </w:pPr>
          </w:p>
        </w:tc>
        <w:tc>
          <w:tcPr>
            <w:tcW w:w="2522" w:type="dxa"/>
            <w:tcBorders>
              <w:left w:val="single" w:sz="4" w:space="0" w:color="auto"/>
              <w:right w:val="single" w:sz="4" w:space="0" w:color="auto"/>
            </w:tcBorders>
            <w:vAlign w:val="bottom"/>
          </w:tcPr>
          <w:p w14:paraId="29650BC4" w14:textId="77777777" w:rsidR="00FE2BE7" w:rsidRPr="00132696" w:rsidRDefault="00FE2BE7" w:rsidP="00FE2BE7">
            <w:pPr>
              <w:jc w:val="center"/>
            </w:pPr>
            <w:r>
              <w:rPr>
                <w:rFonts w:ascii="Calibri" w:hAnsi="Calibri"/>
                <w:color w:val="000000"/>
                <w:sz w:val="22"/>
                <w:szCs w:val="22"/>
              </w:rPr>
              <w:t>2.83 (1.92, 4.15)</w:t>
            </w:r>
          </w:p>
        </w:tc>
        <w:tc>
          <w:tcPr>
            <w:tcW w:w="2228" w:type="dxa"/>
            <w:tcBorders>
              <w:left w:val="single" w:sz="4" w:space="0" w:color="auto"/>
              <w:right w:val="single" w:sz="4" w:space="0" w:color="auto"/>
            </w:tcBorders>
            <w:vAlign w:val="bottom"/>
          </w:tcPr>
          <w:p w14:paraId="248127DC" w14:textId="77777777" w:rsidR="00FE2BE7" w:rsidRPr="00132696" w:rsidRDefault="00FE2BE7" w:rsidP="00FE2BE7">
            <w:pPr>
              <w:jc w:val="center"/>
            </w:pPr>
            <w:r>
              <w:rPr>
                <w:rFonts w:ascii="Calibri" w:hAnsi="Calibri"/>
                <w:color w:val="000000"/>
                <w:sz w:val="22"/>
                <w:szCs w:val="22"/>
              </w:rPr>
              <w:t>1.91 (1.28, 2.84)</w:t>
            </w:r>
          </w:p>
        </w:tc>
        <w:tc>
          <w:tcPr>
            <w:tcW w:w="1585" w:type="dxa"/>
            <w:tcBorders>
              <w:left w:val="single" w:sz="4" w:space="0" w:color="auto"/>
              <w:right w:val="single" w:sz="4" w:space="0" w:color="auto"/>
            </w:tcBorders>
            <w:vAlign w:val="center"/>
          </w:tcPr>
          <w:p w14:paraId="09E2EB9B" w14:textId="77777777" w:rsidR="00FE2BE7" w:rsidRPr="00D30AD9" w:rsidRDefault="00FE2BE7" w:rsidP="00FE2BE7">
            <w:pPr>
              <w:jc w:val="center"/>
              <w:rPr>
                <w:rFonts w:ascii="Calibri" w:hAnsi="Calibri"/>
                <w:color w:val="000000"/>
              </w:rPr>
            </w:pPr>
          </w:p>
        </w:tc>
      </w:tr>
      <w:tr w:rsidR="00FE2BE7" w:rsidRPr="0035390A" w14:paraId="63628ABA" w14:textId="77777777" w:rsidTr="00FE2BE7">
        <w:tc>
          <w:tcPr>
            <w:tcW w:w="3527" w:type="dxa"/>
            <w:tcBorders>
              <w:right w:val="single" w:sz="4" w:space="0" w:color="auto"/>
            </w:tcBorders>
          </w:tcPr>
          <w:p w14:paraId="6D294004" w14:textId="77777777" w:rsidR="00FE2BE7" w:rsidRPr="0035390A" w:rsidRDefault="00FE2BE7" w:rsidP="00FE2BE7">
            <w:pPr>
              <w:ind w:firstLine="360"/>
              <w:rPr>
                <w:rFonts w:eastAsia="Calibri"/>
                <w:color w:val="000000"/>
              </w:rPr>
            </w:pPr>
            <w:r>
              <w:rPr>
                <w:rFonts w:eastAsia="Calibri"/>
                <w:color w:val="000000"/>
              </w:rPr>
              <w:t>Low</w:t>
            </w:r>
          </w:p>
        </w:tc>
        <w:tc>
          <w:tcPr>
            <w:tcW w:w="2251" w:type="dxa"/>
            <w:tcBorders>
              <w:left w:val="single" w:sz="4" w:space="0" w:color="auto"/>
              <w:right w:val="single" w:sz="4" w:space="0" w:color="auto"/>
            </w:tcBorders>
            <w:vAlign w:val="bottom"/>
          </w:tcPr>
          <w:p w14:paraId="6289C4F9" w14:textId="77777777" w:rsidR="00FE2BE7" w:rsidRPr="007D49EE" w:rsidRDefault="00FE2BE7" w:rsidP="00FE2BE7">
            <w:pPr>
              <w:jc w:val="center"/>
              <w:rPr>
                <w:color w:val="000000"/>
              </w:rPr>
            </w:pPr>
            <w:r w:rsidRPr="007D49EE">
              <w:rPr>
                <w:color w:val="000000"/>
              </w:rPr>
              <w:t>1.77 (0.99, 3.17)</w:t>
            </w:r>
          </w:p>
        </w:tc>
        <w:tc>
          <w:tcPr>
            <w:tcW w:w="1168" w:type="dxa"/>
            <w:tcBorders>
              <w:left w:val="single" w:sz="4" w:space="0" w:color="auto"/>
              <w:right w:val="single" w:sz="4" w:space="0" w:color="auto"/>
            </w:tcBorders>
            <w:vAlign w:val="bottom"/>
          </w:tcPr>
          <w:p w14:paraId="5A567778" w14:textId="77777777" w:rsidR="00FE2BE7" w:rsidRPr="007D49EE" w:rsidRDefault="00FE2BE7" w:rsidP="00FE2BE7">
            <w:pPr>
              <w:jc w:val="center"/>
              <w:rPr>
                <w:color w:val="000000"/>
              </w:rPr>
            </w:pPr>
            <w:r w:rsidRPr="007D49EE">
              <w:rPr>
                <w:color w:val="000000"/>
              </w:rPr>
              <w:t>0.004</w:t>
            </w:r>
          </w:p>
        </w:tc>
        <w:tc>
          <w:tcPr>
            <w:tcW w:w="2522" w:type="dxa"/>
            <w:tcBorders>
              <w:left w:val="single" w:sz="4" w:space="0" w:color="auto"/>
              <w:right w:val="single" w:sz="4" w:space="0" w:color="auto"/>
            </w:tcBorders>
            <w:vAlign w:val="bottom"/>
          </w:tcPr>
          <w:p w14:paraId="42322FD4" w14:textId="77777777" w:rsidR="00FE2BE7" w:rsidRDefault="00FE2BE7" w:rsidP="00FE2BE7">
            <w:pPr>
              <w:jc w:val="center"/>
              <w:rPr>
                <w:rFonts w:ascii="Calibri" w:hAnsi="Calibri"/>
                <w:color w:val="000000"/>
              </w:rPr>
            </w:pPr>
          </w:p>
        </w:tc>
        <w:tc>
          <w:tcPr>
            <w:tcW w:w="2228" w:type="dxa"/>
            <w:tcBorders>
              <w:left w:val="single" w:sz="4" w:space="0" w:color="auto"/>
              <w:right w:val="single" w:sz="4" w:space="0" w:color="auto"/>
            </w:tcBorders>
            <w:vAlign w:val="bottom"/>
          </w:tcPr>
          <w:p w14:paraId="1A61ADD0" w14:textId="77777777" w:rsidR="00FE2BE7" w:rsidRDefault="00FE2BE7" w:rsidP="00FE2BE7">
            <w:pPr>
              <w:jc w:val="center"/>
              <w:rPr>
                <w:rFonts w:ascii="Calibri" w:hAnsi="Calibri"/>
                <w:color w:val="000000"/>
              </w:rPr>
            </w:pPr>
          </w:p>
        </w:tc>
        <w:tc>
          <w:tcPr>
            <w:tcW w:w="1585" w:type="dxa"/>
            <w:tcBorders>
              <w:left w:val="single" w:sz="4" w:space="0" w:color="auto"/>
              <w:right w:val="single" w:sz="4" w:space="0" w:color="auto"/>
            </w:tcBorders>
            <w:vAlign w:val="center"/>
          </w:tcPr>
          <w:p w14:paraId="3055B737" w14:textId="77777777" w:rsidR="00FE2BE7" w:rsidRPr="00D30AD9" w:rsidRDefault="00FE2BE7" w:rsidP="00FE2BE7">
            <w:pPr>
              <w:jc w:val="center"/>
              <w:rPr>
                <w:rFonts w:ascii="Calibri" w:hAnsi="Calibri"/>
              </w:rPr>
            </w:pPr>
            <w:r w:rsidRPr="00D30AD9">
              <w:rPr>
                <w:rFonts w:ascii="Calibri" w:hAnsi="Calibri"/>
              </w:rPr>
              <w:t>1</w:t>
            </w:r>
          </w:p>
        </w:tc>
      </w:tr>
      <w:tr w:rsidR="00FE2BE7" w:rsidRPr="0035390A" w14:paraId="4CB812F0" w14:textId="77777777" w:rsidTr="00FE2BE7">
        <w:tc>
          <w:tcPr>
            <w:tcW w:w="3527" w:type="dxa"/>
            <w:tcBorders>
              <w:right w:val="single" w:sz="4" w:space="0" w:color="auto"/>
            </w:tcBorders>
          </w:tcPr>
          <w:p w14:paraId="5670E1ED" w14:textId="77777777" w:rsidR="00FE2BE7" w:rsidRPr="0035390A" w:rsidRDefault="00FE2BE7" w:rsidP="00FE2BE7">
            <w:pPr>
              <w:ind w:firstLine="360"/>
              <w:rPr>
                <w:rFonts w:eastAsia="Calibri"/>
                <w:color w:val="000000"/>
              </w:rPr>
            </w:pPr>
            <w:r>
              <w:rPr>
                <w:rFonts w:eastAsia="Calibri"/>
                <w:color w:val="000000"/>
              </w:rPr>
              <w:t>Medium</w:t>
            </w:r>
          </w:p>
        </w:tc>
        <w:tc>
          <w:tcPr>
            <w:tcW w:w="2251" w:type="dxa"/>
            <w:tcBorders>
              <w:left w:val="single" w:sz="4" w:space="0" w:color="auto"/>
              <w:right w:val="single" w:sz="4" w:space="0" w:color="auto"/>
            </w:tcBorders>
            <w:vAlign w:val="bottom"/>
          </w:tcPr>
          <w:p w14:paraId="43983191" w14:textId="77777777" w:rsidR="00FE2BE7" w:rsidRPr="007D49EE" w:rsidRDefault="00FE2BE7" w:rsidP="00FE2BE7">
            <w:pPr>
              <w:jc w:val="center"/>
              <w:rPr>
                <w:color w:val="000000"/>
              </w:rPr>
            </w:pPr>
            <w:r w:rsidRPr="007D49EE">
              <w:rPr>
                <w:color w:val="000000"/>
              </w:rPr>
              <w:t>1.00 (0.59, 1.72)</w:t>
            </w:r>
          </w:p>
        </w:tc>
        <w:tc>
          <w:tcPr>
            <w:tcW w:w="1168" w:type="dxa"/>
            <w:tcBorders>
              <w:left w:val="single" w:sz="4" w:space="0" w:color="auto"/>
              <w:right w:val="single" w:sz="4" w:space="0" w:color="auto"/>
            </w:tcBorders>
            <w:vAlign w:val="bottom"/>
          </w:tcPr>
          <w:p w14:paraId="40B253CE" w14:textId="77777777" w:rsidR="00FE2BE7" w:rsidRPr="007D49EE" w:rsidRDefault="00FE2BE7" w:rsidP="00FE2BE7">
            <w:pPr>
              <w:jc w:val="center"/>
              <w:rPr>
                <w:color w:val="000000"/>
              </w:rPr>
            </w:pPr>
            <w:r w:rsidRPr="007D49EE">
              <w:rPr>
                <w:color w:val="000000"/>
              </w:rPr>
              <w:t> </w:t>
            </w:r>
          </w:p>
        </w:tc>
        <w:tc>
          <w:tcPr>
            <w:tcW w:w="2522" w:type="dxa"/>
            <w:tcBorders>
              <w:left w:val="single" w:sz="4" w:space="0" w:color="auto"/>
              <w:right w:val="single" w:sz="4" w:space="0" w:color="auto"/>
            </w:tcBorders>
            <w:vAlign w:val="bottom"/>
          </w:tcPr>
          <w:p w14:paraId="1445CE4B" w14:textId="77777777" w:rsidR="00FE2BE7" w:rsidRDefault="00FE2BE7" w:rsidP="00FE2BE7">
            <w:pPr>
              <w:jc w:val="center"/>
              <w:rPr>
                <w:rFonts w:ascii="Calibri" w:hAnsi="Calibri"/>
                <w:color w:val="000000"/>
              </w:rPr>
            </w:pPr>
          </w:p>
        </w:tc>
        <w:tc>
          <w:tcPr>
            <w:tcW w:w="2228" w:type="dxa"/>
            <w:tcBorders>
              <w:left w:val="single" w:sz="4" w:space="0" w:color="auto"/>
              <w:right w:val="single" w:sz="4" w:space="0" w:color="auto"/>
            </w:tcBorders>
            <w:vAlign w:val="bottom"/>
          </w:tcPr>
          <w:p w14:paraId="5507DF86" w14:textId="77777777" w:rsidR="00FE2BE7" w:rsidRDefault="00FE2BE7" w:rsidP="00FE2BE7">
            <w:pPr>
              <w:jc w:val="center"/>
              <w:rPr>
                <w:rFonts w:ascii="Calibri" w:hAnsi="Calibri"/>
                <w:color w:val="000000"/>
              </w:rPr>
            </w:pPr>
          </w:p>
        </w:tc>
        <w:tc>
          <w:tcPr>
            <w:tcW w:w="1585" w:type="dxa"/>
            <w:tcBorders>
              <w:left w:val="single" w:sz="4" w:space="0" w:color="auto"/>
              <w:right w:val="single" w:sz="4" w:space="0" w:color="auto"/>
            </w:tcBorders>
            <w:vAlign w:val="center"/>
          </w:tcPr>
          <w:p w14:paraId="2A16EE13" w14:textId="77777777" w:rsidR="00FE2BE7" w:rsidRPr="00D30AD9" w:rsidRDefault="00FE2BE7" w:rsidP="00FE2BE7">
            <w:pPr>
              <w:jc w:val="center"/>
              <w:rPr>
                <w:rFonts w:ascii="Calibri" w:hAnsi="Calibri"/>
              </w:rPr>
            </w:pPr>
            <w:r w:rsidRPr="00D30AD9">
              <w:rPr>
                <w:rFonts w:ascii="Calibri" w:hAnsi="Calibri"/>
              </w:rPr>
              <w:t>0</w:t>
            </w:r>
          </w:p>
        </w:tc>
      </w:tr>
      <w:tr w:rsidR="00FE2BE7" w:rsidRPr="0035390A" w14:paraId="73CC965E" w14:textId="77777777" w:rsidTr="00FE2BE7">
        <w:tc>
          <w:tcPr>
            <w:tcW w:w="3527" w:type="dxa"/>
            <w:tcBorders>
              <w:right w:val="single" w:sz="4" w:space="0" w:color="auto"/>
            </w:tcBorders>
          </w:tcPr>
          <w:p w14:paraId="4CBB5854" w14:textId="77777777" w:rsidR="00FE2BE7" w:rsidRPr="0035390A" w:rsidRDefault="00FE2BE7" w:rsidP="00FE2BE7">
            <w:pPr>
              <w:ind w:firstLine="360"/>
              <w:rPr>
                <w:rFonts w:eastAsia="Calibri"/>
                <w:color w:val="000000"/>
              </w:rPr>
            </w:pPr>
            <w:r>
              <w:rPr>
                <w:rFonts w:eastAsia="Calibri"/>
                <w:color w:val="000000"/>
              </w:rPr>
              <w:lastRenderedPageBreak/>
              <w:t>High</w:t>
            </w:r>
          </w:p>
        </w:tc>
        <w:tc>
          <w:tcPr>
            <w:tcW w:w="2251" w:type="dxa"/>
            <w:tcBorders>
              <w:left w:val="single" w:sz="4" w:space="0" w:color="auto"/>
              <w:right w:val="single" w:sz="4" w:space="0" w:color="auto"/>
            </w:tcBorders>
            <w:vAlign w:val="bottom"/>
          </w:tcPr>
          <w:p w14:paraId="4A3871DF" w14:textId="77777777" w:rsidR="00FE2BE7" w:rsidRPr="007D49EE" w:rsidRDefault="00FE2BE7" w:rsidP="00FE2BE7">
            <w:pPr>
              <w:jc w:val="center"/>
              <w:rPr>
                <w:color w:val="000000"/>
              </w:rPr>
            </w:pPr>
            <w:r w:rsidRPr="007D49EE">
              <w:rPr>
                <w:color w:val="000000"/>
              </w:rPr>
              <w:t>Ref</w:t>
            </w:r>
          </w:p>
        </w:tc>
        <w:tc>
          <w:tcPr>
            <w:tcW w:w="1168" w:type="dxa"/>
            <w:tcBorders>
              <w:left w:val="single" w:sz="4" w:space="0" w:color="auto"/>
              <w:right w:val="single" w:sz="4" w:space="0" w:color="auto"/>
            </w:tcBorders>
            <w:vAlign w:val="bottom"/>
          </w:tcPr>
          <w:p w14:paraId="72754C4E" w14:textId="77777777" w:rsidR="00FE2BE7" w:rsidRPr="007D49EE" w:rsidRDefault="00FE2BE7" w:rsidP="00FE2BE7">
            <w:pPr>
              <w:jc w:val="center"/>
              <w:rPr>
                <w:color w:val="000000"/>
              </w:rPr>
            </w:pPr>
            <w:r w:rsidRPr="007D49EE">
              <w:rPr>
                <w:color w:val="000000"/>
              </w:rPr>
              <w:t> </w:t>
            </w:r>
          </w:p>
        </w:tc>
        <w:tc>
          <w:tcPr>
            <w:tcW w:w="2522" w:type="dxa"/>
            <w:tcBorders>
              <w:left w:val="single" w:sz="4" w:space="0" w:color="auto"/>
              <w:right w:val="single" w:sz="4" w:space="0" w:color="auto"/>
            </w:tcBorders>
            <w:vAlign w:val="bottom"/>
          </w:tcPr>
          <w:p w14:paraId="18FD3371" w14:textId="77777777" w:rsidR="00FE2BE7" w:rsidRDefault="00FE2BE7" w:rsidP="00FE2BE7">
            <w:pPr>
              <w:jc w:val="center"/>
              <w:rPr>
                <w:rFonts w:ascii="Calibri" w:hAnsi="Calibri"/>
                <w:color w:val="000000"/>
              </w:rPr>
            </w:pPr>
          </w:p>
        </w:tc>
        <w:tc>
          <w:tcPr>
            <w:tcW w:w="2228" w:type="dxa"/>
            <w:tcBorders>
              <w:left w:val="single" w:sz="4" w:space="0" w:color="auto"/>
              <w:right w:val="single" w:sz="4" w:space="0" w:color="auto"/>
            </w:tcBorders>
            <w:vAlign w:val="bottom"/>
          </w:tcPr>
          <w:p w14:paraId="44AB2721" w14:textId="77777777" w:rsidR="00FE2BE7" w:rsidRDefault="00FE2BE7" w:rsidP="00FE2BE7">
            <w:pPr>
              <w:jc w:val="center"/>
              <w:rPr>
                <w:rFonts w:ascii="Calibri" w:hAnsi="Calibri"/>
                <w:color w:val="000000"/>
              </w:rPr>
            </w:pPr>
          </w:p>
        </w:tc>
        <w:tc>
          <w:tcPr>
            <w:tcW w:w="1585" w:type="dxa"/>
            <w:tcBorders>
              <w:left w:val="single" w:sz="4" w:space="0" w:color="auto"/>
              <w:right w:val="single" w:sz="4" w:space="0" w:color="auto"/>
            </w:tcBorders>
            <w:vAlign w:val="center"/>
          </w:tcPr>
          <w:p w14:paraId="7508F5DA" w14:textId="77777777" w:rsidR="00FE2BE7" w:rsidRPr="00D30AD9" w:rsidRDefault="00FE2BE7" w:rsidP="00FE2BE7">
            <w:pPr>
              <w:jc w:val="center"/>
              <w:rPr>
                <w:rFonts w:ascii="Calibri" w:hAnsi="Calibri"/>
              </w:rPr>
            </w:pPr>
            <w:r w:rsidRPr="00D30AD9">
              <w:rPr>
                <w:rFonts w:ascii="Calibri" w:hAnsi="Calibri"/>
              </w:rPr>
              <w:t>0</w:t>
            </w:r>
          </w:p>
        </w:tc>
      </w:tr>
      <w:tr w:rsidR="00FE2BE7" w:rsidRPr="0035390A" w14:paraId="1B683772" w14:textId="77777777" w:rsidTr="00FE2BE7">
        <w:tc>
          <w:tcPr>
            <w:tcW w:w="3527" w:type="dxa"/>
            <w:tcBorders>
              <w:right w:val="single" w:sz="4" w:space="0" w:color="auto"/>
            </w:tcBorders>
          </w:tcPr>
          <w:p w14:paraId="0AB17CD4" w14:textId="77777777" w:rsidR="00FE2BE7" w:rsidRPr="0035390A" w:rsidRDefault="00FE2BE7" w:rsidP="00FE2BE7">
            <w:pPr>
              <w:rPr>
                <w:rFonts w:eastAsia="Calibri"/>
                <w:color w:val="000000"/>
              </w:rPr>
            </w:pPr>
            <w:r>
              <w:rPr>
                <w:rFonts w:eastAsia="Calibri"/>
                <w:color w:val="000000"/>
              </w:rPr>
              <w:t>Smoking status</w:t>
            </w:r>
          </w:p>
        </w:tc>
        <w:tc>
          <w:tcPr>
            <w:tcW w:w="2251" w:type="dxa"/>
            <w:tcBorders>
              <w:left w:val="single" w:sz="4" w:space="0" w:color="auto"/>
              <w:right w:val="single" w:sz="4" w:space="0" w:color="auto"/>
            </w:tcBorders>
          </w:tcPr>
          <w:p w14:paraId="560E7B0D" w14:textId="77777777" w:rsidR="00FE2BE7" w:rsidRPr="007D49EE" w:rsidRDefault="00FE2BE7" w:rsidP="00FE2BE7">
            <w:pPr>
              <w:jc w:val="center"/>
              <w:rPr>
                <w:color w:val="000000"/>
              </w:rPr>
            </w:pPr>
          </w:p>
        </w:tc>
        <w:tc>
          <w:tcPr>
            <w:tcW w:w="1168" w:type="dxa"/>
            <w:tcBorders>
              <w:left w:val="single" w:sz="4" w:space="0" w:color="auto"/>
              <w:right w:val="single" w:sz="4" w:space="0" w:color="auto"/>
            </w:tcBorders>
          </w:tcPr>
          <w:p w14:paraId="049377BF" w14:textId="77777777" w:rsidR="00FE2BE7" w:rsidRPr="007D49EE" w:rsidRDefault="00FE2BE7" w:rsidP="00FE2BE7">
            <w:pPr>
              <w:jc w:val="center"/>
              <w:rPr>
                <w:color w:val="000000"/>
              </w:rPr>
            </w:pPr>
          </w:p>
        </w:tc>
        <w:tc>
          <w:tcPr>
            <w:tcW w:w="2522" w:type="dxa"/>
            <w:tcBorders>
              <w:left w:val="single" w:sz="4" w:space="0" w:color="auto"/>
              <w:right w:val="single" w:sz="4" w:space="0" w:color="auto"/>
            </w:tcBorders>
            <w:vAlign w:val="bottom"/>
          </w:tcPr>
          <w:p w14:paraId="28657B95" w14:textId="77777777" w:rsidR="00FE2BE7" w:rsidRPr="00132696" w:rsidRDefault="00FE2BE7" w:rsidP="00FE2BE7">
            <w:pPr>
              <w:jc w:val="center"/>
            </w:pPr>
            <w:r>
              <w:rPr>
                <w:rFonts w:ascii="Calibri" w:hAnsi="Calibri"/>
                <w:color w:val="000000"/>
                <w:sz w:val="22"/>
                <w:szCs w:val="22"/>
              </w:rPr>
              <w:t>2.73 (1.87, 3.99)</w:t>
            </w:r>
          </w:p>
        </w:tc>
        <w:tc>
          <w:tcPr>
            <w:tcW w:w="2228" w:type="dxa"/>
            <w:tcBorders>
              <w:left w:val="single" w:sz="4" w:space="0" w:color="auto"/>
              <w:right w:val="single" w:sz="4" w:space="0" w:color="auto"/>
            </w:tcBorders>
            <w:vAlign w:val="bottom"/>
          </w:tcPr>
          <w:p w14:paraId="5842C883" w14:textId="77777777" w:rsidR="00FE2BE7" w:rsidRPr="00132696" w:rsidRDefault="00FE2BE7" w:rsidP="00FE2BE7">
            <w:pPr>
              <w:jc w:val="center"/>
            </w:pPr>
            <w:r>
              <w:rPr>
                <w:rFonts w:ascii="Calibri" w:hAnsi="Calibri"/>
                <w:color w:val="000000"/>
                <w:sz w:val="22"/>
                <w:szCs w:val="22"/>
              </w:rPr>
              <w:t>1.96 (1.32, 2.91)</w:t>
            </w:r>
          </w:p>
        </w:tc>
        <w:tc>
          <w:tcPr>
            <w:tcW w:w="1585" w:type="dxa"/>
            <w:tcBorders>
              <w:left w:val="single" w:sz="4" w:space="0" w:color="auto"/>
              <w:right w:val="single" w:sz="4" w:space="0" w:color="auto"/>
            </w:tcBorders>
            <w:vAlign w:val="center"/>
          </w:tcPr>
          <w:p w14:paraId="15132B13" w14:textId="77777777" w:rsidR="00FE2BE7" w:rsidRPr="00D30AD9" w:rsidRDefault="00FE2BE7" w:rsidP="00FE2BE7">
            <w:pPr>
              <w:jc w:val="center"/>
              <w:rPr>
                <w:rFonts w:ascii="Calibri" w:hAnsi="Calibri"/>
                <w:color w:val="000000"/>
              </w:rPr>
            </w:pPr>
          </w:p>
        </w:tc>
      </w:tr>
      <w:tr w:rsidR="00FE2BE7" w:rsidRPr="0035390A" w14:paraId="2D3A6BFC" w14:textId="77777777" w:rsidTr="00FE2BE7">
        <w:tc>
          <w:tcPr>
            <w:tcW w:w="3527" w:type="dxa"/>
            <w:tcBorders>
              <w:right w:val="single" w:sz="4" w:space="0" w:color="auto"/>
            </w:tcBorders>
          </w:tcPr>
          <w:p w14:paraId="0823C518" w14:textId="77777777" w:rsidR="00FE2BE7" w:rsidRPr="0035390A" w:rsidRDefault="00FE2BE7" w:rsidP="00FE2BE7">
            <w:pPr>
              <w:ind w:firstLine="360"/>
              <w:rPr>
                <w:rFonts w:eastAsia="Calibri"/>
                <w:color w:val="000000"/>
              </w:rPr>
            </w:pPr>
            <w:r>
              <w:rPr>
                <w:rFonts w:eastAsia="Calibri"/>
                <w:color w:val="000000"/>
              </w:rPr>
              <w:t>Never</w:t>
            </w:r>
          </w:p>
        </w:tc>
        <w:tc>
          <w:tcPr>
            <w:tcW w:w="2251" w:type="dxa"/>
            <w:tcBorders>
              <w:left w:val="single" w:sz="4" w:space="0" w:color="auto"/>
              <w:right w:val="single" w:sz="4" w:space="0" w:color="auto"/>
            </w:tcBorders>
            <w:vAlign w:val="bottom"/>
          </w:tcPr>
          <w:p w14:paraId="5F4CD16E" w14:textId="77777777" w:rsidR="00FE2BE7" w:rsidRPr="007D49EE" w:rsidRDefault="00FE2BE7" w:rsidP="00FE2BE7">
            <w:pPr>
              <w:jc w:val="center"/>
              <w:rPr>
                <w:color w:val="000000"/>
              </w:rPr>
            </w:pPr>
            <w:r w:rsidRPr="007D49EE">
              <w:rPr>
                <w:color w:val="000000"/>
              </w:rPr>
              <w:t>Ref</w:t>
            </w:r>
          </w:p>
        </w:tc>
        <w:tc>
          <w:tcPr>
            <w:tcW w:w="1168" w:type="dxa"/>
            <w:tcBorders>
              <w:left w:val="single" w:sz="4" w:space="0" w:color="auto"/>
              <w:right w:val="single" w:sz="4" w:space="0" w:color="auto"/>
            </w:tcBorders>
            <w:vAlign w:val="bottom"/>
          </w:tcPr>
          <w:p w14:paraId="210B4D24" w14:textId="77777777" w:rsidR="00FE2BE7" w:rsidRPr="007D49EE" w:rsidRDefault="00FE2BE7" w:rsidP="00FE2BE7">
            <w:pPr>
              <w:jc w:val="center"/>
              <w:rPr>
                <w:color w:val="000000"/>
              </w:rPr>
            </w:pPr>
            <w:r w:rsidRPr="007D49EE">
              <w:rPr>
                <w:color w:val="000000"/>
              </w:rPr>
              <w:t>0.014</w:t>
            </w:r>
          </w:p>
        </w:tc>
        <w:tc>
          <w:tcPr>
            <w:tcW w:w="2522" w:type="dxa"/>
            <w:tcBorders>
              <w:left w:val="single" w:sz="4" w:space="0" w:color="auto"/>
              <w:right w:val="single" w:sz="4" w:space="0" w:color="auto"/>
            </w:tcBorders>
            <w:vAlign w:val="bottom"/>
          </w:tcPr>
          <w:p w14:paraId="499B324C" w14:textId="77777777" w:rsidR="00FE2BE7" w:rsidRPr="00510B95" w:rsidRDefault="00FE2BE7" w:rsidP="00FE2BE7">
            <w:pPr>
              <w:jc w:val="center"/>
              <w:rPr>
                <w:rFonts w:ascii="Calibri" w:hAnsi="Calibri"/>
                <w:b/>
                <w:color w:val="000000"/>
              </w:rPr>
            </w:pPr>
          </w:p>
        </w:tc>
        <w:tc>
          <w:tcPr>
            <w:tcW w:w="2228" w:type="dxa"/>
            <w:tcBorders>
              <w:left w:val="single" w:sz="4" w:space="0" w:color="auto"/>
              <w:right w:val="single" w:sz="4" w:space="0" w:color="auto"/>
            </w:tcBorders>
            <w:vAlign w:val="bottom"/>
          </w:tcPr>
          <w:p w14:paraId="61E56DBE" w14:textId="77777777" w:rsidR="00FE2BE7" w:rsidRPr="00510B95" w:rsidRDefault="00FE2BE7" w:rsidP="00FE2BE7">
            <w:pPr>
              <w:jc w:val="center"/>
              <w:rPr>
                <w:rFonts w:ascii="Calibri" w:hAnsi="Calibri"/>
                <w:b/>
                <w:color w:val="000000"/>
              </w:rPr>
            </w:pPr>
          </w:p>
        </w:tc>
        <w:tc>
          <w:tcPr>
            <w:tcW w:w="1585" w:type="dxa"/>
            <w:tcBorders>
              <w:left w:val="single" w:sz="4" w:space="0" w:color="auto"/>
              <w:right w:val="single" w:sz="4" w:space="0" w:color="auto"/>
            </w:tcBorders>
            <w:vAlign w:val="center"/>
          </w:tcPr>
          <w:p w14:paraId="39AFED96" w14:textId="77777777" w:rsidR="00FE2BE7" w:rsidRPr="00D30AD9" w:rsidRDefault="00FE2BE7" w:rsidP="00FE2BE7">
            <w:pPr>
              <w:jc w:val="center"/>
              <w:rPr>
                <w:rFonts w:ascii="Calibri" w:hAnsi="Calibri"/>
                <w:color w:val="000000"/>
              </w:rPr>
            </w:pPr>
            <w:r w:rsidRPr="00D30AD9">
              <w:rPr>
                <w:rFonts w:ascii="Calibri" w:hAnsi="Calibri"/>
                <w:color w:val="000000"/>
              </w:rPr>
              <w:t>0</w:t>
            </w:r>
          </w:p>
        </w:tc>
      </w:tr>
      <w:tr w:rsidR="00FE2BE7" w:rsidRPr="0035390A" w14:paraId="17DE37D7" w14:textId="77777777" w:rsidTr="00FE2BE7">
        <w:tc>
          <w:tcPr>
            <w:tcW w:w="3527" w:type="dxa"/>
            <w:tcBorders>
              <w:right w:val="single" w:sz="4" w:space="0" w:color="auto"/>
            </w:tcBorders>
          </w:tcPr>
          <w:p w14:paraId="354D69E1" w14:textId="77777777" w:rsidR="00FE2BE7" w:rsidRPr="0035390A" w:rsidRDefault="00FE2BE7" w:rsidP="00FE2BE7">
            <w:pPr>
              <w:ind w:firstLine="360"/>
              <w:rPr>
                <w:rFonts w:eastAsia="Calibri"/>
                <w:color w:val="000000"/>
              </w:rPr>
            </w:pPr>
            <w:r>
              <w:rPr>
                <w:rFonts w:eastAsia="Calibri"/>
                <w:color w:val="000000"/>
              </w:rPr>
              <w:t>Former</w:t>
            </w:r>
          </w:p>
        </w:tc>
        <w:tc>
          <w:tcPr>
            <w:tcW w:w="2251" w:type="dxa"/>
            <w:tcBorders>
              <w:left w:val="single" w:sz="4" w:space="0" w:color="auto"/>
              <w:right w:val="single" w:sz="4" w:space="0" w:color="auto"/>
            </w:tcBorders>
            <w:vAlign w:val="bottom"/>
          </w:tcPr>
          <w:p w14:paraId="75E3B394" w14:textId="77777777" w:rsidR="00FE2BE7" w:rsidRPr="007D49EE" w:rsidRDefault="00FE2BE7" w:rsidP="00FE2BE7">
            <w:pPr>
              <w:jc w:val="center"/>
              <w:rPr>
                <w:color w:val="000000"/>
              </w:rPr>
            </w:pPr>
            <w:r w:rsidRPr="007D49EE">
              <w:rPr>
                <w:color w:val="000000"/>
              </w:rPr>
              <w:t>1.03 (0.73, 1.47)</w:t>
            </w:r>
          </w:p>
        </w:tc>
        <w:tc>
          <w:tcPr>
            <w:tcW w:w="1168" w:type="dxa"/>
            <w:tcBorders>
              <w:left w:val="single" w:sz="4" w:space="0" w:color="auto"/>
              <w:right w:val="single" w:sz="4" w:space="0" w:color="auto"/>
            </w:tcBorders>
            <w:vAlign w:val="bottom"/>
          </w:tcPr>
          <w:p w14:paraId="3B6D229C" w14:textId="77777777" w:rsidR="00FE2BE7" w:rsidRPr="007D49EE" w:rsidRDefault="00FE2BE7" w:rsidP="00FE2BE7">
            <w:pPr>
              <w:jc w:val="center"/>
              <w:rPr>
                <w:color w:val="000000"/>
              </w:rPr>
            </w:pPr>
            <w:r w:rsidRPr="007D49EE">
              <w:rPr>
                <w:color w:val="000000"/>
              </w:rPr>
              <w:t> </w:t>
            </w:r>
          </w:p>
        </w:tc>
        <w:tc>
          <w:tcPr>
            <w:tcW w:w="2522" w:type="dxa"/>
            <w:tcBorders>
              <w:left w:val="single" w:sz="4" w:space="0" w:color="auto"/>
              <w:right w:val="single" w:sz="4" w:space="0" w:color="auto"/>
            </w:tcBorders>
            <w:vAlign w:val="bottom"/>
          </w:tcPr>
          <w:p w14:paraId="64D59F73" w14:textId="77777777" w:rsidR="00FE2BE7" w:rsidRPr="00510B95" w:rsidRDefault="00FE2BE7" w:rsidP="00FE2BE7">
            <w:pPr>
              <w:jc w:val="center"/>
              <w:rPr>
                <w:rFonts w:ascii="Calibri" w:hAnsi="Calibri"/>
                <w:b/>
                <w:color w:val="000000"/>
              </w:rPr>
            </w:pPr>
          </w:p>
        </w:tc>
        <w:tc>
          <w:tcPr>
            <w:tcW w:w="2228" w:type="dxa"/>
            <w:tcBorders>
              <w:left w:val="single" w:sz="4" w:space="0" w:color="auto"/>
              <w:right w:val="single" w:sz="4" w:space="0" w:color="auto"/>
            </w:tcBorders>
            <w:vAlign w:val="bottom"/>
          </w:tcPr>
          <w:p w14:paraId="7252E461" w14:textId="77777777" w:rsidR="00FE2BE7" w:rsidRPr="00510B95" w:rsidRDefault="00FE2BE7" w:rsidP="00FE2BE7">
            <w:pPr>
              <w:jc w:val="center"/>
              <w:rPr>
                <w:rFonts w:ascii="Calibri" w:hAnsi="Calibri"/>
                <w:b/>
                <w:color w:val="000000"/>
              </w:rPr>
            </w:pPr>
          </w:p>
        </w:tc>
        <w:tc>
          <w:tcPr>
            <w:tcW w:w="1585" w:type="dxa"/>
            <w:tcBorders>
              <w:left w:val="single" w:sz="4" w:space="0" w:color="auto"/>
              <w:right w:val="single" w:sz="4" w:space="0" w:color="auto"/>
            </w:tcBorders>
            <w:vAlign w:val="center"/>
          </w:tcPr>
          <w:p w14:paraId="711042C3" w14:textId="77777777" w:rsidR="00FE2BE7" w:rsidRPr="00D30AD9" w:rsidRDefault="00FE2BE7" w:rsidP="00FE2BE7">
            <w:pPr>
              <w:jc w:val="center"/>
              <w:rPr>
                <w:rFonts w:ascii="Calibri" w:hAnsi="Calibri"/>
                <w:color w:val="000000"/>
              </w:rPr>
            </w:pPr>
            <w:r w:rsidRPr="00D30AD9">
              <w:rPr>
                <w:rFonts w:ascii="Calibri" w:hAnsi="Calibri"/>
                <w:color w:val="000000"/>
              </w:rPr>
              <w:t>0</w:t>
            </w:r>
          </w:p>
        </w:tc>
      </w:tr>
      <w:tr w:rsidR="00FE2BE7" w:rsidRPr="0035390A" w14:paraId="6BB70DBE" w14:textId="77777777" w:rsidTr="00FE2BE7">
        <w:tc>
          <w:tcPr>
            <w:tcW w:w="3527" w:type="dxa"/>
            <w:tcBorders>
              <w:right w:val="single" w:sz="4" w:space="0" w:color="auto"/>
            </w:tcBorders>
          </w:tcPr>
          <w:p w14:paraId="4310F677" w14:textId="77777777" w:rsidR="00FE2BE7" w:rsidRPr="0035390A" w:rsidRDefault="00FE2BE7" w:rsidP="00FE2BE7">
            <w:pPr>
              <w:ind w:firstLine="360"/>
              <w:rPr>
                <w:rFonts w:eastAsia="Calibri"/>
                <w:color w:val="000000"/>
              </w:rPr>
            </w:pPr>
            <w:r>
              <w:rPr>
                <w:rFonts w:eastAsia="Calibri"/>
                <w:color w:val="000000"/>
              </w:rPr>
              <w:t>Current</w:t>
            </w:r>
          </w:p>
        </w:tc>
        <w:tc>
          <w:tcPr>
            <w:tcW w:w="2251" w:type="dxa"/>
            <w:tcBorders>
              <w:left w:val="single" w:sz="4" w:space="0" w:color="auto"/>
              <w:right w:val="single" w:sz="4" w:space="0" w:color="auto"/>
            </w:tcBorders>
            <w:vAlign w:val="bottom"/>
          </w:tcPr>
          <w:p w14:paraId="7CCC1861" w14:textId="77777777" w:rsidR="00FE2BE7" w:rsidRPr="007D49EE" w:rsidRDefault="00FE2BE7" w:rsidP="00FE2BE7">
            <w:pPr>
              <w:jc w:val="center"/>
              <w:rPr>
                <w:color w:val="000000"/>
              </w:rPr>
            </w:pPr>
            <w:r w:rsidRPr="007D49EE">
              <w:rPr>
                <w:color w:val="000000"/>
              </w:rPr>
              <w:t>1.81 (1.19, 2.75)</w:t>
            </w:r>
          </w:p>
        </w:tc>
        <w:tc>
          <w:tcPr>
            <w:tcW w:w="1168" w:type="dxa"/>
            <w:tcBorders>
              <w:left w:val="single" w:sz="4" w:space="0" w:color="auto"/>
              <w:right w:val="single" w:sz="4" w:space="0" w:color="auto"/>
            </w:tcBorders>
            <w:vAlign w:val="bottom"/>
          </w:tcPr>
          <w:p w14:paraId="3CD049AF" w14:textId="77777777" w:rsidR="00FE2BE7" w:rsidRPr="007D49EE" w:rsidRDefault="00FE2BE7" w:rsidP="00FE2BE7">
            <w:pPr>
              <w:jc w:val="center"/>
              <w:rPr>
                <w:color w:val="000000"/>
              </w:rPr>
            </w:pPr>
            <w:r w:rsidRPr="007D49EE">
              <w:rPr>
                <w:color w:val="000000"/>
              </w:rPr>
              <w:t> </w:t>
            </w:r>
          </w:p>
        </w:tc>
        <w:tc>
          <w:tcPr>
            <w:tcW w:w="2522" w:type="dxa"/>
            <w:tcBorders>
              <w:left w:val="single" w:sz="4" w:space="0" w:color="auto"/>
              <w:right w:val="single" w:sz="4" w:space="0" w:color="auto"/>
            </w:tcBorders>
            <w:vAlign w:val="bottom"/>
          </w:tcPr>
          <w:p w14:paraId="1DA78F93" w14:textId="77777777" w:rsidR="00FE2BE7" w:rsidRPr="00510B95" w:rsidRDefault="00FE2BE7" w:rsidP="00FE2BE7">
            <w:pPr>
              <w:jc w:val="center"/>
              <w:rPr>
                <w:rFonts w:ascii="Calibri" w:hAnsi="Calibri"/>
                <w:b/>
                <w:color w:val="000000"/>
              </w:rPr>
            </w:pPr>
          </w:p>
        </w:tc>
        <w:tc>
          <w:tcPr>
            <w:tcW w:w="2228" w:type="dxa"/>
            <w:tcBorders>
              <w:left w:val="single" w:sz="4" w:space="0" w:color="auto"/>
              <w:right w:val="single" w:sz="4" w:space="0" w:color="auto"/>
            </w:tcBorders>
            <w:vAlign w:val="bottom"/>
          </w:tcPr>
          <w:p w14:paraId="403BBB71" w14:textId="77777777" w:rsidR="00FE2BE7" w:rsidRPr="00510B95" w:rsidRDefault="00FE2BE7" w:rsidP="00FE2BE7">
            <w:pPr>
              <w:jc w:val="center"/>
              <w:rPr>
                <w:rFonts w:ascii="Calibri" w:hAnsi="Calibri"/>
                <w:b/>
                <w:color w:val="000000"/>
              </w:rPr>
            </w:pPr>
          </w:p>
        </w:tc>
        <w:tc>
          <w:tcPr>
            <w:tcW w:w="1585" w:type="dxa"/>
            <w:tcBorders>
              <w:left w:val="single" w:sz="4" w:space="0" w:color="auto"/>
              <w:right w:val="single" w:sz="4" w:space="0" w:color="auto"/>
            </w:tcBorders>
            <w:vAlign w:val="center"/>
          </w:tcPr>
          <w:p w14:paraId="4E92AB00" w14:textId="77777777" w:rsidR="00FE2BE7" w:rsidRPr="00D30AD9" w:rsidRDefault="00FE2BE7" w:rsidP="00FE2BE7">
            <w:pPr>
              <w:jc w:val="center"/>
              <w:rPr>
                <w:rFonts w:ascii="Calibri" w:hAnsi="Calibri"/>
                <w:color w:val="000000"/>
              </w:rPr>
            </w:pPr>
            <w:r w:rsidRPr="00D30AD9">
              <w:rPr>
                <w:rFonts w:ascii="Calibri" w:hAnsi="Calibri"/>
                <w:color w:val="000000"/>
              </w:rPr>
              <w:t>1</w:t>
            </w:r>
          </w:p>
        </w:tc>
      </w:tr>
      <w:tr w:rsidR="00FE2BE7" w:rsidRPr="0035390A" w14:paraId="17B8A87F" w14:textId="77777777" w:rsidTr="00FE2BE7">
        <w:tc>
          <w:tcPr>
            <w:tcW w:w="3527" w:type="dxa"/>
            <w:tcBorders>
              <w:right w:val="single" w:sz="4" w:space="0" w:color="auto"/>
            </w:tcBorders>
          </w:tcPr>
          <w:p w14:paraId="68971DB1" w14:textId="77777777" w:rsidR="00FE2BE7" w:rsidRPr="0035390A" w:rsidRDefault="00FE2BE7" w:rsidP="00FE2BE7">
            <w:pPr>
              <w:rPr>
                <w:rFonts w:eastAsia="Calibri"/>
                <w:color w:val="000000"/>
              </w:rPr>
            </w:pPr>
            <w:r w:rsidRPr="0035390A">
              <w:rPr>
                <w:rFonts w:eastAsia="Calibri"/>
                <w:color w:val="000000"/>
              </w:rPr>
              <w:t xml:space="preserve">BMI </w:t>
            </w:r>
            <w:r>
              <w:rPr>
                <w:rFonts w:eastAsia="Calibri"/>
                <w:color w:val="000000"/>
              </w:rPr>
              <w:t>(log transformed)</w:t>
            </w:r>
          </w:p>
        </w:tc>
        <w:tc>
          <w:tcPr>
            <w:tcW w:w="2251" w:type="dxa"/>
            <w:tcBorders>
              <w:left w:val="single" w:sz="4" w:space="0" w:color="auto"/>
              <w:right w:val="single" w:sz="4" w:space="0" w:color="auto"/>
            </w:tcBorders>
            <w:vAlign w:val="bottom"/>
          </w:tcPr>
          <w:p w14:paraId="085B1042" w14:textId="77777777" w:rsidR="00FE2BE7" w:rsidRPr="007D49EE" w:rsidRDefault="00FE2BE7" w:rsidP="00FE2BE7">
            <w:pPr>
              <w:jc w:val="center"/>
              <w:rPr>
                <w:color w:val="000000"/>
              </w:rPr>
            </w:pPr>
            <w:r w:rsidRPr="007D49EE">
              <w:rPr>
                <w:color w:val="000000"/>
              </w:rPr>
              <w:t>31.42 (14.07, 70.15)</w:t>
            </w:r>
          </w:p>
        </w:tc>
        <w:tc>
          <w:tcPr>
            <w:tcW w:w="1168" w:type="dxa"/>
            <w:tcBorders>
              <w:left w:val="single" w:sz="4" w:space="0" w:color="auto"/>
              <w:right w:val="single" w:sz="4" w:space="0" w:color="auto"/>
            </w:tcBorders>
            <w:vAlign w:val="bottom"/>
          </w:tcPr>
          <w:p w14:paraId="288B583E" w14:textId="77777777" w:rsidR="00FE2BE7" w:rsidRPr="007D49EE" w:rsidRDefault="00FE2BE7" w:rsidP="00FE2BE7">
            <w:pPr>
              <w:jc w:val="center"/>
              <w:rPr>
                <w:color w:val="000000"/>
              </w:rPr>
            </w:pPr>
            <w:r w:rsidRPr="007D49EE">
              <w:rPr>
                <w:color w:val="000000"/>
              </w:rPr>
              <w:t>&lt; 0.001</w:t>
            </w:r>
          </w:p>
        </w:tc>
        <w:tc>
          <w:tcPr>
            <w:tcW w:w="2522" w:type="dxa"/>
            <w:tcBorders>
              <w:left w:val="single" w:sz="4" w:space="0" w:color="auto"/>
              <w:right w:val="single" w:sz="4" w:space="0" w:color="auto"/>
            </w:tcBorders>
            <w:vAlign w:val="bottom"/>
          </w:tcPr>
          <w:p w14:paraId="04C51912" w14:textId="77777777" w:rsidR="00FE2BE7" w:rsidRPr="00510B95" w:rsidRDefault="00FE2BE7" w:rsidP="00FE2BE7">
            <w:pPr>
              <w:jc w:val="center"/>
              <w:rPr>
                <w:b/>
                <w:color w:val="000000"/>
              </w:rPr>
            </w:pPr>
            <w:r w:rsidRPr="00510B95">
              <w:rPr>
                <w:rFonts w:ascii="Calibri" w:hAnsi="Calibri"/>
                <w:b/>
                <w:color w:val="000000"/>
                <w:sz w:val="22"/>
                <w:szCs w:val="22"/>
              </w:rPr>
              <w:t>2.51 (1.68, 3.77)</w:t>
            </w:r>
          </w:p>
        </w:tc>
        <w:tc>
          <w:tcPr>
            <w:tcW w:w="2228" w:type="dxa"/>
            <w:tcBorders>
              <w:left w:val="single" w:sz="4" w:space="0" w:color="auto"/>
              <w:right w:val="single" w:sz="4" w:space="0" w:color="auto"/>
            </w:tcBorders>
            <w:vAlign w:val="bottom"/>
          </w:tcPr>
          <w:p w14:paraId="185F7326" w14:textId="77777777" w:rsidR="00FE2BE7" w:rsidRPr="00510B95" w:rsidRDefault="00FE2BE7" w:rsidP="00FE2BE7">
            <w:pPr>
              <w:jc w:val="center"/>
              <w:rPr>
                <w:b/>
                <w:color w:val="000000"/>
              </w:rPr>
            </w:pPr>
            <w:r w:rsidRPr="00510B95">
              <w:rPr>
                <w:rFonts w:ascii="Calibri" w:hAnsi="Calibri"/>
                <w:b/>
                <w:color w:val="000000"/>
                <w:sz w:val="22"/>
                <w:szCs w:val="22"/>
              </w:rPr>
              <w:t>1.88 (1.25, 2.84)</w:t>
            </w:r>
          </w:p>
        </w:tc>
        <w:tc>
          <w:tcPr>
            <w:tcW w:w="1585" w:type="dxa"/>
            <w:tcBorders>
              <w:left w:val="single" w:sz="4" w:space="0" w:color="auto"/>
              <w:right w:val="single" w:sz="4" w:space="0" w:color="auto"/>
            </w:tcBorders>
            <w:vAlign w:val="center"/>
          </w:tcPr>
          <w:p w14:paraId="20D147B5" w14:textId="77777777" w:rsidR="00FE2BE7" w:rsidRPr="00D30AD9" w:rsidRDefault="00FE2BE7" w:rsidP="00FE2BE7">
            <w:pPr>
              <w:jc w:val="center"/>
              <w:rPr>
                <w:rFonts w:ascii="Calibri" w:hAnsi="Calibri"/>
                <w:color w:val="000000"/>
              </w:rPr>
            </w:pPr>
            <w:r w:rsidRPr="00D30AD9">
              <w:rPr>
                <w:rFonts w:ascii="Calibri" w:hAnsi="Calibri"/>
                <w:color w:val="000000"/>
              </w:rPr>
              <w:t>1 (25-29), 2 (30-39), 3 (&gt; 40)</w:t>
            </w:r>
          </w:p>
        </w:tc>
      </w:tr>
      <w:tr w:rsidR="00FE2BE7" w:rsidRPr="0035390A" w14:paraId="725FA1CD" w14:textId="77777777" w:rsidTr="00FE2BE7">
        <w:tc>
          <w:tcPr>
            <w:tcW w:w="3527" w:type="dxa"/>
            <w:tcBorders>
              <w:right w:val="single" w:sz="4" w:space="0" w:color="auto"/>
            </w:tcBorders>
          </w:tcPr>
          <w:p w14:paraId="2224DD64" w14:textId="77777777" w:rsidR="00FE2BE7" w:rsidRPr="0035390A" w:rsidRDefault="00FE2BE7" w:rsidP="00FE2BE7">
            <w:pPr>
              <w:rPr>
                <w:rFonts w:eastAsia="Calibri"/>
                <w:color w:val="000000"/>
              </w:rPr>
            </w:pPr>
            <w:r w:rsidRPr="0035390A">
              <w:rPr>
                <w:rFonts w:eastAsia="Calibri"/>
                <w:color w:val="000000"/>
              </w:rPr>
              <w:t xml:space="preserve">Waist Circumference </w:t>
            </w:r>
          </w:p>
        </w:tc>
        <w:tc>
          <w:tcPr>
            <w:tcW w:w="2251" w:type="dxa"/>
            <w:tcBorders>
              <w:left w:val="single" w:sz="4" w:space="0" w:color="auto"/>
              <w:right w:val="single" w:sz="4" w:space="0" w:color="auto"/>
            </w:tcBorders>
            <w:vAlign w:val="bottom"/>
          </w:tcPr>
          <w:p w14:paraId="7B4E0337" w14:textId="77777777" w:rsidR="00FE2BE7" w:rsidRPr="007D49EE" w:rsidRDefault="00FE2BE7" w:rsidP="00FE2BE7">
            <w:pPr>
              <w:jc w:val="center"/>
              <w:rPr>
                <w:color w:val="000000"/>
              </w:rPr>
            </w:pPr>
            <w:r w:rsidRPr="007D49EE">
              <w:rPr>
                <w:color w:val="000000"/>
              </w:rPr>
              <w:t>1.05 (1.04, 1.06)</w:t>
            </w:r>
          </w:p>
        </w:tc>
        <w:tc>
          <w:tcPr>
            <w:tcW w:w="1168" w:type="dxa"/>
            <w:tcBorders>
              <w:left w:val="single" w:sz="4" w:space="0" w:color="auto"/>
              <w:right w:val="single" w:sz="4" w:space="0" w:color="auto"/>
            </w:tcBorders>
            <w:vAlign w:val="bottom"/>
          </w:tcPr>
          <w:p w14:paraId="7ADE5687" w14:textId="77777777" w:rsidR="00FE2BE7" w:rsidRPr="007D49EE" w:rsidRDefault="00FE2BE7" w:rsidP="00FE2BE7">
            <w:pPr>
              <w:jc w:val="center"/>
              <w:rPr>
                <w:color w:val="000000"/>
              </w:rPr>
            </w:pPr>
            <w:r w:rsidRPr="007D49EE">
              <w:rPr>
                <w:color w:val="000000"/>
              </w:rPr>
              <w:t>&lt; 0.001</w:t>
            </w:r>
          </w:p>
        </w:tc>
        <w:tc>
          <w:tcPr>
            <w:tcW w:w="2522" w:type="dxa"/>
            <w:tcBorders>
              <w:left w:val="single" w:sz="4" w:space="0" w:color="auto"/>
              <w:right w:val="single" w:sz="4" w:space="0" w:color="auto"/>
            </w:tcBorders>
            <w:vAlign w:val="bottom"/>
          </w:tcPr>
          <w:p w14:paraId="3EAA7B7E" w14:textId="77777777" w:rsidR="00FE2BE7" w:rsidRPr="00132696" w:rsidRDefault="00FE2BE7" w:rsidP="00FE2BE7">
            <w:pPr>
              <w:jc w:val="center"/>
              <w:rPr>
                <w:b/>
                <w:color w:val="000000"/>
              </w:rPr>
            </w:pPr>
            <w:r>
              <w:rPr>
                <w:rFonts w:ascii="Calibri" w:hAnsi="Calibri"/>
                <w:color w:val="000000"/>
                <w:sz w:val="22"/>
                <w:szCs w:val="22"/>
              </w:rPr>
              <w:t>2.78 (1.86, 4.15)</w:t>
            </w:r>
          </w:p>
        </w:tc>
        <w:tc>
          <w:tcPr>
            <w:tcW w:w="2228" w:type="dxa"/>
            <w:tcBorders>
              <w:left w:val="single" w:sz="4" w:space="0" w:color="auto"/>
              <w:right w:val="single" w:sz="4" w:space="0" w:color="auto"/>
            </w:tcBorders>
            <w:vAlign w:val="bottom"/>
          </w:tcPr>
          <w:p w14:paraId="2D5073C1" w14:textId="77777777" w:rsidR="00FE2BE7" w:rsidRPr="00510B95" w:rsidRDefault="00FE2BE7" w:rsidP="00FE2BE7">
            <w:pPr>
              <w:jc w:val="center"/>
              <w:rPr>
                <w:b/>
                <w:color w:val="000000"/>
              </w:rPr>
            </w:pPr>
            <w:r w:rsidRPr="00510B95">
              <w:rPr>
                <w:rFonts w:ascii="Calibri" w:hAnsi="Calibri"/>
                <w:b/>
                <w:color w:val="000000"/>
                <w:sz w:val="22"/>
                <w:szCs w:val="22"/>
              </w:rPr>
              <w:t>2.54 (1.66, 3.87)</w:t>
            </w:r>
          </w:p>
        </w:tc>
        <w:tc>
          <w:tcPr>
            <w:tcW w:w="1585" w:type="dxa"/>
            <w:tcBorders>
              <w:left w:val="single" w:sz="4" w:space="0" w:color="auto"/>
              <w:right w:val="single" w:sz="4" w:space="0" w:color="auto"/>
            </w:tcBorders>
            <w:vAlign w:val="center"/>
          </w:tcPr>
          <w:p w14:paraId="02758AEF" w14:textId="77777777" w:rsidR="00FE2BE7" w:rsidRPr="00D30AD9" w:rsidRDefault="00FE2BE7" w:rsidP="00FE2BE7">
            <w:pPr>
              <w:jc w:val="center"/>
              <w:rPr>
                <w:rFonts w:ascii="Calibri" w:hAnsi="Calibri"/>
                <w:color w:val="000000"/>
              </w:rPr>
            </w:pPr>
            <w:r w:rsidRPr="00D30AD9">
              <w:rPr>
                <w:rFonts w:ascii="Calibri" w:hAnsi="Calibri"/>
                <w:color w:val="000000"/>
              </w:rPr>
              <w:t>1 (</w:t>
            </w:r>
            <w:r w:rsidRPr="00D30AD9">
              <w:rPr>
                <w:color w:val="000000"/>
              </w:rPr>
              <w:t>≥</w:t>
            </w:r>
            <w:r w:rsidRPr="00D30AD9">
              <w:rPr>
                <w:rFonts w:ascii="Calibri" w:hAnsi="Calibri"/>
                <w:color w:val="000000"/>
              </w:rPr>
              <w:t xml:space="preserve"> 102 cm, men; </w:t>
            </w:r>
            <w:r w:rsidRPr="00D30AD9">
              <w:rPr>
                <w:color w:val="000000"/>
              </w:rPr>
              <w:t>≥</w:t>
            </w:r>
            <w:r w:rsidRPr="00D30AD9">
              <w:rPr>
                <w:rFonts w:ascii="Calibri" w:hAnsi="Calibri"/>
                <w:color w:val="000000"/>
              </w:rPr>
              <w:t xml:space="preserve"> 88 cm, women)</w:t>
            </w:r>
          </w:p>
        </w:tc>
      </w:tr>
      <w:tr w:rsidR="00FE2BE7" w:rsidRPr="0035390A" w14:paraId="2E2A06B5" w14:textId="77777777" w:rsidTr="00FE2BE7">
        <w:tc>
          <w:tcPr>
            <w:tcW w:w="3527" w:type="dxa"/>
            <w:tcBorders>
              <w:bottom w:val="single" w:sz="4" w:space="0" w:color="auto"/>
              <w:right w:val="single" w:sz="4" w:space="0" w:color="auto"/>
            </w:tcBorders>
          </w:tcPr>
          <w:p w14:paraId="59CF3168" w14:textId="77777777" w:rsidR="00FE2BE7" w:rsidRPr="0035390A" w:rsidRDefault="00FE2BE7" w:rsidP="00FE2BE7">
            <w:pPr>
              <w:rPr>
                <w:rFonts w:eastAsia="Calibri"/>
                <w:color w:val="000000"/>
              </w:rPr>
            </w:pPr>
            <w:r w:rsidRPr="0035390A">
              <w:rPr>
                <w:rFonts w:eastAsia="Calibri"/>
                <w:color w:val="000000"/>
              </w:rPr>
              <w:t>Body Fat %</w:t>
            </w:r>
          </w:p>
        </w:tc>
        <w:tc>
          <w:tcPr>
            <w:tcW w:w="2251" w:type="dxa"/>
            <w:tcBorders>
              <w:left w:val="single" w:sz="4" w:space="0" w:color="auto"/>
              <w:bottom w:val="single" w:sz="4" w:space="0" w:color="auto"/>
              <w:right w:val="single" w:sz="4" w:space="0" w:color="auto"/>
            </w:tcBorders>
            <w:vAlign w:val="bottom"/>
          </w:tcPr>
          <w:p w14:paraId="7CA73DD1" w14:textId="77777777" w:rsidR="00FE2BE7" w:rsidRPr="007D49EE" w:rsidRDefault="00FE2BE7" w:rsidP="00FE2BE7">
            <w:pPr>
              <w:jc w:val="center"/>
              <w:rPr>
                <w:color w:val="000000"/>
              </w:rPr>
            </w:pPr>
            <w:r w:rsidRPr="007D49EE">
              <w:rPr>
                <w:color w:val="000000"/>
              </w:rPr>
              <w:t>1.06 (1.04, 1.09)</w:t>
            </w:r>
          </w:p>
        </w:tc>
        <w:tc>
          <w:tcPr>
            <w:tcW w:w="1168" w:type="dxa"/>
            <w:tcBorders>
              <w:left w:val="single" w:sz="4" w:space="0" w:color="auto"/>
              <w:bottom w:val="single" w:sz="4" w:space="0" w:color="auto"/>
              <w:right w:val="single" w:sz="4" w:space="0" w:color="auto"/>
            </w:tcBorders>
            <w:vAlign w:val="bottom"/>
          </w:tcPr>
          <w:p w14:paraId="36FB6F5D" w14:textId="77777777" w:rsidR="00FE2BE7" w:rsidRPr="007D49EE" w:rsidRDefault="00FE2BE7" w:rsidP="00FE2BE7">
            <w:pPr>
              <w:jc w:val="center"/>
              <w:rPr>
                <w:color w:val="000000"/>
              </w:rPr>
            </w:pPr>
            <w:r w:rsidRPr="007D49EE">
              <w:rPr>
                <w:color w:val="000000"/>
              </w:rPr>
              <w:t>&lt; 0.001</w:t>
            </w:r>
          </w:p>
        </w:tc>
        <w:tc>
          <w:tcPr>
            <w:tcW w:w="2522" w:type="dxa"/>
            <w:tcBorders>
              <w:left w:val="single" w:sz="4" w:space="0" w:color="auto"/>
              <w:bottom w:val="single" w:sz="4" w:space="0" w:color="auto"/>
              <w:right w:val="single" w:sz="4" w:space="0" w:color="auto"/>
            </w:tcBorders>
            <w:vAlign w:val="bottom"/>
          </w:tcPr>
          <w:p w14:paraId="66EC26F6" w14:textId="77777777" w:rsidR="00FE2BE7" w:rsidRPr="00510B95" w:rsidRDefault="00FE2BE7" w:rsidP="00FE2BE7">
            <w:pPr>
              <w:jc w:val="center"/>
              <w:rPr>
                <w:b/>
                <w:color w:val="000000"/>
              </w:rPr>
            </w:pPr>
            <w:r w:rsidRPr="00510B95">
              <w:rPr>
                <w:rFonts w:ascii="Calibri" w:hAnsi="Calibri"/>
                <w:b/>
                <w:color w:val="000000"/>
                <w:sz w:val="22"/>
                <w:szCs w:val="22"/>
              </w:rPr>
              <w:t>2.54 (1.70, 3.80)</w:t>
            </w:r>
          </w:p>
        </w:tc>
        <w:tc>
          <w:tcPr>
            <w:tcW w:w="2228" w:type="dxa"/>
            <w:tcBorders>
              <w:left w:val="single" w:sz="4" w:space="0" w:color="auto"/>
              <w:bottom w:val="single" w:sz="4" w:space="0" w:color="auto"/>
              <w:right w:val="single" w:sz="4" w:space="0" w:color="auto"/>
            </w:tcBorders>
            <w:vAlign w:val="bottom"/>
          </w:tcPr>
          <w:p w14:paraId="0C9FA5F4" w14:textId="77777777" w:rsidR="00FE2BE7" w:rsidRPr="00132696" w:rsidRDefault="00FE2BE7" w:rsidP="00FE2BE7">
            <w:pPr>
              <w:jc w:val="center"/>
              <w:rPr>
                <w:color w:val="000000"/>
              </w:rPr>
            </w:pPr>
            <w:r>
              <w:rPr>
                <w:rFonts w:ascii="Calibri" w:hAnsi="Calibri"/>
                <w:color w:val="000000"/>
                <w:sz w:val="22"/>
                <w:szCs w:val="22"/>
              </w:rPr>
              <w:t>1.91 (1.28, 2.87)</w:t>
            </w:r>
          </w:p>
        </w:tc>
        <w:tc>
          <w:tcPr>
            <w:tcW w:w="1585" w:type="dxa"/>
            <w:tcBorders>
              <w:left w:val="single" w:sz="4" w:space="0" w:color="auto"/>
              <w:bottom w:val="single" w:sz="4" w:space="0" w:color="auto"/>
              <w:right w:val="single" w:sz="4" w:space="0" w:color="auto"/>
            </w:tcBorders>
            <w:vAlign w:val="center"/>
          </w:tcPr>
          <w:p w14:paraId="63AE3B69" w14:textId="77777777" w:rsidR="00FE2BE7" w:rsidRPr="00D30AD9" w:rsidRDefault="00FE2BE7" w:rsidP="00FE2BE7">
            <w:pPr>
              <w:jc w:val="center"/>
              <w:rPr>
                <w:rFonts w:ascii="Calibri" w:hAnsi="Calibri"/>
                <w:color w:val="000000"/>
              </w:rPr>
            </w:pPr>
            <w:r w:rsidRPr="00D30AD9">
              <w:rPr>
                <w:rFonts w:ascii="Calibri" w:hAnsi="Calibri"/>
                <w:color w:val="000000"/>
              </w:rPr>
              <w:t>1 (&gt; 25%, men; &gt; 35% women), 2 (&gt; 33%, men; &gt; 42%, women)</w:t>
            </w:r>
          </w:p>
        </w:tc>
      </w:tr>
      <w:tr w:rsidR="00FE2BE7" w:rsidRPr="0035390A" w14:paraId="3354E34F" w14:textId="77777777" w:rsidTr="00FE2BE7">
        <w:tc>
          <w:tcPr>
            <w:tcW w:w="3527" w:type="dxa"/>
            <w:tcBorders>
              <w:top w:val="single" w:sz="4" w:space="0" w:color="auto"/>
              <w:bottom w:val="single" w:sz="4" w:space="0" w:color="auto"/>
              <w:right w:val="single" w:sz="4" w:space="0" w:color="auto"/>
            </w:tcBorders>
          </w:tcPr>
          <w:p w14:paraId="1D50263F" w14:textId="77777777" w:rsidR="00FE2BE7" w:rsidRPr="00BA0903" w:rsidRDefault="00FE2BE7" w:rsidP="00FE2BE7">
            <w:pPr>
              <w:rPr>
                <w:rFonts w:eastAsia="Calibri"/>
                <w:color w:val="007380" w:themeColor="accent2"/>
              </w:rPr>
            </w:pPr>
            <w:r w:rsidRPr="00BA0903">
              <w:rPr>
                <w:rFonts w:eastAsia="Calibri"/>
                <w:b/>
                <w:color w:val="007380" w:themeColor="accent2"/>
              </w:rPr>
              <w:t>Biophysiological Influences</w:t>
            </w:r>
          </w:p>
        </w:tc>
        <w:tc>
          <w:tcPr>
            <w:tcW w:w="2251" w:type="dxa"/>
            <w:tcBorders>
              <w:top w:val="single" w:sz="4" w:space="0" w:color="auto"/>
              <w:left w:val="single" w:sz="4" w:space="0" w:color="auto"/>
              <w:bottom w:val="single" w:sz="4" w:space="0" w:color="auto"/>
              <w:right w:val="single" w:sz="4" w:space="0" w:color="auto"/>
            </w:tcBorders>
          </w:tcPr>
          <w:p w14:paraId="26D80638" w14:textId="77777777" w:rsidR="00FE2BE7" w:rsidRPr="007D49EE" w:rsidRDefault="00FE2BE7" w:rsidP="00FE2BE7">
            <w:pPr>
              <w:jc w:val="center"/>
            </w:pPr>
          </w:p>
        </w:tc>
        <w:tc>
          <w:tcPr>
            <w:tcW w:w="1168" w:type="dxa"/>
            <w:tcBorders>
              <w:top w:val="single" w:sz="4" w:space="0" w:color="auto"/>
              <w:left w:val="single" w:sz="4" w:space="0" w:color="auto"/>
              <w:bottom w:val="single" w:sz="4" w:space="0" w:color="auto"/>
              <w:right w:val="single" w:sz="4" w:space="0" w:color="auto"/>
            </w:tcBorders>
          </w:tcPr>
          <w:p w14:paraId="4873692F" w14:textId="77777777" w:rsidR="00FE2BE7" w:rsidRPr="007D49EE" w:rsidRDefault="00FE2BE7" w:rsidP="00FE2BE7">
            <w:pPr>
              <w:jc w:val="center"/>
            </w:pPr>
          </w:p>
        </w:tc>
        <w:tc>
          <w:tcPr>
            <w:tcW w:w="2522" w:type="dxa"/>
            <w:tcBorders>
              <w:top w:val="single" w:sz="4" w:space="0" w:color="auto"/>
              <w:left w:val="single" w:sz="4" w:space="0" w:color="auto"/>
              <w:bottom w:val="single" w:sz="4" w:space="0" w:color="auto"/>
              <w:right w:val="single" w:sz="4" w:space="0" w:color="auto"/>
            </w:tcBorders>
            <w:vAlign w:val="bottom"/>
          </w:tcPr>
          <w:p w14:paraId="0E971DEC" w14:textId="77777777" w:rsidR="00FE2BE7" w:rsidRPr="00132696" w:rsidRDefault="00FE2BE7" w:rsidP="00FE2BE7">
            <w:pPr>
              <w:jc w:val="center"/>
            </w:pPr>
          </w:p>
        </w:tc>
        <w:tc>
          <w:tcPr>
            <w:tcW w:w="2228" w:type="dxa"/>
            <w:tcBorders>
              <w:top w:val="single" w:sz="4" w:space="0" w:color="auto"/>
              <w:left w:val="single" w:sz="4" w:space="0" w:color="auto"/>
              <w:bottom w:val="single" w:sz="4" w:space="0" w:color="auto"/>
              <w:right w:val="single" w:sz="4" w:space="0" w:color="auto"/>
            </w:tcBorders>
            <w:vAlign w:val="bottom"/>
          </w:tcPr>
          <w:p w14:paraId="5663A526" w14:textId="77777777" w:rsidR="00FE2BE7" w:rsidRPr="00132696" w:rsidRDefault="00FE2BE7" w:rsidP="00FE2BE7">
            <w:pPr>
              <w:jc w:val="center"/>
            </w:pPr>
          </w:p>
        </w:tc>
        <w:tc>
          <w:tcPr>
            <w:tcW w:w="1585" w:type="dxa"/>
            <w:tcBorders>
              <w:top w:val="single" w:sz="4" w:space="0" w:color="auto"/>
              <w:left w:val="single" w:sz="4" w:space="0" w:color="auto"/>
              <w:bottom w:val="single" w:sz="4" w:space="0" w:color="auto"/>
              <w:right w:val="single" w:sz="4" w:space="0" w:color="auto"/>
            </w:tcBorders>
            <w:vAlign w:val="center"/>
          </w:tcPr>
          <w:p w14:paraId="47C38868" w14:textId="77777777" w:rsidR="00FE2BE7" w:rsidRPr="00D30AD9" w:rsidRDefault="00FE2BE7" w:rsidP="00FE2BE7">
            <w:pPr>
              <w:jc w:val="center"/>
            </w:pPr>
          </w:p>
        </w:tc>
      </w:tr>
      <w:tr w:rsidR="00FE2BE7" w:rsidRPr="0035390A" w14:paraId="427D4E74" w14:textId="77777777" w:rsidTr="00FE2BE7">
        <w:tc>
          <w:tcPr>
            <w:tcW w:w="3527" w:type="dxa"/>
            <w:tcBorders>
              <w:top w:val="single" w:sz="4" w:space="0" w:color="auto"/>
              <w:right w:val="single" w:sz="4" w:space="0" w:color="auto"/>
            </w:tcBorders>
          </w:tcPr>
          <w:p w14:paraId="5AA12C42" w14:textId="77777777" w:rsidR="00FE2BE7" w:rsidRPr="0035390A" w:rsidRDefault="00FE2BE7" w:rsidP="00FE2BE7">
            <w:pPr>
              <w:rPr>
                <w:rFonts w:eastAsia="Calibri"/>
                <w:color w:val="000000"/>
              </w:rPr>
            </w:pPr>
            <w:r w:rsidRPr="0035390A">
              <w:rPr>
                <w:rFonts w:eastAsia="Calibri"/>
                <w:color w:val="000000"/>
              </w:rPr>
              <w:t>SBP</w:t>
            </w:r>
          </w:p>
        </w:tc>
        <w:tc>
          <w:tcPr>
            <w:tcW w:w="2251" w:type="dxa"/>
            <w:tcBorders>
              <w:top w:val="single" w:sz="4" w:space="0" w:color="auto"/>
              <w:left w:val="single" w:sz="4" w:space="0" w:color="auto"/>
              <w:right w:val="single" w:sz="4" w:space="0" w:color="auto"/>
            </w:tcBorders>
            <w:vAlign w:val="bottom"/>
          </w:tcPr>
          <w:p w14:paraId="742BC2A7" w14:textId="77777777" w:rsidR="00FE2BE7" w:rsidRPr="007D49EE" w:rsidRDefault="00FE2BE7" w:rsidP="00FE2BE7">
            <w:pPr>
              <w:jc w:val="center"/>
              <w:rPr>
                <w:color w:val="000000"/>
              </w:rPr>
            </w:pPr>
            <w:r w:rsidRPr="007D49EE">
              <w:rPr>
                <w:color w:val="000000"/>
              </w:rPr>
              <w:t>1.02 (1.01, 1.03)</w:t>
            </w:r>
          </w:p>
        </w:tc>
        <w:tc>
          <w:tcPr>
            <w:tcW w:w="1168" w:type="dxa"/>
            <w:tcBorders>
              <w:top w:val="single" w:sz="4" w:space="0" w:color="auto"/>
              <w:left w:val="single" w:sz="4" w:space="0" w:color="auto"/>
              <w:right w:val="single" w:sz="4" w:space="0" w:color="auto"/>
            </w:tcBorders>
            <w:vAlign w:val="bottom"/>
          </w:tcPr>
          <w:p w14:paraId="4DD78956" w14:textId="77777777" w:rsidR="00FE2BE7" w:rsidRPr="007D49EE" w:rsidRDefault="00FE2BE7" w:rsidP="00FE2BE7">
            <w:pPr>
              <w:jc w:val="center"/>
              <w:rPr>
                <w:color w:val="000000"/>
              </w:rPr>
            </w:pPr>
            <w:r w:rsidRPr="007D49EE">
              <w:rPr>
                <w:color w:val="000000"/>
              </w:rPr>
              <w:t>&lt; 0.001</w:t>
            </w:r>
          </w:p>
        </w:tc>
        <w:tc>
          <w:tcPr>
            <w:tcW w:w="2522" w:type="dxa"/>
            <w:tcBorders>
              <w:top w:val="single" w:sz="4" w:space="0" w:color="auto"/>
              <w:left w:val="single" w:sz="4" w:space="0" w:color="auto"/>
              <w:right w:val="single" w:sz="4" w:space="0" w:color="auto"/>
            </w:tcBorders>
            <w:vAlign w:val="bottom"/>
          </w:tcPr>
          <w:p w14:paraId="60BC8E11" w14:textId="77777777" w:rsidR="00FE2BE7" w:rsidRPr="00510B95" w:rsidRDefault="00FE2BE7" w:rsidP="00FE2BE7">
            <w:pPr>
              <w:jc w:val="center"/>
              <w:rPr>
                <w:b/>
                <w:color w:val="000000"/>
              </w:rPr>
            </w:pPr>
            <w:r w:rsidRPr="00510B95">
              <w:rPr>
                <w:rFonts w:ascii="Calibri" w:hAnsi="Calibri"/>
                <w:b/>
                <w:color w:val="000000"/>
                <w:sz w:val="22"/>
                <w:szCs w:val="22"/>
              </w:rPr>
              <w:t>2.50 (1.70, 3.70)</w:t>
            </w:r>
          </w:p>
        </w:tc>
        <w:tc>
          <w:tcPr>
            <w:tcW w:w="2228" w:type="dxa"/>
            <w:tcBorders>
              <w:top w:val="single" w:sz="4" w:space="0" w:color="auto"/>
              <w:left w:val="single" w:sz="4" w:space="0" w:color="auto"/>
              <w:right w:val="single" w:sz="4" w:space="0" w:color="auto"/>
            </w:tcBorders>
            <w:vAlign w:val="bottom"/>
          </w:tcPr>
          <w:p w14:paraId="3CA31C9C" w14:textId="77777777" w:rsidR="00FE2BE7" w:rsidRPr="00132696" w:rsidRDefault="00FE2BE7" w:rsidP="00FE2BE7">
            <w:pPr>
              <w:jc w:val="center"/>
              <w:rPr>
                <w:color w:val="000000"/>
              </w:rPr>
            </w:pPr>
            <w:r>
              <w:rPr>
                <w:rFonts w:ascii="Calibri" w:hAnsi="Calibri"/>
                <w:color w:val="000000"/>
                <w:sz w:val="22"/>
                <w:szCs w:val="22"/>
              </w:rPr>
              <w:t>1.92 (1.29, 2.87)</w:t>
            </w:r>
          </w:p>
        </w:tc>
        <w:tc>
          <w:tcPr>
            <w:tcW w:w="1585" w:type="dxa"/>
            <w:tcBorders>
              <w:top w:val="single" w:sz="4" w:space="0" w:color="auto"/>
              <w:left w:val="single" w:sz="4" w:space="0" w:color="auto"/>
              <w:right w:val="single" w:sz="4" w:space="0" w:color="auto"/>
            </w:tcBorders>
            <w:vAlign w:val="center"/>
          </w:tcPr>
          <w:p w14:paraId="588D5EDE" w14:textId="77777777" w:rsidR="00FE2BE7" w:rsidRPr="00D30AD9" w:rsidRDefault="00FE2BE7" w:rsidP="00FE2BE7">
            <w:pPr>
              <w:jc w:val="center"/>
              <w:rPr>
                <w:rFonts w:ascii="Calibri" w:hAnsi="Calibri"/>
                <w:color w:val="000000"/>
              </w:rPr>
            </w:pPr>
            <w:r w:rsidRPr="00D30AD9">
              <w:rPr>
                <w:rFonts w:ascii="Calibri" w:hAnsi="Calibri"/>
                <w:color w:val="000000"/>
              </w:rPr>
              <w:t>1 (</w:t>
            </w:r>
            <w:r w:rsidRPr="00D30AD9">
              <w:t>SBP ≥ 130)</w:t>
            </w:r>
          </w:p>
        </w:tc>
      </w:tr>
      <w:tr w:rsidR="00FE2BE7" w:rsidRPr="0035390A" w14:paraId="38FE356F" w14:textId="77777777" w:rsidTr="00FE2BE7">
        <w:tc>
          <w:tcPr>
            <w:tcW w:w="3527" w:type="dxa"/>
            <w:tcBorders>
              <w:right w:val="single" w:sz="4" w:space="0" w:color="auto"/>
            </w:tcBorders>
          </w:tcPr>
          <w:p w14:paraId="5C378FE1" w14:textId="77777777" w:rsidR="00FE2BE7" w:rsidRPr="0035390A" w:rsidRDefault="00FE2BE7" w:rsidP="00FE2BE7">
            <w:pPr>
              <w:rPr>
                <w:rFonts w:eastAsia="Calibri"/>
                <w:color w:val="000000"/>
              </w:rPr>
            </w:pPr>
            <w:r>
              <w:rPr>
                <w:rFonts w:eastAsia="Calibri"/>
                <w:color w:val="000000"/>
              </w:rPr>
              <w:t>DBP</w:t>
            </w:r>
          </w:p>
        </w:tc>
        <w:tc>
          <w:tcPr>
            <w:tcW w:w="2251" w:type="dxa"/>
            <w:tcBorders>
              <w:left w:val="single" w:sz="4" w:space="0" w:color="auto"/>
              <w:right w:val="single" w:sz="4" w:space="0" w:color="auto"/>
            </w:tcBorders>
            <w:vAlign w:val="bottom"/>
          </w:tcPr>
          <w:p w14:paraId="5A979F7A" w14:textId="77777777" w:rsidR="00FE2BE7" w:rsidRPr="007D49EE" w:rsidRDefault="00FE2BE7" w:rsidP="00FE2BE7">
            <w:pPr>
              <w:jc w:val="center"/>
              <w:rPr>
                <w:color w:val="000000"/>
              </w:rPr>
            </w:pPr>
            <w:r w:rsidRPr="007D49EE">
              <w:rPr>
                <w:color w:val="000000"/>
              </w:rPr>
              <w:t>1.01 (1.00, 1.03)</w:t>
            </w:r>
          </w:p>
        </w:tc>
        <w:tc>
          <w:tcPr>
            <w:tcW w:w="1168" w:type="dxa"/>
            <w:tcBorders>
              <w:left w:val="single" w:sz="4" w:space="0" w:color="auto"/>
              <w:right w:val="single" w:sz="4" w:space="0" w:color="auto"/>
            </w:tcBorders>
            <w:vAlign w:val="bottom"/>
          </w:tcPr>
          <w:p w14:paraId="05CDE503" w14:textId="77777777" w:rsidR="00FE2BE7" w:rsidRPr="007D49EE" w:rsidRDefault="00FE2BE7" w:rsidP="00FE2BE7">
            <w:pPr>
              <w:jc w:val="center"/>
              <w:rPr>
                <w:color w:val="000000"/>
              </w:rPr>
            </w:pPr>
            <w:r w:rsidRPr="007D49EE">
              <w:rPr>
                <w:color w:val="000000"/>
              </w:rPr>
              <w:t>0.101</w:t>
            </w:r>
          </w:p>
        </w:tc>
        <w:tc>
          <w:tcPr>
            <w:tcW w:w="2522" w:type="dxa"/>
            <w:tcBorders>
              <w:left w:val="single" w:sz="4" w:space="0" w:color="auto"/>
              <w:right w:val="single" w:sz="4" w:space="0" w:color="auto"/>
            </w:tcBorders>
            <w:vAlign w:val="bottom"/>
          </w:tcPr>
          <w:p w14:paraId="46D767D3" w14:textId="77777777" w:rsidR="00FE2BE7" w:rsidRPr="00132696" w:rsidRDefault="00FE2BE7" w:rsidP="00FE2BE7">
            <w:pPr>
              <w:jc w:val="center"/>
              <w:rPr>
                <w:color w:val="000000"/>
              </w:rPr>
            </w:pPr>
            <w:r>
              <w:rPr>
                <w:rFonts w:ascii="Calibri" w:hAnsi="Calibri"/>
                <w:color w:val="000000"/>
                <w:sz w:val="22"/>
                <w:szCs w:val="22"/>
              </w:rPr>
              <w:t>2.73 (1.86, 4.00)</w:t>
            </w:r>
          </w:p>
        </w:tc>
        <w:tc>
          <w:tcPr>
            <w:tcW w:w="2228" w:type="dxa"/>
            <w:tcBorders>
              <w:left w:val="single" w:sz="4" w:space="0" w:color="auto"/>
              <w:right w:val="single" w:sz="4" w:space="0" w:color="auto"/>
            </w:tcBorders>
            <w:vAlign w:val="bottom"/>
          </w:tcPr>
          <w:p w14:paraId="50B6EB49" w14:textId="77777777" w:rsidR="00FE2BE7" w:rsidRPr="00132696" w:rsidRDefault="00FE2BE7" w:rsidP="00FE2BE7">
            <w:pPr>
              <w:jc w:val="center"/>
              <w:rPr>
                <w:color w:val="000000"/>
              </w:rPr>
            </w:pPr>
            <w:r>
              <w:rPr>
                <w:rFonts w:ascii="Calibri" w:hAnsi="Calibri"/>
                <w:color w:val="000000"/>
                <w:sz w:val="22"/>
                <w:szCs w:val="22"/>
              </w:rPr>
              <w:t>1.97 (1.33, 2.93)</w:t>
            </w:r>
          </w:p>
        </w:tc>
        <w:tc>
          <w:tcPr>
            <w:tcW w:w="1585" w:type="dxa"/>
            <w:tcBorders>
              <w:left w:val="single" w:sz="4" w:space="0" w:color="auto"/>
              <w:right w:val="single" w:sz="4" w:space="0" w:color="auto"/>
            </w:tcBorders>
            <w:vAlign w:val="center"/>
          </w:tcPr>
          <w:p w14:paraId="146D1D00" w14:textId="77777777" w:rsidR="00FE2BE7" w:rsidRPr="00D30AD9" w:rsidRDefault="00FE2BE7" w:rsidP="00FE2BE7">
            <w:pPr>
              <w:jc w:val="center"/>
              <w:rPr>
                <w:rFonts w:ascii="Calibri" w:hAnsi="Calibri"/>
                <w:color w:val="000000"/>
              </w:rPr>
            </w:pPr>
            <w:r w:rsidRPr="00D30AD9">
              <w:rPr>
                <w:rFonts w:ascii="Calibri" w:hAnsi="Calibri"/>
                <w:color w:val="000000"/>
              </w:rPr>
              <w:t>1 (</w:t>
            </w:r>
            <w:r w:rsidRPr="00D30AD9">
              <w:t>DBP ≥ 85)</w:t>
            </w:r>
          </w:p>
        </w:tc>
      </w:tr>
      <w:tr w:rsidR="00FE2BE7" w:rsidRPr="0035390A" w14:paraId="20F9B489" w14:textId="77777777" w:rsidTr="00FE2BE7">
        <w:tc>
          <w:tcPr>
            <w:tcW w:w="3527" w:type="dxa"/>
            <w:tcBorders>
              <w:right w:val="single" w:sz="4" w:space="0" w:color="auto"/>
            </w:tcBorders>
          </w:tcPr>
          <w:p w14:paraId="0B54B227" w14:textId="77777777" w:rsidR="00FE2BE7" w:rsidRPr="0035390A" w:rsidRDefault="00FE2BE7" w:rsidP="00FE2BE7">
            <w:pPr>
              <w:rPr>
                <w:rFonts w:eastAsia="Calibri"/>
                <w:color w:val="000000"/>
              </w:rPr>
            </w:pPr>
            <w:r w:rsidRPr="0035390A">
              <w:rPr>
                <w:rFonts w:eastAsia="Calibri"/>
                <w:color w:val="000000"/>
              </w:rPr>
              <w:t>Total Cholesterol</w:t>
            </w:r>
          </w:p>
        </w:tc>
        <w:tc>
          <w:tcPr>
            <w:tcW w:w="2251" w:type="dxa"/>
            <w:tcBorders>
              <w:left w:val="single" w:sz="4" w:space="0" w:color="auto"/>
              <w:right w:val="single" w:sz="4" w:space="0" w:color="auto"/>
            </w:tcBorders>
            <w:vAlign w:val="bottom"/>
          </w:tcPr>
          <w:p w14:paraId="4B4338F1" w14:textId="77777777" w:rsidR="00FE2BE7" w:rsidRPr="007D49EE" w:rsidRDefault="00FE2BE7" w:rsidP="00FE2BE7">
            <w:pPr>
              <w:jc w:val="center"/>
              <w:rPr>
                <w:color w:val="000000"/>
              </w:rPr>
            </w:pPr>
            <w:r w:rsidRPr="007D49EE">
              <w:rPr>
                <w:color w:val="000000"/>
              </w:rPr>
              <w:t>0.99 (0.98, 0.99)</w:t>
            </w:r>
          </w:p>
        </w:tc>
        <w:tc>
          <w:tcPr>
            <w:tcW w:w="1168" w:type="dxa"/>
            <w:tcBorders>
              <w:left w:val="single" w:sz="4" w:space="0" w:color="auto"/>
              <w:right w:val="single" w:sz="4" w:space="0" w:color="auto"/>
            </w:tcBorders>
            <w:vAlign w:val="bottom"/>
          </w:tcPr>
          <w:p w14:paraId="6CEC46EC" w14:textId="77777777" w:rsidR="00FE2BE7" w:rsidRPr="007D49EE" w:rsidRDefault="00FE2BE7" w:rsidP="00FE2BE7">
            <w:pPr>
              <w:jc w:val="center"/>
              <w:rPr>
                <w:color w:val="000000"/>
              </w:rPr>
            </w:pPr>
            <w:r w:rsidRPr="007D49EE">
              <w:rPr>
                <w:color w:val="000000"/>
              </w:rPr>
              <w:t>&lt; 0.001</w:t>
            </w:r>
          </w:p>
        </w:tc>
        <w:tc>
          <w:tcPr>
            <w:tcW w:w="2522" w:type="dxa"/>
            <w:tcBorders>
              <w:left w:val="single" w:sz="4" w:space="0" w:color="auto"/>
              <w:right w:val="single" w:sz="4" w:space="0" w:color="auto"/>
            </w:tcBorders>
            <w:vAlign w:val="bottom"/>
          </w:tcPr>
          <w:p w14:paraId="3F69AF9D" w14:textId="77777777" w:rsidR="00FE2BE7" w:rsidRPr="00132696" w:rsidRDefault="00FE2BE7" w:rsidP="00FE2BE7">
            <w:pPr>
              <w:jc w:val="center"/>
              <w:rPr>
                <w:color w:val="000000"/>
              </w:rPr>
            </w:pPr>
            <w:r>
              <w:rPr>
                <w:rFonts w:ascii="Calibri" w:hAnsi="Calibri"/>
                <w:color w:val="000000"/>
                <w:sz w:val="22"/>
                <w:szCs w:val="22"/>
              </w:rPr>
              <w:t>3.01 (2.05, 4.41)</w:t>
            </w:r>
          </w:p>
        </w:tc>
        <w:tc>
          <w:tcPr>
            <w:tcW w:w="2228" w:type="dxa"/>
            <w:tcBorders>
              <w:left w:val="single" w:sz="4" w:space="0" w:color="auto"/>
              <w:right w:val="single" w:sz="4" w:space="0" w:color="auto"/>
            </w:tcBorders>
            <w:vAlign w:val="bottom"/>
          </w:tcPr>
          <w:p w14:paraId="5482F8D2" w14:textId="77777777" w:rsidR="00FE2BE7" w:rsidRPr="00132696" w:rsidRDefault="00FE2BE7" w:rsidP="00FE2BE7">
            <w:pPr>
              <w:jc w:val="center"/>
              <w:rPr>
                <w:color w:val="000000"/>
              </w:rPr>
            </w:pPr>
            <w:r>
              <w:rPr>
                <w:rFonts w:ascii="Calibri" w:hAnsi="Calibri"/>
                <w:color w:val="000000"/>
                <w:sz w:val="22"/>
                <w:szCs w:val="22"/>
              </w:rPr>
              <w:t>2.05 (1.37, 3.06)</w:t>
            </w:r>
          </w:p>
        </w:tc>
        <w:tc>
          <w:tcPr>
            <w:tcW w:w="1585" w:type="dxa"/>
            <w:tcBorders>
              <w:left w:val="single" w:sz="4" w:space="0" w:color="auto"/>
              <w:right w:val="single" w:sz="4" w:space="0" w:color="auto"/>
            </w:tcBorders>
            <w:vAlign w:val="center"/>
          </w:tcPr>
          <w:p w14:paraId="3F906183" w14:textId="77777777" w:rsidR="00FE2BE7" w:rsidRPr="00D30AD9" w:rsidRDefault="00FE2BE7" w:rsidP="00FE2BE7">
            <w:pPr>
              <w:jc w:val="center"/>
              <w:rPr>
                <w:rFonts w:ascii="Calibri" w:hAnsi="Calibri"/>
                <w:color w:val="000000"/>
              </w:rPr>
            </w:pPr>
            <w:r w:rsidRPr="00D30AD9">
              <w:rPr>
                <w:rFonts w:ascii="Calibri" w:hAnsi="Calibri"/>
                <w:color w:val="000000"/>
              </w:rPr>
              <w:t>1 (</w:t>
            </w:r>
            <w:r w:rsidRPr="00D30AD9">
              <w:rPr>
                <w:color w:val="000000"/>
              </w:rPr>
              <w:t>≥</w:t>
            </w:r>
            <w:r w:rsidRPr="00D30AD9">
              <w:rPr>
                <w:rFonts w:ascii="Calibri" w:hAnsi="Calibri"/>
                <w:color w:val="000000"/>
              </w:rPr>
              <w:t xml:space="preserve"> 200 mg/dL)</w:t>
            </w:r>
          </w:p>
        </w:tc>
      </w:tr>
      <w:tr w:rsidR="00FE2BE7" w:rsidRPr="0035390A" w14:paraId="3427206E" w14:textId="77777777" w:rsidTr="00FE2BE7">
        <w:tc>
          <w:tcPr>
            <w:tcW w:w="3527" w:type="dxa"/>
            <w:tcBorders>
              <w:right w:val="single" w:sz="4" w:space="0" w:color="auto"/>
            </w:tcBorders>
          </w:tcPr>
          <w:p w14:paraId="268FAC5C" w14:textId="77777777" w:rsidR="00FE2BE7" w:rsidRPr="0035390A" w:rsidRDefault="00FE2BE7" w:rsidP="00FE2BE7">
            <w:pPr>
              <w:rPr>
                <w:rFonts w:eastAsia="Calibri"/>
                <w:color w:val="000000"/>
              </w:rPr>
            </w:pPr>
            <w:r w:rsidRPr="0035390A">
              <w:rPr>
                <w:rFonts w:eastAsia="Calibri"/>
                <w:color w:val="000000"/>
              </w:rPr>
              <w:t>HDL Cholesterol</w:t>
            </w:r>
          </w:p>
        </w:tc>
        <w:tc>
          <w:tcPr>
            <w:tcW w:w="2251" w:type="dxa"/>
            <w:tcBorders>
              <w:left w:val="single" w:sz="4" w:space="0" w:color="auto"/>
              <w:right w:val="single" w:sz="4" w:space="0" w:color="auto"/>
            </w:tcBorders>
            <w:vAlign w:val="bottom"/>
          </w:tcPr>
          <w:p w14:paraId="70D40EED" w14:textId="77777777" w:rsidR="00FE2BE7" w:rsidRPr="007D49EE" w:rsidRDefault="00FE2BE7" w:rsidP="00FE2BE7">
            <w:pPr>
              <w:jc w:val="center"/>
              <w:rPr>
                <w:color w:val="000000"/>
              </w:rPr>
            </w:pPr>
            <w:r w:rsidRPr="007D49EE">
              <w:rPr>
                <w:color w:val="000000"/>
              </w:rPr>
              <w:t>0.97 (0.96, 0.99)</w:t>
            </w:r>
          </w:p>
        </w:tc>
        <w:tc>
          <w:tcPr>
            <w:tcW w:w="1168" w:type="dxa"/>
            <w:tcBorders>
              <w:left w:val="single" w:sz="4" w:space="0" w:color="auto"/>
              <w:right w:val="single" w:sz="4" w:space="0" w:color="auto"/>
            </w:tcBorders>
            <w:vAlign w:val="bottom"/>
          </w:tcPr>
          <w:p w14:paraId="124D7B35" w14:textId="77777777" w:rsidR="00FE2BE7" w:rsidRPr="007D49EE" w:rsidRDefault="00FE2BE7" w:rsidP="00FE2BE7">
            <w:pPr>
              <w:jc w:val="center"/>
              <w:rPr>
                <w:color w:val="000000"/>
              </w:rPr>
            </w:pPr>
            <w:r w:rsidRPr="007D49EE">
              <w:rPr>
                <w:color w:val="000000"/>
              </w:rPr>
              <w:t>&lt; 0.001</w:t>
            </w:r>
          </w:p>
        </w:tc>
        <w:tc>
          <w:tcPr>
            <w:tcW w:w="2522" w:type="dxa"/>
            <w:tcBorders>
              <w:left w:val="single" w:sz="4" w:space="0" w:color="auto"/>
              <w:right w:val="single" w:sz="4" w:space="0" w:color="auto"/>
            </w:tcBorders>
            <w:vAlign w:val="bottom"/>
          </w:tcPr>
          <w:p w14:paraId="417C6351" w14:textId="77777777" w:rsidR="00FE2BE7" w:rsidRPr="00132696" w:rsidRDefault="00FE2BE7" w:rsidP="00FE2BE7">
            <w:pPr>
              <w:jc w:val="center"/>
              <w:rPr>
                <w:color w:val="000000"/>
              </w:rPr>
            </w:pPr>
            <w:r>
              <w:rPr>
                <w:rFonts w:ascii="Calibri" w:hAnsi="Calibri"/>
                <w:color w:val="000000"/>
                <w:sz w:val="22"/>
                <w:szCs w:val="22"/>
              </w:rPr>
              <w:t>3.00 (2.04, 4.41)</w:t>
            </w:r>
          </w:p>
        </w:tc>
        <w:tc>
          <w:tcPr>
            <w:tcW w:w="2228" w:type="dxa"/>
            <w:tcBorders>
              <w:left w:val="single" w:sz="4" w:space="0" w:color="auto"/>
              <w:right w:val="single" w:sz="4" w:space="0" w:color="auto"/>
            </w:tcBorders>
            <w:vAlign w:val="bottom"/>
          </w:tcPr>
          <w:p w14:paraId="5BFAE3B4" w14:textId="77777777" w:rsidR="00FE2BE7" w:rsidRPr="00510B95" w:rsidRDefault="00FE2BE7" w:rsidP="00FE2BE7">
            <w:pPr>
              <w:jc w:val="center"/>
              <w:rPr>
                <w:b/>
                <w:color w:val="000000"/>
              </w:rPr>
            </w:pPr>
            <w:r w:rsidRPr="00510B95">
              <w:rPr>
                <w:rFonts w:ascii="Calibri" w:hAnsi="Calibri"/>
                <w:b/>
                <w:color w:val="000000"/>
                <w:sz w:val="22"/>
                <w:szCs w:val="22"/>
              </w:rPr>
              <w:t>1.83 (1.22, 2.75)</w:t>
            </w:r>
          </w:p>
        </w:tc>
        <w:tc>
          <w:tcPr>
            <w:tcW w:w="1585" w:type="dxa"/>
            <w:tcBorders>
              <w:left w:val="single" w:sz="4" w:space="0" w:color="auto"/>
              <w:right w:val="single" w:sz="4" w:space="0" w:color="auto"/>
            </w:tcBorders>
            <w:vAlign w:val="center"/>
          </w:tcPr>
          <w:p w14:paraId="42FE62F5" w14:textId="77777777" w:rsidR="00FE2BE7" w:rsidRPr="00D30AD9" w:rsidRDefault="00FE2BE7" w:rsidP="00FE2BE7">
            <w:pPr>
              <w:jc w:val="center"/>
              <w:rPr>
                <w:rFonts w:ascii="Calibri" w:hAnsi="Calibri"/>
                <w:color w:val="000000"/>
              </w:rPr>
            </w:pPr>
            <w:r w:rsidRPr="00D30AD9">
              <w:rPr>
                <w:rFonts w:ascii="Calibri" w:hAnsi="Calibri"/>
                <w:color w:val="000000"/>
              </w:rPr>
              <w:t>1 (&lt; 40 mg/dL, men; &lt; 50 mg/dL women)</w:t>
            </w:r>
          </w:p>
        </w:tc>
      </w:tr>
      <w:tr w:rsidR="00FE2BE7" w:rsidRPr="0035390A" w14:paraId="384D713F" w14:textId="77777777" w:rsidTr="00FE2BE7">
        <w:tc>
          <w:tcPr>
            <w:tcW w:w="3527" w:type="dxa"/>
            <w:tcBorders>
              <w:right w:val="single" w:sz="4" w:space="0" w:color="auto"/>
            </w:tcBorders>
          </w:tcPr>
          <w:p w14:paraId="5C13E41E" w14:textId="77777777" w:rsidR="00FE2BE7" w:rsidRPr="0035390A" w:rsidRDefault="00FE2BE7" w:rsidP="00FE2BE7">
            <w:pPr>
              <w:rPr>
                <w:rFonts w:eastAsia="Calibri"/>
                <w:color w:val="000000"/>
              </w:rPr>
            </w:pPr>
            <w:r w:rsidRPr="0035390A">
              <w:rPr>
                <w:rFonts w:eastAsia="Calibri"/>
                <w:color w:val="000000"/>
              </w:rPr>
              <w:t>Triglycerides</w:t>
            </w:r>
          </w:p>
        </w:tc>
        <w:tc>
          <w:tcPr>
            <w:tcW w:w="2251" w:type="dxa"/>
            <w:tcBorders>
              <w:left w:val="single" w:sz="4" w:space="0" w:color="auto"/>
              <w:right w:val="single" w:sz="4" w:space="0" w:color="auto"/>
            </w:tcBorders>
            <w:vAlign w:val="bottom"/>
          </w:tcPr>
          <w:p w14:paraId="022329AB" w14:textId="77777777" w:rsidR="00FE2BE7" w:rsidRPr="007D49EE" w:rsidRDefault="00FE2BE7" w:rsidP="00FE2BE7">
            <w:pPr>
              <w:jc w:val="center"/>
              <w:rPr>
                <w:color w:val="000000"/>
              </w:rPr>
            </w:pPr>
            <w:r w:rsidRPr="007D49EE">
              <w:rPr>
                <w:color w:val="000000"/>
              </w:rPr>
              <w:t>1.00 (1.00, 1.00)</w:t>
            </w:r>
          </w:p>
        </w:tc>
        <w:tc>
          <w:tcPr>
            <w:tcW w:w="1168" w:type="dxa"/>
            <w:tcBorders>
              <w:left w:val="single" w:sz="4" w:space="0" w:color="auto"/>
              <w:right w:val="single" w:sz="4" w:space="0" w:color="auto"/>
            </w:tcBorders>
            <w:vAlign w:val="bottom"/>
          </w:tcPr>
          <w:p w14:paraId="1A0245A3" w14:textId="77777777" w:rsidR="00FE2BE7" w:rsidRPr="007D49EE" w:rsidRDefault="00FE2BE7" w:rsidP="00FE2BE7">
            <w:pPr>
              <w:jc w:val="center"/>
              <w:rPr>
                <w:color w:val="000000"/>
              </w:rPr>
            </w:pPr>
            <w:r w:rsidRPr="007D49EE">
              <w:rPr>
                <w:color w:val="000000"/>
              </w:rPr>
              <w:t>&lt; 0.001</w:t>
            </w:r>
          </w:p>
        </w:tc>
        <w:tc>
          <w:tcPr>
            <w:tcW w:w="2522" w:type="dxa"/>
            <w:tcBorders>
              <w:left w:val="single" w:sz="4" w:space="0" w:color="auto"/>
              <w:right w:val="single" w:sz="4" w:space="0" w:color="auto"/>
            </w:tcBorders>
            <w:vAlign w:val="bottom"/>
          </w:tcPr>
          <w:p w14:paraId="643640C0" w14:textId="77777777" w:rsidR="00FE2BE7" w:rsidRPr="00510B95" w:rsidRDefault="00FE2BE7" w:rsidP="00FE2BE7">
            <w:pPr>
              <w:jc w:val="center"/>
              <w:rPr>
                <w:b/>
                <w:color w:val="000000"/>
              </w:rPr>
            </w:pPr>
            <w:r w:rsidRPr="00510B95">
              <w:rPr>
                <w:rFonts w:ascii="Calibri" w:hAnsi="Calibri"/>
                <w:b/>
                <w:color w:val="000000"/>
                <w:sz w:val="22"/>
                <w:szCs w:val="22"/>
              </w:rPr>
              <w:t>3.12 (2.14, 4.55)</w:t>
            </w:r>
          </w:p>
        </w:tc>
        <w:tc>
          <w:tcPr>
            <w:tcW w:w="2228" w:type="dxa"/>
            <w:tcBorders>
              <w:left w:val="single" w:sz="4" w:space="0" w:color="auto"/>
              <w:right w:val="single" w:sz="4" w:space="0" w:color="auto"/>
            </w:tcBorders>
            <w:vAlign w:val="bottom"/>
          </w:tcPr>
          <w:p w14:paraId="105F01FC" w14:textId="77777777" w:rsidR="00FE2BE7" w:rsidRPr="00132696" w:rsidRDefault="00FE2BE7" w:rsidP="00FE2BE7">
            <w:pPr>
              <w:jc w:val="center"/>
              <w:rPr>
                <w:color w:val="000000"/>
              </w:rPr>
            </w:pPr>
            <w:r>
              <w:rPr>
                <w:rFonts w:ascii="Calibri" w:hAnsi="Calibri"/>
                <w:color w:val="000000"/>
                <w:sz w:val="22"/>
                <w:szCs w:val="22"/>
              </w:rPr>
              <w:t>1.97 (1.31, 2.95)</w:t>
            </w:r>
          </w:p>
        </w:tc>
        <w:tc>
          <w:tcPr>
            <w:tcW w:w="1585" w:type="dxa"/>
            <w:tcBorders>
              <w:left w:val="single" w:sz="4" w:space="0" w:color="auto"/>
              <w:right w:val="single" w:sz="4" w:space="0" w:color="auto"/>
            </w:tcBorders>
            <w:vAlign w:val="center"/>
          </w:tcPr>
          <w:p w14:paraId="27DBDA2B" w14:textId="77777777" w:rsidR="00FE2BE7" w:rsidRPr="00D30AD9" w:rsidRDefault="00FE2BE7" w:rsidP="00FE2BE7">
            <w:pPr>
              <w:jc w:val="center"/>
              <w:rPr>
                <w:rFonts w:ascii="Calibri" w:hAnsi="Calibri"/>
                <w:color w:val="000000"/>
              </w:rPr>
            </w:pPr>
            <w:r w:rsidRPr="00D30AD9">
              <w:rPr>
                <w:rFonts w:ascii="Calibri" w:hAnsi="Calibri"/>
                <w:color w:val="000000"/>
              </w:rPr>
              <w:t>1 (</w:t>
            </w:r>
            <w:r w:rsidRPr="00D30AD9">
              <w:rPr>
                <w:color w:val="000000"/>
              </w:rPr>
              <w:t>≥</w:t>
            </w:r>
            <w:r w:rsidRPr="00D30AD9">
              <w:rPr>
                <w:rFonts w:ascii="Calibri" w:hAnsi="Calibri"/>
                <w:color w:val="000000"/>
              </w:rPr>
              <w:t xml:space="preserve"> 150)</w:t>
            </w:r>
          </w:p>
        </w:tc>
      </w:tr>
      <w:tr w:rsidR="00FE2BE7" w:rsidRPr="0035390A" w14:paraId="3B5417D3" w14:textId="77777777" w:rsidTr="00FE2BE7">
        <w:tc>
          <w:tcPr>
            <w:tcW w:w="3527" w:type="dxa"/>
            <w:tcBorders>
              <w:right w:val="single" w:sz="4" w:space="0" w:color="auto"/>
            </w:tcBorders>
          </w:tcPr>
          <w:p w14:paraId="0DFE5E9F" w14:textId="77777777" w:rsidR="00FE2BE7" w:rsidRPr="0035390A" w:rsidRDefault="00FE2BE7" w:rsidP="00FE2BE7">
            <w:pPr>
              <w:rPr>
                <w:rFonts w:eastAsia="Calibri"/>
                <w:color w:val="000000"/>
              </w:rPr>
            </w:pPr>
            <w:r w:rsidRPr="0035390A">
              <w:rPr>
                <w:rFonts w:eastAsia="Calibri"/>
                <w:color w:val="000000"/>
              </w:rPr>
              <w:t>Hypertension</w:t>
            </w:r>
          </w:p>
        </w:tc>
        <w:tc>
          <w:tcPr>
            <w:tcW w:w="2251" w:type="dxa"/>
            <w:tcBorders>
              <w:left w:val="single" w:sz="4" w:space="0" w:color="auto"/>
              <w:right w:val="single" w:sz="4" w:space="0" w:color="auto"/>
            </w:tcBorders>
            <w:vAlign w:val="bottom"/>
          </w:tcPr>
          <w:p w14:paraId="7280C057" w14:textId="77777777" w:rsidR="00FE2BE7" w:rsidRPr="007D49EE" w:rsidRDefault="00FE2BE7" w:rsidP="00FE2BE7">
            <w:pPr>
              <w:jc w:val="center"/>
              <w:rPr>
                <w:color w:val="000000"/>
              </w:rPr>
            </w:pPr>
            <w:r w:rsidRPr="007D49EE">
              <w:rPr>
                <w:color w:val="000000"/>
              </w:rPr>
              <w:t>3.21 (1.98, 5.19)</w:t>
            </w:r>
          </w:p>
        </w:tc>
        <w:tc>
          <w:tcPr>
            <w:tcW w:w="1168" w:type="dxa"/>
            <w:tcBorders>
              <w:left w:val="single" w:sz="4" w:space="0" w:color="auto"/>
              <w:right w:val="single" w:sz="4" w:space="0" w:color="auto"/>
            </w:tcBorders>
            <w:vAlign w:val="bottom"/>
          </w:tcPr>
          <w:p w14:paraId="505FCDDA" w14:textId="77777777" w:rsidR="00FE2BE7" w:rsidRPr="007D49EE" w:rsidRDefault="00FE2BE7" w:rsidP="00FE2BE7">
            <w:pPr>
              <w:jc w:val="center"/>
              <w:rPr>
                <w:color w:val="000000"/>
              </w:rPr>
            </w:pPr>
            <w:r w:rsidRPr="007D49EE">
              <w:rPr>
                <w:color w:val="000000"/>
              </w:rPr>
              <w:t>&lt; 0.001</w:t>
            </w:r>
          </w:p>
        </w:tc>
        <w:tc>
          <w:tcPr>
            <w:tcW w:w="2522" w:type="dxa"/>
            <w:tcBorders>
              <w:left w:val="single" w:sz="4" w:space="0" w:color="auto"/>
              <w:right w:val="single" w:sz="4" w:space="0" w:color="auto"/>
            </w:tcBorders>
            <w:vAlign w:val="bottom"/>
          </w:tcPr>
          <w:p w14:paraId="066914F7" w14:textId="77777777" w:rsidR="00FE2BE7" w:rsidRPr="00510B95" w:rsidRDefault="00FE2BE7" w:rsidP="00FE2BE7">
            <w:pPr>
              <w:jc w:val="center"/>
              <w:rPr>
                <w:b/>
                <w:color w:val="000000"/>
              </w:rPr>
            </w:pPr>
            <w:r w:rsidRPr="00510B95">
              <w:rPr>
                <w:rFonts w:ascii="Calibri" w:hAnsi="Calibri"/>
                <w:b/>
                <w:color w:val="000000"/>
                <w:sz w:val="22"/>
                <w:szCs w:val="22"/>
              </w:rPr>
              <w:t>2.41 (1.64, 3.55)</w:t>
            </w:r>
          </w:p>
        </w:tc>
        <w:tc>
          <w:tcPr>
            <w:tcW w:w="2228" w:type="dxa"/>
            <w:tcBorders>
              <w:left w:val="single" w:sz="4" w:space="0" w:color="auto"/>
              <w:right w:val="single" w:sz="4" w:space="0" w:color="auto"/>
            </w:tcBorders>
            <w:vAlign w:val="bottom"/>
          </w:tcPr>
          <w:p w14:paraId="0856095F" w14:textId="77777777" w:rsidR="00FE2BE7" w:rsidRPr="00132696" w:rsidRDefault="00FE2BE7" w:rsidP="00FE2BE7">
            <w:pPr>
              <w:jc w:val="center"/>
              <w:rPr>
                <w:color w:val="000000"/>
              </w:rPr>
            </w:pPr>
            <w:r>
              <w:rPr>
                <w:rFonts w:ascii="Calibri" w:hAnsi="Calibri"/>
                <w:color w:val="000000"/>
                <w:sz w:val="22"/>
                <w:szCs w:val="22"/>
              </w:rPr>
              <w:t>1.90 (1.26, 2.85)</w:t>
            </w:r>
          </w:p>
        </w:tc>
        <w:tc>
          <w:tcPr>
            <w:tcW w:w="1585" w:type="dxa"/>
            <w:tcBorders>
              <w:left w:val="single" w:sz="4" w:space="0" w:color="auto"/>
              <w:right w:val="single" w:sz="4" w:space="0" w:color="auto"/>
            </w:tcBorders>
            <w:vAlign w:val="center"/>
          </w:tcPr>
          <w:p w14:paraId="67B2397B" w14:textId="77777777" w:rsidR="00FE2BE7" w:rsidRPr="00D30AD9" w:rsidRDefault="00FE2BE7" w:rsidP="00FE2BE7">
            <w:pPr>
              <w:jc w:val="center"/>
              <w:rPr>
                <w:rFonts w:ascii="Calibri" w:hAnsi="Calibri"/>
                <w:color w:val="000000"/>
              </w:rPr>
            </w:pPr>
            <w:r w:rsidRPr="00D30AD9">
              <w:rPr>
                <w:rFonts w:ascii="Calibri" w:hAnsi="Calibri"/>
                <w:color w:val="000000"/>
              </w:rPr>
              <w:t>1</w:t>
            </w:r>
          </w:p>
        </w:tc>
      </w:tr>
      <w:tr w:rsidR="00FE2BE7" w:rsidRPr="0035390A" w14:paraId="46914B47" w14:textId="77777777" w:rsidTr="00FE2BE7">
        <w:tc>
          <w:tcPr>
            <w:tcW w:w="3527" w:type="dxa"/>
            <w:tcBorders>
              <w:bottom w:val="single" w:sz="4" w:space="0" w:color="auto"/>
              <w:right w:val="single" w:sz="4" w:space="0" w:color="auto"/>
            </w:tcBorders>
          </w:tcPr>
          <w:p w14:paraId="2422C1F6" w14:textId="77777777" w:rsidR="00FE2BE7" w:rsidRPr="0035390A" w:rsidRDefault="00FE2BE7" w:rsidP="00FE2BE7">
            <w:pPr>
              <w:rPr>
                <w:rFonts w:eastAsia="Calibri"/>
                <w:color w:val="000000"/>
              </w:rPr>
            </w:pPr>
            <w:r w:rsidRPr="0035390A">
              <w:rPr>
                <w:rFonts w:eastAsia="Calibri"/>
                <w:color w:val="000000"/>
              </w:rPr>
              <w:t>Cardiovascular Disease</w:t>
            </w:r>
          </w:p>
        </w:tc>
        <w:tc>
          <w:tcPr>
            <w:tcW w:w="2251" w:type="dxa"/>
            <w:tcBorders>
              <w:left w:val="single" w:sz="4" w:space="0" w:color="auto"/>
              <w:bottom w:val="single" w:sz="4" w:space="0" w:color="auto"/>
              <w:right w:val="single" w:sz="4" w:space="0" w:color="auto"/>
            </w:tcBorders>
            <w:vAlign w:val="bottom"/>
          </w:tcPr>
          <w:p w14:paraId="6477B8B5" w14:textId="77777777" w:rsidR="00FE2BE7" w:rsidRPr="007D49EE" w:rsidRDefault="00FE2BE7" w:rsidP="00FE2BE7">
            <w:pPr>
              <w:jc w:val="center"/>
              <w:rPr>
                <w:color w:val="000000"/>
              </w:rPr>
            </w:pPr>
            <w:r w:rsidRPr="007D49EE">
              <w:rPr>
                <w:color w:val="000000"/>
              </w:rPr>
              <w:t>2.86 (1.99, 4.12)</w:t>
            </w:r>
          </w:p>
        </w:tc>
        <w:tc>
          <w:tcPr>
            <w:tcW w:w="1168" w:type="dxa"/>
            <w:tcBorders>
              <w:left w:val="single" w:sz="4" w:space="0" w:color="auto"/>
              <w:bottom w:val="single" w:sz="4" w:space="0" w:color="auto"/>
              <w:right w:val="single" w:sz="4" w:space="0" w:color="auto"/>
            </w:tcBorders>
            <w:vAlign w:val="bottom"/>
          </w:tcPr>
          <w:p w14:paraId="5FF5D663" w14:textId="77777777" w:rsidR="00FE2BE7" w:rsidRPr="007D49EE" w:rsidRDefault="00FE2BE7" w:rsidP="00FE2BE7">
            <w:pPr>
              <w:jc w:val="center"/>
              <w:rPr>
                <w:color w:val="000000"/>
              </w:rPr>
            </w:pPr>
            <w:r w:rsidRPr="007D49EE">
              <w:rPr>
                <w:color w:val="000000"/>
              </w:rPr>
              <w:t>&lt; 0.001</w:t>
            </w:r>
          </w:p>
        </w:tc>
        <w:tc>
          <w:tcPr>
            <w:tcW w:w="2522" w:type="dxa"/>
            <w:tcBorders>
              <w:left w:val="single" w:sz="4" w:space="0" w:color="auto"/>
              <w:bottom w:val="single" w:sz="4" w:space="0" w:color="auto"/>
              <w:right w:val="single" w:sz="4" w:space="0" w:color="auto"/>
            </w:tcBorders>
            <w:vAlign w:val="bottom"/>
          </w:tcPr>
          <w:p w14:paraId="752E7D9C" w14:textId="77777777" w:rsidR="00FE2BE7" w:rsidRPr="00132696" w:rsidRDefault="00FE2BE7" w:rsidP="00FE2BE7">
            <w:pPr>
              <w:jc w:val="center"/>
              <w:rPr>
                <w:color w:val="000000"/>
              </w:rPr>
            </w:pPr>
            <w:r>
              <w:rPr>
                <w:rFonts w:ascii="Calibri" w:hAnsi="Calibri"/>
                <w:color w:val="000000"/>
                <w:sz w:val="22"/>
                <w:szCs w:val="22"/>
              </w:rPr>
              <w:t>2.72 (1.84, 4.01)</w:t>
            </w:r>
          </w:p>
        </w:tc>
        <w:tc>
          <w:tcPr>
            <w:tcW w:w="2228" w:type="dxa"/>
            <w:tcBorders>
              <w:left w:val="single" w:sz="4" w:space="0" w:color="auto"/>
              <w:bottom w:val="single" w:sz="4" w:space="0" w:color="auto"/>
              <w:right w:val="single" w:sz="4" w:space="0" w:color="auto"/>
            </w:tcBorders>
            <w:vAlign w:val="bottom"/>
          </w:tcPr>
          <w:p w14:paraId="1395CE39" w14:textId="77777777" w:rsidR="00FE2BE7" w:rsidRPr="00132696" w:rsidRDefault="00FE2BE7" w:rsidP="00FE2BE7">
            <w:pPr>
              <w:jc w:val="center"/>
              <w:rPr>
                <w:color w:val="000000"/>
              </w:rPr>
            </w:pPr>
            <w:r>
              <w:rPr>
                <w:rFonts w:ascii="Calibri" w:hAnsi="Calibri"/>
                <w:color w:val="000000"/>
                <w:sz w:val="22"/>
                <w:szCs w:val="22"/>
              </w:rPr>
              <w:t>1.92 (1.28, 2.88)</w:t>
            </w:r>
          </w:p>
        </w:tc>
        <w:tc>
          <w:tcPr>
            <w:tcW w:w="1585" w:type="dxa"/>
            <w:tcBorders>
              <w:left w:val="single" w:sz="4" w:space="0" w:color="auto"/>
              <w:bottom w:val="single" w:sz="4" w:space="0" w:color="auto"/>
              <w:right w:val="single" w:sz="4" w:space="0" w:color="auto"/>
            </w:tcBorders>
            <w:vAlign w:val="center"/>
          </w:tcPr>
          <w:p w14:paraId="7515209E" w14:textId="77777777" w:rsidR="00FE2BE7" w:rsidRPr="00D30AD9" w:rsidRDefault="00FE2BE7" w:rsidP="00FE2BE7">
            <w:pPr>
              <w:jc w:val="center"/>
              <w:rPr>
                <w:rFonts w:ascii="Calibri" w:hAnsi="Calibri"/>
                <w:color w:val="000000"/>
              </w:rPr>
            </w:pPr>
            <w:r w:rsidRPr="00D30AD9">
              <w:rPr>
                <w:rFonts w:ascii="Calibri" w:hAnsi="Calibri"/>
                <w:color w:val="000000"/>
              </w:rPr>
              <w:t>2</w:t>
            </w:r>
          </w:p>
        </w:tc>
      </w:tr>
      <w:tr w:rsidR="00FE2BE7" w:rsidRPr="0035390A" w14:paraId="5E5A98CB" w14:textId="77777777" w:rsidTr="00FE2BE7">
        <w:tc>
          <w:tcPr>
            <w:tcW w:w="3527" w:type="dxa"/>
            <w:tcBorders>
              <w:top w:val="single" w:sz="4" w:space="0" w:color="auto"/>
              <w:bottom w:val="single" w:sz="4" w:space="0" w:color="auto"/>
              <w:right w:val="single" w:sz="4" w:space="0" w:color="auto"/>
            </w:tcBorders>
          </w:tcPr>
          <w:p w14:paraId="4F01C2A0" w14:textId="77777777" w:rsidR="00FE2BE7" w:rsidRPr="00BA0903" w:rsidRDefault="00FE2BE7" w:rsidP="00FE2BE7">
            <w:pPr>
              <w:rPr>
                <w:rFonts w:eastAsia="Calibri"/>
                <w:color w:val="A8005B" w:themeColor="accent1"/>
              </w:rPr>
            </w:pPr>
            <w:r w:rsidRPr="00BA0903">
              <w:rPr>
                <w:rFonts w:eastAsia="Calibri"/>
                <w:b/>
                <w:color w:val="A8005B" w:themeColor="accent1"/>
              </w:rPr>
              <w:t>Women Only</w:t>
            </w:r>
          </w:p>
        </w:tc>
        <w:tc>
          <w:tcPr>
            <w:tcW w:w="2251" w:type="dxa"/>
            <w:tcBorders>
              <w:top w:val="single" w:sz="4" w:space="0" w:color="auto"/>
              <w:left w:val="single" w:sz="4" w:space="0" w:color="auto"/>
              <w:bottom w:val="single" w:sz="4" w:space="0" w:color="auto"/>
              <w:right w:val="single" w:sz="4" w:space="0" w:color="auto"/>
            </w:tcBorders>
          </w:tcPr>
          <w:p w14:paraId="11945A2E" w14:textId="77777777" w:rsidR="00FE2BE7" w:rsidRPr="007D49EE" w:rsidRDefault="00FE2BE7" w:rsidP="00FE2BE7">
            <w:pPr>
              <w:jc w:val="center"/>
              <w:rPr>
                <w:color w:val="A8005B" w:themeColor="accent1"/>
              </w:rPr>
            </w:pPr>
          </w:p>
        </w:tc>
        <w:tc>
          <w:tcPr>
            <w:tcW w:w="1168" w:type="dxa"/>
            <w:tcBorders>
              <w:top w:val="single" w:sz="4" w:space="0" w:color="auto"/>
              <w:left w:val="single" w:sz="4" w:space="0" w:color="auto"/>
              <w:bottom w:val="single" w:sz="4" w:space="0" w:color="auto"/>
              <w:right w:val="single" w:sz="4" w:space="0" w:color="auto"/>
            </w:tcBorders>
          </w:tcPr>
          <w:p w14:paraId="03545954" w14:textId="77777777" w:rsidR="00FE2BE7" w:rsidRPr="007D49EE" w:rsidRDefault="00FE2BE7" w:rsidP="00FE2BE7">
            <w:pPr>
              <w:jc w:val="center"/>
              <w:rPr>
                <w:color w:val="A8005B" w:themeColor="accent1"/>
              </w:rPr>
            </w:pPr>
          </w:p>
        </w:tc>
        <w:tc>
          <w:tcPr>
            <w:tcW w:w="2522" w:type="dxa"/>
            <w:tcBorders>
              <w:top w:val="single" w:sz="4" w:space="0" w:color="auto"/>
              <w:left w:val="single" w:sz="4" w:space="0" w:color="auto"/>
              <w:bottom w:val="single" w:sz="4" w:space="0" w:color="auto"/>
              <w:right w:val="single" w:sz="4" w:space="0" w:color="auto"/>
            </w:tcBorders>
            <w:vAlign w:val="bottom"/>
          </w:tcPr>
          <w:p w14:paraId="55F38AFC" w14:textId="77777777" w:rsidR="00FE2BE7" w:rsidRPr="00646DA2" w:rsidRDefault="00FE2BE7" w:rsidP="00FE2BE7">
            <w:pPr>
              <w:jc w:val="center"/>
              <w:rPr>
                <w:rFonts w:ascii="Calibri" w:hAnsi="Calibri"/>
                <w:b/>
                <w:color w:val="A8005B" w:themeColor="accent1"/>
              </w:rPr>
            </w:pPr>
            <w:r w:rsidRPr="00646DA2">
              <w:rPr>
                <w:rFonts w:ascii="Calibri" w:hAnsi="Calibri"/>
                <w:b/>
                <w:color w:val="A8005B" w:themeColor="accent1"/>
                <w:sz w:val="22"/>
                <w:szCs w:val="22"/>
              </w:rPr>
              <w:t>3.09 (1.88, 5.09)</w:t>
            </w:r>
          </w:p>
        </w:tc>
        <w:tc>
          <w:tcPr>
            <w:tcW w:w="2228" w:type="dxa"/>
            <w:tcBorders>
              <w:top w:val="single" w:sz="4" w:space="0" w:color="auto"/>
              <w:left w:val="single" w:sz="4" w:space="0" w:color="auto"/>
              <w:bottom w:val="single" w:sz="4" w:space="0" w:color="auto"/>
              <w:right w:val="single" w:sz="4" w:space="0" w:color="auto"/>
            </w:tcBorders>
            <w:vAlign w:val="bottom"/>
          </w:tcPr>
          <w:p w14:paraId="7B27CA79" w14:textId="77777777" w:rsidR="00FE2BE7" w:rsidRPr="00646DA2" w:rsidRDefault="00FE2BE7" w:rsidP="00FE2BE7">
            <w:pPr>
              <w:jc w:val="center"/>
              <w:rPr>
                <w:rFonts w:ascii="Calibri" w:hAnsi="Calibri"/>
                <w:b/>
                <w:color w:val="A8005B" w:themeColor="accent1"/>
              </w:rPr>
            </w:pPr>
            <w:r w:rsidRPr="00646DA2">
              <w:rPr>
                <w:rFonts w:ascii="Calibri" w:hAnsi="Calibri"/>
                <w:b/>
                <w:color w:val="A8005B" w:themeColor="accent1"/>
                <w:sz w:val="22"/>
                <w:szCs w:val="22"/>
              </w:rPr>
              <w:t>2.46 (1.48, 4.10)</w:t>
            </w:r>
          </w:p>
        </w:tc>
        <w:tc>
          <w:tcPr>
            <w:tcW w:w="1585" w:type="dxa"/>
            <w:tcBorders>
              <w:top w:val="single" w:sz="4" w:space="0" w:color="auto"/>
              <w:left w:val="single" w:sz="4" w:space="0" w:color="auto"/>
              <w:bottom w:val="single" w:sz="4" w:space="0" w:color="auto"/>
              <w:right w:val="single" w:sz="4" w:space="0" w:color="auto"/>
            </w:tcBorders>
            <w:vAlign w:val="center"/>
          </w:tcPr>
          <w:p w14:paraId="408F8E80" w14:textId="77777777" w:rsidR="00FE2BE7" w:rsidRPr="00D30AD9" w:rsidRDefault="00FE2BE7" w:rsidP="00FE2BE7">
            <w:pPr>
              <w:jc w:val="center"/>
              <w:rPr>
                <w:rFonts w:ascii="Calibri" w:hAnsi="Calibri"/>
                <w:color w:val="A8005B" w:themeColor="accent1"/>
              </w:rPr>
            </w:pPr>
          </w:p>
        </w:tc>
      </w:tr>
      <w:tr w:rsidR="00FE2BE7" w:rsidRPr="0035390A" w14:paraId="7634073B" w14:textId="77777777" w:rsidTr="00FE2BE7">
        <w:tc>
          <w:tcPr>
            <w:tcW w:w="3527" w:type="dxa"/>
            <w:tcBorders>
              <w:top w:val="single" w:sz="4" w:space="0" w:color="auto"/>
              <w:bottom w:val="nil"/>
              <w:right w:val="single" w:sz="4" w:space="0" w:color="auto"/>
            </w:tcBorders>
          </w:tcPr>
          <w:p w14:paraId="54A48AD9" w14:textId="77777777" w:rsidR="00FE2BE7" w:rsidRPr="0035390A" w:rsidRDefault="00FE2BE7" w:rsidP="00FE2BE7">
            <w:pPr>
              <w:rPr>
                <w:rFonts w:eastAsia="Calibri"/>
                <w:b/>
                <w:color w:val="000000"/>
              </w:rPr>
            </w:pPr>
            <w:r w:rsidRPr="0035390A">
              <w:rPr>
                <w:rFonts w:eastAsia="Calibri"/>
                <w:color w:val="000000"/>
              </w:rPr>
              <w:t>Menopausal Status</w:t>
            </w:r>
          </w:p>
        </w:tc>
        <w:tc>
          <w:tcPr>
            <w:tcW w:w="2251" w:type="dxa"/>
            <w:tcBorders>
              <w:top w:val="single" w:sz="4" w:space="0" w:color="auto"/>
              <w:left w:val="single" w:sz="4" w:space="0" w:color="auto"/>
              <w:bottom w:val="nil"/>
              <w:right w:val="single" w:sz="4" w:space="0" w:color="auto"/>
            </w:tcBorders>
          </w:tcPr>
          <w:p w14:paraId="476F7E46" w14:textId="77777777" w:rsidR="00FE2BE7" w:rsidRPr="007D49EE" w:rsidRDefault="00FE2BE7" w:rsidP="00FE2BE7">
            <w:pPr>
              <w:jc w:val="center"/>
              <w:rPr>
                <w:color w:val="000000"/>
              </w:rPr>
            </w:pPr>
          </w:p>
        </w:tc>
        <w:tc>
          <w:tcPr>
            <w:tcW w:w="1168" w:type="dxa"/>
            <w:tcBorders>
              <w:top w:val="single" w:sz="4" w:space="0" w:color="auto"/>
              <w:left w:val="single" w:sz="4" w:space="0" w:color="auto"/>
              <w:bottom w:val="nil"/>
              <w:right w:val="single" w:sz="4" w:space="0" w:color="auto"/>
            </w:tcBorders>
          </w:tcPr>
          <w:p w14:paraId="1B4C1C4C" w14:textId="77777777" w:rsidR="00FE2BE7" w:rsidRPr="007D49EE" w:rsidRDefault="00FE2BE7" w:rsidP="00FE2BE7">
            <w:pPr>
              <w:jc w:val="center"/>
              <w:rPr>
                <w:color w:val="000000"/>
              </w:rPr>
            </w:pPr>
          </w:p>
        </w:tc>
        <w:tc>
          <w:tcPr>
            <w:tcW w:w="2522" w:type="dxa"/>
            <w:tcBorders>
              <w:top w:val="single" w:sz="4" w:space="0" w:color="auto"/>
              <w:left w:val="single" w:sz="4" w:space="0" w:color="auto"/>
              <w:bottom w:val="nil"/>
              <w:right w:val="single" w:sz="4" w:space="0" w:color="auto"/>
            </w:tcBorders>
            <w:vAlign w:val="bottom"/>
          </w:tcPr>
          <w:p w14:paraId="51E6536B" w14:textId="77777777" w:rsidR="00FE2BE7" w:rsidRPr="00646DA2" w:rsidRDefault="00FE2BE7" w:rsidP="00FE2BE7">
            <w:pPr>
              <w:jc w:val="center"/>
              <w:rPr>
                <w:b/>
                <w:color w:val="000000"/>
              </w:rPr>
            </w:pPr>
            <w:r w:rsidRPr="00646DA2">
              <w:rPr>
                <w:rFonts w:ascii="Calibri" w:hAnsi="Calibri"/>
                <w:b/>
                <w:color w:val="000000"/>
                <w:sz w:val="22"/>
                <w:szCs w:val="22"/>
              </w:rPr>
              <w:t>2.83 (1.71, 4.70)</w:t>
            </w:r>
          </w:p>
        </w:tc>
        <w:tc>
          <w:tcPr>
            <w:tcW w:w="2228" w:type="dxa"/>
            <w:tcBorders>
              <w:top w:val="single" w:sz="4" w:space="0" w:color="auto"/>
              <w:left w:val="single" w:sz="4" w:space="0" w:color="auto"/>
              <w:bottom w:val="nil"/>
              <w:right w:val="single" w:sz="4" w:space="0" w:color="auto"/>
            </w:tcBorders>
            <w:vAlign w:val="bottom"/>
          </w:tcPr>
          <w:p w14:paraId="0C1B1879" w14:textId="77777777" w:rsidR="00FE2BE7" w:rsidRPr="00132696" w:rsidRDefault="00FE2BE7" w:rsidP="00FE2BE7">
            <w:pPr>
              <w:jc w:val="center"/>
              <w:rPr>
                <w:color w:val="000000"/>
              </w:rPr>
            </w:pPr>
            <w:r>
              <w:rPr>
                <w:rFonts w:ascii="Calibri" w:hAnsi="Calibri"/>
                <w:color w:val="000000"/>
                <w:sz w:val="22"/>
                <w:szCs w:val="22"/>
              </w:rPr>
              <w:t>2.34 (1.39, 3.93)</w:t>
            </w:r>
          </w:p>
        </w:tc>
        <w:tc>
          <w:tcPr>
            <w:tcW w:w="1585" w:type="dxa"/>
            <w:tcBorders>
              <w:top w:val="single" w:sz="4" w:space="0" w:color="auto"/>
              <w:left w:val="single" w:sz="4" w:space="0" w:color="auto"/>
              <w:bottom w:val="nil"/>
              <w:right w:val="single" w:sz="4" w:space="0" w:color="auto"/>
            </w:tcBorders>
            <w:vAlign w:val="center"/>
          </w:tcPr>
          <w:p w14:paraId="0686A351" w14:textId="77777777" w:rsidR="00FE2BE7" w:rsidRPr="00D30AD9" w:rsidRDefault="00FE2BE7" w:rsidP="00FE2BE7">
            <w:pPr>
              <w:jc w:val="center"/>
              <w:rPr>
                <w:rFonts w:ascii="Calibri" w:hAnsi="Calibri"/>
                <w:color w:val="000000"/>
              </w:rPr>
            </w:pPr>
          </w:p>
        </w:tc>
      </w:tr>
      <w:tr w:rsidR="00FE2BE7" w:rsidRPr="0035390A" w14:paraId="2D3928FF" w14:textId="77777777" w:rsidTr="00FE2BE7">
        <w:tc>
          <w:tcPr>
            <w:tcW w:w="3527" w:type="dxa"/>
            <w:tcBorders>
              <w:top w:val="nil"/>
              <w:bottom w:val="nil"/>
              <w:right w:val="single" w:sz="4" w:space="0" w:color="auto"/>
            </w:tcBorders>
          </w:tcPr>
          <w:p w14:paraId="4506541A" w14:textId="77777777" w:rsidR="00FE2BE7" w:rsidRPr="0035390A" w:rsidRDefault="00FE2BE7" w:rsidP="00FE2BE7">
            <w:pPr>
              <w:ind w:firstLine="450"/>
              <w:rPr>
                <w:rFonts w:eastAsia="Calibri"/>
                <w:color w:val="000000"/>
              </w:rPr>
            </w:pPr>
            <w:r>
              <w:rPr>
                <w:rFonts w:eastAsia="Calibri"/>
                <w:color w:val="000000"/>
              </w:rPr>
              <w:t>Pre/Peri</w:t>
            </w:r>
          </w:p>
        </w:tc>
        <w:tc>
          <w:tcPr>
            <w:tcW w:w="2251" w:type="dxa"/>
            <w:tcBorders>
              <w:top w:val="nil"/>
              <w:left w:val="single" w:sz="4" w:space="0" w:color="auto"/>
              <w:bottom w:val="nil"/>
              <w:right w:val="single" w:sz="4" w:space="0" w:color="auto"/>
            </w:tcBorders>
          </w:tcPr>
          <w:p w14:paraId="1ED5320E" w14:textId="77777777" w:rsidR="00FE2BE7" w:rsidRPr="007D49EE" w:rsidRDefault="00FE2BE7" w:rsidP="00FE2BE7">
            <w:pPr>
              <w:jc w:val="center"/>
              <w:rPr>
                <w:color w:val="000000"/>
              </w:rPr>
            </w:pPr>
            <w:r w:rsidRPr="007D49EE">
              <w:rPr>
                <w:color w:val="000000"/>
              </w:rPr>
              <w:t>Reference</w:t>
            </w:r>
          </w:p>
        </w:tc>
        <w:tc>
          <w:tcPr>
            <w:tcW w:w="1168" w:type="dxa"/>
            <w:tcBorders>
              <w:top w:val="nil"/>
              <w:left w:val="single" w:sz="4" w:space="0" w:color="auto"/>
              <w:bottom w:val="nil"/>
              <w:right w:val="single" w:sz="4" w:space="0" w:color="auto"/>
            </w:tcBorders>
          </w:tcPr>
          <w:p w14:paraId="73EDF6EF" w14:textId="77777777" w:rsidR="00FE2BE7" w:rsidRPr="007D49EE" w:rsidRDefault="00FE2BE7" w:rsidP="00FE2BE7">
            <w:pPr>
              <w:jc w:val="center"/>
              <w:rPr>
                <w:color w:val="000000"/>
              </w:rPr>
            </w:pPr>
            <w:r w:rsidRPr="007D49EE">
              <w:rPr>
                <w:color w:val="000000"/>
              </w:rPr>
              <w:t>0.017</w:t>
            </w:r>
          </w:p>
        </w:tc>
        <w:tc>
          <w:tcPr>
            <w:tcW w:w="2522" w:type="dxa"/>
            <w:tcBorders>
              <w:top w:val="nil"/>
              <w:left w:val="single" w:sz="4" w:space="0" w:color="auto"/>
              <w:bottom w:val="nil"/>
              <w:right w:val="single" w:sz="4" w:space="0" w:color="auto"/>
            </w:tcBorders>
            <w:vAlign w:val="bottom"/>
          </w:tcPr>
          <w:p w14:paraId="0B272357" w14:textId="77777777" w:rsidR="00FE2BE7" w:rsidRPr="00646DA2" w:rsidRDefault="00FE2BE7" w:rsidP="00FE2BE7">
            <w:pPr>
              <w:jc w:val="center"/>
              <w:rPr>
                <w:rFonts w:ascii="Calibri" w:hAnsi="Calibri"/>
                <w:b/>
                <w:color w:val="000000"/>
              </w:rPr>
            </w:pPr>
          </w:p>
        </w:tc>
        <w:tc>
          <w:tcPr>
            <w:tcW w:w="2228" w:type="dxa"/>
            <w:tcBorders>
              <w:top w:val="nil"/>
              <w:left w:val="single" w:sz="4" w:space="0" w:color="auto"/>
              <w:bottom w:val="nil"/>
              <w:right w:val="single" w:sz="4" w:space="0" w:color="auto"/>
            </w:tcBorders>
            <w:vAlign w:val="bottom"/>
          </w:tcPr>
          <w:p w14:paraId="77838576" w14:textId="77777777" w:rsidR="00FE2BE7" w:rsidRDefault="00FE2BE7" w:rsidP="00FE2BE7">
            <w:pPr>
              <w:jc w:val="center"/>
              <w:rPr>
                <w:rFonts w:ascii="Calibri" w:hAnsi="Calibri"/>
                <w:color w:val="000000"/>
              </w:rPr>
            </w:pPr>
          </w:p>
        </w:tc>
        <w:tc>
          <w:tcPr>
            <w:tcW w:w="1585" w:type="dxa"/>
            <w:tcBorders>
              <w:top w:val="nil"/>
              <w:left w:val="single" w:sz="4" w:space="0" w:color="auto"/>
              <w:bottom w:val="nil"/>
              <w:right w:val="single" w:sz="4" w:space="0" w:color="auto"/>
            </w:tcBorders>
            <w:vAlign w:val="center"/>
          </w:tcPr>
          <w:p w14:paraId="0BA3FD4D" w14:textId="77777777" w:rsidR="00FE2BE7" w:rsidRPr="00D30AD9" w:rsidRDefault="00FE2BE7" w:rsidP="00FE2BE7">
            <w:pPr>
              <w:jc w:val="center"/>
              <w:rPr>
                <w:rFonts w:ascii="Calibri" w:hAnsi="Calibri"/>
                <w:color w:val="000000"/>
              </w:rPr>
            </w:pPr>
            <w:r w:rsidRPr="00D30AD9">
              <w:rPr>
                <w:rFonts w:ascii="Calibri" w:hAnsi="Calibri"/>
                <w:color w:val="000000"/>
              </w:rPr>
              <w:t>0</w:t>
            </w:r>
          </w:p>
        </w:tc>
      </w:tr>
      <w:tr w:rsidR="00FE2BE7" w:rsidRPr="0035390A" w14:paraId="4F12C939" w14:textId="77777777" w:rsidTr="00FE2BE7">
        <w:tc>
          <w:tcPr>
            <w:tcW w:w="3527" w:type="dxa"/>
            <w:tcBorders>
              <w:top w:val="nil"/>
              <w:bottom w:val="nil"/>
              <w:right w:val="single" w:sz="4" w:space="0" w:color="auto"/>
            </w:tcBorders>
          </w:tcPr>
          <w:p w14:paraId="04E6970E" w14:textId="77777777" w:rsidR="00FE2BE7" w:rsidRPr="0035390A" w:rsidRDefault="00FE2BE7" w:rsidP="00FE2BE7">
            <w:pPr>
              <w:ind w:firstLine="450"/>
              <w:rPr>
                <w:rFonts w:eastAsia="Calibri"/>
                <w:color w:val="000000"/>
              </w:rPr>
            </w:pPr>
            <w:r>
              <w:rPr>
                <w:rFonts w:eastAsia="Calibri"/>
                <w:color w:val="000000"/>
              </w:rPr>
              <w:t>Post</w:t>
            </w:r>
          </w:p>
        </w:tc>
        <w:tc>
          <w:tcPr>
            <w:tcW w:w="2251" w:type="dxa"/>
            <w:tcBorders>
              <w:top w:val="nil"/>
              <w:left w:val="single" w:sz="4" w:space="0" w:color="auto"/>
              <w:bottom w:val="nil"/>
              <w:right w:val="single" w:sz="4" w:space="0" w:color="auto"/>
            </w:tcBorders>
          </w:tcPr>
          <w:p w14:paraId="1D3DB474" w14:textId="77777777" w:rsidR="00FE2BE7" w:rsidRPr="007D49EE" w:rsidRDefault="00FE2BE7" w:rsidP="00FE2BE7">
            <w:pPr>
              <w:jc w:val="center"/>
              <w:rPr>
                <w:color w:val="000000"/>
              </w:rPr>
            </w:pPr>
            <w:r w:rsidRPr="007D49EE">
              <w:rPr>
                <w:color w:val="000000"/>
              </w:rPr>
              <w:t>2.14 (0.95-4.81)</w:t>
            </w:r>
          </w:p>
        </w:tc>
        <w:tc>
          <w:tcPr>
            <w:tcW w:w="1168" w:type="dxa"/>
            <w:tcBorders>
              <w:top w:val="nil"/>
              <w:left w:val="single" w:sz="4" w:space="0" w:color="auto"/>
              <w:bottom w:val="nil"/>
              <w:right w:val="single" w:sz="4" w:space="0" w:color="auto"/>
            </w:tcBorders>
          </w:tcPr>
          <w:p w14:paraId="63407ABD" w14:textId="77777777" w:rsidR="00FE2BE7" w:rsidRPr="007D49EE" w:rsidRDefault="00FE2BE7" w:rsidP="00FE2BE7">
            <w:pPr>
              <w:jc w:val="center"/>
              <w:rPr>
                <w:color w:val="000000"/>
              </w:rPr>
            </w:pPr>
          </w:p>
        </w:tc>
        <w:tc>
          <w:tcPr>
            <w:tcW w:w="2522" w:type="dxa"/>
            <w:tcBorders>
              <w:top w:val="nil"/>
              <w:left w:val="single" w:sz="4" w:space="0" w:color="auto"/>
              <w:bottom w:val="nil"/>
              <w:right w:val="single" w:sz="4" w:space="0" w:color="auto"/>
            </w:tcBorders>
            <w:vAlign w:val="bottom"/>
          </w:tcPr>
          <w:p w14:paraId="3BB19222" w14:textId="77777777" w:rsidR="00FE2BE7" w:rsidRPr="00646DA2" w:rsidRDefault="00FE2BE7" w:rsidP="00FE2BE7">
            <w:pPr>
              <w:jc w:val="center"/>
              <w:rPr>
                <w:rFonts w:ascii="Calibri" w:hAnsi="Calibri"/>
                <w:b/>
                <w:color w:val="000000"/>
              </w:rPr>
            </w:pPr>
          </w:p>
        </w:tc>
        <w:tc>
          <w:tcPr>
            <w:tcW w:w="2228" w:type="dxa"/>
            <w:tcBorders>
              <w:top w:val="nil"/>
              <w:left w:val="single" w:sz="4" w:space="0" w:color="auto"/>
              <w:bottom w:val="nil"/>
              <w:right w:val="single" w:sz="4" w:space="0" w:color="auto"/>
            </w:tcBorders>
            <w:vAlign w:val="bottom"/>
          </w:tcPr>
          <w:p w14:paraId="263FE44A" w14:textId="77777777" w:rsidR="00FE2BE7" w:rsidRDefault="00FE2BE7" w:rsidP="00FE2BE7">
            <w:pPr>
              <w:jc w:val="center"/>
              <w:rPr>
                <w:rFonts w:ascii="Calibri" w:hAnsi="Calibri"/>
                <w:color w:val="000000"/>
              </w:rPr>
            </w:pPr>
          </w:p>
        </w:tc>
        <w:tc>
          <w:tcPr>
            <w:tcW w:w="1585" w:type="dxa"/>
            <w:tcBorders>
              <w:top w:val="nil"/>
              <w:left w:val="single" w:sz="4" w:space="0" w:color="auto"/>
              <w:bottom w:val="nil"/>
              <w:right w:val="single" w:sz="4" w:space="0" w:color="auto"/>
            </w:tcBorders>
            <w:vAlign w:val="center"/>
          </w:tcPr>
          <w:p w14:paraId="7C25BEB9" w14:textId="77777777" w:rsidR="00FE2BE7" w:rsidRPr="00D30AD9" w:rsidRDefault="00FE2BE7" w:rsidP="00FE2BE7">
            <w:pPr>
              <w:jc w:val="center"/>
              <w:rPr>
                <w:rFonts w:ascii="Calibri" w:hAnsi="Calibri"/>
                <w:color w:val="000000"/>
              </w:rPr>
            </w:pPr>
            <w:r w:rsidRPr="00D30AD9">
              <w:rPr>
                <w:rFonts w:ascii="Calibri" w:hAnsi="Calibri"/>
                <w:color w:val="000000"/>
              </w:rPr>
              <w:t>1</w:t>
            </w:r>
          </w:p>
        </w:tc>
      </w:tr>
      <w:tr w:rsidR="00FE2BE7" w:rsidRPr="0035390A" w14:paraId="0E10C4F3" w14:textId="77777777" w:rsidTr="00FE2BE7">
        <w:tc>
          <w:tcPr>
            <w:tcW w:w="3527" w:type="dxa"/>
            <w:tcBorders>
              <w:top w:val="nil"/>
              <w:bottom w:val="nil"/>
              <w:right w:val="single" w:sz="4" w:space="0" w:color="auto"/>
            </w:tcBorders>
          </w:tcPr>
          <w:p w14:paraId="1EBE7FE1" w14:textId="77777777" w:rsidR="00FE2BE7" w:rsidRPr="0035390A" w:rsidRDefault="00FE2BE7" w:rsidP="00FE2BE7">
            <w:pPr>
              <w:ind w:firstLine="450"/>
              <w:rPr>
                <w:rFonts w:eastAsia="Calibri"/>
                <w:color w:val="000000"/>
              </w:rPr>
            </w:pPr>
            <w:r>
              <w:rPr>
                <w:rFonts w:eastAsia="Calibri"/>
                <w:color w:val="000000"/>
              </w:rPr>
              <w:t>Undetermined/Unknown</w:t>
            </w:r>
          </w:p>
        </w:tc>
        <w:tc>
          <w:tcPr>
            <w:tcW w:w="2251" w:type="dxa"/>
            <w:tcBorders>
              <w:top w:val="nil"/>
              <w:left w:val="single" w:sz="4" w:space="0" w:color="auto"/>
              <w:bottom w:val="nil"/>
              <w:right w:val="single" w:sz="4" w:space="0" w:color="auto"/>
            </w:tcBorders>
          </w:tcPr>
          <w:p w14:paraId="0D3C8AFF" w14:textId="77777777" w:rsidR="00FE2BE7" w:rsidRPr="007D49EE" w:rsidRDefault="00FE2BE7" w:rsidP="00FE2BE7">
            <w:pPr>
              <w:jc w:val="center"/>
              <w:rPr>
                <w:color w:val="000000"/>
              </w:rPr>
            </w:pPr>
            <w:r w:rsidRPr="007D49EE">
              <w:rPr>
                <w:color w:val="000000"/>
              </w:rPr>
              <w:t>3.11 (1.36-7.11)</w:t>
            </w:r>
          </w:p>
        </w:tc>
        <w:tc>
          <w:tcPr>
            <w:tcW w:w="1168" w:type="dxa"/>
            <w:tcBorders>
              <w:top w:val="nil"/>
              <w:left w:val="single" w:sz="4" w:space="0" w:color="auto"/>
              <w:bottom w:val="nil"/>
              <w:right w:val="single" w:sz="4" w:space="0" w:color="auto"/>
            </w:tcBorders>
          </w:tcPr>
          <w:p w14:paraId="66AD0B36" w14:textId="77777777" w:rsidR="00FE2BE7" w:rsidRPr="007D49EE" w:rsidRDefault="00FE2BE7" w:rsidP="00FE2BE7">
            <w:pPr>
              <w:jc w:val="center"/>
              <w:rPr>
                <w:color w:val="000000"/>
              </w:rPr>
            </w:pPr>
          </w:p>
        </w:tc>
        <w:tc>
          <w:tcPr>
            <w:tcW w:w="2522" w:type="dxa"/>
            <w:tcBorders>
              <w:top w:val="nil"/>
              <w:left w:val="single" w:sz="4" w:space="0" w:color="auto"/>
              <w:bottom w:val="nil"/>
              <w:right w:val="single" w:sz="4" w:space="0" w:color="auto"/>
            </w:tcBorders>
            <w:vAlign w:val="bottom"/>
          </w:tcPr>
          <w:p w14:paraId="179407C3" w14:textId="77777777" w:rsidR="00FE2BE7" w:rsidRPr="00646DA2" w:rsidRDefault="00FE2BE7" w:rsidP="00FE2BE7">
            <w:pPr>
              <w:jc w:val="center"/>
              <w:rPr>
                <w:rFonts w:ascii="Calibri" w:hAnsi="Calibri"/>
                <w:b/>
                <w:color w:val="000000"/>
              </w:rPr>
            </w:pPr>
          </w:p>
        </w:tc>
        <w:tc>
          <w:tcPr>
            <w:tcW w:w="2228" w:type="dxa"/>
            <w:tcBorders>
              <w:top w:val="nil"/>
              <w:left w:val="single" w:sz="4" w:space="0" w:color="auto"/>
              <w:bottom w:val="nil"/>
              <w:right w:val="single" w:sz="4" w:space="0" w:color="auto"/>
            </w:tcBorders>
            <w:vAlign w:val="bottom"/>
          </w:tcPr>
          <w:p w14:paraId="24FA81F5" w14:textId="77777777" w:rsidR="00FE2BE7" w:rsidRDefault="00FE2BE7" w:rsidP="00FE2BE7">
            <w:pPr>
              <w:jc w:val="center"/>
              <w:rPr>
                <w:rFonts w:ascii="Calibri" w:hAnsi="Calibri"/>
                <w:color w:val="000000"/>
              </w:rPr>
            </w:pPr>
          </w:p>
        </w:tc>
        <w:tc>
          <w:tcPr>
            <w:tcW w:w="1585" w:type="dxa"/>
            <w:tcBorders>
              <w:top w:val="nil"/>
              <w:left w:val="single" w:sz="4" w:space="0" w:color="auto"/>
              <w:bottom w:val="nil"/>
              <w:right w:val="single" w:sz="4" w:space="0" w:color="auto"/>
            </w:tcBorders>
            <w:vAlign w:val="center"/>
          </w:tcPr>
          <w:p w14:paraId="39585DBC" w14:textId="77777777" w:rsidR="00FE2BE7" w:rsidRPr="00D30AD9" w:rsidRDefault="00FE2BE7" w:rsidP="00FE2BE7">
            <w:pPr>
              <w:jc w:val="center"/>
              <w:rPr>
                <w:rFonts w:ascii="Calibri" w:hAnsi="Calibri"/>
                <w:color w:val="000000"/>
              </w:rPr>
            </w:pPr>
            <w:r w:rsidRPr="00D30AD9">
              <w:rPr>
                <w:rFonts w:ascii="Calibri" w:hAnsi="Calibri"/>
                <w:color w:val="000000"/>
              </w:rPr>
              <w:t>2</w:t>
            </w:r>
          </w:p>
        </w:tc>
      </w:tr>
      <w:tr w:rsidR="00FE2BE7" w:rsidRPr="0035390A" w14:paraId="7D691ACE" w14:textId="77777777" w:rsidTr="00FE2BE7">
        <w:tc>
          <w:tcPr>
            <w:tcW w:w="3527" w:type="dxa"/>
            <w:tcBorders>
              <w:top w:val="nil"/>
              <w:bottom w:val="single" w:sz="4" w:space="0" w:color="auto"/>
              <w:right w:val="single" w:sz="4" w:space="0" w:color="auto"/>
            </w:tcBorders>
          </w:tcPr>
          <w:p w14:paraId="346054FA" w14:textId="77777777" w:rsidR="00FE2BE7" w:rsidRPr="0035390A" w:rsidRDefault="00FE2BE7" w:rsidP="00FE2BE7">
            <w:pPr>
              <w:rPr>
                <w:rFonts w:eastAsia="Calibri"/>
                <w:color w:val="000000"/>
              </w:rPr>
            </w:pPr>
            <w:r w:rsidRPr="0035390A">
              <w:rPr>
                <w:rFonts w:eastAsia="Calibri"/>
                <w:color w:val="000000"/>
              </w:rPr>
              <w:t>Gestational Diabetes</w:t>
            </w:r>
          </w:p>
        </w:tc>
        <w:tc>
          <w:tcPr>
            <w:tcW w:w="2251" w:type="dxa"/>
            <w:tcBorders>
              <w:top w:val="nil"/>
              <w:left w:val="single" w:sz="4" w:space="0" w:color="auto"/>
              <w:bottom w:val="single" w:sz="4" w:space="0" w:color="auto"/>
              <w:right w:val="single" w:sz="4" w:space="0" w:color="auto"/>
            </w:tcBorders>
          </w:tcPr>
          <w:p w14:paraId="6EA8C539" w14:textId="77777777" w:rsidR="00FE2BE7" w:rsidRPr="007D49EE" w:rsidRDefault="00FE2BE7" w:rsidP="00FE2BE7">
            <w:pPr>
              <w:jc w:val="center"/>
              <w:rPr>
                <w:color w:val="000000"/>
              </w:rPr>
            </w:pPr>
            <w:r w:rsidRPr="007D49EE">
              <w:rPr>
                <w:color w:val="000000"/>
              </w:rPr>
              <w:t>8.46 (4.03-17.74)</w:t>
            </w:r>
          </w:p>
        </w:tc>
        <w:tc>
          <w:tcPr>
            <w:tcW w:w="1168" w:type="dxa"/>
            <w:tcBorders>
              <w:top w:val="nil"/>
              <w:left w:val="single" w:sz="4" w:space="0" w:color="auto"/>
              <w:bottom w:val="single" w:sz="4" w:space="0" w:color="auto"/>
              <w:right w:val="single" w:sz="4" w:space="0" w:color="auto"/>
            </w:tcBorders>
          </w:tcPr>
          <w:p w14:paraId="5BA303B5" w14:textId="77777777" w:rsidR="00FE2BE7" w:rsidRPr="007D49EE" w:rsidRDefault="00FE2BE7" w:rsidP="00FE2BE7">
            <w:pPr>
              <w:jc w:val="center"/>
              <w:rPr>
                <w:color w:val="000000"/>
              </w:rPr>
            </w:pPr>
            <w:r w:rsidRPr="007D49EE">
              <w:rPr>
                <w:color w:val="000000"/>
              </w:rPr>
              <w:t>&lt;0.001</w:t>
            </w:r>
          </w:p>
        </w:tc>
        <w:tc>
          <w:tcPr>
            <w:tcW w:w="2522" w:type="dxa"/>
            <w:tcBorders>
              <w:top w:val="nil"/>
              <w:left w:val="single" w:sz="4" w:space="0" w:color="auto"/>
              <w:bottom w:val="single" w:sz="4" w:space="0" w:color="auto"/>
              <w:right w:val="single" w:sz="4" w:space="0" w:color="auto"/>
            </w:tcBorders>
            <w:vAlign w:val="bottom"/>
          </w:tcPr>
          <w:p w14:paraId="17D21517" w14:textId="77777777" w:rsidR="00FE2BE7" w:rsidRPr="00646DA2" w:rsidRDefault="00FE2BE7" w:rsidP="00FE2BE7">
            <w:pPr>
              <w:jc w:val="center"/>
              <w:rPr>
                <w:b/>
                <w:color w:val="000000"/>
              </w:rPr>
            </w:pPr>
            <w:r w:rsidRPr="00646DA2">
              <w:rPr>
                <w:rFonts w:ascii="Calibri" w:hAnsi="Calibri"/>
                <w:b/>
                <w:color w:val="000000"/>
                <w:sz w:val="22"/>
                <w:szCs w:val="22"/>
              </w:rPr>
              <w:t>3.34 (1.99, 5.62)</w:t>
            </w:r>
          </w:p>
        </w:tc>
        <w:tc>
          <w:tcPr>
            <w:tcW w:w="2228" w:type="dxa"/>
            <w:tcBorders>
              <w:top w:val="nil"/>
              <w:left w:val="single" w:sz="4" w:space="0" w:color="auto"/>
              <w:bottom w:val="single" w:sz="4" w:space="0" w:color="auto"/>
              <w:right w:val="single" w:sz="4" w:space="0" w:color="auto"/>
            </w:tcBorders>
            <w:vAlign w:val="bottom"/>
          </w:tcPr>
          <w:p w14:paraId="717FE121" w14:textId="77777777" w:rsidR="00FE2BE7" w:rsidRPr="00646DA2" w:rsidRDefault="00FE2BE7" w:rsidP="00FE2BE7">
            <w:pPr>
              <w:jc w:val="center"/>
              <w:rPr>
                <w:b/>
                <w:color w:val="000000"/>
              </w:rPr>
            </w:pPr>
            <w:r w:rsidRPr="00646DA2">
              <w:rPr>
                <w:rFonts w:ascii="Calibri" w:hAnsi="Calibri"/>
                <w:b/>
                <w:color w:val="000000"/>
                <w:sz w:val="22"/>
                <w:szCs w:val="22"/>
              </w:rPr>
              <w:t>2.28 (1.32, 3.93)</w:t>
            </w:r>
          </w:p>
        </w:tc>
        <w:tc>
          <w:tcPr>
            <w:tcW w:w="1585" w:type="dxa"/>
            <w:tcBorders>
              <w:top w:val="nil"/>
              <w:left w:val="single" w:sz="4" w:space="0" w:color="auto"/>
              <w:bottom w:val="single" w:sz="4" w:space="0" w:color="auto"/>
              <w:right w:val="single" w:sz="4" w:space="0" w:color="auto"/>
            </w:tcBorders>
            <w:vAlign w:val="center"/>
          </w:tcPr>
          <w:p w14:paraId="51EC9DA8" w14:textId="77777777" w:rsidR="00FE2BE7" w:rsidRPr="00D30AD9" w:rsidRDefault="00FE2BE7" w:rsidP="00FE2BE7">
            <w:pPr>
              <w:jc w:val="center"/>
              <w:rPr>
                <w:rFonts w:ascii="Calibri" w:hAnsi="Calibri"/>
                <w:color w:val="000000"/>
              </w:rPr>
            </w:pPr>
            <w:r w:rsidRPr="00D30AD9">
              <w:rPr>
                <w:rFonts w:ascii="Calibri" w:hAnsi="Calibri"/>
                <w:color w:val="000000"/>
              </w:rPr>
              <w:t>2</w:t>
            </w:r>
          </w:p>
        </w:tc>
      </w:tr>
    </w:tbl>
    <w:p w14:paraId="44365CCD" w14:textId="77777777" w:rsidR="00FE2BE7" w:rsidRDefault="00FE2BE7" w:rsidP="00FE2BE7">
      <w:r>
        <w:rPr>
          <w:vertAlign w:val="superscript"/>
        </w:rPr>
        <w:t xml:space="preserve">1 </w:t>
      </w:r>
      <w:r>
        <w:rPr>
          <w:b/>
        </w:rPr>
        <w:t xml:space="preserve">Bold </w:t>
      </w:r>
      <w:r w:rsidRPr="00493753">
        <w:t>indicates racial/ethnic effect was reduce</w:t>
      </w:r>
      <w:r>
        <w:t>d</w:t>
      </w:r>
      <w:r w:rsidRPr="00493753">
        <w:t xml:space="preserve"> by ≥ 10%</w:t>
      </w:r>
    </w:p>
    <w:p w14:paraId="749309FF" w14:textId="77777777" w:rsidR="00FE2BE7" w:rsidRPr="005C71B4" w:rsidRDefault="00FE2BE7" w:rsidP="00FE2BE7">
      <w:r>
        <w:rPr>
          <w:vertAlign w:val="superscript"/>
        </w:rPr>
        <w:t xml:space="preserve">2 </w:t>
      </w:r>
      <w:r>
        <w:t>Genetic factors were treated as exogenous (not predicted by any other variables in the model) variables and therefore not incorporated into the mediating risk scores</w:t>
      </w:r>
    </w:p>
    <w:p w14:paraId="47F3808F" w14:textId="77777777" w:rsidR="00FE2BE7" w:rsidRDefault="00FE2BE7" w:rsidP="00FE2BE7">
      <w:r>
        <w:rPr>
          <w:vertAlign w:val="superscript"/>
        </w:rPr>
        <w:t>3</w:t>
      </w:r>
      <w:r>
        <w:t xml:space="preserve"> All dietary influences are also adjusted for total kcal</w:t>
      </w:r>
    </w:p>
    <w:p w14:paraId="6397D0A1" w14:textId="6EAB8C00" w:rsidR="00FE2BE7" w:rsidRPr="00653C0B" w:rsidRDefault="00FE2BE7" w:rsidP="00FE2BE7">
      <w:r w:rsidRPr="00653C0B">
        <w:rPr>
          <w:vertAlign w:val="superscript"/>
        </w:rPr>
        <w:t>*</w:t>
      </w:r>
      <w:r>
        <w:rPr>
          <w:vertAlign w:val="superscript"/>
        </w:rPr>
        <w:t xml:space="preserve"> </w:t>
      </w:r>
      <w:r>
        <w:t xml:space="preserve">Point was added to risk score due to mediation of the effect of race/ethnicity rather than a direct effect on </w:t>
      </w:r>
      <w:r w:rsidR="003E31C3">
        <w:t>T2D</w:t>
      </w:r>
    </w:p>
    <w:p w14:paraId="522B92CB" w14:textId="77777777" w:rsidR="00FE2BE7" w:rsidRPr="00464CD1" w:rsidRDefault="00FE2BE7" w:rsidP="00FE2BE7">
      <w:pPr>
        <w:spacing w:after="200" w:line="276" w:lineRule="auto"/>
        <w:sectPr w:rsidR="00FE2BE7" w:rsidRPr="00464CD1" w:rsidSect="00AF010D">
          <w:pgSz w:w="15840" w:h="12240" w:orient="landscape"/>
          <w:pgMar w:top="1440" w:right="1440" w:bottom="1440" w:left="1440" w:header="720" w:footer="720" w:gutter="0"/>
          <w:cols w:space="720"/>
          <w:docGrid w:linePitch="360"/>
        </w:sectPr>
      </w:pPr>
    </w:p>
    <w:p w14:paraId="6CAB5B92" w14:textId="77777777" w:rsidR="00FE2BE7" w:rsidRDefault="00FE2BE7" w:rsidP="00FE2BE7">
      <w:pPr>
        <w:rPr>
          <w:b/>
        </w:rPr>
      </w:pPr>
    </w:p>
    <w:p w14:paraId="04E4EA7A" w14:textId="77777777" w:rsidR="00FE2BE7" w:rsidRDefault="00FE2BE7" w:rsidP="00FE2BE7">
      <w:pPr>
        <w:rPr>
          <w:b/>
        </w:rPr>
      </w:pPr>
    </w:p>
    <w:p w14:paraId="5D03F627" w14:textId="4626D469" w:rsidR="00FE2BE7" w:rsidRPr="004C31D9" w:rsidRDefault="00FE2BE7" w:rsidP="00FE2BE7">
      <w:pPr>
        <w:rPr>
          <w:b/>
        </w:rPr>
      </w:pPr>
      <w:r>
        <w:rPr>
          <w:b/>
        </w:rPr>
        <w:t>eTABLE 2</w:t>
      </w:r>
      <w:r w:rsidRPr="004C31D9">
        <w:rPr>
          <w:b/>
        </w:rPr>
        <w:t xml:space="preserve">. Final Structural Equation Model of Factors in the Pathway from Race/Ethnicity to </w:t>
      </w:r>
      <w:r w:rsidR="003E31C3">
        <w:rPr>
          <w:b/>
        </w:rPr>
        <w:t>T2D</w:t>
      </w:r>
      <w:r w:rsidRPr="004C31D9">
        <w:rPr>
          <w:b/>
        </w:rPr>
        <w:t xml:space="preserve"> (full standardized and non-standardized results)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2520"/>
        <w:gridCol w:w="1530"/>
        <w:gridCol w:w="1800"/>
        <w:gridCol w:w="990"/>
      </w:tblGrid>
      <w:tr w:rsidR="00FE2BE7" w14:paraId="6370519D" w14:textId="77777777" w:rsidTr="00FE2BE7">
        <w:trPr>
          <w:tblHeader/>
        </w:trPr>
        <w:tc>
          <w:tcPr>
            <w:tcW w:w="1998" w:type="dxa"/>
            <w:tcBorders>
              <w:bottom w:val="single" w:sz="4" w:space="0" w:color="auto"/>
            </w:tcBorders>
          </w:tcPr>
          <w:p w14:paraId="7C0719F8" w14:textId="77777777" w:rsidR="00FE2BE7" w:rsidRDefault="00FE2BE7" w:rsidP="00FE2BE7">
            <w:r>
              <w:t>Predictor</w:t>
            </w:r>
          </w:p>
        </w:tc>
        <w:tc>
          <w:tcPr>
            <w:tcW w:w="2520" w:type="dxa"/>
            <w:tcBorders>
              <w:bottom w:val="single" w:sz="4" w:space="0" w:color="auto"/>
            </w:tcBorders>
          </w:tcPr>
          <w:p w14:paraId="377C3D33" w14:textId="77777777" w:rsidR="00FE2BE7" w:rsidRDefault="00FE2BE7" w:rsidP="00FE2BE7">
            <w:r>
              <w:t>Outcome</w:t>
            </w:r>
          </w:p>
        </w:tc>
        <w:tc>
          <w:tcPr>
            <w:tcW w:w="1530" w:type="dxa"/>
            <w:tcBorders>
              <w:bottom w:val="single" w:sz="4" w:space="0" w:color="auto"/>
            </w:tcBorders>
          </w:tcPr>
          <w:p w14:paraId="34449BFA" w14:textId="77777777" w:rsidR="00FE2BE7" w:rsidRDefault="00FE2BE7" w:rsidP="00FE2BE7">
            <w:r>
              <w:t>Standardized Coefficient</w:t>
            </w:r>
          </w:p>
        </w:tc>
        <w:tc>
          <w:tcPr>
            <w:tcW w:w="1800" w:type="dxa"/>
            <w:tcBorders>
              <w:bottom w:val="single" w:sz="4" w:space="0" w:color="auto"/>
            </w:tcBorders>
          </w:tcPr>
          <w:p w14:paraId="4720A67A" w14:textId="77777777" w:rsidR="00FE2BE7" w:rsidRDefault="00FE2BE7" w:rsidP="00FE2BE7">
            <w:r>
              <w:t>Unstandardized Coefficient</w:t>
            </w:r>
          </w:p>
        </w:tc>
        <w:tc>
          <w:tcPr>
            <w:tcW w:w="990" w:type="dxa"/>
            <w:tcBorders>
              <w:bottom w:val="single" w:sz="4" w:space="0" w:color="auto"/>
            </w:tcBorders>
          </w:tcPr>
          <w:p w14:paraId="4A9F7C4C" w14:textId="77777777" w:rsidR="00FE2BE7" w:rsidRPr="00566CCA" w:rsidRDefault="00FE2BE7" w:rsidP="00FE2BE7">
            <w:r>
              <w:rPr>
                <w:i/>
              </w:rPr>
              <w:t>p</w:t>
            </w:r>
            <w:r>
              <w:t>-value</w:t>
            </w:r>
          </w:p>
        </w:tc>
      </w:tr>
      <w:tr w:rsidR="00FE2BE7" w14:paraId="520C7563" w14:textId="77777777" w:rsidTr="00FE2BE7">
        <w:tc>
          <w:tcPr>
            <w:tcW w:w="1998" w:type="dxa"/>
            <w:tcBorders>
              <w:top w:val="single" w:sz="4" w:space="0" w:color="auto"/>
              <w:bottom w:val="nil"/>
            </w:tcBorders>
          </w:tcPr>
          <w:p w14:paraId="66F7E45A" w14:textId="77777777" w:rsidR="00FE2BE7" w:rsidRDefault="00FE2BE7" w:rsidP="00FE2BE7">
            <w:r>
              <w:t>Black vs. White</w:t>
            </w:r>
          </w:p>
        </w:tc>
        <w:tc>
          <w:tcPr>
            <w:tcW w:w="2520" w:type="dxa"/>
            <w:tcBorders>
              <w:top w:val="single" w:sz="4" w:space="0" w:color="auto"/>
              <w:bottom w:val="nil"/>
            </w:tcBorders>
          </w:tcPr>
          <w:p w14:paraId="4F003540" w14:textId="77777777" w:rsidR="00FE2BE7" w:rsidRDefault="00FE2BE7" w:rsidP="00FE2BE7">
            <w:r>
              <w:t>Socioeconomic Risk</w:t>
            </w:r>
          </w:p>
        </w:tc>
        <w:tc>
          <w:tcPr>
            <w:tcW w:w="1530" w:type="dxa"/>
            <w:tcBorders>
              <w:top w:val="single" w:sz="4" w:space="0" w:color="auto"/>
              <w:bottom w:val="nil"/>
            </w:tcBorders>
          </w:tcPr>
          <w:p w14:paraId="5607A8F2" w14:textId="77777777" w:rsidR="00FE2BE7" w:rsidRPr="00782991" w:rsidRDefault="00FE2BE7" w:rsidP="00FE2BE7">
            <w:r w:rsidRPr="00782991">
              <w:t>0.226</w:t>
            </w:r>
          </w:p>
        </w:tc>
        <w:tc>
          <w:tcPr>
            <w:tcW w:w="1800" w:type="dxa"/>
            <w:tcBorders>
              <w:top w:val="single" w:sz="4" w:space="0" w:color="auto"/>
              <w:bottom w:val="nil"/>
            </w:tcBorders>
          </w:tcPr>
          <w:p w14:paraId="7EE93DCD" w14:textId="77777777" w:rsidR="00FE2BE7" w:rsidRPr="00F625C5" w:rsidRDefault="00FE2BE7" w:rsidP="00FE2BE7">
            <w:r w:rsidRPr="00F625C5">
              <w:t>0.969</w:t>
            </w:r>
          </w:p>
        </w:tc>
        <w:tc>
          <w:tcPr>
            <w:tcW w:w="990" w:type="dxa"/>
            <w:tcBorders>
              <w:top w:val="single" w:sz="4" w:space="0" w:color="auto"/>
              <w:bottom w:val="nil"/>
            </w:tcBorders>
          </w:tcPr>
          <w:p w14:paraId="54F4E545" w14:textId="77777777" w:rsidR="00FE2BE7" w:rsidRPr="00F625C5" w:rsidRDefault="00FE2BE7" w:rsidP="00FE2BE7">
            <w:r w:rsidRPr="00F625C5">
              <w:t>0.003</w:t>
            </w:r>
          </w:p>
        </w:tc>
      </w:tr>
      <w:tr w:rsidR="00FE2BE7" w14:paraId="7D30400F" w14:textId="77777777" w:rsidTr="00FE2BE7">
        <w:tc>
          <w:tcPr>
            <w:tcW w:w="1998" w:type="dxa"/>
            <w:tcBorders>
              <w:top w:val="nil"/>
              <w:bottom w:val="nil"/>
            </w:tcBorders>
          </w:tcPr>
          <w:p w14:paraId="43003154" w14:textId="77777777" w:rsidR="00FE2BE7" w:rsidRDefault="00FE2BE7" w:rsidP="00FE2BE7">
            <w:r>
              <w:t>Hispanic vs. White</w:t>
            </w:r>
          </w:p>
        </w:tc>
        <w:tc>
          <w:tcPr>
            <w:tcW w:w="2520" w:type="dxa"/>
            <w:tcBorders>
              <w:top w:val="nil"/>
              <w:bottom w:val="nil"/>
            </w:tcBorders>
          </w:tcPr>
          <w:p w14:paraId="79713F99" w14:textId="77777777" w:rsidR="00FE2BE7" w:rsidRDefault="00FE2BE7" w:rsidP="00FE2BE7">
            <w:r>
              <w:t>Socioeconomic Risk</w:t>
            </w:r>
          </w:p>
        </w:tc>
        <w:tc>
          <w:tcPr>
            <w:tcW w:w="1530" w:type="dxa"/>
            <w:tcBorders>
              <w:top w:val="nil"/>
              <w:bottom w:val="nil"/>
            </w:tcBorders>
          </w:tcPr>
          <w:p w14:paraId="08A1D9DB" w14:textId="77777777" w:rsidR="00FE2BE7" w:rsidRPr="00782991" w:rsidRDefault="00FE2BE7" w:rsidP="00FE2BE7">
            <w:r w:rsidRPr="00782991">
              <w:t>0.173</w:t>
            </w:r>
          </w:p>
        </w:tc>
        <w:tc>
          <w:tcPr>
            <w:tcW w:w="1800" w:type="dxa"/>
            <w:tcBorders>
              <w:top w:val="nil"/>
              <w:bottom w:val="nil"/>
            </w:tcBorders>
          </w:tcPr>
          <w:p w14:paraId="442F510B" w14:textId="77777777" w:rsidR="00FE2BE7" w:rsidRPr="00F625C5" w:rsidRDefault="00FE2BE7" w:rsidP="00FE2BE7">
            <w:r w:rsidRPr="00F625C5">
              <w:t>0.900</w:t>
            </w:r>
          </w:p>
        </w:tc>
        <w:tc>
          <w:tcPr>
            <w:tcW w:w="990" w:type="dxa"/>
            <w:tcBorders>
              <w:top w:val="nil"/>
              <w:bottom w:val="nil"/>
            </w:tcBorders>
          </w:tcPr>
          <w:p w14:paraId="6644EC75" w14:textId="77777777" w:rsidR="00FE2BE7" w:rsidRPr="00F625C5" w:rsidRDefault="00FE2BE7" w:rsidP="00FE2BE7">
            <w:r w:rsidRPr="00F625C5">
              <w:t>&lt;0.001</w:t>
            </w:r>
          </w:p>
        </w:tc>
      </w:tr>
      <w:tr w:rsidR="00FE2BE7" w14:paraId="3C5F4458" w14:textId="77777777" w:rsidTr="00FE2BE7">
        <w:tc>
          <w:tcPr>
            <w:tcW w:w="1998" w:type="dxa"/>
            <w:tcBorders>
              <w:top w:val="nil"/>
              <w:bottom w:val="nil"/>
            </w:tcBorders>
          </w:tcPr>
          <w:p w14:paraId="3F166D72" w14:textId="77777777" w:rsidR="00FE2BE7" w:rsidRDefault="00FE2BE7" w:rsidP="00FE2BE7">
            <w:r>
              <w:t>West African ancestry</w:t>
            </w:r>
          </w:p>
        </w:tc>
        <w:tc>
          <w:tcPr>
            <w:tcW w:w="2520" w:type="dxa"/>
            <w:tcBorders>
              <w:top w:val="nil"/>
              <w:bottom w:val="nil"/>
            </w:tcBorders>
          </w:tcPr>
          <w:p w14:paraId="5A717AC4" w14:textId="77777777" w:rsidR="00FE2BE7" w:rsidRDefault="00FE2BE7" w:rsidP="00FE2BE7">
            <w:r>
              <w:t>Socioeconomic Risk</w:t>
            </w:r>
          </w:p>
        </w:tc>
        <w:tc>
          <w:tcPr>
            <w:tcW w:w="1530" w:type="dxa"/>
            <w:tcBorders>
              <w:top w:val="nil"/>
              <w:bottom w:val="nil"/>
            </w:tcBorders>
          </w:tcPr>
          <w:p w14:paraId="4E7F8E90" w14:textId="77777777" w:rsidR="00FE2BE7" w:rsidRPr="00782991" w:rsidRDefault="00FE2BE7" w:rsidP="00FE2BE7">
            <w:r w:rsidRPr="00782991">
              <w:t>0.105</w:t>
            </w:r>
          </w:p>
        </w:tc>
        <w:tc>
          <w:tcPr>
            <w:tcW w:w="1800" w:type="dxa"/>
            <w:tcBorders>
              <w:top w:val="nil"/>
              <w:bottom w:val="nil"/>
            </w:tcBorders>
          </w:tcPr>
          <w:p w14:paraId="0E8D1098" w14:textId="77777777" w:rsidR="00FE2BE7" w:rsidRPr="00F625C5" w:rsidRDefault="00FE2BE7" w:rsidP="00FE2BE7">
            <w:r w:rsidRPr="00F625C5">
              <w:t>0.057</w:t>
            </w:r>
          </w:p>
        </w:tc>
        <w:tc>
          <w:tcPr>
            <w:tcW w:w="990" w:type="dxa"/>
            <w:tcBorders>
              <w:top w:val="nil"/>
              <w:bottom w:val="nil"/>
            </w:tcBorders>
          </w:tcPr>
          <w:p w14:paraId="54C2485F" w14:textId="77777777" w:rsidR="00FE2BE7" w:rsidRPr="00F625C5" w:rsidRDefault="00FE2BE7" w:rsidP="00FE2BE7">
            <w:r w:rsidRPr="00F625C5">
              <w:t>0.135</w:t>
            </w:r>
          </w:p>
        </w:tc>
      </w:tr>
      <w:tr w:rsidR="00FE2BE7" w14:paraId="07074B65" w14:textId="77777777" w:rsidTr="00FE2BE7">
        <w:tc>
          <w:tcPr>
            <w:tcW w:w="1998" w:type="dxa"/>
            <w:tcBorders>
              <w:top w:val="nil"/>
              <w:bottom w:val="single" w:sz="4" w:space="0" w:color="auto"/>
            </w:tcBorders>
          </w:tcPr>
          <w:p w14:paraId="2DCDCA06" w14:textId="77777777" w:rsidR="00FE2BE7" w:rsidRDefault="00FE2BE7" w:rsidP="00FE2BE7">
            <w:r>
              <w:t>Native American ancestry</w:t>
            </w:r>
          </w:p>
        </w:tc>
        <w:tc>
          <w:tcPr>
            <w:tcW w:w="2520" w:type="dxa"/>
            <w:tcBorders>
              <w:top w:val="nil"/>
              <w:bottom w:val="single" w:sz="4" w:space="0" w:color="auto"/>
            </w:tcBorders>
          </w:tcPr>
          <w:p w14:paraId="4ACC0ACA" w14:textId="77777777" w:rsidR="00FE2BE7" w:rsidRDefault="00FE2BE7" w:rsidP="00FE2BE7">
            <w:r>
              <w:t>Socioeconomic Risk</w:t>
            </w:r>
          </w:p>
        </w:tc>
        <w:tc>
          <w:tcPr>
            <w:tcW w:w="1530" w:type="dxa"/>
            <w:tcBorders>
              <w:top w:val="nil"/>
              <w:bottom w:val="single" w:sz="4" w:space="0" w:color="auto"/>
            </w:tcBorders>
          </w:tcPr>
          <w:p w14:paraId="10C6D395" w14:textId="77777777" w:rsidR="00FE2BE7" w:rsidRPr="00782991" w:rsidRDefault="00FE2BE7" w:rsidP="00FE2BE7">
            <w:r w:rsidRPr="00782991">
              <w:t>0.008</w:t>
            </w:r>
          </w:p>
        </w:tc>
        <w:tc>
          <w:tcPr>
            <w:tcW w:w="1800" w:type="dxa"/>
            <w:tcBorders>
              <w:top w:val="nil"/>
              <w:bottom w:val="single" w:sz="4" w:space="0" w:color="auto"/>
            </w:tcBorders>
          </w:tcPr>
          <w:p w14:paraId="36AFB9B2" w14:textId="77777777" w:rsidR="00FE2BE7" w:rsidRPr="00F625C5" w:rsidRDefault="00FE2BE7" w:rsidP="00FE2BE7">
            <w:r w:rsidRPr="00F625C5">
              <w:t>0.013</w:t>
            </w:r>
          </w:p>
        </w:tc>
        <w:tc>
          <w:tcPr>
            <w:tcW w:w="990" w:type="dxa"/>
            <w:tcBorders>
              <w:top w:val="nil"/>
              <w:bottom w:val="single" w:sz="4" w:space="0" w:color="auto"/>
            </w:tcBorders>
          </w:tcPr>
          <w:p w14:paraId="0E73AED8" w14:textId="77777777" w:rsidR="00FE2BE7" w:rsidRPr="00F625C5" w:rsidRDefault="00FE2BE7" w:rsidP="00FE2BE7">
            <w:r w:rsidRPr="00F625C5">
              <w:t>0.801</w:t>
            </w:r>
          </w:p>
        </w:tc>
      </w:tr>
      <w:tr w:rsidR="00FE2BE7" w14:paraId="1C7235FC" w14:textId="77777777" w:rsidTr="00FE2BE7">
        <w:tc>
          <w:tcPr>
            <w:tcW w:w="1998" w:type="dxa"/>
          </w:tcPr>
          <w:p w14:paraId="3DE41AA3" w14:textId="77777777" w:rsidR="00FE2BE7" w:rsidRDefault="00FE2BE7" w:rsidP="00FE2BE7">
            <w:r>
              <w:t>% Black participants</w:t>
            </w:r>
            <w:r>
              <w:rPr>
                <w:vertAlign w:val="superscript"/>
              </w:rPr>
              <w:t>1</w:t>
            </w:r>
          </w:p>
        </w:tc>
        <w:tc>
          <w:tcPr>
            <w:tcW w:w="2520" w:type="dxa"/>
          </w:tcPr>
          <w:p w14:paraId="72DEBAD9" w14:textId="77777777" w:rsidR="00FE2BE7" w:rsidRDefault="00FE2BE7" w:rsidP="00FE2BE7">
            <w:r>
              <w:t>Environmental Risk</w:t>
            </w:r>
          </w:p>
        </w:tc>
        <w:tc>
          <w:tcPr>
            <w:tcW w:w="1530" w:type="dxa"/>
          </w:tcPr>
          <w:p w14:paraId="65B31CA7" w14:textId="77777777" w:rsidR="00FE2BE7" w:rsidRPr="00782991" w:rsidRDefault="00FE2BE7" w:rsidP="00FE2BE7">
            <w:r w:rsidRPr="00782991">
              <w:t>0.140</w:t>
            </w:r>
          </w:p>
        </w:tc>
        <w:tc>
          <w:tcPr>
            <w:tcW w:w="1800" w:type="dxa"/>
          </w:tcPr>
          <w:p w14:paraId="235F1C3E" w14:textId="77777777" w:rsidR="00FE2BE7" w:rsidRPr="00F625C5" w:rsidRDefault="00FE2BE7" w:rsidP="00FE2BE7">
            <w:pPr>
              <w:rPr>
                <w:vertAlign w:val="superscript"/>
              </w:rPr>
            </w:pPr>
            <w:r w:rsidRPr="00F625C5">
              <w:t>0.269</w:t>
            </w:r>
          </w:p>
        </w:tc>
        <w:tc>
          <w:tcPr>
            <w:tcW w:w="990" w:type="dxa"/>
          </w:tcPr>
          <w:p w14:paraId="12CB4DBE" w14:textId="77777777" w:rsidR="00FE2BE7" w:rsidRPr="00F625C5" w:rsidRDefault="00FE2BE7" w:rsidP="00FE2BE7">
            <w:r w:rsidRPr="00F625C5">
              <w:t>0.001</w:t>
            </w:r>
          </w:p>
        </w:tc>
      </w:tr>
      <w:tr w:rsidR="00FE2BE7" w14:paraId="72C5D3B9" w14:textId="77777777" w:rsidTr="00FE2BE7">
        <w:tc>
          <w:tcPr>
            <w:tcW w:w="1998" w:type="dxa"/>
          </w:tcPr>
          <w:p w14:paraId="648DD4B8" w14:textId="77777777" w:rsidR="00FE2BE7" w:rsidRDefault="00FE2BE7" w:rsidP="00FE2BE7">
            <w:r>
              <w:t>% Hispanic participants</w:t>
            </w:r>
            <w:r>
              <w:rPr>
                <w:vertAlign w:val="superscript"/>
              </w:rPr>
              <w:t>1</w:t>
            </w:r>
          </w:p>
        </w:tc>
        <w:tc>
          <w:tcPr>
            <w:tcW w:w="2520" w:type="dxa"/>
          </w:tcPr>
          <w:p w14:paraId="30267E52" w14:textId="77777777" w:rsidR="00FE2BE7" w:rsidRDefault="00FE2BE7" w:rsidP="00FE2BE7">
            <w:r w:rsidRPr="00C71DE2">
              <w:t>Environmental Risk</w:t>
            </w:r>
          </w:p>
        </w:tc>
        <w:tc>
          <w:tcPr>
            <w:tcW w:w="1530" w:type="dxa"/>
          </w:tcPr>
          <w:p w14:paraId="4FC8E3B5" w14:textId="77777777" w:rsidR="00FE2BE7" w:rsidRPr="00782991" w:rsidRDefault="00FE2BE7" w:rsidP="00FE2BE7">
            <w:r w:rsidRPr="00782991">
              <w:t>0.289</w:t>
            </w:r>
          </w:p>
        </w:tc>
        <w:tc>
          <w:tcPr>
            <w:tcW w:w="1800" w:type="dxa"/>
          </w:tcPr>
          <w:p w14:paraId="68D48160" w14:textId="77777777" w:rsidR="00FE2BE7" w:rsidRPr="00F625C5" w:rsidRDefault="00FE2BE7" w:rsidP="00FE2BE7">
            <w:r w:rsidRPr="00F625C5">
              <w:t>0.689</w:t>
            </w:r>
          </w:p>
        </w:tc>
        <w:tc>
          <w:tcPr>
            <w:tcW w:w="990" w:type="dxa"/>
          </w:tcPr>
          <w:p w14:paraId="3B742BEC" w14:textId="77777777" w:rsidR="00FE2BE7" w:rsidRPr="00F625C5" w:rsidRDefault="00FE2BE7" w:rsidP="00FE2BE7">
            <w:r w:rsidRPr="00F625C5">
              <w:t>&lt;0.001</w:t>
            </w:r>
          </w:p>
        </w:tc>
      </w:tr>
      <w:tr w:rsidR="00FE2BE7" w14:paraId="78C6E6BB" w14:textId="77777777" w:rsidTr="00FE2BE7">
        <w:tc>
          <w:tcPr>
            <w:tcW w:w="1998" w:type="dxa"/>
          </w:tcPr>
          <w:p w14:paraId="2A585BFD" w14:textId="77777777" w:rsidR="00FE2BE7" w:rsidRDefault="00FE2BE7" w:rsidP="00FE2BE7">
            <w:r>
              <w:t>West African ancestry</w:t>
            </w:r>
          </w:p>
        </w:tc>
        <w:tc>
          <w:tcPr>
            <w:tcW w:w="2520" w:type="dxa"/>
          </w:tcPr>
          <w:p w14:paraId="1ACDD573" w14:textId="77777777" w:rsidR="00FE2BE7" w:rsidRDefault="00FE2BE7" w:rsidP="00FE2BE7">
            <w:r w:rsidRPr="00C71DE2">
              <w:t>Environmental Risk</w:t>
            </w:r>
          </w:p>
        </w:tc>
        <w:tc>
          <w:tcPr>
            <w:tcW w:w="1530" w:type="dxa"/>
          </w:tcPr>
          <w:p w14:paraId="65825CC4" w14:textId="77777777" w:rsidR="00FE2BE7" w:rsidRPr="00782991" w:rsidRDefault="00FE2BE7" w:rsidP="00FE2BE7">
            <w:pPr>
              <w:rPr>
                <w:vertAlign w:val="superscript"/>
              </w:rPr>
            </w:pPr>
            <w:r w:rsidRPr="00782991">
              <w:t>ND</w:t>
            </w:r>
            <w:r w:rsidRPr="00782991">
              <w:rPr>
                <w:vertAlign w:val="superscript"/>
              </w:rPr>
              <w:t>2</w:t>
            </w:r>
          </w:p>
        </w:tc>
        <w:tc>
          <w:tcPr>
            <w:tcW w:w="1800" w:type="dxa"/>
          </w:tcPr>
          <w:p w14:paraId="552DA9B0" w14:textId="77777777" w:rsidR="00FE2BE7" w:rsidRPr="00F625C5" w:rsidRDefault="00FE2BE7" w:rsidP="00FE2BE7"/>
        </w:tc>
        <w:tc>
          <w:tcPr>
            <w:tcW w:w="990" w:type="dxa"/>
          </w:tcPr>
          <w:p w14:paraId="53D3A0A6" w14:textId="77777777" w:rsidR="00FE2BE7" w:rsidRPr="00F625C5" w:rsidRDefault="00FE2BE7" w:rsidP="00FE2BE7"/>
        </w:tc>
      </w:tr>
      <w:tr w:rsidR="00FE2BE7" w14:paraId="0768C915" w14:textId="77777777" w:rsidTr="00FE2BE7">
        <w:tc>
          <w:tcPr>
            <w:tcW w:w="1998" w:type="dxa"/>
          </w:tcPr>
          <w:p w14:paraId="018E7964" w14:textId="77777777" w:rsidR="00FE2BE7" w:rsidRDefault="00FE2BE7" w:rsidP="00FE2BE7">
            <w:r>
              <w:t>Native American ancestry</w:t>
            </w:r>
          </w:p>
        </w:tc>
        <w:tc>
          <w:tcPr>
            <w:tcW w:w="2520" w:type="dxa"/>
          </w:tcPr>
          <w:p w14:paraId="51D3A28E" w14:textId="77777777" w:rsidR="00FE2BE7" w:rsidRDefault="00FE2BE7" w:rsidP="00FE2BE7">
            <w:r w:rsidRPr="00C71DE2">
              <w:t>Environmental Risk</w:t>
            </w:r>
          </w:p>
        </w:tc>
        <w:tc>
          <w:tcPr>
            <w:tcW w:w="1530" w:type="dxa"/>
          </w:tcPr>
          <w:p w14:paraId="3F100864" w14:textId="77777777" w:rsidR="00FE2BE7" w:rsidRPr="00782991" w:rsidRDefault="00FE2BE7" w:rsidP="00FE2BE7">
            <w:r w:rsidRPr="00782991">
              <w:t>ND</w:t>
            </w:r>
            <w:r w:rsidRPr="00782991">
              <w:rPr>
                <w:vertAlign w:val="superscript"/>
              </w:rPr>
              <w:t>2</w:t>
            </w:r>
          </w:p>
        </w:tc>
        <w:tc>
          <w:tcPr>
            <w:tcW w:w="1800" w:type="dxa"/>
          </w:tcPr>
          <w:p w14:paraId="651EAB5C" w14:textId="77777777" w:rsidR="00FE2BE7" w:rsidRPr="00F625C5" w:rsidRDefault="00FE2BE7" w:rsidP="00FE2BE7"/>
        </w:tc>
        <w:tc>
          <w:tcPr>
            <w:tcW w:w="990" w:type="dxa"/>
          </w:tcPr>
          <w:p w14:paraId="64A0C9C0" w14:textId="77777777" w:rsidR="00FE2BE7" w:rsidRPr="00F625C5" w:rsidRDefault="00FE2BE7" w:rsidP="00FE2BE7"/>
        </w:tc>
      </w:tr>
      <w:tr w:rsidR="00FE2BE7" w14:paraId="53F8C01A" w14:textId="77777777" w:rsidTr="00FE2BE7">
        <w:tc>
          <w:tcPr>
            <w:tcW w:w="1998" w:type="dxa"/>
            <w:tcBorders>
              <w:bottom w:val="single" w:sz="4" w:space="0" w:color="auto"/>
            </w:tcBorders>
          </w:tcPr>
          <w:p w14:paraId="59F6E78B" w14:textId="77777777" w:rsidR="00FE2BE7" w:rsidRDefault="00FE2BE7" w:rsidP="00FE2BE7">
            <w:r>
              <w:t>Socioeconomic Risk</w:t>
            </w:r>
          </w:p>
        </w:tc>
        <w:tc>
          <w:tcPr>
            <w:tcW w:w="2520" w:type="dxa"/>
            <w:tcBorders>
              <w:bottom w:val="single" w:sz="4" w:space="0" w:color="auto"/>
            </w:tcBorders>
          </w:tcPr>
          <w:p w14:paraId="701DB32F" w14:textId="77777777" w:rsidR="00FE2BE7" w:rsidRDefault="00FE2BE7" w:rsidP="00FE2BE7">
            <w:r w:rsidRPr="00C71DE2">
              <w:t>Environmental Risk</w:t>
            </w:r>
          </w:p>
        </w:tc>
        <w:tc>
          <w:tcPr>
            <w:tcW w:w="1530" w:type="dxa"/>
            <w:tcBorders>
              <w:bottom w:val="single" w:sz="4" w:space="0" w:color="auto"/>
            </w:tcBorders>
          </w:tcPr>
          <w:p w14:paraId="3E6FFD4C" w14:textId="77777777" w:rsidR="00FE2BE7" w:rsidRPr="00782991" w:rsidRDefault="00FE2BE7" w:rsidP="00FE2BE7">
            <w:r w:rsidRPr="00782991">
              <w:t>0.410</w:t>
            </w:r>
          </w:p>
        </w:tc>
        <w:tc>
          <w:tcPr>
            <w:tcW w:w="1800" w:type="dxa"/>
            <w:tcBorders>
              <w:bottom w:val="single" w:sz="4" w:space="0" w:color="auto"/>
            </w:tcBorders>
          </w:tcPr>
          <w:p w14:paraId="695523C0" w14:textId="77777777" w:rsidR="00FE2BE7" w:rsidRPr="00F625C5" w:rsidRDefault="00FE2BE7" w:rsidP="00FE2BE7">
            <w:r w:rsidRPr="00F625C5">
              <w:t xml:space="preserve">0.225 </w:t>
            </w:r>
          </w:p>
        </w:tc>
        <w:tc>
          <w:tcPr>
            <w:tcW w:w="990" w:type="dxa"/>
            <w:tcBorders>
              <w:bottom w:val="single" w:sz="4" w:space="0" w:color="auto"/>
            </w:tcBorders>
          </w:tcPr>
          <w:p w14:paraId="0249601C" w14:textId="77777777" w:rsidR="00FE2BE7" w:rsidRPr="00F625C5" w:rsidRDefault="00FE2BE7" w:rsidP="00FE2BE7">
            <w:r w:rsidRPr="00F625C5">
              <w:t>&lt;0.001</w:t>
            </w:r>
          </w:p>
        </w:tc>
      </w:tr>
      <w:tr w:rsidR="00FE2BE7" w14:paraId="55D5F04F" w14:textId="77777777" w:rsidTr="00FE2BE7">
        <w:tc>
          <w:tcPr>
            <w:tcW w:w="1998" w:type="dxa"/>
            <w:tcBorders>
              <w:top w:val="single" w:sz="4" w:space="0" w:color="auto"/>
              <w:bottom w:val="nil"/>
            </w:tcBorders>
          </w:tcPr>
          <w:p w14:paraId="08EE8C8D" w14:textId="77777777" w:rsidR="00FE2BE7" w:rsidRDefault="00FE2BE7" w:rsidP="00FE2BE7">
            <w:r>
              <w:t>Black vs. White</w:t>
            </w:r>
          </w:p>
        </w:tc>
        <w:tc>
          <w:tcPr>
            <w:tcW w:w="2520" w:type="dxa"/>
            <w:tcBorders>
              <w:top w:val="single" w:sz="4" w:space="0" w:color="auto"/>
              <w:bottom w:val="nil"/>
            </w:tcBorders>
          </w:tcPr>
          <w:p w14:paraId="4292C54E" w14:textId="77777777" w:rsidR="00FE2BE7" w:rsidRPr="00C71DE2" w:rsidRDefault="00FE2BE7" w:rsidP="00FE2BE7">
            <w:r>
              <w:t>Psychosocial Risk</w:t>
            </w:r>
          </w:p>
        </w:tc>
        <w:tc>
          <w:tcPr>
            <w:tcW w:w="1530" w:type="dxa"/>
            <w:tcBorders>
              <w:top w:val="single" w:sz="4" w:space="0" w:color="auto"/>
              <w:bottom w:val="nil"/>
            </w:tcBorders>
          </w:tcPr>
          <w:p w14:paraId="13A81123" w14:textId="77777777" w:rsidR="00FE2BE7" w:rsidRPr="00782991" w:rsidRDefault="00FE2BE7" w:rsidP="00FE2BE7">
            <w:r w:rsidRPr="00782991">
              <w:t>0.003</w:t>
            </w:r>
          </w:p>
        </w:tc>
        <w:tc>
          <w:tcPr>
            <w:tcW w:w="1800" w:type="dxa"/>
            <w:tcBorders>
              <w:top w:val="single" w:sz="4" w:space="0" w:color="auto"/>
              <w:bottom w:val="nil"/>
            </w:tcBorders>
          </w:tcPr>
          <w:p w14:paraId="31A6305A" w14:textId="77777777" w:rsidR="00FE2BE7" w:rsidRPr="00F625C5" w:rsidRDefault="00FE2BE7" w:rsidP="00FE2BE7">
            <w:r w:rsidRPr="00F625C5">
              <w:t>0.006</w:t>
            </w:r>
          </w:p>
        </w:tc>
        <w:tc>
          <w:tcPr>
            <w:tcW w:w="990" w:type="dxa"/>
            <w:tcBorders>
              <w:top w:val="single" w:sz="4" w:space="0" w:color="auto"/>
              <w:bottom w:val="nil"/>
            </w:tcBorders>
          </w:tcPr>
          <w:p w14:paraId="4F99AEDB" w14:textId="77777777" w:rsidR="00FE2BE7" w:rsidRPr="00F625C5" w:rsidRDefault="00FE2BE7" w:rsidP="00FE2BE7">
            <w:r w:rsidRPr="00F625C5">
              <w:t>0.965</w:t>
            </w:r>
          </w:p>
        </w:tc>
      </w:tr>
      <w:tr w:rsidR="00FE2BE7" w14:paraId="63F849F1" w14:textId="77777777" w:rsidTr="00FE2BE7">
        <w:tc>
          <w:tcPr>
            <w:tcW w:w="1998" w:type="dxa"/>
            <w:tcBorders>
              <w:top w:val="nil"/>
              <w:bottom w:val="nil"/>
            </w:tcBorders>
          </w:tcPr>
          <w:p w14:paraId="0B70DDFF" w14:textId="77777777" w:rsidR="00FE2BE7" w:rsidRDefault="00FE2BE7" w:rsidP="00FE2BE7">
            <w:r>
              <w:t>Hispanic vs. White</w:t>
            </w:r>
          </w:p>
        </w:tc>
        <w:tc>
          <w:tcPr>
            <w:tcW w:w="2520" w:type="dxa"/>
            <w:tcBorders>
              <w:top w:val="nil"/>
              <w:bottom w:val="nil"/>
            </w:tcBorders>
          </w:tcPr>
          <w:p w14:paraId="04012435" w14:textId="77777777" w:rsidR="00FE2BE7" w:rsidRPr="00C71DE2" w:rsidRDefault="00FE2BE7" w:rsidP="00FE2BE7">
            <w:r w:rsidRPr="00C73913">
              <w:t>Psychosocial Risk</w:t>
            </w:r>
          </w:p>
        </w:tc>
        <w:tc>
          <w:tcPr>
            <w:tcW w:w="1530" w:type="dxa"/>
            <w:tcBorders>
              <w:top w:val="nil"/>
              <w:bottom w:val="nil"/>
            </w:tcBorders>
          </w:tcPr>
          <w:p w14:paraId="3AD6AAF2" w14:textId="77777777" w:rsidR="00FE2BE7" w:rsidRPr="00782991" w:rsidRDefault="00FE2BE7" w:rsidP="00FE2BE7">
            <w:r w:rsidRPr="00782991">
              <w:t>0.173</w:t>
            </w:r>
          </w:p>
        </w:tc>
        <w:tc>
          <w:tcPr>
            <w:tcW w:w="1800" w:type="dxa"/>
            <w:tcBorders>
              <w:top w:val="nil"/>
              <w:bottom w:val="nil"/>
            </w:tcBorders>
          </w:tcPr>
          <w:p w14:paraId="5868C766" w14:textId="77777777" w:rsidR="00FE2BE7" w:rsidRPr="00F625C5" w:rsidRDefault="00FE2BE7" w:rsidP="00FE2BE7">
            <w:r w:rsidRPr="00F625C5">
              <w:t>0.496</w:t>
            </w:r>
          </w:p>
        </w:tc>
        <w:tc>
          <w:tcPr>
            <w:tcW w:w="990" w:type="dxa"/>
            <w:tcBorders>
              <w:top w:val="nil"/>
              <w:bottom w:val="nil"/>
            </w:tcBorders>
          </w:tcPr>
          <w:p w14:paraId="46B68AD1" w14:textId="77777777" w:rsidR="00FE2BE7" w:rsidRPr="00F625C5" w:rsidRDefault="00FE2BE7" w:rsidP="00FE2BE7">
            <w:r w:rsidRPr="00F625C5">
              <w:t>&lt;0.001</w:t>
            </w:r>
          </w:p>
        </w:tc>
      </w:tr>
      <w:tr w:rsidR="00FE2BE7" w14:paraId="3FF39882" w14:textId="77777777" w:rsidTr="00FE2BE7">
        <w:tc>
          <w:tcPr>
            <w:tcW w:w="1998" w:type="dxa"/>
            <w:tcBorders>
              <w:top w:val="nil"/>
              <w:bottom w:val="nil"/>
            </w:tcBorders>
          </w:tcPr>
          <w:p w14:paraId="47399078" w14:textId="77777777" w:rsidR="00FE2BE7" w:rsidRDefault="00FE2BE7" w:rsidP="00FE2BE7">
            <w:r>
              <w:t>West African ancestry</w:t>
            </w:r>
          </w:p>
        </w:tc>
        <w:tc>
          <w:tcPr>
            <w:tcW w:w="2520" w:type="dxa"/>
            <w:tcBorders>
              <w:top w:val="nil"/>
              <w:bottom w:val="nil"/>
            </w:tcBorders>
          </w:tcPr>
          <w:p w14:paraId="06683758" w14:textId="77777777" w:rsidR="00FE2BE7" w:rsidRPr="00C71DE2" w:rsidRDefault="00FE2BE7" w:rsidP="00FE2BE7">
            <w:r w:rsidRPr="00C73913">
              <w:t>Psychosocial Risk</w:t>
            </w:r>
          </w:p>
        </w:tc>
        <w:tc>
          <w:tcPr>
            <w:tcW w:w="1530" w:type="dxa"/>
            <w:tcBorders>
              <w:top w:val="nil"/>
              <w:bottom w:val="nil"/>
            </w:tcBorders>
          </w:tcPr>
          <w:p w14:paraId="671FE616" w14:textId="77777777" w:rsidR="00FE2BE7" w:rsidRPr="00782991" w:rsidRDefault="00FE2BE7" w:rsidP="00FE2BE7">
            <w:r w:rsidRPr="00782991">
              <w:t>0.031</w:t>
            </w:r>
          </w:p>
        </w:tc>
        <w:tc>
          <w:tcPr>
            <w:tcW w:w="1800" w:type="dxa"/>
            <w:tcBorders>
              <w:top w:val="nil"/>
              <w:bottom w:val="nil"/>
            </w:tcBorders>
          </w:tcPr>
          <w:p w14:paraId="4DCABFE5" w14:textId="77777777" w:rsidR="00FE2BE7" w:rsidRPr="00F625C5" w:rsidRDefault="00FE2BE7" w:rsidP="00FE2BE7">
            <w:r w:rsidRPr="00F625C5">
              <w:t>0.009</w:t>
            </w:r>
          </w:p>
        </w:tc>
        <w:tc>
          <w:tcPr>
            <w:tcW w:w="990" w:type="dxa"/>
            <w:tcBorders>
              <w:top w:val="nil"/>
              <w:bottom w:val="nil"/>
            </w:tcBorders>
          </w:tcPr>
          <w:p w14:paraId="76308F3A" w14:textId="77777777" w:rsidR="00FE2BE7" w:rsidRPr="00F625C5" w:rsidRDefault="00FE2BE7" w:rsidP="00FE2BE7">
            <w:r w:rsidRPr="00F625C5">
              <w:t>0.653</w:t>
            </w:r>
          </w:p>
        </w:tc>
      </w:tr>
      <w:tr w:rsidR="00FE2BE7" w14:paraId="04BB1AD6" w14:textId="77777777" w:rsidTr="00FE2BE7">
        <w:tc>
          <w:tcPr>
            <w:tcW w:w="1998" w:type="dxa"/>
            <w:tcBorders>
              <w:top w:val="nil"/>
              <w:bottom w:val="nil"/>
            </w:tcBorders>
          </w:tcPr>
          <w:p w14:paraId="7F2E9767" w14:textId="77777777" w:rsidR="00FE2BE7" w:rsidRDefault="00FE2BE7" w:rsidP="00FE2BE7">
            <w:r>
              <w:t>Native American ancestry</w:t>
            </w:r>
          </w:p>
        </w:tc>
        <w:tc>
          <w:tcPr>
            <w:tcW w:w="2520" w:type="dxa"/>
            <w:tcBorders>
              <w:top w:val="nil"/>
              <w:bottom w:val="nil"/>
            </w:tcBorders>
          </w:tcPr>
          <w:p w14:paraId="39734500" w14:textId="77777777" w:rsidR="00FE2BE7" w:rsidRPr="00C71DE2" w:rsidRDefault="00FE2BE7" w:rsidP="00FE2BE7">
            <w:r w:rsidRPr="00C73913">
              <w:t>Psychosocial Risk</w:t>
            </w:r>
          </w:p>
        </w:tc>
        <w:tc>
          <w:tcPr>
            <w:tcW w:w="1530" w:type="dxa"/>
            <w:tcBorders>
              <w:top w:val="nil"/>
              <w:bottom w:val="nil"/>
            </w:tcBorders>
          </w:tcPr>
          <w:p w14:paraId="162AF123" w14:textId="77777777" w:rsidR="00FE2BE7" w:rsidRPr="00782991" w:rsidRDefault="00FE2BE7" w:rsidP="00FE2BE7">
            <w:r w:rsidRPr="00782991">
              <w:t>0.023</w:t>
            </w:r>
          </w:p>
        </w:tc>
        <w:tc>
          <w:tcPr>
            <w:tcW w:w="1800" w:type="dxa"/>
            <w:tcBorders>
              <w:top w:val="nil"/>
              <w:bottom w:val="nil"/>
            </w:tcBorders>
          </w:tcPr>
          <w:p w14:paraId="087180EB" w14:textId="77777777" w:rsidR="00FE2BE7" w:rsidRPr="00F625C5" w:rsidRDefault="00FE2BE7" w:rsidP="00FE2BE7">
            <w:r w:rsidRPr="00F625C5">
              <w:t>0.019</w:t>
            </w:r>
          </w:p>
        </w:tc>
        <w:tc>
          <w:tcPr>
            <w:tcW w:w="990" w:type="dxa"/>
            <w:tcBorders>
              <w:top w:val="nil"/>
              <w:bottom w:val="nil"/>
            </w:tcBorders>
          </w:tcPr>
          <w:p w14:paraId="056B6981" w14:textId="77777777" w:rsidR="00FE2BE7" w:rsidRPr="00F625C5" w:rsidRDefault="00FE2BE7" w:rsidP="00FE2BE7">
            <w:r w:rsidRPr="00F625C5">
              <w:t>0.477</w:t>
            </w:r>
          </w:p>
        </w:tc>
      </w:tr>
      <w:tr w:rsidR="00FE2BE7" w14:paraId="581EBF97" w14:textId="77777777" w:rsidTr="00FE2BE7">
        <w:tc>
          <w:tcPr>
            <w:tcW w:w="1998" w:type="dxa"/>
            <w:tcBorders>
              <w:top w:val="nil"/>
              <w:bottom w:val="nil"/>
            </w:tcBorders>
          </w:tcPr>
          <w:p w14:paraId="19013439" w14:textId="77777777" w:rsidR="00FE2BE7" w:rsidRDefault="00FE2BE7" w:rsidP="00FE2BE7">
            <w:r>
              <w:t>Socioeconomic Risk</w:t>
            </w:r>
          </w:p>
        </w:tc>
        <w:tc>
          <w:tcPr>
            <w:tcW w:w="2520" w:type="dxa"/>
            <w:tcBorders>
              <w:top w:val="nil"/>
              <w:bottom w:val="nil"/>
            </w:tcBorders>
          </w:tcPr>
          <w:p w14:paraId="5E3D3630" w14:textId="77777777" w:rsidR="00FE2BE7" w:rsidRPr="00C71DE2" w:rsidRDefault="00FE2BE7" w:rsidP="00FE2BE7">
            <w:r w:rsidRPr="00C73913">
              <w:t>Psychosocial Risk</w:t>
            </w:r>
          </w:p>
        </w:tc>
        <w:tc>
          <w:tcPr>
            <w:tcW w:w="1530" w:type="dxa"/>
            <w:tcBorders>
              <w:top w:val="nil"/>
              <w:bottom w:val="nil"/>
            </w:tcBorders>
          </w:tcPr>
          <w:p w14:paraId="6D54B437" w14:textId="77777777" w:rsidR="00FE2BE7" w:rsidRPr="00782991" w:rsidRDefault="00FE2BE7" w:rsidP="00FE2BE7">
            <w:r w:rsidRPr="00782991">
              <w:t>0.391</w:t>
            </w:r>
          </w:p>
        </w:tc>
        <w:tc>
          <w:tcPr>
            <w:tcW w:w="1800" w:type="dxa"/>
            <w:tcBorders>
              <w:top w:val="nil"/>
              <w:bottom w:val="nil"/>
            </w:tcBorders>
          </w:tcPr>
          <w:p w14:paraId="65928795" w14:textId="77777777" w:rsidR="00FE2BE7" w:rsidRPr="00F625C5" w:rsidRDefault="00FE2BE7" w:rsidP="00FE2BE7">
            <w:r w:rsidRPr="00F625C5">
              <w:t>0.207</w:t>
            </w:r>
          </w:p>
        </w:tc>
        <w:tc>
          <w:tcPr>
            <w:tcW w:w="990" w:type="dxa"/>
            <w:tcBorders>
              <w:top w:val="nil"/>
              <w:bottom w:val="nil"/>
            </w:tcBorders>
          </w:tcPr>
          <w:p w14:paraId="416844A8" w14:textId="77777777" w:rsidR="00FE2BE7" w:rsidRPr="00F625C5" w:rsidRDefault="00FE2BE7" w:rsidP="00FE2BE7">
            <w:r w:rsidRPr="00F625C5">
              <w:t>&lt;0.001</w:t>
            </w:r>
          </w:p>
        </w:tc>
      </w:tr>
      <w:tr w:rsidR="00FE2BE7" w14:paraId="529EC1C1" w14:textId="77777777" w:rsidTr="00FE2BE7">
        <w:tc>
          <w:tcPr>
            <w:tcW w:w="1998" w:type="dxa"/>
            <w:tcBorders>
              <w:top w:val="nil"/>
              <w:bottom w:val="single" w:sz="4" w:space="0" w:color="auto"/>
            </w:tcBorders>
          </w:tcPr>
          <w:p w14:paraId="2EA8E68A" w14:textId="77777777" w:rsidR="00FE2BE7" w:rsidRDefault="00FE2BE7" w:rsidP="00FE2BE7">
            <w:r>
              <w:t>Environmental Risk</w:t>
            </w:r>
          </w:p>
        </w:tc>
        <w:tc>
          <w:tcPr>
            <w:tcW w:w="2520" w:type="dxa"/>
            <w:tcBorders>
              <w:top w:val="nil"/>
              <w:bottom w:val="single" w:sz="4" w:space="0" w:color="auto"/>
            </w:tcBorders>
          </w:tcPr>
          <w:p w14:paraId="20A0F814" w14:textId="77777777" w:rsidR="00FE2BE7" w:rsidRPr="00C71DE2" w:rsidRDefault="00FE2BE7" w:rsidP="00FE2BE7">
            <w:r w:rsidRPr="00C73913">
              <w:t>Psychosocial Risk</w:t>
            </w:r>
          </w:p>
        </w:tc>
        <w:tc>
          <w:tcPr>
            <w:tcW w:w="1530" w:type="dxa"/>
            <w:tcBorders>
              <w:top w:val="nil"/>
              <w:bottom w:val="single" w:sz="4" w:space="0" w:color="auto"/>
            </w:tcBorders>
          </w:tcPr>
          <w:p w14:paraId="5A59D6BB" w14:textId="77777777" w:rsidR="00FE2BE7" w:rsidRPr="00F625C5" w:rsidRDefault="00FE2BE7" w:rsidP="00FE2BE7">
            <w:pPr>
              <w:rPr>
                <w:highlight w:val="yellow"/>
              </w:rPr>
            </w:pPr>
            <w:r w:rsidRPr="00782991">
              <w:t>0.009</w:t>
            </w:r>
          </w:p>
        </w:tc>
        <w:tc>
          <w:tcPr>
            <w:tcW w:w="1800" w:type="dxa"/>
            <w:tcBorders>
              <w:top w:val="nil"/>
              <w:bottom w:val="single" w:sz="4" w:space="0" w:color="auto"/>
            </w:tcBorders>
          </w:tcPr>
          <w:p w14:paraId="438F9801" w14:textId="77777777" w:rsidR="00FE2BE7" w:rsidRPr="00F625C5" w:rsidRDefault="00FE2BE7" w:rsidP="00FE2BE7">
            <w:r w:rsidRPr="00F625C5">
              <w:t>0.008</w:t>
            </w:r>
          </w:p>
        </w:tc>
        <w:tc>
          <w:tcPr>
            <w:tcW w:w="990" w:type="dxa"/>
            <w:tcBorders>
              <w:top w:val="nil"/>
              <w:bottom w:val="single" w:sz="4" w:space="0" w:color="auto"/>
            </w:tcBorders>
          </w:tcPr>
          <w:p w14:paraId="76C7308E" w14:textId="77777777" w:rsidR="00FE2BE7" w:rsidRPr="00F625C5" w:rsidRDefault="00FE2BE7" w:rsidP="00FE2BE7">
            <w:r w:rsidRPr="00F625C5">
              <w:t>0.903</w:t>
            </w:r>
          </w:p>
        </w:tc>
      </w:tr>
      <w:tr w:rsidR="00FE2BE7" w14:paraId="1860EF85" w14:textId="77777777" w:rsidTr="00FE2BE7">
        <w:tc>
          <w:tcPr>
            <w:tcW w:w="1998" w:type="dxa"/>
          </w:tcPr>
          <w:p w14:paraId="2F7BE0DB" w14:textId="77777777" w:rsidR="00FE2BE7" w:rsidRDefault="00FE2BE7" w:rsidP="00FE2BE7">
            <w:r>
              <w:t>Black vs. White</w:t>
            </w:r>
          </w:p>
        </w:tc>
        <w:tc>
          <w:tcPr>
            <w:tcW w:w="2520" w:type="dxa"/>
          </w:tcPr>
          <w:p w14:paraId="3E6DFFEF" w14:textId="77777777" w:rsidR="00FE2BE7" w:rsidRPr="00C73913" w:rsidRDefault="00FE2BE7" w:rsidP="00FE2BE7">
            <w:r>
              <w:t>Lifestyle/behavioral Risk</w:t>
            </w:r>
          </w:p>
        </w:tc>
        <w:tc>
          <w:tcPr>
            <w:tcW w:w="1530" w:type="dxa"/>
          </w:tcPr>
          <w:p w14:paraId="1D004D84" w14:textId="77777777" w:rsidR="00FE2BE7" w:rsidRPr="00782991" w:rsidRDefault="00FE2BE7" w:rsidP="00FE2BE7">
            <w:r w:rsidRPr="00782991">
              <w:t>0.113</w:t>
            </w:r>
          </w:p>
        </w:tc>
        <w:tc>
          <w:tcPr>
            <w:tcW w:w="1800" w:type="dxa"/>
          </w:tcPr>
          <w:p w14:paraId="2FAA84B1" w14:textId="77777777" w:rsidR="00FE2BE7" w:rsidRPr="00F625C5" w:rsidRDefault="00FE2BE7" w:rsidP="00FE2BE7">
            <w:r w:rsidRPr="00F625C5">
              <w:t>0.451</w:t>
            </w:r>
          </w:p>
        </w:tc>
        <w:tc>
          <w:tcPr>
            <w:tcW w:w="990" w:type="dxa"/>
          </w:tcPr>
          <w:p w14:paraId="3BB13592" w14:textId="77777777" w:rsidR="00FE2BE7" w:rsidRPr="00F625C5" w:rsidRDefault="00FE2BE7" w:rsidP="00FE2BE7">
            <w:r w:rsidRPr="00F625C5">
              <w:t>0.081</w:t>
            </w:r>
          </w:p>
        </w:tc>
      </w:tr>
      <w:tr w:rsidR="00FE2BE7" w14:paraId="2D7797BC" w14:textId="77777777" w:rsidTr="00FE2BE7">
        <w:tc>
          <w:tcPr>
            <w:tcW w:w="1998" w:type="dxa"/>
          </w:tcPr>
          <w:p w14:paraId="59D16DBF" w14:textId="77777777" w:rsidR="00FE2BE7" w:rsidRDefault="00FE2BE7" w:rsidP="00FE2BE7">
            <w:r>
              <w:t>Hispanic vs. White</w:t>
            </w:r>
          </w:p>
        </w:tc>
        <w:tc>
          <w:tcPr>
            <w:tcW w:w="2520" w:type="dxa"/>
          </w:tcPr>
          <w:p w14:paraId="526C2D93" w14:textId="77777777" w:rsidR="00FE2BE7" w:rsidRPr="00C73913" w:rsidRDefault="00FE2BE7" w:rsidP="00FE2BE7">
            <w:r w:rsidRPr="00FD7147">
              <w:t>Lifestyle/behavioral Risk</w:t>
            </w:r>
          </w:p>
        </w:tc>
        <w:tc>
          <w:tcPr>
            <w:tcW w:w="1530" w:type="dxa"/>
          </w:tcPr>
          <w:p w14:paraId="1B1D3D8A" w14:textId="77777777" w:rsidR="00FE2BE7" w:rsidRPr="00782991" w:rsidRDefault="00FE2BE7" w:rsidP="00FE2BE7">
            <w:r w:rsidRPr="00782991">
              <w:t>0.037</w:t>
            </w:r>
          </w:p>
        </w:tc>
        <w:tc>
          <w:tcPr>
            <w:tcW w:w="1800" w:type="dxa"/>
          </w:tcPr>
          <w:p w14:paraId="4BCEA881" w14:textId="77777777" w:rsidR="00FE2BE7" w:rsidRPr="00F625C5" w:rsidRDefault="00FE2BE7" w:rsidP="00FE2BE7">
            <w:r w:rsidRPr="00F625C5">
              <w:t>0.178</w:t>
            </w:r>
          </w:p>
        </w:tc>
        <w:tc>
          <w:tcPr>
            <w:tcW w:w="990" w:type="dxa"/>
          </w:tcPr>
          <w:p w14:paraId="522340BE" w14:textId="77777777" w:rsidR="00FE2BE7" w:rsidRPr="00F625C5" w:rsidRDefault="00FE2BE7" w:rsidP="00FE2BE7">
            <w:r w:rsidRPr="00F625C5">
              <w:t>0.369</w:t>
            </w:r>
          </w:p>
        </w:tc>
      </w:tr>
      <w:tr w:rsidR="00FE2BE7" w14:paraId="6CE9B9DD" w14:textId="77777777" w:rsidTr="00FE2BE7">
        <w:tc>
          <w:tcPr>
            <w:tcW w:w="1998" w:type="dxa"/>
          </w:tcPr>
          <w:p w14:paraId="6004D18D" w14:textId="77777777" w:rsidR="00FE2BE7" w:rsidRDefault="00FE2BE7" w:rsidP="00FE2BE7">
            <w:r>
              <w:t>West African ancestry</w:t>
            </w:r>
          </w:p>
        </w:tc>
        <w:tc>
          <w:tcPr>
            <w:tcW w:w="2520" w:type="dxa"/>
          </w:tcPr>
          <w:p w14:paraId="33E7E84A" w14:textId="77777777" w:rsidR="00FE2BE7" w:rsidRPr="00C73913" w:rsidRDefault="00FE2BE7" w:rsidP="00FE2BE7">
            <w:r w:rsidRPr="00FD7147">
              <w:t>Lifestyle/behavioral Risk</w:t>
            </w:r>
          </w:p>
        </w:tc>
        <w:tc>
          <w:tcPr>
            <w:tcW w:w="1530" w:type="dxa"/>
          </w:tcPr>
          <w:p w14:paraId="62C71F18" w14:textId="77777777" w:rsidR="00FE2BE7" w:rsidRPr="00782991" w:rsidRDefault="00FE2BE7" w:rsidP="00FE2BE7">
            <w:r w:rsidRPr="00782991">
              <w:t>-0.034</w:t>
            </w:r>
          </w:p>
        </w:tc>
        <w:tc>
          <w:tcPr>
            <w:tcW w:w="1800" w:type="dxa"/>
          </w:tcPr>
          <w:p w14:paraId="0C00CF1D" w14:textId="77777777" w:rsidR="00FE2BE7" w:rsidRPr="00F625C5" w:rsidRDefault="00FE2BE7" w:rsidP="00FE2BE7">
            <w:r w:rsidRPr="00F625C5">
              <w:t>-0.017</w:t>
            </w:r>
          </w:p>
        </w:tc>
        <w:tc>
          <w:tcPr>
            <w:tcW w:w="990" w:type="dxa"/>
          </w:tcPr>
          <w:p w14:paraId="16163486" w14:textId="77777777" w:rsidR="00FE2BE7" w:rsidRPr="00F625C5" w:rsidRDefault="00FE2BE7" w:rsidP="00FE2BE7">
            <w:r w:rsidRPr="00F625C5">
              <w:t>0.605</w:t>
            </w:r>
          </w:p>
        </w:tc>
      </w:tr>
      <w:tr w:rsidR="00FE2BE7" w14:paraId="7DC38BC8" w14:textId="77777777" w:rsidTr="00FE2BE7">
        <w:tc>
          <w:tcPr>
            <w:tcW w:w="1998" w:type="dxa"/>
          </w:tcPr>
          <w:p w14:paraId="5D8C5489" w14:textId="77777777" w:rsidR="00FE2BE7" w:rsidRDefault="00FE2BE7" w:rsidP="00FE2BE7">
            <w:r>
              <w:t>Native American ancestry</w:t>
            </w:r>
          </w:p>
        </w:tc>
        <w:tc>
          <w:tcPr>
            <w:tcW w:w="2520" w:type="dxa"/>
          </w:tcPr>
          <w:p w14:paraId="6B93F258" w14:textId="77777777" w:rsidR="00FE2BE7" w:rsidRPr="00C73913" w:rsidRDefault="00FE2BE7" w:rsidP="00FE2BE7">
            <w:r w:rsidRPr="00FD7147">
              <w:t>Lifestyle/behavioral Risk</w:t>
            </w:r>
          </w:p>
        </w:tc>
        <w:tc>
          <w:tcPr>
            <w:tcW w:w="1530" w:type="dxa"/>
          </w:tcPr>
          <w:p w14:paraId="25C50D5C" w14:textId="77777777" w:rsidR="00FE2BE7" w:rsidRPr="00782991" w:rsidRDefault="00FE2BE7" w:rsidP="00FE2BE7">
            <w:r w:rsidRPr="00782991">
              <w:t>-0.034</w:t>
            </w:r>
          </w:p>
        </w:tc>
        <w:tc>
          <w:tcPr>
            <w:tcW w:w="1800" w:type="dxa"/>
          </w:tcPr>
          <w:p w14:paraId="139E51C6" w14:textId="77777777" w:rsidR="00FE2BE7" w:rsidRPr="00F625C5" w:rsidRDefault="00FE2BE7" w:rsidP="00FE2BE7">
            <w:r w:rsidRPr="00F625C5">
              <w:t>-0.051</w:t>
            </w:r>
          </w:p>
        </w:tc>
        <w:tc>
          <w:tcPr>
            <w:tcW w:w="990" w:type="dxa"/>
          </w:tcPr>
          <w:p w14:paraId="3BB3DA1E" w14:textId="77777777" w:rsidR="00FE2BE7" w:rsidRPr="00F625C5" w:rsidRDefault="00FE2BE7" w:rsidP="00FE2BE7">
            <w:r w:rsidRPr="00F625C5">
              <w:t>0.312</w:t>
            </w:r>
          </w:p>
        </w:tc>
      </w:tr>
      <w:tr w:rsidR="00FE2BE7" w14:paraId="3FFB86BC" w14:textId="77777777" w:rsidTr="00FE2BE7">
        <w:tc>
          <w:tcPr>
            <w:tcW w:w="1998" w:type="dxa"/>
          </w:tcPr>
          <w:p w14:paraId="51D68485" w14:textId="77777777" w:rsidR="00FE2BE7" w:rsidRDefault="00FE2BE7" w:rsidP="00FE2BE7">
            <w:r>
              <w:t>Socioeconomic Risk</w:t>
            </w:r>
          </w:p>
        </w:tc>
        <w:tc>
          <w:tcPr>
            <w:tcW w:w="2520" w:type="dxa"/>
          </w:tcPr>
          <w:p w14:paraId="2DA6CEBD" w14:textId="77777777" w:rsidR="00FE2BE7" w:rsidRPr="00C73913" w:rsidRDefault="00FE2BE7" w:rsidP="00FE2BE7">
            <w:r w:rsidRPr="00FD7147">
              <w:t>Lifestyle/behavioral Risk</w:t>
            </w:r>
          </w:p>
        </w:tc>
        <w:tc>
          <w:tcPr>
            <w:tcW w:w="1530" w:type="dxa"/>
          </w:tcPr>
          <w:p w14:paraId="7355FC21" w14:textId="77777777" w:rsidR="00FE2BE7" w:rsidRPr="00782991" w:rsidRDefault="00FE2BE7" w:rsidP="00FE2BE7">
            <w:r w:rsidRPr="00782991">
              <w:t>0.312</w:t>
            </w:r>
          </w:p>
        </w:tc>
        <w:tc>
          <w:tcPr>
            <w:tcW w:w="1800" w:type="dxa"/>
          </w:tcPr>
          <w:p w14:paraId="44B6652A" w14:textId="77777777" w:rsidR="00FE2BE7" w:rsidRPr="00F625C5" w:rsidRDefault="00FE2BE7" w:rsidP="00FE2BE7">
            <w:r w:rsidRPr="00F625C5">
              <w:t>0.291</w:t>
            </w:r>
          </w:p>
        </w:tc>
        <w:tc>
          <w:tcPr>
            <w:tcW w:w="990" w:type="dxa"/>
          </w:tcPr>
          <w:p w14:paraId="2453DABF" w14:textId="77777777" w:rsidR="00FE2BE7" w:rsidRPr="00F625C5" w:rsidRDefault="00FE2BE7" w:rsidP="00FE2BE7">
            <w:r w:rsidRPr="00F625C5">
              <w:t>&lt;0.001</w:t>
            </w:r>
          </w:p>
        </w:tc>
      </w:tr>
      <w:tr w:rsidR="00FE2BE7" w14:paraId="5D74BF94" w14:textId="77777777" w:rsidTr="00FE2BE7">
        <w:tc>
          <w:tcPr>
            <w:tcW w:w="1998" w:type="dxa"/>
          </w:tcPr>
          <w:p w14:paraId="2F6CC0BA" w14:textId="77777777" w:rsidR="00FE2BE7" w:rsidRDefault="00FE2BE7" w:rsidP="00FE2BE7">
            <w:r>
              <w:t>Environmental Risk</w:t>
            </w:r>
          </w:p>
        </w:tc>
        <w:tc>
          <w:tcPr>
            <w:tcW w:w="2520" w:type="dxa"/>
          </w:tcPr>
          <w:p w14:paraId="7A2A5EA8" w14:textId="77777777" w:rsidR="00FE2BE7" w:rsidRPr="00C73913" w:rsidRDefault="00FE2BE7" w:rsidP="00FE2BE7">
            <w:r w:rsidRPr="00FD7147">
              <w:t>Lifestyle/behavioral Risk</w:t>
            </w:r>
          </w:p>
        </w:tc>
        <w:tc>
          <w:tcPr>
            <w:tcW w:w="1530" w:type="dxa"/>
          </w:tcPr>
          <w:p w14:paraId="467E50FC" w14:textId="77777777" w:rsidR="00FE2BE7" w:rsidRPr="00F625C5" w:rsidRDefault="00FE2BE7" w:rsidP="00FE2BE7">
            <w:pPr>
              <w:rPr>
                <w:highlight w:val="yellow"/>
              </w:rPr>
            </w:pPr>
            <w:r w:rsidRPr="00782991">
              <w:t>0.114</w:t>
            </w:r>
          </w:p>
        </w:tc>
        <w:tc>
          <w:tcPr>
            <w:tcW w:w="1800" w:type="dxa"/>
          </w:tcPr>
          <w:p w14:paraId="76F5BA6C" w14:textId="77777777" w:rsidR="00FE2BE7" w:rsidRPr="00F625C5" w:rsidRDefault="00FE2BE7" w:rsidP="00FE2BE7">
            <w:r w:rsidRPr="00F625C5">
              <w:t>0.165</w:t>
            </w:r>
          </w:p>
        </w:tc>
        <w:tc>
          <w:tcPr>
            <w:tcW w:w="990" w:type="dxa"/>
          </w:tcPr>
          <w:p w14:paraId="4BFDAA22" w14:textId="77777777" w:rsidR="00FE2BE7" w:rsidRPr="00F625C5" w:rsidRDefault="00FE2BE7" w:rsidP="00FE2BE7">
            <w:r w:rsidRPr="00F625C5">
              <w:t>0.178</w:t>
            </w:r>
          </w:p>
        </w:tc>
      </w:tr>
      <w:tr w:rsidR="00FE2BE7" w14:paraId="5C678882" w14:textId="77777777" w:rsidTr="00FE2BE7">
        <w:tc>
          <w:tcPr>
            <w:tcW w:w="1998" w:type="dxa"/>
            <w:tcBorders>
              <w:bottom w:val="single" w:sz="4" w:space="0" w:color="auto"/>
            </w:tcBorders>
          </w:tcPr>
          <w:p w14:paraId="62E679D0" w14:textId="77777777" w:rsidR="00FE2BE7" w:rsidRDefault="00FE2BE7" w:rsidP="00FE2BE7">
            <w:r>
              <w:t>Psychosocial Risk</w:t>
            </w:r>
          </w:p>
        </w:tc>
        <w:tc>
          <w:tcPr>
            <w:tcW w:w="2520" w:type="dxa"/>
            <w:tcBorders>
              <w:bottom w:val="single" w:sz="4" w:space="0" w:color="auto"/>
            </w:tcBorders>
          </w:tcPr>
          <w:p w14:paraId="3EDC13BA" w14:textId="77777777" w:rsidR="00FE2BE7" w:rsidRPr="00C73913" w:rsidRDefault="00FE2BE7" w:rsidP="00FE2BE7">
            <w:r w:rsidRPr="00FD7147">
              <w:t>Lifestyle/behavioral Risk</w:t>
            </w:r>
          </w:p>
        </w:tc>
        <w:tc>
          <w:tcPr>
            <w:tcW w:w="1530" w:type="dxa"/>
            <w:tcBorders>
              <w:bottom w:val="single" w:sz="4" w:space="0" w:color="auto"/>
            </w:tcBorders>
          </w:tcPr>
          <w:p w14:paraId="1BEDA761" w14:textId="77777777" w:rsidR="00FE2BE7" w:rsidRPr="00782991" w:rsidRDefault="00FE2BE7" w:rsidP="00FE2BE7">
            <w:r w:rsidRPr="00782991">
              <w:t>0.008</w:t>
            </w:r>
          </w:p>
        </w:tc>
        <w:tc>
          <w:tcPr>
            <w:tcW w:w="1800" w:type="dxa"/>
            <w:tcBorders>
              <w:bottom w:val="single" w:sz="4" w:space="0" w:color="auto"/>
            </w:tcBorders>
          </w:tcPr>
          <w:p w14:paraId="073B01CB" w14:textId="77777777" w:rsidR="00FE2BE7" w:rsidRPr="00F625C5" w:rsidRDefault="00FE2BE7" w:rsidP="00FE2BE7">
            <w:r w:rsidRPr="00F625C5">
              <w:t>0.014</w:t>
            </w:r>
          </w:p>
        </w:tc>
        <w:tc>
          <w:tcPr>
            <w:tcW w:w="990" w:type="dxa"/>
            <w:tcBorders>
              <w:bottom w:val="single" w:sz="4" w:space="0" w:color="auto"/>
            </w:tcBorders>
          </w:tcPr>
          <w:p w14:paraId="7DC07C25" w14:textId="77777777" w:rsidR="00FE2BE7" w:rsidRPr="00F625C5" w:rsidRDefault="00FE2BE7" w:rsidP="00FE2BE7">
            <w:r w:rsidRPr="00F625C5">
              <w:t>0.785</w:t>
            </w:r>
          </w:p>
        </w:tc>
      </w:tr>
      <w:tr w:rsidR="00FE2BE7" w:rsidRPr="0083498F" w14:paraId="4BE68B11" w14:textId="77777777" w:rsidTr="00FE2BE7">
        <w:tc>
          <w:tcPr>
            <w:tcW w:w="1998" w:type="dxa"/>
            <w:tcBorders>
              <w:top w:val="single" w:sz="4" w:space="0" w:color="auto"/>
              <w:bottom w:val="nil"/>
            </w:tcBorders>
          </w:tcPr>
          <w:p w14:paraId="0AECC0D1" w14:textId="77777777" w:rsidR="00FE2BE7" w:rsidRDefault="00FE2BE7" w:rsidP="00FE2BE7">
            <w:r>
              <w:t>Black vs. White</w:t>
            </w:r>
          </w:p>
        </w:tc>
        <w:tc>
          <w:tcPr>
            <w:tcW w:w="2520" w:type="dxa"/>
            <w:tcBorders>
              <w:top w:val="single" w:sz="4" w:space="0" w:color="auto"/>
              <w:bottom w:val="nil"/>
            </w:tcBorders>
          </w:tcPr>
          <w:p w14:paraId="37ADC062" w14:textId="77777777" w:rsidR="00FE2BE7" w:rsidRPr="00FD7147" w:rsidRDefault="00FE2BE7" w:rsidP="00FE2BE7">
            <w:r>
              <w:t>Biophysiologic Risk</w:t>
            </w:r>
          </w:p>
        </w:tc>
        <w:tc>
          <w:tcPr>
            <w:tcW w:w="1530" w:type="dxa"/>
            <w:tcBorders>
              <w:top w:val="single" w:sz="4" w:space="0" w:color="auto"/>
              <w:bottom w:val="nil"/>
            </w:tcBorders>
          </w:tcPr>
          <w:p w14:paraId="1FBA3AC2" w14:textId="77777777" w:rsidR="00FE2BE7" w:rsidRPr="00782991" w:rsidRDefault="00FE2BE7" w:rsidP="00FE2BE7">
            <w:r w:rsidRPr="00782991">
              <w:t>0.069</w:t>
            </w:r>
          </w:p>
        </w:tc>
        <w:tc>
          <w:tcPr>
            <w:tcW w:w="1800" w:type="dxa"/>
            <w:tcBorders>
              <w:top w:val="single" w:sz="4" w:space="0" w:color="auto"/>
              <w:bottom w:val="nil"/>
            </w:tcBorders>
          </w:tcPr>
          <w:p w14:paraId="466CDF12" w14:textId="77777777" w:rsidR="00FE2BE7" w:rsidRPr="0083498F" w:rsidRDefault="00FE2BE7" w:rsidP="00FE2BE7">
            <w:r w:rsidRPr="0083498F">
              <w:t>0.259</w:t>
            </w:r>
          </w:p>
        </w:tc>
        <w:tc>
          <w:tcPr>
            <w:tcW w:w="990" w:type="dxa"/>
            <w:tcBorders>
              <w:top w:val="single" w:sz="4" w:space="0" w:color="auto"/>
              <w:bottom w:val="nil"/>
            </w:tcBorders>
          </w:tcPr>
          <w:p w14:paraId="59B69106" w14:textId="77777777" w:rsidR="00FE2BE7" w:rsidRPr="0083498F" w:rsidRDefault="00FE2BE7" w:rsidP="00FE2BE7">
            <w:r w:rsidRPr="0083498F">
              <w:t>0.264</w:t>
            </w:r>
          </w:p>
        </w:tc>
      </w:tr>
      <w:tr w:rsidR="00FE2BE7" w:rsidRPr="0083498F" w14:paraId="3901BBAC" w14:textId="77777777" w:rsidTr="00FE2BE7">
        <w:tc>
          <w:tcPr>
            <w:tcW w:w="1998" w:type="dxa"/>
            <w:tcBorders>
              <w:top w:val="nil"/>
              <w:bottom w:val="nil"/>
            </w:tcBorders>
          </w:tcPr>
          <w:p w14:paraId="6671D6A0" w14:textId="77777777" w:rsidR="00FE2BE7" w:rsidRDefault="00FE2BE7" w:rsidP="00FE2BE7">
            <w:r>
              <w:t>Hispanic vs. White</w:t>
            </w:r>
          </w:p>
        </w:tc>
        <w:tc>
          <w:tcPr>
            <w:tcW w:w="2520" w:type="dxa"/>
            <w:tcBorders>
              <w:top w:val="nil"/>
              <w:bottom w:val="nil"/>
            </w:tcBorders>
          </w:tcPr>
          <w:p w14:paraId="3843B4F5" w14:textId="77777777" w:rsidR="00FE2BE7" w:rsidRPr="00FD7147" w:rsidRDefault="00FE2BE7" w:rsidP="00FE2BE7">
            <w:r w:rsidRPr="0066129F">
              <w:t>Biophysiologic Risk</w:t>
            </w:r>
          </w:p>
        </w:tc>
        <w:tc>
          <w:tcPr>
            <w:tcW w:w="1530" w:type="dxa"/>
            <w:tcBorders>
              <w:top w:val="nil"/>
              <w:bottom w:val="nil"/>
            </w:tcBorders>
          </w:tcPr>
          <w:p w14:paraId="1881E603" w14:textId="77777777" w:rsidR="00FE2BE7" w:rsidRPr="00782991" w:rsidRDefault="00FE2BE7" w:rsidP="00FE2BE7">
            <w:r w:rsidRPr="00782991">
              <w:t>0.044</w:t>
            </w:r>
          </w:p>
        </w:tc>
        <w:tc>
          <w:tcPr>
            <w:tcW w:w="1800" w:type="dxa"/>
            <w:tcBorders>
              <w:top w:val="nil"/>
              <w:bottom w:val="nil"/>
            </w:tcBorders>
          </w:tcPr>
          <w:p w14:paraId="4A61ADBF" w14:textId="77777777" w:rsidR="00FE2BE7" w:rsidRPr="0083498F" w:rsidRDefault="00FE2BE7" w:rsidP="00FE2BE7">
            <w:r w:rsidRPr="0083498F">
              <w:t>0.200</w:t>
            </w:r>
          </w:p>
        </w:tc>
        <w:tc>
          <w:tcPr>
            <w:tcW w:w="990" w:type="dxa"/>
            <w:tcBorders>
              <w:top w:val="nil"/>
              <w:bottom w:val="nil"/>
            </w:tcBorders>
          </w:tcPr>
          <w:p w14:paraId="20535C1E" w14:textId="77777777" w:rsidR="00FE2BE7" w:rsidRPr="0083498F" w:rsidRDefault="00FE2BE7" w:rsidP="00FE2BE7">
            <w:r w:rsidRPr="0083498F">
              <w:t>0.283</w:t>
            </w:r>
          </w:p>
        </w:tc>
      </w:tr>
      <w:tr w:rsidR="00FE2BE7" w14:paraId="523AFC16" w14:textId="77777777" w:rsidTr="00FE2BE7">
        <w:tc>
          <w:tcPr>
            <w:tcW w:w="1998" w:type="dxa"/>
            <w:tcBorders>
              <w:top w:val="nil"/>
              <w:bottom w:val="nil"/>
            </w:tcBorders>
          </w:tcPr>
          <w:p w14:paraId="128987FC" w14:textId="77777777" w:rsidR="00FE2BE7" w:rsidRDefault="00FE2BE7" w:rsidP="00FE2BE7">
            <w:r>
              <w:t>West African ancestry</w:t>
            </w:r>
          </w:p>
        </w:tc>
        <w:tc>
          <w:tcPr>
            <w:tcW w:w="2520" w:type="dxa"/>
            <w:tcBorders>
              <w:top w:val="nil"/>
              <w:bottom w:val="nil"/>
            </w:tcBorders>
          </w:tcPr>
          <w:p w14:paraId="41328180" w14:textId="77777777" w:rsidR="00FE2BE7" w:rsidRPr="00FD7147" w:rsidRDefault="00FE2BE7" w:rsidP="00FE2BE7">
            <w:r w:rsidRPr="0066129F">
              <w:t>Biophysiologic Risk</w:t>
            </w:r>
          </w:p>
        </w:tc>
        <w:tc>
          <w:tcPr>
            <w:tcW w:w="1530" w:type="dxa"/>
            <w:tcBorders>
              <w:top w:val="nil"/>
              <w:bottom w:val="nil"/>
            </w:tcBorders>
          </w:tcPr>
          <w:p w14:paraId="499ED2C2" w14:textId="77777777" w:rsidR="00FE2BE7" w:rsidRPr="00782991" w:rsidRDefault="00FE2BE7" w:rsidP="00FE2BE7">
            <w:r w:rsidRPr="00782991">
              <w:t>-0.072</w:t>
            </w:r>
          </w:p>
        </w:tc>
        <w:tc>
          <w:tcPr>
            <w:tcW w:w="1800" w:type="dxa"/>
            <w:tcBorders>
              <w:top w:val="nil"/>
              <w:bottom w:val="nil"/>
            </w:tcBorders>
          </w:tcPr>
          <w:p w14:paraId="6D082C59" w14:textId="77777777" w:rsidR="00FE2BE7" w:rsidRPr="0083498F" w:rsidRDefault="00FE2BE7" w:rsidP="00FE2BE7">
            <w:r w:rsidRPr="0083498F">
              <w:t>-0.034</w:t>
            </w:r>
          </w:p>
        </w:tc>
        <w:tc>
          <w:tcPr>
            <w:tcW w:w="990" w:type="dxa"/>
            <w:tcBorders>
              <w:top w:val="nil"/>
              <w:bottom w:val="nil"/>
            </w:tcBorders>
          </w:tcPr>
          <w:p w14:paraId="6D9A444C" w14:textId="77777777" w:rsidR="00FE2BE7" w:rsidRPr="0083498F" w:rsidRDefault="00FE2BE7" w:rsidP="00FE2BE7">
            <w:r w:rsidRPr="0083498F">
              <w:t>0.218</w:t>
            </w:r>
          </w:p>
        </w:tc>
      </w:tr>
      <w:tr w:rsidR="00FE2BE7" w14:paraId="28B04F35" w14:textId="77777777" w:rsidTr="00FE2BE7">
        <w:tc>
          <w:tcPr>
            <w:tcW w:w="1998" w:type="dxa"/>
            <w:tcBorders>
              <w:top w:val="nil"/>
              <w:bottom w:val="nil"/>
            </w:tcBorders>
          </w:tcPr>
          <w:p w14:paraId="3BE5C829" w14:textId="77777777" w:rsidR="00FE2BE7" w:rsidRDefault="00FE2BE7" w:rsidP="00FE2BE7">
            <w:r>
              <w:t>Native American ancestry</w:t>
            </w:r>
          </w:p>
        </w:tc>
        <w:tc>
          <w:tcPr>
            <w:tcW w:w="2520" w:type="dxa"/>
            <w:tcBorders>
              <w:top w:val="nil"/>
              <w:bottom w:val="nil"/>
            </w:tcBorders>
          </w:tcPr>
          <w:p w14:paraId="793CA382" w14:textId="77777777" w:rsidR="00FE2BE7" w:rsidRPr="00FD7147" w:rsidRDefault="00FE2BE7" w:rsidP="00FE2BE7">
            <w:r w:rsidRPr="0066129F">
              <w:t>Biophysiologic Risk</w:t>
            </w:r>
          </w:p>
        </w:tc>
        <w:tc>
          <w:tcPr>
            <w:tcW w:w="1530" w:type="dxa"/>
            <w:tcBorders>
              <w:top w:val="nil"/>
              <w:bottom w:val="nil"/>
            </w:tcBorders>
          </w:tcPr>
          <w:p w14:paraId="2659B188" w14:textId="77777777" w:rsidR="00FE2BE7" w:rsidRPr="00782991" w:rsidRDefault="00FE2BE7" w:rsidP="00FE2BE7">
            <w:r w:rsidRPr="00782991">
              <w:t>0.015</w:t>
            </w:r>
          </w:p>
        </w:tc>
        <w:tc>
          <w:tcPr>
            <w:tcW w:w="1800" w:type="dxa"/>
            <w:tcBorders>
              <w:top w:val="nil"/>
              <w:bottom w:val="nil"/>
            </w:tcBorders>
          </w:tcPr>
          <w:p w14:paraId="59FC7942" w14:textId="77777777" w:rsidR="00FE2BE7" w:rsidRPr="0083498F" w:rsidRDefault="00FE2BE7" w:rsidP="00FE2BE7">
            <w:r w:rsidRPr="0083498F">
              <w:t>0.021</w:t>
            </w:r>
          </w:p>
        </w:tc>
        <w:tc>
          <w:tcPr>
            <w:tcW w:w="990" w:type="dxa"/>
            <w:tcBorders>
              <w:top w:val="nil"/>
              <w:bottom w:val="nil"/>
            </w:tcBorders>
          </w:tcPr>
          <w:p w14:paraId="45C4C46C" w14:textId="77777777" w:rsidR="00FE2BE7" w:rsidRPr="0083498F" w:rsidRDefault="00FE2BE7" w:rsidP="00FE2BE7">
            <w:r w:rsidRPr="0083498F">
              <w:t>0.602</w:t>
            </w:r>
          </w:p>
        </w:tc>
      </w:tr>
      <w:tr w:rsidR="00FE2BE7" w14:paraId="0F25147C" w14:textId="77777777" w:rsidTr="00FE2BE7">
        <w:tc>
          <w:tcPr>
            <w:tcW w:w="1998" w:type="dxa"/>
            <w:tcBorders>
              <w:top w:val="nil"/>
              <w:bottom w:val="nil"/>
            </w:tcBorders>
          </w:tcPr>
          <w:p w14:paraId="0EDB7448" w14:textId="77777777" w:rsidR="00FE2BE7" w:rsidRDefault="00FE2BE7" w:rsidP="00FE2BE7">
            <w:r>
              <w:t>Socioeconomic Risk</w:t>
            </w:r>
          </w:p>
        </w:tc>
        <w:tc>
          <w:tcPr>
            <w:tcW w:w="2520" w:type="dxa"/>
            <w:tcBorders>
              <w:top w:val="nil"/>
              <w:bottom w:val="nil"/>
            </w:tcBorders>
          </w:tcPr>
          <w:p w14:paraId="1408A156" w14:textId="77777777" w:rsidR="00FE2BE7" w:rsidRPr="00FD7147" w:rsidRDefault="00FE2BE7" w:rsidP="00FE2BE7">
            <w:r w:rsidRPr="0066129F">
              <w:t>Biophysiologic Risk</w:t>
            </w:r>
          </w:p>
        </w:tc>
        <w:tc>
          <w:tcPr>
            <w:tcW w:w="1530" w:type="dxa"/>
            <w:tcBorders>
              <w:top w:val="nil"/>
              <w:bottom w:val="nil"/>
            </w:tcBorders>
          </w:tcPr>
          <w:p w14:paraId="2A22160B" w14:textId="77777777" w:rsidR="00FE2BE7" w:rsidRPr="00782991" w:rsidRDefault="00FE2BE7" w:rsidP="00FE2BE7">
            <w:r w:rsidRPr="00782991">
              <w:t>0.136</w:t>
            </w:r>
          </w:p>
        </w:tc>
        <w:tc>
          <w:tcPr>
            <w:tcW w:w="1800" w:type="dxa"/>
            <w:tcBorders>
              <w:top w:val="nil"/>
              <w:bottom w:val="nil"/>
            </w:tcBorders>
          </w:tcPr>
          <w:p w14:paraId="78B46781" w14:textId="77777777" w:rsidR="00FE2BE7" w:rsidRPr="0083498F" w:rsidRDefault="00FE2BE7" w:rsidP="00FE2BE7">
            <w:r w:rsidRPr="0083498F">
              <w:t>0.120</w:t>
            </w:r>
          </w:p>
        </w:tc>
        <w:tc>
          <w:tcPr>
            <w:tcW w:w="990" w:type="dxa"/>
            <w:tcBorders>
              <w:top w:val="nil"/>
              <w:bottom w:val="nil"/>
            </w:tcBorders>
          </w:tcPr>
          <w:p w14:paraId="3BF3B2F4" w14:textId="77777777" w:rsidR="00FE2BE7" w:rsidRPr="0083498F" w:rsidRDefault="00FE2BE7" w:rsidP="00FE2BE7">
            <w:r w:rsidRPr="0083498F">
              <w:t>&lt;0.001</w:t>
            </w:r>
          </w:p>
        </w:tc>
      </w:tr>
      <w:tr w:rsidR="00FE2BE7" w14:paraId="6EFCF841" w14:textId="77777777" w:rsidTr="00FE2BE7">
        <w:tc>
          <w:tcPr>
            <w:tcW w:w="1998" w:type="dxa"/>
            <w:tcBorders>
              <w:top w:val="nil"/>
              <w:bottom w:val="nil"/>
            </w:tcBorders>
          </w:tcPr>
          <w:p w14:paraId="1C8F845C" w14:textId="77777777" w:rsidR="00FE2BE7" w:rsidRDefault="00FE2BE7" w:rsidP="00FE2BE7">
            <w:r>
              <w:t>Environmental Risk</w:t>
            </w:r>
          </w:p>
        </w:tc>
        <w:tc>
          <w:tcPr>
            <w:tcW w:w="2520" w:type="dxa"/>
            <w:tcBorders>
              <w:top w:val="nil"/>
              <w:bottom w:val="nil"/>
            </w:tcBorders>
          </w:tcPr>
          <w:p w14:paraId="48D57073" w14:textId="77777777" w:rsidR="00FE2BE7" w:rsidRPr="00FD7147" w:rsidRDefault="00FE2BE7" w:rsidP="00FE2BE7">
            <w:r w:rsidRPr="0066129F">
              <w:t>Biophysiologic Risk</w:t>
            </w:r>
          </w:p>
        </w:tc>
        <w:tc>
          <w:tcPr>
            <w:tcW w:w="1530" w:type="dxa"/>
            <w:tcBorders>
              <w:top w:val="nil"/>
              <w:bottom w:val="nil"/>
            </w:tcBorders>
          </w:tcPr>
          <w:p w14:paraId="3F47BA01" w14:textId="77777777" w:rsidR="00FE2BE7" w:rsidRPr="00F625C5" w:rsidRDefault="00FE2BE7" w:rsidP="00FE2BE7">
            <w:pPr>
              <w:rPr>
                <w:highlight w:val="yellow"/>
              </w:rPr>
            </w:pPr>
            <w:r w:rsidRPr="00782991">
              <w:t>0.083</w:t>
            </w:r>
          </w:p>
        </w:tc>
        <w:tc>
          <w:tcPr>
            <w:tcW w:w="1800" w:type="dxa"/>
            <w:tcBorders>
              <w:top w:val="nil"/>
              <w:bottom w:val="nil"/>
            </w:tcBorders>
          </w:tcPr>
          <w:p w14:paraId="3DB7841E" w14:textId="77777777" w:rsidR="00FE2BE7" w:rsidRPr="0083498F" w:rsidRDefault="00FE2BE7" w:rsidP="00FE2BE7">
            <w:r w:rsidRPr="0083498F">
              <w:t>0.1</w:t>
            </w:r>
            <w:r>
              <w:t>16</w:t>
            </w:r>
          </w:p>
        </w:tc>
        <w:tc>
          <w:tcPr>
            <w:tcW w:w="990" w:type="dxa"/>
            <w:tcBorders>
              <w:top w:val="nil"/>
              <w:bottom w:val="nil"/>
            </w:tcBorders>
          </w:tcPr>
          <w:p w14:paraId="44543EE0" w14:textId="77777777" w:rsidR="00FE2BE7" w:rsidRPr="0083498F" w:rsidRDefault="00FE2BE7" w:rsidP="00FE2BE7">
            <w:r>
              <w:t>0.297</w:t>
            </w:r>
          </w:p>
        </w:tc>
      </w:tr>
      <w:tr w:rsidR="00FE2BE7" w14:paraId="61012556" w14:textId="77777777" w:rsidTr="00FE2BE7">
        <w:tc>
          <w:tcPr>
            <w:tcW w:w="1998" w:type="dxa"/>
            <w:tcBorders>
              <w:top w:val="nil"/>
              <w:bottom w:val="nil"/>
            </w:tcBorders>
          </w:tcPr>
          <w:p w14:paraId="79CCD07E" w14:textId="77777777" w:rsidR="00FE2BE7" w:rsidRDefault="00FE2BE7" w:rsidP="00FE2BE7">
            <w:r>
              <w:t>Psychosocial Risk</w:t>
            </w:r>
          </w:p>
        </w:tc>
        <w:tc>
          <w:tcPr>
            <w:tcW w:w="2520" w:type="dxa"/>
            <w:tcBorders>
              <w:top w:val="nil"/>
              <w:bottom w:val="nil"/>
            </w:tcBorders>
          </w:tcPr>
          <w:p w14:paraId="41676DC8" w14:textId="77777777" w:rsidR="00FE2BE7" w:rsidRPr="00FD7147" w:rsidRDefault="00FE2BE7" w:rsidP="00FE2BE7">
            <w:r w:rsidRPr="0066129F">
              <w:t>Biophysiologic Risk</w:t>
            </w:r>
          </w:p>
        </w:tc>
        <w:tc>
          <w:tcPr>
            <w:tcW w:w="1530" w:type="dxa"/>
            <w:tcBorders>
              <w:top w:val="nil"/>
              <w:bottom w:val="nil"/>
            </w:tcBorders>
          </w:tcPr>
          <w:p w14:paraId="37EB5CCF" w14:textId="77777777" w:rsidR="00FE2BE7" w:rsidRPr="00782991" w:rsidRDefault="00FE2BE7" w:rsidP="00FE2BE7">
            <w:r w:rsidRPr="00782991">
              <w:t>0.049</w:t>
            </w:r>
          </w:p>
        </w:tc>
        <w:tc>
          <w:tcPr>
            <w:tcW w:w="1800" w:type="dxa"/>
            <w:tcBorders>
              <w:top w:val="nil"/>
              <w:bottom w:val="nil"/>
            </w:tcBorders>
          </w:tcPr>
          <w:p w14:paraId="5B545228" w14:textId="77777777" w:rsidR="00FE2BE7" w:rsidRPr="0083498F" w:rsidRDefault="00FE2BE7" w:rsidP="00FE2BE7">
            <w:r w:rsidRPr="0083498F">
              <w:t>0.082</w:t>
            </w:r>
          </w:p>
        </w:tc>
        <w:tc>
          <w:tcPr>
            <w:tcW w:w="990" w:type="dxa"/>
            <w:tcBorders>
              <w:top w:val="nil"/>
              <w:bottom w:val="nil"/>
            </w:tcBorders>
          </w:tcPr>
          <w:p w14:paraId="4CE0A405" w14:textId="77777777" w:rsidR="00FE2BE7" w:rsidRPr="0083498F" w:rsidRDefault="00FE2BE7" w:rsidP="00FE2BE7">
            <w:r w:rsidRPr="0083498F">
              <w:t>0.069</w:t>
            </w:r>
          </w:p>
        </w:tc>
      </w:tr>
      <w:tr w:rsidR="00FE2BE7" w14:paraId="5451AC82" w14:textId="77777777" w:rsidTr="00FE2BE7">
        <w:tc>
          <w:tcPr>
            <w:tcW w:w="1998" w:type="dxa"/>
            <w:tcBorders>
              <w:top w:val="nil"/>
              <w:bottom w:val="nil"/>
            </w:tcBorders>
          </w:tcPr>
          <w:p w14:paraId="04024610" w14:textId="77777777" w:rsidR="00FE2BE7" w:rsidRDefault="00FE2BE7" w:rsidP="00FE2BE7">
            <w:r>
              <w:t>Lifestyle/behavioral risk</w:t>
            </w:r>
          </w:p>
        </w:tc>
        <w:tc>
          <w:tcPr>
            <w:tcW w:w="2520" w:type="dxa"/>
            <w:tcBorders>
              <w:top w:val="nil"/>
              <w:bottom w:val="nil"/>
            </w:tcBorders>
          </w:tcPr>
          <w:p w14:paraId="664683EA" w14:textId="77777777" w:rsidR="00FE2BE7" w:rsidRPr="00FD7147" w:rsidRDefault="00FE2BE7" w:rsidP="00FE2BE7">
            <w:r w:rsidRPr="0066129F">
              <w:t>Biophysiologic Risk</w:t>
            </w:r>
          </w:p>
        </w:tc>
        <w:tc>
          <w:tcPr>
            <w:tcW w:w="1530" w:type="dxa"/>
            <w:tcBorders>
              <w:top w:val="nil"/>
              <w:bottom w:val="nil"/>
            </w:tcBorders>
          </w:tcPr>
          <w:p w14:paraId="3A3F9960" w14:textId="77777777" w:rsidR="00FE2BE7" w:rsidRPr="00782991" w:rsidRDefault="00FE2BE7" w:rsidP="00FE2BE7">
            <w:r w:rsidRPr="00782991">
              <w:t>0.205</w:t>
            </w:r>
          </w:p>
        </w:tc>
        <w:tc>
          <w:tcPr>
            <w:tcW w:w="1800" w:type="dxa"/>
            <w:tcBorders>
              <w:top w:val="nil"/>
              <w:bottom w:val="nil"/>
            </w:tcBorders>
          </w:tcPr>
          <w:p w14:paraId="34EBCAE6" w14:textId="77777777" w:rsidR="00FE2BE7" w:rsidRPr="0083498F" w:rsidRDefault="00FE2BE7" w:rsidP="00FE2BE7">
            <w:r w:rsidRPr="0083498F">
              <w:t>0.194</w:t>
            </w:r>
          </w:p>
        </w:tc>
        <w:tc>
          <w:tcPr>
            <w:tcW w:w="990" w:type="dxa"/>
            <w:tcBorders>
              <w:top w:val="nil"/>
              <w:bottom w:val="nil"/>
            </w:tcBorders>
          </w:tcPr>
          <w:p w14:paraId="54D396EC" w14:textId="77777777" w:rsidR="00FE2BE7" w:rsidRPr="0083498F" w:rsidRDefault="00FE2BE7" w:rsidP="00FE2BE7">
            <w:r w:rsidRPr="0083498F">
              <w:t>&lt;0.001</w:t>
            </w:r>
          </w:p>
        </w:tc>
      </w:tr>
      <w:tr w:rsidR="00FE2BE7" w14:paraId="17E560FD" w14:textId="77777777" w:rsidTr="00FE2BE7">
        <w:tc>
          <w:tcPr>
            <w:tcW w:w="1998" w:type="dxa"/>
            <w:tcBorders>
              <w:top w:val="nil"/>
              <w:bottom w:val="single" w:sz="4" w:space="0" w:color="auto"/>
            </w:tcBorders>
          </w:tcPr>
          <w:p w14:paraId="5C53C9B9" w14:textId="77777777" w:rsidR="00FE2BE7" w:rsidRDefault="00FE2BE7" w:rsidP="00FE2BE7">
            <w:r>
              <w:t>Family history</w:t>
            </w:r>
          </w:p>
        </w:tc>
        <w:tc>
          <w:tcPr>
            <w:tcW w:w="2520" w:type="dxa"/>
            <w:tcBorders>
              <w:top w:val="nil"/>
              <w:bottom w:val="single" w:sz="4" w:space="0" w:color="auto"/>
            </w:tcBorders>
          </w:tcPr>
          <w:p w14:paraId="156E9786" w14:textId="77777777" w:rsidR="00FE2BE7" w:rsidRPr="00782991" w:rsidRDefault="00FE2BE7" w:rsidP="00FE2BE7">
            <w:r w:rsidRPr="00782991">
              <w:t>Biophysiologic Risk</w:t>
            </w:r>
          </w:p>
        </w:tc>
        <w:tc>
          <w:tcPr>
            <w:tcW w:w="1530" w:type="dxa"/>
            <w:tcBorders>
              <w:top w:val="nil"/>
              <w:bottom w:val="single" w:sz="4" w:space="0" w:color="auto"/>
            </w:tcBorders>
          </w:tcPr>
          <w:p w14:paraId="4EB7B6F0" w14:textId="77777777" w:rsidR="00FE2BE7" w:rsidRPr="00782991" w:rsidRDefault="00FE2BE7" w:rsidP="00FE2BE7">
            <w:r w:rsidRPr="00782991">
              <w:t>0.047</w:t>
            </w:r>
          </w:p>
        </w:tc>
        <w:tc>
          <w:tcPr>
            <w:tcW w:w="1800" w:type="dxa"/>
            <w:tcBorders>
              <w:top w:val="nil"/>
              <w:bottom w:val="single" w:sz="4" w:space="0" w:color="auto"/>
            </w:tcBorders>
          </w:tcPr>
          <w:p w14:paraId="78F1E50F" w14:textId="77777777" w:rsidR="00FE2BE7" w:rsidRPr="0083498F" w:rsidRDefault="00FE2BE7" w:rsidP="00FE2BE7">
            <w:r w:rsidRPr="0083498F">
              <w:t>0.169</w:t>
            </w:r>
          </w:p>
        </w:tc>
        <w:tc>
          <w:tcPr>
            <w:tcW w:w="990" w:type="dxa"/>
            <w:tcBorders>
              <w:top w:val="nil"/>
              <w:bottom w:val="single" w:sz="4" w:space="0" w:color="auto"/>
            </w:tcBorders>
          </w:tcPr>
          <w:p w14:paraId="72ED626A" w14:textId="77777777" w:rsidR="00FE2BE7" w:rsidRPr="0083498F" w:rsidRDefault="00FE2BE7" w:rsidP="00FE2BE7">
            <w:r w:rsidRPr="0083498F">
              <w:t>0.056</w:t>
            </w:r>
          </w:p>
        </w:tc>
      </w:tr>
      <w:tr w:rsidR="00FE2BE7" w14:paraId="2D869FC7" w14:textId="77777777" w:rsidTr="00FE2BE7">
        <w:tc>
          <w:tcPr>
            <w:tcW w:w="1998" w:type="dxa"/>
          </w:tcPr>
          <w:p w14:paraId="55C693B7" w14:textId="77777777" w:rsidR="00FE2BE7" w:rsidRDefault="00FE2BE7" w:rsidP="00FE2BE7">
            <w:r>
              <w:t>Black vs. White</w:t>
            </w:r>
          </w:p>
        </w:tc>
        <w:tc>
          <w:tcPr>
            <w:tcW w:w="2520" w:type="dxa"/>
          </w:tcPr>
          <w:p w14:paraId="3E1DAA19" w14:textId="5AAF9616" w:rsidR="00FE2BE7" w:rsidRPr="00FD7147" w:rsidRDefault="003E31C3" w:rsidP="00FE2BE7">
            <w:r>
              <w:t>T2D</w:t>
            </w:r>
          </w:p>
        </w:tc>
        <w:tc>
          <w:tcPr>
            <w:tcW w:w="1530" w:type="dxa"/>
          </w:tcPr>
          <w:p w14:paraId="13135A06" w14:textId="77777777" w:rsidR="00FE2BE7" w:rsidRPr="00782991" w:rsidRDefault="00FE2BE7" w:rsidP="00FE2BE7">
            <w:r w:rsidRPr="00782991">
              <w:t>0.177</w:t>
            </w:r>
          </w:p>
        </w:tc>
        <w:tc>
          <w:tcPr>
            <w:tcW w:w="1800" w:type="dxa"/>
          </w:tcPr>
          <w:p w14:paraId="687162F5" w14:textId="77777777" w:rsidR="00FE2BE7" w:rsidRPr="00782991" w:rsidRDefault="00FE2BE7" w:rsidP="00FE2BE7">
            <w:r w:rsidRPr="00782991">
              <w:t>0.875</w:t>
            </w:r>
          </w:p>
        </w:tc>
        <w:tc>
          <w:tcPr>
            <w:tcW w:w="990" w:type="dxa"/>
          </w:tcPr>
          <w:p w14:paraId="60EE357B" w14:textId="77777777" w:rsidR="00FE2BE7" w:rsidRPr="00782991" w:rsidRDefault="00FE2BE7" w:rsidP="00FE2BE7">
            <w:r w:rsidRPr="00782991">
              <w:t>0.054</w:t>
            </w:r>
          </w:p>
        </w:tc>
      </w:tr>
      <w:tr w:rsidR="00FE2BE7" w14:paraId="73644434" w14:textId="77777777" w:rsidTr="00FE2BE7">
        <w:tc>
          <w:tcPr>
            <w:tcW w:w="1998" w:type="dxa"/>
          </w:tcPr>
          <w:p w14:paraId="20AC64F2" w14:textId="77777777" w:rsidR="00FE2BE7" w:rsidRDefault="00FE2BE7" w:rsidP="00FE2BE7">
            <w:r>
              <w:lastRenderedPageBreak/>
              <w:t>Hispanic vs. White</w:t>
            </w:r>
          </w:p>
        </w:tc>
        <w:tc>
          <w:tcPr>
            <w:tcW w:w="2520" w:type="dxa"/>
          </w:tcPr>
          <w:p w14:paraId="10A94E9D" w14:textId="1D1DB0F2" w:rsidR="00FE2BE7" w:rsidRPr="00FD7147" w:rsidRDefault="003E31C3" w:rsidP="00FE2BE7">
            <w:r>
              <w:t>T2D</w:t>
            </w:r>
          </w:p>
        </w:tc>
        <w:tc>
          <w:tcPr>
            <w:tcW w:w="1530" w:type="dxa"/>
          </w:tcPr>
          <w:p w14:paraId="4A39A770" w14:textId="77777777" w:rsidR="00FE2BE7" w:rsidRPr="00782991" w:rsidRDefault="00FE2BE7" w:rsidP="00FE2BE7">
            <w:r w:rsidRPr="00782991">
              <w:t>0.100</w:t>
            </w:r>
          </w:p>
        </w:tc>
        <w:tc>
          <w:tcPr>
            <w:tcW w:w="1800" w:type="dxa"/>
          </w:tcPr>
          <w:p w14:paraId="20D95BB1" w14:textId="77777777" w:rsidR="00FE2BE7" w:rsidRPr="00782991" w:rsidRDefault="00FE2BE7" w:rsidP="00FE2BE7">
            <w:r w:rsidRPr="00782991">
              <w:t>0.600</w:t>
            </w:r>
          </w:p>
        </w:tc>
        <w:tc>
          <w:tcPr>
            <w:tcW w:w="990" w:type="dxa"/>
          </w:tcPr>
          <w:p w14:paraId="4D9F4D46" w14:textId="77777777" w:rsidR="00FE2BE7" w:rsidRPr="00782991" w:rsidRDefault="00FE2BE7" w:rsidP="00FE2BE7">
            <w:r w:rsidRPr="00782991">
              <w:t>0.069</w:t>
            </w:r>
          </w:p>
        </w:tc>
      </w:tr>
      <w:tr w:rsidR="00FE2BE7" w14:paraId="4043ED7C" w14:textId="77777777" w:rsidTr="00FE2BE7">
        <w:tc>
          <w:tcPr>
            <w:tcW w:w="1998" w:type="dxa"/>
          </w:tcPr>
          <w:p w14:paraId="68996D8F" w14:textId="77777777" w:rsidR="00FE2BE7" w:rsidRDefault="00FE2BE7" w:rsidP="00FE2BE7">
            <w:r>
              <w:t>West African ancestry</w:t>
            </w:r>
          </w:p>
        </w:tc>
        <w:tc>
          <w:tcPr>
            <w:tcW w:w="2520" w:type="dxa"/>
          </w:tcPr>
          <w:p w14:paraId="610CEBBA" w14:textId="1719FD6C" w:rsidR="00FE2BE7" w:rsidRPr="00FD7147" w:rsidRDefault="003E31C3" w:rsidP="00FE2BE7">
            <w:r>
              <w:t>T2D</w:t>
            </w:r>
          </w:p>
        </w:tc>
        <w:tc>
          <w:tcPr>
            <w:tcW w:w="1530" w:type="dxa"/>
          </w:tcPr>
          <w:p w14:paraId="47BC242C" w14:textId="77777777" w:rsidR="00FE2BE7" w:rsidRPr="00782991" w:rsidRDefault="00FE2BE7" w:rsidP="00FE2BE7">
            <w:r w:rsidRPr="00782991">
              <w:t>-0.003</w:t>
            </w:r>
          </w:p>
        </w:tc>
        <w:tc>
          <w:tcPr>
            <w:tcW w:w="1800" w:type="dxa"/>
          </w:tcPr>
          <w:p w14:paraId="17C49184" w14:textId="77777777" w:rsidR="00FE2BE7" w:rsidRPr="00890692" w:rsidRDefault="00FE2BE7" w:rsidP="00FE2BE7">
            <w:r w:rsidRPr="00890692">
              <w:t>-0.002</w:t>
            </w:r>
          </w:p>
        </w:tc>
        <w:tc>
          <w:tcPr>
            <w:tcW w:w="990" w:type="dxa"/>
          </w:tcPr>
          <w:p w14:paraId="6B0F2D26" w14:textId="77777777" w:rsidR="00FE2BE7" w:rsidRPr="00890692" w:rsidRDefault="00FE2BE7" w:rsidP="00FE2BE7">
            <w:r w:rsidRPr="00890692">
              <w:t>0.976</w:t>
            </w:r>
          </w:p>
        </w:tc>
      </w:tr>
      <w:tr w:rsidR="00FE2BE7" w14:paraId="65EA417D" w14:textId="77777777" w:rsidTr="00FE2BE7">
        <w:tc>
          <w:tcPr>
            <w:tcW w:w="1998" w:type="dxa"/>
          </w:tcPr>
          <w:p w14:paraId="08FA906E" w14:textId="77777777" w:rsidR="00FE2BE7" w:rsidRDefault="00FE2BE7" w:rsidP="00FE2BE7">
            <w:r>
              <w:t>Native American ancestry</w:t>
            </w:r>
          </w:p>
        </w:tc>
        <w:tc>
          <w:tcPr>
            <w:tcW w:w="2520" w:type="dxa"/>
          </w:tcPr>
          <w:p w14:paraId="0F839266" w14:textId="5B1BD2FA" w:rsidR="00FE2BE7" w:rsidRPr="00FD7147" w:rsidRDefault="003E31C3" w:rsidP="00FE2BE7">
            <w:r>
              <w:t>T2D</w:t>
            </w:r>
          </w:p>
        </w:tc>
        <w:tc>
          <w:tcPr>
            <w:tcW w:w="1530" w:type="dxa"/>
          </w:tcPr>
          <w:p w14:paraId="4593FCA4" w14:textId="77777777" w:rsidR="00FE2BE7" w:rsidRPr="00782991" w:rsidRDefault="00FE2BE7" w:rsidP="00FE2BE7">
            <w:r w:rsidRPr="00782991">
              <w:t>-0.016</w:t>
            </w:r>
          </w:p>
        </w:tc>
        <w:tc>
          <w:tcPr>
            <w:tcW w:w="1800" w:type="dxa"/>
          </w:tcPr>
          <w:p w14:paraId="594FF226" w14:textId="77777777" w:rsidR="00FE2BE7" w:rsidRPr="00890692" w:rsidRDefault="00FE2BE7" w:rsidP="00FE2BE7">
            <w:r w:rsidRPr="00890692">
              <w:t>-0.029</w:t>
            </w:r>
          </w:p>
        </w:tc>
        <w:tc>
          <w:tcPr>
            <w:tcW w:w="990" w:type="dxa"/>
          </w:tcPr>
          <w:p w14:paraId="6B097C16" w14:textId="77777777" w:rsidR="00FE2BE7" w:rsidRPr="00890692" w:rsidRDefault="00FE2BE7" w:rsidP="00FE2BE7">
            <w:r w:rsidRPr="00890692">
              <w:t>0.725</w:t>
            </w:r>
          </w:p>
        </w:tc>
      </w:tr>
      <w:tr w:rsidR="00FE2BE7" w14:paraId="03C8D655" w14:textId="77777777" w:rsidTr="00FE2BE7">
        <w:tc>
          <w:tcPr>
            <w:tcW w:w="1998" w:type="dxa"/>
          </w:tcPr>
          <w:p w14:paraId="66DF4F05" w14:textId="77777777" w:rsidR="00FE2BE7" w:rsidRDefault="00FE2BE7" w:rsidP="00FE2BE7">
            <w:r>
              <w:t>Socioeconomic Risk</w:t>
            </w:r>
          </w:p>
        </w:tc>
        <w:tc>
          <w:tcPr>
            <w:tcW w:w="2520" w:type="dxa"/>
          </w:tcPr>
          <w:p w14:paraId="1FE76143" w14:textId="5579AA3E" w:rsidR="00FE2BE7" w:rsidRPr="00FD7147" w:rsidRDefault="003E31C3" w:rsidP="00FE2BE7">
            <w:r>
              <w:t>T2D</w:t>
            </w:r>
          </w:p>
        </w:tc>
        <w:tc>
          <w:tcPr>
            <w:tcW w:w="1530" w:type="dxa"/>
          </w:tcPr>
          <w:p w14:paraId="0A8B1724" w14:textId="77777777" w:rsidR="00FE2BE7" w:rsidRPr="00782991" w:rsidRDefault="00FE2BE7" w:rsidP="00FE2BE7">
            <w:r w:rsidRPr="00782991">
              <w:t>0.132</w:t>
            </w:r>
          </w:p>
        </w:tc>
        <w:tc>
          <w:tcPr>
            <w:tcW w:w="1800" w:type="dxa"/>
          </w:tcPr>
          <w:p w14:paraId="150384B7" w14:textId="77777777" w:rsidR="00FE2BE7" w:rsidRPr="00890692" w:rsidRDefault="00FE2BE7" w:rsidP="00FE2BE7">
            <w:r w:rsidRPr="00890692">
              <w:t>0.152</w:t>
            </w:r>
          </w:p>
        </w:tc>
        <w:tc>
          <w:tcPr>
            <w:tcW w:w="990" w:type="dxa"/>
          </w:tcPr>
          <w:p w14:paraId="430722A4" w14:textId="77777777" w:rsidR="00FE2BE7" w:rsidRPr="00890692" w:rsidRDefault="00FE2BE7" w:rsidP="00FE2BE7">
            <w:r w:rsidRPr="00890692">
              <w:t>0.003</w:t>
            </w:r>
          </w:p>
        </w:tc>
      </w:tr>
      <w:tr w:rsidR="00FE2BE7" w14:paraId="382DD06F" w14:textId="77777777" w:rsidTr="00FE2BE7">
        <w:tc>
          <w:tcPr>
            <w:tcW w:w="1998" w:type="dxa"/>
          </w:tcPr>
          <w:p w14:paraId="4AD32BCF" w14:textId="77777777" w:rsidR="00FE2BE7" w:rsidRDefault="00FE2BE7" w:rsidP="00FE2BE7">
            <w:r>
              <w:t>Environmental Risk</w:t>
            </w:r>
          </w:p>
        </w:tc>
        <w:tc>
          <w:tcPr>
            <w:tcW w:w="2520" w:type="dxa"/>
          </w:tcPr>
          <w:p w14:paraId="22446F21" w14:textId="3784FC2B" w:rsidR="00FE2BE7" w:rsidRPr="00FD7147" w:rsidRDefault="003E31C3" w:rsidP="00FE2BE7">
            <w:r>
              <w:t>T2D</w:t>
            </w:r>
          </w:p>
        </w:tc>
        <w:tc>
          <w:tcPr>
            <w:tcW w:w="1530" w:type="dxa"/>
          </w:tcPr>
          <w:p w14:paraId="3668110B" w14:textId="77777777" w:rsidR="00FE2BE7" w:rsidRPr="00782991" w:rsidRDefault="00FE2BE7" w:rsidP="00FE2BE7">
            <w:r>
              <w:t>-0.022</w:t>
            </w:r>
          </w:p>
        </w:tc>
        <w:tc>
          <w:tcPr>
            <w:tcW w:w="1800" w:type="dxa"/>
          </w:tcPr>
          <w:p w14:paraId="5162947C" w14:textId="77777777" w:rsidR="00FE2BE7" w:rsidRPr="00890692" w:rsidRDefault="00FE2BE7" w:rsidP="00FE2BE7">
            <w:r>
              <w:t>-0.037</w:t>
            </w:r>
          </w:p>
        </w:tc>
        <w:tc>
          <w:tcPr>
            <w:tcW w:w="990" w:type="dxa"/>
          </w:tcPr>
          <w:p w14:paraId="4DE72972" w14:textId="77777777" w:rsidR="00FE2BE7" w:rsidRPr="00890692" w:rsidRDefault="00FE2BE7" w:rsidP="00FE2BE7">
            <w:r>
              <w:t>0.861</w:t>
            </w:r>
          </w:p>
        </w:tc>
      </w:tr>
      <w:tr w:rsidR="00FE2BE7" w14:paraId="5FAAB49B" w14:textId="77777777" w:rsidTr="00FE2BE7">
        <w:tc>
          <w:tcPr>
            <w:tcW w:w="1998" w:type="dxa"/>
          </w:tcPr>
          <w:p w14:paraId="50A1F9E1" w14:textId="77777777" w:rsidR="00FE2BE7" w:rsidRDefault="00FE2BE7" w:rsidP="00FE2BE7">
            <w:r>
              <w:t>Psychosocial Risk</w:t>
            </w:r>
          </w:p>
        </w:tc>
        <w:tc>
          <w:tcPr>
            <w:tcW w:w="2520" w:type="dxa"/>
          </w:tcPr>
          <w:p w14:paraId="70FC187C" w14:textId="03CAC9D4" w:rsidR="00FE2BE7" w:rsidRPr="00FD7147" w:rsidRDefault="003E31C3" w:rsidP="00FE2BE7">
            <w:r>
              <w:t>T2D</w:t>
            </w:r>
          </w:p>
        </w:tc>
        <w:tc>
          <w:tcPr>
            <w:tcW w:w="1530" w:type="dxa"/>
          </w:tcPr>
          <w:p w14:paraId="12442E88" w14:textId="77777777" w:rsidR="00FE2BE7" w:rsidRPr="00782991" w:rsidRDefault="00FE2BE7" w:rsidP="00FE2BE7">
            <w:r w:rsidRPr="00782991">
              <w:t>0.039</w:t>
            </w:r>
          </w:p>
        </w:tc>
        <w:tc>
          <w:tcPr>
            <w:tcW w:w="1800" w:type="dxa"/>
          </w:tcPr>
          <w:p w14:paraId="5CB9D705" w14:textId="77777777" w:rsidR="00FE2BE7" w:rsidRPr="00890692" w:rsidRDefault="00FE2BE7" w:rsidP="00FE2BE7">
            <w:r w:rsidRPr="00890692">
              <w:t>0.085</w:t>
            </w:r>
          </w:p>
        </w:tc>
        <w:tc>
          <w:tcPr>
            <w:tcW w:w="990" w:type="dxa"/>
          </w:tcPr>
          <w:p w14:paraId="607ABCD2" w14:textId="77777777" w:rsidR="00FE2BE7" w:rsidRPr="00890692" w:rsidRDefault="00FE2BE7" w:rsidP="00FE2BE7">
            <w:r w:rsidRPr="00890692">
              <w:t>0.283</w:t>
            </w:r>
          </w:p>
        </w:tc>
      </w:tr>
      <w:tr w:rsidR="00FE2BE7" w14:paraId="536D77CE" w14:textId="77777777" w:rsidTr="00FE2BE7">
        <w:tc>
          <w:tcPr>
            <w:tcW w:w="1998" w:type="dxa"/>
          </w:tcPr>
          <w:p w14:paraId="32DF82DD" w14:textId="77777777" w:rsidR="00FE2BE7" w:rsidRDefault="00FE2BE7" w:rsidP="00FE2BE7">
            <w:r>
              <w:t>Lifestyle/behavioral risk</w:t>
            </w:r>
          </w:p>
        </w:tc>
        <w:tc>
          <w:tcPr>
            <w:tcW w:w="2520" w:type="dxa"/>
          </w:tcPr>
          <w:p w14:paraId="43AC28FC" w14:textId="15AD7314" w:rsidR="00FE2BE7" w:rsidRPr="00FD7147" w:rsidRDefault="003E31C3" w:rsidP="00FE2BE7">
            <w:r>
              <w:t>T2D</w:t>
            </w:r>
          </w:p>
        </w:tc>
        <w:tc>
          <w:tcPr>
            <w:tcW w:w="1530" w:type="dxa"/>
          </w:tcPr>
          <w:p w14:paraId="3EAD1713" w14:textId="77777777" w:rsidR="00FE2BE7" w:rsidRPr="00782991" w:rsidRDefault="00FE2BE7" w:rsidP="00FE2BE7">
            <w:r w:rsidRPr="00782991">
              <w:t>0.248</w:t>
            </w:r>
          </w:p>
        </w:tc>
        <w:tc>
          <w:tcPr>
            <w:tcW w:w="1800" w:type="dxa"/>
          </w:tcPr>
          <w:p w14:paraId="115B1157" w14:textId="77777777" w:rsidR="00FE2BE7" w:rsidRPr="00890692" w:rsidRDefault="00FE2BE7" w:rsidP="00FE2BE7">
            <w:r w:rsidRPr="00890692">
              <w:t>0.306</w:t>
            </w:r>
          </w:p>
        </w:tc>
        <w:tc>
          <w:tcPr>
            <w:tcW w:w="990" w:type="dxa"/>
          </w:tcPr>
          <w:p w14:paraId="6DB4FD7C" w14:textId="77777777" w:rsidR="00FE2BE7" w:rsidRPr="00890692" w:rsidRDefault="00FE2BE7" w:rsidP="00FE2BE7">
            <w:r w:rsidRPr="00890692">
              <w:t>&lt;0.001</w:t>
            </w:r>
          </w:p>
        </w:tc>
      </w:tr>
      <w:tr w:rsidR="00FE2BE7" w14:paraId="4EC61231" w14:textId="77777777" w:rsidTr="00FE2BE7">
        <w:tc>
          <w:tcPr>
            <w:tcW w:w="1998" w:type="dxa"/>
          </w:tcPr>
          <w:p w14:paraId="2999FA1F" w14:textId="77777777" w:rsidR="00FE2BE7" w:rsidRDefault="00FE2BE7" w:rsidP="00FE2BE7">
            <w:r>
              <w:t>Family history</w:t>
            </w:r>
          </w:p>
        </w:tc>
        <w:tc>
          <w:tcPr>
            <w:tcW w:w="2520" w:type="dxa"/>
          </w:tcPr>
          <w:p w14:paraId="131D3A67" w14:textId="3A248E6C" w:rsidR="00FE2BE7" w:rsidRPr="00FD7147" w:rsidRDefault="003E31C3" w:rsidP="00FE2BE7">
            <w:r>
              <w:t>T2D</w:t>
            </w:r>
          </w:p>
        </w:tc>
        <w:tc>
          <w:tcPr>
            <w:tcW w:w="1530" w:type="dxa"/>
          </w:tcPr>
          <w:p w14:paraId="63562B4D" w14:textId="77777777" w:rsidR="00FE2BE7" w:rsidRPr="00782991" w:rsidRDefault="00FE2BE7" w:rsidP="00FE2BE7">
            <w:r w:rsidRPr="00782991">
              <w:t>0.102</w:t>
            </w:r>
          </w:p>
        </w:tc>
        <w:tc>
          <w:tcPr>
            <w:tcW w:w="1800" w:type="dxa"/>
          </w:tcPr>
          <w:p w14:paraId="7BC8176A" w14:textId="77777777" w:rsidR="00FE2BE7" w:rsidRPr="00890692" w:rsidRDefault="00FE2BE7" w:rsidP="00FE2BE7">
            <w:r w:rsidRPr="00890692">
              <w:t>0.485</w:t>
            </w:r>
          </w:p>
        </w:tc>
        <w:tc>
          <w:tcPr>
            <w:tcW w:w="990" w:type="dxa"/>
          </w:tcPr>
          <w:p w14:paraId="463733AB" w14:textId="77777777" w:rsidR="00FE2BE7" w:rsidRPr="00890692" w:rsidRDefault="00FE2BE7" w:rsidP="00FE2BE7">
            <w:r w:rsidRPr="00890692">
              <w:t>0.005</w:t>
            </w:r>
          </w:p>
        </w:tc>
      </w:tr>
      <w:tr w:rsidR="00FE2BE7" w14:paraId="5A63A3CB" w14:textId="77777777" w:rsidTr="00FE2BE7">
        <w:tc>
          <w:tcPr>
            <w:tcW w:w="1998" w:type="dxa"/>
          </w:tcPr>
          <w:p w14:paraId="1FB4D14C" w14:textId="77777777" w:rsidR="00FE2BE7" w:rsidRDefault="00FE2BE7" w:rsidP="00FE2BE7">
            <w:r>
              <w:t>Biophysiologic Risk</w:t>
            </w:r>
          </w:p>
        </w:tc>
        <w:tc>
          <w:tcPr>
            <w:tcW w:w="2520" w:type="dxa"/>
          </w:tcPr>
          <w:p w14:paraId="76CE0EDF" w14:textId="27789C01" w:rsidR="00FE2BE7" w:rsidRPr="00FD7147" w:rsidRDefault="003E31C3" w:rsidP="00FE2BE7">
            <w:r>
              <w:t>T2D</w:t>
            </w:r>
          </w:p>
        </w:tc>
        <w:tc>
          <w:tcPr>
            <w:tcW w:w="1530" w:type="dxa"/>
          </w:tcPr>
          <w:p w14:paraId="5A1D7F0A" w14:textId="77777777" w:rsidR="00FE2BE7" w:rsidRPr="00782991" w:rsidRDefault="00FE2BE7" w:rsidP="00FE2BE7">
            <w:r w:rsidRPr="00782991">
              <w:t>0.192</w:t>
            </w:r>
          </w:p>
        </w:tc>
        <w:tc>
          <w:tcPr>
            <w:tcW w:w="1800" w:type="dxa"/>
          </w:tcPr>
          <w:p w14:paraId="389F9067" w14:textId="77777777" w:rsidR="00FE2BE7" w:rsidRPr="00890692" w:rsidRDefault="00FE2BE7" w:rsidP="00FE2BE7">
            <w:r w:rsidRPr="00890692">
              <w:t>0.251</w:t>
            </w:r>
          </w:p>
        </w:tc>
        <w:tc>
          <w:tcPr>
            <w:tcW w:w="990" w:type="dxa"/>
          </w:tcPr>
          <w:p w14:paraId="5C739D3A" w14:textId="77777777" w:rsidR="00FE2BE7" w:rsidRPr="00890692" w:rsidRDefault="00FE2BE7" w:rsidP="00FE2BE7">
            <w:r w:rsidRPr="00890692">
              <w:t>&lt;0.001</w:t>
            </w:r>
          </w:p>
        </w:tc>
      </w:tr>
    </w:tbl>
    <w:p w14:paraId="3B8F87E6" w14:textId="77777777" w:rsidR="00FE2BE7" w:rsidRDefault="00FE2BE7" w:rsidP="00FE2BE7">
      <w:r>
        <w:rPr>
          <w:vertAlign w:val="superscript"/>
        </w:rPr>
        <w:t xml:space="preserve">1 </w:t>
      </w:r>
      <w:r>
        <w:t>The % of black and Hispanic participants within each census tract were used to predict neighborhood-level outcomes</w:t>
      </w:r>
    </w:p>
    <w:p w14:paraId="0C5D64A4" w14:textId="77777777" w:rsidR="00FE2BE7" w:rsidRDefault="00FE2BE7" w:rsidP="00FE2BE7">
      <w:r>
        <w:rPr>
          <w:vertAlign w:val="superscript"/>
        </w:rPr>
        <w:t xml:space="preserve">2 </w:t>
      </w:r>
      <w:r>
        <w:t>ND = Not determined, model would not converge with this path present</w:t>
      </w:r>
    </w:p>
    <w:p w14:paraId="409A2D80" w14:textId="385215BB" w:rsidR="00034799" w:rsidRPr="00900A60" w:rsidRDefault="00034799" w:rsidP="001C2973">
      <w:pPr>
        <w:spacing w:line="480" w:lineRule="auto"/>
        <w:contextualSpacing/>
      </w:pPr>
    </w:p>
    <w:sectPr w:rsidR="00034799" w:rsidRPr="00900A60" w:rsidSect="00FE2B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AA388" w14:textId="77777777" w:rsidR="0001797B" w:rsidRDefault="0001797B">
      <w:r>
        <w:separator/>
      </w:r>
    </w:p>
  </w:endnote>
  <w:endnote w:type="continuationSeparator" w:id="0">
    <w:p w14:paraId="3139DC27" w14:textId="77777777" w:rsidR="0001797B" w:rsidRDefault="0001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01548" w14:textId="77777777" w:rsidR="001D6D2A" w:rsidRDefault="001D6D2A">
    <w:pPr>
      <w:pStyle w:val="Footer"/>
      <w:jc w:val="center"/>
    </w:pPr>
    <w:r>
      <w:fldChar w:fldCharType="begin"/>
    </w:r>
    <w:r>
      <w:instrText xml:space="preserve"> PAGE   \* MERGEFORMAT </w:instrText>
    </w:r>
    <w:r>
      <w:fldChar w:fldCharType="separate"/>
    </w:r>
    <w:r w:rsidR="000A294D">
      <w:rPr>
        <w:noProof/>
      </w:rPr>
      <w:t>21</w:t>
    </w:r>
    <w:r>
      <w:rPr>
        <w:noProof/>
      </w:rPr>
      <w:fldChar w:fldCharType="end"/>
    </w:r>
  </w:p>
  <w:p w14:paraId="619D637C" w14:textId="77777777" w:rsidR="001D6D2A" w:rsidRDefault="001D6D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E64FE" w14:textId="58F8CA9D" w:rsidR="001D6D2A" w:rsidRDefault="001D6D2A">
    <w:pPr>
      <w:pStyle w:val="Footer"/>
      <w:jc w:val="center"/>
    </w:pPr>
    <w:r>
      <w:fldChar w:fldCharType="begin"/>
    </w:r>
    <w:r>
      <w:instrText xml:space="preserve"> PAGE   \* MERGEFORMAT </w:instrText>
    </w:r>
    <w:r>
      <w:fldChar w:fldCharType="separate"/>
    </w:r>
    <w:r w:rsidR="000A294D">
      <w:rPr>
        <w:noProof/>
      </w:rPr>
      <w:t>34</w:t>
    </w:r>
    <w:r>
      <w:fldChar w:fldCharType="end"/>
    </w:r>
  </w:p>
  <w:p w14:paraId="2FC5563E" w14:textId="77777777" w:rsidR="001D6D2A" w:rsidRDefault="001D6D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FF240" w14:textId="77777777" w:rsidR="0001797B" w:rsidRDefault="0001797B">
      <w:r>
        <w:separator/>
      </w:r>
    </w:p>
  </w:footnote>
  <w:footnote w:type="continuationSeparator" w:id="0">
    <w:p w14:paraId="1F6EE208" w14:textId="77777777" w:rsidR="0001797B" w:rsidRDefault="00017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0A9B"/>
    <w:multiLevelType w:val="hybridMultilevel"/>
    <w:tmpl w:val="3228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4080B"/>
    <w:multiLevelType w:val="hybridMultilevel"/>
    <w:tmpl w:val="92A2B936"/>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start w:val="1"/>
      <w:numFmt w:val="bullet"/>
      <w:lvlText w:val=""/>
      <w:lvlJc w:val="left"/>
      <w:pPr>
        <w:ind w:left="2592" w:hanging="360"/>
      </w:pPr>
      <w:rPr>
        <w:rFonts w:ascii="Wingdings" w:hAnsi="Wingdings" w:hint="default"/>
      </w:rPr>
    </w:lvl>
    <w:lvl w:ilvl="3" w:tplc="08090001">
      <w:start w:val="1"/>
      <w:numFmt w:val="bullet"/>
      <w:lvlText w:val=""/>
      <w:lvlJc w:val="left"/>
      <w:pPr>
        <w:ind w:left="3312" w:hanging="360"/>
      </w:pPr>
      <w:rPr>
        <w:rFonts w:ascii="Symbol" w:hAnsi="Symbol" w:hint="default"/>
      </w:rPr>
    </w:lvl>
    <w:lvl w:ilvl="4" w:tplc="08090003">
      <w:start w:val="1"/>
      <w:numFmt w:val="bullet"/>
      <w:lvlText w:val="o"/>
      <w:lvlJc w:val="left"/>
      <w:pPr>
        <w:ind w:left="4032" w:hanging="360"/>
      </w:pPr>
      <w:rPr>
        <w:rFonts w:ascii="Courier New" w:hAnsi="Courier New" w:cs="Courier New" w:hint="default"/>
      </w:rPr>
    </w:lvl>
    <w:lvl w:ilvl="5" w:tplc="08090005">
      <w:start w:val="1"/>
      <w:numFmt w:val="bullet"/>
      <w:lvlText w:val=""/>
      <w:lvlJc w:val="left"/>
      <w:pPr>
        <w:ind w:left="4752" w:hanging="360"/>
      </w:pPr>
      <w:rPr>
        <w:rFonts w:ascii="Wingdings" w:hAnsi="Wingdings" w:hint="default"/>
      </w:rPr>
    </w:lvl>
    <w:lvl w:ilvl="6" w:tplc="08090001">
      <w:start w:val="1"/>
      <w:numFmt w:val="bullet"/>
      <w:lvlText w:val=""/>
      <w:lvlJc w:val="left"/>
      <w:pPr>
        <w:ind w:left="5472" w:hanging="360"/>
      </w:pPr>
      <w:rPr>
        <w:rFonts w:ascii="Symbol" w:hAnsi="Symbol" w:hint="default"/>
      </w:rPr>
    </w:lvl>
    <w:lvl w:ilvl="7" w:tplc="08090003">
      <w:start w:val="1"/>
      <w:numFmt w:val="bullet"/>
      <w:lvlText w:val="o"/>
      <w:lvlJc w:val="left"/>
      <w:pPr>
        <w:ind w:left="6192" w:hanging="360"/>
      </w:pPr>
      <w:rPr>
        <w:rFonts w:ascii="Courier New" w:hAnsi="Courier New" w:cs="Courier New" w:hint="default"/>
      </w:rPr>
    </w:lvl>
    <w:lvl w:ilvl="8" w:tplc="08090005">
      <w:start w:val="1"/>
      <w:numFmt w:val="bullet"/>
      <w:lvlText w:val=""/>
      <w:lvlJc w:val="left"/>
      <w:pPr>
        <w:ind w:left="6912" w:hanging="360"/>
      </w:pPr>
      <w:rPr>
        <w:rFonts w:ascii="Wingdings" w:hAnsi="Wingdings" w:hint="default"/>
      </w:rPr>
    </w:lvl>
  </w:abstractNum>
  <w:abstractNum w:abstractNumId="2">
    <w:nsid w:val="05BD4F8D"/>
    <w:multiLevelType w:val="hybridMultilevel"/>
    <w:tmpl w:val="8D265B4E"/>
    <w:lvl w:ilvl="0" w:tplc="2B14154C">
      <w:start w:val="10"/>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761816"/>
    <w:multiLevelType w:val="hybridMultilevel"/>
    <w:tmpl w:val="D9D2E09C"/>
    <w:lvl w:ilvl="0" w:tplc="FEEAF5F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0C1E66"/>
    <w:multiLevelType w:val="hybridMultilevel"/>
    <w:tmpl w:val="0384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5E697F"/>
    <w:multiLevelType w:val="hybridMultilevel"/>
    <w:tmpl w:val="26108E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647858"/>
    <w:multiLevelType w:val="hybridMultilevel"/>
    <w:tmpl w:val="A8E620BE"/>
    <w:lvl w:ilvl="0" w:tplc="77324A02">
      <w:start w:val="1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AB7254"/>
    <w:multiLevelType w:val="hybridMultilevel"/>
    <w:tmpl w:val="9DA8A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380554"/>
    <w:multiLevelType w:val="hybridMultilevel"/>
    <w:tmpl w:val="26108E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486D03"/>
    <w:multiLevelType w:val="hybridMultilevel"/>
    <w:tmpl w:val="1180DFB2"/>
    <w:lvl w:ilvl="0" w:tplc="CE70596C">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BCC3170"/>
    <w:multiLevelType w:val="hybridMultilevel"/>
    <w:tmpl w:val="333E47BE"/>
    <w:lvl w:ilvl="0" w:tplc="3DD8DA8E">
      <w:start w:val="153"/>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963FC3"/>
    <w:multiLevelType w:val="hybridMultilevel"/>
    <w:tmpl w:val="913C197E"/>
    <w:lvl w:ilvl="0" w:tplc="1B0CDE9C">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9D536B"/>
    <w:multiLevelType w:val="hybridMultilevel"/>
    <w:tmpl w:val="EB6A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5A487B"/>
    <w:multiLevelType w:val="hybridMultilevel"/>
    <w:tmpl w:val="F08CBA0C"/>
    <w:lvl w:ilvl="0" w:tplc="CB8A158C">
      <w:start w:val="10"/>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710436"/>
    <w:multiLevelType w:val="hybridMultilevel"/>
    <w:tmpl w:val="26108E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F7164F"/>
    <w:multiLevelType w:val="hybridMultilevel"/>
    <w:tmpl w:val="2A6E00E8"/>
    <w:lvl w:ilvl="0" w:tplc="164A6B9E">
      <w:start w:val="1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C315CB"/>
    <w:multiLevelType w:val="hybridMultilevel"/>
    <w:tmpl w:val="4BC434D6"/>
    <w:lvl w:ilvl="0" w:tplc="2774D60C">
      <w:start w:val="3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583B29"/>
    <w:multiLevelType w:val="hybridMultilevel"/>
    <w:tmpl w:val="9DB2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C51BC3"/>
    <w:multiLevelType w:val="hybridMultilevel"/>
    <w:tmpl w:val="4D08C2CA"/>
    <w:lvl w:ilvl="0" w:tplc="509AAF1C">
      <w:start w:val="3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287686"/>
    <w:multiLevelType w:val="hybridMultilevel"/>
    <w:tmpl w:val="E2CC3694"/>
    <w:lvl w:ilvl="0" w:tplc="D09A352A">
      <w:start w:val="6"/>
      <w:numFmt w:val="bullet"/>
      <w:lvlText w:val=""/>
      <w:lvlJc w:val="left"/>
      <w:pPr>
        <w:ind w:left="540" w:hanging="360"/>
      </w:pPr>
      <w:rPr>
        <w:rFonts w:ascii="Wingdings" w:eastAsia="Calibri" w:hAnsi="Wingdings"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nsid w:val="657F0559"/>
    <w:multiLevelType w:val="hybridMultilevel"/>
    <w:tmpl w:val="B9384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265056"/>
    <w:multiLevelType w:val="hybridMultilevel"/>
    <w:tmpl w:val="0FCEC334"/>
    <w:lvl w:ilvl="0" w:tplc="A35216C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33084E"/>
    <w:multiLevelType w:val="hybridMultilevel"/>
    <w:tmpl w:val="1526D128"/>
    <w:lvl w:ilvl="0" w:tplc="5898304A">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9A0773"/>
    <w:multiLevelType w:val="hybridMultilevel"/>
    <w:tmpl w:val="43AC8B4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77FC6327"/>
    <w:multiLevelType w:val="hybridMultilevel"/>
    <w:tmpl w:val="29FA9EE2"/>
    <w:lvl w:ilvl="0" w:tplc="50EA7830">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8D43177"/>
    <w:multiLevelType w:val="hybridMultilevel"/>
    <w:tmpl w:val="23E0C3D8"/>
    <w:lvl w:ilvl="0" w:tplc="56CC49F2">
      <w:start w:val="1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262090"/>
    <w:multiLevelType w:val="hybridMultilevel"/>
    <w:tmpl w:val="D2C0BD2E"/>
    <w:lvl w:ilvl="0" w:tplc="E1C82F96">
      <w:start w:val="5"/>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156B95"/>
    <w:multiLevelType w:val="hybridMultilevel"/>
    <w:tmpl w:val="59687522"/>
    <w:lvl w:ilvl="0" w:tplc="355A4728">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4"/>
  </w:num>
  <w:num w:numId="5">
    <w:abstractNumId w:val="10"/>
  </w:num>
  <w:num w:numId="6">
    <w:abstractNumId w:val="22"/>
  </w:num>
  <w:num w:numId="7">
    <w:abstractNumId w:val="3"/>
  </w:num>
  <w:num w:numId="8">
    <w:abstractNumId w:val="20"/>
  </w:num>
  <w:num w:numId="9">
    <w:abstractNumId w:val="0"/>
  </w:num>
  <w:num w:numId="10">
    <w:abstractNumId w:val="17"/>
  </w:num>
  <w:num w:numId="11">
    <w:abstractNumId w:val="12"/>
  </w:num>
  <w:num w:numId="12">
    <w:abstractNumId w:val="11"/>
  </w:num>
  <w:num w:numId="13">
    <w:abstractNumId w:val="23"/>
  </w:num>
  <w:num w:numId="14">
    <w:abstractNumId w:val="24"/>
  </w:num>
  <w:num w:numId="15">
    <w:abstractNumId w:val="26"/>
  </w:num>
  <w:num w:numId="16">
    <w:abstractNumId w:val="13"/>
  </w:num>
  <w:num w:numId="17">
    <w:abstractNumId w:val="25"/>
  </w:num>
  <w:num w:numId="18">
    <w:abstractNumId w:val="6"/>
  </w:num>
  <w:num w:numId="19">
    <w:abstractNumId w:val="15"/>
  </w:num>
  <w:num w:numId="20">
    <w:abstractNumId w:val="16"/>
  </w:num>
  <w:num w:numId="21">
    <w:abstractNumId w:val="18"/>
  </w:num>
  <w:num w:numId="22">
    <w:abstractNumId w:val="21"/>
  </w:num>
  <w:num w:numId="23">
    <w:abstractNumId w:val="5"/>
  </w:num>
  <w:num w:numId="24">
    <w:abstractNumId w:val="8"/>
  </w:num>
  <w:num w:numId="25">
    <w:abstractNumId w:val="14"/>
  </w:num>
  <w:num w:numId="26">
    <w:abstractNumId w:val="19"/>
  </w:num>
  <w:num w:numId="27">
    <w:abstractNumId w:val="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ENLibraries&gt;&lt;Libraries&gt;&lt;item&gt;M11.enl&lt;/item&gt;&lt;/Libraries&gt;&lt;/ENLibraries&gt;"/>
  </w:docVars>
  <w:rsids>
    <w:rsidRoot w:val="00761E4A"/>
    <w:rsid w:val="0001655B"/>
    <w:rsid w:val="0001797B"/>
    <w:rsid w:val="00034799"/>
    <w:rsid w:val="00047AED"/>
    <w:rsid w:val="00052BB6"/>
    <w:rsid w:val="00057D53"/>
    <w:rsid w:val="000675BE"/>
    <w:rsid w:val="00070A50"/>
    <w:rsid w:val="000732E1"/>
    <w:rsid w:val="000745A8"/>
    <w:rsid w:val="00075608"/>
    <w:rsid w:val="00091E00"/>
    <w:rsid w:val="00093261"/>
    <w:rsid w:val="000A294D"/>
    <w:rsid w:val="000A2AD9"/>
    <w:rsid w:val="000A4F79"/>
    <w:rsid w:val="000B0A83"/>
    <w:rsid w:val="000B108C"/>
    <w:rsid w:val="000B5692"/>
    <w:rsid w:val="000C6360"/>
    <w:rsid w:val="000D0D36"/>
    <w:rsid w:val="000D3984"/>
    <w:rsid w:val="000D5BDD"/>
    <w:rsid w:val="000E3762"/>
    <w:rsid w:val="000F3F94"/>
    <w:rsid w:val="0012347C"/>
    <w:rsid w:val="001363C9"/>
    <w:rsid w:val="0014490D"/>
    <w:rsid w:val="00147E81"/>
    <w:rsid w:val="001500C0"/>
    <w:rsid w:val="001535A8"/>
    <w:rsid w:val="00153769"/>
    <w:rsid w:val="0015775D"/>
    <w:rsid w:val="00167F94"/>
    <w:rsid w:val="00177680"/>
    <w:rsid w:val="00182D31"/>
    <w:rsid w:val="00195AB6"/>
    <w:rsid w:val="001B7D16"/>
    <w:rsid w:val="001C2973"/>
    <w:rsid w:val="001C71B1"/>
    <w:rsid w:val="001D6889"/>
    <w:rsid w:val="001D6D2A"/>
    <w:rsid w:val="001E5ABA"/>
    <w:rsid w:val="001F6CA3"/>
    <w:rsid w:val="002164E7"/>
    <w:rsid w:val="00223E01"/>
    <w:rsid w:val="002269B4"/>
    <w:rsid w:val="00234052"/>
    <w:rsid w:val="00270374"/>
    <w:rsid w:val="002709A9"/>
    <w:rsid w:val="00285ACC"/>
    <w:rsid w:val="00293F5A"/>
    <w:rsid w:val="002B036B"/>
    <w:rsid w:val="002C4318"/>
    <w:rsid w:val="003042B3"/>
    <w:rsid w:val="00330154"/>
    <w:rsid w:val="00332796"/>
    <w:rsid w:val="00335C4D"/>
    <w:rsid w:val="00343B63"/>
    <w:rsid w:val="00355436"/>
    <w:rsid w:val="00365BBB"/>
    <w:rsid w:val="003823C0"/>
    <w:rsid w:val="00382682"/>
    <w:rsid w:val="00391412"/>
    <w:rsid w:val="003971A5"/>
    <w:rsid w:val="003A7A35"/>
    <w:rsid w:val="003B07D2"/>
    <w:rsid w:val="003B7736"/>
    <w:rsid w:val="003C3995"/>
    <w:rsid w:val="003C4316"/>
    <w:rsid w:val="003D6FCD"/>
    <w:rsid w:val="003E31C3"/>
    <w:rsid w:val="003E5F1F"/>
    <w:rsid w:val="003F1513"/>
    <w:rsid w:val="003F2192"/>
    <w:rsid w:val="003F2C3B"/>
    <w:rsid w:val="00400829"/>
    <w:rsid w:val="0041378C"/>
    <w:rsid w:val="00420ED9"/>
    <w:rsid w:val="00421A9F"/>
    <w:rsid w:val="0043018A"/>
    <w:rsid w:val="00464CD1"/>
    <w:rsid w:val="00480D45"/>
    <w:rsid w:val="004A590B"/>
    <w:rsid w:val="004D4842"/>
    <w:rsid w:val="004E7312"/>
    <w:rsid w:val="004F5D70"/>
    <w:rsid w:val="004F5F12"/>
    <w:rsid w:val="00510B95"/>
    <w:rsid w:val="0051278B"/>
    <w:rsid w:val="00540281"/>
    <w:rsid w:val="00562429"/>
    <w:rsid w:val="005727DF"/>
    <w:rsid w:val="005764CA"/>
    <w:rsid w:val="00583E91"/>
    <w:rsid w:val="00593B8C"/>
    <w:rsid w:val="00596ED9"/>
    <w:rsid w:val="005C71B4"/>
    <w:rsid w:val="005C72D2"/>
    <w:rsid w:val="005E64F0"/>
    <w:rsid w:val="005F2DED"/>
    <w:rsid w:val="0060521B"/>
    <w:rsid w:val="0060696C"/>
    <w:rsid w:val="00611A66"/>
    <w:rsid w:val="00617AB4"/>
    <w:rsid w:val="00620B3C"/>
    <w:rsid w:val="00626A03"/>
    <w:rsid w:val="00642B22"/>
    <w:rsid w:val="00646DA2"/>
    <w:rsid w:val="00653C0B"/>
    <w:rsid w:val="006574CE"/>
    <w:rsid w:val="00691C64"/>
    <w:rsid w:val="006B275F"/>
    <w:rsid w:val="006B6EE0"/>
    <w:rsid w:val="006E0A63"/>
    <w:rsid w:val="006E78B7"/>
    <w:rsid w:val="007050F9"/>
    <w:rsid w:val="00710965"/>
    <w:rsid w:val="00713A76"/>
    <w:rsid w:val="00746A72"/>
    <w:rsid w:val="00747D53"/>
    <w:rsid w:val="007516C3"/>
    <w:rsid w:val="00761E4A"/>
    <w:rsid w:val="00765DE4"/>
    <w:rsid w:val="00766072"/>
    <w:rsid w:val="0077557E"/>
    <w:rsid w:val="00776BF1"/>
    <w:rsid w:val="007823B8"/>
    <w:rsid w:val="00782991"/>
    <w:rsid w:val="007A42D3"/>
    <w:rsid w:val="007C394F"/>
    <w:rsid w:val="007C51A4"/>
    <w:rsid w:val="007C74C7"/>
    <w:rsid w:val="007C74D4"/>
    <w:rsid w:val="007D1B20"/>
    <w:rsid w:val="007D391C"/>
    <w:rsid w:val="007D49EE"/>
    <w:rsid w:val="007F63FD"/>
    <w:rsid w:val="00803D2D"/>
    <w:rsid w:val="0080649D"/>
    <w:rsid w:val="00810D84"/>
    <w:rsid w:val="00822A2D"/>
    <w:rsid w:val="00832A2F"/>
    <w:rsid w:val="0083498F"/>
    <w:rsid w:val="0083563B"/>
    <w:rsid w:val="008462E0"/>
    <w:rsid w:val="0086036C"/>
    <w:rsid w:val="00865DEE"/>
    <w:rsid w:val="00871C3E"/>
    <w:rsid w:val="00890692"/>
    <w:rsid w:val="00896D01"/>
    <w:rsid w:val="00897AEB"/>
    <w:rsid w:val="008B0E27"/>
    <w:rsid w:val="008B1BF3"/>
    <w:rsid w:val="008C68A9"/>
    <w:rsid w:val="008E0D90"/>
    <w:rsid w:val="008E5C7C"/>
    <w:rsid w:val="008F28E1"/>
    <w:rsid w:val="008F7D16"/>
    <w:rsid w:val="00900A60"/>
    <w:rsid w:val="00915034"/>
    <w:rsid w:val="00925386"/>
    <w:rsid w:val="00925AE2"/>
    <w:rsid w:val="00947C81"/>
    <w:rsid w:val="009756B0"/>
    <w:rsid w:val="00982944"/>
    <w:rsid w:val="00991BA3"/>
    <w:rsid w:val="009B2A40"/>
    <w:rsid w:val="009C2F17"/>
    <w:rsid w:val="009D04AC"/>
    <w:rsid w:val="009E1D9D"/>
    <w:rsid w:val="009E7428"/>
    <w:rsid w:val="009F08DC"/>
    <w:rsid w:val="00A00967"/>
    <w:rsid w:val="00A12C91"/>
    <w:rsid w:val="00A26517"/>
    <w:rsid w:val="00A310A9"/>
    <w:rsid w:val="00A34948"/>
    <w:rsid w:val="00A349D7"/>
    <w:rsid w:val="00A378C7"/>
    <w:rsid w:val="00A53BB7"/>
    <w:rsid w:val="00A604DF"/>
    <w:rsid w:val="00A638B5"/>
    <w:rsid w:val="00A961E3"/>
    <w:rsid w:val="00AB73E5"/>
    <w:rsid w:val="00AC62A9"/>
    <w:rsid w:val="00AD21A8"/>
    <w:rsid w:val="00AD4943"/>
    <w:rsid w:val="00AD718D"/>
    <w:rsid w:val="00AE11E0"/>
    <w:rsid w:val="00AE1E7B"/>
    <w:rsid w:val="00AF010D"/>
    <w:rsid w:val="00AF5795"/>
    <w:rsid w:val="00B21FF7"/>
    <w:rsid w:val="00B224F7"/>
    <w:rsid w:val="00B31976"/>
    <w:rsid w:val="00B4677C"/>
    <w:rsid w:val="00B46FF7"/>
    <w:rsid w:val="00B61547"/>
    <w:rsid w:val="00B6639B"/>
    <w:rsid w:val="00B713DB"/>
    <w:rsid w:val="00B7515E"/>
    <w:rsid w:val="00B83FBF"/>
    <w:rsid w:val="00B96BA2"/>
    <w:rsid w:val="00BA040A"/>
    <w:rsid w:val="00BA0903"/>
    <w:rsid w:val="00BA41FC"/>
    <w:rsid w:val="00BB2EC8"/>
    <w:rsid w:val="00BB3492"/>
    <w:rsid w:val="00BC6713"/>
    <w:rsid w:val="00BD4BEF"/>
    <w:rsid w:val="00BE64D4"/>
    <w:rsid w:val="00C0401E"/>
    <w:rsid w:val="00C063B8"/>
    <w:rsid w:val="00C10F2F"/>
    <w:rsid w:val="00C314F5"/>
    <w:rsid w:val="00C4005C"/>
    <w:rsid w:val="00C4194D"/>
    <w:rsid w:val="00C52DBF"/>
    <w:rsid w:val="00C5671A"/>
    <w:rsid w:val="00C57FCB"/>
    <w:rsid w:val="00C66D0A"/>
    <w:rsid w:val="00C731AF"/>
    <w:rsid w:val="00C95C07"/>
    <w:rsid w:val="00CA6B60"/>
    <w:rsid w:val="00CA7B97"/>
    <w:rsid w:val="00CB6660"/>
    <w:rsid w:val="00CC6787"/>
    <w:rsid w:val="00CD1F20"/>
    <w:rsid w:val="00CE35A1"/>
    <w:rsid w:val="00CF16FF"/>
    <w:rsid w:val="00D040B9"/>
    <w:rsid w:val="00D04714"/>
    <w:rsid w:val="00D063A3"/>
    <w:rsid w:val="00D11C93"/>
    <w:rsid w:val="00D17FDF"/>
    <w:rsid w:val="00D20524"/>
    <w:rsid w:val="00D22A08"/>
    <w:rsid w:val="00D27F75"/>
    <w:rsid w:val="00D30AD9"/>
    <w:rsid w:val="00D37C1D"/>
    <w:rsid w:val="00D57A45"/>
    <w:rsid w:val="00D94F89"/>
    <w:rsid w:val="00DA328E"/>
    <w:rsid w:val="00DA3DDD"/>
    <w:rsid w:val="00DA4AB3"/>
    <w:rsid w:val="00DA66CE"/>
    <w:rsid w:val="00DC055E"/>
    <w:rsid w:val="00DC720D"/>
    <w:rsid w:val="00DD156A"/>
    <w:rsid w:val="00DD2B95"/>
    <w:rsid w:val="00DD7314"/>
    <w:rsid w:val="00DE5F0D"/>
    <w:rsid w:val="00DF3F19"/>
    <w:rsid w:val="00E054EF"/>
    <w:rsid w:val="00E06189"/>
    <w:rsid w:val="00E32BD8"/>
    <w:rsid w:val="00E3439D"/>
    <w:rsid w:val="00E34787"/>
    <w:rsid w:val="00E3574F"/>
    <w:rsid w:val="00E40A83"/>
    <w:rsid w:val="00E42079"/>
    <w:rsid w:val="00E464D8"/>
    <w:rsid w:val="00E47122"/>
    <w:rsid w:val="00E60AC7"/>
    <w:rsid w:val="00E75AC0"/>
    <w:rsid w:val="00E93F6C"/>
    <w:rsid w:val="00EA0607"/>
    <w:rsid w:val="00EA3AD0"/>
    <w:rsid w:val="00EA4553"/>
    <w:rsid w:val="00EA777D"/>
    <w:rsid w:val="00EB3FEC"/>
    <w:rsid w:val="00EC41F1"/>
    <w:rsid w:val="00ED025C"/>
    <w:rsid w:val="00ED2265"/>
    <w:rsid w:val="00EE1C64"/>
    <w:rsid w:val="00EF62C3"/>
    <w:rsid w:val="00F02A3E"/>
    <w:rsid w:val="00F14308"/>
    <w:rsid w:val="00F2073B"/>
    <w:rsid w:val="00F372EE"/>
    <w:rsid w:val="00F43C86"/>
    <w:rsid w:val="00F625C5"/>
    <w:rsid w:val="00F6346A"/>
    <w:rsid w:val="00F76802"/>
    <w:rsid w:val="00F934EC"/>
    <w:rsid w:val="00FA02A6"/>
    <w:rsid w:val="00FA03CC"/>
    <w:rsid w:val="00FA0553"/>
    <w:rsid w:val="00FA0DA4"/>
    <w:rsid w:val="00FA496B"/>
    <w:rsid w:val="00FB1192"/>
    <w:rsid w:val="00FC5310"/>
    <w:rsid w:val="00FE2BE7"/>
    <w:rsid w:val="00FF2B4F"/>
    <w:rsid w:val="00FF3A2A"/>
    <w:rsid w:val="00FF7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89430"/>
  <w15:docId w15:val="{24FA31EB-D331-4D33-88A7-32FD6511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E4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61E4A"/>
    <w:rPr>
      <w:color w:val="0000FF"/>
      <w:u w:val="single"/>
    </w:rPr>
  </w:style>
  <w:style w:type="paragraph" w:styleId="ListParagraph">
    <w:name w:val="List Paragraph"/>
    <w:basedOn w:val="Normal"/>
    <w:uiPriority w:val="34"/>
    <w:qFormat/>
    <w:rsid w:val="00761E4A"/>
    <w:pPr>
      <w:spacing w:after="200" w:line="276" w:lineRule="auto"/>
      <w:ind w:left="720"/>
      <w:contextualSpacing/>
    </w:pPr>
    <w:rPr>
      <w:rFonts w:ascii="Calibri" w:hAnsi="Calibri" w:cs="Times New Roman"/>
    </w:rPr>
  </w:style>
  <w:style w:type="character" w:styleId="CommentReference">
    <w:name w:val="annotation reference"/>
    <w:uiPriority w:val="99"/>
    <w:rsid w:val="00761E4A"/>
    <w:rPr>
      <w:sz w:val="16"/>
      <w:szCs w:val="16"/>
    </w:rPr>
  </w:style>
  <w:style w:type="paragraph" w:styleId="CommentText">
    <w:name w:val="annotation text"/>
    <w:basedOn w:val="Normal"/>
    <w:link w:val="CommentTextChar"/>
    <w:uiPriority w:val="99"/>
    <w:rsid w:val="00761E4A"/>
    <w:rPr>
      <w:rFonts w:eastAsia="MS Mincho" w:cs="Times New Roman"/>
      <w:sz w:val="20"/>
      <w:szCs w:val="20"/>
      <w:lang w:val="x-none" w:eastAsia="ja-JP"/>
    </w:rPr>
  </w:style>
  <w:style w:type="character" w:customStyle="1" w:styleId="CommentTextChar">
    <w:name w:val="Comment Text Char"/>
    <w:basedOn w:val="DefaultParagraphFont"/>
    <w:link w:val="CommentText"/>
    <w:uiPriority w:val="99"/>
    <w:rsid w:val="00761E4A"/>
    <w:rPr>
      <w:rFonts w:ascii="Arial" w:eastAsia="MS Mincho" w:hAnsi="Arial" w:cs="Times New Roman"/>
      <w:sz w:val="20"/>
      <w:szCs w:val="20"/>
      <w:lang w:val="x-none" w:eastAsia="ja-JP"/>
    </w:rPr>
  </w:style>
  <w:style w:type="paragraph" w:styleId="BalloonText">
    <w:name w:val="Balloon Text"/>
    <w:basedOn w:val="Normal"/>
    <w:link w:val="BalloonTextChar"/>
    <w:uiPriority w:val="99"/>
    <w:semiHidden/>
    <w:unhideWhenUsed/>
    <w:rsid w:val="00761E4A"/>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761E4A"/>
    <w:rPr>
      <w:rFonts w:ascii="Tahoma" w:eastAsia="Times New Roman" w:hAnsi="Tahoma" w:cs="Times New Roman"/>
      <w:sz w:val="16"/>
      <w:szCs w:val="16"/>
      <w:lang w:val="x-none" w:eastAsia="x-none"/>
    </w:rPr>
  </w:style>
  <w:style w:type="paragraph" w:styleId="CommentSubject">
    <w:name w:val="annotation subject"/>
    <w:basedOn w:val="CommentText"/>
    <w:next w:val="CommentText"/>
    <w:link w:val="CommentSubjectChar"/>
    <w:uiPriority w:val="99"/>
    <w:semiHidden/>
    <w:unhideWhenUsed/>
    <w:rsid w:val="00761E4A"/>
    <w:rPr>
      <w:rFonts w:eastAsia="Times New Roman"/>
      <w:b/>
      <w:bCs/>
    </w:rPr>
  </w:style>
  <w:style w:type="character" w:customStyle="1" w:styleId="CommentSubjectChar">
    <w:name w:val="Comment Subject Char"/>
    <w:basedOn w:val="CommentTextChar"/>
    <w:link w:val="CommentSubject"/>
    <w:uiPriority w:val="99"/>
    <w:semiHidden/>
    <w:rsid w:val="00761E4A"/>
    <w:rPr>
      <w:rFonts w:ascii="Arial" w:eastAsia="Times New Roman" w:hAnsi="Arial" w:cs="Times New Roman"/>
      <w:b/>
      <w:bCs/>
      <w:sz w:val="20"/>
      <w:szCs w:val="20"/>
      <w:lang w:val="x-none" w:eastAsia="ja-JP"/>
    </w:rPr>
  </w:style>
  <w:style w:type="paragraph" w:styleId="Revision">
    <w:name w:val="Revision"/>
    <w:hidden/>
    <w:uiPriority w:val="99"/>
    <w:semiHidden/>
    <w:rsid w:val="00761E4A"/>
    <w:pPr>
      <w:spacing w:after="0" w:line="240" w:lineRule="auto"/>
    </w:pPr>
    <w:rPr>
      <w:rFonts w:ascii="Arial" w:eastAsia="Times New Roman" w:hAnsi="Arial" w:cs="Arial"/>
    </w:rPr>
  </w:style>
  <w:style w:type="table" w:styleId="TableGrid">
    <w:name w:val="Table Grid"/>
    <w:basedOn w:val="TableNormal"/>
    <w:uiPriority w:val="59"/>
    <w:rsid w:val="00761E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761E4A"/>
    <w:pPr>
      <w:jc w:val="center"/>
    </w:pPr>
    <w:rPr>
      <w:noProof/>
    </w:rPr>
  </w:style>
  <w:style w:type="character" w:customStyle="1" w:styleId="EndNoteBibliographyTitleChar">
    <w:name w:val="EndNote Bibliography Title Char"/>
    <w:link w:val="EndNoteBibliographyTitle"/>
    <w:rsid w:val="00761E4A"/>
    <w:rPr>
      <w:rFonts w:ascii="Arial" w:eastAsia="Times New Roman" w:hAnsi="Arial" w:cs="Arial"/>
      <w:noProof/>
    </w:rPr>
  </w:style>
  <w:style w:type="paragraph" w:customStyle="1" w:styleId="EndNoteBibliography">
    <w:name w:val="EndNote Bibliography"/>
    <w:basedOn w:val="Normal"/>
    <w:link w:val="EndNoteBibliographyChar"/>
    <w:rsid w:val="00761E4A"/>
    <w:rPr>
      <w:noProof/>
    </w:rPr>
  </w:style>
  <w:style w:type="character" w:customStyle="1" w:styleId="EndNoteBibliographyChar">
    <w:name w:val="EndNote Bibliography Char"/>
    <w:link w:val="EndNoteBibliography"/>
    <w:rsid w:val="00761E4A"/>
    <w:rPr>
      <w:rFonts w:ascii="Arial" w:eastAsia="Times New Roman" w:hAnsi="Arial" w:cs="Arial"/>
      <w:noProof/>
    </w:rPr>
  </w:style>
  <w:style w:type="paragraph" w:styleId="Header">
    <w:name w:val="header"/>
    <w:basedOn w:val="Normal"/>
    <w:link w:val="HeaderChar"/>
    <w:uiPriority w:val="99"/>
    <w:unhideWhenUsed/>
    <w:rsid w:val="00761E4A"/>
    <w:pPr>
      <w:tabs>
        <w:tab w:val="center" w:pos="4513"/>
        <w:tab w:val="right" w:pos="9026"/>
      </w:tabs>
    </w:pPr>
  </w:style>
  <w:style w:type="character" w:customStyle="1" w:styleId="HeaderChar">
    <w:name w:val="Header Char"/>
    <w:basedOn w:val="DefaultParagraphFont"/>
    <w:link w:val="Header"/>
    <w:uiPriority w:val="99"/>
    <w:rsid w:val="00761E4A"/>
    <w:rPr>
      <w:rFonts w:ascii="Arial" w:eastAsia="Times New Roman" w:hAnsi="Arial" w:cs="Arial"/>
    </w:rPr>
  </w:style>
  <w:style w:type="paragraph" w:styleId="Footer">
    <w:name w:val="footer"/>
    <w:basedOn w:val="Normal"/>
    <w:link w:val="FooterChar"/>
    <w:uiPriority w:val="99"/>
    <w:unhideWhenUsed/>
    <w:rsid w:val="00761E4A"/>
    <w:pPr>
      <w:tabs>
        <w:tab w:val="center" w:pos="4513"/>
        <w:tab w:val="right" w:pos="9026"/>
      </w:tabs>
    </w:pPr>
  </w:style>
  <w:style w:type="character" w:customStyle="1" w:styleId="FooterChar">
    <w:name w:val="Footer Char"/>
    <w:basedOn w:val="DefaultParagraphFont"/>
    <w:link w:val="Footer"/>
    <w:uiPriority w:val="99"/>
    <w:rsid w:val="00761E4A"/>
    <w:rPr>
      <w:rFonts w:ascii="Arial" w:eastAsia="Times New Roman" w:hAnsi="Arial" w:cs="Arial"/>
    </w:rPr>
  </w:style>
  <w:style w:type="character" w:styleId="FollowedHyperlink">
    <w:name w:val="FollowedHyperlink"/>
    <w:basedOn w:val="DefaultParagraphFont"/>
    <w:uiPriority w:val="99"/>
    <w:semiHidden/>
    <w:unhideWhenUsed/>
    <w:rsid w:val="00761E4A"/>
    <w:rPr>
      <w:color w:val="A8005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5898">
      <w:bodyDiv w:val="1"/>
      <w:marLeft w:val="0"/>
      <w:marRight w:val="0"/>
      <w:marTop w:val="0"/>
      <w:marBottom w:val="0"/>
      <w:divBdr>
        <w:top w:val="none" w:sz="0" w:space="0" w:color="auto"/>
        <w:left w:val="none" w:sz="0" w:space="0" w:color="auto"/>
        <w:bottom w:val="none" w:sz="0" w:space="0" w:color="auto"/>
        <w:right w:val="none" w:sz="0" w:space="0" w:color="auto"/>
      </w:divBdr>
    </w:div>
    <w:div w:id="127824724">
      <w:bodyDiv w:val="1"/>
      <w:marLeft w:val="0"/>
      <w:marRight w:val="0"/>
      <w:marTop w:val="0"/>
      <w:marBottom w:val="0"/>
      <w:divBdr>
        <w:top w:val="none" w:sz="0" w:space="0" w:color="auto"/>
        <w:left w:val="none" w:sz="0" w:space="0" w:color="auto"/>
        <w:bottom w:val="none" w:sz="0" w:space="0" w:color="auto"/>
        <w:right w:val="none" w:sz="0" w:space="0" w:color="auto"/>
      </w:divBdr>
    </w:div>
    <w:div w:id="136924764">
      <w:bodyDiv w:val="1"/>
      <w:marLeft w:val="0"/>
      <w:marRight w:val="0"/>
      <w:marTop w:val="0"/>
      <w:marBottom w:val="0"/>
      <w:divBdr>
        <w:top w:val="none" w:sz="0" w:space="0" w:color="auto"/>
        <w:left w:val="none" w:sz="0" w:space="0" w:color="auto"/>
        <w:bottom w:val="none" w:sz="0" w:space="0" w:color="auto"/>
        <w:right w:val="none" w:sz="0" w:space="0" w:color="auto"/>
      </w:divBdr>
    </w:div>
    <w:div w:id="144978749">
      <w:bodyDiv w:val="1"/>
      <w:marLeft w:val="0"/>
      <w:marRight w:val="0"/>
      <w:marTop w:val="0"/>
      <w:marBottom w:val="0"/>
      <w:divBdr>
        <w:top w:val="none" w:sz="0" w:space="0" w:color="auto"/>
        <w:left w:val="none" w:sz="0" w:space="0" w:color="auto"/>
        <w:bottom w:val="none" w:sz="0" w:space="0" w:color="auto"/>
        <w:right w:val="none" w:sz="0" w:space="0" w:color="auto"/>
      </w:divBdr>
    </w:div>
    <w:div w:id="281614052">
      <w:bodyDiv w:val="1"/>
      <w:marLeft w:val="0"/>
      <w:marRight w:val="0"/>
      <w:marTop w:val="0"/>
      <w:marBottom w:val="0"/>
      <w:divBdr>
        <w:top w:val="none" w:sz="0" w:space="0" w:color="auto"/>
        <w:left w:val="none" w:sz="0" w:space="0" w:color="auto"/>
        <w:bottom w:val="none" w:sz="0" w:space="0" w:color="auto"/>
        <w:right w:val="none" w:sz="0" w:space="0" w:color="auto"/>
      </w:divBdr>
    </w:div>
    <w:div w:id="296955617">
      <w:bodyDiv w:val="1"/>
      <w:marLeft w:val="0"/>
      <w:marRight w:val="0"/>
      <w:marTop w:val="0"/>
      <w:marBottom w:val="0"/>
      <w:divBdr>
        <w:top w:val="none" w:sz="0" w:space="0" w:color="auto"/>
        <w:left w:val="none" w:sz="0" w:space="0" w:color="auto"/>
        <w:bottom w:val="none" w:sz="0" w:space="0" w:color="auto"/>
        <w:right w:val="none" w:sz="0" w:space="0" w:color="auto"/>
      </w:divBdr>
    </w:div>
    <w:div w:id="374735851">
      <w:bodyDiv w:val="1"/>
      <w:marLeft w:val="0"/>
      <w:marRight w:val="0"/>
      <w:marTop w:val="0"/>
      <w:marBottom w:val="0"/>
      <w:divBdr>
        <w:top w:val="none" w:sz="0" w:space="0" w:color="auto"/>
        <w:left w:val="none" w:sz="0" w:space="0" w:color="auto"/>
        <w:bottom w:val="none" w:sz="0" w:space="0" w:color="auto"/>
        <w:right w:val="none" w:sz="0" w:space="0" w:color="auto"/>
      </w:divBdr>
    </w:div>
    <w:div w:id="415709715">
      <w:bodyDiv w:val="1"/>
      <w:marLeft w:val="0"/>
      <w:marRight w:val="0"/>
      <w:marTop w:val="0"/>
      <w:marBottom w:val="0"/>
      <w:divBdr>
        <w:top w:val="none" w:sz="0" w:space="0" w:color="auto"/>
        <w:left w:val="none" w:sz="0" w:space="0" w:color="auto"/>
        <w:bottom w:val="none" w:sz="0" w:space="0" w:color="auto"/>
        <w:right w:val="none" w:sz="0" w:space="0" w:color="auto"/>
      </w:divBdr>
    </w:div>
    <w:div w:id="483349756">
      <w:bodyDiv w:val="1"/>
      <w:marLeft w:val="0"/>
      <w:marRight w:val="0"/>
      <w:marTop w:val="0"/>
      <w:marBottom w:val="0"/>
      <w:divBdr>
        <w:top w:val="none" w:sz="0" w:space="0" w:color="auto"/>
        <w:left w:val="none" w:sz="0" w:space="0" w:color="auto"/>
        <w:bottom w:val="none" w:sz="0" w:space="0" w:color="auto"/>
        <w:right w:val="none" w:sz="0" w:space="0" w:color="auto"/>
      </w:divBdr>
    </w:div>
    <w:div w:id="510608180">
      <w:bodyDiv w:val="1"/>
      <w:marLeft w:val="0"/>
      <w:marRight w:val="0"/>
      <w:marTop w:val="0"/>
      <w:marBottom w:val="0"/>
      <w:divBdr>
        <w:top w:val="none" w:sz="0" w:space="0" w:color="auto"/>
        <w:left w:val="none" w:sz="0" w:space="0" w:color="auto"/>
        <w:bottom w:val="none" w:sz="0" w:space="0" w:color="auto"/>
        <w:right w:val="none" w:sz="0" w:space="0" w:color="auto"/>
      </w:divBdr>
    </w:div>
    <w:div w:id="526872763">
      <w:bodyDiv w:val="1"/>
      <w:marLeft w:val="0"/>
      <w:marRight w:val="0"/>
      <w:marTop w:val="0"/>
      <w:marBottom w:val="0"/>
      <w:divBdr>
        <w:top w:val="none" w:sz="0" w:space="0" w:color="auto"/>
        <w:left w:val="none" w:sz="0" w:space="0" w:color="auto"/>
        <w:bottom w:val="none" w:sz="0" w:space="0" w:color="auto"/>
        <w:right w:val="none" w:sz="0" w:space="0" w:color="auto"/>
      </w:divBdr>
    </w:div>
    <w:div w:id="557476577">
      <w:bodyDiv w:val="1"/>
      <w:marLeft w:val="0"/>
      <w:marRight w:val="0"/>
      <w:marTop w:val="0"/>
      <w:marBottom w:val="0"/>
      <w:divBdr>
        <w:top w:val="none" w:sz="0" w:space="0" w:color="auto"/>
        <w:left w:val="none" w:sz="0" w:space="0" w:color="auto"/>
        <w:bottom w:val="none" w:sz="0" w:space="0" w:color="auto"/>
        <w:right w:val="none" w:sz="0" w:space="0" w:color="auto"/>
      </w:divBdr>
    </w:div>
    <w:div w:id="640964175">
      <w:bodyDiv w:val="1"/>
      <w:marLeft w:val="0"/>
      <w:marRight w:val="0"/>
      <w:marTop w:val="0"/>
      <w:marBottom w:val="0"/>
      <w:divBdr>
        <w:top w:val="none" w:sz="0" w:space="0" w:color="auto"/>
        <w:left w:val="none" w:sz="0" w:space="0" w:color="auto"/>
        <w:bottom w:val="none" w:sz="0" w:space="0" w:color="auto"/>
        <w:right w:val="none" w:sz="0" w:space="0" w:color="auto"/>
      </w:divBdr>
    </w:div>
    <w:div w:id="690227947">
      <w:bodyDiv w:val="1"/>
      <w:marLeft w:val="0"/>
      <w:marRight w:val="0"/>
      <w:marTop w:val="0"/>
      <w:marBottom w:val="0"/>
      <w:divBdr>
        <w:top w:val="none" w:sz="0" w:space="0" w:color="auto"/>
        <w:left w:val="none" w:sz="0" w:space="0" w:color="auto"/>
        <w:bottom w:val="none" w:sz="0" w:space="0" w:color="auto"/>
        <w:right w:val="none" w:sz="0" w:space="0" w:color="auto"/>
      </w:divBdr>
    </w:div>
    <w:div w:id="782960200">
      <w:bodyDiv w:val="1"/>
      <w:marLeft w:val="0"/>
      <w:marRight w:val="0"/>
      <w:marTop w:val="0"/>
      <w:marBottom w:val="0"/>
      <w:divBdr>
        <w:top w:val="none" w:sz="0" w:space="0" w:color="auto"/>
        <w:left w:val="none" w:sz="0" w:space="0" w:color="auto"/>
        <w:bottom w:val="none" w:sz="0" w:space="0" w:color="auto"/>
        <w:right w:val="none" w:sz="0" w:space="0" w:color="auto"/>
      </w:divBdr>
    </w:div>
    <w:div w:id="837111255">
      <w:bodyDiv w:val="1"/>
      <w:marLeft w:val="0"/>
      <w:marRight w:val="0"/>
      <w:marTop w:val="0"/>
      <w:marBottom w:val="0"/>
      <w:divBdr>
        <w:top w:val="none" w:sz="0" w:space="0" w:color="auto"/>
        <w:left w:val="none" w:sz="0" w:space="0" w:color="auto"/>
        <w:bottom w:val="none" w:sz="0" w:space="0" w:color="auto"/>
        <w:right w:val="none" w:sz="0" w:space="0" w:color="auto"/>
      </w:divBdr>
      <w:divsChild>
        <w:div w:id="127675720">
          <w:marLeft w:val="0"/>
          <w:marRight w:val="0"/>
          <w:marTop w:val="0"/>
          <w:marBottom w:val="300"/>
          <w:divBdr>
            <w:top w:val="none" w:sz="0" w:space="0" w:color="auto"/>
            <w:left w:val="none" w:sz="0" w:space="0" w:color="auto"/>
            <w:bottom w:val="none" w:sz="0" w:space="0" w:color="auto"/>
            <w:right w:val="none" w:sz="0" w:space="0" w:color="auto"/>
          </w:divBdr>
          <w:divsChild>
            <w:div w:id="185139494">
              <w:marLeft w:val="270"/>
              <w:marRight w:val="0"/>
              <w:marTop w:val="0"/>
              <w:marBottom w:val="0"/>
              <w:divBdr>
                <w:top w:val="none" w:sz="0" w:space="0" w:color="auto"/>
                <w:left w:val="none" w:sz="0" w:space="0" w:color="auto"/>
                <w:bottom w:val="none" w:sz="0" w:space="0" w:color="auto"/>
                <w:right w:val="none" w:sz="0" w:space="0" w:color="auto"/>
              </w:divBdr>
              <w:divsChild>
                <w:div w:id="622343899">
                  <w:marLeft w:val="225"/>
                  <w:marRight w:val="0"/>
                  <w:marTop w:val="225"/>
                  <w:marBottom w:val="0"/>
                  <w:divBdr>
                    <w:top w:val="none" w:sz="0" w:space="0" w:color="auto"/>
                    <w:left w:val="none" w:sz="0" w:space="0" w:color="auto"/>
                    <w:bottom w:val="none" w:sz="0" w:space="0" w:color="auto"/>
                    <w:right w:val="none" w:sz="0" w:space="0" w:color="auto"/>
                  </w:divBdr>
                  <w:divsChild>
                    <w:div w:id="1654328869">
                      <w:marLeft w:val="0"/>
                      <w:marRight w:val="0"/>
                      <w:marTop w:val="0"/>
                      <w:marBottom w:val="0"/>
                      <w:divBdr>
                        <w:top w:val="none" w:sz="0" w:space="0" w:color="auto"/>
                        <w:left w:val="none" w:sz="0" w:space="0" w:color="auto"/>
                        <w:bottom w:val="none" w:sz="0" w:space="0" w:color="auto"/>
                        <w:right w:val="none" w:sz="0" w:space="0" w:color="auto"/>
                      </w:divBdr>
                      <w:divsChild>
                        <w:div w:id="2071226081">
                          <w:marLeft w:val="225"/>
                          <w:marRight w:val="225"/>
                          <w:marTop w:val="0"/>
                          <w:marBottom w:val="0"/>
                          <w:divBdr>
                            <w:top w:val="none" w:sz="0" w:space="0" w:color="auto"/>
                            <w:left w:val="none" w:sz="0" w:space="0" w:color="auto"/>
                            <w:bottom w:val="none" w:sz="0" w:space="0" w:color="auto"/>
                            <w:right w:val="none" w:sz="0" w:space="0" w:color="auto"/>
                          </w:divBdr>
                          <w:divsChild>
                            <w:div w:id="511989636">
                              <w:marLeft w:val="0"/>
                              <w:marRight w:val="0"/>
                              <w:marTop w:val="0"/>
                              <w:marBottom w:val="0"/>
                              <w:divBdr>
                                <w:top w:val="none" w:sz="0" w:space="0" w:color="auto"/>
                                <w:left w:val="none" w:sz="0" w:space="0" w:color="auto"/>
                                <w:bottom w:val="none" w:sz="0" w:space="0" w:color="auto"/>
                                <w:right w:val="none" w:sz="0" w:space="0" w:color="auto"/>
                              </w:divBdr>
                              <w:divsChild>
                                <w:div w:id="129254759">
                                  <w:marLeft w:val="0"/>
                                  <w:marRight w:val="0"/>
                                  <w:marTop w:val="0"/>
                                  <w:marBottom w:val="0"/>
                                  <w:divBdr>
                                    <w:top w:val="none" w:sz="0" w:space="0" w:color="auto"/>
                                    <w:left w:val="none" w:sz="0" w:space="0" w:color="auto"/>
                                    <w:bottom w:val="single" w:sz="6" w:space="11" w:color="CFCFCF"/>
                                    <w:right w:val="none" w:sz="0" w:space="0" w:color="auto"/>
                                  </w:divBdr>
                                  <w:divsChild>
                                    <w:div w:id="413553250">
                                      <w:marLeft w:val="0"/>
                                      <w:marRight w:val="0"/>
                                      <w:marTop w:val="0"/>
                                      <w:marBottom w:val="0"/>
                                      <w:divBdr>
                                        <w:top w:val="none" w:sz="0" w:space="0" w:color="auto"/>
                                        <w:left w:val="none" w:sz="0" w:space="0" w:color="auto"/>
                                        <w:bottom w:val="none" w:sz="0" w:space="0" w:color="auto"/>
                                        <w:right w:val="none" w:sz="0" w:space="0" w:color="auto"/>
                                      </w:divBdr>
                                      <w:divsChild>
                                        <w:div w:id="472911727">
                                          <w:marLeft w:val="225"/>
                                          <w:marRight w:val="0"/>
                                          <w:marTop w:val="0"/>
                                          <w:marBottom w:val="120"/>
                                          <w:divBdr>
                                            <w:top w:val="none" w:sz="0" w:space="0" w:color="auto"/>
                                            <w:left w:val="none" w:sz="0" w:space="0" w:color="auto"/>
                                            <w:bottom w:val="none" w:sz="0" w:space="0" w:color="auto"/>
                                            <w:right w:val="none" w:sz="0" w:space="0" w:color="auto"/>
                                          </w:divBdr>
                                          <w:divsChild>
                                            <w:div w:id="1468425623">
                                              <w:marLeft w:val="0"/>
                                              <w:marRight w:val="0"/>
                                              <w:marTop w:val="0"/>
                                              <w:marBottom w:val="0"/>
                                              <w:divBdr>
                                                <w:top w:val="none" w:sz="0" w:space="0" w:color="auto"/>
                                                <w:left w:val="none" w:sz="0" w:space="0" w:color="auto"/>
                                                <w:bottom w:val="none" w:sz="0" w:space="0" w:color="auto"/>
                                                <w:right w:val="none" w:sz="0" w:space="0" w:color="auto"/>
                                              </w:divBdr>
                                            </w:div>
                                            <w:div w:id="531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057429">
      <w:bodyDiv w:val="1"/>
      <w:marLeft w:val="0"/>
      <w:marRight w:val="0"/>
      <w:marTop w:val="0"/>
      <w:marBottom w:val="0"/>
      <w:divBdr>
        <w:top w:val="none" w:sz="0" w:space="0" w:color="auto"/>
        <w:left w:val="none" w:sz="0" w:space="0" w:color="auto"/>
        <w:bottom w:val="none" w:sz="0" w:space="0" w:color="auto"/>
        <w:right w:val="none" w:sz="0" w:space="0" w:color="auto"/>
      </w:divBdr>
    </w:div>
    <w:div w:id="966543978">
      <w:bodyDiv w:val="1"/>
      <w:marLeft w:val="0"/>
      <w:marRight w:val="0"/>
      <w:marTop w:val="0"/>
      <w:marBottom w:val="0"/>
      <w:divBdr>
        <w:top w:val="none" w:sz="0" w:space="0" w:color="auto"/>
        <w:left w:val="none" w:sz="0" w:space="0" w:color="auto"/>
        <w:bottom w:val="none" w:sz="0" w:space="0" w:color="auto"/>
        <w:right w:val="none" w:sz="0" w:space="0" w:color="auto"/>
      </w:divBdr>
    </w:div>
    <w:div w:id="994603585">
      <w:bodyDiv w:val="1"/>
      <w:marLeft w:val="0"/>
      <w:marRight w:val="0"/>
      <w:marTop w:val="0"/>
      <w:marBottom w:val="0"/>
      <w:divBdr>
        <w:top w:val="none" w:sz="0" w:space="0" w:color="auto"/>
        <w:left w:val="none" w:sz="0" w:space="0" w:color="auto"/>
        <w:bottom w:val="none" w:sz="0" w:space="0" w:color="auto"/>
        <w:right w:val="none" w:sz="0" w:space="0" w:color="auto"/>
      </w:divBdr>
    </w:div>
    <w:div w:id="1030185636">
      <w:bodyDiv w:val="1"/>
      <w:marLeft w:val="0"/>
      <w:marRight w:val="0"/>
      <w:marTop w:val="0"/>
      <w:marBottom w:val="0"/>
      <w:divBdr>
        <w:top w:val="none" w:sz="0" w:space="0" w:color="auto"/>
        <w:left w:val="none" w:sz="0" w:space="0" w:color="auto"/>
        <w:bottom w:val="none" w:sz="0" w:space="0" w:color="auto"/>
        <w:right w:val="none" w:sz="0" w:space="0" w:color="auto"/>
      </w:divBdr>
    </w:div>
    <w:div w:id="1063724567">
      <w:bodyDiv w:val="1"/>
      <w:marLeft w:val="0"/>
      <w:marRight w:val="0"/>
      <w:marTop w:val="0"/>
      <w:marBottom w:val="0"/>
      <w:divBdr>
        <w:top w:val="none" w:sz="0" w:space="0" w:color="auto"/>
        <w:left w:val="none" w:sz="0" w:space="0" w:color="auto"/>
        <w:bottom w:val="none" w:sz="0" w:space="0" w:color="auto"/>
        <w:right w:val="none" w:sz="0" w:space="0" w:color="auto"/>
      </w:divBdr>
    </w:div>
    <w:div w:id="1160541017">
      <w:bodyDiv w:val="1"/>
      <w:marLeft w:val="0"/>
      <w:marRight w:val="0"/>
      <w:marTop w:val="0"/>
      <w:marBottom w:val="0"/>
      <w:divBdr>
        <w:top w:val="none" w:sz="0" w:space="0" w:color="auto"/>
        <w:left w:val="none" w:sz="0" w:space="0" w:color="auto"/>
        <w:bottom w:val="none" w:sz="0" w:space="0" w:color="auto"/>
        <w:right w:val="none" w:sz="0" w:space="0" w:color="auto"/>
      </w:divBdr>
    </w:div>
    <w:div w:id="1171138106">
      <w:bodyDiv w:val="1"/>
      <w:marLeft w:val="0"/>
      <w:marRight w:val="0"/>
      <w:marTop w:val="0"/>
      <w:marBottom w:val="0"/>
      <w:divBdr>
        <w:top w:val="none" w:sz="0" w:space="0" w:color="auto"/>
        <w:left w:val="none" w:sz="0" w:space="0" w:color="auto"/>
        <w:bottom w:val="none" w:sz="0" w:space="0" w:color="auto"/>
        <w:right w:val="none" w:sz="0" w:space="0" w:color="auto"/>
      </w:divBdr>
    </w:div>
    <w:div w:id="1172336344">
      <w:bodyDiv w:val="1"/>
      <w:marLeft w:val="0"/>
      <w:marRight w:val="0"/>
      <w:marTop w:val="0"/>
      <w:marBottom w:val="0"/>
      <w:divBdr>
        <w:top w:val="none" w:sz="0" w:space="0" w:color="auto"/>
        <w:left w:val="none" w:sz="0" w:space="0" w:color="auto"/>
        <w:bottom w:val="none" w:sz="0" w:space="0" w:color="auto"/>
        <w:right w:val="none" w:sz="0" w:space="0" w:color="auto"/>
      </w:divBdr>
    </w:div>
    <w:div w:id="1324164656">
      <w:bodyDiv w:val="1"/>
      <w:marLeft w:val="0"/>
      <w:marRight w:val="0"/>
      <w:marTop w:val="0"/>
      <w:marBottom w:val="0"/>
      <w:divBdr>
        <w:top w:val="none" w:sz="0" w:space="0" w:color="auto"/>
        <w:left w:val="none" w:sz="0" w:space="0" w:color="auto"/>
        <w:bottom w:val="none" w:sz="0" w:space="0" w:color="auto"/>
        <w:right w:val="none" w:sz="0" w:space="0" w:color="auto"/>
      </w:divBdr>
    </w:div>
    <w:div w:id="1428310252">
      <w:bodyDiv w:val="1"/>
      <w:marLeft w:val="0"/>
      <w:marRight w:val="0"/>
      <w:marTop w:val="0"/>
      <w:marBottom w:val="0"/>
      <w:divBdr>
        <w:top w:val="none" w:sz="0" w:space="0" w:color="auto"/>
        <w:left w:val="none" w:sz="0" w:space="0" w:color="auto"/>
        <w:bottom w:val="none" w:sz="0" w:space="0" w:color="auto"/>
        <w:right w:val="none" w:sz="0" w:space="0" w:color="auto"/>
      </w:divBdr>
    </w:div>
    <w:div w:id="1589265002">
      <w:bodyDiv w:val="1"/>
      <w:marLeft w:val="0"/>
      <w:marRight w:val="0"/>
      <w:marTop w:val="0"/>
      <w:marBottom w:val="0"/>
      <w:divBdr>
        <w:top w:val="none" w:sz="0" w:space="0" w:color="auto"/>
        <w:left w:val="none" w:sz="0" w:space="0" w:color="auto"/>
        <w:bottom w:val="none" w:sz="0" w:space="0" w:color="auto"/>
        <w:right w:val="none" w:sz="0" w:space="0" w:color="auto"/>
      </w:divBdr>
    </w:div>
    <w:div w:id="1833982476">
      <w:bodyDiv w:val="1"/>
      <w:marLeft w:val="0"/>
      <w:marRight w:val="0"/>
      <w:marTop w:val="0"/>
      <w:marBottom w:val="0"/>
      <w:divBdr>
        <w:top w:val="none" w:sz="0" w:space="0" w:color="auto"/>
        <w:left w:val="none" w:sz="0" w:space="0" w:color="auto"/>
        <w:bottom w:val="none" w:sz="0" w:space="0" w:color="auto"/>
        <w:right w:val="none" w:sz="0" w:space="0" w:color="auto"/>
      </w:divBdr>
    </w:div>
    <w:div w:id="1964772248">
      <w:bodyDiv w:val="1"/>
      <w:marLeft w:val="0"/>
      <w:marRight w:val="0"/>
      <w:marTop w:val="0"/>
      <w:marBottom w:val="0"/>
      <w:divBdr>
        <w:top w:val="none" w:sz="0" w:space="0" w:color="auto"/>
        <w:left w:val="none" w:sz="0" w:space="0" w:color="auto"/>
        <w:bottom w:val="none" w:sz="0" w:space="0" w:color="auto"/>
        <w:right w:val="none" w:sz="0" w:space="0" w:color="auto"/>
      </w:divBdr>
    </w:div>
    <w:div w:id="2045713730">
      <w:bodyDiv w:val="1"/>
      <w:marLeft w:val="0"/>
      <w:marRight w:val="0"/>
      <w:marTop w:val="0"/>
      <w:marBottom w:val="0"/>
      <w:divBdr>
        <w:top w:val="none" w:sz="0" w:space="0" w:color="auto"/>
        <w:left w:val="none" w:sz="0" w:space="0" w:color="auto"/>
        <w:bottom w:val="none" w:sz="0" w:space="0" w:color="auto"/>
        <w:right w:val="none" w:sz="0" w:space="0" w:color="auto"/>
      </w:divBdr>
    </w:div>
    <w:div w:id="2055036312">
      <w:bodyDiv w:val="1"/>
      <w:marLeft w:val="0"/>
      <w:marRight w:val="0"/>
      <w:marTop w:val="0"/>
      <w:marBottom w:val="0"/>
      <w:divBdr>
        <w:top w:val="none" w:sz="0" w:space="0" w:color="auto"/>
        <w:left w:val="none" w:sz="0" w:space="0" w:color="auto"/>
        <w:bottom w:val="none" w:sz="0" w:space="0" w:color="auto"/>
        <w:right w:val="none" w:sz="0" w:space="0" w:color="auto"/>
      </w:divBdr>
      <w:divsChild>
        <w:div w:id="1812015624">
          <w:marLeft w:val="0"/>
          <w:marRight w:val="0"/>
          <w:marTop w:val="0"/>
          <w:marBottom w:val="300"/>
          <w:divBdr>
            <w:top w:val="none" w:sz="0" w:space="0" w:color="auto"/>
            <w:left w:val="none" w:sz="0" w:space="0" w:color="auto"/>
            <w:bottom w:val="none" w:sz="0" w:space="0" w:color="auto"/>
            <w:right w:val="none" w:sz="0" w:space="0" w:color="auto"/>
          </w:divBdr>
          <w:divsChild>
            <w:div w:id="733897301">
              <w:marLeft w:val="270"/>
              <w:marRight w:val="0"/>
              <w:marTop w:val="0"/>
              <w:marBottom w:val="0"/>
              <w:divBdr>
                <w:top w:val="none" w:sz="0" w:space="0" w:color="auto"/>
                <w:left w:val="none" w:sz="0" w:space="0" w:color="auto"/>
                <w:bottom w:val="none" w:sz="0" w:space="0" w:color="auto"/>
                <w:right w:val="none" w:sz="0" w:space="0" w:color="auto"/>
              </w:divBdr>
              <w:divsChild>
                <w:div w:id="1641111383">
                  <w:marLeft w:val="225"/>
                  <w:marRight w:val="0"/>
                  <w:marTop w:val="225"/>
                  <w:marBottom w:val="0"/>
                  <w:divBdr>
                    <w:top w:val="none" w:sz="0" w:space="0" w:color="auto"/>
                    <w:left w:val="none" w:sz="0" w:space="0" w:color="auto"/>
                    <w:bottom w:val="none" w:sz="0" w:space="0" w:color="auto"/>
                    <w:right w:val="none" w:sz="0" w:space="0" w:color="auto"/>
                  </w:divBdr>
                  <w:divsChild>
                    <w:div w:id="1912614064">
                      <w:marLeft w:val="0"/>
                      <w:marRight w:val="0"/>
                      <w:marTop w:val="0"/>
                      <w:marBottom w:val="0"/>
                      <w:divBdr>
                        <w:top w:val="none" w:sz="0" w:space="0" w:color="auto"/>
                        <w:left w:val="none" w:sz="0" w:space="0" w:color="auto"/>
                        <w:bottom w:val="none" w:sz="0" w:space="0" w:color="auto"/>
                        <w:right w:val="none" w:sz="0" w:space="0" w:color="auto"/>
                      </w:divBdr>
                      <w:divsChild>
                        <w:div w:id="1096708253">
                          <w:marLeft w:val="225"/>
                          <w:marRight w:val="225"/>
                          <w:marTop w:val="0"/>
                          <w:marBottom w:val="0"/>
                          <w:divBdr>
                            <w:top w:val="none" w:sz="0" w:space="0" w:color="auto"/>
                            <w:left w:val="none" w:sz="0" w:space="0" w:color="auto"/>
                            <w:bottom w:val="none" w:sz="0" w:space="0" w:color="auto"/>
                            <w:right w:val="none" w:sz="0" w:space="0" w:color="auto"/>
                          </w:divBdr>
                          <w:divsChild>
                            <w:div w:id="1716201940">
                              <w:marLeft w:val="0"/>
                              <w:marRight w:val="0"/>
                              <w:marTop w:val="0"/>
                              <w:marBottom w:val="0"/>
                              <w:divBdr>
                                <w:top w:val="none" w:sz="0" w:space="0" w:color="auto"/>
                                <w:left w:val="none" w:sz="0" w:space="0" w:color="auto"/>
                                <w:bottom w:val="none" w:sz="0" w:space="0" w:color="auto"/>
                                <w:right w:val="none" w:sz="0" w:space="0" w:color="auto"/>
                              </w:divBdr>
                              <w:divsChild>
                                <w:div w:id="1963071746">
                                  <w:marLeft w:val="0"/>
                                  <w:marRight w:val="0"/>
                                  <w:marTop w:val="0"/>
                                  <w:marBottom w:val="0"/>
                                  <w:divBdr>
                                    <w:top w:val="none" w:sz="0" w:space="0" w:color="auto"/>
                                    <w:left w:val="none" w:sz="0" w:space="0" w:color="auto"/>
                                    <w:bottom w:val="single" w:sz="6" w:space="11" w:color="CFCFCF"/>
                                    <w:right w:val="none" w:sz="0" w:space="0" w:color="auto"/>
                                  </w:divBdr>
                                  <w:divsChild>
                                    <w:div w:id="1283347131">
                                      <w:marLeft w:val="0"/>
                                      <w:marRight w:val="0"/>
                                      <w:marTop w:val="0"/>
                                      <w:marBottom w:val="0"/>
                                      <w:divBdr>
                                        <w:top w:val="none" w:sz="0" w:space="0" w:color="auto"/>
                                        <w:left w:val="none" w:sz="0" w:space="0" w:color="auto"/>
                                        <w:bottom w:val="none" w:sz="0" w:space="0" w:color="auto"/>
                                        <w:right w:val="none" w:sz="0" w:space="0" w:color="auto"/>
                                      </w:divBdr>
                                      <w:divsChild>
                                        <w:div w:id="149060288">
                                          <w:marLeft w:val="225"/>
                                          <w:marRight w:val="0"/>
                                          <w:marTop w:val="0"/>
                                          <w:marBottom w:val="120"/>
                                          <w:divBdr>
                                            <w:top w:val="none" w:sz="0" w:space="0" w:color="auto"/>
                                            <w:left w:val="none" w:sz="0" w:space="0" w:color="auto"/>
                                            <w:bottom w:val="none" w:sz="0" w:space="0" w:color="auto"/>
                                            <w:right w:val="none" w:sz="0" w:space="0" w:color="auto"/>
                                          </w:divBdr>
                                          <w:divsChild>
                                            <w:div w:id="1352533893">
                                              <w:marLeft w:val="0"/>
                                              <w:marRight w:val="0"/>
                                              <w:marTop w:val="0"/>
                                              <w:marBottom w:val="0"/>
                                              <w:divBdr>
                                                <w:top w:val="none" w:sz="0" w:space="0" w:color="auto"/>
                                                <w:left w:val="none" w:sz="0" w:space="0" w:color="auto"/>
                                                <w:bottom w:val="none" w:sz="0" w:space="0" w:color="auto"/>
                                                <w:right w:val="none" w:sz="0" w:space="0" w:color="auto"/>
                                              </w:divBdr>
                                            </w:div>
                                            <w:div w:id="614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795754">
      <w:bodyDiv w:val="1"/>
      <w:marLeft w:val="0"/>
      <w:marRight w:val="0"/>
      <w:marTop w:val="0"/>
      <w:marBottom w:val="0"/>
      <w:divBdr>
        <w:top w:val="none" w:sz="0" w:space="0" w:color="auto"/>
        <w:left w:val="none" w:sz="0" w:space="0" w:color="auto"/>
        <w:bottom w:val="none" w:sz="0" w:space="0" w:color="auto"/>
        <w:right w:val="none" w:sz="0" w:space="0" w:color="auto"/>
      </w:divBdr>
    </w:div>
    <w:div w:id="2106262859">
      <w:bodyDiv w:val="1"/>
      <w:marLeft w:val="0"/>
      <w:marRight w:val="0"/>
      <w:marTop w:val="0"/>
      <w:marBottom w:val="0"/>
      <w:divBdr>
        <w:top w:val="none" w:sz="0" w:space="0" w:color="auto"/>
        <w:left w:val="none" w:sz="0" w:space="0" w:color="auto"/>
        <w:bottom w:val="none" w:sz="0" w:space="0" w:color="auto"/>
        <w:right w:val="none" w:sz="0" w:space="0" w:color="auto"/>
      </w:divBdr>
    </w:div>
    <w:div w:id="214148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ss.gov/anf/research-and-tech/it-serv-and-support/application-serv/office-of-geographic-information-massgis/" TargetMode="External"/><Relationship Id="rId5" Type="http://schemas.openxmlformats.org/officeDocument/2006/relationships/styles" Target="styles.xml"/><Relationship Id="rId15" Type="http://schemas.openxmlformats.org/officeDocument/2006/relationships/hyperlink" Target="https://data.cityofboston.gov/" TargetMode="External"/><Relationship Id="rId10" Type="http://schemas.openxmlformats.org/officeDocument/2006/relationships/hyperlink" Target="mailto:rpiccolo@neriscien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NERI Colors">
      <a:dk1>
        <a:srgbClr val="000000"/>
      </a:dk1>
      <a:lt1>
        <a:srgbClr val="FFFFFF"/>
      </a:lt1>
      <a:dk2>
        <a:srgbClr val="6D8D24"/>
      </a:dk2>
      <a:lt2>
        <a:srgbClr val="F3EBB3"/>
      </a:lt2>
      <a:accent1>
        <a:srgbClr val="A8005B"/>
      </a:accent1>
      <a:accent2>
        <a:srgbClr val="007380"/>
      </a:accent2>
      <a:accent3>
        <a:srgbClr val="EBE17F"/>
      </a:accent3>
      <a:accent4>
        <a:srgbClr val="F5F0BF"/>
      </a:accent4>
      <a:accent5>
        <a:srgbClr val="EAEEDF"/>
      </a:accent5>
      <a:accent6>
        <a:srgbClr val="4B721D"/>
      </a:accent6>
      <a:hlink>
        <a:srgbClr val="007380"/>
      </a:hlink>
      <a:folHlink>
        <a:srgbClr val="A800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BE3D6AC66A124E8939EB2DD4C85C68" ma:contentTypeVersion="8" ma:contentTypeDescription="Create a new document." ma:contentTypeScope="" ma:versionID="48ace75c6aadec5d2b13d4352ec18c2a">
  <xsd:schema xmlns:xsd="http://www.w3.org/2001/XMLSchema" xmlns:xs="http://www.w3.org/2001/XMLSchema" xmlns:p="http://schemas.microsoft.com/office/2006/metadata/properties" xmlns:ns2="66171f6d-65d7-419e-a8f6-e2549d242536" targetNamespace="http://schemas.microsoft.com/office/2006/metadata/properties" ma:root="true" ma:fieldsID="69aea685f97544b152b1e17f73d299ea" ns2:_="">
    <xsd:import namespace="66171f6d-65d7-419e-a8f6-e2549d242536"/>
    <xsd:element name="properties">
      <xsd:complexType>
        <xsd:sequence>
          <xsd:element name="documentManagement">
            <xsd:complexType>
              <xsd:all>
                <xsd:element ref="ns2:Document_x0020_Classification"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71f6d-65d7-419e-a8f6-e2549d242536" elementFormDefault="qualified">
    <xsd:import namespace="http://schemas.microsoft.com/office/2006/documentManagement/types"/>
    <xsd:import namespace="http://schemas.microsoft.com/office/infopath/2007/PartnerControls"/>
    <xsd:element name="Document_x0020_Classification" ma:index="8" nillable="true" ma:displayName="Classification" ma:list="{b3fe79f5-85ac-4d4a-8157-332ebda83750}" ma:internalName="Document_x0020_Classification" ma:showField="Title">
      <xsd:simpleType>
        <xsd:restriction base="dms:Lookup"/>
      </xsd:simpleType>
    </xsd:element>
    <xsd:element name="Document_x0020_Type" ma:index="9" nillable="true" ma:displayName="Document Type" ma:format="Dropdown" ma:internalName="Document_x0020_Type">
      <xsd:simpleType>
        <xsd:restriction base="dms:Choice">
          <xsd:enumeration value="Manuscript"/>
          <xsd:enumeration value="Abstract"/>
          <xsd:enumeration value="Memo"/>
          <xsd:enumeration value="Reference"/>
          <xsd:enumeration value="Tables/Listings/Figur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66171f6d-65d7-419e-a8f6-e2549d242536">Manuscript</Document_x0020_Type>
    <Document_x0020_Classification xmlns="66171f6d-65d7-419e-a8f6-e2549d242536">63</Document_x0020_Classification>
  </documentManagement>
</p:properties>
</file>

<file path=customXml/itemProps1.xml><?xml version="1.0" encoding="utf-8"?>
<ds:datastoreItem xmlns:ds="http://schemas.openxmlformats.org/officeDocument/2006/customXml" ds:itemID="{333D7268-0337-47BF-8326-1E3742260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71f6d-65d7-419e-a8f6-e2549d242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26154-5B3A-4391-87A3-1B600E3ED851}">
  <ds:schemaRefs>
    <ds:schemaRef ds:uri="http://schemas.microsoft.com/sharepoint/v3/contenttype/forms"/>
  </ds:schemaRefs>
</ds:datastoreItem>
</file>

<file path=customXml/itemProps3.xml><?xml version="1.0" encoding="utf-8"?>
<ds:datastoreItem xmlns:ds="http://schemas.openxmlformats.org/officeDocument/2006/customXml" ds:itemID="{41D2B073-6347-4B0E-AB96-7C65CF1C6A9F}">
  <ds:schemaRefs>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dcmitype/"/>
    <ds:schemaRef ds:uri="66171f6d-65d7-419e-a8f6-e2549d24253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15756</Words>
  <Characters>89810</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Most up-to-date version</vt:lpstr>
    </vt:vector>
  </TitlesOfParts>
  <Company>NEW ENGLAND RESEARCH INSTITUTES</Company>
  <LinksUpToDate>false</LinksUpToDate>
  <CharactersWithSpaces>105356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Most up-to-date version</dc:title>
  <dc:creator>rpiccolo</dc:creator>
  <cp:lastModifiedBy>Neil Pearce</cp:lastModifiedBy>
  <cp:revision>2</cp:revision>
  <cp:lastPrinted>2014-03-03T18:26:00Z</cp:lastPrinted>
  <dcterms:created xsi:type="dcterms:W3CDTF">2015-05-12T08:51:00Z</dcterms:created>
  <dcterms:modified xsi:type="dcterms:W3CDTF">2015-05-12T08:51:00Z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0x010100C4BE3D6AC66A124E8939EB2DD4C85C68</vt:lpwstr>
  </property>
</Properties>
</file>