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22" w:rsidRPr="00A7795A" w:rsidRDefault="00DD1322" w:rsidP="00DD1322">
      <w:pPr>
        <w:spacing w:after="0" w:line="480" w:lineRule="auto"/>
        <w:contextualSpacing/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</w:rPr>
        <w:t>Summary</w:t>
      </w:r>
    </w:p>
    <w:p w:rsidR="00DD1322" w:rsidRPr="00A7795A" w:rsidRDefault="00DD1322" w:rsidP="00DD1322">
      <w:pPr>
        <w:spacing w:after="0" w:line="48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7795A">
        <w:rPr>
          <w:rFonts w:ascii="Arial" w:eastAsia="Calibri" w:hAnsi="Arial" w:cs="Arial"/>
          <w:b/>
        </w:rPr>
        <w:t>Objective:</w:t>
      </w:r>
      <w:r w:rsidRPr="00A779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</w:t>
      </w:r>
      <w:r w:rsidRPr="00A7795A">
        <w:rPr>
          <w:rFonts w:ascii="Arial" w:hAnsi="Arial" w:cs="Arial"/>
        </w:rPr>
        <w:t xml:space="preserve"> investigate</w:t>
      </w:r>
      <w:r>
        <w:rPr>
          <w:rFonts w:ascii="Arial" w:hAnsi="Arial" w:cs="Arial"/>
        </w:rPr>
        <w:t>d</w:t>
      </w:r>
      <w:r w:rsidRPr="00A7795A">
        <w:rPr>
          <w:rFonts w:ascii="Arial" w:hAnsi="Arial" w:cs="Arial"/>
        </w:rPr>
        <w:t xml:space="preserve"> the accuracy of host markers detected in </w:t>
      </w:r>
      <w:r w:rsidRPr="00A7795A">
        <w:rPr>
          <w:rFonts w:ascii="Arial" w:hAnsi="Arial" w:cs="Arial"/>
          <w:i/>
        </w:rPr>
        <w:t>Mtb</w:t>
      </w:r>
      <w:r w:rsidRPr="00A7795A">
        <w:rPr>
          <w:rFonts w:ascii="Arial" w:hAnsi="Arial" w:cs="Arial"/>
        </w:rPr>
        <w:t xml:space="preserve"> antigen-stimulated whole blood culture supernatant in the diagnosis of TB. </w:t>
      </w:r>
    </w:p>
    <w:p w:rsidR="00DD1322" w:rsidRPr="005A3D8C" w:rsidRDefault="00DD1322" w:rsidP="00DD1322">
      <w:pPr>
        <w:spacing w:after="0" w:line="480" w:lineRule="auto"/>
        <w:contextualSpacing/>
        <w:jc w:val="both"/>
        <w:rPr>
          <w:rFonts w:ascii="Arial" w:eastAsia="Calibri" w:hAnsi="Arial" w:cs="Arial"/>
        </w:rPr>
      </w:pPr>
      <w:r w:rsidRPr="000F5995">
        <w:rPr>
          <w:rFonts w:ascii="Arial" w:eastAsia="Calibri" w:hAnsi="Arial" w:cs="Arial"/>
          <w:b/>
        </w:rPr>
        <w:t xml:space="preserve">Methods: </w:t>
      </w:r>
      <w:r>
        <w:rPr>
          <w:rFonts w:ascii="Arial" w:eastAsia="Calibri" w:hAnsi="Arial" w:cs="Arial"/>
        </w:rPr>
        <w:t>Prospectively,</w:t>
      </w:r>
      <w:r w:rsidRPr="000F5995">
        <w:rPr>
          <w:rFonts w:ascii="Arial" w:eastAsia="Calibri" w:hAnsi="Arial" w:cs="Arial"/>
        </w:rPr>
        <w:t xml:space="preserve"> blood from </w:t>
      </w:r>
      <w:r>
        <w:rPr>
          <w:rFonts w:ascii="Arial" w:eastAsia="Calibri" w:hAnsi="Arial" w:cs="Arial"/>
        </w:rPr>
        <w:t xml:space="preserve">322 </w:t>
      </w:r>
      <w:r w:rsidRPr="000F5995">
        <w:rPr>
          <w:rFonts w:ascii="Arial" w:eastAsia="Calibri" w:hAnsi="Arial" w:cs="Arial"/>
        </w:rPr>
        <w:t xml:space="preserve">individuals </w:t>
      </w:r>
      <w:r>
        <w:rPr>
          <w:rFonts w:ascii="Arial" w:eastAsia="Calibri" w:hAnsi="Arial" w:cs="Arial"/>
        </w:rPr>
        <w:t>with presumed</w:t>
      </w:r>
      <w:r w:rsidRPr="000F5995">
        <w:rPr>
          <w:rFonts w:ascii="Arial" w:eastAsia="Calibri" w:hAnsi="Arial" w:cs="Arial"/>
        </w:rPr>
        <w:t xml:space="preserve"> TB disease</w:t>
      </w:r>
      <w:r>
        <w:rPr>
          <w:rFonts w:ascii="Arial" w:eastAsia="Calibri" w:hAnsi="Arial" w:cs="Arial"/>
        </w:rPr>
        <w:t xml:space="preserve"> from six African sites </w:t>
      </w:r>
      <w:r w:rsidRPr="000F5995">
        <w:rPr>
          <w:rFonts w:ascii="Arial" w:eastAsia="Calibri" w:hAnsi="Arial" w:cs="Arial"/>
        </w:rPr>
        <w:t xml:space="preserve">was stimulated with four different </w:t>
      </w:r>
      <w:r w:rsidRPr="000F5995">
        <w:rPr>
          <w:rFonts w:ascii="Arial" w:eastAsia="Calibri" w:hAnsi="Arial" w:cs="Arial"/>
          <w:i/>
        </w:rPr>
        <w:t>Mtb</w:t>
      </w:r>
      <w:r>
        <w:rPr>
          <w:rFonts w:ascii="Arial" w:eastAsia="Calibri" w:hAnsi="Arial" w:cs="Arial"/>
        </w:rPr>
        <w:t xml:space="preserve"> antigens</w:t>
      </w:r>
      <w:r w:rsidRPr="000F5995">
        <w:rPr>
          <w:rFonts w:ascii="Arial" w:eastAsia="Calibri" w:hAnsi="Arial" w:cs="Arial"/>
        </w:rPr>
        <w:t xml:space="preserve"> (Rv0081, </w:t>
      </w:r>
      <w:r>
        <w:rPr>
          <w:rFonts w:ascii="Arial" w:eastAsia="Calibri" w:hAnsi="Arial" w:cs="Arial"/>
        </w:rPr>
        <w:t>Rv1284</w:t>
      </w:r>
      <w:r w:rsidRPr="000F5995">
        <w:rPr>
          <w:rFonts w:ascii="Arial" w:eastAsia="Calibri" w:hAnsi="Arial" w:cs="Arial"/>
        </w:rPr>
        <w:t xml:space="preserve">, ESAT-6/CFP-10, </w:t>
      </w:r>
      <w:r>
        <w:rPr>
          <w:rFonts w:ascii="Arial" w:eastAsia="Calibri" w:hAnsi="Arial" w:cs="Arial"/>
        </w:rPr>
        <w:t xml:space="preserve">and Rv2034) </w:t>
      </w:r>
      <w:r w:rsidRPr="000F5995">
        <w:rPr>
          <w:rFonts w:ascii="Arial" w:eastAsia="Calibri" w:hAnsi="Arial" w:cs="Arial"/>
        </w:rPr>
        <w:t xml:space="preserve">in a 24 hour whole blood </w:t>
      </w:r>
      <w:r>
        <w:rPr>
          <w:rFonts w:ascii="Arial" w:eastAsia="Calibri" w:hAnsi="Arial" w:cs="Arial"/>
        </w:rPr>
        <w:t xml:space="preserve">stimulation </w:t>
      </w:r>
      <w:r w:rsidRPr="000F5995">
        <w:rPr>
          <w:rFonts w:ascii="Arial" w:eastAsia="Calibri" w:hAnsi="Arial" w:cs="Arial"/>
        </w:rPr>
        <w:t>assay (WBA)</w:t>
      </w:r>
      <w:r>
        <w:rPr>
          <w:rFonts w:ascii="Arial" w:eastAsia="Calibri" w:hAnsi="Arial" w:cs="Arial"/>
        </w:rPr>
        <w:t xml:space="preserve">. </w:t>
      </w:r>
      <w:r w:rsidRPr="000F5995">
        <w:rPr>
          <w:rFonts w:ascii="Arial" w:eastAsia="Calibri" w:hAnsi="Arial" w:cs="Arial"/>
        </w:rPr>
        <w:t xml:space="preserve">The </w:t>
      </w:r>
      <w:r>
        <w:rPr>
          <w:rFonts w:ascii="Arial" w:eastAsia="Calibri" w:hAnsi="Arial" w:cs="Arial"/>
        </w:rPr>
        <w:t>concentrations</w:t>
      </w:r>
      <w:r w:rsidRPr="000F5995">
        <w:rPr>
          <w:rFonts w:ascii="Arial" w:eastAsia="Calibri" w:hAnsi="Arial" w:cs="Arial"/>
        </w:rPr>
        <w:t xml:space="preserve"> of 42 host markers in the supernatants were measured using the Luminex multiplex platform.</w:t>
      </w:r>
      <w:r w:rsidRPr="000F5995">
        <w:rPr>
          <w:rFonts w:ascii="Arial" w:eastAsia="Calibri" w:hAnsi="Arial" w:cs="Arial"/>
          <w:b/>
        </w:rPr>
        <w:t xml:space="preserve"> </w:t>
      </w:r>
      <w:r w:rsidRPr="00A71F2D">
        <w:rPr>
          <w:rFonts w:ascii="Arial" w:eastAsia="Calibri" w:hAnsi="Arial" w:cs="Arial"/>
        </w:rPr>
        <w:t>Diagnostic biosignatures</w:t>
      </w:r>
      <w:r>
        <w:rPr>
          <w:rFonts w:ascii="Arial" w:eastAsia="Calibri" w:hAnsi="Arial" w:cs="Arial"/>
        </w:rPr>
        <w:t xml:space="preserve"> were investigated through the use of multivariate analysis techniques.</w:t>
      </w:r>
    </w:p>
    <w:p w:rsidR="00DD1322" w:rsidRPr="000F5995" w:rsidRDefault="00DD1322" w:rsidP="00DD1322">
      <w:pPr>
        <w:spacing w:after="0" w:line="480" w:lineRule="auto"/>
        <w:contextualSpacing/>
        <w:jc w:val="both"/>
        <w:rPr>
          <w:rFonts w:ascii="Arial" w:eastAsia="Calibri" w:hAnsi="Arial" w:cs="Arial"/>
          <w:b/>
        </w:rPr>
      </w:pPr>
      <w:r w:rsidRPr="000F5995">
        <w:rPr>
          <w:rFonts w:ascii="Arial" w:eastAsia="Calibri" w:hAnsi="Arial" w:cs="Arial"/>
          <w:b/>
        </w:rPr>
        <w:t xml:space="preserve">Results: </w:t>
      </w:r>
      <w:r>
        <w:rPr>
          <w:rFonts w:ascii="Arial" w:eastAsia="Calibri" w:hAnsi="Arial" w:cs="Arial"/>
        </w:rPr>
        <w:t xml:space="preserve">17% of the participants were HIV infected, </w:t>
      </w:r>
      <w:r w:rsidRPr="000F5995">
        <w:rPr>
          <w:rFonts w:ascii="Arial" w:eastAsia="Calibri" w:hAnsi="Arial" w:cs="Arial"/>
        </w:rPr>
        <w:t xml:space="preserve">106 </w:t>
      </w:r>
      <w:r>
        <w:rPr>
          <w:rFonts w:ascii="Arial" w:eastAsia="Calibri" w:hAnsi="Arial" w:cs="Arial"/>
        </w:rPr>
        <w:t xml:space="preserve">had </w:t>
      </w:r>
      <w:r w:rsidRPr="000F5995">
        <w:rPr>
          <w:rFonts w:ascii="Arial" w:eastAsia="Calibri" w:hAnsi="Arial" w:cs="Arial"/>
        </w:rPr>
        <w:t xml:space="preserve">active </w:t>
      </w:r>
      <w:r>
        <w:rPr>
          <w:rFonts w:ascii="Arial" w:eastAsia="Calibri" w:hAnsi="Arial" w:cs="Arial"/>
        </w:rPr>
        <w:t xml:space="preserve">TB disease </w:t>
      </w:r>
      <w:r w:rsidRPr="000F5995">
        <w:rPr>
          <w:rFonts w:ascii="Arial" w:eastAsia="Calibri" w:hAnsi="Arial" w:cs="Arial"/>
        </w:rPr>
        <w:t xml:space="preserve">and </w:t>
      </w:r>
      <w:r>
        <w:rPr>
          <w:rFonts w:ascii="Arial" w:eastAsia="Calibri" w:hAnsi="Arial" w:cs="Arial"/>
        </w:rPr>
        <w:t xml:space="preserve">in </w:t>
      </w:r>
      <w:r w:rsidRPr="000F5995">
        <w:rPr>
          <w:rFonts w:ascii="Arial" w:eastAsia="Calibri" w:hAnsi="Arial" w:cs="Arial"/>
        </w:rPr>
        <w:t xml:space="preserve">216 TB </w:t>
      </w:r>
      <w:r>
        <w:rPr>
          <w:rFonts w:ascii="Arial" w:eastAsia="Calibri" w:hAnsi="Arial" w:cs="Arial"/>
        </w:rPr>
        <w:t>was excluded. Unstimulated concentrations</w:t>
      </w:r>
      <w:r w:rsidRPr="000F5995">
        <w:rPr>
          <w:rFonts w:ascii="Arial" w:eastAsia="Calibri" w:hAnsi="Arial" w:cs="Arial"/>
        </w:rPr>
        <w:t xml:space="preserve"> of CRP, SAA, ferritin and IP-10 </w:t>
      </w:r>
      <w:r>
        <w:rPr>
          <w:rFonts w:ascii="Arial" w:eastAsia="Calibri" w:hAnsi="Arial" w:cs="Arial"/>
        </w:rPr>
        <w:t>had better discriminating ability than markers from stimulated samples</w:t>
      </w:r>
      <w:r w:rsidRPr="000F5995">
        <w:rPr>
          <w:rFonts w:ascii="Arial" w:eastAsia="Calibri" w:hAnsi="Arial" w:cs="Arial"/>
        </w:rPr>
        <w:t>. Accuracy of marker combination</w:t>
      </w:r>
      <w:r>
        <w:rPr>
          <w:rFonts w:ascii="Arial" w:eastAsia="Calibri" w:hAnsi="Arial" w:cs="Arial"/>
        </w:rPr>
        <w:t>s</w:t>
      </w:r>
      <w:r w:rsidRPr="000F5995">
        <w:rPr>
          <w:rFonts w:ascii="Arial" w:eastAsia="Calibri" w:hAnsi="Arial" w:cs="Arial"/>
        </w:rPr>
        <w:t xml:space="preserve"> by general discriminant analysis (GDA) </w:t>
      </w:r>
      <w:r>
        <w:rPr>
          <w:rFonts w:ascii="Arial" w:eastAsia="Calibri" w:hAnsi="Arial" w:cs="Arial"/>
        </w:rPr>
        <w:t>identified</w:t>
      </w:r>
      <w:r w:rsidRPr="000F5995">
        <w:rPr>
          <w:rFonts w:ascii="Arial" w:eastAsia="Calibri" w:hAnsi="Arial" w:cs="Arial"/>
        </w:rPr>
        <w:t xml:space="preserve"> a six analyte </w:t>
      </w:r>
      <w:r>
        <w:rPr>
          <w:rFonts w:ascii="Arial" w:eastAsia="Calibri" w:hAnsi="Arial" w:cs="Arial"/>
        </w:rPr>
        <w:t xml:space="preserve">model with </w:t>
      </w:r>
      <w:r w:rsidRPr="000F5995">
        <w:rPr>
          <w:rFonts w:ascii="Arial" w:eastAsia="Calibri" w:hAnsi="Arial" w:cs="Arial"/>
        </w:rPr>
        <w:t>7</w:t>
      </w:r>
      <w:r>
        <w:rPr>
          <w:rFonts w:ascii="Arial" w:eastAsia="Calibri" w:hAnsi="Arial" w:cs="Arial"/>
        </w:rPr>
        <w:t>7% accuracy for TB cases and 84</w:t>
      </w:r>
      <w:r w:rsidRPr="000F5995">
        <w:rPr>
          <w:rFonts w:ascii="Arial" w:eastAsia="Calibri" w:hAnsi="Arial" w:cs="Arial"/>
        </w:rPr>
        <w:t xml:space="preserve">% </w:t>
      </w:r>
      <w:r>
        <w:rPr>
          <w:rFonts w:ascii="Arial" w:eastAsia="Calibri" w:hAnsi="Arial" w:cs="Arial"/>
        </w:rPr>
        <w:t>for n</w:t>
      </w:r>
      <w:r w:rsidRPr="000F5995">
        <w:rPr>
          <w:rFonts w:ascii="Arial" w:eastAsia="Calibri" w:hAnsi="Arial" w:cs="Arial"/>
        </w:rPr>
        <w:t>on TB cases</w:t>
      </w:r>
      <w:r>
        <w:rPr>
          <w:rFonts w:ascii="Arial" w:eastAsia="Calibri" w:hAnsi="Arial" w:cs="Arial"/>
        </w:rPr>
        <w:t>, with a better performance in HIV uninfected patients.</w:t>
      </w:r>
    </w:p>
    <w:p w:rsidR="00DD1322" w:rsidRDefault="00DD1322" w:rsidP="00DD1322">
      <w:pPr>
        <w:spacing w:line="480" w:lineRule="auto"/>
        <w:jc w:val="both"/>
        <w:rPr>
          <w:rFonts w:ascii="Arial" w:eastAsia="Calibri" w:hAnsi="Arial" w:cs="Arial"/>
        </w:rPr>
      </w:pPr>
      <w:r w:rsidRPr="000F5995">
        <w:rPr>
          <w:rFonts w:ascii="Arial" w:eastAsia="Calibri" w:hAnsi="Arial" w:cs="Arial"/>
          <w:b/>
        </w:rPr>
        <w:t xml:space="preserve">Conclusions: </w:t>
      </w:r>
      <w:r>
        <w:rPr>
          <w:rFonts w:ascii="Arial" w:eastAsia="Calibri" w:hAnsi="Arial" w:cs="Arial"/>
        </w:rPr>
        <w:t>A</w:t>
      </w:r>
      <w:r w:rsidRPr="000F5995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biosignature of</w:t>
      </w:r>
      <w:r w:rsidRPr="000F5995">
        <w:rPr>
          <w:rFonts w:ascii="Arial" w:eastAsia="Calibri" w:hAnsi="Arial" w:cs="Arial"/>
        </w:rPr>
        <w:t xml:space="preserve"> 6 cytokines obtained after stimulation with </w:t>
      </w:r>
      <w:r>
        <w:rPr>
          <w:rFonts w:ascii="Arial" w:eastAsia="Calibri" w:hAnsi="Arial" w:cs="Arial"/>
        </w:rPr>
        <w:t>four</w:t>
      </w:r>
      <w:r w:rsidRPr="000F5995">
        <w:rPr>
          <w:rFonts w:ascii="Arial" w:eastAsia="Calibri" w:hAnsi="Arial" w:cs="Arial"/>
        </w:rPr>
        <w:t xml:space="preserve"> </w:t>
      </w:r>
      <w:r w:rsidRPr="000F5995">
        <w:rPr>
          <w:rFonts w:ascii="Arial" w:eastAsia="Calibri" w:hAnsi="Arial" w:cs="Arial"/>
          <w:i/>
        </w:rPr>
        <w:t>Mtb</w:t>
      </w:r>
      <w:r w:rsidRPr="000F5995">
        <w:rPr>
          <w:rFonts w:ascii="Arial" w:eastAsia="Calibri" w:hAnsi="Arial" w:cs="Arial"/>
        </w:rPr>
        <w:t xml:space="preserve"> antigens ha</w:t>
      </w:r>
      <w:r>
        <w:rPr>
          <w:rFonts w:ascii="Arial" w:eastAsia="Calibri" w:hAnsi="Arial" w:cs="Arial"/>
        </w:rPr>
        <w:t>s</w:t>
      </w:r>
      <w:r w:rsidRPr="000F5995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moderate</w:t>
      </w:r>
      <w:r w:rsidRPr="000F5995">
        <w:rPr>
          <w:rFonts w:ascii="Arial" w:eastAsia="Calibri" w:hAnsi="Arial" w:cs="Arial"/>
        </w:rPr>
        <w:t xml:space="preserve"> potential as a diagnostic tool for </w:t>
      </w:r>
      <w:r>
        <w:rPr>
          <w:rFonts w:ascii="Arial" w:eastAsia="Calibri" w:hAnsi="Arial" w:cs="Arial"/>
        </w:rPr>
        <w:t xml:space="preserve">pulmonary </w:t>
      </w:r>
      <w:r w:rsidRPr="000F5995">
        <w:rPr>
          <w:rFonts w:ascii="Arial" w:eastAsia="Calibri" w:hAnsi="Arial" w:cs="Arial"/>
        </w:rPr>
        <w:t>TB disease</w:t>
      </w:r>
      <w:r>
        <w:rPr>
          <w:rFonts w:ascii="Arial" w:eastAsia="Calibri" w:hAnsi="Arial" w:cs="Arial"/>
        </w:rPr>
        <w:t xml:space="preserve"> individuals and stimulated marker expression had no added value to unstimulated marker performance. </w:t>
      </w:r>
    </w:p>
    <w:p w:rsidR="00571341" w:rsidRDefault="00571341"/>
    <w:sectPr w:rsidR="00571341" w:rsidSect="005713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1322"/>
    <w:rsid w:val="00571341"/>
    <w:rsid w:val="00DD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dawoniyi</dc:creator>
  <cp:lastModifiedBy>dawoniyi</cp:lastModifiedBy>
  <cp:revision>1</cp:revision>
  <dcterms:created xsi:type="dcterms:W3CDTF">2016-01-25T14:56:00Z</dcterms:created>
  <dcterms:modified xsi:type="dcterms:W3CDTF">2016-01-25T14:56:00Z</dcterms:modified>
</cp:coreProperties>
</file>