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53" w:rsidRDefault="00496D2D" w:rsidP="002C7253">
      <w:pPr>
        <w:spacing w:line="480" w:lineRule="auto"/>
        <w:rPr>
          <w:b/>
        </w:rPr>
      </w:pPr>
      <w:r>
        <w:rPr>
          <w:b/>
        </w:rPr>
        <w:t>School-</w:t>
      </w:r>
      <w:r w:rsidR="00CE146A">
        <w:rPr>
          <w:b/>
        </w:rPr>
        <w:t>based</w:t>
      </w:r>
      <w:r>
        <w:rPr>
          <w:b/>
        </w:rPr>
        <w:t xml:space="preserve"> interventions </w:t>
      </w:r>
      <w:r w:rsidR="00CE146A">
        <w:rPr>
          <w:b/>
        </w:rPr>
        <w:t xml:space="preserve">going beyond health education </w:t>
      </w:r>
      <w:r>
        <w:rPr>
          <w:b/>
        </w:rPr>
        <w:t>to promote adolescent health: s</w:t>
      </w:r>
      <w:r w:rsidR="002C7253">
        <w:rPr>
          <w:b/>
        </w:rPr>
        <w:t>ystematic review of reviews</w:t>
      </w:r>
    </w:p>
    <w:p w:rsidR="002C7253" w:rsidRDefault="002C7253" w:rsidP="002C7253">
      <w:pPr>
        <w:spacing w:line="480" w:lineRule="auto"/>
        <w:rPr>
          <w:b/>
        </w:rPr>
      </w:pPr>
    </w:p>
    <w:p w:rsidR="002C7253" w:rsidRPr="00CA3AC1" w:rsidRDefault="002C7253" w:rsidP="002C7253">
      <w:pPr>
        <w:pStyle w:val="ListParagraph"/>
        <w:spacing w:line="480" w:lineRule="auto"/>
        <w:ind w:left="0"/>
        <w:rPr>
          <w:rFonts w:cs="Calibri"/>
        </w:rPr>
      </w:pPr>
      <w:r w:rsidRPr="00CA3AC1">
        <w:rPr>
          <w:rFonts w:cs="Calibri"/>
        </w:rPr>
        <w:t>Shackleton, Nichola PhD</w:t>
      </w:r>
      <w:r>
        <w:rPr>
          <w:rFonts w:cs="Calibri"/>
          <w:vertAlign w:val="superscript"/>
        </w:rPr>
        <w:t>a</w:t>
      </w:r>
      <w:r w:rsidRPr="00CA3AC1">
        <w:rPr>
          <w:rFonts w:cs="Calibri"/>
          <w:vertAlign w:val="superscript"/>
        </w:rPr>
        <w:t>;</w:t>
      </w:r>
      <w:r w:rsidRPr="00CA3AC1">
        <w:rPr>
          <w:rFonts w:cs="Calibri"/>
        </w:rPr>
        <w:t xml:space="preserve"> Jamal, Farah PhD</w:t>
      </w:r>
      <w:r>
        <w:rPr>
          <w:rFonts w:cs="Calibri"/>
          <w:vertAlign w:val="superscript"/>
        </w:rPr>
        <w:t>b</w:t>
      </w:r>
      <w:r w:rsidRPr="00CA3AC1">
        <w:rPr>
          <w:rFonts w:cs="Calibri"/>
        </w:rPr>
        <w:t xml:space="preserve">; Viner, Russell </w:t>
      </w:r>
      <w:r w:rsidR="00985AF4">
        <w:rPr>
          <w:rFonts w:cs="Calibri"/>
        </w:rPr>
        <w:t xml:space="preserve">M. </w:t>
      </w:r>
      <w:r w:rsidRPr="00CA3AC1">
        <w:rPr>
          <w:rFonts w:cs="Calibri"/>
        </w:rPr>
        <w:t>PhD</w:t>
      </w:r>
      <w:r>
        <w:rPr>
          <w:rFonts w:cs="Calibri"/>
          <w:vertAlign w:val="superscript"/>
        </w:rPr>
        <w:t>c</w:t>
      </w:r>
      <w:r>
        <w:rPr>
          <w:rFonts w:cs="Calibri"/>
        </w:rPr>
        <w:t>; Dickson, Kelly MSc</w:t>
      </w:r>
      <w:r>
        <w:rPr>
          <w:rFonts w:cs="Calibri"/>
          <w:vertAlign w:val="superscript"/>
        </w:rPr>
        <w:t>b</w:t>
      </w:r>
      <w:r w:rsidRPr="00CA3AC1">
        <w:rPr>
          <w:rFonts w:cs="Calibri"/>
        </w:rPr>
        <w:t xml:space="preserve">; </w:t>
      </w:r>
      <w:r>
        <w:rPr>
          <w:rFonts w:cs="Calibri"/>
        </w:rPr>
        <w:t>Patton, George PhD</w:t>
      </w:r>
      <w:r w:rsidRPr="00036C99">
        <w:rPr>
          <w:rFonts w:cs="Calibri"/>
          <w:vertAlign w:val="superscript"/>
        </w:rPr>
        <w:t>d</w:t>
      </w:r>
      <w:r>
        <w:rPr>
          <w:rFonts w:cs="Calibri"/>
        </w:rPr>
        <w:t xml:space="preserve">; </w:t>
      </w:r>
      <w:r w:rsidRPr="00CA3AC1">
        <w:rPr>
          <w:rFonts w:cs="Calibri"/>
        </w:rPr>
        <w:t>Bonell, Christopher PhD</w:t>
      </w:r>
      <w:r>
        <w:rPr>
          <w:rFonts w:cs="Calibri"/>
          <w:vertAlign w:val="superscript"/>
        </w:rPr>
        <w:t>b</w:t>
      </w:r>
      <w:r w:rsidRPr="005E2B25">
        <w:rPr>
          <w:rFonts w:cs="Calibri"/>
        </w:rPr>
        <w:t>*</w:t>
      </w:r>
      <w:r>
        <w:rPr>
          <w:rFonts w:cs="Calibri"/>
        </w:rPr>
        <w:t>.</w:t>
      </w:r>
    </w:p>
    <w:p w:rsidR="002C7253" w:rsidRDefault="002C7253" w:rsidP="002C7253">
      <w:pPr>
        <w:pStyle w:val="ListParagraph"/>
        <w:spacing w:line="480" w:lineRule="auto"/>
        <w:ind w:left="0"/>
        <w:rPr>
          <w:rFonts w:cs="Calibri"/>
          <w:b/>
        </w:rPr>
      </w:pPr>
    </w:p>
    <w:p w:rsidR="002C7253" w:rsidRDefault="002C7253" w:rsidP="002C7253">
      <w:pPr>
        <w:spacing w:line="480" w:lineRule="auto"/>
      </w:pPr>
      <w:r>
        <w:rPr>
          <w:rFonts w:cs="Calibri"/>
          <w:vertAlign w:val="superscript"/>
        </w:rPr>
        <w:t>a</w:t>
      </w:r>
      <w:r w:rsidRPr="00E53304">
        <w:rPr>
          <w:rFonts w:cs="Calibri"/>
          <w:vertAlign w:val="superscript"/>
        </w:rPr>
        <w:t xml:space="preserve"> </w:t>
      </w:r>
      <w:r w:rsidRPr="00F06053">
        <w:t xml:space="preserve">Centre of Methods and Policy Application in the Social Sciences, University of Auckland, </w:t>
      </w:r>
      <w:r w:rsidRPr="0048042F">
        <w:t>Fale – Office Building - Bldg 273</w:t>
      </w:r>
      <w:r>
        <w:t xml:space="preserve">, </w:t>
      </w:r>
      <w:r w:rsidRPr="0048042F">
        <w:t>Level 2</w:t>
      </w:r>
      <w:r>
        <w:t xml:space="preserve">, </w:t>
      </w:r>
      <w:r w:rsidRPr="0048042F">
        <w:t>20 Wynward Street</w:t>
      </w:r>
      <w:r>
        <w:t xml:space="preserve">, </w:t>
      </w:r>
      <w:r w:rsidRPr="0048042F">
        <w:t>A</w:t>
      </w:r>
      <w:r>
        <w:t>uckland</w:t>
      </w:r>
      <w:r w:rsidRPr="0048042F">
        <w:t xml:space="preserve"> 1010</w:t>
      </w:r>
      <w:r>
        <w:t xml:space="preserve">, </w:t>
      </w:r>
      <w:r w:rsidRPr="00F06053">
        <w:t>New Zealand</w:t>
      </w:r>
      <w:r>
        <w:t>.</w:t>
      </w:r>
      <w:r w:rsidRPr="00E53304">
        <w:t xml:space="preserve"> </w:t>
      </w:r>
      <w:hyperlink r:id="rId8" w:history="1">
        <w:r w:rsidRPr="00D21866">
          <w:rPr>
            <w:rStyle w:val="Hyperlink"/>
          </w:rPr>
          <w:t>nicholashackleton@hotmail.com</w:t>
        </w:r>
      </w:hyperlink>
    </w:p>
    <w:p w:rsidR="002C7253" w:rsidRPr="0048042F" w:rsidRDefault="002C7253" w:rsidP="002C7253">
      <w:pPr>
        <w:spacing w:line="480" w:lineRule="auto"/>
        <w:rPr>
          <w:rFonts w:eastAsiaTheme="minorEastAsia"/>
          <w:noProof/>
          <w:lang w:eastAsia="en-GB"/>
        </w:rPr>
      </w:pPr>
      <w:r>
        <w:rPr>
          <w:rFonts w:cs="Calibri"/>
          <w:vertAlign w:val="superscript"/>
        </w:rPr>
        <w:t>b</w:t>
      </w:r>
      <w:r w:rsidRPr="00E53304">
        <w:rPr>
          <w:rFonts w:cs="Calibri"/>
          <w:vertAlign w:val="superscript"/>
        </w:rPr>
        <w:t xml:space="preserve"> </w:t>
      </w:r>
      <w:r w:rsidRPr="00F06053">
        <w:rPr>
          <w:rFonts w:cs="Calibri"/>
        </w:rPr>
        <w:t xml:space="preserve">Department of Social Science, University College London Institute of Education, </w:t>
      </w:r>
      <w:r w:rsidRPr="0048042F">
        <w:rPr>
          <w:rFonts w:eastAsiaTheme="minorEastAsia"/>
          <w:noProof/>
          <w:lang w:eastAsia="en-GB"/>
        </w:rPr>
        <w:t>18 Woburn Square</w:t>
      </w:r>
    </w:p>
    <w:p w:rsidR="002C7253" w:rsidRDefault="002C7253" w:rsidP="002C7253">
      <w:pPr>
        <w:spacing w:line="480" w:lineRule="auto"/>
      </w:pPr>
      <w:r w:rsidRPr="0048042F">
        <w:rPr>
          <w:rFonts w:eastAsiaTheme="minorEastAsia"/>
          <w:noProof/>
          <w:lang w:eastAsia="en-GB"/>
        </w:rPr>
        <w:t>London WC1H 0NR</w:t>
      </w:r>
      <w:r>
        <w:rPr>
          <w:rFonts w:eastAsiaTheme="minorEastAsia"/>
          <w:noProof/>
          <w:lang w:eastAsia="en-GB"/>
        </w:rPr>
        <w:t xml:space="preserve">, </w:t>
      </w:r>
      <w:r w:rsidRPr="00F06053">
        <w:rPr>
          <w:rFonts w:cs="Calibri"/>
        </w:rPr>
        <w:t>London, UK</w:t>
      </w:r>
      <w:r>
        <w:rPr>
          <w:rFonts w:cs="Calibri"/>
        </w:rPr>
        <w:t>.</w:t>
      </w:r>
      <w:r w:rsidRPr="00E53304">
        <w:t xml:space="preserve"> </w:t>
      </w:r>
      <w:hyperlink r:id="rId9" w:history="1">
        <w:r w:rsidRPr="0048042F">
          <w:rPr>
            <w:rStyle w:val="Hyperlink"/>
            <w:rFonts w:eastAsiaTheme="minorEastAsia"/>
            <w:noProof/>
            <w:lang w:eastAsia="en-GB"/>
          </w:rPr>
          <w:t>c.bonell@ioe.ac.uk</w:t>
        </w:r>
      </w:hyperlink>
      <w:r>
        <w:t xml:space="preserve">; </w:t>
      </w:r>
      <w:hyperlink r:id="rId10" w:history="1">
        <w:r w:rsidRPr="00D21866">
          <w:rPr>
            <w:rStyle w:val="Hyperlink"/>
            <w:rFonts w:eastAsiaTheme="minorEastAsia"/>
            <w:noProof/>
            <w:lang w:eastAsia="en-GB"/>
          </w:rPr>
          <w:t>f.jamal@ioe.ac.uk</w:t>
        </w:r>
      </w:hyperlink>
      <w:r w:rsidR="007F3D00">
        <w:t xml:space="preserve"> </w:t>
      </w:r>
      <w:hyperlink r:id="rId11" w:history="1">
        <w:r w:rsidR="007F3D00" w:rsidRPr="002F1727">
          <w:rPr>
            <w:rStyle w:val="Hyperlink"/>
          </w:rPr>
          <w:t>k.dickson@ioe.ac.uk</w:t>
        </w:r>
      </w:hyperlink>
    </w:p>
    <w:p w:rsidR="002C7253" w:rsidRPr="0048042F" w:rsidRDefault="002C7253" w:rsidP="002C7253">
      <w:pPr>
        <w:spacing w:line="480" w:lineRule="auto"/>
        <w:rPr>
          <w:rStyle w:val="adr"/>
        </w:rPr>
      </w:pPr>
      <w:r w:rsidRPr="00E53304">
        <w:rPr>
          <w:rFonts w:cs="Calibri"/>
          <w:vertAlign w:val="superscript"/>
        </w:rPr>
        <w:t xml:space="preserve">c </w:t>
      </w:r>
      <w:r w:rsidRPr="00F06053">
        <w:rPr>
          <w:rFonts w:cs="Calibri"/>
        </w:rPr>
        <w:t xml:space="preserve">University College London Institute of Child Health, </w:t>
      </w:r>
      <w:r w:rsidRPr="0048042F">
        <w:rPr>
          <w:rStyle w:val="adr"/>
        </w:rPr>
        <w:t>30 Guildford Street</w:t>
      </w:r>
      <w:r>
        <w:rPr>
          <w:rStyle w:val="adr"/>
        </w:rPr>
        <w:t xml:space="preserve">, </w:t>
      </w:r>
      <w:r w:rsidRPr="0048042F">
        <w:rPr>
          <w:rStyle w:val="adr"/>
        </w:rPr>
        <w:t xml:space="preserve">London WC1N 1EH </w:t>
      </w:r>
    </w:p>
    <w:p w:rsidR="002C7253" w:rsidRPr="00036C99" w:rsidRDefault="002C7253" w:rsidP="002C7253">
      <w:pPr>
        <w:spacing w:line="480" w:lineRule="auto"/>
        <w:rPr>
          <w:rFonts w:eastAsiaTheme="minorEastAsia"/>
          <w:noProof/>
          <w:lang w:eastAsia="en-GB"/>
        </w:rPr>
      </w:pPr>
      <w:r w:rsidRPr="00036C99">
        <w:rPr>
          <w:rFonts w:cs="Calibri"/>
        </w:rPr>
        <w:t>London, UK.</w:t>
      </w:r>
      <w:r w:rsidRPr="00036C99">
        <w:t xml:space="preserve"> </w:t>
      </w:r>
      <w:hyperlink r:id="rId12" w:history="1">
        <w:r w:rsidRPr="00036C99">
          <w:rPr>
            <w:rStyle w:val="Hyperlink"/>
            <w:rFonts w:eastAsiaTheme="minorEastAsia"/>
            <w:noProof/>
            <w:color w:val="auto"/>
            <w:lang w:eastAsia="en-GB"/>
          </w:rPr>
          <w:t>r.viner@ucl.ac.uk</w:t>
        </w:r>
      </w:hyperlink>
    </w:p>
    <w:p w:rsidR="002C7253" w:rsidRDefault="002C7253" w:rsidP="002C7253">
      <w:pPr>
        <w:spacing w:line="480" w:lineRule="auto"/>
        <w:rPr>
          <w:rFonts w:cs="Arial"/>
        </w:rPr>
      </w:pPr>
      <w:r w:rsidRPr="00036C99">
        <w:rPr>
          <w:rFonts w:eastAsiaTheme="minorEastAsia"/>
          <w:noProof/>
          <w:vertAlign w:val="superscript"/>
          <w:lang w:eastAsia="en-GB"/>
        </w:rPr>
        <w:t>d</w:t>
      </w:r>
      <w:r w:rsidRPr="00036C99">
        <w:rPr>
          <w:rFonts w:eastAsiaTheme="minorEastAsia"/>
          <w:noProof/>
          <w:lang w:eastAsia="en-GB"/>
        </w:rPr>
        <w:t xml:space="preserve"> </w:t>
      </w:r>
      <w:r w:rsidRPr="00036C99">
        <w:rPr>
          <w:rFonts w:cs="Arial"/>
        </w:rPr>
        <w:t>School Of Pa</w:t>
      </w:r>
      <w:r w:rsidR="00985AF4">
        <w:rPr>
          <w:rFonts w:cs="Arial"/>
        </w:rPr>
        <w:t>e</w:t>
      </w:r>
      <w:r w:rsidRPr="00036C99">
        <w:rPr>
          <w:rFonts w:cs="Arial"/>
        </w:rPr>
        <w:t xml:space="preserve">diatrics, Royal Children’s Hospital, Level 5, 161 Barry Street, University of Melbourne , Parkville 3010 VIC, Australia. </w:t>
      </w:r>
      <w:hyperlink r:id="rId13" w:tooltip="email" w:history="1">
        <w:r w:rsidRPr="00036C99">
          <w:rPr>
            <w:rFonts w:cs="Arial"/>
          </w:rPr>
          <w:t>gcpatton@unimelb.edu.au</w:t>
        </w:r>
      </w:hyperlink>
    </w:p>
    <w:p w:rsidR="002C7253" w:rsidRDefault="002C7253" w:rsidP="002C7253">
      <w:pPr>
        <w:spacing w:line="480" w:lineRule="auto"/>
        <w:rPr>
          <w:rFonts w:cs="Arial"/>
        </w:rPr>
      </w:pPr>
    </w:p>
    <w:p w:rsidR="002C7253" w:rsidRDefault="002C7253" w:rsidP="002C7253">
      <w:pPr>
        <w:spacing w:line="480" w:lineRule="auto"/>
        <w:rPr>
          <w:rFonts w:eastAsiaTheme="minorEastAsia"/>
          <w:noProof/>
          <w:lang w:eastAsia="en-GB"/>
        </w:rPr>
      </w:pPr>
      <w:r>
        <w:rPr>
          <w:rFonts w:cs="Calibri"/>
        </w:rPr>
        <w:t xml:space="preserve">*corresponding author: </w:t>
      </w:r>
      <w:r>
        <w:rPr>
          <w:rFonts w:eastAsiaTheme="minorEastAsia"/>
          <w:noProof/>
          <w:lang w:eastAsia="en-GB"/>
        </w:rPr>
        <w:t xml:space="preserve">Chris Bonell, Professor of Sociology and Social Policy, Department of Social Science, UCL Institute of Education, 18 Woburn Square, London WC1H 0NR, UK. Tel. +44 (0)20 7612 6731; Fax. +44 (0)20 7612 6400; email </w:t>
      </w:r>
      <w:hyperlink r:id="rId14" w:history="1">
        <w:r w:rsidRPr="006E4588">
          <w:rPr>
            <w:rStyle w:val="Hyperlink"/>
            <w:rFonts w:eastAsiaTheme="minorEastAsia"/>
            <w:noProof/>
            <w:lang w:eastAsia="en-GB"/>
          </w:rPr>
          <w:t>c.bonell@ioe.ac.uk</w:t>
        </w:r>
      </w:hyperlink>
    </w:p>
    <w:p w:rsidR="002C7253" w:rsidRDefault="002C7253" w:rsidP="002C7253">
      <w:pPr>
        <w:spacing w:line="480" w:lineRule="auto"/>
        <w:rPr>
          <w:rFonts w:eastAsiaTheme="minorEastAsia"/>
          <w:noProof/>
          <w:lang w:eastAsia="en-GB"/>
        </w:rPr>
      </w:pPr>
    </w:p>
    <w:p w:rsidR="002C7253" w:rsidRPr="00ED5476" w:rsidRDefault="002C7253" w:rsidP="002C7253">
      <w:pPr>
        <w:spacing w:line="480" w:lineRule="auto"/>
        <w:rPr>
          <w:b/>
        </w:rPr>
      </w:pPr>
      <w:r w:rsidRPr="00ED5476">
        <w:rPr>
          <w:b/>
        </w:rPr>
        <w:t>FUNDING</w:t>
      </w:r>
    </w:p>
    <w:p w:rsidR="002C7253" w:rsidRPr="005E2B25" w:rsidRDefault="002C7253" w:rsidP="002C7253">
      <w:pPr>
        <w:pStyle w:val="Default"/>
        <w:spacing w:line="480" w:lineRule="auto"/>
        <w:rPr>
          <w:rFonts w:asciiTheme="minorHAnsi" w:hAnsiTheme="minorHAnsi"/>
          <w:b/>
          <w:color w:val="auto"/>
          <w:sz w:val="22"/>
          <w:szCs w:val="22"/>
        </w:rPr>
      </w:pPr>
      <w:r w:rsidRPr="00ED5476">
        <w:rPr>
          <w:rFonts w:asciiTheme="minorHAnsi" w:hAnsiTheme="minorHAnsi" w:cs="AdvTTb5929f4c"/>
          <w:sz w:val="22"/>
          <w:szCs w:val="22"/>
        </w:rPr>
        <w:t xml:space="preserve">This project is funded from a grant by the </w:t>
      </w:r>
      <w:r>
        <w:rPr>
          <w:rFonts w:asciiTheme="minorHAnsi" w:hAnsiTheme="minorHAnsi" w:cs="AdvTTb5929f4c"/>
          <w:sz w:val="22"/>
          <w:szCs w:val="22"/>
        </w:rPr>
        <w:t xml:space="preserve">Bill and Melinda Gates </w:t>
      </w:r>
      <w:r w:rsidRPr="005E2B25">
        <w:rPr>
          <w:rFonts w:asciiTheme="minorHAnsi" w:hAnsiTheme="minorHAnsi" w:cs="AdvTTb5929f4c"/>
          <w:color w:val="auto"/>
          <w:sz w:val="22"/>
          <w:szCs w:val="22"/>
        </w:rPr>
        <w:t>Foundation</w:t>
      </w:r>
      <w:r>
        <w:rPr>
          <w:rFonts w:asciiTheme="minorHAnsi" w:hAnsiTheme="minorHAnsi" w:cs="AdvTTb5929f4c"/>
          <w:color w:val="auto"/>
          <w:sz w:val="22"/>
          <w:szCs w:val="22"/>
        </w:rPr>
        <w:t xml:space="preserve"> (</w:t>
      </w:r>
      <w:r w:rsidRPr="005E2B25">
        <w:rPr>
          <w:rFonts w:asciiTheme="minorHAnsi" w:hAnsiTheme="minorHAnsi"/>
          <w:color w:val="auto"/>
          <w:sz w:val="22"/>
          <w:szCs w:val="22"/>
        </w:rPr>
        <w:t>OPP1117498</w:t>
      </w:r>
      <w:r>
        <w:rPr>
          <w:rFonts w:asciiTheme="minorHAnsi" w:hAnsiTheme="minorHAnsi"/>
          <w:color w:val="auto"/>
          <w:sz w:val="22"/>
          <w:szCs w:val="22"/>
        </w:rPr>
        <w:t>).</w:t>
      </w:r>
    </w:p>
    <w:p w:rsidR="002C7253" w:rsidRDefault="002C7253" w:rsidP="002C7253">
      <w:pPr>
        <w:spacing w:line="480" w:lineRule="auto"/>
        <w:rPr>
          <w:b/>
        </w:rPr>
      </w:pPr>
    </w:p>
    <w:p w:rsidR="002C7253" w:rsidRDefault="002C7253" w:rsidP="002C7253">
      <w:pPr>
        <w:spacing w:line="480" w:lineRule="auto"/>
        <w:rPr>
          <w:b/>
        </w:rPr>
      </w:pPr>
      <w:r>
        <w:rPr>
          <w:b/>
        </w:rPr>
        <w:t>AUTHOR CONTRIBUTIONS</w:t>
      </w:r>
    </w:p>
    <w:p w:rsidR="002C7253" w:rsidRPr="00930047" w:rsidRDefault="002C7253" w:rsidP="002C7253">
      <w:pPr>
        <w:spacing w:line="480" w:lineRule="auto"/>
      </w:pPr>
      <w:r w:rsidRPr="00930047">
        <w:t>CB co-direct</w:t>
      </w:r>
      <w:r>
        <w:t>ed</w:t>
      </w:r>
      <w:r w:rsidRPr="00930047">
        <w:t xml:space="preserve"> the </w:t>
      </w:r>
      <w:r>
        <w:t>review</w:t>
      </w:r>
      <w:r w:rsidRPr="00930047">
        <w:t xml:space="preserve"> and led the planning and drafting of this paper. NS </w:t>
      </w:r>
      <w:r>
        <w:t>co-</w:t>
      </w:r>
      <w:r w:rsidRPr="00930047">
        <w:t xml:space="preserve">designed </w:t>
      </w:r>
      <w:r>
        <w:t xml:space="preserve">the study and led the conduct of the review. </w:t>
      </w:r>
      <w:r w:rsidR="00C14A1B">
        <w:t xml:space="preserve">FJ contributed to synthesis and drafting the paper. </w:t>
      </w:r>
      <w:r>
        <w:t xml:space="preserve">KD undertook </w:t>
      </w:r>
      <w:r>
        <w:lastRenderedPageBreak/>
        <w:t xml:space="preserve">data extraction and quality assessment on the review and </w:t>
      </w:r>
      <w:r w:rsidRPr="00930047">
        <w:t xml:space="preserve">contributed to drafting the paper. </w:t>
      </w:r>
      <w:r>
        <w:t>RV and GP oversaw the design of the research and contr</w:t>
      </w:r>
      <w:r w:rsidRPr="00930047">
        <w:t>ibuted to planning and drafting the paper. A</w:t>
      </w:r>
      <w:r w:rsidRPr="00930047">
        <w:rPr>
          <w:rFonts w:cs="Helvetica"/>
          <w:color w:val="333333"/>
        </w:rPr>
        <w:t>ll authors have read the final draft of the manuscript, approve of its submission and are willing to take responsibility for it in its entirety.</w:t>
      </w:r>
    </w:p>
    <w:p w:rsidR="002C7253" w:rsidRDefault="002C7253" w:rsidP="002C7253">
      <w:pPr>
        <w:spacing w:line="480" w:lineRule="auto"/>
        <w:rPr>
          <w:b/>
        </w:rPr>
      </w:pPr>
    </w:p>
    <w:p w:rsidR="002C7253" w:rsidRDefault="002C7253" w:rsidP="002C7253">
      <w:pPr>
        <w:spacing w:line="480" w:lineRule="auto"/>
        <w:rPr>
          <w:b/>
        </w:rPr>
      </w:pPr>
      <w:r>
        <w:rPr>
          <w:b/>
        </w:rPr>
        <w:t>CONFLICT OF INTEREST STATEMENT</w:t>
      </w:r>
    </w:p>
    <w:p w:rsidR="002C7253" w:rsidRDefault="002C7253" w:rsidP="002C7253">
      <w:pPr>
        <w:autoSpaceDE w:val="0"/>
        <w:autoSpaceDN w:val="0"/>
        <w:adjustRightInd w:val="0"/>
        <w:spacing w:line="480" w:lineRule="auto"/>
        <w:rPr>
          <w:rFonts w:cs="Helvetica"/>
          <w:color w:val="333333"/>
        </w:rPr>
      </w:pPr>
      <w:r w:rsidRPr="00A71605">
        <w:rPr>
          <w:rFonts w:cs="AdvTTb5929f4c"/>
        </w:rPr>
        <w:t xml:space="preserve">There are no conflicts of interests, including any financial, personal or other relationships with other people or organizations, which could inappropriately influence or be perceived to influence this work. The funder had no involvement in: </w:t>
      </w:r>
      <w:r w:rsidRPr="00A71605">
        <w:rPr>
          <w:rFonts w:cs="Helvetica"/>
          <w:color w:val="333333"/>
        </w:rPr>
        <w:t>study design; the collection, analysis, and interpretation of data; the writing of the report; or the decision to submit the manuscript for publication. No honoraria were involved in study authorship.</w:t>
      </w:r>
    </w:p>
    <w:p w:rsidR="002C7253" w:rsidRDefault="002C7253" w:rsidP="002C7253">
      <w:pPr>
        <w:autoSpaceDE w:val="0"/>
        <w:autoSpaceDN w:val="0"/>
        <w:adjustRightInd w:val="0"/>
        <w:spacing w:line="480" w:lineRule="auto"/>
        <w:rPr>
          <w:rFonts w:cs="Helvetica"/>
          <w:color w:val="333333"/>
        </w:rPr>
      </w:pPr>
    </w:p>
    <w:p w:rsidR="002C7253" w:rsidRDefault="002C7253" w:rsidP="002C7253">
      <w:pPr>
        <w:spacing w:line="480" w:lineRule="auto"/>
        <w:rPr>
          <w:b/>
        </w:rPr>
      </w:pPr>
      <w:r>
        <w:rPr>
          <w:b/>
        </w:rPr>
        <w:t>ACKNOWLEDGEMENTS</w:t>
      </w:r>
    </w:p>
    <w:p w:rsidR="002C7253" w:rsidRPr="00ED5476" w:rsidRDefault="002C7253" w:rsidP="002C7253">
      <w:pPr>
        <w:spacing w:line="480" w:lineRule="auto"/>
      </w:pPr>
      <w:r w:rsidRPr="00ED5476">
        <w:t xml:space="preserve">We would like to thank the other </w:t>
      </w:r>
      <w:r>
        <w:t>members of the Lancet Commission on Adolescent Health and Wellbeing for their support in undertaking this work</w:t>
      </w:r>
      <w:r w:rsidRPr="00ED5476">
        <w:t>.</w:t>
      </w:r>
    </w:p>
    <w:p w:rsidR="002C7253" w:rsidRDefault="002C7253" w:rsidP="002C7253">
      <w:pPr>
        <w:spacing w:line="480" w:lineRule="auto"/>
        <w:rPr>
          <w:b/>
        </w:rPr>
      </w:pPr>
    </w:p>
    <w:p w:rsidR="002C7253" w:rsidRDefault="002C7253" w:rsidP="002C7253">
      <w:pPr>
        <w:pStyle w:val="ListParagraph"/>
        <w:spacing w:line="480" w:lineRule="auto"/>
        <w:ind w:left="0"/>
        <w:rPr>
          <w:rFonts w:cs="Calibri"/>
        </w:rPr>
      </w:pPr>
      <w:r>
        <w:rPr>
          <w:rFonts w:cs="Calibri"/>
          <w:b/>
        </w:rPr>
        <w:t>ABBREVIATIONS</w:t>
      </w:r>
    </w:p>
    <w:p w:rsidR="0065352B" w:rsidRDefault="0065352B" w:rsidP="002C7253">
      <w:pPr>
        <w:pStyle w:val="ListParagraph"/>
        <w:spacing w:line="480" w:lineRule="auto"/>
        <w:ind w:left="0"/>
        <w:rPr>
          <w:rFonts w:cs="Calibri"/>
        </w:rPr>
      </w:pPr>
      <w:r>
        <w:rPr>
          <w:rFonts w:cs="Calibri"/>
        </w:rPr>
        <w:t>BA</w:t>
      </w:r>
      <w:r>
        <w:rPr>
          <w:rFonts w:cs="Calibri"/>
        </w:rPr>
        <w:tab/>
        <w:t>Before-after design</w:t>
      </w:r>
    </w:p>
    <w:p w:rsidR="002C7253" w:rsidRDefault="002C7253" w:rsidP="002C7253">
      <w:pPr>
        <w:pStyle w:val="ListParagraph"/>
        <w:spacing w:line="480" w:lineRule="auto"/>
        <w:ind w:left="0"/>
        <w:rPr>
          <w:rFonts w:cs="Calibri"/>
        </w:rPr>
      </w:pPr>
      <w:r w:rsidRPr="00036C99">
        <w:rPr>
          <w:rFonts w:cs="Calibri"/>
        </w:rPr>
        <w:t xml:space="preserve">CBA </w:t>
      </w:r>
      <w:r w:rsidRPr="00036C99">
        <w:rPr>
          <w:rFonts w:cs="Calibri"/>
        </w:rPr>
        <w:tab/>
        <w:t>Controlled before and after design</w:t>
      </w:r>
    </w:p>
    <w:p w:rsidR="005F407E" w:rsidRDefault="005F407E" w:rsidP="002C7253">
      <w:pPr>
        <w:pStyle w:val="ListParagraph"/>
        <w:spacing w:line="480" w:lineRule="auto"/>
        <w:ind w:left="0"/>
        <w:rPr>
          <w:rFonts w:cs="Calibri"/>
        </w:rPr>
      </w:pPr>
      <w:r>
        <w:rPr>
          <w:rFonts w:cs="Calibri"/>
        </w:rPr>
        <w:t>HIC</w:t>
      </w:r>
      <w:r>
        <w:rPr>
          <w:rFonts w:cs="Calibri"/>
        </w:rPr>
        <w:tab/>
        <w:t>High-income countries</w:t>
      </w:r>
    </w:p>
    <w:p w:rsidR="005F407E" w:rsidRPr="00036C99" w:rsidRDefault="005F407E" w:rsidP="002C7253">
      <w:pPr>
        <w:pStyle w:val="ListParagraph"/>
        <w:spacing w:line="480" w:lineRule="auto"/>
        <w:ind w:left="0"/>
        <w:rPr>
          <w:rFonts w:cs="Calibri"/>
        </w:rPr>
      </w:pPr>
      <w:r>
        <w:rPr>
          <w:rFonts w:cs="Calibri"/>
        </w:rPr>
        <w:t>LMIC</w:t>
      </w:r>
      <w:r>
        <w:rPr>
          <w:rFonts w:cs="Calibri"/>
        </w:rPr>
        <w:tab/>
        <w:t>Low-and-middle-income countries</w:t>
      </w:r>
    </w:p>
    <w:p w:rsidR="002C7253" w:rsidRPr="00036C99" w:rsidRDefault="002C7253" w:rsidP="002C7253">
      <w:pPr>
        <w:pStyle w:val="ListParagraph"/>
        <w:spacing w:line="480" w:lineRule="auto"/>
        <w:ind w:left="0"/>
        <w:rPr>
          <w:rFonts w:cs="Calibri"/>
        </w:rPr>
      </w:pPr>
      <w:r w:rsidRPr="00036C99">
        <w:rPr>
          <w:rFonts w:cs="Calibri"/>
        </w:rPr>
        <w:t xml:space="preserve">RCT </w:t>
      </w:r>
      <w:r w:rsidRPr="00036C99">
        <w:rPr>
          <w:rFonts w:cs="Calibri"/>
        </w:rPr>
        <w:tab/>
        <w:t>Randomised controlled trial</w:t>
      </w:r>
    </w:p>
    <w:p w:rsidR="002C7253" w:rsidRPr="00036C99" w:rsidRDefault="002C7253" w:rsidP="002C7253">
      <w:pPr>
        <w:pStyle w:val="ListParagraph"/>
        <w:spacing w:line="480" w:lineRule="auto"/>
        <w:ind w:left="0"/>
        <w:rPr>
          <w:rFonts w:cs="Calibri"/>
        </w:rPr>
      </w:pPr>
      <w:r w:rsidRPr="00036C99">
        <w:rPr>
          <w:rFonts w:cs="Calibri"/>
        </w:rPr>
        <w:t xml:space="preserve">RoR </w:t>
      </w:r>
      <w:r w:rsidRPr="00036C99">
        <w:rPr>
          <w:rFonts w:cs="Calibri"/>
        </w:rPr>
        <w:tab/>
        <w:t>Review of reviews</w:t>
      </w:r>
    </w:p>
    <w:p w:rsidR="002C7253" w:rsidRDefault="002C7253" w:rsidP="002C7253">
      <w:pPr>
        <w:pStyle w:val="ListParagraph"/>
        <w:spacing w:line="480" w:lineRule="auto"/>
        <w:ind w:left="0"/>
        <w:rPr>
          <w:rFonts w:cs="Calibri"/>
          <w:b/>
        </w:rPr>
      </w:pPr>
    </w:p>
    <w:p w:rsidR="002C7253" w:rsidRPr="003872E5" w:rsidRDefault="002C7253" w:rsidP="002C7253">
      <w:pPr>
        <w:pStyle w:val="ListParagraph"/>
        <w:spacing w:line="480" w:lineRule="auto"/>
        <w:ind w:left="0"/>
        <w:rPr>
          <w:rFonts w:cs="Calibri"/>
          <w:b/>
        </w:rPr>
      </w:pPr>
      <w:r w:rsidRPr="00F06053">
        <w:rPr>
          <w:rFonts w:cs="Calibri"/>
          <w:b/>
        </w:rPr>
        <w:t>W</w:t>
      </w:r>
      <w:r>
        <w:rPr>
          <w:rFonts w:cs="Calibri"/>
          <w:b/>
        </w:rPr>
        <w:t>ORD COUNT</w:t>
      </w:r>
    </w:p>
    <w:p w:rsidR="002C7253" w:rsidRDefault="002C7253" w:rsidP="002C7253">
      <w:pPr>
        <w:pStyle w:val="ListParagraph"/>
        <w:spacing w:line="480" w:lineRule="auto"/>
        <w:ind w:left="0"/>
        <w:rPr>
          <w:rFonts w:cs="Calibri"/>
        </w:rPr>
      </w:pPr>
      <w:r>
        <w:rPr>
          <w:rFonts w:cs="Calibri"/>
        </w:rPr>
        <w:t>4</w:t>
      </w:r>
      <w:r w:rsidR="00AA15F6">
        <w:rPr>
          <w:rFonts w:cs="Calibri"/>
        </w:rPr>
        <w:t>644</w:t>
      </w:r>
    </w:p>
    <w:p w:rsidR="002C7253" w:rsidRDefault="002C7253" w:rsidP="002C7253">
      <w:pPr>
        <w:pStyle w:val="ListParagraph"/>
        <w:spacing w:line="480" w:lineRule="auto"/>
        <w:ind w:left="0"/>
        <w:rPr>
          <w:rFonts w:cs="Calibri"/>
        </w:rPr>
      </w:pPr>
    </w:p>
    <w:p w:rsidR="002C7253" w:rsidRPr="003872E5" w:rsidRDefault="002C7253" w:rsidP="002C7253">
      <w:pPr>
        <w:pStyle w:val="ListParagraph"/>
        <w:spacing w:line="480" w:lineRule="auto"/>
        <w:ind w:left="0"/>
        <w:rPr>
          <w:rFonts w:cs="Calibri"/>
          <w:b/>
        </w:rPr>
      </w:pPr>
      <w:r w:rsidRPr="00F06053">
        <w:rPr>
          <w:rFonts w:cs="Calibri"/>
          <w:b/>
        </w:rPr>
        <w:t>K</w:t>
      </w:r>
      <w:r>
        <w:rPr>
          <w:rFonts w:cs="Calibri"/>
          <w:b/>
        </w:rPr>
        <w:t>EY WORDS</w:t>
      </w:r>
    </w:p>
    <w:p w:rsidR="002C7253" w:rsidRDefault="002C7253" w:rsidP="002C7253">
      <w:pPr>
        <w:pStyle w:val="ListParagraph"/>
        <w:spacing w:line="480" w:lineRule="auto"/>
        <w:ind w:left="0"/>
        <w:rPr>
          <w:rFonts w:cs="Calibri"/>
        </w:rPr>
      </w:pPr>
      <w:r>
        <w:rPr>
          <w:rFonts w:cs="Calibri"/>
        </w:rPr>
        <w:t>Systematic reviews; adolescent; schools; sexual health; violence; smoking; alcohol; drugs</w:t>
      </w:r>
    </w:p>
    <w:p w:rsidR="002C7253" w:rsidRDefault="002C7253" w:rsidP="002C7253">
      <w:pPr>
        <w:spacing w:line="480" w:lineRule="auto"/>
        <w:rPr>
          <w:b/>
        </w:rPr>
      </w:pPr>
    </w:p>
    <w:p w:rsidR="00496D2D" w:rsidRDefault="00496D2D">
      <w:pPr>
        <w:rPr>
          <w:b/>
        </w:rPr>
      </w:pPr>
      <w:r>
        <w:rPr>
          <w:b/>
        </w:rPr>
        <w:br w:type="page"/>
      </w:r>
    </w:p>
    <w:p w:rsidR="00496D2D" w:rsidRDefault="00496D2D" w:rsidP="00496D2D">
      <w:pPr>
        <w:spacing w:line="480" w:lineRule="auto"/>
        <w:rPr>
          <w:b/>
        </w:rPr>
      </w:pPr>
      <w:r>
        <w:rPr>
          <w:b/>
        </w:rPr>
        <w:lastRenderedPageBreak/>
        <w:t>School-</w:t>
      </w:r>
      <w:r w:rsidR="00CE146A">
        <w:rPr>
          <w:b/>
        </w:rPr>
        <w:t>based</w:t>
      </w:r>
      <w:r>
        <w:rPr>
          <w:b/>
        </w:rPr>
        <w:t xml:space="preserve"> interventions </w:t>
      </w:r>
      <w:r w:rsidR="00CE146A">
        <w:rPr>
          <w:b/>
        </w:rPr>
        <w:t xml:space="preserve">going beyond health education </w:t>
      </w:r>
      <w:r>
        <w:rPr>
          <w:b/>
        </w:rPr>
        <w:t>to promote adolescent health: systematic review of reviews</w:t>
      </w:r>
    </w:p>
    <w:p w:rsidR="00F75C22" w:rsidRDefault="00F75C22" w:rsidP="002C7253">
      <w:pPr>
        <w:spacing w:line="480" w:lineRule="auto"/>
        <w:rPr>
          <w:b/>
        </w:rPr>
      </w:pPr>
    </w:p>
    <w:p w:rsidR="005401BD" w:rsidRPr="005401BD" w:rsidRDefault="009354DA" w:rsidP="002C7253">
      <w:pPr>
        <w:spacing w:line="480" w:lineRule="auto"/>
      </w:pPr>
      <w:r w:rsidRPr="009354DA">
        <w:rPr>
          <w:b/>
        </w:rPr>
        <w:t>A</w:t>
      </w:r>
      <w:r w:rsidR="002C7253">
        <w:rPr>
          <w:b/>
        </w:rPr>
        <w:t>BSTRACT</w:t>
      </w:r>
      <w:r w:rsidR="002C7253" w:rsidRPr="002C7253">
        <w:t xml:space="preserve"> (</w:t>
      </w:r>
      <w:r w:rsidR="00BF7501">
        <w:t>2</w:t>
      </w:r>
      <w:r w:rsidR="0065352B">
        <w:t>4</w:t>
      </w:r>
      <w:r w:rsidR="00AA15F6">
        <w:t>6</w:t>
      </w:r>
      <w:r w:rsidR="005401BD" w:rsidRPr="002C7253">
        <w:t xml:space="preserve"> words</w:t>
      </w:r>
      <w:r w:rsidR="002C7253" w:rsidRPr="002C7253">
        <w:t>)</w:t>
      </w:r>
    </w:p>
    <w:p w:rsidR="009354DA" w:rsidRDefault="009354DA" w:rsidP="002C7253">
      <w:pPr>
        <w:spacing w:line="480" w:lineRule="auto"/>
      </w:pPr>
    </w:p>
    <w:p w:rsidR="002C7253" w:rsidRPr="002C7253" w:rsidRDefault="002C7253" w:rsidP="002C7253">
      <w:pPr>
        <w:spacing w:line="480" w:lineRule="auto"/>
        <w:rPr>
          <w:b/>
        </w:rPr>
      </w:pPr>
      <w:r w:rsidRPr="002C7253">
        <w:rPr>
          <w:b/>
        </w:rPr>
        <w:t>Purpose</w:t>
      </w:r>
    </w:p>
    <w:p w:rsidR="002C7253" w:rsidRDefault="002C7253" w:rsidP="002C7253">
      <w:pPr>
        <w:spacing w:line="480" w:lineRule="auto"/>
        <w:rPr>
          <w:b/>
          <w:i/>
        </w:rPr>
      </w:pPr>
    </w:p>
    <w:p w:rsidR="009354DA" w:rsidRDefault="00BF7501" w:rsidP="00BF7501">
      <w:pPr>
        <w:spacing w:line="480" w:lineRule="auto"/>
      </w:pPr>
      <w:r>
        <w:rPr>
          <w:rFonts w:cs="Calibri"/>
        </w:rPr>
        <w:t xml:space="preserve">Health education in school classrooms can be effective in promoting sexual health and preventing violence and substance use but effects are patchy and often short-term. Classroom education is also challenging because of schools’ increasing focus on academic-performance metrics. Other </w:t>
      </w:r>
      <w:r w:rsidR="0065352B">
        <w:rPr>
          <w:rFonts w:cs="Calibri"/>
        </w:rPr>
        <w:t>school-</w:t>
      </w:r>
      <w:r w:rsidR="00CE146A">
        <w:rPr>
          <w:rFonts w:cs="Calibri"/>
        </w:rPr>
        <w:t>based</w:t>
      </w:r>
      <w:r>
        <w:rPr>
          <w:rFonts w:cs="Calibri"/>
        </w:rPr>
        <w:t xml:space="preserve"> approaches are possible, such as healthy </w:t>
      </w:r>
      <w:r>
        <w:t xml:space="preserve">school policies, improving how schools respond to bullying and parent outreach, which </w:t>
      </w:r>
      <w:r>
        <w:rPr>
          <w:rFonts w:cs="Calibri"/>
        </w:rPr>
        <w:t>go beyond health education to address broader health determinants. Existing systematic reviews include such intervention</w:t>
      </w:r>
      <w:r w:rsidR="005F407E">
        <w:rPr>
          <w:rFonts w:cs="Calibri"/>
        </w:rPr>
        <w:t>s</w:t>
      </w:r>
      <w:r>
        <w:rPr>
          <w:rFonts w:cs="Calibri"/>
        </w:rPr>
        <w:t xml:space="preserve"> but often alongside traditional health education. There i</w:t>
      </w:r>
      <w:r w:rsidR="005F407E">
        <w:rPr>
          <w:rFonts w:cs="Calibri"/>
        </w:rPr>
        <w:t>s scope for a systematic review-of-</w:t>
      </w:r>
      <w:r>
        <w:rPr>
          <w:rFonts w:cs="Calibri"/>
        </w:rPr>
        <w:t xml:space="preserve">reviews to assess and synthesise evidence across existing reviews to develop an overview of the potential of alternative </w:t>
      </w:r>
      <w:r w:rsidR="0065352B">
        <w:rPr>
          <w:rFonts w:cs="Calibri"/>
        </w:rPr>
        <w:t>school-</w:t>
      </w:r>
      <w:r w:rsidR="00CE146A">
        <w:rPr>
          <w:rFonts w:cs="Calibri"/>
        </w:rPr>
        <w:t>based</w:t>
      </w:r>
      <w:r>
        <w:rPr>
          <w:rFonts w:cs="Calibri"/>
        </w:rPr>
        <w:t xml:space="preserve"> approaches.</w:t>
      </w:r>
    </w:p>
    <w:p w:rsidR="002C7253" w:rsidRDefault="002C7253" w:rsidP="002C7253">
      <w:pPr>
        <w:spacing w:line="480" w:lineRule="auto"/>
        <w:rPr>
          <w:b/>
          <w:i/>
        </w:rPr>
      </w:pPr>
    </w:p>
    <w:p w:rsidR="002C7253" w:rsidRPr="002C7253" w:rsidRDefault="009354DA" w:rsidP="002C7253">
      <w:pPr>
        <w:spacing w:line="480" w:lineRule="auto"/>
        <w:rPr>
          <w:b/>
        </w:rPr>
      </w:pPr>
      <w:r w:rsidRPr="002C7253">
        <w:rPr>
          <w:b/>
        </w:rPr>
        <w:t>Methods</w:t>
      </w:r>
    </w:p>
    <w:p w:rsidR="002C7253" w:rsidRDefault="002C7253" w:rsidP="002C7253">
      <w:pPr>
        <w:spacing w:line="480" w:lineRule="auto"/>
        <w:rPr>
          <w:b/>
          <w:i/>
        </w:rPr>
      </w:pPr>
    </w:p>
    <w:p w:rsidR="009354DA" w:rsidRDefault="009354DA" w:rsidP="002C7253">
      <w:pPr>
        <w:spacing w:line="480" w:lineRule="auto"/>
      </w:pPr>
      <w:r>
        <w:t xml:space="preserve">We searched </w:t>
      </w:r>
      <w:r w:rsidR="00BF7501">
        <w:t xml:space="preserve">12 </w:t>
      </w:r>
      <w:r>
        <w:t>databases to identify reviews published after 1980. Data were reviewed by two researchers</w:t>
      </w:r>
      <w:r w:rsidR="005401BD">
        <w:t>. Q</w:t>
      </w:r>
      <w:r>
        <w:t xml:space="preserve">uality was assessed </w:t>
      </w:r>
      <w:r w:rsidR="00BF7501">
        <w:t xml:space="preserve">using a modified AMSTAR checklist </w:t>
      </w:r>
      <w:r w:rsidR="005401BD">
        <w:t>and r</w:t>
      </w:r>
      <w:r w:rsidR="00C36793">
        <w:t>esults were synthesised narratively.</w:t>
      </w:r>
    </w:p>
    <w:p w:rsidR="002C7253" w:rsidRDefault="002C7253" w:rsidP="002C7253">
      <w:pPr>
        <w:spacing w:line="480" w:lineRule="auto"/>
        <w:rPr>
          <w:b/>
          <w:i/>
        </w:rPr>
      </w:pPr>
    </w:p>
    <w:p w:rsidR="002C7253" w:rsidRPr="002C7253" w:rsidRDefault="009354DA" w:rsidP="002C7253">
      <w:pPr>
        <w:spacing w:line="480" w:lineRule="auto"/>
        <w:rPr>
          <w:b/>
        </w:rPr>
      </w:pPr>
      <w:r w:rsidRPr="002C7253">
        <w:rPr>
          <w:b/>
        </w:rPr>
        <w:t>Results</w:t>
      </w:r>
    </w:p>
    <w:p w:rsidR="002C7253" w:rsidRDefault="002C7253" w:rsidP="002C7253">
      <w:pPr>
        <w:spacing w:line="480" w:lineRule="auto"/>
        <w:rPr>
          <w:b/>
          <w:i/>
        </w:rPr>
      </w:pPr>
    </w:p>
    <w:p w:rsidR="00BF7501" w:rsidRPr="002C7253" w:rsidRDefault="00BF7501" w:rsidP="00BF7501">
      <w:pPr>
        <w:spacing w:line="480" w:lineRule="auto"/>
      </w:pPr>
      <w:r>
        <w:lastRenderedPageBreak/>
        <w:t xml:space="preserve">We screened 7544 unique references and included </w:t>
      </w:r>
      <w:r w:rsidR="009354DA">
        <w:t>22</w:t>
      </w:r>
      <w:r w:rsidR="009354DA" w:rsidRPr="00B967C0">
        <w:t xml:space="preserve"> </w:t>
      </w:r>
      <w:r w:rsidR="005401BD">
        <w:t>reviews</w:t>
      </w:r>
      <w:r w:rsidR="009354DA">
        <w:t xml:space="preserve">. </w:t>
      </w:r>
      <w:r>
        <w:t>Our syntheses suggest that m</w:t>
      </w:r>
      <w:r w:rsidRPr="002C7253">
        <w:t>ulti-component school</w:t>
      </w:r>
      <w:r w:rsidR="007A00B1">
        <w:t>-</w:t>
      </w:r>
      <w:r w:rsidR="00CE146A">
        <w:t>based</w:t>
      </w:r>
      <w:r w:rsidRPr="002C7253">
        <w:t xml:space="preserve"> interventions</w:t>
      </w:r>
      <w:r>
        <w:t>,</w:t>
      </w:r>
      <w:r w:rsidRPr="002C7253">
        <w:t xml:space="preserve"> </w:t>
      </w:r>
      <w:r>
        <w:t xml:space="preserve">for example including school policy changes, parent involvement and work with local communities, </w:t>
      </w:r>
      <w:r w:rsidRPr="002C7253">
        <w:t xml:space="preserve">are effective for </w:t>
      </w:r>
      <w:r>
        <w:t xml:space="preserve">promoting </w:t>
      </w:r>
      <w:r w:rsidRPr="002C7253">
        <w:t>sexual health</w:t>
      </w:r>
      <w:r>
        <w:t xml:space="preserve"> and preventing </w:t>
      </w:r>
      <w:r w:rsidRPr="002C7253">
        <w:t xml:space="preserve">bullying and smoking. There is less evidence that </w:t>
      </w:r>
      <w:r>
        <w:t xml:space="preserve">such intervention </w:t>
      </w:r>
      <w:r w:rsidRPr="002C7253">
        <w:t xml:space="preserve">can reduce alcohol and drug use. Economic incentives </w:t>
      </w:r>
      <w:r>
        <w:t xml:space="preserve">to keep girls in </w:t>
      </w:r>
      <w:r w:rsidRPr="002C7253">
        <w:t>school can reduce teenage</w:t>
      </w:r>
      <w:r>
        <w:t xml:space="preserve"> </w:t>
      </w:r>
      <w:r w:rsidRPr="002C7253">
        <w:t xml:space="preserve">pregnancies. School clinics can promote smoking cessation. </w:t>
      </w:r>
      <w:r>
        <w:t>There is little evidence that</w:t>
      </w:r>
      <w:r w:rsidR="00496D2D">
        <w:t>,</w:t>
      </w:r>
      <w:r>
        <w:t xml:space="preserve"> </w:t>
      </w:r>
      <w:r w:rsidR="00496D2D">
        <w:t xml:space="preserve">on their own, </w:t>
      </w:r>
      <w:r>
        <w:t>s</w:t>
      </w:r>
      <w:r w:rsidRPr="002C7253">
        <w:t xml:space="preserve">exual-health clinics, </w:t>
      </w:r>
      <w:r>
        <w:t>anti-</w:t>
      </w:r>
      <w:r w:rsidRPr="002C7253">
        <w:t xml:space="preserve">smoking policies and </w:t>
      </w:r>
      <w:r>
        <w:t>various a</w:t>
      </w:r>
      <w:r w:rsidRPr="002C7253">
        <w:t xml:space="preserve">pproaches </w:t>
      </w:r>
      <w:r>
        <w:t xml:space="preserve">targeting at-risk students are </w:t>
      </w:r>
      <w:r w:rsidRPr="002C7253">
        <w:t>effect</w:t>
      </w:r>
      <w:r>
        <w:t>ive</w:t>
      </w:r>
      <w:r w:rsidRPr="002C7253">
        <w:t xml:space="preserve">. </w:t>
      </w:r>
    </w:p>
    <w:p w:rsidR="00BF7501" w:rsidRDefault="00BF7501" w:rsidP="002C7253">
      <w:pPr>
        <w:spacing w:line="480" w:lineRule="auto"/>
      </w:pPr>
    </w:p>
    <w:p w:rsidR="002C7253" w:rsidRDefault="002C7253" w:rsidP="002C7253">
      <w:pPr>
        <w:spacing w:line="480" w:lineRule="auto"/>
        <w:rPr>
          <w:b/>
          <w:i/>
        </w:rPr>
      </w:pPr>
    </w:p>
    <w:p w:rsidR="002C7253" w:rsidRDefault="00607F08" w:rsidP="002C7253">
      <w:pPr>
        <w:spacing w:line="480" w:lineRule="auto"/>
        <w:rPr>
          <w:b/>
        </w:rPr>
      </w:pPr>
      <w:r w:rsidRPr="002C7253">
        <w:rPr>
          <w:b/>
        </w:rPr>
        <w:t>Conclusion</w:t>
      </w:r>
    </w:p>
    <w:p w:rsidR="003872E5" w:rsidRPr="002C7253" w:rsidRDefault="003872E5" w:rsidP="002C7253">
      <w:pPr>
        <w:spacing w:line="480" w:lineRule="auto"/>
        <w:rPr>
          <w:b/>
        </w:rPr>
      </w:pPr>
    </w:p>
    <w:p w:rsidR="00607F08" w:rsidRDefault="00BF7501" w:rsidP="002C7253">
      <w:pPr>
        <w:spacing w:line="480" w:lineRule="auto"/>
      </w:pPr>
      <w:r>
        <w:t xml:space="preserve">There is good evidence that various whole-school health interventions are effective </w:t>
      </w:r>
      <w:r w:rsidR="0065352B">
        <w:t xml:space="preserve">in </w:t>
      </w:r>
      <w:r w:rsidR="005F407E">
        <w:t>pr</w:t>
      </w:r>
      <w:r w:rsidR="001243DE">
        <w:t>eventing teenage pregnancy, smoking and bullying</w:t>
      </w:r>
      <w:r w:rsidR="00607F08">
        <w:t>.</w:t>
      </w:r>
    </w:p>
    <w:p w:rsidR="00607F08" w:rsidRDefault="00607F08" w:rsidP="002C7253">
      <w:pPr>
        <w:spacing w:line="480" w:lineRule="auto"/>
      </w:pPr>
    </w:p>
    <w:p w:rsidR="002C7253" w:rsidRDefault="002C7253" w:rsidP="002C7253">
      <w:pPr>
        <w:spacing w:line="480" w:lineRule="auto"/>
        <w:rPr>
          <w:b/>
        </w:rPr>
      </w:pPr>
    </w:p>
    <w:p w:rsidR="009D43A3" w:rsidRPr="009D43A3" w:rsidRDefault="002C7253" w:rsidP="002C7253">
      <w:pPr>
        <w:spacing w:line="480" w:lineRule="auto"/>
      </w:pPr>
      <w:r>
        <w:rPr>
          <w:b/>
        </w:rPr>
        <w:t>IMPLICATION AND CONTRIBUTION</w:t>
      </w:r>
    </w:p>
    <w:p w:rsidR="009D43A3" w:rsidRDefault="009D43A3" w:rsidP="002C7253">
      <w:pPr>
        <w:spacing w:line="480" w:lineRule="auto"/>
      </w:pPr>
    </w:p>
    <w:p w:rsidR="009D43A3" w:rsidRPr="002C7253" w:rsidRDefault="009D43A3" w:rsidP="002C7253">
      <w:pPr>
        <w:spacing w:line="480" w:lineRule="auto"/>
      </w:pPr>
      <w:r w:rsidRPr="002C7253">
        <w:t xml:space="preserve">Multi-component school interventions are effective for sexual health, bullying and smoking. There is less evidence that these can reduce alcohol and drug use. Economic incentives for school retention can reduce teenage-pregnancies. School clinics can promote smoking cessation. Sexual-health clinics, smoking policies and targeted approaches have little effect. </w:t>
      </w:r>
    </w:p>
    <w:p w:rsidR="009D43A3" w:rsidRDefault="009D43A3" w:rsidP="002C7253">
      <w:pPr>
        <w:spacing w:line="480" w:lineRule="auto"/>
      </w:pPr>
    </w:p>
    <w:p w:rsidR="009D43A3" w:rsidRDefault="009D43A3" w:rsidP="002C7253">
      <w:pPr>
        <w:spacing w:line="480" w:lineRule="auto"/>
      </w:pPr>
    </w:p>
    <w:p w:rsidR="003E6C5B" w:rsidRDefault="003E6C5B" w:rsidP="002C7253">
      <w:pPr>
        <w:spacing w:line="480" w:lineRule="auto"/>
        <w:rPr>
          <w:b/>
        </w:rPr>
      </w:pPr>
    </w:p>
    <w:p w:rsidR="002C7253" w:rsidRDefault="002C7253">
      <w:pPr>
        <w:rPr>
          <w:b/>
        </w:rPr>
      </w:pPr>
      <w:r>
        <w:rPr>
          <w:b/>
        </w:rPr>
        <w:br w:type="page"/>
      </w:r>
    </w:p>
    <w:p w:rsidR="00496D2D" w:rsidRDefault="00496D2D" w:rsidP="00496D2D">
      <w:pPr>
        <w:spacing w:line="480" w:lineRule="auto"/>
        <w:rPr>
          <w:b/>
        </w:rPr>
      </w:pPr>
      <w:r>
        <w:rPr>
          <w:b/>
        </w:rPr>
        <w:lastRenderedPageBreak/>
        <w:t>School-</w:t>
      </w:r>
      <w:r w:rsidR="00CE146A">
        <w:rPr>
          <w:b/>
        </w:rPr>
        <w:t>based</w:t>
      </w:r>
      <w:r>
        <w:rPr>
          <w:b/>
        </w:rPr>
        <w:t xml:space="preserve"> interventions </w:t>
      </w:r>
      <w:r w:rsidR="00CE146A">
        <w:rPr>
          <w:b/>
        </w:rPr>
        <w:t xml:space="preserve">going beyond health education </w:t>
      </w:r>
      <w:r>
        <w:rPr>
          <w:b/>
        </w:rPr>
        <w:t>to promote adolescent health: systematic review of reviews</w:t>
      </w:r>
    </w:p>
    <w:p w:rsidR="002C7253" w:rsidRDefault="002C7253" w:rsidP="002C7253">
      <w:pPr>
        <w:spacing w:line="480" w:lineRule="auto"/>
        <w:rPr>
          <w:b/>
        </w:rPr>
      </w:pPr>
    </w:p>
    <w:p w:rsidR="005B616F" w:rsidRPr="005B616F" w:rsidRDefault="005B616F" w:rsidP="002C7253">
      <w:pPr>
        <w:spacing w:line="480" w:lineRule="auto"/>
        <w:rPr>
          <w:b/>
        </w:rPr>
      </w:pPr>
      <w:r w:rsidRPr="005B616F">
        <w:rPr>
          <w:b/>
        </w:rPr>
        <w:t>Introduction</w:t>
      </w:r>
    </w:p>
    <w:p w:rsidR="005B616F" w:rsidRDefault="005B616F" w:rsidP="002C7253">
      <w:pPr>
        <w:spacing w:line="480" w:lineRule="auto"/>
      </w:pPr>
    </w:p>
    <w:p w:rsidR="005B616F" w:rsidRDefault="005B616F" w:rsidP="002C7253">
      <w:pPr>
        <w:spacing w:line="480" w:lineRule="auto"/>
      </w:pPr>
      <w:r>
        <w:t xml:space="preserve">Health </w:t>
      </w:r>
      <w:r w:rsidR="00001EC1">
        <w:t>behavior</w:t>
      </w:r>
      <w:r w:rsidR="00FB74B5">
        <w:t xml:space="preserve">s </w:t>
      </w:r>
      <w:r>
        <w:t xml:space="preserve">are shaped early in life </w:t>
      </w:r>
      <w:r w:rsidR="00A40EB9">
        <w:t xml:space="preserve">and persist </w:t>
      </w:r>
      <w:r w:rsidR="0065352B">
        <w:t>into adulthood</w:t>
      </w:r>
      <w:r w:rsidR="00AD185D">
        <w:t>.</w:t>
      </w:r>
      <w:r w:rsidR="00A170CC">
        <w:fldChar w:fldCharType="begin"/>
      </w:r>
      <w:r w:rsidR="00C80A5E">
        <w:instrText xml:space="preserve"> ADDIN EN.CITE &lt;EndNote&gt;&lt;Cite&gt;&lt;Author&gt;Sawyer&lt;/Author&gt;&lt;Year&gt;2012&lt;/Year&gt;&lt;RecNum&gt;1516&lt;/RecNum&gt;&lt;record&gt;&lt;rec-number&gt;1516&lt;/rec-number&gt;&lt;foreign-keys&gt;&lt;key app="EN" db-id="sttatwxs5fzr57e9txkp5f2ez25rrt2pfffp"&gt;1516&lt;/key&gt;&lt;/foreign-keys&gt;&lt;ref-type name="Journal Article"&gt;17&lt;/ref-type&gt;&lt;contributors&gt;&lt;authors&gt;&lt;author&gt;Sawyer, S.M.&lt;/author&gt;&lt;author&gt;Afifi, R.A.&lt;/author&gt;&lt;author&gt;Bearinger, L.H.&lt;/author&gt;&lt;author&gt;Blakemore, S.J.&lt;/author&gt;&lt;author&gt;Dick, B.&lt;/author&gt;&lt;author&gt;Ezeh, A.C.&lt;/author&gt;&lt;author&gt;Patton, G.C.&lt;/author&gt;&lt;/authors&gt;&lt;/contributors&gt;&lt;titles&gt;&lt;title&gt;Adolescence: a foundation for future health&lt;/title&gt;&lt;secondary-title&gt;The Lancet&lt;/secondary-title&gt;&lt;/titles&gt;&lt;periodical&gt;&lt;full-title&gt;The Lancet&lt;/full-title&gt;&lt;/periodical&gt;&lt;pages&gt;1630-1640&lt;/pages&gt;&lt;volume&gt;379&lt;/volume&gt;&lt;number&gt;9826&lt;/number&gt;&lt;dates&gt;&lt;year&gt;2012&lt;/year&gt;&lt;/dates&gt;&lt;urls&gt;&lt;/urls&gt;&lt;/record&gt;&lt;/Cite&gt;&lt;/EndNote&gt;</w:instrText>
      </w:r>
      <w:r w:rsidR="00A170CC">
        <w:fldChar w:fldCharType="separate"/>
      </w:r>
      <w:r w:rsidR="00C80A5E">
        <w:t>(1)</w:t>
      </w:r>
      <w:r w:rsidR="00A170CC">
        <w:fldChar w:fldCharType="end"/>
      </w:r>
      <w:r>
        <w:t xml:space="preserve"> </w:t>
      </w:r>
      <w:r w:rsidR="00FB74B5">
        <w:t>S</w:t>
      </w:r>
      <w:r>
        <w:t xml:space="preserve">ubstance </w:t>
      </w:r>
      <w:r w:rsidR="00FB74B5">
        <w:t>mis</w:t>
      </w:r>
      <w:r>
        <w:t>use, violence and sex</w:t>
      </w:r>
      <w:r w:rsidR="00A40EB9">
        <w:t>ual risk-</w:t>
      </w:r>
      <w:r w:rsidR="00001EC1">
        <w:t>behavior</w:t>
      </w:r>
      <w:r w:rsidR="00FB74B5">
        <w:t>s commonly begin in adolescence</w:t>
      </w:r>
      <w:r w:rsidR="00AD185D">
        <w:t>.</w:t>
      </w:r>
      <w:r w:rsidR="00A170CC">
        <w:fldChar w:fldCharType="begin"/>
      </w:r>
      <w:r w:rsidR="003872E5">
        <w:instrText xml:space="preserve"> ADDIN EN.CITE &lt;EndNote&gt;&lt;Cite&gt;&lt;Author&gt;WHO&lt;/Author&gt;&lt;Year&gt;2013&lt;/Year&gt;&lt;RecNum&gt;1522&lt;/RecNum&gt;&lt;DisplayText&gt;(2, 3)&lt;/DisplayText&gt;&lt;record&gt;&lt;rec-number&gt;1522&lt;/rec-number&gt;&lt;foreign-keys&gt;&lt;key app="EN" db-id="z02dt2wpa0d9pueaftop59amfts5erpxwtpa"&gt;1522&lt;/key&gt;&lt;/foreign-keys&gt;&lt;ref-type name="Book"&gt;6&lt;/ref-type&gt;&lt;contributors&gt;&lt;authors&gt;&lt;author&gt;WHO,&lt;/author&gt;&lt;/authors&gt;&lt;/contributors&gt;&lt;titles&gt;&lt;title&gt;Global and regional estimates of violence against women&lt;/title&gt;&lt;/titles&gt;&lt;dates&gt;&lt;year&gt;2013&lt;/year&gt;&lt;/dates&gt;&lt;pub-location&gt;Geneva&lt;/pub-location&gt;&lt;publisher&gt;WHO&lt;/publisher&gt;&lt;urls&gt;&lt;/urls&gt;&lt;/record&gt;&lt;/Cite&gt;&lt;Cite&gt;&lt;Author&gt;Patton&lt;/Author&gt;&lt;Year&gt;2012&lt;/Year&gt;&lt;RecNum&gt;1531&lt;/RecNum&gt;&lt;record&gt;&lt;rec-number&gt;1531&lt;/rec-number&gt;&lt;foreign-keys&gt;&lt;key app="EN" db-id="z02dt2wpa0d9pueaftop59amfts5erpxwtpa"&gt;1531&lt;/key&gt;&lt;/foreign-keys&gt;&lt;ref-type name="Journal Article"&gt;17&lt;/ref-type&gt;&lt;contributors&gt;&lt;authors&gt;&lt;author&gt;Patton, G.C.&lt;/author&gt;&lt;author&gt;Coffey, C.&lt;/author&gt;&lt;author&gt;Cappa, C.&lt;/author&gt;&lt;author&gt;Currie, D.&lt;/author&gt;&lt;author&gt;Riley, L.&lt;/author&gt;&lt;author&gt;Gore, F.&lt;/author&gt;&lt;author&gt;Degenhardt, L.&lt;/author&gt;&lt;author&gt;Richardson, D.&lt;/author&gt;&lt;author&gt;Astone, N.&lt;/author&gt;&lt;author&gt;Sangowawa, A.O.&lt;/author&gt;&lt;author&gt;Mokdad, A.&lt;/author&gt;&lt;author&gt;Ferguson, J.&lt;/author&gt;&lt;/authors&gt;&lt;/contributors&gt;&lt;titles&gt;&lt;title&gt;Health of the world&amp;apos;s adolescents: a synthesis of internationally comparable data&lt;/title&gt;&lt;secondary-title&gt;The Lancet&lt;/secondary-title&gt;&lt;/titles&gt;&lt;periodical&gt;&lt;full-title&gt;The Lancet&lt;/full-title&gt;&lt;/periodical&gt;&lt;pages&gt;1665-1675&lt;/pages&gt;&lt;volume&gt;379&lt;/volume&gt;&lt;number&gt;9826&lt;/number&gt;&lt;dates&gt;&lt;year&gt;2012&lt;/year&gt;&lt;/dates&gt;&lt;urls&gt;&lt;/urls&gt;&lt;/record&gt;&lt;/Cite&gt;&lt;/EndNote&gt;</w:instrText>
      </w:r>
      <w:r w:rsidR="00A170CC">
        <w:fldChar w:fldCharType="separate"/>
      </w:r>
      <w:r w:rsidR="003872E5">
        <w:rPr>
          <w:noProof/>
        </w:rPr>
        <w:t>(2, 3)</w:t>
      </w:r>
      <w:r w:rsidR="00A170CC">
        <w:fldChar w:fldCharType="end"/>
      </w:r>
      <w:r>
        <w:t xml:space="preserve"> </w:t>
      </w:r>
      <w:r w:rsidR="00A40EB9">
        <w:t>T</w:t>
      </w:r>
      <w:r w:rsidR="00FB74B5">
        <w:t>he</w:t>
      </w:r>
      <w:r w:rsidR="00A40EB9">
        <w:t>y</w:t>
      </w:r>
      <w:r w:rsidR="00FB74B5">
        <w:t xml:space="preserve"> </w:t>
      </w:r>
      <w:r w:rsidR="00AD185D">
        <w:t xml:space="preserve">incur </w:t>
      </w:r>
      <w:r w:rsidR="00FB74B5">
        <w:t>social and economic costs for individual</w:t>
      </w:r>
      <w:r w:rsidR="00963D0C">
        <w:t>s</w:t>
      </w:r>
      <w:r w:rsidR="00FB74B5">
        <w:t xml:space="preserve"> a</w:t>
      </w:r>
      <w:r w:rsidR="00A40EB9">
        <w:t xml:space="preserve">nd </w:t>
      </w:r>
      <w:r w:rsidR="00FB74B5">
        <w:t>soci</w:t>
      </w:r>
      <w:r w:rsidR="00A40EB9">
        <w:t>et</w:t>
      </w:r>
      <w:r w:rsidR="00963D0C">
        <w:t>ies</w:t>
      </w:r>
      <w:r w:rsidR="00AD185D">
        <w:t>.</w:t>
      </w:r>
      <w:r w:rsidR="00A170CC">
        <w:fldChar w:fldCharType="begin"/>
      </w:r>
      <w:r w:rsidR="003872E5">
        <w:instrText xml:space="preserve"> ADDIN EN.CITE &lt;EndNote&gt;&lt;Cite&gt;&lt;Author&gt;Bloom&lt;/Author&gt;&lt;Year&gt;2011&lt;/Year&gt;&lt;RecNum&gt;1532&lt;/RecNum&gt;&lt;DisplayText&gt;(4)&lt;/DisplayText&gt;&lt;record&gt;&lt;rec-number&gt;1532&lt;/rec-number&gt;&lt;foreign-keys&gt;&lt;key app="EN" db-id="z02dt2wpa0d9pueaftop59amfts5erpxwtpa"&gt;1532&lt;/key&gt;&lt;/foreign-keys&gt;&lt;ref-type name="Book"&gt;6&lt;/ref-type&gt;&lt;contributors&gt;&lt;authors&gt;&lt;author&gt;Bloom, D.E.&lt;/author&gt;&lt;author&gt;Cafiero, E.T.&lt;/author&gt;&lt;author&gt;Jané-Llopis, E.&lt;/author&gt;&lt;author&gt;Abrahams-Gessel, S.&lt;/author&gt;&lt;author&gt;Bloom, L.R.&lt;/author&gt;&lt;author&gt;Fathima, S.&lt;/author&gt;&lt;author&gt;Feigl, A.B.&lt;/author&gt;&lt;author&gt;Gaziano, T.&lt;/author&gt;&lt;author&gt;Mowafi, M.&lt;/author&gt;&lt;author&gt;Pandya, A.&lt;/author&gt;&lt;author&gt;Prettner, K.&lt;/author&gt;&lt;author&gt;Rosenberg, L.&lt;/author&gt;&lt;author&gt;Seligman, B.&lt;/author&gt;&lt;author&gt;Stein, A.Z.&lt;/author&gt;&lt;author&gt;Weinstein, C.&lt;/author&gt;&lt;/authors&gt;&lt;/contributors&gt;&lt;titles&gt;&lt;title&gt;The Global Economic Burden of Noncommunicable Diseases&lt;/title&gt;&lt;/titles&gt;&lt;dates&gt;&lt;year&gt;2011&lt;/year&gt;&lt;/dates&gt;&lt;pub-location&gt;Geneva&lt;/pub-location&gt;&lt;publisher&gt;World Economic Forum&lt;/publisher&gt;&lt;urls&gt;&lt;/urls&gt;&lt;/record&gt;&lt;/Cite&gt;&lt;/EndNote&gt;</w:instrText>
      </w:r>
      <w:r w:rsidR="00A170CC">
        <w:fldChar w:fldCharType="separate"/>
      </w:r>
      <w:r w:rsidR="003872E5">
        <w:rPr>
          <w:noProof/>
        </w:rPr>
        <w:t>(4)</w:t>
      </w:r>
      <w:r w:rsidR="00A170CC">
        <w:fldChar w:fldCharType="end"/>
      </w:r>
      <w:r w:rsidR="00FB74B5">
        <w:t xml:space="preserve"> </w:t>
      </w:r>
      <w:r>
        <w:t xml:space="preserve">While these </w:t>
      </w:r>
      <w:r w:rsidR="00001EC1">
        <w:t>behavior</w:t>
      </w:r>
      <w:r>
        <w:t xml:space="preserve">s are declining among </w:t>
      </w:r>
      <w:r w:rsidR="0065352B">
        <w:t>adolescents</w:t>
      </w:r>
      <w:r>
        <w:t xml:space="preserve"> in </w:t>
      </w:r>
      <w:r w:rsidR="00FB74B5">
        <w:t xml:space="preserve">some </w:t>
      </w:r>
      <w:r w:rsidR="005F407E">
        <w:t>high-income countries (HIC)</w:t>
      </w:r>
      <w:r>
        <w:t xml:space="preserve">, </w:t>
      </w:r>
      <w:r w:rsidR="0065352B">
        <w:t xml:space="preserve">these </w:t>
      </w:r>
      <w:r>
        <w:t xml:space="preserve">trends are </w:t>
      </w:r>
      <w:r w:rsidR="00FB74B5">
        <w:t xml:space="preserve">patchy and </w:t>
      </w:r>
      <w:r>
        <w:t xml:space="preserve">less clear in </w:t>
      </w:r>
      <w:r w:rsidR="005F407E">
        <w:t>low-and-middle-income countries (LMIC)</w:t>
      </w:r>
      <w:r w:rsidR="00AD185D">
        <w:t>.</w:t>
      </w:r>
      <w:r w:rsidR="00A170CC">
        <w:fldChar w:fldCharType="begin"/>
      </w:r>
      <w:r w:rsidR="003872E5">
        <w:instrText xml:space="preserve"> ADDIN EN.CITE &lt;EndNote&gt;&lt;Cite&gt;&lt;Author&gt;Patton&lt;/Author&gt;&lt;Year&gt;2012&lt;/Year&gt;&lt;RecNum&gt;1531&lt;/RecNum&gt;&lt;DisplayText&gt;(3)&lt;/DisplayText&gt;&lt;record&gt;&lt;rec-number&gt;1531&lt;/rec-number&gt;&lt;foreign-keys&gt;&lt;key app="EN" db-id="z02dt2wpa0d9pueaftop59amfts5erpxwtpa"&gt;1531&lt;/key&gt;&lt;/foreign-keys&gt;&lt;ref-type name="Journal Article"&gt;17&lt;/ref-type&gt;&lt;contributors&gt;&lt;authors&gt;&lt;author&gt;Patton, G.C.&lt;/author&gt;&lt;author&gt;Coffey, C.&lt;/author&gt;&lt;author&gt;Cappa, C.&lt;/author&gt;&lt;author&gt;Currie, D.&lt;/author&gt;&lt;author&gt;Riley, L.&lt;/author&gt;&lt;author&gt;Gore, F.&lt;/author&gt;&lt;author&gt;Degenhardt, L.&lt;/author&gt;&lt;author&gt;Richardson, D.&lt;/author&gt;&lt;author&gt;Astone, N.&lt;/author&gt;&lt;author&gt;Sangowawa, A.O.&lt;/author&gt;&lt;author&gt;Mokdad, A.&lt;/author&gt;&lt;author&gt;Ferguson, J.&lt;/author&gt;&lt;/authors&gt;&lt;/contributors&gt;&lt;titles&gt;&lt;title&gt;Health of the world&amp;apos;s adolescents: a synthesis of internationally comparable data&lt;/title&gt;&lt;secondary-title&gt;The Lancet&lt;/secondary-title&gt;&lt;/titles&gt;&lt;periodical&gt;&lt;full-title&gt;The Lancet&lt;/full-title&gt;&lt;/periodical&gt;&lt;pages&gt;1665-1675&lt;/pages&gt;&lt;volume&gt;379&lt;/volume&gt;&lt;number&gt;9826&lt;/number&gt;&lt;dates&gt;&lt;year&gt;2012&lt;/year&gt;&lt;/dates&gt;&lt;urls&gt;&lt;/urls&gt;&lt;/record&gt;&lt;/Cite&gt;&lt;/EndNote&gt;</w:instrText>
      </w:r>
      <w:r w:rsidR="00A170CC">
        <w:fldChar w:fldCharType="separate"/>
      </w:r>
      <w:r w:rsidR="003872E5">
        <w:rPr>
          <w:noProof/>
        </w:rPr>
        <w:t>(3)</w:t>
      </w:r>
      <w:r w:rsidR="00A170CC">
        <w:fldChar w:fldCharType="end"/>
      </w:r>
      <w:r>
        <w:t xml:space="preserve"> </w:t>
      </w:r>
      <w:r w:rsidR="00E8633A" w:rsidRPr="003976B5">
        <w:t xml:space="preserve">Schools are </w:t>
      </w:r>
      <w:r w:rsidR="00B761AB">
        <w:t xml:space="preserve">key </w:t>
      </w:r>
      <w:r w:rsidR="00E8633A">
        <w:t>s</w:t>
      </w:r>
      <w:r w:rsidR="00AD185D">
        <w:t>ite</w:t>
      </w:r>
      <w:r w:rsidR="0065352B">
        <w:t>s</w:t>
      </w:r>
      <w:r w:rsidR="00E8633A">
        <w:t xml:space="preserve"> for </w:t>
      </w:r>
      <w:r w:rsidR="00E8633A" w:rsidRPr="003976B5">
        <w:t xml:space="preserve">improving </w:t>
      </w:r>
      <w:r w:rsidR="00E8633A">
        <w:t xml:space="preserve">adolescent </w:t>
      </w:r>
      <w:r w:rsidR="00E8633A" w:rsidRPr="003976B5">
        <w:t>health</w:t>
      </w:r>
      <w:r w:rsidR="00A170CC">
        <w:fldChar w:fldCharType="begin"/>
      </w:r>
      <w:r w:rsidR="003872E5">
        <w:instrText xml:space="preserve"> ADDIN EN.CITE &lt;EndNote&gt;&lt;Cite&gt;&lt;Author&gt;Bonell&lt;/Author&gt;&lt;Year&gt;2013&lt;/Year&gt;&lt;RecNum&gt;49&lt;/RecNum&gt;&lt;DisplayText&gt;(5)&lt;/DisplayText&gt;&lt;record&gt;&lt;rec-number&gt;49&lt;/rec-number&gt;&lt;foreign-keys&gt;&lt;key app="EN" db-id="p2ss90xp99tes7e2ts5vdd9lf0epfaprvpae"&gt;49&lt;/key&gt;&lt;/foreign-keys&gt;&lt;ref-type name="Journal Article"&gt;17&lt;/ref-type&gt;&lt;contributors&gt;&lt;authors&gt;&lt;author&gt;Bonell, Christopher&lt;/author&gt;&lt;author&gt;Farah, Jamal&lt;/author&gt;&lt;author&gt;Harden, Angela&lt;/author&gt;&lt;author&gt;Wells, Helene&lt;/author&gt;&lt;author&gt;Parry, Will&lt;/author&gt;&lt;author&gt;Fletcher, Adam&lt;/author&gt;&lt;author&gt;Petticrew, M&lt;/author&gt;&lt;author&gt;Thomas, James&lt;/author&gt;&lt;author&gt;Whitehead, M&lt;/author&gt;&lt;author&gt;Campbell, R&lt;/author&gt;&lt;/authors&gt;&lt;/contributors&gt;&lt;titles&gt;&lt;title&gt;Systematic review of the effects of schools and school environment interventions on health: evidence mapping and synthesis&lt;/title&gt;&lt;secondary-title&gt;Public Health Research&lt;/secondary-title&gt;&lt;/titles&gt;&lt;periodical&gt;&lt;full-title&gt;Public Health Research&lt;/full-title&gt;&lt;/periodical&gt;&lt;volume&gt;1&lt;/volume&gt;&lt;number&gt;1&lt;/number&gt;&lt;dates&gt;&lt;year&gt;2013&lt;/year&gt;&lt;/dates&gt;&lt;isbn&gt;2050-4381&lt;/isbn&gt;&lt;urls&gt;&lt;/urls&gt;&lt;/record&gt;&lt;/Cite&gt;&lt;/EndNote&gt;</w:instrText>
      </w:r>
      <w:r w:rsidR="00A170CC">
        <w:fldChar w:fldCharType="separate"/>
      </w:r>
      <w:r w:rsidR="003872E5">
        <w:rPr>
          <w:noProof/>
        </w:rPr>
        <w:t>(5)</w:t>
      </w:r>
      <w:r w:rsidR="00A170CC">
        <w:fldChar w:fldCharType="end"/>
      </w:r>
      <w:r w:rsidR="00E8633A">
        <w:t xml:space="preserve"> because of the time spent </w:t>
      </w:r>
      <w:r w:rsidR="00881626">
        <w:t>there</w:t>
      </w:r>
      <w:r w:rsidR="00E8633A">
        <w:t xml:space="preserve"> in</w:t>
      </w:r>
      <w:r w:rsidR="00C36793">
        <w:t xml:space="preserve"> </w:t>
      </w:r>
      <w:r w:rsidR="00963D0C">
        <w:t xml:space="preserve">both </w:t>
      </w:r>
      <w:r w:rsidR="005F407E">
        <w:t>HIC</w:t>
      </w:r>
      <w:r w:rsidR="00AD185D">
        <w:t xml:space="preserve"> and </w:t>
      </w:r>
      <w:r w:rsidR="005F407E">
        <w:t>LMIC</w:t>
      </w:r>
      <w:r w:rsidR="00AD185D">
        <w:t>.</w:t>
      </w:r>
      <w:r w:rsidR="00A170CC">
        <w:fldChar w:fldCharType="begin"/>
      </w:r>
      <w:r w:rsidR="00C80A5E">
        <w:instrText xml:space="preserve"> ADDIN EN.CITE &lt;EndNote&gt;&lt;Cite&gt;&lt;Author&gt;United Nations&lt;/Author&gt;&lt;Year&gt;2012&lt;/Year&gt;&lt;RecNum&gt;1533&lt;/RecNum&gt;&lt;record&gt;&lt;rec-number&gt;1533&lt;/rec-number&gt;&lt;foreign-keys&gt;&lt;key app='EN' db-id='z02dt2wpa0d9pueaftop59amfts5erpxwtpa'&gt;1533&lt;/key&gt;&lt;/foreign-keys&gt;&lt;ref-type name='Book'&gt;6&lt;/ref-type&gt;&lt;contributors&gt;&lt;authors&gt;&lt;author&gt;United Nations,&lt;/author&gt;&lt;/authors&gt;&lt;/contributors&gt;&lt;titles&gt;&lt;title&gt;The Millennium Development Goals Report&lt;/title&gt;&lt;/titles&gt;&lt;dates&gt;&lt;year&gt;2012&lt;/year&gt;&lt;/dates&gt;&lt;pub-location&gt;New York&lt;/pub-location&gt;&lt;publisher&gt;United Nations&lt;/publisher&gt;&lt;urls&gt;&lt;/urls&gt;&lt;/record&gt;&lt;/Cite&gt;&lt;Cite&gt;&lt;Author&gt;United Nations&lt;/Author&gt;&lt;Year&gt;2012&lt;/Year&gt;&lt;RecNum&gt;1533&lt;/RecNum&gt;&lt;record&gt;&lt;rec-number&gt;1533&lt;/rec-number&gt;&lt;foreign-keys&gt;&lt;key app='EN' db-id='z02dt2wpa0d9pueaftop59amfts5erpxwtpa'&gt;1533&lt;/key&gt;&lt;/foreign-keys&gt;&lt;ref-type name='Book'&gt;6&lt;/ref-type&gt;&lt;contributors&gt;&lt;authors&gt;&lt;author&gt;United Nations,&lt;/author&gt;&lt;/authors&gt;&lt;/contributors&gt;&lt;titles&gt;&lt;title&gt;The Millennium Development Goals Report&lt;/title&gt;&lt;/titles&gt;&lt;dates&gt;&lt;year&gt;2012&lt;/year&gt;&lt;/dates&gt;&lt;pub-location&gt;New York&lt;/pub-location&gt;&lt;publisher&gt;United Nations&lt;/publisher&gt;&lt;urls&gt;&lt;/urls&gt;&lt;/record&gt;&lt;/Cite&gt;&lt;Cite&gt;&lt;Author&gt;Rutter&lt;/Author&gt;&lt;Year&gt;1979&lt;/Year&gt;&lt;RecNum&gt;879&lt;/RecNum&gt;&lt;record&gt;&lt;rec-number&gt;879&lt;/rec-number&gt;&lt;foreign-keys&gt;&lt;key app="EN" db-id="sttatwxs5fzr57e9txkp5f2ez25rrt2pfffp"&gt;879&lt;/key&gt;&lt;/foreign-keys&gt;&lt;ref-type name="Book"&gt;6&lt;/ref-type&gt;&lt;contributors&gt;&lt;authors&gt;&lt;author&gt;Rutter, M.&lt;/author&gt;&lt;author&gt;Maugham, B.&lt;/author&gt;&lt;author&gt;Mortimore, P.&lt;/author&gt;&lt;author&gt;Ouston, J.&lt;/author&gt;&lt;/authors&gt;&lt;/contributors&gt;&lt;titles&gt;&lt;title&gt;Fifteen Thousand Hours: Secondary Schools and their Effects on Children&lt;/title&gt;&lt;/titles&gt;&lt;dates&gt;&lt;year&gt;1979&lt;/year&gt;&lt;/dates&gt;&lt;pub-location&gt;London&lt;/pub-location&gt;&lt;publisher&gt;Open Books&lt;/publisher&gt;&lt;urls&gt;&lt;/urls&gt;&lt;/record&gt;&lt;/Cite&gt;&lt;/EndNote&gt;</w:instrText>
      </w:r>
      <w:r w:rsidR="00A170CC">
        <w:fldChar w:fldCharType="separate"/>
      </w:r>
      <w:r w:rsidR="003872E5">
        <w:rPr>
          <w:noProof/>
        </w:rPr>
        <w:t>(6, 7)</w:t>
      </w:r>
      <w:r w:rsidR="00A170CC">
        <w:fldChar w:fldCharType="end"/>
      </w:r>
      <w:r w:rsidR="00E8633A">
        <w:t xml:space="preserve"> </w:t>
      </w:r>
      <w:r w:rsidR="00A40EB9">
        <w:t>Traditional</w:t>
      </w:r>
      <w:r w:rsidR="00963D0C">
        <w:t>ly,</w:t>
      </w:r>
      <w:r w:rsidR="00A40EB9">
        <w:t xml:space="preserve"> schools </w:t>
      </w:r>
      <w:r w:rsidR="00AB3C44">
        <w:t xml:space="preserve">and health systems </w:t>
      </w:r>
      <w:r w:rsidR="00A40EB9">
        <w:t xml:space="preserve">address these </w:t>
      </w:r>
      <w:r w:rsidR="00001EC1">
        <w:t>behavior</w:t>
      </w:r>
      <w:r w:rsidR="00A40EB9">
        <w:t>s via health</w:t>
      </w:r>
      <w:r w:rsidR="00607F08">
        <w:t xml:space="preserve"> </w:t>
      </w:r>
      <w:r w:rsidR="00A40EB9">
        <w:t xml:space="preserve">education </w:t>
      </w:r>
      <w:r w:rsidR="00AB3C44">
        <w:t xml:space="preserve">delivered </w:t>
      </w:r>
      <w:r w:rsidR="00A40EB9">
        <w:t xml:space="preserve">in classrooms. Although </w:t>
      </w:r>
      <w:r w:rsidR="0065352B">
        <w:t>this</w:t>
      </w:r>
      <w:r w:rsidR="00AD185D">
        <w:t xml:space="preserve"> is </w:t>
      </w:r>
      <w:r w:rsidR="00A40EB9">
        <w:t>often effective in promoting knowledge and changing attitudes, effect</w:t>
      </w:r>
      <w:r w:rsidR="00AD185D">
        <w:t xml:space="preserve">iveness </w:t>
      </w:r>
      <w:r w:rsidR="00A40EB9">
        <w:t xml:space="preserve">in reducing risk </w:t>
      </w:r>
      <w:r w:rsidR="00001EC1">
        <w:t>behavior</w:t>
      </w:r>
      <w:r w:rsidR="00A40EB9">
        <w:t>s</w:t>
      </w:r>
      <w:r w:rsidR="00AD185D">
        <w:t xml:space="preserve"> is patchy and </w:t>
      </w:r>
      <w:r w:rsidR="00A40EB9">
        <w:t xml:space="preserve">often </w:t>
      </w:r>
      <w:r w:rsidR="00963D0C">
        <w:t>short-term</w:t>
      </w:r>
      <w:r w:rsidR="00AD185D">
        <w:t>.</w:t>
      </w:r>
      <w:r w:rsidR="00A170CC">
        <w:fldChar w:fldCharType="begin">
          <w:fldData xml:space="preserve">PEVuZE5vdGU+PENpdGU+PEF1dGhvcj5GYWdnaWFubzwvQXV0aG9yPjxZZWFyPjIwMDg8L1llYXI+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</w:fldData>
        </w:fldChar>
      </w:r>
      <w:r w:rsidR="00C80A5E">
        <w:instrText xml:space="preserve"> ADDIN EN.CITE </w:instrText>
      </w:r>
      <w:r w:rsidR="00A170CC">
        <w:fldChar w:fldCharType="begin">
          <w:fldData xml:space="preserve">PEVuZE5vdGU+PENpdGU+PEF1dGhvcj5GYWdnaWFubzwvQXV0aG9yPjxZZWFyPjIwMDg8L1llYXI+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</w:fldData>
        </w:fldChar>
      </w:r>
      <w:r w:rsidR="00C80A5E">
        <w:instrText xml:space="preserve"> ADDIN EN.CITE.DATA </w:instrText>
      </w:r>
      <w:r w:rsidR="00A170CC">
        <w:fldChar w:fldCharType="end"/>
      </w:r>
      <w:r w:rsidR="00A170CC">
        <w:fldChar w:fldCharType="separate"/>
      </w:r>
      <w:r w:rsidR="003872E5">
        <w:rPr>
          <w:noProof/>
        </w:rPr>
        <w:t>(8-11)</w:t>
      </w:r>
      <w:r w:rsidR="00A170CC">
        <w:fldChar w:fldCharType="end"/>
      </w:r>
      <w:r w:rsidR="00BF7501">
        <w:t xml:space="preserve"> </w:t>
      </w:r>
      <w:r w:rsidR="00963D0C">
        <w:t>E</w:t>
      </w:r>
      <w:r w:rsidR="00AB3C44">
        <w:t xml:space="preserve">ducational approaches are least effective </w:t>
      </w:r>
      <w:r w:rsidR="0065352B">
        <w:t xml:space="preserve">for </w:t>
      </w:r>
      <w:r w:rsidR="00AB3C44">
        <w:t>deprived groups and may increase inequalities.</w:t>
      </w:r>
      <w:r w:rsidR="00A40EB9">
        <w:t xml:space="preserve"> </w:t>
      </w:r>
      <w:r>
        <w:t xml:space="preserve">There </w:t>
      </w:r>
      <w:r w:rsidR="00A40EB9">
        <w:t>is increasing interest in schools promot</w:t>
      </w:r>
      <w:r w:rsidR="00AD185D">
        <w:t>ing</w:t>
      </w:r>
      <w:r w:rsidR="00A40EB9">
        <w:t xml:space="preserve"> health in </w:t>
      </w:r>
      <w:r w:rsidR="00047895">
        <w:t>complementary</w:t>
      </w:r>
      <w:r w:rsidR="00A40EB9">
        <w:t xml:space="preserve"> ways, reflecting broader interest in </w:t>
      </w:r>
      <w:r w:rsidR="0065352B">
        <w:t xml:space="preserve">the </w:t>
      </w:r>
      <w:r w:rsidR="00AD185D">
        <w:t>social determinants of he</w:t>
      </w:r>
      <w:r>
        <w:t>alth</w:t>
      </w:r>
      <w:r w:rsidR="00664EAC">
        <w:t xml:space="preserve"> </w:t>
      </w:r>
      <w:r w:rsidR="00A170CC">
        <w:fldChar w:fldCharType="begin"/>
      </w:r>
      <w:r w:rsidR="00C80A5E">
        <w:instrText xml:space="preserve"> ADDIN EN.CITE &lt;EndNote&gt;&lt;Cite&gt;&lt;Author&gt;Viner&lt;/Author&gt;&lt;Year&gt;2012&lt;/Year&gt;&lt;RecNum&gt;1289&lt;/RecNum&gt;&lt;record&gt;&lt;rec-number&gt;1289&lt;/rec-number&gt;&lt;foreign-keys&gt;&lt;key app="EN" db-id="sttatwxs5fzr57e9txkp5f2ez25rrt2pfffp"&gt;1289&lt;/key&gt;&lt;/foreign-keys&gt;&lt;ref-type name="Journal Article"&gt;17&lt;/ref-type&gt;&lt;contributors&gt;&lt;authors&gt;&lt;author&gt;Viner, R.M.&lt;/author&gt;&lt;author&gt;Ozer, E.M.&lt;/author&gt;&lt;author&gt;Denny, S.&lt;/author&gt;&lt;author&gt;Marmot, M.&lt;/author&gt;&lt;author&gt;Resnick, M.&lt;/author&gt;&lt;author&gt;Fatusi, A.&lt;/author&gt;&lt;author&gt;Currie, C.&lt;/author&gt;&lt;/authors&gt;&lt;/contributors&gt;&lt;titles&gt;&lt;title&gt;Adolescence and the social determinants of health&lt;/title&gt;&lt;secondary-title&gt;Lancet&lt;/secondary-title&gt;&lt;/titles&gt;&lt;pages&gt;1641-52&lt;/pages&gt;&lt;volume&gt;379&lt;/volume&gt;&lt;number&gt;9826&lt;/number&gt;&lt;dates&gt;&lt;year&gt;2012&lt;/year&gt;&lt;/dates&gt;&lt;urls&gt;&lt;/urls&gt;&lt;/record&gt;&lt;/Cite&gt;&lt;/EndNote&gt;</w:instrText>
      </w:r>
      <w:r w:rsidR="00A170CC">
        <w:fldChar w:fldCharType="separate"/>
      </w:r>
      <w:r w:rsidR="003872E5">
        <w:rPr>
          <w:noProof/>
        </w:rPr>
        <w:t>(12)</w:t>
      </w:r>
      <w:r w:rsidR="00A170CC">
        <w:fldChar w:fldCharType="end"/>
      </w:r>
      <w:r w:rsidR="00664EAC">
        <w:t>.</w:t>
      </w:r>
      <w:r>
        <w:t xml:space="preserve"> </w:t>
      </w:r>
      <w:r w:rsidR="00183C7C">
        <w:t xml:space="preserve">Schools face increasing pressure to achieve </w:t>
      </w:r>
      <w:r w:rsidR="0065352B">
        <w:t xml:space="preserve">academic-performance metrics </w:t>
      </w:r>
      <w:r w:rsidR="00183C7C">
        <w:t>so there is often less space in curricula for health education</w:t>
      </w:r>
      <w:r w:rsidR="00A170CC">
        <w:fldChar w:fldCharType="begin"/>
      </w:r>
      <w:r w:rsidR="00C80A5E">
        <w:instrText xml:space="preserve"> ADDIN EN.CITE &lt;EndNote&gt;&lt;Cite&gt;&lt;Author&gt;Centers for Disease Control and Prevention&lt;/Author&gt;&lt;Year&gt;2013&lt;/Year&gt;&lt;RecNum&gt;1432&lt;/RecNum&gt;&lt;record&gt;&lt;rec-number&gt;1432&lt;/rec-number&gt;&lt;foreign-keys&gt;&lt;key app="EN" db-id="sttatwxs5fzr57e9txkp5f2ez25rrt2pfffp"&gt;1432&lt;/key&gt;&lt;/foreign-keys&gt;&lt;ref-type name="Book"&gt;6&lt;/ref-type&gt;&lt;contributors&gt;&lt;authors&gt;&lt;author&gt;Centers for Disease Control and Prevention,&lt;/author&gt;&lt;/authors&gt;&lt;/contributors&gt;&lt;titles&gt;&lt;title&gt;SHPPS 2012: School Health Policies and Pratices Survey. Trends Over Time 2010-2012. http://www.cdc.gov/healthyyouth/shpps/2012/factsheets/pdf/FS_Trends_SHPPS2012.pdf &lt;/title&gt;&lt;/titles&gt;&lt;dates&gt;&lt;year&gt;2013&lt;/year&gt;&lt;/dates&gt;&lt;pub-location&gt;Atlanta GA&lt;/pub-location&gt;&lt;publisher&gt;Centers for Disease Control and Prevention&lt;/publisher&gt;&lt;urls&gt;&lt;/urls&gt;&lt;/record&gt;&lt;/Cite&gt;&lt;Cite&gt;&lt;Author&gt;PSHE Association&lt;/Author&gt;&lt;Year&gt;2014&lt;/Year&gt;&lt;RecNum&gt;1433&lt;/RecNum&gt;&lt;record&gt;&lt;rec-number&gt;1433&lt;/rec-number&gt;&lt;foreign-keys&gt;&lt;key app="EN" db-id="sttatwxs5fzr57e9txkp5f2ez25rrt2pfffp"&gt;1433&lt;/key&gt;&lt;/foreign-keys&gt;&lt;ref-type name="Book"&gt;6&lt;/ref-type&gt;&lt;contributors&gt;&lt;authors&gt;&lt;author&gt;PSHE Association,&lt;/author&gt;&lt;/authors&gt;&lt;/contributors&gt;&lt;titles&gt;&lt;title&gt;PSHE Association Annual Survey Responses Summary 2014&lt;/title&gt;&lt;/titles&gt;&lt;dates&gt;&lt;year&gt;2014&lt;/year&gt;&lt;/dates&gt;&lt;pub-location&gt;London&lt;/pub-location&gt;&lt;publisher&gt;PSHE Association&lt;/publisher&gt;&lt;urls&gt;&lt;/urls&gt;&lt;/record&gt;&lt;/Cite&gt;&lt;/EndNote&gt;</w:instrText>
      </w:r>
      <w:r w:rsidR="00A170CC">
        <w:fldChar w:fldCharType="separate"/>
      </w:r>
      <w:r w:rsidR="003872E5">
        <w:rPr>
          <w:noProof/>
        </w:rPr>
        <w:t>(13, 14)</w:t>
      </w:r>
      <w:r w:rsidR="00A170CC">
        <w:fldChar w:fldCharType="end"/>
      </w:r>
      <w:r w:rsidR="00183C7C">
        <w:t xml:space="preserve"> providing a further rationale to develop alternative </w:t>
      </w:r>
      <w:r w:rsidR="0065352B">
        <w:t>school</w:t>
      </w:r>
      <w:r w:rsidR="00CE146A">
        <w:t>-based</w:t>
      </w:r>
      <w:r w:rsidR="00183C7C">
        <w:t xml:space="preserve"> approaches</w:t>
      </w:r>
      <w:r w:rsidR="00EA1D96">
        <w:t xml:space="preserve">. </w:t>
      </w:r>
    </w:p>
    <w:p w:rsidR="005B616F" w:rsidRDefault="005B616F" w:rsidP="002C7253">
      <w:pPr>
        <w:spacing w:line="480" w:lineRule="auto"/>
      </w:pPr>
    </w:p>
    <w:p w:rsidR="005B616F" w:rsidRPr="007A00B1" w:rsidRDefault="005B616F" w:rsidP="002C7253">
      <w:pPr>
        <w:autoSpaceDE w:val="0"/>
        <w:autoSpaceDN w:val="0"/>
        <w:adjustRightInd w:val="0"/>
        <w:spacing w:line="480" w:lineRule="auto"/>
      </w:pPr>
      <w:r>
        <w:t>This systematic review of reviews (RoR)</w:t>
      </w:r>
      <w:r w:rsidR="00E86493">
        <w:t>,</w:t>
      </w:r>
      <w:r w:rsidR="004B3E4D">
        <w:t xml:space="preserve"> </w:t>
      </w:r>
      <w:r w:rsidR="00E86493">
        <w:t xml:space="preserve">undertaken as part of the Lancet Commission on </w:t>
      </w:r>
      <w:r w:rsidR="00AD185D">
        <w:t xml:space="preserve">Adolescent </w:t>
      </w:r>
      <w:r w:rsidR="00E86493">
        <w:t>Health and Wellbeing (</w:t>
      </w:r>
      <w:r w:rsidR="00E86493" w:rsidRPr="00E86493">
        <w:t>http://thelancetyouth.com</w:t>
      </w:r>
      <w:r w:rsidR="00E86493">
        <w:t xml:space="preserve">), </w:t>
      </w:r>
      <w:r w:rsidR="004B3E4D">
        <w:t>examines the effects of school</w:t>
      </w:r>
      <w:r w:rsidR="00CE146A">
        <w:t>-based</w:t>
      </w:r>
      <w:r w:rsidR="00A40EB9">
        <w:t xml:space="preserve"> </w:t>
      </w:r>
      <w:r>
        <w:t>interventions</w:t>
      </w:r>
      <w:r w:rsidR="0065352B">
        <w:t>, such as healthy school policies, improving how schools respond to bullying and parent outreach,</w:t>
      </w:r>
      <w:r>
        <w:t xml:space="preserve"> on young people’s substance </w:t>
      </w:r>
      <w:r w:rsidR="004B3E4D">
        <w:t xml:space="preserve">use, violence and </w:t>
      </w:r>
      <w:r w:rsidR="00C36793">
        <w:t>sexual-health</w:t>
      </w:r>
      <w:r>
        <w:t xml:space="preserve">. </w:t>
      </w:r>
      <w:r w:rsidR="00001EC1">
        <w:t xml:space="preserve">It is part of a broader RoR which also synthesised reviews of observational studies of school effects. </w:t>
      </w:r>
      <w:r w:rsidR="008078D0" w:rsidRPr="001A3B2C">
        <w:rPr>
          <w:rFonts w:cs="BemboStd"/>
        </w:rPr>
        <w:t xml:space="preserve">RoRs assess the quality and </w:t>
      </w:r>
      <w:r w:rsidR="008078D0">
        <w:rPr>
          <w:rFonts w:cs="BemboStd"/>
        </w:rPr>
        <w:t xml:space="preserve">summarise the findings of existing </w:t>
      </w:r>
      <w:r w:rsidR="008078D0" w:rsidRPr="001A3B2C">
        <w:rPr>
          <w:rFonts w:cs="BemboStd"/>
        </w:rPr>
        <w:t xml:space="preserve">systematic reviews. </w:t>
      </w:r>
      <w:r w:rsidR="00216BC0" w:rsidRPr="00216BC0">
        <w:t xml:space="preserve">The existing methodological literature on RoRs makes clear that these are intended to provide policy-relevant overviews of research </w:t>
      </w:r>
      <w:r w:rsidR="00216BC0" w:rsidRPr="00216BC0">
        <w:lastRenderedPageBreak/>
        <w:t>evidence</w:t>
      </w:r>
      <w:r w:rsidR="00A170CC" w:rsidRPr="00216BC0">
        <w:fldChar w:fldCharType="begin"/>
      </w:r>
      <w:r w:rsidR="00C80A5E">
        <w:instrText xml:space="preserve"> ADDIN EN.CITE &lt;EndNote&gt;&lt;Cite&gt;&lt;Author&gt;Caird&lt;/Author&gt;&lt;Year&gt;2015&lt;/Year&gt;&lt;RecNum&gt;1524&lt;/RecNum&gt;&lt;record&gt;&lt;rec-number&gt;1524&lt;/rec-number&gt;&lt;foreign-keys&gt;&lt;key app="EN" db-id="sttatwxs5fzr57e9txkp5f2ez25rrt2pfffp"&gt;1524&lt;/key&gt;&lt;/foreign-keys&gt;&lt;ref-type name="Journal Article"&gt;17&lt;/ref-type&gt;&lt;contributors&gt;&lt;authors&gt;&lt;author&gt;Caird, J.&lt;/author&gt;&lt;author&gt;Sutcliffe, K.&lt;/author&gt;&lt;author&gt;Kwan, I.&lt;/author&gt;&lt;author&gt;Dickson, K.&lt;/author&gt;&lt;author&gt;Thomas, J.&lt;/author&gt;&lt;/authors&gt;&lt;/contributors&gt;&lt;titles&gt;&lt;title&gt;Mediating policy-relevant evidence at speed: are systematic reviwes of reviews a useful approach?&lt;/title&gt;&lt;secondary-title&gt;Evidence and Policy&lt;/secondary-title&gt;&lt;/titles&gt;&lt;periodical&gt;&lt;full-title&gt;Evidence and Policy&lt;/full-title&gt;&lt;/periodical&gt;&lt;pages&gt;81-97&lt;/pages&gt;&lt;volume&gt;11&lt;/volume&gt;&lt;number&gt;1&lt;/number&gt;&lt;dates&gt;&lt;year&gt;2015&lt;/year&gt;&lt;/dates&gt;&lt;urls&gt;&lt;/urls&gt;&lt;/record&gt;&lt;/Cite&gt;&lt;/EndNote&gt;</w:instrText>
      </w:r>
      <w:r w:rsidR="00A170CC" w:rsidRPr="00216BC0">
        <w:fldChar w:fldCharType="separate"/>
      </w:r>
      <w:r w:rsidR="00216BC0" w:rsidRPr="00216BC0">
        <w:t>(15)</w:t>
      </w:r>
      <w:r w:rsidR="00A170CC" w:rsidRPr="00216BC0">
        <w:fldChar w:fldCharType="end"/>
      </w:r>
      <w:r w:rsidR="00216BC0" w:rsidRPr="00216BC0">
        <w:t>. It stresses that whereas systematic reviews of intervention studies are intended to synthesise evidence on narrow questions (typically on interventions with shared methods and theories of change), RoRs are intended to answer broader questions and so to encompass more heterogeneous evidence</w:t>
      </w:r>
      <w:r w:rsidR="00A170CC" w:rsidRPr="00216BC0">
        <w:fldChar w:fldCharType="begin"/>
      </w:r>
      <w:r w:rsidR="00C80A5E">
        <w:instrText xml:space="preserve"> ADDIN EN.CITE &lt;EndNote&gt;&lt;Cite&gt;&lt;Author&gt;Caird&lt;/Author&gt;&lt;Year&gt;2015&lt;/Year&gt;&lt;RecNum&gt;1524&lt;/RecNum&gt;&lt;record&gt;&lt;rec-number&gt;1524&lt;/rec-number&gt;&lt;foreign-keys&gt;&lt;key app="EN" db-id="sttatwxs5fzr57e9txkp5f2ez25rrt2pfffp"&gt;1524&lt;/key&gt;&lt;/foreign-keys&gt;&lt;ref-type name="Journal Article"&gt;17&lt;/ref-type&gt;&lt;contributors&gt;&lt;authors&gt;&lt;author&gt;Caird, J.&lt;/author&gt;&lt;author&gt;Sutcliffe, K.&lt;/author&gt;&lt;author&gt;Kwan, I.&lt;/author&gt;&lt;author&gt;Dickson, K.&lt;/author&gt;&lt;author&gt;Thomas, J.&lt;/author&gt;&lt;/authors&gt;&lt;/contributors&gt;&lt;titles&gt;&lt;title&gt;Mediating policy-relevant evidence at speed: are systematic reviwes of reviews a useful approach?&lt;/title&gt;&lt;secondary-title&gt;Evidence and Policy&lt;/secondary-title&gt;&lt;/titles&gt;&lt;periodical&gt;&lt;full-title&gt;Evidence and Policy&lt;/full-title&gt;&lt;/periodical&gt;&lt;pages&gt;81-97&lt;/pages&gt;&lt;volume&gt;11&lt;/volume&gt;&lt;number&gt;1&lt;/number&gt;&lt;dates&gt;&lt;year&gt;2015&lt;/year&gt;&lt;/dates&gt;&lt;urls&gt;&lt;/urls&gt;&lt;/record&gt;&lt;/Cite&gt;&lt;/EndNote&gt;</w:instrText>
      </w:r>
      <w:r w:rsidR="00A170CC" w:rsidRPr="00216BC0">
        <w:fldChar w:fldCharType="separate"/>
      </w:r>
      <w:r w:rsidR="00216BC0" w:rsidRPr="00216BC0">
        <w:t>(15)</w:t>
      </w:r>
      <w:r w:rsidR="00A170CC" w:rsidRPr="00216BC0">
        <w:fldChar w:fldCharType="end"/>
      </w:r>
      <w:r w:rsidR="00216BC0" w:rsidRPr="00216BC0">
        <w:t>. This heterogeneity may be regarding outcomes and interventions. It is useful to bring together evidence on different forms of intervention and on different outcomes because it is useful for policy-makers to know what is the range of approaches previously evaluated and whether these have consistent effects across different outcomes</w:t>
      </w:r>
      <w:r w:rsidR="00A170CC" w:rsidRPr="00216BC0">
        <w:fldChar w:fldCharType="begin"/>
      </w:r>
      <w:r w:rsidR="00C80A5E">
        <w:instrText xml:space="preserve"> ADDIN EN.CITE &lt;EndNote&gt;&lt;Cite&gt;&lt;Author&gt;Caird&lt;/Author&gt;&lt;Year&gt;2015&lt;/Year&gt;&lt;RecNum&gt;1524&lt;/RecNum&gt;&lt;record&gt;&lt;rec-number&gt;1524&lt;/rec-number&gt;&lt;foreign-keys&gt;&lt;key app="EN" db-id="sttatwxs5fzr57e9txkp5f2ez25rrt2pfffp"&gt;1524&lt;/key&gt;&lt;/foreign-keys&gt;&lt;ref-type name="Journal Article"&gt;17&lt;/ref-type&gt;&lt;contributors&gt;&lt;authors&gt;&lt;author&gt;Caird, J.&lt;/author&gt;&lt;author&gt;Sutcliffe, K.&lt;/author&gt;&lt;author&gt;Kwan, I.&lt;/author&gt;&lt;author&gt;Dickson, K.&lt;/author&gt;&lt;author&gt;Thomas, J.&lt;/author&gt;&lt;/authors&gt;&lt;/contributors&gt;&lt;titles&gt;&lt;title&gt;Mediating policy-relevant evidence at speed: are systematic reviwes of reviews a useful approach?&lt;/title&gt;&lt;secondary-title&gt;Evidence and Policy&lt;/secondary-title&gt;&lt;/titles&gt;&lt;periodical&gt;&lt;full-title&gt;Evidence and Policy&lt;/full-title&gt;&lt;/periodical&gt;&lt;pages&gt;81-97&lt;/pages&gt;&lt;volume&gt;11&lt;/volume&gt;&lt;number&gt;1&lt;/number&gt;&lt;dates&gt;&lt;year&gt;2015&lt;/year&gt;&lt;/dates&gt;&lt;urls&gt;&lt;/urls&gt;&lt;/record&gt;&lt;/Cite&gt;&lt;/EndNote&gt;</w:instrText>
      </w:r>
      <w:r w:rsidR="00A170CC" w:rsidRPr="00216BC0">
        <w:fldChar w:fldCharType="separate"/>
      </w:r>
      <w:r w:rsidR="00216BC0" w:rsidRPr="00216BC0">
        <w:t>(15)</w:t>
      </w:r>
      <w:r w:rsidR="00A170CC" w:rsidRPr="00216BC0">
        <w:fldChar w:fldCharType="end"/>
      </w:r>
      <w:r w:rsidR="00216BC0" w:rsidRPr="00216BC0">
        <w:t xml:space="preserve">. </w:t>
      </w:r>
      <w:r w:rsidR="00EA1D96" w:rsidRPr="007A00B1">
        <w:t>We judged a</w:t>
      </w:r>
      <w:r w:rsidR="00453651" w:rsidRPr="007A00B1">
        <w:t>n</w:t>
      </w:r>
      <w:r w:rsidR="00EA1D96" w:rsidRPr="007A00B1">
        <w:t xml:space="preserve"> RoR in this area useful because of the diversity of </w:t>
      </w:r>
      <w:r w:rsidR="0065352B" w:rsidRPr="007A00B1">
        <w:t>school-</w:t>
      </w:r>
      <w:r w:rsidR="00CE146A" w:rsidRPr="007A00B1">
        <w:t>based</w:t>
      </w:r>
      <w:r w:rsidR="00216BC0">
        <w:t xml:space="preserve"> actions that might promote health, the large number of systematic reviews in this area but the narrow scope of most of these. </w:t>
      </w:r>
      <w:r w:rsidR="00216BC0" w:rsidRPr="00216BC0">
        <w:t>We focused on sexual health, violence and substance use because existing evidence suggests these outcomes: tend to cluster together</w:t>
      </w:r>
      <w:r w:rsidR="00A170CC" w:rsidRPr="00216BC0">
        <w:fldChar w:fldCharType="begin"/>
      </w:r>
      <w:r w:rsidR="00C80A5E">
        <w:instrText xml:space="preserve"> ADDIN EN.CITE &lt;EndNote&gt;&lt;Cite&gt;&lt;Author&gt;Jackson&lt;/Author&gt;&lt;Year&gt;2012&lt;/Year&gt;&lt;RecNum&gt;1191&lt;/RecNum&gt;&lt;record&gt;&lt;rec-number&gt;1191&lt;/rec-number&gt;&lt;foreign-keys&gt;&lt;key app="EN" db-id="sttatwxs5fzr57e9txkp5f2ez25rrt2pfffp"&gt;1191&lt;/key&gt;&lt;/foreign-keys&gt;&lt;ref-type name="Journal Article"&gt;17&lt;/ref-type&gt;&lt;contributors&gt;&lt;authors&gt;&lt;author&gt;Jackson, C.&lt;/author&gt;&lt;author&gt;Sweeting, H.&lt;/author&gt;&lt;author&gt;Haw, S.&lt;/author&gt;&lt;/authors&gt;&lt;/contributors&gt;&lt;titles&gt;&lt;title&gt;Clustering of substance use and sexual risk behaviour in adolescence: analysis of two cohort studies&lt;/title&gt;&lt;secondary-title&gt;British Medical Journal Open&lt;/secondary-title&gt;&lt;/titles&gt;&lt;pages&gt;e000661&lt;/pages&gt;&lt;volume&gt;2&lt;/volume&gt;&lt;dates&gt;&lt;year&gt;2012&lt;/year&gt;&lt;/dates&gt;&lt;urls&gt;&lt;/urls&gt;&lt;/record&gt;&lt;/Cite&gt;&lt;Cite&gt;&lt;Author&gt;Buck&lt;/Author&gt;&lt;Year&gt;2012&lt;/Year&gt;&lt;RecNum&gt;1194&lt;/RecNum&gt;&lt;record&gt;&lt;rec-number&gt;1194&lt;/rec-number&gt;&lt;foreign-keys&gt;&lt;key app="EN" db-id="sttatwxs5fzr57e9txkp5f2ez25rrt2pfffp"&gt;1194&lt;/key&gt;&lt;/foreign-keys&gt;&lt;ref-type name="Book"&gt;6&lt;/ref-type&gt;&lt;contributors&gt;&lt;authors&gt;&lt;author&gt;Buck, D.&lt;/author&gt;&lt;/authors&gt;&lt;/contributors&gt;&lt;titles&gt;&lt;title&gt;Clustering of unhealthy behaviours over time&lt;/title&gt;&lt;/titles&gt;&lt;dates&gt;&lt;year&gt;2012&lt;/year&gt;&lt;/dates&gt;&lt;pub-location&gt;London&lt;/pub-location&gt;&lt;publisher&gt;The King&amp;apos;s Fund&lt;/publisher&gt;&lt;urls&gt;&lt;/urls&gt;&lt;/record&gt;&lt;/Cite&gt;&lt;/EndNote&gt;</w:instrText>
      </w:r>
      <w:r w:rsidR="00A170CC" w:rsidRPr="00216BC0">
        <w:fldChar w:fldCharType="separate"/>
      </w:r>
      <w:r w:rsidR="00216BC0" w:rsidRPr="00216BC0">
        <w:t>(16, 17)</w:t>
      </w:r>
      <w:r w:rsidR="00A170CC" w:rsidRPr="00216BC0">
        <w:fldChar w:fldCharType="end"/>
      </w:r>
      <w:r w:rsidR="00216BC0" w:rsidRPr="00216BC0">
        <w:t>; tend not to be subject to sustained positive effects by classroom-based health education</w:t>
      </w:r>
      <w:r w:rsidR="00A170CC" w:rsidRPr="00216BC0">
        <w:fldChar w:fldCharType="begin">
          <w:fldData xml:space="preserve">PEVuZE5vdGU+PENpdGU+PEF1dGhvcj5GYWdnaWFubzwvQXV0aG9yPjxZZWFyPjIwMDg8L1llYXI+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</w:fldData>
        </w:fldChar>
      </w:r>
      <w:r w:rsidR="00C80A5E">
        <w:instrText xml:space="preserve"> ADDIN EN.CITE </w:instrText>
      </w:r>
      <w:r w:rsidR="00A170CC">
        <w:fldChar w:fldCharType="begin">
          <w:fldData xml:space="preserve">PEVuZE5vdGU+PENpdGU+PEF1dGhvcj5GYWdnaWFubzwvQXV0aG9yPjxZZWFyPjIwMDg8L1llYXI+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</w:fldData>
        </w:fldChar>
      </w:r>
      <w:r w:rsidR="00C80A5E">
        <w:instrText xml:space="preserve"> ADDIN EN.CITE.DATA </w:instrText>
      </w:r>
      <w:r w:rsidR="00A170CC">
        <w:fldChar w:fldCharType="end"/>
      </w:r>
      <w:r w:rsidR="00A170CC" w:rsidRPr="00216BC0">
        <w:fldChar w:fldCharType="separate"/>
      </w:r>
      <w:r w:rsidR="00216BC0" w:rsidRPr="00216BC0">
        <w:t>(8-11, 18)</w:t>
      </w:r>
      <w:r w:rsidR="00A170CC" w:rsidRPr="00216BC0">
        <w:fldChar w:fldCharType="end"/>
      </w:r>
      <w:r w:rsidR="00216BC0" w:rsidRPr="00216BC0">
        <w:t>; and are strongly influenced by school-level and student-level engagement with school and education</w:t>
      </w:r>
      <w:r w:rsidR="00A170CC" w:rsidRPr="00216BC0">
        <w:fldChar w:fldCharType="begin"/>
      </w:r>
      <w:r w:rsidR="00C80A5E">
        <w:instrText xml:space="preserve"> ADDIN EN.CITE &lt;EndNote&gt;&lt;Cite&gt;&lt;Author&gt;Bonell&lt;/Author&gt;&lt;Year&gt;2013&lt;/Year&gt;&lt;RecNum&gt;1212&lt;/RecNum&gt;&lt;record&gt;&lt;rec-number&gt;1212&lt;/rec-number&gt;&lt;foreign-keys&gt;&lt;key app="EN" db-id="sttatwxs5fzr57e9txkp5f2ez25rrt2pfffp"&gt;1212&lt;/key&gt;&lt;/foreign-keys&gt;&lt;ref-type name="Journal Article"&gt;17&lt;/ref-type&gt;&lt;contributors&gt;&lt;authors&gt;&lt;author&gt;Bonell, C.&lt;/author&gt;&lt;author&gt;Jamal, F.&lt;/author&gt;&lt;author&gt;Harden, A.&lt;/author&gt;&lt;author&gt;Wells, H.&lt;/author&gt;&lt;author&gt;Parry, W.&lt;/author&gt;&lt;author&gt;Fletcher, A.&lt;/author&gt;&lt;author&gt;Petticrew, M.&lt;/author&gt;&lt;author&gt;Thomas, J.&lt;/author&gt;&lt;author&gt;Whitehead, M.&lt;/author&gt;&lt;author&gt;Campbell, R.&lt;/author&gt;&lt;author&gt;Murphy, S.&lt;/author&gt;&lt;author&gt;Moore, L.&lt;/author&gt;&lt;/authors&gt;&lt;/contributors&gt;&lt;titles&gt;&lt;title&gt;Systematic review of the effects of schools and school environment interventions on health: evidence mapping and synthesis&lt;/title&gt;&lt;secondary-title&gt;Public Health Research&lt;/secondary-title&gt;&lt;/titles&gt;&lt;volume&gt;1&lt;/volume&gt;&lt;number&gt;1&lt;/number&gt;&lt;dates&gt;&lt;year&gt;2013&lt;/year&gt;&lt;/dates&gt;&lt;urls&gt;&lt;/urls&gt;&lt;/record&gt;&lt;/Cite&gt;&lt;Cite&gt;&lt;Author&gt;Resnick&lt;/Author&gt;&lt;Year&gt;1997&lt;/Year&gt;&lt;RecNum&gt;857&lt;/RecNum&gt;&lt;record&gt;&lt;rec-number&gt;857&lt;/rec-number&gt;&lt;foreign-keys&gt;&lt;key app="EN" db-id="sttatwxs5fzr57e9txkp5f2ez25rrt2pfffp"&gt;857&lt;/key&gt;&lt;/foreign-keys&gt;&lt;ref-type name="Journal Article"&gt;17&lt;/ref-type&gt;&lt;contributors&gt;&lt;authors&gt;&lt;author&gt;Resnick, M.D.&lt;/author&gt;&lt;author&gt;Bearman, P.S.&lt;/author&gt;&lt;author&gt;Blum, R.W.&lt;/author&gt;&lt;author&gt;Bauman, K.E.&lt;/author&gt;&lt;author&gt;Harris, K.M.&lt;/author&gt;&lt;author&gt;Jones, J.&lt;/author&gt;&lt;author&gt;Tabor, J.&lt;/author&gt;&lt;author&gt;Beuhring, T.&lt;/author&gt;&lt;author&gt;Sieving, R.E.&lt;/author&gt;&lt;author&gt;Shew, M.&lt;/author&gt;&lt;author&gt;Ireland, M.&lt;/author&gt;&lt;author&gt;Bearinger, L.H.&lt;/author&gt;&lt;author&gt;Udry, J.R.&lt;/author&gt;&lt;/authors&gt;&lt;/contributors&gt;&lt;titles&gt;&lt;title&gt;Protecting adolescents from harm: findings from the national longitudinal study on adolescent harm&lt;/title&gt;&lt;secondary-title&gt;Journal of the American Medical Association&lt;/secondary-title&gt;&lt;/titles&gt;&lt;pages&gt;823-832&lt;/pages&gt;&lt;volume&gt;278&lt;/volume&gt;&lt;number&gt;10&lt;/number&gt;&lt;dates&gt;&lt;year&gt;1997&lt;/year&gt;&lt;/dates&gt;&lt;urls&gt;&lt;/urls&gt;&lt;/record&gt;&lt;/Cite&gt;&lt;/EndNote&gt;</w:instrText>
      </w:r>
      <w:r w:rsidR="00A170CC" w:rsidRPr="00216BC0">
        <w:fldChar w:fldCharType="separate"/>
      </w:r>
      <w:r w:rsidR="00216BC0" w:rsidRPr="00216BC0">
        <w:t>(19, 20)</w:t>
      </w:r>
      <w:r w:rsidR="00A170CC" w:rsidRPr="00216BC0">
        <w:fldChar w:fldCharType="end"/>
      </w:r>
      <w:r w:rsidR="00216BC0" w:rsidRPr="00216BC0">
        <w:t>. For these reasons, we hypothesised that school-based interventions other than health education might be potentially beneficial across these outcomes.</w:t>
      </w:r>
    </w:p>
    <w:p w:rsidR="005B616F" w:rsidRPr="00F30827" w:rsidRDefault="005B616F" w:rsidP="002C7253">
      <w:pPr>
        <w:pStyle w:val="Default"/>
        <w:spacing w:line="480" w:lineRule="auto"/>
        <w:rPr>
          <w:rFonts w:asciiTheme="minorHAnsi" w:hAnsiTheme="minorHAnsi"/>
          <w:sz w:val="22"/>
          <w:szCs w:val="22"/>
        </w:rPr>
      </w:pPr>
    </w:p>
    <w:p w:rsidR="005B616F" w:rsidRPr="005B616F" w:rsidRDefault="005B616F" w:rsidP="002C7253">
      <w:pPr>
        <w:pStyle w:val="Default"/>
        <w:spacing w:line="480" w:lineRule="auto"/>
        <w:rPr>
          <w:rFonts w:asciiTheme="minorHAnsi" w:hAnsiTheme="minorHAnsi"/>
          <w:b/>
          <w:sz w:val="22"/>
          <w:szCs w:val="22"/>
        </w:rPr>
      </w:pPr>
      <w:r w:rsidRPr="005B616F">
        <w:rPr>
          <w:rFonts w:asciiTheme="minorHAnsi" w:hAnsiTheme="minorHAnsi"/>
          <w:b/>
          <w:sz w:val="22"/>
          <w:szCs w:val="22"/>
        </w:rPr>
        <w:t>Methods</w:t>
      </w:r>
    </w:p>
    <w:p w:rsidR="005B616F" w:rsidRDefault="005B616F" w:rsidP="002C7253">
      <w:pPr>
        <w:pStyle w:val="Default"/>
        <w:spacing w:line="480" w:lineRule="auto"/>
        <w:rPr>
          <w:rFonts w:asciiTheme="minorHAnsi" w:hAnsiTheme="minorHAnsi"/>
          <w:sz w:val="22"/>
          <w:szCs w:val="22"/>
        </w:rPr>
      </w:pPr>
    </w:p>
    <w:p w:rsidR="00334BF0" w:rsidRDefault="00CB49BF" w:rsidP="002C7253">
      <w:pPr>
        <w:pStyle w:val="Default"/>
        <w:spacing w:line="480" w:lineRule="auto"/>
      </w:pPr>
      <w:r w:rsidRPr="00CB49BF">
        <w:rPr>
          <w:rFonts w:asciiTheme="minorHAnsi" w:hAnsiTheme="minorHAnsi"/>
          <w:sz w:val="22"/>
          <w:szCs w:val="22"/>
        </w:rPr>
        <w:t xml:space="preserve">Reviews reported in this paper were included if they: </w:t>
      </w:r>
      <w:r w:rsidR="00C14A1B" w:rsidRPr="00CB49BF">
        <w:rPr>
          <w:rFonts w:asciiTheme="minorHAnsi" w:hAnsiTheme="minorHAnsi"/>
          <w:sz w:val="22"/>
          <w:szCs w:val="22"/>
        </w:rPr>
        <w:t>reported review questions</w:t>
      </w:r>
      <w:r w:rsidR="00C14A1B">
        <w:rPr>
          <w:rFonts w:asciiTheme="minorHAnsi" w:hAnsiTheme="minorHAnsi"/>
          <w:sz w:val="22"/>
          <w:szCs w:val="22"/>
        </w:rPr>
        <w:t>, reported methods of searching, provided quality-</w:t>
      </w:r>
      <w:r w:rsidR="00C14A1B" w:rsidRPr="00CB49BF">
        <w:rPr>
          <w:rFonts w:asciiTheme="minorHAnsi" w:hAnsiTheme="minorHAnsi"/>
          <w:sz w:val="22"/>
          <w:szCs w:val="22"/>
        </w:rPr>
        <w:t>assess</w:t>
      </w:r>
      <w:r w:rsidR="00C14A1B">
        <w:rPr>
          <w:rFonts w:asciiTheme="minorHAnsi" w:hAnsiTheme="minorHAnsi"/>
          <w:sz w:val="22"/>
          <w:szCs w:val="22"/>
        </w:rPr>
        <w:t>ment</w:t>
      </w:r>
      <w:r w:rsidR="00C14A1B" w:rsidRPr="00CB49BF">
        <w:rPr>
          <w:rFonts w:asciiTheme="minorHAnsi" w:hAnsiTheme="minorHAnsi"/>
          <w:sz w:val="22"/>
          <w:szCs w:val="22"/>
        </w:rPr>
        <w:t xml:space="preserve"> and evidence</w:t>
      </w:r>
      <w:r w:rsidR="00C14A1B">
        <w:rPr>
          <w:rFonts w:asciiTheme="minorHAnsi" w:hAnsiTheme="minorHAnsi"/>
          <w:sz w:val="22"/>
          <w:szCs w:val="22"/>
        </w:rPr>
        <w:t xml:space="preserve"> synthesis</w:t>
      </w:r>
      <w:r w:rsidR="00C14A1B" w:rsidRPr="00CB49BF">
        <w:rPr>
          <w:rFonts w:asciiTheme="minorHAnsi" w:hAnsiTheme="minorHAnsi"/>
          <w:sz w:val="22"/>
          <w:szCs w:val="22"/>
        </w:rPr>
        <w:t>; were published after 1980</w:t>
      </w:r>
      <w:r w:rsidRPr="00CB49BF">
        <w:rPr>
          <w:rFonts w:asciiTheme="minorHAnsi" w:hAnsiTheme="minorHAnsi"/>
          <w:sz w:val="22"/>
          <w:szCs w:val="22"/>
        </w:rPr>
        <w:t>; focus</w:t>
      </w:r>
      <w:r w:rsidR="00183C7C">
        <w:rPr>
          <w:rFonts w:asciiTheme="minorHAnsi" w:hAnsiTheme="minorHAnsi"/>
          <w:sz w:val="22"/>
          <w:szCs w:val="22"/>
        </w:rPr>
        <w:t>ed</w:t>
      </w:r>
      <w:r w:rsidRPr="00CB49BF">
        <w:rPr>
          <w:rFonts w:asciiTheme="minorHAnsi" w:hAnsiTheme="minorHAnsi"/>
          <w:sz w:val="22"/>
          <w:szCs w:val="22"/>
        </w:rPr>
        <w:t xml:space="preserve"> on physical violence, substance use (smoking, drinking and drug use) </w:t>
      </w:r>
      <w:r w:rsidR="00183C7C">
        <w:rPr>
          <w:rFonts w:asciiTheme="minorHAnsi" w:hAnsiTheme="minorHAnsi"/>
          <w:sz w:val="22"/>
          <w:szCs w:val="22"/>
        </w:rPr>
        <w:t>or</w:t>
      </w:r>
      <w:r w:rsidRPr="00CB49BF">
        <w:rPr>
          <w:rFonts w:asciiTheme="minorHAnsi" w:hAnsiTheme="minorHAnsi"/>
          <w:sz w:val="22"/>
          <w:szCs w:val="22"/>
        </w:rPr>
        <w:t xml:space="preserve"> sexual and reproductive health</w:t>
      </w:r>
      <w:r w:rsidR="00183C7C">
        <w:rPr>
          <w:rFonts w:asciiTheme="minorHAnsi" w:hAnsiTheme="minorHAnsi"/>
          <w:sz w:val="22"/>
          <w:szCs w:val="22"/>
        </w:rPr>
        <w:t xml:space="preserve"> among students </w:t>
      </w:r>
      <w:r w:rsidRPr="00CB49BF">
        <w:rPr>
          <w:rFonts w:asciiTheme="minorHAnsi" w:hAnsiTheme="minorHAnsi"/>
          <w:sz w:val="22"/>
          <w:szCs w:val="22"/>
        </w:rPr>
        <w:t xml:space="preserve">aged 11-18 years; examined </w:t>
      </w:r>
      <w:r w:rsidR="0065352B">
        <w:rPr>
          <w:rFonts w:asciiTheme="minorHAnsi" w:hAnsiTheme="minorHAnsi"/>
          <w:sz w:val="22"/>
          <w:szCs w:val="22"/>
        </w:rPr>
        <w:t>school-</w:t>
      </w:r>
      <w:r w:rsidR="00CE146A">
        <w:rPr>
          <w:rFonts w:asciiTheme="minorHAnsi" w:hAnsiTheme="minorHAnsi"/>
          <w:sz w:val="22"/>
          <w:szCs w:val="22"/>
        </w:rPr>
        <w:t>based</w:t>
      </w:r>
      <w:r w:rsidRPr="00CB49BF">
        <w:rPr>
          <w:rFonts w:asciiTheme="minorHAnsi" w:hAnsiTheme="minorHAnsi"/>
          <w:sz w:val="22"/>
          <w:szCs w:val="22"/>
        </w:rPr>
        <w:t xml:space="preserve"> interventions addressing the physical or social environment, management/organisation, teaching, pastoral care, discipline, school health services, whole-school health promotion activities, policies and extra-curricular activities; and predominantly included </w:t>
      </w:r>
      <w:r w:rsidR="002C7253">
        <w:rPr>
          <w:rFonts w:asciiTheme="minorHAnsi" w:hAnsiTheme="minorHAnsi"/>
          <w:sz w:val="22"/>
          <w:szCs w:val="22"/>
        </w:rPr>
        <w:t>randomised controlled trial (RCT)</w:t>
      </w:r>
      <w:r w:rsidRPr="00CB49BF">
        <w:rPr>
          <w:rFonts w:asciiTheme="minorHAnsi" w:hAnsiTheme="minorHAnsi"/>
          <w:sz w:val="22"/>
          <w:szCs w:val="22"/>
        </w:rPr>
        <w:t xml:space="preserve"> or non-random controlled before</w:t>
      </w:r>
      <w:r w:rsidR="00183C7C">
        <w:rPr>
          <w:rFonts w:asciiTheme="minorHAnsi" w:hAnsiTheme="minorHAnsi"/>
          <w:sz w:val="22"/>
          <w:szCs w:val="22"/>
        </w:rPr>
        <w:t>-</w:t>
      </w:r>
      <w:r w:rsidRPr="00CB49BF">
        <w:rPr>
          <w:rFonts w:asciiTheme="minorHAnsi" w:hAnsiTheme="minorHAnsi"/>
          <w:sz w:val="22"/>
          <w:szCs w:val="22"/>
        </w:rPr>
        <w:t xml:space="preserve">after (CBA) designs. </w:t>
      </w:r>
      <w:r w:rsidR="00C14A1B" w:rsidRPr="00CB49BF">
        <w:rPr>
          <w:rFonts w:asciiTheme="minorHAnsi" w:hAnsiTheme="minorHAnsi"/>
          <w:sz w:val="22"/>
          <w:szCs w:val="22"/>
        </w:rPr>
        <w:t xml:space="preserve">Reviews were only included if they reported (in tables, text or </w:t>
      </w:r>
      <w:r w:rsidR="00C14A1B" w:rsidRPr="00CB49BF">
        <w:rPr>
          <w:rFonts w:asciiTheme="minorHAnsi" w:hAnsiTheme="minorHAnsi"/>
          <w:sz w:val="22"/>
          <w:szCs w:val="22"/>
        </w:rPr>
        <w:lastRenderedPageBreak/>
        <w:t>meta-analys</w:t>
      </w:r>
      <w:r w:rsidR="00C14A1B">
        <w:rPr>
          <w:rFonts w:asciiTheme="minorHAnsi" w:hAnsiTheme="minorHAnsi"/>
          <w:sz w:val="22"/>
          <w:szCs w:val="22"/>
        </w:rPr>
        <w:t>e</w:t>
      </w:r>
      <w:r w:rsidR="00C14A1B" w:rsidRPr="00CB49BF">
        <w:rPr>
          <w:rFonts w:asciiTheme="minorHAnsi" w:hAnsiTheme="minorHAnsi"/>
          <w:sz w:val="22"/>
          <w:szCs w:val="22"/>
        </w:rPr>
        <w:t>s) results separately for interventions within our remit.</w:t>
      </w:r>
      <w:r w:rsidR="00C14A1B">
        <w:rPr>
          <w:rFonts w:asciiTheme="minorHAnsi" w:hAnsiTheme="minorHAnsi"/>
          <w:sz w:val="22"/>
          <w:szCs w:val="22"/>
        </w:rPr>
        <w:t xml:space="preserve"> </w:t>
      </w:r>
      <w:r w:rsidRPr="00CB49BF">
        <w:rPr>
          <w:rFonts w:asciiTheme="minorHAnsi" w:hAnsiTheme="minorHAnsi"/>
          <w:sz w:val="22"/>
          <w:szCs w:val="22"/>
        </w:rPr>
        <w:t xml:space="preserve">Studies were not excluded </w:t>
      </w:r>
      <w:r w:rsidR="0065352B">
        <w:rPr>
          <w:rFonts w:asciiTheme="minorHAnsi" w:hAnsiTheme="minorHAnsi"/>
          <w:sz w:val="22"/>
          <w:szCs w:val="22"/>
        </w:rPr>
        <w:t xml:space="preserve">based </w:t>
      </w:r>
      <w:r w:rsidRPr="00CB49BF">
        <w:rPr>
          <w:rFonts w:asciiTheme="minorHAnsi" w:hAnsiTheme="minorHAnsi"/>
          <w:sz w:val="22"/>
          <w:szCs w:val="22"/>
        </w:rPr>
        <w:t xml:space="preserve">on language or publication </w:t>
      </w:r>
      <w:r w:rsidR="0065352B">
        <w:rPr>
          <w:rFonts w:asciiTheme="minorHAnsi" w:hAnsiTheme="minorHAnsi"/>
          <w:sz w:val="22"/>
          <w:szCs w:val="22"/>
        </w:rPr>
        <w:t>mode</w:t>
      </w:r>
      <w:r w:rsidRPr="00CB49BF">
        <w:rPr>
          <w:rFonts w:asciiTheme="minorHAnsi" w:hAnsiTheme="minorHAnsi"/>
          <w:sz w:val="22"/>
          <w:szCs w:val="22"/>
        </w:rPr>
        <w:t>. Reviews only focus</w:t>
      </w:r>
      <w:r w:rsidR="0065352B">
        <w:rPr>
          <w:rFonts w:asciiTheme="minorHAnsi" w:hAnsiTheme="minorHAnsi"/>
          <w:sz w:val="22"/>
          <w:szCs w:val="22"/>
        </w:rPr>
        <w:t>ing</w:t>
      </w:r>
      <w:r w:rsidRPr="00CB49BF">
        <w:rPr>
          <w:rFonts w:asciiTheme="minorHAnsi" w:hAnsiTheme="minorHAnsi"/>
          <w:sz w:val="22"/>
          <w:szCs w:val="22"/>
        </w:rPr>
        <w:t xml:space="preserve"> on classroom-based health education were excluded. </w:t>
      </w:r>
    </w:p>
    <w:p w:rsidR="005B616F" w:rsidRDefault="005B616F" w:rsidP="002C7253">
      <w:pPr>
        <w:pStyle w:val="Default"/>
        <w:spacing w:line="480" w:lineRule="auto"/>
        <w:rPr>
          <w:rFonts w:asciiTheme="minorHAnsi" w:hAnsiTheme="minorHAnsi"/>
          <w:sz w:val="22"/>
          <w:szCs w:val="22"/>
        </w:rPr>
      </w:pPr>
    </w:p>
    <w:p w:rsidR="005B616F" w:rsidRDefault="005B616F" w:rsidP="002C7253">
      <w:pPr>
        <w:autoSpaceDE w:val="0"/>
        <w:autoSpaceDN w:val="0"/>
        <w:adjustRightInd w:val="0"/>
        <w:spacing w:line="480" w:lineRule="auto"/>
        <w:rPr>
          <w:rFonts w:eastAsia="Times New Roman" w:cs="Arial"/>
          <w:lang w:eastAsia="en-GB"/>
        </w:rPr>
      </w:pPr>
      <w:r>
        <w:t>The following databases were searched in the final week of January 2015</w:t>
      </w:r>
      <w:r w:rsidR="00093A64">
        <w:t xml:space="preserve"> without</w:t>
      </w:r>
      <w:r w:rsidR="00093A64">
        <w:rPr>
          <w:rFonts w:eastAsia="Times New Roman" w:cs="Arial"/>
          <w:lang w:eastAsia="en-GB"/>
        </w:rPr>
        <w:t xml:space="preserve"> date or language </w:t>
      </w:r>
      <w:r w:rsidR="00093A64">
        <w:t>restrictions</w:t>
      </w:r>
      <w:r>
        <w:t xml:space="preserve">: </w:t>
      </w:r>
      <w:r w:rsidR="00720B39" w:rsidRPr="00720B39">
        <w:rPr>
          <w:rFonts w:cs="Arial"/>
        </w:rPr>
        <w:t>Cumulative Index to Nursing and Allied Health Literature</w:t>
      </w:r>
      <w:r w:rsidR="00720B39">
        <w:rPr>
          <w:rFonts w:cs="Arial"/>
        </w:rPr>
        <w:t xml:space="preserve">; </w:t>
      </w:r>
      <w:r w:rsidR="00720B39" w:rsidRPr="006A09F4">
        <w:rPr>
          <w:rFonts w:cs="Arial"/>
        </w:rPr>
        <w:t>Database of Abstracts of Reviews of Effects</w:t>
      </w:r>
      <w:r>
        <w:t xml:space="preserve">; </w:t>
      </w:r>
      <w:r w:rsidR="00720B39" w:rsidRPr="00720B39">
        <w:rPr>
          <w:rFonts w:cs="Arial"/>
        </w:rPr>
        <w:t>Education Research Index Citations</w:t>
      </w:r>
      <w:r>
        <w:t xml:space="preserve">; </w:t>
      </w:r>
      <w:r w:rsidR="00720B39" w:rsidRPr="00720B39">
        <w:rPr>
          <w:rFonts w:cs="Arial"/>
        </w:rPr>
        <w:t>Medline</w:t>
      </w:r>
      <w:r w:rsidR="00720B39">
        <w:rPr>
          <w:rFonts w:cs="Arial"/>
        </w:rPr>
        <w:t xml:space="preserve">; </w:t>
      </w:r>
      <w:r>
        <w:t>E</w:t>
      </w:r>
      <w:r w:rsidR="00720B39">
        <w:t>mbase</w:t>
      </w:r>
      <w:r>
        <w:t xml:space="preserve">; </w:t>
      </w:r>
      <w:r w:rsidR="00720B39" w:rsidRPr="00720B39">
        <w:rPr>
          <w:rFonts w:cs="Arial"/>
        </w:rPr>
        <w:t>PsycInfo</w:t>
      </w:r>
      <w:r>
        <w:t xml:space="preserve">; </w:t>
      </w:r>
      <w:r w:rsidR="00720B39" w:rsidRPr="00720B39">
        <w:rPr>
          <w:rFonts w:cs="Arial"/>
        </w:rPr>
        <w:t xml:space="preserve">Social Policy </w:t>
      </w:r>
      <w:r w:rsidR="0065352B">
        <w:rPr>
          <w:rFonts w:cs="Arial"/>
        </w:rPr>
        <w:t>and</w:t>
      </w:r>
      <w:r w:rsidR="00720B39" w:rsidRPr="00720B39">
        <w:rPr>
          <w:rFonts w:cs="Arial"/>
        </w:rPr>
        <w:t xml:space="preserve"> Practice</w:t>
      </w:r>
      <w:r>
        <w:t xml:space="preserve">; </w:t>
      </w:r>
      <w:r w:rsidRPr="00814EFC">
        <w:t>Australian Education Index</w:t>
      </w:r>
      <w:r>
        <w:t xml:space="preserve">; </w:t>
      </w:r>
      <w:r w:rsidRPr="00814EFC">
        <w:t>Socia</w:t>
      </w:r>
      <w:r>
        <w:t xml:space="preserve">l Science Citation Index; </w:t>
      </w:r>
      <w:r w:rsidRPr="00814EFC">
        <w:t>British Education</w:t>
      </w:r>
      <w:r>
        <w:t xml:space="preserve"> Index; </w:t>
      </w:r>
      <w:r w:rsidR="00720B39">
        <w:t xml:space="preserve">the </w:t>
      </w:r>
      <w:r>
        <w:t xml:space="preserve">Campbell library; and </w:t>
      </w:r>
      <w:r w:rsidR="00720B39">
        <w:t xml:space="preserve">the </w:t>
      </w:r>
      <w:r w:rsidRPr="00814EFC">
        <w:t>Cochrane</w:t>
      </w:r>
      <w:r w:rsidR="00720B39">
        <w:t xml:space="preserve"> Database of Systematic Reviews</w:t>
      </w:r>
      <w:r>
        <w:t>.</w:t>
      </w:r>
      <w:r w:rsidR="00D67ACB">
        <w:t xml:space="preserve"> </w:t>
      </w:r>
      <w:r w:rsidR="00183C7C">
        <w:t xml:space="preserve">See supplementary file for a </w:t>
      </w:r>
      <w:r>
        <w:rPr>
          <w:rFonts w:eastAsia="Times New Roman" w:cs="Arial"/>
          <w:lang w:eastAsia="en-GB"/>
        </w:rPr>
        <w:t xml:space="preserve">sample </w:t>
      </w:r>
      <w:r w:rsidRPr="00814EFC">
        <w:rPr>
          <w:rFonts w:eastAsia="Times New Roman" w:cs="Arial"/>
          <w:lang w:eastAsia="en-GB"/>
        </w:rPr>
        <w:t>search strateg</w:t>
      </w:r>
      <w:r w:rsidR="00093A64">
        <w:rPr>
          <w:rFonts w:eastAsia="Times New Roman" w:cs="Arial"/>
          <w:lang w:eastAsia="en-GB"/>
        </w:rPr>
        <w:t>y</w:t>
      </w:r>
      <w:r w:rsidRPr="00814EFC">
        <w:rPr>
          <w:rFonts w:eastAsia="Times New Roman" w:cs="Arial"/>
          <w:lang w:eastAsia="en-GB"/>
        </w:rPr>
        <w:t>.</w:t>
      </w:r>
      <w:r w:rsidR="009E6089">
        <w:rPr>
          <w:rFonts w:eastAsia="Times New Roman" w:cs="Arial"/>
          <w:lang w:eastAsia="en-GB"/>
        </w:rPr>
        <w:t xml:space="preserve"> </w:t>
      </w:r>
      <w:r w:rsidR="00093A64">
        <w:rPr>
          <w:rFonts w:eastAsia="Times New Roman" w:cs="Arial"/>
          <w:lang w:eastAsia="en-GB"/>
        </w:rPr>
        <w:t>W</w:t>
      </w:r>
      <w:r>
        <w:rPr>
          <w:rFonts w:eastAsia="Times New Roman" w:cs="Arial"/>
          <w:lang w:eastAsia="en-GB"/>
        </w:rPr>
        <w:t xml:space="preserve">e also </w:t>
      </w:r>
      <w:r w:rsidR="00093A64">
        <w:rPr>
          <w:rFonts w:eastAsia="Times New Roman" w:cs="Arial"/>
          <w:lang w:eastAsia="en-GB"/>
        </w:rPr>
        <w:t xml:space="preserve">checked </w:t>
      </w:r>
      <w:r>
        <w:rPr>
          <w:rFonts w:eastAsia="Times New Roman" w:cs="Arial"/>
          <w:lang w:eastAsia="en-GB"/>
        </w:rPr>
        <w:t xml:space="preserve">citation lists of included studies. </w:t>
      </w:r>
      <w:r w:rsidR="007A00B1">
        <w:rPr>
          <w:rFonts w:eastAsia="Times New Roman" w:cs="Arial"/>
          <w:lang w:eastAsia="en-GB"/>
        </w:rPr>
        <w:t>Searches involved terms for reviews and children/young people and school interventions.</w:t>
      </w:r>
    </w:p>
    <w:p w:rsidR="005B616F" w:rsidRDefault="005B616F" w:rsidP="002C7253">
      <w:pPr>
        <w:spacing w:line="480" w:lineRule="auto"/>
      </w:pPr>
    </w:p>
    <w:p w:rsidR="005B616F" w:rsidRPr="00814EFC" w:rsidRDefault="00183C7C" w:rsidP="002C7253">
      <w:pPr>
        <w:spacing w:line="480" w:lineRule="auto"/>
      </w:pPr>
      <w:r>
        <w:t xml:space="preserve">Search results were </w:t>
      </w:r>
      <w:r w:rsidR="005B616F">
        <w:t xml:space="preserve">uploaded </w:t>
      </w:r>
      <w:r w:rsidR="004B3E4D">
        <w:t>onto E</w:t>
      </w:r>
      <w:r w:rsidR="00472F1D">
        <w:t>PPI-</w:t>
      </w:r>
      <w:r w:rsidR="00472F1D" w:rsidDel="00472F1D">
        <w:t xml:space="preserve"> </w:t>
      </w:r>
      <w:r w:rsidR="005B616F">
        <w:t xml:space="preserve">Reviewer 4 software and duplicates removed. Records were initially screened </w:t>
      </w:r>
      <w:r>
        <w:t xml:space="preserve">using hierarchical criteria </w:t>
      </w:r>
      <w:r w:rsidR="005B616F">
        <w:t>on title</w:t>
      </w:r>
      <w:r>
        <w:t>/</w:t>
      </w:r>
      <w:r w:rsidR="005B616F">
        <w:t xml:space="preserve">abstract. </w:t>
      </w:r>
      <w:r w:rsidR="00C14A1B">
        <w:t>NS/CB</w:t>
      </w:r>
      <w:r w:rsidR="004B3E4D">
        <w:t xml:space="preserve"> double-</w:t>
      </w:r>
      <w:r w:rsidR="005B616F">
        <w:t xml:space="preserve">screened a random selection of 100 records </w:t>
      </w:r>
      <w:r>
        <w:t xml:space="preserve">with </w:t>
      </w:r>
      <w:r w:rsidR="005B616F">
        <w:t>discrepancies resolved by discussion</w:t>
      </w:r>
      <w:r>
        <w:t xml:space="preserve"> (96% a</w:t>
      </w:r>
      <w:r w:rsidR="005B616F">
        <w:t>greement before reconciliation</w:t>
      </w:r>
      <w:r>
        <w:t>)</w:t>
      </w:r>
      <w:r w:rsidR="005B616F">
        <w:t xml:space="preserve">. </w:t>
      </w:r>
      <w:r w:rsidR="00C14A1B">
        <w:t>NS/CB</w:t>
      </w:r>
      <w:r w:rsidR="005B616F">
        <w:t xml:space="preserve"> then </w:t>
      </w:r>
      <w:r>
        <w:t xml:space="preserve">shared </w:t>
      </w:r>
      <w:r w:rsidR="00720B39">
        <w:t>single-</w:t>
      </w:r>
      <w:r w:rsidR="005B616F">
        <w:t>screen</w:t>
      </w:r>
      <w:r>
        <w:t xml:space="preserve">ing of </w:t>
      </w:r>
      <w:r w:rsidR="00C36793">
        <w:t xml:space="preserve">the remaining </w:t>
      </w:r>
      <w:r w:rsidR="005B616F">
        <w:t xml:space="preserve">records. The full texts of </w:t>
      </w:r>
      <w:r w:rsidR="00720B39">
        <w:t xml:space="preserve">references not thus excluded </w:t>
      </w:r>
      <w:r w:rsidR="005B616F">
        <w:t xml:space="preserve">were </w:t>
      </w:r>
      <w:r w:rsidR="00720B39">
        <w:t>r</w:t>
      </w:r>
      <w:r w:rsidR="005B616F">
        <w:t xml:space="preserve">etrieved and </w:t>
      </w:r>
      <w:r w:rsidR="00720B39">
        <w:t>double-</w:t>
      </w:r>
      <w:r w:rsidR="005B616F">
        <w:t>screened by four reviewers (NS, CB, KH, KD) working in pairs.</w:t>
      </w:r>
      <w:r w:rsidR="00BF0583">
        <w:t xml:space="preserve"> </w:t>
      </w:r>
      <w:r w:rsidR="005B616F">
        <w:t>Disagreements were resolved by discussion</w:t>
      </w:r>
      <w:r>
        <w:t xml:space="preserve"> (100% agreement)</w:t>
      </w:r>
      <w:r w:rsidR="005B616F">
        <w:t>.</w:t>
      </w:r>
      <w:r w:rsidR="009E6089">
        <w:t xml:space="preserve"> </w:t>
      </w:r>
    </w:p>
    <w:p w:rsidR="005B616F" w:rsidRDefault="005B616F" w:rsidP="002C7253">
      <w:pPr>
        <w:spacing w:line="480" w:lineRule="auto"/>
        <w:rPr>
          <w:i/>
          <w:u w:val="single"/>
        </w:rPr>
      </w:pPr>
    </w:p>
    <w:p w:rsidR="00BF0583" w:rsidRPr="007A00B1" w:rsidRDefault="00C14A1B" w:rsidP="002C7253">
      <w:pPr>
        <w:pStyle w:val="Default"/>
        <w:spacing w:line="480" w:lineRule="auto"/>
        <w:rPr>
          <w:rFonts w:asciiTheme="minorHAnsi" w:hAnsiTheme="minorHAnsi"/>
          <w:sz w:val="22"/>
          <w:szCs w:val="22"/>
        </w:rPr>
      </w:pPr>
      <w:r>
        <w:rPr>
          <w:rFonts w:asciiTheme="minorHAnsi" w:hAnsiTheme="minorHAnsi"/>
          <w:sz w:val="22"/>
          <w:szCs w:val="22"/>
        </w:rPr>
        <w:t xml:space="preserve">Data were extracted and reviews </w:t>
      </w:r>
      <w:r w:rsidR="0065352B">
        <w:rPr>
          <w:rFonts w:asciiTheme="minorHAnsi" w:hAnsiTheme="minorHAnsi"/>
          <w:sz w:val="22"/>
          <w:szCs w:val="22"/>
        </w:rPr>
        <w:t>quality-</w:t>
      </w:r>
      <w:r>
        <w:rPr>
          <w:rFonts w:asciiTheme="minorHAnsi" w:hAnsiTheme="minorHAnsi"/>
          <w:sz w:val="22"/>
          <w:szCs w:val="22"/>
        </w:rPr>
        <w:t>assessed by NS</w:t>
      </w:r>
      <w:r w:rsidR="0065352B">
        <w:rPr>
          <w:rFonts w:asciiTheme="minorHAnsi" w:hAnsiTheme="minorHAnsi"/>
          <w:sz w:val="22"/>
          <w:szCs w:val="22"/>
        </w:rPr>
        <w:t xml:space="preserve">, </w:t>
      </w:r>
      <w:r>
        <w:rPr>
          <w:rFonts w:asciiTheme="minorHAnsi" w:hAnsiTheme="minorHAnsi"/>
          <w:sz w:val="22"/>
          <w:szCs w:val="22"/>
        </w:rPr>
        <w:t>checked by CB</w:t>
      </w:r>
      <w:r w:rsidR="00BF0583" w:rsidRPr="00BF0583">
        <w:rPr>
          <w:rFonts w:asciiTheme="minorHAnsi" w:hAnsiTheme="minorHAnsi"/>
          <w:sz w:val="22"/>
          <w:szCs w:val="22"/>
        </w:rPr>
        <w:t>.</w:t>
      </w:r>
      <w:r w:rsidR="00B64A7E">
        <w:rPr>
          <w:rFonts w:asciiTheme="minorHAnsi" w:hAnsiTheme="minorHAnsi"/>
          <w:sz w:val="22"/>
          <w:szCs w:val="22"/>
        </w:rPr>
        <w:t xml:space="preserve"> </w:t>
      </w:r>
      <w:r w:rsidR="00B761AB">
        <w:rPr>
          <w:rFonts w:asciiTheme="minorHAnsi" w:hAnsiTheme="minorHAnsi"/>
          <w:sz w:val="22"/>
          <w:szCs w:val="22"/>
        </w:rPr>
        <w:t>Disagreements were resolved through discussion</w:t>
      </w:r>
      <w:r w:rsidR="00BF0583" w:rsidRPr="00BF0583">
        <w:rPr>
          <w:rFonts w:asciiTheme="minorHAnsi" w:hAnsiTheme="minorHAnsi"/>
          <w:sz w:val="22"/>
          <w:szCs w:val="22"/>
        </w:rPr>
        <w:t>.</w:t>
      </w:r>
      <w:r w:rsidR="00183C7C">
        <w:rPr>
          <w:rFonts w:asciiTheme="minorHAnsi" w:hAnsiTheme="minorHAnsi"/>
          <w:sz w:val="22"/>
          <w:szCs w:val="22"/>
        </w:rPr>
        <w:t xml:space="preserve"> </w:t>
      </w:r>
      <w:r w:rsidR="005B616F" w:rsidRPr="00BF0583">
        <w:rPr>
          <w:rFonts w:asciiTheme="minorHAnsi" w:hAnsiTheme="minorHAnsi"/>
          <w:sz w:val="22"/>
          <w:szCs w:val="22"/>
        </w:rPr>
        <w:t xml:space="preserve">We </w:t>
      </w:r>
      <w:r w:rsidR="00BF0583" w:rsidRPr="00BF0583">
        <w:rPr>
          <w:rFonts w:asciiTheme="minorHAnsi" w:hAnsiTheme="minorHAnsi"/>
          <w:sz w:val="22"/>
          <w:szCs w:val="22"/>
        </w:rPr>
        <w:t xml:space="preserve">adapted the </w:t>
      </w:r>
      <w:r w:rsidR="005B616F" w:rsidRPr="00BF0583">
        <w:rPr>
          <w:rFonts w:asciiTheme="minorHAnsi" w:hAnsiTheme="minorHAnsi"/>
          <w:sz w:val="22"/>
          <w:szCs w:val="22"/>
        </w:rPr>
        <w:t>AMSTAR checklist</w:t>
      </w:r>
      <w:r w:rsidR="00A170CC" w:rsidRPr="00BF0583">
        <w:rPr>
          <w:rFonts w:asciiTheme="minorHAnsi" w:hAnsiTheme="minorHAnsi"/>
          <w:sz w:val="22"/>
          <w:szCs w:val="22"/>
        </w:rPr>
        <w:fldChar w:fldCharType="begin"/>
      </w:r>
      <w:r w:rsidR="003872E5">
        <w:rPr>
          <w:rFonts w:asciiTheme="minorHAnsi" w:hAnsiTheme="minorHAnsi"/>
          <w:sz w:val="22"/>
          <w:szCs w:val="22"/>
        </w:rPr>
        <w:instrText xml:space="preserve"> ADDIN EN.CITE &lt;EndNote&gt;&lt;Cite&gt;&lt;Author&gt;Shea&lt;/Author&gt;&lt;Year&gt;2007&lt;/Year&gt;&lt;RecNum&gt;28&lt;/RecNum&gt;&lt;DisplayText&gt;(16)&lt;/DisplayText&gt;&lt;record&gt;&lt;rec-number&gt;28&lt;/rec-number&gt;&lt;foreign-keys&gt;&lt;key app="EN" db-id="p2ss90xp99tes7e2ts5vdd9lf0epfaprvpae"&gt;28&lt;/key&gt;&lt;/foreign-keys&gt;&lt;ref-type name="Journal Article"&gt;17&lt;/ref-type&gt;&lt;contributors&gt;&lt;authors&gt;&lt;author&gt;Shea, Beverley J&lt;/author&gt;&lt;author&gt;Grimshaw, Jeremy M&lt;/author&gt;&lt;author&gt;Wells, George A&lt;/author&gt;&lt;author&gt;Boers, Maarten&lt;/author&gt;&lt;author&gt;Andersson, Neil&lt;/author&gt;&lt;author&gt;Hamel, Candyce&lt;/author&gt;&lt;author&gt;Porter, Ashley C&lt;/author&gt;&lt;author&gt;Tugwell, Peter&lt;/author&gt;&lt;author&gt;Moher, David&lt;/author&gt;&lt;author&gt;Bouter, Lex M&lt;/author&gt;&lt;/authors&gt;&lt;/contributors&gt;&lt;titles&gt;&lt;title&gt;Development of AMSTAR: a measurement tool to assess the methodological quality of systematic reviews&lt;/title&gt;&lt;secondary-title&gt;BMC medical research methodology&lt;/secondary-title&gt;&lt;/titles&gt;&lt;periodical&gt;&lt;full-title&gt;BMC medical research methodology&lt;/full-title&gt;&lt;/periodical&gt;&lt;pages&gt;10&lt;/pages&gt;&lt;volume&gt;7&lt;/volume&gt;&lt;number&gt;1&lt;/number&gt;&lt;dates&gt;&lt;year&gt;2007&lt;/year&gt;&lt;/dates&gt;&lt;isbn&gt;1471-2288&lt;/isbn&gt;&lt;urls&gt;&lt;/urls&gt;&lt;/record&gt;&lt;/Cite&gt;&lt;/EndNote&gt;</w:instrText>
      </w:r>
      <w:r w:rsidR="00A170CC" w:rsidRPr="00BF0583">
        <w:rPr>
          <w:rFonts w:asciiTheme="minorHAnsi" w:hAnsiTheme="minorHAnsi"/>
          <w:sz w:val="22"/>
          <w:szCs w:val="22"/>
        </w:rPr>
        <w:fldChar w:fldCharType="separate"/>
      </w:r>
      <w:r w:rsidR="00047895">
        <w:rPr>
          <w:rFonts w:asciiTheme="minorHAnsi" w:hAnsiTheme="minorHAnsi"/>
          <w:sz w:val="22"/>
          <w:szCs w:val="22"/>
        </w:rPr>
        <w:t>(21)</w:t>
      </w:r>
      <w:r w:rsidR="00A170CC" w:rsidRPr="00BF0583">
        <w:rPr>
          <w:rFonts w:asciiTheme="minorHAnsi" w:hAnsiTheme="minorHAnsi"/>
          <w:sz w:val="22"/>
          <w:szCs w:val="22"/>
        </w:rPr>
        <w:fldChar w:fldCharType="end"/>
      </w:r>
      <w:r w:rsidR="005B616F">
        <w:rPr>
          <w:rFonts w:asciiTheme="minorHAnsi" w:hAnsiTheme="minorHAnsi"/>
          <w:sz w:val="22"/>
          <w:szCs w:val="22"/>
        </w:rPr>
        <w:t xml:space="preserve"> </w:t>
      </w:r>
      <w:r w:rsidR="008078D0">
        <w:rPr>
          <w:rFonts w:asciiTheme="minorHAnsi" w:hAnsiTheme="minorHAnsi"/>
          <w:sz w:val="22"/>
          <w:szCs w:val="22"/>
        </w:rPr>
        <w:t xml:space="preserve">to assess </w:t>
      </w:r>
      <w:r w:rsidR="000C1641">
        <w:rPr>
          <w:rFonts w:asciiTheme="minorHAnsi" w:hAnsiTheme="minorHAnsi"/>
          <w:sz w:val="22"/>
          <w:szCs w:val="22"/>
        </w:rPr>
        <w:t xml:space="preserve">review </w:t>
      </w:r>
      <w:r w:rsidR="00BF0583">
        <w:rPr>
          <w:rFonts w:asciiTheme="minorHAnsi" w:hAnsiTheme="minorHAnsi"/>
          <w:sz w:val="22"/>
          <w:szCs w:val="22"/>
        </w:rPr>
        <w:t>quality</w:t>
      </w:r>
      <w:r w:rsidR="000C1641">
        <w:rPr>
          <w:rFonts w:asciiTheme="minorHAnsi" w:hAnsiTheme="minorHAnsi"/>
          <w:sz w:val="22"/>
          <w:szCs w:val="22"/>
        </w:rPr>
        <w:t>,</w:t>
      </w:r>
      <w:r w:rsidR="00F829E3">
        <w:rPr>
          <w:rFonts w:asciiTheme="minorHAnsi" w:hAnsiTheme="minorHAnsi"/>
          <w:sz w:val="22"/>
          <w:szCs w:val="22"/>
        </w:rPr>
        <w:t xml:space="preserve"> </w:t>
      </w:r>
      <w:r w:rsidR="00720B39">
        <w:rPr>
          <w:rFonts w:asciiTheme="minorHAnsi" w:hAnsiTheme="minorHAnsi"/>
          <w:sz w:val="22"/>
          <w:szCs w:val="22"/>
        </w:rPr>
        <w:t xml:space="preserve">qualitatively </w:t>
      </w:r>
      <w:r w:rsidR="00F829E3">
        <w:rPr>
          <w:rFonts w:asciiTheme="minorHAnsi" w:hAnsiTheme="minorHAnsi"/>
          <w:sz w:val="22"/>
          <w:szCs w:val="22"/>
        </w:rPr>
        <w:t>weight</w:t>
      </w:r>
      <w:r w:rsidR="000C1641">
        <w:rPr>
          <w:rFonts w:asciiTheme="minorHAnsi" w:hAnsiTheme="minorHAnsi"/>
          <w:sz w:val="22"/>
          <w:szCs w:val="22"/>
        </w:rPr>
        <w:t>ing</w:t>
      </w:r>
      <w:r w:rsidR="00F829E3">
        <w:rPr>
          <w:rFonts w:asciiTheme="minorHAnsi" w:hAnsiTheme="minorHAnsi"/>
          <w:sz w:val="22"/>
          <w:szCs w:val="22"/>
        </w:rPr>
        <w:t xml:space="preserve"> </w:t>
      </w:r>
      <w:r w:rsidR="00720B39">
        <w:rPr>
          <w:rFonts w:asciiTheme="minorHAnsi" w:hAnsiTheme="minorHAnsi"/>
          <w:sz w:val="22"/>
          <w:szCs w:val="22"/>
        </w:rPr>
        <w:t xml:space="preserve">findings in </w:t>
      </w:r>
      <w:r w:rsidR="00F829E3">
        <w:rPr>
          <w:rFonts w:asciiTheme="minorHAnsi" w:hAnsiTheme="minorHAnsi"/>
          <w:sz w:val="22"/>
          <w:szCs w:val="22"/>
        </w:rPr>
        <w:t>our narrative synthesis</w:t>
      </w:r>
      <w:r w:rsidR="000C1641">
        <w:rPr>
          <w:rFonts w:asciiTheme="minorHAnsi" w:hAnsiTheme="minorHAnsi"/>
          <w:sz w:val="22"/>
          <w:szCs w:val="22"/>
        </w:rPr>
        <w:t xml:space="preserve"> as high, medium and low quality.</w:t>
      </w:r>
      <w:r w:rsidR="00A170CC">
        <w:rPr>
          <w:rFonts w:asciiTheme="minorHAnsi" w:hAnsiTheme="minorHAnsi"/>
          <w:sz w:val="22"/>
          <w:szCs w:val="22"/>
        </w:rPr>
        <w:fldChar w:fldCharType="begin"/>
      </w:r>
      <w:r w:rsidR="003872E5">
        <w:rPr>
          <w:rFonts w:asciiTheme="minorHAnsi" w:hAnsiTheme="minorHAnsi"/>
          <w:sz w:val="22"/>
          <w:szCs w:val="22"/>
        </w:rPr>
        <w:instrText xml:space="preserve"> ADDIN EN.CITE &lt;EndNote&gt;&lt;Cite&gt;&lt;Author&gt;Caird&lt;/Author&gt;&lt;Year&gt;2014&lt;/Year&gt;&lt;RecNum&gt;1675&lt;/RecNum&gt;&lt;DisplayText&gt;(15)&lt;/DisplayText&gt;&lt;record&gt;&lt;rec-number&gt;1675&lt;/rec-number&gt;&lt;foreign-keys&gt;&lt;key app="EN" db-id="exzfsvazorvp0oevdf1vze5pdsf0wpdee529"&gt;1675&lt;/key&gt;&lt;/foreign-keys&gt;&lt;ref-type name="Journal Article"&gt;17&lt;/ref-type&gt;&lt;contributors&gt;&lt;authors&gt;&lt;author&gt;Caird, J.&lt;/author&gt;&lt;author&gt;Sutcliffe, K.&lt;/author&gt;&lt;author&gt;Kwan, I.&lt;/author&gt;&lt;author&gt;Dickson, K.&lt;/author&gt;&lt;author&gt;Thomas, J.&lt;/author&gt;&lt;/authors&gt;&lt;/contributors&gt;&lt;titles&gt;&lt;title&gt;Mediating policy-relevant evidence at speed: are systematic reviews of systematic reviews a useful approach?&lt;/title&gt;&lt;secondary-title&gt;Evidence and Policy&lt;/secondary-title&gt;&lt;/titles&gt;&lt;periodical&gt;&lt;full-title&gt;Evidence and Policy&lt;/full-title&gt;&lt;/periodical&gt;&lt;pages&gt;ISSN 1744-2648 &lt;/pages&gt;&lt;dates&gt;&lt;year&gt;2014&lt;/year&gt;&lt;/dates&gt;&lt;urls&gt;&lt;/urls&gt;&lt;/record&gt;&lt;/Cite&gt;&lt;/EndNote&gt;</w:instrText>
      </w:r>
      <w:r w:rsidR="00A170CC">
        <w:rPr>
          <w:rFonts w:asciiTheme="minorHAnsi" w:hAnsiTheme="minorHAnsi"/>
          <w:sz w:val="22"/>
          <w:szCs w:val="22"/>
        </w:rPr>
        <w:fldChar w:fldCharType="separate"/>
      </w:r>
      <w:r w:rsidR="00047895">
        <w:rPr>
          <w:rFonts w:asciiTheme="minorHAnsi" w:hAnsiTheme="minorHAnsi"/>
          <w:sz w:val="22"/>
          <w:szCs w:val="22"/>
        </w:rPr>
        <w:t>(22)</w:t>
      </w:r>
      <w:r w:rsidR="00A170CC">
        <w:rPr>
          <w:rFonts w:asciiTheme="minorHAnsi" w:hAnsiTheme="minorHAnsi"/>
          <w:sz w:val="22"/>
          <w:szCs w:val="22"/>
        </w:rPr>
        <w:fldChar w:fldCharType="end"/>
      </w:r>
      <w:r w:rsidR="00F829E3">
        <w:rPr>
          <w:rFonts w:asciiTheme="minorHAnsi" w:hAnsiTheme="minorHAnsi"/>
          <w:sz w:val="22"/>
          <w:szCs w:val="22"/>
        </w:rPr>
        <w:t xml:space="preserve"> </w:t>
      </w:r>
      <w:r w:rsidR="00720B39">
        <w:rPr>
          <w:rFonts w:asciiTheme="minorHAnsi" w:hAnsiTheme="minorHAnsi"/>
          <w:sz w:val="22"/>
          <w:szCs w:val="22"/>
        </w:rPr>
        <w:t>H</w:t>
      </w:r>
      <w:r w:rsidR="004B3E4D">
        <w:rPr>
          <w:rFonts w:asciiTheme="minorHAnsi" w:hAnsiTheme="minorHAnsi"/>
          <w:sz w:val="22"/>
          <w:szCs w:val="22"/>
        </w:rPr>
        <w:t>igh-</w:t>
      </w:r>
      <w:r w:rsidR="005B616F">
        <w:rPr>
          <w:rFonts w:asciiTheme="minorHAnsi" w:hAnsiTheme="minorHAnsi"/>
          <w:sz w:val="22"/>
          <w:szCs w:val="22"/>
        </w:rPr>
        <w:t>quality reviews p</w:t>
      </w:r>
      <w:r w:rsidR="005B616F" w:rsidRPr="005C5C68">
        <w:rPr>
          <w:rFonts w:asciiTheme="minorHAnsi" w:hAnsiTheme="minorHAnsi"/>
          <w:sz w:val="22"/>
          <w:szCs w:val="22"/>
        </w:rPr>
        <w:t>rovide</w:t>
      </w:r>
      <w:r w:rsidR="00352345">
        <w:rPr>
          <w:rFonts w:asciiTheme="minorHAnsi" w:hAnsiTheme="minorHAnsi"/>
          <w:sz w:val="22"/>
          <w:szCs w:val="22"/>
        </w:rPr>
        <w:t>d</w:t>
      </w:r>
      <w:r w:rsidR="005B616F" w:rsidRPr="005C5C68">
        <w:rPr>
          <w:rFonts w:asciiTheme="minorHAnsi" w:hAnsiTheme="minorHAnsi"/>
          <w:sz w:val="22"/>
          <w:szCs w:val="22"/>
        </w:rPr>
        <w:t xml:space="preserve"> </w:t>
      </w:r>
      <w:r w:rsidR="005B616F" w:rsidRPr="004B3E4D">
        <w:rPr>
          <w:rFonts w:asciiTheme="minorHAnsi" w:hAnsiTheme="minorHAnsi"/>
          <w:sz w:val="22"/>
          <w:szCs w:val="22"/>
        </w:rPr>
        <w:t xml:space="preserve">a priori </w:t>
      </w:r>
      <w:r w:rsidR="00720B39">
        <w:rPr>
          <w:rFonts w:asciiTheme="minorHAnsi" w:hAnsiTheme="minorHAnsi"/>
          <w:sz w:val="22"/>
          <w:szCs w:val="22"/>
        </w:rPr>
        <w:t xml:space="preserve">published </w:t>
      </w:r>
      <w:r w:rsidR="005B616F" w:rsidRPr="004B3E4D">
        <w:rPr>
          <w:rFonts w:asciiTheme="minorHAnsi" w:hAnsiTheme="minorHAnsi"/>
          <w:sz w:val="22"/>
          <w:szCs w:val="22"/>
        </w:rPr>
        <w:t>d</w:t>
      </w:r>
      <w:r w:rsidR="005B616F" w:rsidRPr="005C5C68">
        <w:rPr>
          <w:rFonts w:asciiTheme="minorHAnsi" w:hAnsiTheme="minorHAnsi"/>
          <w:sz w:val="22"/>
          <w:szCs w:val="22"/>
        </w:rPr>
        <w:t>esign</w:t>
      </w:r>
      <w:r w:rsidR="00720B39">
        <w:rPr>
          <w:rFonts w:asciiTheme="minorHAnsi" w:hAnsiTheme="minorHAnsi"/>
          <w:sz w:val="22"/>
          <w:szCs w:val="22"/>
        </w:rPr>
        <w:t>s</w:t>
      </w:r>
      <w:r w:rsidR="005B616F">
        <w:rPr>
          <w:rFonts w:asciiTheme="minorHAnsi" w:hAnsiTheme="minorHAnsi"/>
          <w:sz w:val="22"/>
          <w:szCs w:val="22"/>
        </w:rPr>
        <w:t>;</w:t>
      </w:r>
      <w:r w:rsidR="00D67ACB">
        <w:rPr>
          <w:rFonts w:asciiTheme="minorHAnsi" w:hAnsiTheme="minorHAnsi"/>
          <w:sz w:val="22"/>
          <w:szCs w:val="22"/>
        </w:rPr>
        <w:t xml:space="preserve"> </w:t>
      </w:r>
      <w:r w:rsidR="00BF0583" w:rsidRPr="005C5C68">
        <w:rPr>
          <w:rFonts w:asciiTheme="minorHAnsi" w:hAnsiTheme="minorHAnsi"/>
          <w:color w:val="auto"/>
          <w:sz w:val="22"/>
          <w:szCs w:val="22"/>
        </w:rPr>
        <w:t>search</w:t>
      </w:r>
      <w:r w:rsidR="00352345">
        <w:rPr>
          <w:rFonts w:asciiTheme="minorHAnsi" w:hAnsiTheme="minorHAnsi"/>
          <w:color w:val="auto"/>
          <w:sz w:val="22"/>
          <w:szCs w:val="22"/>
        </w:rPr>
        <w:t>ed</w:t>
      </w:r>
      <w:r w:rsidR="00BF0583" w:rsidRPr="005C5C68">
        <w:rPr>
          <w:rFonts w:asciiTheme="minorHAnsi" w:hAnsiTheme="minorHAnsi"/>
          <w:color w:val="auto"/>
          <w:sz w:val="22"/>
          <w:szCs w:val="22"/>
        </w:rPr>
        <w:t xml:space="preserve"> </w:t>
      </w:r>
      <w:r w:rsidR="00720B39">
        <w:rPr>
          <w:rFonts w:asciiTheme="minorHAnsi" w:hAnsiTheme="minorHAnsi"/>
          <w:color w:val="auto"/>
          <w:sz w:val="22"/>
          <w:szCs w:val="22"/>
        </w:rPr>
        <w:t>v</w:t>
      </w:r>
      <w:r w:rsidR="00352345">
        <w:rPr>
          <w:rFonts w:asciiTheme="minorHAnsi" w:hAnsiTheme="minorHAnsi"/>
          <w:color w:val="auto"/>
          <w:sz w:val="22"/>
          <w:szCs w:val="22"/>
        </w:rPr>
        <w:t>&gt;1</w:t>
      </w:r>
      <w:r w:rsidR="00BF0583" w:rsidRPr="005C5C68">
        <w:rPr>
          <w:rFonts w:asciiTheme="minorHAnsi" w:hAnsiTheme="minorHAnsi"/>
          <w:color w:val="auto"/>
          <w:sz w:val="22"/>
          <w:szCs w:val="22"/>
        </w:rPr>
        <w:t xml:space="preserve"> databases plus another mode</w:t>
      </w:r>
      <w:r w:rsidR="00BF0583">
        <w:rPr>
          <w:rFonts w:asciiTheme="minorHAnsi" w:hAnsiTheme="minorHAnsi"/>
          <w:color w:val="auto"/>
          <w:sz w:val="22"/>
          <w:szCs w:val="22"/>
        </w:rPr>
        <w:t xml:space="preserve">; </w:t>
      </w:r>
      <w:r w:rsidR="00720B39">
        <w:rPr>
          <w:rFonts w:asciiTheme="minorHAnsi" w:hAnsiTheme="minorHAnsi"/>
          <w:color w:val="auto"/>
          <w:sz w:val="22"/>
          <w:szCs w:val="22"/>
        </w:rPr>
        <w:t>list</w:t>
      </w:r>
      <w:r w:rsidR="00352345">
        <w:rPr>
          <w:rFonts w:asciiTheme="minorHAnsi" w:hAnsiTheme="minorHAnsi"/>
          <w:color w:val="auto"/>
          <w:sz w:val="22"/>
          <w:szCs w:val="22"/>
        </w:rPr>
        <w:t>ed</w:t>
      </w:r>
      <w:r w:rsidR="00720B39">
        <w:rPr>
          <w:rFonts w:asciiTheme="minorHAnsi" w:hAnsiTheme="minorHAnsi"/>
          <w:color w:val="auto"/>
          <w:sz w:val="22"/>
          <w:szCs w:val="22"/>
        </w:rPr>
        <w:t xml:space="preserve"> and describe</w:t>
      </w:r>
      <w:r w:rsidR="00352345">
        <w:rPr>
          <w:rFonts w:asciiTheme="minorHAnsi" w:hAnsiTheme="minorHAnsi"/>
          <w:color w:val="auto"/>
          <w:sz w:val="22"/>
          <w:szCs w:val="22"/>
        </w:rPr>
        <w:t>d</w:t>
      </w:r>
      <w:r w:rsidR="00720B39">
        <w:rPr>
          <w:rFonts w:asciiTheme="minorHAnsi" w:hAnsiTheme="minorHAnsi"/>
          <w:color w:val="auto"/>
          <w:sz w:val="22"/>
          <w:szCs w:val="22"/>
        </w:rPr>
        <w:t xml:space="preserve"> </w:t>
      </w:r>
      <w:r w:rsidR="00BF0583" w:rsidRPr="005C5C68">
        <w:rPr>
          <w:rFonts w:asciiTheme="minorHAnsi" w:hAnsiTheme="minorHAnsi"/>
          <w:color w:val="auto"/>
          <w:sz w:val="22"/>
          <w:szCs w:val="22"/>
        </w:rPr>
        <w:t>studies</w:t>
      </w:r>
      <w:r w:rsidR="00BF0583">
        <w:rPr>
          <w:rFonts w:asciiTheme="minorHAnsi" w:hAnsiTheme="minorHAnsi"/>
          <w:color w:val="auto"/>
          <w:sz w:val="22"/>
          <w:szCs w:val="22"/>
        </w:rPr>
        <w:t xml:space="preserve">; </w:t>
      </w:r>
      <w:r w:rsidR="00720B39">
        <w:rPr>
          <w:rFonts w:asciiTheme="minorHAnsi" w:hAnsiTheme="minorHAnsi"/>
          <w:color w:val="auto"/>
          <w:sz w:val="22"/>
          <w:szCs w:val="22"/>
        </w:rPr>
        <w:t>use</w:t>
      </w:r>
      <w:r w:rsidR="00352345">
        <w:rPr>
          <w:rFonts w:asciiTheme="minorHAnsi" w:hAnsiTheme="minorHAnsi"/>
          <w:color w:val="auto"/>
          <w:sz w:val="22"/>
          <w:szCs w:val="22"/>
        </w:rPr>
        <w:t>d</w:t>
      </w:r>
      <w:r w:rsidR="00720B39">
        <w:rPr>
          <w:rFonts w:asciiTheme="minorHAnsi" w:hAnsiTheme="minorHAnsi"/>
          <w:color w:val="auto"/>
          <w:sz w:val="22"/>
          <w:szCs w:val="22"/>
        </w:rPr>
        <w:t xml:space="preserve"> </w:t>
      </w:r>
      <w:r w:rsidR="00352345">
        <w:rPr>
          <w:rFonts w:asciiTheme="minorHAnsi" w:hAnsiTheme="minorHAnsi"/>
          <w:color w:val="auto"/>
          <w:sz w:val="22"/>
          <w:szCs w:val="22"/>
        </w:rPr>
        <w:t>&gt;1</w:t>
      </w:r>
      <w:r w:rsidR="005B616F" w:rsidRPr="005C5C68">
        <w:rPr>
          <w:rFonts w:asciiTheme="minorHAnsi" w:hAnsiTheme="minorHAnsi"/>
          <w:sz w:val="22"/>
          <w:szCs w:val="22"/>
        </w:rPr>
        <w:t xml:space="preserve"> people </w:t>
      </w:r>
      <w:r w:rsidR="00720B39">
        <w:rPr>
          <w:rFonts w:asciiTheme="minorHAnsi" w:hAnsiTheme="minorHAnsi"/>
          <w:sz w:val="22"/>
          <w:szCs w:val="22"/>
        </w:rPr>
        <w:t xml:space="preserve">for </w:t>
      </w:r>
      <w:r w:rsidR="005B616F" w:rsidRPr="005C5C68">
        <w:rPr>
          <w:rFonts w:asciiTheme="minorHAnsi" w:hAnsiTheme="minorHAnsi"/>
          <w:sz w:val="22"/>
          <w:szCs w:val="22"/>
        </w:rPr>
        <w:t>data extraction</w:t>
      </w:r>
      <w:r w:rsidR="005B616F">
        <w:rPr>
          <w:rFonts w:asciiTheme="minorHAnsi" w:hAnsiTheme="minorHAnsi"/>
          <w:sz w:val="22"/>
          <w:szCs w:val="22"/>
        </w:rPr>
        <w:t>;</w:t>
      </w:r>
      <w:r w:rsidR="00D67ACB">
        <w:rPr>
          <w:rFonts w:asciiTheme="minorHAnsi" w:hAnsiTheme="minorHAnsi"/>
          <w:color w:val="auto"/>
          <w:sz w:val="22"/>
          <w:szCs w:val="22"/>
        </w:rPr>
        <w:t xml:space="preserve"> </w:t>
      </w:r>
      <w:r w:rsidR="005B616F" w:rsidRPr="005C5C68">
        <w:rPr>
          <w:rFonts w:asciiTheme="minorHAnsi" w:hAnsiTheme="minorHAnsi"/>
          <w:color w:val="auto"/>
          <w:sz w:val="22"/>
          <w:szCs w:val="22"/>
        </w:rPr>
        <w:t>document</w:t>
      </w:r>
      <w:r w:rsidR="00352345">
        <w:rPr>
          <w:rFonts w:asciiTheme="minorHAnsi" w:hAnsiTheme="minorHAnsi"/>
          <w:color w:val="auto"/>
          <w:sz w:val="22"/>
          <w:szCs w:val="22"/>
        </w:rPr>
        <w:t>ed</w:t>
      </w:r>
      <w:r w:rsidR="005B616F" w:rsidRPr="005C5C68">
        <w:rPr>
          <w:rFonts w:asciiTheme="minorHAnsi" w:hAnsiTheme="minorHAnsi"/>
          <w:color w:val="auto"/>
          <w:sz w:val="22"/>
          <w:szCs w:val="22"/>
        </w:rPr>
        <w:t xml:space="preserve"> the </w:t>
      </w:r>
      <w:r w:rsidR="00720B39">
        <w:rPr>
          <w:rFonts w:asciiTheme="minorHAnsi" w:hAnsiTheme="minorHAnsi"/>
          <w:color w:val="auto"/>
          <w:sz w:val="22"/>
          <w:szCs w:val="22"/>
        </w:rPr>
        <w:t xml:space="preserve">size and </w:t>
      </w:r>
      <w:r w:rsidR="005B616F" w:rsidRPr="005C5C68">
        <w:rPr>
          <w:rFonts w:asciiTheme="minorHAnsi" w:hAnsiTheme="minorHAnsi"/>
          <w:color w:val="auto"/>
          <w:sz w:val="22"/>
          <w:szCs w:val="22"/>
        </w:rPr>
        <w:t>quality of studies</w:t>
      </w:r>
      <w:r w:rsidR="00720B39">
        <w:rPr>
          <w:rFonts w:asciiTheme="minorHAnsi" w:hAnsiTheme="minorHAnsi"/>
          <w:color w:val="auto"/>
          <w:sz w:val="22"/>
          <w:szCs w:val="22"/>
        </w:rPr>
        <w:t xml:space="preserve"> and </w:t>
      </w:r>
      <w:r w:rsidR="005B616F">
        <w:rPr>
          <w:rFonts w:asciiTheme="minorHAnsi" w:hAnsiTheme="minorHAnsi"/>
          <w:sz w:val="22"/>
          <w:szCs w:val="22"/>
        </w:rPr>
        <w:t>u</w:t>
      </w:r>
      <w:r w:rsidR="005B616F" w:rsidRPr="005C5C68">
        <w:rPr>
          <w:rFonts w:asciiTheme="minorHAnsi" w:hAnsiTheme="minorHAnsi"/>
          <w:sz w:val="22"/>
          <w:szCs w:val="22"/>
        </w:rPr>
        <w:t>se</w:t>
      </w:r>
      <w:r>
        <w:rPr>
          <w:rFonts w:asciiTheme="minorHAnsi" w:hAnsiTheme="minorHAnsi"/>
          <w:sz w:val="22"/>
          <w:szCs w:val="22"/>
        </w:rPr>
        <w:t>d</w:t>
      </w:r>
      <w:r w:rsidR="005B616F" w:rsidRPr="005C5C68">
        <w:rPr>
          <w:rFonts w:asciiTheme="minorHAnsi" w:hAnsiTheme="minorHAnsi"/>
          <w:sz w:val="22"/>
          <w:szCs w:val="22"/>
        </w:rPr>
        <w:t xml:space="preserve"> </w:t>
      </w:r>
      <w:r w:rsidR="00720B39">
        <w:rPr>
          <w:rFonts w:asciiTheme="minorHAnsi" w:hAnsiTheme="minorHAnsi"/>
          <w:sz w:val="22"/>
          <w:szCs w:val="22"/>
        </w:rPr>
        <w:t>this to inform syntheses</w:t>
      </w:r>
      <w:r w:rsidR="005B616F">
        <w:rPr>
          <w:rFonts w:asciiTheme="minorHAnsi" w:hAnsiTheme="minorHAnsi"/>
          <w:sz w:val="22"/>
          <w:szCs w:val="22"/>
        </w:rPr>
        <w:t>;</w:t>
      </w:r>
      <w:r w:rsidR="00D67ACB">
        <w:rPr>
          <w:rFonts w:asciiTheme="minorHAnsi" w:hAnsiTheme="minorHAnsi"/>
          <w:sz w:val="22"/>
          <w:szCs w:val="22"/>
        </w:rPr>
        <w:t xml:space="preserve"> </w:t>
      </w:r>
      <w:r w:rsidR="00720B39">
        <w:rPr>
          <w:rFonts w:asciiTheme="minorHAnsi" w:hAnsiTheme="minorHAnsi"/>
          <w:sz w:val="22"/>
          <w:szCs w:val="22"/>
        </w:rPr>
        <w:t>synthesise</w:t>
      </w:r>
      <w:r w:rsidR="00352345">
        <w:rPr>
          <w:rFonts w:asciiTheme="minorHAnsi" w:hAnsiTheme="minorHAnsi"/>
          <w:sz w:val="22"/>
          <w:szCs w:val="22"/>
        </w:rPr>
        <w:t>d</w:t>
      </w:r>
      <w:r w:rsidR="00720B39">
        <w:rPr>
          <w:rFonts w:asciiTheme="minorHAnsi" w:hAnsiTheme="minorHAnsi"/>
          <w:sz w:val="22"/>
          <w:szCs w:val="22"/>
        </w:rPr>
        <w:t xml:space="preserve"> </w:t>
      </w:r>
      <w:r w:rsidR="005B616F" w:rsidRPr="005C5C68">
        <w:rPr>
          <w:rFonts w:asciiTheme="minorHAnsi" w:hAnsiTheme="minorHAnsi"/>
          <w:sz w:val="22"/>
          <w:szCs w:val="22"/>
        </w:rPr>
        <w:t xml:space="preserve">findings </w:t>
      </w:r>
      <w:r w:rsidR="00720B39">
        <w:rPr>
          <w:rFonts w:asciiTheme="minorHAnsi" w:hAnsiTheme="minorHAnsi"/>
          <w:sz w:val="22"/>
          <w:szCs w:val="22"/>
        </w:rPr>
        <w:t>n</w:t>
      </w:r>
      <w:r w:rsidR="005B616F" w:rsidRPr="005C5C68">
        <w:rPr>
          <w:rFonts w:asciiTheme="minorHAnsi" w:hAnsiTheme="minorHAnsi"/>
          <w:sz w:val="22"/>
          <w:szCs w:val="22"/>
        </w:rPr>
        <w:t>arrative</w:t>
      </w:r>
      <w:r w:rsidR="00BF0583">
        <w:rPr>
          <w:rFonts w:asciiTheme="minorHAnsi" w:hAnsiTheme="minorHAnsi"/>
          <w:sz w:val="22"/>
          <w:szCs w:val="22"/>
        </w:rPr>
        <w:t>ly</w:t>
      </w:r>
      <w:r w:rsidR="005B616F" w:rsidRPr="005C5C68">
        <w:rPr>
          <w:rFonts w:asciiTheme="minorHAnsi" w:hAnsiTheme="minorHAnsi"/>
          <w:sz w:val="22"/>
          <w:szCs w:val="22"/>
        </w:rPr>
        <w:t xml:space="preserve"> or statistical</w:t>
      </w:r>
      <w:r w:rsidR="00BF0583">
        <w:rPr>
          <w:rFonts w:asciiTheme="minorHAnsi" w:hAnsiTheme="minorHAnsi"/>
          <w:sz w:val="22"/>
          <w:szCs w:val="22"/>
        </w:rPr>
        <w:t>ly</w:t>
      </w:r>
      <w:r w:rsidR="005B616F">
        <w:rPr>
          <w:rFonts w:asciiTheme="minorHAnsi" w:hAnsiTheme="minorHAnsi"/>
          <w:sz w:val="22"/>
          <w:szCs w:val="22"/>
        </w:rPr>
        <w:t>;</w:t>
      </w:r>
      <w:r w:rsidR="005B616F" w:rsidRPr="005C5C68">
        <w:rPr>
          <w:rFonts w:asciiTheme="minorHAnsi" w:hAnsiTheme="minorHAnsi"/>
          <w:sz w:val="22"/>
          <w:szCs w:val="22"/>
        </w:rPr>
        <w:t xml:space="preserve"> </w:t>
      </w:r>
      <w:r w:rsidR="005B616F">
        <w:rPr>
          <w:rFonts w:asciiTheme="minorHAnsi" w:hAnsiTheme="minorHAnsi"/>
          <w:sz w:val="22"/>
          <w:szCs w:val="22"/>
        </w:rPr>
        <w:t>a</w:t>
      </w:r>
      <w:r w:rsidR="005B616F" w:rsidRPr="005C5C68">
        <w:rPr>
          <w:rFonts w:asciiTheme="minorHAnsi" w:hAnsiTheme="minorHAnsi"/>
          <w:sz w:val="22"/>
          <w:szCs w:val="22"/>
        </w:rPr>
        <w:t>ssess</w:t>
      </w:r>
      <w:r w:rsidR="00352345">
        <w:rPr>
          <w:rFonts w:asciiTheme="minorHAnsi" w:hAnsiTheme="minorHAnsi"/>
          <w:sz w:val="22"/>
          <w:szCs w:val="22"/>
        </w:rPr>
        <w:t>ed</w:t>
      </w:r>
      <w:r w:rsidR="005B616F" w:rsidRPr="005C5C68">
        <w:rPr>
          <w:rFonts w:asciiTheme="minorHAnsi" w:hAnsiTheme="minorHAnsi"/>
          <w:sz w:val="22"/>
          <w:szCs w:val="22"/>
        </w:rPr>
        <w:t xml:space="preserve"> the likelihood of publication bias</w:t>
      </w:r>
      <w:r w:rsidR="005B616F">
        <w:rPr>
          <w:rFonts w:asciiTheme="minorHAnsi" w:hAnsiTheme="minorHAnsi"/>
          <w:sz w:val="22"/>
          <w:szCs w:val="22"/>
        </w:rPr>
        <w:t>; and</w:t>
      </w:r>
      <w:r w:rsidR="00D67ACB">
        <w:rPr>
          <w:rFonts w:asciiTheme="minorHAnsi" w:hAnsiTheme="minorHAnsi"/>
          <w:sz w:val="22"/>
          <w:szCs w:val="22"/>
        </w:rPr>
        <w:t xml:space="preserve"> </w:t>
      </w:r>
      <w:r w:rsidR="0065352B">
        <w:rPr>
          <w:rFonts w:asciiTheme="minorHAnsi" w:hAnsiTheme="minorHAnsi"/>
          <w:sz w:val="22"/>
          <w:szCs w:val="22"/>
        </w:rPr>
        <w:t xml:space="preserve">mentioned </w:t>
      </w:r>
      <w:r w:rsidR="005B616F" w:rsidRPr="005C5C68">
        <w:rPr>
          <w:rFonts w:asciiTheme="minorHAnsi" w:hAnsiTheme="minorHAnsi"/>
          <w:sz w:val="22"/>
          <w:szCs w:val="22"/>
        </w:rPr>
        <w:t>conflict</w:t>
      </w:r>
      <w:r w:rsidR="0065352B">
        <w:rPr>
          <w:rFonts w:asciiTheme="minorHAnsi" w:hAnsiTheme="minorHAnsi"/>
          <w:sz w:val="22"/>
          <w:szCs w:val="22"/>
        </w:rPr>
        <w:t>s</w:t>
      </w:r>
      <w:r w:rsidR="005B616F" w:rsidRPr="005C5C68">
        <w:rPr>
          <w:rFonts w:asciiTheme="minorHAnsi" w:hAnsiTheme="minorHAnsi"/>
          <w:sz w:val="22"/>
          <w:szCs w:val="22"/>
        </w:rPr>
        <w:t xml:space="preserve"> of interest</w:t>
      </w:r>
      <w:r w:rsidR="004B3E4D">
        <w:rPr>
          <w:rFonts w:asciiTheme="minorHAnsi" w:hAnsiTheme="minorHAnsi"/>
          <w:sz w:val="22"/>
          <w:szCs w:val="22"/>
        </w:rPr>
        <w:t xml:space="preserve">. </w:t>
      </w:r>
      <w:r w:rsidR="00C36793">
        <w:rPr>
          <w:rFonts w:asciiTheme="minorHAnsi" w:hAnsiTheme="minorHAnsi"/>
          <w:sz w:val="22"/>
          <w:szCs w:val="22"/>
        </w:rPr>
        <w:t>M</w:t>
      </w:r>
      <w:r w:rsidR="004B3E4D">
        <w:rPr>
          <w:rFonts w:asciiTheme="minorHAnsi" w:hAnsiTheme="minorHAnsi"/>
          <w:sz w:val="22"/>
          <w:szCs w:val="22"/>
        </w:rPr>
        <w:t>edium-</w:t>
      </w:r>
      <w:r w:rsidR="005B616F" w:rsidRPr="005C5C68">
        <w:rPr>
          <w:rFonts w:asciiTheme="minorHAnsi" w:hAnsiTheme="minorHAnsi"/>
          <w:sz w:val="22"/>
          <w:szCs w:val="22"/>
        </w:rPr>
        <w:t xml:space="preserve">quality reviews </w:t>
      </w:r>
      <w:r w:rsidR="005B616F" w:rsidRPr="005C5C68">
        <w:rPr>
          <w:rFonts w:asciiTheme="minorHAnsi" w:hAnsiTheme="minorHAnsi"/>
          <w:color w:val="auto"/>
          <w:sz w:val="22"/>
          <w:szCs w:val="22"/>
        </w:rPr>
        <w:lastRenderedPageBreak/>
        <w:t>search</w:t>
      </w:r>
      <w:r w:rsidR="00352345">
        <w:rPr>
          <w:rFonts w:asciiTheme="minorHAnsi" w:hAnsiTheme="minorHAnsi"/>
          <w:color w:val="auto"/>
          <w:sz w:val="22"/>
          <w:szCs w:val="22"/>
        </w:rPr>
        <w:t>ed</w:t>
      </w:r>
      <w:r w:rsidR="005B616F" w:rsidRPr="005C5C68">
        <w:rPr>
          <w:rFonts w:asciiTheme="minorHAnsi" w:hAnsiTheme="minorHAnsi"/>
          <w:color w:val="auto"/>
          <w:sz w:val="22"/>
          <w:szCs w:val="22"/>
        </w:rPr>
        <w:t xml:space="preserve"> at least </w:t>
      </w:r>
      <w:r w:rsidR="005B616F">
        <w:rPr>
          <w:rFonts w:asciiTheme="minorHAnsi" w:hAnsiTheme="minorHAnsi"/>
          <w:color w:val="auto"/>
          <w:sz w:val="22"/>
          <w:szCs w:val="22"/>
        </w:rPr>
        <w:t>one</w:t>
      </w:r>
      <w:r w:rsidR="005B616F" w:rsidRPr="005C5C68">
        <w:rPr>
          <w:rFonts w:asciiTheme="minorHAnsi" w:hAnsiTheme="minorHAnsi"/>
          <w:color w:val="auto"/>
          <w:sz w:val="22"/>
          <w:szCs w:val="22"/>
        </w:rPr>
        <w:t xml:space="preserve"> database</w:t>
      </w:r>
      <w:r w:rsidR="005B616F">
        <w:rPr>
          <w:rFonts w:asciiTheme="minorHAnsi" w:hAnsiTheme="minorHAnsi"/>
          <w:color w:val="auto"/>
          <w:sz w:val="22"/>
          <w:szCs w:val="22"/>
        </w:rPr>
        <w:t>;</w:t>
      </w:r>
      <w:r w:rsidR="00D67ACB">
        <w:rPr>
          <w:rFonts w:asciiTheme="minorHAnsi" w:hAnsiTheme="minorHAnsi"/>
          <w:color w:val="auto"/>
          <w:sz w:val="22"/>
          <w:szCs w:val="22"/>
        </w:rPr>
        <w:t xml:space="preserve"> </w:t>
      </w:r>
      <w:r w:rsidR="005B616F" w:rsidRPr="00D67ACB">
        <w:rPr>
          <w:rFonts w:asciiTheme="minorHAnsi" w:hAnsiTheme="minorHAnsi"/>
          <w:color w:val="auto"/>
          <w:sz w:val="22"/>
          <w:szCs w:val="22"/>
        </w:rPr>
        <w:t>list</w:t>
      </w:r>
      <w:r w:rsidR="00352345">
        <w:rPr>
          <w:rFonts w:asciiTheme="minorHAnsi" w:hAnsiTheme="minorHAnsi"/>
          <w:color w:val="auto"/>
          <w:sz w:val="22"/>
          <w:szCs w:val="22"/>
        </w:rPr>
        <w:t>ed</w:t>
      </w:r>
      <w:r w:rsidR="005B616F" w:rsidRPr="00D67ACB">
        <w:rPr>
          <w:rFonts w:asciiTheme="minorHAnsi" w:hAnsiTheme="minorHAnsi"/>
          <w:color w:val="auto"/>
          <w:sz w:val="22"/>
          <w:szCs w:val="22"/>
        </w:rPr>
        <w:t xml:space="preserve"> </w:t>
      </w:r>
      <w:r w:rsidR="00720B39">
        <w:rPr>
          <w:rFonts w:asciiTheme="minorHAnsi" w:hAnsiTheme="minorHAnsi"/>
          <w:color w:val="auto"/>
          <w:sz w:val="22"/>
          <w:szCs w:val="22"/>
        </w:rPr>
        <w:t>and describe</w:t>
      </w:r>
      <w:r w:rsidR="00352345">
        <w:rPr>
          <w:rFonts w:asciiTheme="minorHAnsi" w:hAnsiTheme="minorHAnsi"/>
          <w:color w:val="auto"/>
          <w:sz w:val="22"/>
          <w:szCs w:val="22"/>
        </w:rPr>
        <w:t>d</w:t>
      </w:r>
      <w:r w:rsidR="00720B39">
        <w:rPr>
          <w:rFonts w:asciiTheme="minorHAnsi" w:hAnsiTheme="minorHAnsi"/>
          <w:color w:val="auto"/>
          <w:sz w:val="22"/>
          <w:szCs w:val="22"/>
        </w:rPr>
        <w:t xml:space="preserve"> </w:t>
      </w:r>
      <w:r w:rsidR="005B616F" w:rsidRPr="00D67ACB">
        <w:rPr>
          <w:rFonts w:asciiTheme="minorHAnsi" w:hAnsiTheme="minorHAnsi"/>
          <w:color w:val="auto"/>
          <w:sz w:val="22"/>
          <w:szCs w:val="22"/>
        </w:rPr>
        <w:t>included studies;</w:t>
      </w:r>
      <w:r w:rsidR="00D67ACB" w:rsidRPr="00D67ACB">
        <w:rPr>
          <w:rFonts w:asciiTheme="minorHAnsi" w:hAnsiTheme="minorHAnsi"/>
          <w:color w:val="auto"/>
          <w:sz w:val="22"/>
          <w:szCs w:val="22"/>
        </w:rPr>
        <w:t xml:space="preserve"> </w:t>
      </w:r>
      <w:r w:rsidR="005B616F" w:rsidRPr="00D67ACB">
        <w:rPr>
          <w:rFonts w:asciiTheme="minorHAnsi" w:hAnsiTheme="minorHAnsi"/>
          <w:color w:val="auto"/>
          <w:sz w:val="22"/>
          <w:szCs w:val="22"/>
        </w:rPr>
        <w:t>document</w:t>
      </w:r>
      <w:r w:rsidR="00352345">
        <w:rPr>
          <w:rFonts w:asciiTheme="minorHAnsi" w:hAnsiTheme="minorHAnsi"/>
          <w:color w:val="auto"/>
          <w:sz w:val="22"/>
          <w:szCs w:val="22"/>
        </w:rPr>
        <w:t>ed</w:t>
      </w:r>
      <w:r w:rsidR="005B616F" w:rsidRPr="00D67ACB">
        <w:rPr>
          <w:rFonts w:asciiTheme="minorHAnsi" w:hAnsiTheme="minorHAnsi"/>
          <w:color w:val="auto"/>
          <w:sz w:val="22"/>
          <w:szCs w:val="22"/>
        </w:rPr>
        <w:t xml:space="preserve"> the quality of studies</w:t>
      </w:r>
      <w:r w:rsidR="003B60D5">
        <w:rPr>
          <w:rFonts w:asciiTheme="minorHAnsi" w:hAnsiTheme="minorHAnsi"/>
          <w:color w:val="auto"/>
          <w:sz w:val="22"/>
          <w:szCs w:val="22"/>
        </w:rPr>
        <w:t>;</w:t>
      </w:r>
      <w:r w:rsidR="005B616F" w:rsidRPr="00D67ACB">
        <w:rPr>
          <w:rFonts w:asciiTheme="minorHAnsi" w:hAnsiTheme="minorHAnsi"/>
          <w:color w:val="auto"/>
          <w:sz w:val="22"/>
          <w:szCs w:val="22"/>
        </w:rPr>
        <w:t xml:space="preserve"> </w:t>
      </w:r>
      <w:r w:rsidR="003B60D5">
        <w:rPr>
          <w:rFonts w:asciiTheme="minorHAnsi" w:hAnsiTheme="minorHAnsi"/>
          <w:color w:val="auto"/>
          <w:sz w:val="22"/>
          <w:szCs w:val="22"/>
        </w:rPr>
        <w:t>and synthesise</w:t>
      </w:r>
      <w:r w:rsidR="00352345">
        <w:rPr>
          <w:rFonts w:asciiTheme="minorHAnsi" w:hAnsiTheme="minorHAnsi"/>
          <w:color w:val="auto"/>
          <w:sz w:val="22"/>
          <w:szCs w:val="22"/>
        </w:rPr>
        <w:t>d</w:t>
      </w:r>
      <w:r w:rsidR="003B60D5">
        <w:rPr>
          <w:rFonts w:asciiTheme="minorHAnsi" w:hAnsiTheme="minorHAnsi"/>
          <w:color w:val="auto"/>
          <w:sz w:val="22"/>
          <w:szCs w:val="22"/>
        </w:rPr>
        <w:t xml:space="preserve"> </w:t>
      </w:r>
      <w:r w:rsidR="005B616F" w:rsidRPr="00D67ACB">
        <w:rPr>
          <w:rFonts w:asciiTheme="minorHAnsi" w:hAnsiTheme="minorHAnsi"/>
          <w:sz w:val="22"/>
          <w:szCs w:val="22"/>
        </w:rPr>
        <w:t>findings narrative</w:t>
      </w:r>
      <w:r w:rsidR="00BF0583">
        <w:rPr>
          <w:rFonts w:asciiTheme="minorHAnsi" w:hAnsiTheme="minorHAnsi"/>
          <w:sz w:val="22"/>
          <w:szCs w:val="22"/>
        </w:rPr>
        <w:t>ly</w:t>
      </w:r>
      <w:r w:rsidR="005B616F" w:rsidRPr="00D67ACB">
        <w:rPr>
          <w:rFonts w:asciiTheme="minorHAnsi" w:hAnsiTheme="minorHAnsi"/>
          <w:sz w:val="22"/>
          <w:szCs w:val="22"/>
        </w:rPr>
        <w:t xml:space="preserve"> or statistical</w:t>
      </w:r>
      <w:r w:rsidR="00BF0583">
        <w:rPr>
          <w:rFonts w:asciiTheme="minorHAnsi" w:hAnsiTheme="minorHAnsi"/>
          <w:sz w:val="22"/>
          <w:szCs w:val="22"/>
        </w:rPr>
        <w:t>ly</w:t>
      </w:r>
      <w:r w:rsidR="005B616F" w:rsidRPr="00D67ACB">
        <w:rPr>
          <w:rFonts w:asciiTheme="minorHAnsi" w:hAnsiTheme="minorHAnsi"/>
          <w:sz w:val="22"/>
          <w:szCs w:val="22"/>
        </w:rPr>
        <w:t>.</w:t>
      </w:r>
      <w:r w:rsidR="00D67ACB" w:rsidRPr="00D67ACB">
        <w:rPr>
          <w:rFonts w:asciiTheme="minorHAnsi" w:hAnsiTheme="minorHAnsi"/>
          <w:sz w:val="22"/>
          <w:szCs w:val="22"/>
        </w:rPr>
        <w:t xml:space="preserve"> </w:t>
      </w:r>
      <w:r w:rsidR="004B3E4D">
        <w:rPr>
          <w:rFonts w:asciiTheme="minorHAnsi" w:hAnsiTheme="minorHAnsi"/>
          <w:sz w:val="22"/>
          <w:szCs w:val="22"/>
        </w:rPr>
        <w:t>Low-</w:t>
      </w:r>
      <w:r w:rsidR="005B616F" w:rsidRPr="00D67ACB">
        <w:rPr>
          <w:rFonts w:asciiTheme="minorHAnsi" w:hAnsiTheme="minorHAnsi"/>
          <w:sz w:val="22"/>
          <w:szCs w:val="22"/>
        </w:rPr>
        <w:t xml:space="preserve">quality reviews </w:t>
      </w:r>
      <w:r w:rsidR="00352345">
        <w:rPr>
          <w:rFonts w:asciiTheme="minorHAnsi" w:hAnsiTheme="minorHAnsi"/>
          <w:sz w:val="22"/>
          <w:szCs w:val="22"/>
        </w:rPr>
        <w:t xml:space="preserve">failed to </w:t>
      </w:r>
      <w:r w:rsidR="005B616F" w:rsidRPr="00D67ACB">
        <w:rPr>
          <w:rFonts w:asciiTheme="minorHAnsi" w:hAnsiTheme="minorHAnsi"/>
          <w:sz w:val="22"/>
          <w:szCs w:val="22"/>
        </w:rPr>
        <w:t xml:space="preserve">meet </w:t>
      </w:r>
      <w:r w:rsidR="00613370">
        <w:rPr>
          <w:rFonts w:asciiTheme="minorHAnsi" w:hAnsiTheme="minorHAnsi"/>
          <w:sz w:val="22"/>
          <w:szCs w:val="22"/>
        </w:rPr>
        <w:t xml:space="preserve">at least </w:t>
      </w:r>
      <w:r w:rsidR="008614C6">
        <w:rPr>
          <w:rFonts w:asciiTheme="minorHAnsi" w:hAnsiTheme="minorHAnsi"/>
          <w:sz w:val="22"/>
          <w:szCs w:val="22"/>
        </w:rPr>
        <w:t xml:space="preserve">one of </w:t>
      </w:r>
      <w:r w:rsidR="005B616F" w:rsidRPr="00D67ACB">
        <w:rPr>
          <w:rFonts w:asciiTheme="minorHAnsi" w:hAnsiTheme="minorHAnsi"/>
          <w:sz w:val="22"/>
          <w:szCs w:val="22"/>
        </w:rPr>
        <w:t>the</w:t>
      </w:r>
      <w:r w:rsidR="004B3E4D">
        <w:rPr>
          <w:rFonts w:asciiTheme="minorHAnsi" w:hAnsiTheme="minorHAnsi"/>
          <w:sz w:val="22"/>
          <w:szCs w:val="22"/>
        </w:rPr>
        <w:t>se</w:t>
      </w:r>
      <w:r w:rsidR="005B616F" w:rsidRPr="00D67ACB">
        <w:rPr>
          <w:rFonts w:asciiTheme="minorHAnsi" w:hAnsiTheme="minorHAnsi"/>
          <w:sz w:val="22"/>
          <w:szCs w:val="22"/>
        </w:rPr>
        <w:t xml:space="preserve"> criteria.</w:t>
      </w:r>
      <w:r w:rsidR="007A00B1">
        <w:rPr>
          <w:rFonts w:asciiTheme="minorHAnsi" w:hAnsiTheme="minorHAnsi"/>
          <w:sz w:val="22"/>
          <w:szCs w:val="22"/>
        </w:rPr>
        <w:t xml:space="preserve"> </w:t>
      </w:r>
      <w:r w:rsidR="00216BC0" w:rsidRPr="00216BC0">
        <w:rPr>
          <w:rFonts w:asciiTheme="minorHAnsi" w:hAnsiTheme="minorHAnsi"/>
          <w:sz w:val="22"/>
          <w:szCs w:val="22"/>
        </w:rPr>
        <w:t>In adapting AMSTAR, we didn’t require reviews to report</w:t>
      </w:r>
      <w:r w:rsidR="007A00B1">
        <w:rPr>
          <w:rFonts w:asciiTheme="minorHAnsi" w:hAnsiTheme="minorHAnsi"/>
          <w:sz w:val="22"/>
          <w:szCs w:val="22"/>
        </w:rPr>
        <w:t xml:space="preserve">: </w:t>
      </w:r>
      <w:r w:rsidR="00216BC0" w:rsidRPr="00216BC0">
        <w:rPr>
          <w:rFonts w:asciiTheme="minorHAnsi" w:hAnsiTheme="minorHAnsi"/>
          <w:sz w:val="22"/>
          <w:szCs w:val="22"/>
        </w:rPr>
        <w:t xml:space="preserve">search terms; </w:t>
      </w:r>
      <w:r w:rsidR="00C80A5E">
        <w:rPr>
          <w:rFonts w:asciiTheme="minorHAnsi" w:hAnsiTheme="minorHAnsi"/>
          <w:sz w:val="22"/>
          <w:szCs w:val="22"/>
        </w:rPr>
        <w:t xml:space="preserve">whether </w:t>
      </w:r>
      <w:r w:rsidR="00216BC0" w:rsidRPr="00216BC0">
        <w:rPr>
          <w:rFonts w:asciiTheme="minorHAnsi" w:hAnsiTheme="minorHAnsi"/>
          <w:sz w:val="22"/>
          <w:szCs w:val="22"/>
        </w:rPr>
        <w:t>they included reports regardless of publication type; or a test of homogeneity or use a random effects model to account for heterogeneity.</w:t>
      </w:r>
      <w:r w:rsidR="007A00B1">
        <w:rPr>
          <w:rFonts w:asciiTheme="minorHAnsi" w:hAnsiTheme="minorHAnsi"/>
          <w:sz w:val="22"/>
          <w:szCs w:val="22"/>
        </w:rPr>
        <w:t xml:space="preserve"> We judged these criteria would not differentiate reviews of different quality.</w:t>
      </w:r>
    </w:p>
    <w:p w:rsidR="00BF0583" w:rsidRDefault="00BF0583" w:rsidP="002C7253">
      <w:pPr>
        <w:pStyle w:val="Default"/>
        <w:spacing w:line="480" w:lineRule="auto"/>
        <w:rPr>
          <w:rFonts w:asciiTheme="minorHAnsi" w:hAnsiTheme="minorHAnsi"/>
          <w:sz w:val="22"/>
          <w:szCs w:val="22"/>
        </w:rPr>
      </w:pPr>
    </w:p>
    <w:p w:rsidR="005B616F" w:rsidRDefault="003B60D5" w:rsidP="002C7253">
      <w:pPr>
        <w:spacing w:line="480" w:lineRule="auto"/>
      </w:pPr>
      <w:r>
        <w:t>Synthesis began by summarising r</w:t>
      </w:r>
      <w:r w:rsidR="005B616F">
        <w:t xml:space="preserve">eview results in </w:t>
      </w:r>
      <w:r w:rsidR="007C46AE">
        <w:t>n</w:t>
      </w:r>
      <w:r w:rsidR="005B616F">
        <w:t>ote</w:t>
      </w:r>
      <w:r w:rsidR="007C46AE">
        <w:t xml:space="preserve"> form</w:t>
      </w:r>
      <w:r w:rsidR="005B616F">
        <w:t xml:space="preserve">. Reviews were </w:t>
      </w:r>
      <w:r w:rsidR="00352345">
        <w:t xml:space="preserve">then </w:t>
      </w:r>
      <w:r w:rsidR="005B616F">
        <w:t xml:space="preserve">grouped based on </w:t>
      </w:r>
      <w:r w:rsidR="007C46AE">
        <w:t xml:space="preserve">outcomes and </w:t>
      </w:r>
      <w:r w:rsidR="005B616F">
        <w:t>interventions.</w:t>
      </w:r>
      <w:r w:rsidR="007C46AE">
        <w:t xml:space="preserve"> </w:t>
      </w:r>
      <w:r w:rsidR="00352345">
        <w:t>N</w:t>
      </w:r>
      <w:r w:rsidR="005B616F">
        <w:t xml:space="preserve">otes </w:t>
      </w:r>
      <w:r w:rsidR="007C46AE">
        <w:t xml:space="preserve">of reviews in these groupings </w:t>
      </w:r>
      <w:r>
        <w:t>were combined</w:t>
      </w:r>
      <w:r w:rsidR="007C46AE">
        <w:t>. F</w:t>
      </w:r>
      <w:r w:rsidR="005B616F">
        <w:t>irst</w:t>
      </w:r>
      <w:r w:rsidR="007C46AE">
        <w:t xml:space="preserve">, we </w:t>
      </w:r>
      <w:r w:rsidR="005B616F">
        <w:t>identif</w:t>
      </w:r>
      <w:r w:rsidR="007C46AE">
        <w:t xml:space="preserve">ied </w:t>
      </w:r>
      <w:r>
        <w:t xml:space="preserve">an index review </w:t>
      </w:r>
      <w:r w:rsidR="005B616F">
        <w:t xml:space="preserve">within </w:t>
      </w:r>
      <w:r w:rsidR="007C46AE">
        <w:t>each</w:t>
      </w:r>
      <w:r w:rsidR="005B616F">
        <w:t xml:space="preserve"> </w:t>
      </w:r>
      <w:r w:rsidR="007C46AE">
        <w:t>group</w:t>
      </w:r>
      <w:r w:rsidR="005B616F">
        <w:t xml:space="preserve"> </w:t>
      </w:r>
      <w:r w:rsidR="00B632F3">
        <w:t>based on quality</w:t>
      </w:r>
      <w:r w:rsidR="00352345">
        <w:t xml:space="preserve">, </w:t>
      </w:r>
      <w:r w:rsidR="00B632F3">
        <w:t>recentness</w:t>
      </w:r>
      <w:r w:rsidR="00334BF0">
        <w:t xml:space="preserve"> </w:t>
      </w:r>
      <w:r w:rsidR="00352345">
        <w:t>and/</w:t>
      </w:r>
      <w:r w:rsidR="00334BF0">
        <w:t>or the number of relevant included studies</w:t>
      </w:r>
      <w:r>
        <w:t xml:space="preserve">. We </w:t>
      </w:r>
      <w:r w:rsidR="005B616F">
        <w:t>elaborat</w:t>
      </w:r>
      <w:r>
        <w:t>ed</w:t>
      </w:r>
      <w:r w:rsidR="005B616F">
        <w:t xml:space="preserve"> </w:t>
      </w:r>
      <w:r>
        <w:t xml:space="preserve">our </w:t>
      </w:r>
      <w:r w:rsidR="005B616F">
        <w:t xml:space="preserve">notes </w:t>
      </w:r>
      <w:r>
        <w:t>on th</w:t>
      </w:r>
      <w:r w:rsidR="00C36793">
        <w:t xml:space="preserve">e index </w:t>
      </w:r>
      <w:r>
        <w:t xml:space="preserve">review </w:t>
      </w:r>
      <w:r w:rsidR="005B616F">
        <w:t>into a narrative summary by referencing back to the review</w:t>
      </w:r>
      <w:r w:rsidR="007C46AE">
        <w:t xml:space="preserve">. We then </w:t>
      </w:r>
      <w:r w:rsidR="005B616F">
        <w:t>compar</w:t>
      </w:r>
      <w:r w:rsidR="007C46AE">
        <w:t>ed</w:t>
      </w:r>
      <w:r w:rsidR="005B616F">
        <w:t xml:space="preserve"> and contrast</w:t>
      </w:r>
      <w:r w:rsidR="004B3E4D">
        <w:t>ed</w:t>
      </w:r>
      <w:r w:rsidR="005B616F">
        <w:t xml:space="preserve"> th</w:t>
      </w:r>
      <w:r w:rsidR="007C46AE">
        <w:t xml:space="preserve">is </w:t>
      </w:r>
      <w:r w:rsidR="005B616F">
        <w:t xml:space="preserve">with the </w:t>
      </w:r>
      <w:r w:rsidR="004B3E4D">
        <w:t>next-</w:t>
      </w:r>
      <w:r w:rsidR="00B632F3">
        <w:t>most</w:t>
      </w:r>
      <w:r w:rsidR="004B3E4D">
        <w:t>-</w:t>
      </w:r>
      <w:r w:rsidR="00B632F3">
        <w:t>useful</w:t>
      </w:r>
      <w:r w:rsidR="005B616F">
        <w:t xml:space="preserve"> review</w:t>
      </w:r>
      <w:r w:rsidR="00352345">
        <w:t xml:space="preserve"> and so on</w:t>
      </w:r>
      <w:r w:rsidR="005B616F">
        <w:t xml:space="preserve">. Finally, we </w:t>
      </w:r>
      <w:r w:rsidR="009F76BC">
        <w:t xml:space="preserve">assessed whether the </w:t>
      </w:r>
      <w:r w:rsidR="007C46AE">
        <w:t xml:space="preserve">review-level </w:t>
      </w:r>
      <w:r w:rsidR="0065352B">
        <w:t>findings</w:t>
      </w:r>
      <w:r w:rsidR="009F76BC">
        <w:t xml:space="preserve"> appeared reasonable</w:t>
      </w:r>
      <w:r w:rsidR="00352345">
        <w:t xml:space="preserve"> compared with information on primary studies in the reviews</w:t>
      </w:r>
      <w:r w:rsidR="005B616F">
        <w:t xml:space="preserve">. </w:t>
      </w:r>
      <w:r w:rsidR="00352345">
        <w:t xml:space="preserve">Our </w:t>
      </w:r>
      <w:r w:rsidR="00F829E3">
        <w:t xml:space="preserve">synthesis </w:t>
      </w:r>
      <w:r w:rsidR="00613370">
        <w:t xml:space="preserve">minimised </w:t>
      </w:r>
      <w:r w:rsidR="00F829E3">
        <w:t xml:space="preserve">‘vote-counting’ (quantifying the number of studies reporting </w:t>
      </w:r>
      <w:r w:rsidR="0065352B">
        <w:t xml:space="preserve">particular </w:t>
      </w:r>
      <w:r w:rsidR="00F829E3">
        <w:t xml:space="preserve">findings regardless of their size and quality) by </w:t>
      </w:r>
      <w:r>
        <w:t xml:space="preserve">weighing findings according to the size and quality of </w:t>
      </w:r>
      <w:r w:rsidR="00352345">
        <w:t>the evidence underlying them, and</w:t>
      </w:r>
      <w:r w:rsidR="007E7224">
        <w:t xml:space="preserve"> </w:t>
      </w:r>
      <w:r>
        <w:t xml:space="preserve">identifying </w:t>
      </w:r>
      <w:r w:rsidR="00F829E3">
        <w:t xml:space="preserve">where </w:t>
      </w:r>
      <w:r w:rsidR="0065352B">
        <w:t xml:space="preserve">a </w:t>
      </w:r>
      <w:r w:rsidR="00F829E3">
        <w:t>stud</w:t>
      </w:r>
      <w:r w:rsidR="0065352B">
        <w:t>y was</w:t>
      </w:r>
      <w:r w:rsidR="00F829E3">
        <w:t xml:space="preserve"> included in </w:t>
      </w:r>
      <w:r w:rsidR="00352345">
        <w:t>multiple</w:t>
      </w:r>
      <w:r w:rsidR="00F829E3">
        <w:t xml:space="preserve"> reviews</w:t>
      </w:r>
      <w:r w:rsidR="00352345">
        <w:t>.</w:t>
      </w:r>
      <w:r w:rsidR="00A170CC">
        <w:fldChar w:fldCharType="begin"/>
      </w:r>
      <w:r w:rsidR="003872E5">
        <w:instrText xml:space="preserve"> ADDIN EN.CITE &lt;EndNote&gt;&lt;Cite&gt;&lt;Author&gt;Caird&lt;/Author&gt;&lt;Year&gt;2014&lt;/Year&gt;&lt;RecNum&gt;1675&lt;/RecNum&gt;&lt;DisplayText&gt;(15)&lt;/DisplayText&gt;&lt;record&gt;&lt;rec-number&gt;1675&lt;/rec-number&gt;&lt;foreign-keys&gt;&lt;key app="EN" db-id="exzfsvazorvp0oevdf1vze5pdsf0wpdee529"&gt;1675&lt;/key&gt;&lt;/foreign-keys&gt;&lt;ref-type name="Journal Article"&gt;17&lt;/ref-type&gt;&lt;contributors&gt;&lt;authors&gt;&lt;author&gt;Caird, J.&lt;/author&gt;&lt;author&gt;Sutcliffe, K.&lt;/author&gt;&lt;author&gt;Kwan, I.&lt;/author&gt;&lt;author&gt;Dickson, K.&lt;/author&gt;&lt;author&gt;Thomas, J.&lt;/author&gt;&lt;/authors&gt;&lt;/contributors&gt;&lt;titles&gt;&lt;title&gt;Mediating policy-relevant evidence at speed: are systematic reviews of systematic reviews a useful approach?&lt;/title&gt;&lt;secondary-title&gt;Evidence and Policy&lt;/secondary-title&gt;&lt;/titles&gt;&lt;periodical&gt;&lt;full-title&gt;Evidence and Policy&lt;/full-title&gt;&lt;/periodical&gt;&lt;pages&gt;ISSN 1744-2648 &lt;/pages&gt;&lt;dates&gt;&lt;year&gt;2014&lt;/year&gt;&lt;/dates&gt;&lt;urls&gt;&lt;/urls&gt;&lt;/record&gt;&lt;/Cite&gt;&lt;/EndNote&gt;</w:instrText>
      </w:r>
      <w:r w:rsidR="00A170CC">
        <w:fldChar w:fldCharType="separate"/>
      </w:r>
      <w:r w:rsidR="00047895">
        <w:t>(22)</w:t>
      </w:r>
      <w:r w:rsidR="00A170CC">
        <w:fldChar w:fldCharType="end"/>
      </w:r>
    </w:p>
    <w:p w:rsidR="00DF005D" w:rsidRDefault="00DF005D" w:rsidP="002C7253">
      <w:pPr>
        <w:spacing w:line="480" w:lineRule="auto"/>
      </w:pPr>
    </w:p>
    <w:p w:rsidR="005B616F" w:rsidRDefault="005B616F" w:rsidP="002C7253">
      <w:pPr>
        <w:spacing w:line="480" w:lineRule="auto"/>
      </w:pPr>
      <w:r w:rsidRPr="005B616F">
        <w:rPr>
          <w:b/>
        </w:rPr>
        <w:t>Results</w:t>
      </w:r>
    </w:p>
    <w:p w:rsidR="005B616F" w:rsidRDefault="005B616F" w:rsidP="002C7253">
      <w:pPr>
        <w:spacing w:line="480" w:lineRule="auto"/>
      </w:pPr>
    </w:p>
    <w:p w:rsidR="00147F87" w:rsidRPr="00147F87" w:rsidRDefault="00147F87" w:rsidP="002C7253">
      <w:pPr>
        <w:spacing w:line="480" w:lineRule="auto"/>
        <w:rPr>
          <w:b/>
          <w:i/>
        </w:rPr>
      </w:pPr>
      <w:r w:rsidRPr="00147F87">
        <w:rPr>
          <w:b/>
          <w:i/>
        </w:rPr>
        <w:t>Included reviews</w:t>
      </w:r>
    </w:p>
    <w:p w:rsidR="00147F87" w:rsidRDefault="00147F87" w:rsidP="002C7253">
      <w:pPr>
        <w:spacing w:line="480" w:lineRule="auto"/>
      </w:pPr>
    </w:p>
    <w:p w:rsidR="005B616F" w:rsidRDefault="00352345" w:rsidP="002C7253">
      <w:pPr>
        <w:spacing w:line="480" w:lineRule="auto"/>
        <w:rPr>
          <w:b/>
          <w:i/>
        </w:rPr>
      </w:pPr>
      <w:r>
        <w:t xml:space="preserve">Our </w:t>
      </w:r>
      <w:r w:rsidR="005B616F">
        <w:t>search identified 7,544 unique references</w:t>
      </w:r>
      <w:r>
        <w:t>, of which s</w:t>
      </w:r>
      <w:r w:rsidR="005B616F">
        <w:t>creening on title</w:t>
      </w:r>
      <w:r>
        <w:t>/</w:t>
      </w:r>
      <w:r w:rsidR="005B616F">
        <w:t>abstract</w:t>
      </w:r>
      <w:r w:rsidR="007C46AE">
        <w:t xml:space="preserve"> </w:t>
      </w:r>
      <w:r w:rsidR="009C6909">
        <w:t>excluded 7,257. Of</w:t>
      </w:r>
      <w:r w:rsidR="007C46AE">
        <w:t xml:space="preserve"> the </w:t>
      </w:r>
      <w:r w:rsidR="009C6909">
        <w:t xml:space="preserve">remainder, we </w:t>
      </w:r>
      <w:r>
        <w:t xml:space="preserve">could </w:t>
      </w:r>
      <w:r w:rsidR="009C6909">
        <w:t xml:space="preserve">retrieve 260 </w:t>
      </w:r>
      <w:r w:rsidR="00C36793">
        <w:t>records</w:t>
      </w:r>
      <w:r>
        <w:t>,</w:t>
      </w:r>
      <w:r w:rsidR="00C36793">
        <w:t xml:space="preserve"> </w:t>
      </w:r>
      <w:r w:rsidR="009C6909">
        <w:t>of which 29</w:t>
      </w:r>
      <w:r w:rsidR="005B616F">
        <w:t xml:space="preserve"> met the inclusion criteria</w:t>
      </w:r>
      <w:r w:rsidR="00147F87">
        <w:t xml:space="preserve"> for the </w:t>
      </w:r>
      <w:r w:rsidR="00E86493">
        <w:t xml:space="preserve">Lancet Commission’s </w:t>
      </w:r>
      <w:r w:rsidR="00147F87">
        <w:t>overall RoR</w:t>
      </w:r>
      <w:r w:rsidR="006C7C42">
        <w:t xml:space="preserve"> (figure 1)</w:t>
      </w:r>
      <w:r w:rsidR="009C6909">
        <w:t xml:space="preserve">. </w:t>
      </w:r>
      <w:r w:rsidR="00001EC1">
        <w:t>O</w:t>
      </w:r>
      <w:r w:rsidR="009C6909">
        <w:t xml:space="preserve">ne additional review </w:t>
      </w:r>
      <w:r w:rsidR="00001EC1">
        <w:t xml:space="preserve">was </w:t>
      </w:r>
      <w:r w:rsidR="009C6909">
        <w:t xml:space="preserve">found from </w:t>
      </w:r>
      <w:r w:rsidR="003B60D5">
        <w:t xml:space="preserve">reference </w:t>
      </w:r>
      <w:r w:rsidR="009C6909">
        <w:t xml:space="preserve">checking. Of the 30 reviews, </w:t>
      </w:r>
      <w:r w:rsidR="00147F87">
        <w:t xml:space="preserve">22 </w:t>
      </w:r>
      <w:r w:rsidR="009C6909">
        <w:t xml:space="preserve">examined </w:t>
      </w:r>
      <w:r w:rsidR="005B616F">
        <w:t>intervention studies</w:t>
      </w:r>
      <w:r w:rsidR="009E6089">
        <w:t xml:space="preserve"> </w:t>
      </w:r>
      <w:r w:rsidR="00664EAC">
        <w:t>(table 1).</w:t>
      </w:r>
      <w:r w:rsidR="005B616F">
        <w:t xml:space="preserve"> </w:t>
      </w:r>
    </w:p>
    <w:p w:rsidR="005B616F" w:rsidRDefault="005B616F" w:rsidP="002C7253">
      <w:pPr>
        <w:spacing w:line="480" w:lineRule="auto"/>
        <w:rPr>
          <w:b/>
          <w:i/>
        </w:rPr>
      </w:pPr>
    </w:p>
    <w:p w:rsidR="005B616F" w:rsidRDefault="00C14A1B" w:rsidP="002C7253">
      <w:pPr>
        <w:spacing w:line="480" w:lineRule="auto"/>
        <w:rPr>
          <w:rStyle w:val="CommentReference"/>
        </w:rPr>
      </w:pPr>
      <w:r>
        <w:t>I</w:t>
      </w:r>
      <w:r w:rsidRPr="009E39C8">
        <w:t>ncluded reviews</w:t>
      </w:r>
      <w:r>
        <w:t xml:space="preserve"> </w:t>
      </w:r>
      <w:r w:rsidRPr="009E39C8">
        <w:t xml:space="preserve">were </w:t>
      </w:r>
      <w:r>
        <w:t xml:space="preserve">all written in English, </w:t>
      </w:r>
      <w:r w:rsidRPr="009E39C8">
        <w:t>published 2001</w:t>
      </w:r>
      <w:r>
        <w:t>-</w:t>
      </w:r>
      <w:r w:rsidRPr="009E39C8">
        <w:t>2013</w:t>
      </w:r>
      <w:r>
        <w:t xml:space="preserve"> and covered primary studies published 1974-2011</w:t>
      </w:r>
      <w:r w:rsidRPr="009E39C8">
        <w:t xml:space="preserve">. </w:t>
      </w:r>
      <w:r w:rsidR="005B616F">
        <w:t xml:space="preserve">Seventeen reported the </w:t>
      </w:r>
      <w:r w:rsidR="009C6909">
        <w:t xml:space="preserve">details </w:t>
      </w:r>
      <w:r w:rsidR="005B616F">
        <w:t>of primary studies</w:t>
      </w:r>
      <w:r w:rsidR="009C6909">
        <w:t xml:space="preserve">, the </w:t>
      </w:r>
      <w:r w:rsidR="005B616F" w:rsidRPr="009E39C8">
        <w:t xml:space="preserve">majority of </w:t>
      </w:r>
      <w:r w:rsidR="009C6909">
        <w:t xml:space="preserve">which </w:t>
      </w:r>
      <w:r w:rsidR="005B616F" w:rsidRPr="009E39C8">
        <w:t>were</w:t>
      </w:r>
      <w:r w:rsidR="005B616F">
        <w:t xml:space="preserve"> conducted in the U</w:t>
      </w:r>
      <w:r w:rsidR="009C6909">
        <w:t>SA. At</w:t>
      </w:r>
      <w:r w:rsidR="005B616F">
        <w:t xml:space="preserve"> least </w:t>
      </w:r>
      <w:r w:rsidR="004B3E4D">
        <w:t xml:space="preserve">eight </w:t>
      </w:r>
      <w:r w:rsidR="003B60D5">
        <w:t xml:space="preserve">studies </w:t>
      </w:r>
      <w:r w:rsidR="005B616F" w:rsidRPr="009E39C8">
        <w:t xml:space="preserve">were conducted in </w:t>
      </w:r>
      <w:r w:rsidR="004B3E4D">
        <w:t>Australia;</w:t>
      </w:r>
      <w:r w:rsidR="005B616F" w:rsidRPr="009E39C8">
        <w:t xml:space="preserve"> </w:t>
      </w:r>
      <w:r w:rsidR="004B3E4D">
        <w:t>four in the UK and</w:t>
      </w:r>
      <w:r w:rsidR="005B616F" w:rsidRPr="009E39C8">
        <w:t xml:space="preserve"> India</w:t>
      </w:r>
      <w:r w:rsidR="004B3E4D">
        <w:t>;</w:t>
      </w:r>
      <w:r w:rsidR="005B616F" w:rsidRPr="009E39C8">
        <w:t xml:space="preserve"> </w:t>
      </w:r>
      <w:r w:rsidR="005B616F">
        <w:t>two</w:t>
      </w:r>
      <w:r w:rsidR="005B616F" w:rsidRPr="009E39C8">
        <w:t xml:space="preserve"> in Canada, the Netherlands, Finland, Mexico</w:t>
      </w:r>
      <w:r w:rsidR="005B616F">
        <w:t>, Brazil</w:t>
      </w:r>
      <w:r w:rsidR="005B616F" w:rsidRPr="009E39C8">
        <w:t xml:space="preserve"> and </w:t>
      </w:r>
      <w:r w:rsidR="005B616F">
        <w:t>C</w:t>
      </w:r>
      <w:r w:rsidR="005B616F" w:rsidRPr="009E39C8">
        <w:t>hina</w:t>
      </w:r>
      <w:r w:rsidR="004B3E4D">
        <w:t>;</w:t>
      </w:r>
      <w:r w:rsidR="005B616F" w:rsidRPr="009E39C8">
        <w:t xml:space="preserve"> and at least </w:t>
      </w:r>
      <w:r w:rsidR="005B616F">
        <w:t>one</w:t>
      </w:r>
      <w:r w:rsidR="005B616F" w:rsidRPr="009E39C8">
        <w:t xml:space="preserve"> in </w:t>
      </w:r>
      <w:r w:rsidR="005B616F">
        <w:t>Germany, Italy, Japan, Denmark,</w:t>
      </w:r>
      <w:r w:rsidR="005B616F" w:rsidRPr="009E39C8">
        <w:t xml:space="preserve"> Nigeria, Ethiopia, Portugal, Pakistan, Malawi and South Africa</w:t>
      </w:r>
      <w:r w:rsidR="005B616F">
        <w:t>.</w:t>
      </w:r>
      <w:r w:rsidR="005B616F" w:rsidRPr="009E39C8">
        <w:t xml:space="preserve"> </w:t>
      </w:r>
    </w:p>
    <w:p w:rsidR="008E056D" w:rsidRDefault="008E056D" w:rsidP="002C7253">
      <w:pPr>
        <w:spacing w:line="480" w:lineRule="auto"/>
        <w:rPr>
          <w:rStyle w:val="CommentReference"/>
        </w:rPr>
      </w:pPr>
    </w:p>
    <w:p w:rsidR="005B616F" w:rsidRDefault="00001EC1" w:rsidP="002C7253">
      <w:pPr>
        <w:spacing w:line="480" w:lineRule="auto"/>
      </w:pPr>
      <w:r>
        <w:t>I</w:t>
      </w:r>
      <w:r w:rsidR="00A5594C">
        <w:t>ntervention</w:t>
      </w:r>
      <w:r>
        <w:t xml:space="preserve"> type</w:t>
      </w:r>
      <w:r w:rsidR="00A5594C">
        <w:t xml:space="preserve">s and outcomes </w:t>
      </w:r>
      <w:r>
        <w:t>assessed a</w:t>
      </w:r>
      <w:r w:rsidR="00A5594C">
        <w:t>re reported in table 1.</w:t>
      </w:r>
      <w:r w:rsidR="00664EAC">
        <w:t xml:space="preserve"> </w:t>
      </w:r>
      <w:r w:rsidR="00916738">
        <w:t xml:space="preserve">Overlap in </w:t>
      </w:r>
      <w:r>
        <w:t>the</w:t>
      </w:r>
      <w:r w:rsidR="00177654">
        <w:t xml:space="preserve"> </w:t>
      </w:r>
      <w:r w:rsidR="00916738">
        <w:t xml:space="preserve">studies included </w:t>
      </w:r>
      <w:r w:rsidR="00177654">
        <w:t xml:space="preserve">in reviews </w:t>
      </w:r>
      <w:r w:rsidR="00916738">
        <w:t>ranged</w:t>
      </w:r>
      <w:r w:rsidR="005B616F">
        <w:t xml:space="preserve"> </w:t>
      </w:r>
      <w:r>
        <w:t>0-</w:t>
      </w:r>
      <w:r w:rsidR="005B616F">
        <w:t>90%</w:t>
      </w:r>
      <w:r w:rsidR="00584C30">
        <w:t xml:space="preserve"> (table </w:t>
      </w:r>
      <w:r w:rsidR="00B32CB2">
        <w:t>1</w:t>
      </w:r>
      <w:r w:rsidR="00584C30">
        <w:t>)</w:t>
      </w:r>
      <w:r w:rsidR="003B60D5">
        <w:t>.</w:t>
      </w:r>
      <w:r w:rsidR="005B616F" w:rsidRPr="00FA3999">
        <w:t xml:space="preserve"> </w:t>
      </w:r>
      <w:r w:rsidR="003B60D5">
        <w:t>F</w:t>
      </w:r>
      <w:r w:rsidR="005B616F">
        <w:t xml:space="preserve">our </w:t>
      </w:r>
      <w:r w:rsidR="003B60D5">
        <w:t xml:space="preserve">reviews </w:t>
      </w:r>
      <w:r w:rsidR="005B616F">
        <w:t>were classified as high</w:t>
      </w:r>
      <w:r w:rsidR="00584C30">
        <w:t>-</w:t>
      </w:r>
      <w:r w:rsidR="005B616F">
        <w:t>quality</w:t>
      </w:r>
      <w:r w:rsidR="00664EAC">
        <w:t>;</w:t>
      </w:r>
      <w:r w:rsidR="005B616F">
        <w:t xml:space="preserve"> eleven as medium</w:t>
      </w:r>
      <w:r w:rsidR="007D1282">
        <w:t>;</w:t>
      </w:r>
      <w:r w:rsidR="00584C30">
        <w:t xml:space="preserve"> and seven as low-</w:t>
      </w:r>
      <w:r w:rsidR="005B616F">
        <w:t>quality</w:t>
      </w:r>
      <w:r w:rsidR="003B60D5">
        <w:t xml:space="preserve"> </w:t>
      </w:r>
      <w:r w:rsidR="007D1282">
        <w:t>(</w:t>
      </w:r>
      <w:r w:rsidR="00664EAC">
        <w:t>table 2</w:t>
      </w:r>
      <w:r w:rsidR="007D1282">
        <w:t>)</w:t>
      </w:r>
      <w:r w:rsidR="005B616F">
        <w:t xml:space="preserve">. </w:t>
      </w:r>
      <w:r>
        <w:t>Table 3 summarises how the reviews contributed towards our synthesis.</w:t>
      </w:r>
    </w:p>
    <w:p w:rsidR="00E15DEF" w:rsidRDefault="00E15DEF" w:rsidP="002C7253">
      <w:pPr>
        <w:spacing w:line="480" w:lineRule="auto"/>
      </w:pPr>
      <w:bookmarkStart w:id="0" w:name="_Toc421270150"/>
      <w:bookmarkStart w:id="1" w:name="_Toc421277151"/>
    </w:p>
    <w:p w:rsidR="005B616F" w:rsidRPr="00584C30" w:rsidRDefault="00001EC1" w:rsidP="002C7253">
      <w:pPr>
        <w:spacing w:line="480" w:lineRule="auto"/>
        <w:rPr>
          <w:b/>
          <w:i/>
        </w:rPr>
      </w:pPr>
      <w:r>
        <w:rPr>
          <w:b/>
          <w:i/>
        </w:rPr>
        <w:t>S</w:t>
      </w:r>
      <w:r w:rsidR="005B616F" w:rsidRPr="00584C30">
        <w:rPr>
          <w:b/>
          <w:i/>
        </w:rPr>
        <w:t xml:space="preserve">exual </w:t>
      </w:r>
      <w:r w:rsidR="00584C30" w:rsidRPr="00584C30">
        <w:rPr>
          <w:b/>
          <w:i/>
        </w:rPr>
        <w:t>h</w:t>
      </w:r>
      <w:r w:rsidR="005B616F" w:rsidRPr="00584C30">
        <w:rPr>
          <w:b/>
          <w:i/>
        </w:rPr>
        <w:t>ealth</w:t>
      </w:r>
      <w:bookmarkEnd w:id="0"/>
      <w:bookmarkEnd w:id="1"/>
      <w:r w:rsidR="005B616F" w:rsidRPr="00584C30">
        <w:rPr>
          <w:b/>
          <w:i/>
        </w:rPr>
        <w:t xml:space="preserve"> </w:t>
      </w:r>
    </w:p>
    <w:p w:rsidR="005C621C" w:rsidRDefault="005C621C" w:rsidP="002C7253">
      <w:pPr>
        <w:spacing w:line="480" w:lineRule="auto"/>
      </w:pPr>
    </w:p>
    <w:p w:rsidR="005B616F" w:rsidRPr="00584C30" w:rsidRDefault="005B616F" w:rsidP="002C7253">
      <w:pPr>
        <w:spacing w:line="480" w:lineRule="auto"/>
        <w:rPr>
          <w:i/>
          <w:color w:val="000000" w:themeColor="text1"/>
          <w:u w:val="single"/>
        </w:rPr>
      </w:pPr>
      <w:r w:rsidRPr="00584C30">
        <w:rPr>
          <w:i/>
          <w:color w:val="000000" w:themeColor="text1"/>
          <w:u w:val="single"/>
        </w:rPr>
        <w:t>Multi-component interventions</w:t>
      </w:r>
    </w:p>
    <w:p w:rsidR="005B616F" w:rsidRDefault="005B616F" w:rsidP="002C7253">
      <w:pPr>
        <w:spacing w:line="480" w:lineRule="auto"/>
        <w:rPr>
          <w:color w:val="000000" w:themeColor="text1"/>
        </w:rPr>
      </w:pPr>
    </w:p>
    <w:p w:rsidR="00636461" w:rsidRPr="00873F3D" w:rsidRDefault="005B616F" w:rsidP="002C7253">
      <w:pPr>
        <w:spacing w:line="480" w:lineRule="auto"/>
      </w:pPr>
      <w:r>
        <w:t xml:space="preserve">The effects of multi-component </w:t>
      </w:r>
      <w:r w:rsidR="00001EC1">
        <w:t xml:space="preserve">sexual heath </w:t>
      </w:r>
      <w:r>
        <w:t xml:space="preserve">interventions </w:t>
      </w:r>
      <w:r w:rsidR="0070762D">
        <w:t>were assessed in two medium-</w:t>
      </w:r>
      <w:r>
        <w:t>quality reviews</w:t>
      </w:r>
      <w:r w:rsidR="00001EC1">
        <w:t>.</w:t>
      </w:r>
      <w:r w:rsidR="00A170CC">
        <w:fldChar w:fldCharType="begin"/>
      </w:r>
      <w:r w:rsidR="00C80A5E">
        <w:instrText xml:space="preserve"> ADDIN EN.CITE &lt;EndNote&gt;&lt;Cite&gt;&lt;Author&gt;Blank&lt;/Author&gt;&lt;Year&gt;2010&lt;/Year&gt;&lt;RecNum&gt;1428&lt;/RecNum&gt;&lt;record&gt;&lt;rec-number&gt;1428&lt;/rec-number&gt;&lt;foreign-keys&gt;&lt;key app="EN" db-id="sttatwxs5fzr57e9txkp5f2ez25rrt2pfffp"&gt;1428&lt;/key&gt;&lt;/foreign-keys&gt;&lt;ref-type name="Journal Article"&gt;17&lt;/ref-type&gt;&lt;contributors&gt;&lt;authors&gt;&lt;author&gt;Blank, L.&lt;/author&gt;&lt;author&gt;Baxter, S.K.&lt;/author&gt;&lt;author&gt;Payne, N.&lt;/author&gt;&lt;author&gt;Guillaume, L.R.&lt;/author&gt;&lt;author&gt;Pilgrim, H.&lt;/author&gt;&lt;/authors&gt;&lt;/contributors&gt;&lt;titles&gt;&lt;title&gt;Systematic review and narrative synthesis of the effectiveness of contraceptive service interventions for young people, delivered in educational settings&lt;/title&gt;&lt;secondary-title&gt;Journal of Pediatric and Adolescent Gynecology&lt;/secondary-title&gt;&lt;/titles&gt;&lt;periodical&gt;&lt;full-title&gt;Journal of Pediatric and Adolescent Gynecology&lt;/full-title&gt;&lt;/periodical&gt;&lt;pages&gt;341-351&lt;/pages&gt;&lt;volume&gt;23&lt;/volume&gt;&lt;number&gt;6&lt;/number&gt;&lt;dates&gt;&lt;year&gt;2010&lt;/year&gt;&lt;/dates&gt;&lt;urls&gt;&lt;/urls&gt;&lt;/record&gt;&lt;/Cite&gt;&lt;Cite&gt;&lt;Author&gt;Harden&lt;/Author&gt;&lt;Year&gt;2009&lt;/Year&gt;&lt;RecNum&gt;511&lt;/RecNum&gt;&lt;record&gt;&lt;rec-number&gt;511&lt;/rec-number&gt;&lt;foreign-keys&gt;&lt;key app="EN" db-id="sttatwxs5fzr57e9txkp5f2ez25rrt2pfffp"&gt;511&lt;/key&gt;&lt;/foreign-keys&gt;&lt;ref-type name="Journal Article"&gt;17&lt;/ref-type&gt;&lt;contributors&gt;&lt;authors&gt;&lt;author&gt;Harden, A.,&lt;/author&gt;&lt;author&gt;Brunton, G.,&lt;/author&gt;&lt;author&gt;Fletcher, A.,&lt;/author&gt;&lt;author&gt;Oakley, A.,&lt;/author&gt;&lt;/authors&gt;&lt;/contributors&gt;&lt;titles&gt;&lt;title&gt;Teenage pregnancy and social disadvantage: a systematic review integrating trials and qualitative studies&lt;/title&gt;&lt;secondary-title&gt;British Medical Journal&lt;/secondary-title&gt;&lt;/titles&gt;&lt;periodical&gt;&lt;full-title&gt;British Medical Journal&lt;/full-title&gt;&lt;/periodical&gt;&lt;pages&gt;b4254&lt;/pages&gt;&lt;volume&gt;339&lt;/volume&gt;&lt;dates&gt;&lt;year&gt;2009&lt;/year&gt;&lt;/dates&gt;&lt;urls&gt;&lt;/urls&gt;&lt;/record&gt;&lt;/Cite&gt;&lt;/EndNote&gt;</w:instrText>
      </w:r>
      <w:r w:rsidR="00A170CC">
        <w:fldChar w:fldCharType="separate"/>
      </w:r>
      <w:r w:rsidR="00047895">
        <w:t>(23, 24)</w:t>
      </w:r>
      <w:r w:rsidR="00A170CC">
        <w:fldChar w:fldCharType="end"/>
      </w:r>
      <w:r w:rsidR="00047895" w:rsidDel="00047895">
        <w:t xml:space="preserve"> </w:t>
      </w:r>
      <w:r>
        <w:t xml:space="preserve"> </w:t>
      </w:r>
      <w:r w:rsidR="006B79BC">
        <w:t xml:space="preserve">We define multi-component as involving more than one mode of intervention which could include classroom education plus other approaches. </w:t>
      </w:r>
      <w:r w:rsidR="00001EC1">
        <w:t>Overall, t</w:t>
      </w:r>
      <w:r>
        <w:t>h</w:t>
      </w:r>
      <w:r w:rsidR="00001EC1">
        <w:t>is</w:t>
      </w:r>
      <w:r>
        <w:t xml:space="preserve"> evidence suggests that </w:t>
      </w:r>
      <w:r w:rsidR="006B79BC">
        <w:t xml:space="preserve">such </w:t>
      </w:r>
      <w:r>
        <w:t>interventions</w:t>
      </w:r>
      <w:r w:rsidR="006B79BC">
        <w:t>,</w:t>
      </w:r>
      <w:r>
        <w:t xml:space="preserve"> </w:t>
      </w:r>
      <w:r w:rsidR="0065352B">
        <w:t xml:space="preserve">for example </w:t>
      </w:r>
      <w:r>
        <w:t>combin</w:t>
      </w:r>
      <w:r w:rsidR="0070762D">
        <w:t>ing</w:t>
      </w:r>
      <w:r>
        <w:t xml:space="preserve"> </w:t>
      </w:r>
      <w:r w:rsidR="00607F08">
        <w:t>classroom-based health education</w:t>
      </w:r>
      <w:r w:rsidR="00496D2D">
        <w:t xml:space="preserve"> alongside </w:t>
      </w:r>
      <w:r>
        <w:t>staff development or school organisation</w:t>
      </w:r>
      <w:r w:rsidR="00496D2D">
        <w:t xml:space="preserve"> and </w:t>
      </w:r>
      <w:r w:rsidR="0070762D">
        <w:t xml:space="preserve">family or community </w:t>
      </w:r>
      <w:r>
        <w:t>components</w:t>
      </w:r>
      <w:r w:rsidR="00916738">
        <w:t>,</w:t>
      </w:r>
      <w:r>
        <w:t xml:space="preserve"> can prevent teenage pregnancy and risky sexual </w:t>
      </w:r>
      <w:r w:rsidR="00001EC1">
        <w:t>behavior</w:t>
      </w:r>
      <w:r>
        <w:t xml:space="preserve">s. </w:t>
      </w:r>
      <w:r w:rsidR="00636461">
        <w:t xml:space="preserve">The evidence is drawn exclusively from US, largely minority-ethnic populations. </w:t>
      </w:r>
    </w:p>
    <w:p w:rsidR="005B616F" w:rsidRDefault="005B616F" w:rsidP="002C7253">
      <w:pPr>
        <w:spacing w:line="480" w:lineRule="auto"/>
      </w:pPr>
    </w:p>
    <w:p w:rsidR="005B616F" w:rsidRPr="003E27DF" w:rsidRDefault="005B616F" w:rsidP="002C7253">
      <w:pPr>
        <w:spacing w:line="480" w:lineRule="auto"/>
      </w:pPr>
      <w:r>
        <w:rPr>
          <w:color w:val="000000" w:themeColor="text1"/>
        </w:rPr>
        <w:t xml:space="preserve">The </w:t>
      </w:r>
      <w:r w:rsidR="00001EC1">
        <w:rPr>
          <w:color w:val="000000" w:themeColor="text1"/>
        </w:rPr>
        <w:t xml:space="preserve">most recent </w:t>
      </w:r>
      <w:r>
        <w:rPr>
          <w:color w:val="000000" w:themeColor="text1"/>
        </w:rPr>
        <w:t>review narrative</w:t>
      </w:r>
      <w:r w:rsidR="0070762D">
        <w:rPr>
          <w:color w:val="000000" w:themeColor="text1"/>
        </w:rPr>
        <w:t>ly</w:t>
      </w:r>
      <w:r>
        <w:rPr>
          <w:color w:val="000000" w:themeColor="text1"/>
        </w:rPr>
        <w:t xml:space="preserve"> synthes</w:t>
      </w:r>
      <w:r w:rsidR="00916738">
        <w:rPr>
          <w:color w:val="000000" w:themeColor="text1"/>
        </w:rPr>
        <w:t>is</w:t>
      </w:r>
      <w:r>
        <w:rPr>
          <w:color w:val="000000" w:themeColor="text1"/>
        </w:rPr>
        <w:t>e</w:t>
      </w:r>
      <w:r w:rsidR="0070762D">
        <w:rPr>
          <w:color w:val="000000" w:themeColor="text1"/>
        </w:rPr>
        <w:t xml:space="preserve">d evidence on </w:t>
      </w:r>
      <w:r>
        <w:rPr>
          <w:color w:val="000000" w:themeColor="text1"/>
        </w:rPr>
        <w:t>six interventions</w:t>
      </w:r>
      <w:r w:rsidR="0070762D">
        <w:rPr>
          <w:color w:val="000000" w:themeColor="text1"/>
        </w:rPr>
        <w:t xml:space="preserve"> </w:t>
      </w:r>
      <w:r>
        <w:rPr>
          <w:color w:val="000000" w:themeColor="text1"/>
        </w:rPr>
        <w:t xml:space="preserve">that delivered </w:t>
      </w:r>
      <w:r w:rsidR="0070762D">
        <w:rPr>
          <w:color w:val="000000" w:themeColor="text1"/>
        </w:rPr>
        <w:t xml:space="preserve">health </w:t>
      </w:r>
      <w:r w:rsidR="00607F08">
        <w:rPr>
          <w:color w:val="000000" w:themeColor="text1"/>
        </w:rPr>
        <w:t>education</w:t>
      </w:r>
      <w:r>
        <w:rPr>
          <w:color w:val="000000" w:themeColor="text1"/>
        </w:rPr>
        <w:t xml:space="preserve"> alongside other components</w:t>
      </w:r>
      <w:r w:rsidR="0070762D">
        <w:rPr>
          <w:color w:val="000000" w:themeColor="text1"/>
        </w:rPr>
        <w:t xml:space="preserve">, </w:t>
      </w:r>
      <w:r>
        <w:rPr>
          <w:color w:val="000000" w:themeColor="text1"/>
        </w:rPr>
        <w:t>conclud</w:t>
      </w:r>
      <w:r w:rsidR="0070762D">
        <w:rPr>
          <w:color w:val="000000" w:themeColor="text1"/>
        </w:rPr>
        <w:t xml:space="preserve">ing such </w:t>
      </w:r>
      <w:r>
        <w:rPr>
          <w:color w:val="000000" w:themeColor="text1"/>
        </w:rPr>
        <w:t xml:space="preserve">interventions are effective for reducing </w:t>
      </w:r>
      <w:r>
        <w:rPr>
          <w:color w:val="000000" w:themeColor="text1"/>
        </w:rPr>
        <w:lastRenderedPageBreak/>
        <w:t>teenage pregnancy.</w:t>
      </w:r>
      <w:r w:rsidR="00A170CC">
        <w:rPr>
          <w:color w:val="000000" w:themeColor="text1"/>
        </w:rPr>
        <w:fldChar w:fldCharType="begin"/>
      </w:r>
      <w:r w:rsidR="00C80A5E">
        <w:rPr>
          <w:color w:val="000000" w:themeColor="text1"/>
        </w:rPr>
        <w:instrText xml:space="preserve"> ADDIN EN.CITE &lt;EndNote&gt;&lt;Cite&gt;&lt;Author&gt;Blank&lt;/Author&gt;&lt;Year&gt;2010&lt;/Year&gt;&lt;RecNum&gt;1428&lt;/RecNum&gt;&lt;record&gt;&lt;rec-number&gt;1428&lt;/rec-number&gt;&lt;foreign-keys&gt;&lt;key app="EN" db-id="sttatwxs5fzr57e9txkp5f2ez25rrt2pfffp"&gt;1428&lt;/key&gt;&lt;/foreign-keys&gt;&lt;ref-type name="Journal Article"&gt;17&lt;/ref-type&gt;&lt;contributors&gt;&lt;authors&gt;&lt;author&gt;Blank, L.&lt;/author&gt;&lt;author&gt;Baxter, S.K.&lt;/author&gt;&lt;author&gt;Payne, N.&lt;/author&gt;&lt;author&gt;Guillaume, L.R.&lt;/author&gt;&lt;author&gt;Pilgrim, H.&lt;/author&gt;&lt;/authors&gt;&lt;/contributors&gt;&lt;titles&gt;&lt;title&gt;Systematic review and narrative synthesis of the effectiveness of contraceptive service interventions for young people, delivered in educational settings&lt;/title&gt;&lt;secondary-title&gt;Journal of Pediatric and Adolescent Gynecology&lt;/secondary-title&gt;&lt;/titles&gt;&lt;periodical&gt;&lt;full-title&gt;Journal of Pediatric and Adolescent Gynecology&lt;/full-title&gt;&lt;/periodical&gt;&lt;pages&gt;341-351&lt;/pages&gt;&lt;volume&gt;23&lt;/volume&gt;&lt;number&gt;6&lt;/number&gt;&lt;dates&gt;&lt;year&gt;2010&lt;/year&gt;&lt;/dates&gt;&lt;urls&gt;&lt;/urls&gt;&lt;/record&gt;&lt;/Cite&gt;&lt;/EndNote&gt;</w:instrText>
      </w:r>
      <w:r w:rsidR="00A170CC">
        <w:rPr>
          <w:color w:val="000000" w:themeColor="text1"/>
        </w:rPr>
        <w:fldChar w:fldCharType="separate"/>
      </w:r>
      <w:r w:rsidR="00047895">
        <w:rPr>
          <w:color w:val="000000" w:themeColor="text1"/>
        </w:rPr>
        <w:t>(23)</w:t>
      </w:r>
      <w:r w:rsidR="00A170CC">
        <w:rPr>
          <w:color w:val="000000" w:themeColor="text1"/>
        </w:rPr>
        <w:fldChar w:fldCharType="end"/>
      </w:r>
      <w:r w:rsidR="00047895" w:rsidDel="00047895">
        <w:rPr>
          <w:color w:val="000000" w:themeColor="text1"/>
        </w:rPr>
        <w:t xml:space="preserve"> </w:t>
      </w:r>
      <w:r w:rsidR="00047895">
        <w:rPr>
          <w:color w:val="000000" w:themeColor="text1"/>
        </w:rPr>
        <w:t xml:space="preserve"> </w:t>
      </w:r>
      <w:r w:rsidR="0070762D">
        <w:rPr>
          <w:color w:val="000000" w:themeColor="text1"/>
        </w:rPr>
        <w:t xml:space="preserve"> Judged against primary studies, </w:t>
      </w:r>
      <w:r>
        <w:rPr>
          <w:color w:val="000000" w:themeColor="text1"/>
        </w:rPr>
        <w:t xml:space="preserve">review-level findings seem warranted. The findings are supported by </w:t>
      </w:r>
      <w:r w:rsidR="000778B8">
        <w:rPr>
          <w:color w:val="000000" w:themeColor="text1"/>
        </w:rPr>
        <w:t xml:space="preserve">one </w:t>
      </w:r>
      <w:r>
        <w:rPr>
          <w:color w:val="000000" w:themeColor="text1"/>
        </w:rPr>
        <w:t xml:space="preserve">RCT </w:t>
      </w:r>
      <w:r w:rsidR="000778B8">
        <w:rPr>
          <w:color w:val="000000" w:themeColor="text1"/>
        </w:rPr>
        <w:t xml:space="preserve">which reported </w:t>
      </w:r>
      <w:r w:rsidR="00D02E46">
        <w:rPr>
          <w:color w:val="000000" w:themeColor="text1"/>
        </w:rPr>
        <w:t>increas</w:t>
      </w:r>
      <w:r w:rsidR="00425B3F">
        <w:rPr>
          <w:color w:val="000000" w:themeColor="text1"/>
        </w:rPr>
        <w:t>es</w:t>
      </w:r>
      <w:r w:rsidR="00D02E46">
        <w:rPr>
          <w:color w:val="000000" w:themeColor="text1"/>
        </w:rPr>
        <w:t xml:space="preserve"> </w:t>
      </w:r>
      <w:r w:rsidR="00425B3F">
        <w:rPr>
          <w:color w:val="000000" w:themeColor="text1"/>
        </w:rPr>
        <w:t xml:space="preserve">in </w:t>
      </w:r>
      <w:r>
        <w:rPr>
          <w:color w:val="000000" w:themeColor="text1"/>
        </w:rPr>
        <w:t>contraception use</w:t>
      </w:r>
      <w:r w:rsidR="00D02E46">
        <w:rPr>
          <w:color w:val="000000" w:themeColor="text1"/>
        </w:rPr>
        <w:t xml:space="preserve">; as well as </w:t>
      </w:r>
      <w:r>
        <w:rPr>
          <w:color w:val="000000" w:themeColor="text1"/>
        </w:rPr>
        <w:t xml:space="preserve">by </w:t>
      </w:r>
      <w:r w:rsidR="00425B3F">
        <w:rPr>
          <w:color w:val="000000" w:themeColor="text1"/>
        </w:rPr>
        <w:t xml:space="preserve">two </w:t>
      </w:r>
      <w:r>
        <w:rPr>
          <w:color w:val="000000" w:themeColor="text1"/>
        </w:rPr>
        <w:t xml:space="preserve">CBA studies of interventions </w:t>
      </w:r>
      <w:r w:rsidR="00916738">
        <w:rPr>
          <w:color w:val="000000" w:themeColor="text1"/>
        </w:rPr>
        <w:t xml:space="preserve">combining </w:t>
      </w:r>
      <w:r w:rsidR="00607F08">
        <w:rPr>
          <w:color w:val="000000" w:themeColor="text1"/>
        </w:rPr>
        <w:t>health education</w:t>
      </w:r>
      <w:r w:rsidR="00916738">
        <w:rPr>
          <w:color w:val="000000" w:themeColor="text1"/>
        </w:rPr>
        <w:t xml:space="preserve"> </w:t>
      </w:r>
      <w:r>
        <w:rPr>
          <w:color w:val="000000" w:themeColor="text1"/>
        </w:rPr>
        <w:t>and community volunteering</w:t>
      </w:r>
      <w:r w:rsidR="00D02E46">
        <w:rPr>
          <w:color w:val="000000" w:themeColor="text1"/>
        </w:rPr>
        <w:t>,</w:t>
      </w:r>
      <w:r>
        <w:rPr>
          <w:color w:val="000000" w:themeColor="text1"/>
        </w:rPr>
        <w:t xml:space="preserve"> which were effective in preventing teenage pregnancy and risky sexual </w:t>
      </w:r>
      <w:r w:rsidR="00001EC1">
        <w:rPr>
          <w:color w:val="000000" w:themeColor="text1"/>
        </w:rPr>
        <w:t>behavior</w:t>
      </w:r>
      <w:r>
        <w:rPr>
          <w:color w:val="000000" w:themeColor="text1"/>
        </w:rPr>
        <w:t>.</w:t>
      </w:r>
      <w:r w:rsidR="00001EC1">
        <w:rPr>
          <w:color w:val="000000" w:themeColor="text1"/>
        </w:rPr>
        <w:t xml:space="preserve"> </w:t>
      </w:r>
      <w:r w:rsidR="00664EAC">
        <w:rPr>
          <w:color w:val="000000" w:themeColor="text1"/>
        </w:rPr>
        <w:t>The second review</w:t>
      </w:r>
      <w:r w:rsidR="00A170CC">
        <w:rPr>
          <w:color w:val="000000" w:themeColor="text1"/>
        </w:rPr>
        <w:fldChar w:fldCharType="begin"/>
      </w:r>
      <w:r w:rsidR="00C80A5E">
        <w:rPr>
          <w:color w:val="000000" w:themeColor="text1"/>
        </w:rPr>
        <w:instrText xml:space="preserve"> ADDIN EN.CITE &lt;EndNote&gt;&lt;Cite&gt;&lt;Author&gt;Harden&lt;/Author&gt;&lt;Year&gt;2009&lt;/Year&gt;&lt;RecNum&gt;511&lt;/RecNum&gt;&lt;record&gt;&lt;rec-number&gt;511&lt;/rec-number&gt;&lt;foreign-keys&gt;&lt;key app="EN" db-id="sttatwxs5fzr57e9txkp5f2ez25rrt2pfffp"&gt;511&lt;/key&gt;&lt;/foreign-keys&gt;&lt;ref-type name="Journal Article"&gt;17&lt;/ref-type&gt;&lt;contributors&gt;&lt;authors&gt;&lt;author&gt;Harden, A.,&lt;/author&gt;&lt;author&gt;Brunton, G.,&lt;/author&gt;&lt;author&gt;Fletcher, A.,&lt;/author&gt;&lt;author&gt;Oakley, A.,&lt;/author&gt;&lt;/authors&gt;&lt;/contributors&gt;&lt;titles&gt;&lt;title&gt;Teenage pregnancy and social disadvantage: a systematic review integrating trials and qualitative studies&lt;/title&gt;&lt;secondary-title&gt;British Medical Journal&lt;/secondary-title&gt;&lt;/titles&gt;&lt;periodical&gt;&lt;full-title&gt;British Medical Journal&lt;/full-title&gt;&lt;/periodical&gt;&lt;pages&gt;b4254&lt;/pages&gt;&lt;volume&gt;339&lt;/volume&gt;&lt;dates&gt;&lt;year&gt;2009&lt;/year&gt;&lt;/dates&gt;&lt;urls&gt;&lt;/urls&gt;&lt;/record&gt;&lt;/Cite&gt;&lt;/EndNote&gt;</w:instrText>
      </w:r>
      <w:r w:rsidR="00A170CC">
        <w:rPr>
          <w:color w:val="000000" w:themeColor="text1"/>
        </w:rPr>
        <w:fldChar w:fldCharType="separate"/>
      </w:r>
      <w:r w:rsidR="00047895">
        <w:rPr>
          <w:color w:val="000000" w:themeColor="text1"/>
        </w:rPr>
        <w:t>(24)</w:t>
      </w:r>
      <w:r w:rsidR="00A170CC">
        <w:rPr>
          <w:color w:val="000000" w:themeColor="text1"/>
        </w:rPr>
        <w:fldChar w:fldCharType="end"/>
      </w:r>
      <w:r>
        <w:rPr>
          <w:color w:val="000000" w:themeColor="text1"/>
        </w:rPr>
        <w:t xml:space="preserve"> </w:t>
      </w:r>
      <w:r w:rsidR="00664EAC">
        <w:rPr>
          <w:color w:val="000000" w:themeColor="text1"/>
        </w:rPr>
        <w:t xml:space="preserve">included </w:t>
      </w:r>
      <w:r w:rsidR="00E02953">
        <w:rPr>
          <w:color w:val="000000" w:themeColor="text1"/>
        </w:rPr>
        <w:t xml:space="preserve">three </w:t>
      </w:r>
      <w:r w:rsidR="00F22A77">
        <w:rPr>
          <w:color w:val="000000" w:themeColor="text1"/>
        </w:rPr>
        <w:t xml:space="preserve">evaluations </w:t>
      </w:r>
      <w:r w:rsidR="00E02953">
        <w:rPr>
          <w:color w:val="000000" w:themeColor="text1"/>
        </w:rPr>
        <w:t>(n=</w:t>
      </w:r>
      <w:r w:rsidR="00E02953">
        <w:t xml:space="preserve">2,108) </w:t>
      </w:r>
      <w:r w:rsidR="00F22A77">
        <w:rPr>
          <w:color w:val="000000" w:themeColor="text1"/>
        </w:rPr>
        <w:t xml:space="preserve">of </w:t>
      </w:r>
      <w:r w:rsidR="00001EC1">
        <w:rPr>
          <w:color w:val="000000" w:themeColor="text1"/>
        </w:rPr>
        <w:t>youth-</w:t>
      </w:r>
      <w:r>
        <w:rPr>
          <w:color w:val="000000" w:themeColor="text1"/>
        </w:rPr>
        <w:t>development programs target</w:t>
      </w:r>
      <w:r w:rsidR="00F22A77">
        <w:rPr>
          <w:color w:val="000000" w:themeColor="text1"/>
        </w:rPr>
        <w:t>ing</w:t>
      </w:r>
      <w:r>
        <w:rPr>
          <w:color w:val="000000" w:themeColor="text1"/>
        </w:rPr>
        <w:t xml:space="preserve"> disadvantaged youth</w:t>
      </w:r>
      <w:r w:rsidR="00664EAC">
        <w:rPr>
          <w:color w:val="000000" w:themeColor="text1"/>
        </w:rPr>
        <w:t>.</w:t>
      </w:r>
      <w:r>
        <w:rPr>
          <w:color w:val="000000" w:themeColor="text1"/>
        </w:rPr>
        <w:t xml:space="preserve"> </w:t>
      </w:r>
      <w:r w:rsidR="00F22A77">
        <w:rPr>
          <w:color w:val="000000" w:themeColor="text1"/>
        </w:rPr>
        <w:t xml:space="preserve">Such </w:t>
      </w:r>
      <w:r w:rsidR="00001EC1">
        <w:rPr>
          <w:color w:val="000000" w:themeColor="text1"/>
        </w:rPr>
        <w:t>program</w:t>
      </w:r>
      <w:r>
        <w:rPr>
          <w:color w:val="000000" w:themeColor="text1"/>
        </w:rPr>
        <w:t>s in</w:t>
      </w:r>
      <w:r w:rsidR="00916738">
        <w:rPr>
          <w:color w:val="000000" w:themeColor="text1"/>
        </w:rPr>
        <w:t xml:space="preserve">cluded </w:t>
      </w:r>
      <w:r w:rsidR="00607F08">
        <w:rPr>
          <w:color w:val="000000" w:themeColor="text1"/>
        </w:rPr>
        <w:t>health education</w:t>
      </w:r>
      <w:r w:rsidR="00001EC1">
        <w:rPr>
          <w:color w:val="000000" w:themeColor="text1"/>
        </w:rPr>
        <w:t xml:space="preserve"> alongside</w:t>
      </w:r>
      <w:r w:rsidR="00F22A77">
        <w:rPr>
          <w:color w:val="000000" w:themeColor="text1"/>
        </w:rPr>
        <w:t xml:space="preserve"> </w:t>
      </w:r>
      <w:r>
        <w:rPr>
          <w:color w:val="000000" w:themeColor="text1"/>
        </w:rPr>
        <w:t xml:space="preserve">community service, academic support, work experience </w:t>
      </w:r>
      <w:r w:rsidR="00001EC1">
        <w:rPr>
          <w:color w:val="000000" w:themeColor="text1"/>
        </w:rPr>
        <w:t xml:space="preserve">etc. </w:t>
      </w:r>
      <w:r>
        <w:rPr>
          <w:color w:val="000000" w:themeColor="text1"/>
        </w:rPr>
        <w:t xml:space="preserve">delivered </w:t>
      </w:r>
      <w:r w:rsidR="00916738">
        <w:rPr>
          <w:color w:val="000000" w:themeColor="text1"/>
        </w:rPr>
        <w:t>during</w:t>
      </w:r>
      <w:r w:rsidR="00F22A77">
        <w:rPr>
          <w:color w:val="000000" w:themeColor="text1"/>
        </w:rPr>
        <w:t xml:space="preserve"> or </w:t>
      </w:r>
      <w:r>
        <w:rPr>
          <w:color w:val="000000" w:themeColor="text1"/>
        </w:rPr>
        <w:t>after school.</w:t>
      </w:r>
      <w:r w:rsidR="00F22A77">
        <w:rPr>
          <w:color w:val="000000" w:themeColor="text1"/>
        </w:rPr>
        <w:t xml:space="preserve"> M</w:t>
      </w:r>
      <w:r>
        <w:rPr>
          <w:color w:val="000000" w:themeColor="text1"/>
        </w:rPr>
        <w:t xml:space="preserve">eta-analysis </w:t>
      </w:r>
      <w:r w:rsidR="00F22A77">
        <w:rPr>
          <w:color w:val="000000" w:themeColor="text1"/>
        </w:rPr>
        <w:t xml:space="preserve">reported a significant effect on </w:t>
      </w:r>
      <w:r>
        <w:rPr>
          <w:color w:val="000000" w:themeColor="text1"/>
        </w:rPr>
        <w:t>pregnancy</w:t>
      </w:r>
      <w:r w:rsidR="00164B10">
        <w:rPr>
          <w:color w:val="000000" w:themeColor="text1"/>
        </w:rPr>
        <w:t>. A</w:t>
      </w:r>
      <w:r>
        <w:rPr>
          <w:color w:val="000000" w:themeColor="text1"/>
        </w:rPr>
        <w:t>n additional study excluded from the meta-analysis</w:t>
      </w:r>
      <w:r w:rsidR="00F22A77">
        <w:rPr>
          <w:color w:val="000000" w:themeColor="text1"/>
        </w:rPr>
        <w:t xml:space="preserve"> report</w:t>
      </w:r>
      <w:r w:rsidR="00164B10">
        <w:rPr>
          <w:color w:val="000000" w:themeColor="text1"/>
        </w:rPr>
        <w:t>ed</w:t>
      </w:r>
      <w:r w:rsidR="00F22A77">
        <w:rPr>
          <w:color w:val="000000" w:themeColor="text1"/>
        </w:rPr>
        <w:t xml:space="preserve"> similar but non-significant </w:t>
      </w:r>
      <w:r>
        <w:rPr>
          <w:color w:val="000000" w:themeColor="text1"/>
        </w:rPr>
        <w:t>results</w:t>
      </w:r>
      <w:r>
        <w:t>. Th</w:t>
      </w:r>
      <w:r w:rsidR="00F22A77">
        <w:t>us, review-</w:t>
      </w:r>
      <w:r>
        <w:t xml:space="preserve">level findings </w:t>
      </w:r>
      <w:r w:rsidR="00F22A77">
        <w:t xml:space="preserve">about the effectiveness of </w:t>
      </w:r>
      <w:r w:rsidR="00B632F3">
        <w:t>such</w:t>
      </w:r>
      <w:r w:rsidR="00F22A77">
        <w:t xml:space="preserve"> interventions </w:t>
      </w:r>
      <w:r>
        <w:t>appear warranted</w:t>
      </w:r>
      <w:r w:rsidR="00F22A77">
        <w:t>.</w:t>
      </w:r>
      <w:r>
        <w:rPr>
          <w:color w:val="000000" w:themeColor="text1"/>
        </w:rPr>
        <w:t xml:space="preserve"> </w:t>
      </w:r>
    </w:p>
    <w:p w:rsidR="005B616F" w:rsidRDefault="005B616F" w:rsidP="002C7253">
      <w:pPr>
        <w:spacing w:line="480" w:lineRule="auto"/>
      </w:pPr>
    </w:p>
    <w:p w:rsidR="005B616F" w:rsidRPr="00584C30" w:rsidRDefault="00192DBD" w:rsidP="002C7253">
      <w:pPr>
        <w:spacing w:line="480" w:lineRule="auto"/>
        <w:rPr>
          <w:i/>
          <w:u w:val="single"/>
        </w:rPr>
      </w:pPr>
      <w:r>
        <w:rPr>
          <w:i/>
          <w:u w:val="single"/>
        </w:rPr>
        <w:t>Social work i</w:t>
      </w:r>
      <w:r w:rsidR="005B616F" w:rsidRPr="00584C30">
        <w:rPr>
          <w:i/>
          <w:u w:val="single"/>
        </w:rPr>
        <w:t>nterventions</w:t>
      </w:r>
    </w:p>
    <w:p w:rsidR="005B616F" w:rsidRDefault="005B616F" w:rsidP="002C7253">
      <w:pPr>
        <w:tabs>
          <w:tab w:val="left" w:pos="7200"/>
        </w:tabs>
        <w:spacing w:line="480" w:lineRule="auto"/>
      </w:pPr>
      <w:r>
        <w:tab/>
      </w:r>
    </w:p>
    <w:p w:rsidR="005B616F" w:rsidRDefault="005B616F" w:rsidP="002C7253">
      <w:pPr>
        <w:spacing w:line="480" w:lineRule="auto"/>
      </w:pPr>
      <w:r>
        <w:t>Two med</w:t>
      </w:r>
      <w:r w:rsidR="00916738">
        <w:t>ium-</w:t>
      </w:r>
      <w:r w:rsidR="00B632F3">
        <w:t xml:space="preserve">quality reviews examined </w:t>
      </w:r>
      <w:r w:rsidR="00916738">
        <w:t>sexual-</w:t>
      </w:r>
      <w:r>
        <w:t>health interventions delivered by social workers or counselors in schools</w:t>
      </w:r>
      <w:r w:rsidR="00B632F3">
        <w:t>,</w:t>
      </w:r>
      <w:r w:rsidR="00A170CC">
        <w:fldChar w:fldCharType="begin"/>
      </w:r>
      <w:r w:rsidR="00C80A5E">
        <w:instrText xml:space="preserve"> ADDIN EN.CITE &lt;EndNote&gt;&lt;Cite&gt;&lt;Author&gt;Allen-Meares&lt;/Author&gt;&lt;Year&gt;2013&lt;/Year&gt;&lt;RecNum&gt;1429&lt;/RecNum&gt;&lt;record&gt;&lt;rec-number&gt;1429&lt;/rec-number&gt;&lt;foreign-keys&gt;&lt;key app="EN" db-id="sttatwxs5fzr57e9txkp5f2ez25rrt2pfffp"&gt;1429&lt;/key&gt;&lt;/foreign-keys&gt;&lt;ref-type name="Journal Article"&gt;17&lt;/ref-type&gt;&lt;contributors&gt;&lt;authors&gt;&lt;author&gt;Allen-Meares, P.&lt;/author&gt;&lt;author&gt;Montgomery, K.L.&lt;/author&gt;&lt;author&gt;Kim, J.S.&lt;/author&gt;&lt;/authors&gt;&lt;/contributors&gt;&lt;titles&gt;&lt;title&gt;School-based social work interventions: a cross-national systematic review&lt;/title&gt;&lt;secondary-title&gt;Social Work&lt;/secondary-title&gt;&lt;/titles&gt;&lt;periodical&gt;&lt;full-title&gt;Social Work&lt;/full-title&gt;&lt;/periodical&gt;&lt;pages&gt;253-62&lt;/pages&gt;&lt;volume&gt;58&lt;/volume&gt;&lt;number&gt;3&lt;/number&gt;&lt;dates&gt;&lt;year&gt;2013&lt;/year&gt;&lt;/dates&gt;&lt;urls&gt;&lt;/urls&gt;&lt;/record&gt;&lt;/Cite&gt;&lt;Cite&gt;&lt;Author&gt;Blank&lt;/Author&gt;&lt;Year&gt;2010&lt;/Year&gt;&lt;RecNum&gt;1428&lt;/RecNum&gt;&lt;record&gt;&lt;rec-number&gt;1428&lt;/rec-number&gt;&lt;foreign-keys&gt;&lt;key app="EN" db-id="sttatwxs5fzr57e9txkp5f2ez25rrt2pfffp"&gt;1428&lt;/key&gt;&lt;/foreign-keys&gt;&lt;ref-type name="Journal Article"&gt;17&lt;/ref-type&gt;&lt;contributors&gt;&lt;authors&gt;&lt;author&gt;Blank, L.&lt;/author&gt;&lt;author&gt;Baxter, S.K.&lt;/author&gt;&lt;author&gt;Payne, N.&lt;/author&gt;&lt;author&gt;Guillaume, L.R.&lt;/author&gt;&lt;author&gt;Pilgrim, H.&lt;/author&gt;&lt;/authors&gt;&lt;/contributors&gt;&lt;titles&gt;&lt;title&gt;Systematic review and narrative synthesis of the effectiveness of contraceptive service interventions for young people, delivered in educational settings&lt;/title&gt;&lt;secondary-title&gt;Journal of Pediatric and Adolescent Gynecology&lt;/secondary-title&gt;&lt;/titles&gt;&lt;periodical&gt;&lt;full-title&gt;Journal of Pediatric and Adolescent Gynecology&lt;/full-title&gt;&lt;/periodical&gt;&lt;pages&gt;341-351&lt;/pages&gt;&lt;volume&gt;23&lt;/volume&gt;&lt;number&gt;6&lt;/number&gt;&lt;dates&gt;&lt;year&gt;2010&lt;/year&gt;&lt;/dates&gt;&lt;urls&gt;&lt;/urls&gt;&lt;/record&gt;&lt;/Cite&gt;&lt;/EndNote&gt;</w:instrText>
      </w:r>
      <w:r w:rsidR="00A170CC">
        <w:fldChar w:fldCharType="separate"/>
      </w:r>
      <w:r w:rsidR="00047895">
        <w:t>(23, 25)</w:t>
      </w:r>
      <w:r w:rsidR="00A170CC">
        <w:fldChar w:fldCharType="end"/>
      </w:r>
      <w:r>
        <w:t xml:space="preserve"> </w:t>
      </w:r>
      <w:r w:rsidR="00B632F3">
        <w:t xml:space="preserve">reporting </w:t>
      </w:r>
      <w:r>
        <w:t>mixed</w:t>
      </w:r>
      <w:r w:rsidR="00001EC1">
        <w:t xml:space="preserve">, </w:t>
      </w:r>
      <w:r>
        <w:t>unreliable evidence.</w:t>
      </w:r>
      <w:r w:rsidR="00001EC1">
        <w:t xml:space="preserve"> </w:t>
      </w:r>
      <w:r w:rsidR="00B632F3">
        <w:t xml:space="preserve">We prioritised </w:t>
      </w:r>
      <w:r>
        <w:t xml:space="preserve">the </w:t>
      </w:r>
      <w:r w:rsidR="00664EAC">
        <w:t>most recent</w:t>
      </w:r>
      <w:r w:rsidR="00001EC1">
        <w:t>.</w:t>
      </w:r>
      <w:r w:rsidR="00A170CC">
        <w:fldChar w:fldCharType="begin"/>
      </w:r>
      <w:r w:rsidR="00C80A5E">
        <w:instrText xml:space="preserve"> ADDIN EN.CITE &lt;EndNote&gt;&lt;Cite&gt;&lt;Author&gt;Allen-Meares&lt;/Author&gt;&lt;Year&gt;2013&lt;/Year&gt;&lt;RecNum&gt;1429&lt;/RecNum&gt;&lt;record&gt;&lt;rec-number&gt;1429&lt;/rec-number&gt;&lt;foreign-keys&gt;&lt;key app="EN" db-id="sttatwxs5fzr57e9txkp5f2ez25rrt2pfffp"&gt;1429&lt;/key&gt;&lt;/foreign-keys&gt;&lt;ref-type name="Journal Article"&gt;17&lt;/ref-type&gt;&lt;contributors&gt;&lt;authors&gt;&lt;author&gt;Allen-Meares, P.&lt;/author&gt;&lt;author&gt;Montgomery, K.L.&lt;/author&gt;&lt;author&gt;Kim, J.S.&lt;/author&gt;&lt;/authors&gt;&lt;/contributors&gt;&lt;titles&gt;&lt;title&gt;School-based social work interventions: a cross-national systematic review&lt;/title&gt;&lt;secondary-title&gt;Social Work&lt;/secondary-title&gt;&lt;/titles&gt;&lt;periodical&gt;&lt;full-title&gt;Social Work&lt;/full-title&gt;&lt;/periodical&gt;&lt;pages&gt;253-62&lt;/pages&gt;&lt;volume&gt;58&lt;/volume&gt;&lt;number&gt;3&lt;/number&gt;&lt;dates&gt;&lt;year&gt;2013&lt;/year&gt;&lt;/dates&gt;&lt;urls&gt;&lt;/urls&gt;&lt;/record&gt;&lt;/Cite&gt;&lt;/EndNote&gt;</w:instrText>
      </w:r>
      <w:r w:rsidR="00A170CC">
        <w:fldChar w:fldCharType="separate"/>
      </w:r>
      <w:r w:rsidR="00047895">
        <w:t>(25)</w:t>
      </w:r>
      <w:r w:rsidR="00A170CC">
        <w:fldChar w:fldCharType="end"/>
      </w:r>
      <w:r>
        <w:t xml:space="preserve"> </w:t>
      </w:r>
      <w:r w:rsidR="00001EC1">
        <w:t>N</w:t>
      </w:r>
      <w:r>
        <w:t xml:space="preserve">arrative synthesis </w:t>
      </w:r>
      <w:r w:rsidR="00B632F3">
        <w:t>report</w:t>
      </w:r>
      <w:r w:rsidR="00E134E7">
        <w:t>ed</w:t>
      </w:r>
      <w:r w:rsidR="00B632F3">
        <w:t xml:space="preserve"> that </w:t>
      </w:r>
      <w:r w:rsidR="0065352B">
        <w:t>social-</w:t>
      </w:r>
      <w:r>
        <w:t xml:space="preserve">work interventions are more effective at changing sexual knowledge and </w:t>
      </w:r>
      <w:r w:rsidR="00001EC1">
        <w:t>behavior</w:t>
      </w:r>
      <w:r>
        <w:t xml:space="preserve"> when provided by </w:t>
      </w:r>
      <w:r w:rsidR="00916738">
        <w:t xml:space="preserve">trained </w:t>
      </w:r>
      <w:r>
        <w:t xml:space="preserve">professionals. </w:t>
      </w:r>
      <w:r w:rsidR="00E134E7">
        <w:t xml:space="preserve">Our check on </w:t>
      </w:r>
      <w:r w:rsidR="008147D3">
        <w:t xml:space="preserve">primary </w:t>
      </w:r>
      <w:r w:rsidR="00B8798F">
        <w:t xml:space="preserve">studies </w:t>
      </w:r>
      <w:r w:rsidR="00E134E7">
        <w:t xml:space="preserve">concluded </w:t>
      </w:r>
      <w:r w:rsidR="00B8798F">
        <w:t xml:space="preserve">the evidence </w:t>
      </w:r>
      <w:r>
        <w:t xml:space="preserve">was weak and results were mixed. The review included one </w:t>
      </w:r>
      <w:r w:rsidR="00786561">
        <w:t>CBA</w:t>
      </w:r>
      <w:r>
        <w:t xml:space="preserve"> and three </w:t>
      </w:r>
      <w:r w:rsidR="00E134E7">
        <w:t>before</w:t>
      </w:r>
      <w:r w:rsidR="00001EC1">
        <w:t>-</w:t>
      </w:r>
      <w:r w:rsidR="00E134E7">
        <w:t xml:space="preserve">after </w:t>
      </w:r>
      <w:r w:rsidR="0065352B">
        <w:t xml:space="preserve">(BA) </w:t>
      </w:r>
      <w:r w:rsidR="00E134E7">
        <w:t>evaluations</w:t>
      </w:r>
      <w:r w:rsidR="00E02953">
        <w:t xml:space="preserve"> (n=5310)</w:t>
      </w:r>
      <w:r w:rsidR="00E134E7">
        <w:t xml:space="preserve">. The </w:t>
      </w:r>
      <w:r w:rsidR="00B64A7E">
        <w:t>manualised</w:t>
      </w:r>
      <w:r>
        <w:t xml:space="preserve"> weekly treatments</w:t>
      </w:r>
      <w:r w:rsidRPr="00346900">
        <w:t xml:space="preserve"> </w:t>
      </w:r>
      <w:r w:rsidR="00E134E7">
        <w:t>had medium</w:t>
      </w:r>
      <w:r w:rsidR="0065352B">
        <w:t xml:space="preserve">-size </w:t>
      </w:r>
      <w:r w:rsidR="00E134E7">
        <w:t xml:space="preserve">effects </w:t>
      </w:r>
      <w:r w:rsidR="0065352B">
        <w:t>i</w:t>
      </w:r>
      <w:r>
        <w:t>ncreasing sexual knowledge</w:t>
      </w:r>
      <w:r w:rsidRPr="00346900">
        <w:t>, changing attitudes about sexual assault and increasing a</w:t>
      </w:r>
      <w:r>
        <w:t>bstinence</w:t>
      </w:r>
      <w:r w:rsidR="00E134E7">
        <w:t xml:space="preserve">, and this came only from </w:t>
      </w:r>
      <w:r w:rsidR="0065352B">
        <w:t>BA</w:t>
      </w:r>
      <w:r w:rsidR="00E134E7">
        <w:t xml:space="preserve"> studies</w:t>
      </w:r>
      <w:r>
        <w:t xml:space="preserve">. </w:t>
      </w:r>
      <w:r w:rsidR="00664EAC">
        <w:t xml:space="preserve">The second </w:t>
      </w:r>
      <w:r w:rsidR="00E134E7">
        <w:t>review</w:t>
      </w:r>
      <w:r w:rsidR="00A170CC">
        <w:fldChar w:fldCharType="begin"/>
      </w:r>
      <w:r w:rsidR="00C80A5E">
        <w:instrText xml:space="preserve"> ADDIN EN.CITE &lt;EndNote&gt;&lt;Cite&gt;&lt;Author&gt;Blank&lt;/Author&gt;&lt;Year&gt;2010&lt;/Year&gt;&lt;RecNum&gt;1428&lt;/RecNum&gt;&lt;record&gt;&lt;rec-number&gt;1428&lt;/rec-number&gt;&lt;foreign-keys&gt;&lt;key app="EN" db-id="sttatwxs5fzr57e9txkp5f2ez25rrt2pfffp"&gt;1428&lt;/key&gt;&lt;/foreign-keys&gt;&lt;ref-type name="Journal Article"&gt;17&lt;/ref-type&gt;&lt;contributors&gt;&lt;authors&gt;&lt;author&gt;Blank, L.&lt;/author&gt;&lt;author&gt;Baxter, S.K.&lt;/author&gt;&lt;author&gt;Payne, N.&lt;/author&gt;&lt;author&gt;Guillaume, L.R.&lt;/author&gt;&lt;author&gt;Pilgrim, H.&lt;/author&gt;&lt;/authors&gt;&lt;/contributors&gt;&lt;titles&gt;&lt;title&gt;Systematic review and narrative synthesis of the effectiveness of contraceptive service interventions for young people, delivered in educational settings&lt;/title&gt;&lt;secondary-title&gt;Journal of Pediatric and Adolescent Gynecology&lt;/secondary-title&gt;&lt;/titles&gt;&lt;periodical&gt;&lt;full-title&gt;Journal of Pediatric and Adolescent Gynecology&lt;/full-title&gt;&lt;/periodical&gt;&lt;pages&gt;341-351&lt;/pages&gt;&lt;volume&gt;23&lt;/volume&gt;&lt;number&gt;6&lt;/number&gt;&lt;dates&gt;&lt;year&gt;2010&lt;/year&gt;&lt;/dates&gt;&lt;urls&gt;&lt;/urls&gt;&lt;/record&gt;&lt;/Cite&gt;&lt;/EndNote&gt;</w:instrText>
      </w:r>
      <w:r w:rsidR="00A170CC">
        <w:fldChar w:fldCharType="separate"/>
      </w:r>
      <w:r w:rsidR="00047895">
        <w:t>(23)</w:t>
      </w:r>
      <w:r w:rsidR="00A170CC">
        <w:fldChar w:fldCharType="end"/>
      </w:r>
      <w:r>
        <w:t xml:space="preserve"> narrative</w:t>
      </w:r>
      <w:r w:rsidR="00786561">
        <w:t>ly</w:t>
      </w:r>
      <w:r>
        <w:t xml:space="preserve"> synthesis</w:t>
      </w:r>
      <w:r w:rsidR="00786561">
        <w:t>ed</w:t>
      </w:r>
      <w:r>
        <w:t xml:space="preserve"> three </w:t>
      </w:r>
      <w:r w:rsidR="00E134E7">
        <w:t xml:space="preserve">evaluations of </w:t>
      </w:r>
      <w:r>
        <w:t>the sa</w:t>
      </w:r>
      <w:r w:rsidR="00E134E7">
        <w:t xml:space="preserve">me intervention </w:t>
      </w:r>
      <w:r>
        <w:t>offered to different populations</w:t>
      </w:r>
      <w:r w:rsidR="00786561">
        <w:t xml:space="preserve"> evaluated in CBAs</w:t>
      </w:r>
      <w:r>
        <w:t xml:space="preserve">. The intervention </w:t>
      </w:r>
      <w:r w:rsidR="00192DBD">
        <w:t>was delivered by social worker</w:t>
      </w:r>
      <w:r w:rsidR="00786561">
        <w:t>s</w:t>
      </w:r>
      <w:r w:rsidR="00192DBD">
        <w:t xml:space="preserve"> </w:t>
      </w:r>
      <w:r w:rsidR="00786561">
        <w:t>involving</w:t>
      </w:r>
      <w:r>
        <w:t>: individual case</w:t>
      </w:r>
      <w:r w:rsidR="0065352B">
        <w:t>-</w:t>
      </w:r>
      <w:r>
        <w:t>management and home visits; medical care for mother</w:t>
      </w:r>
      <w:r w:rsidR="00786561">
        <w:t>s</w:t>
      </w:r>
      <w:r>
        <w:t xml:space="preserve"> and infant</w:t>
      </w:r>
      <w:r w:rsidR="00786561">
        <w:t>s; peer-</w:t>
      </w:r>
      <w:r>
        <w:t xml:space="preserve">support; and </w:t>
      </w:r>
      <w:r w:rsidR="00786561">
        <w:t xml:space="preserve">community </w:t>
      </w:r>
      <w:r>
        <w:t xml:space="preserve">outreach. Blank </w:t>
      </w:r>
      <w:r w:rsidR="0070762D">
        <w:t>et al.</w:t>
      </w:r>
      <w:r w:rsidR="00A170CC">
        <w:fldChar w:fldCharType="begin"/>
      </w:r>
      <w:r w:rsidR="00C80A5E">
        <w:instrText xml:space="preserve"> ADDIN EN.CITE &lt;EndNote&gt;&lt;Cite&gt;&lt;Author&gt;Blank&lt;/Author&gt;&lt;Year&gt;2010&lt;/Year&gt;&lt;RecNum&gt;1428&lt;/RecNum&gt;&lt;record&gt;&lt;rec-number&gt;1428&lt;/rec-number&gt;&lt;foreign-keys&gt;&lt;key app="EN" db-id="sttatwxs5fzr57e9txkp5f2ez25rrt2pfffp"&gt;1428&lt;/key&gt;&lt;/foreign-keys&gt;&lt;ref-type name="Journal Article"&gt;17&lt;/ref-type&gt;&lt;contributors&gt;&lt;authors&gt;&lt;author&gt;Blank, L.&lt;/author&gt;&lt;author&gt;Baxter, S.K.&lt;/author&gt;&lt;author&gt;Payne, N.&lt;/author&gt;&lt;author&gt;Guillaume, L.R.&lt;/author&gt;&lt;author&gt;Pilgrim, H.&lt;/author&gt;&lt;/authors&gt;&lt;/contributors&gt;&lt;titles&gt;&lt;title&gt;Systematic review and narrative synthesis of the effectiveness of contraceptive service interventions for young people, delivered in educational settings&lt;/title&gt;&lt;secondary-title&gt;Journal of Pediatric and Adolescent Gynecology&lt;/secondary-title&gt;&lt;/titles&gt;&lt;periodical&gt;&lt;full-title&gt;Journal of Pediatric and Adolescent Gynecology&lt;/full-title&gt;&lt;/periodical&gt;&lt;pages&gt;341-351&lt;/pages&gt;&lt;volume&gt;23&lt;/volume&gt;&lt;number&gt;6&lt;/number&gt;&lt;dates&gt;&lt;year&gt;2010&lt;/year&gt;&lt;/dates&gt;&lt;urls&gt;&lt;/urls&gt;&lt;/record&gt;&lt;/Cite&gt;&lt;/EndNote&gt;</w:instrText>
      </w:r>
      <w:r w:rsidR="00A170CC">
        <w:fldChar w:fldCharType="separate"/>
      </w:r>
      <w:r w:rsidR="00047895">
        <w:t>(23)</w:t>
      </w:r>
      <w:r w:rsidR="00A170CC">
        <w:fldChar w:fldCharType="end"/>
      </w:r>
      <w:r>
        <w:t xml:space="preserve"> </w:t>
      </w:r>
      <w:r w:rsidR="00786561">
        <w:t>conclude</w:t>
      </w:r>
      <w:r w:rsidR="0065352B">
        <w:t>d</w:t>
      </w:r>
      <w:r>
        <w:t xml:space="preserve"> </w:t>
      </w:r>
      <w:r w:rsidR="00786561">
        <w:t>such interventions</w:t>
      </w:r>
      <w:r>
        <w:t xml:space="preserve"> can be effective in preventing repeat adolescent pregnancy. </w:t>
      </w:r>
      <w:r w:rsidR="00001EC1">
        <w:t>Re</w:t>
      </w:r>
      <w:r>
        <w:t xml:space="preserve">sults of these reviews should be </w:t>
      </w:r>
      <w:r w:rsidR="00786561">
        <w:t xml:space="preserve">treated </w:t>
      </w:r>
      <w:r>
        <w:t>cautio</w:t>
      </w:r>
      <w:r w:rsidR="00786561">
        <w:t>usly</w:t>
      </w:r>
      <w:r>
        <w:t xml:space="preserve">. </w:t>
      </w:r>
      <w:r w:rsidR="00192DBD">
        <w:t xml:space="preserve">Both draw </w:t>
      </w:r>
      <w:r>
        <w:t xml:space="preserve">on </w:t>
      </w:r>
      <w:r w:rsidR="00192DBD">
        <w:t xml:space="preserve">a few, small </w:t>
      </w:r>
      <w:r>
        <w:t xml:space="preserve">studies, none of </w:t>
      </w:r>
      <w:r>
        <w:lastRenderedPageBreak/>
        <w:t xml:space="preserve">which </w:t>
      </w:r>
      <w:r w:rsidR="0065352B">
        <w:t>we</w:t>
      </w:r>
      <w:r>
        <w:t xml:space="preserve">re RCTs. </w:t>
      </w:r>
      <w:r w:rsidR="00192DBD">
        <w:t xml:space="preserve">Each </w:t>
      </w:r>
      <w:r>
        <w:t xml:space="preserve">review attributed the success of the </w:t>
      </w:r>
      <w:r w:rsidR="00192DBD">
        <w:t xml:space="preserve">interventions in question </w:t>
      </w:r>
      <w:r>
        <w:t>to different components</w:t>
      </w:r>
      <w:r w:rsidR="00192DBD">
        <w:t xml:space="preserve"> despite the designs not being able to disaggregate this</w:t>
      </w:r>
      <w:r>
        <w:t xml:space="preserve">. </w:t>
      </w:r>
    </w:p>
    <w:p w:rsidR="005B616F" w:rsidRDefault="005B616F" w:rsidP="002C7253">
      <w:pPr>
        <w:spacing w:line="480" w:lineRule="auto"/>
      </w:pPr>
      <w:r>
        <w:t xml:space="preserve"> </w:t>
      </w:r>
    </w:p>
    <w:p w:rsidR="005B616F" w:rsidRPr="00584C30" w:rsidRDefault="00192DBD" w:rsidP="002C7253">
      <w:pPr>
        <w:spacing w:line="480" w:lineRule="auto"/>
        <w:rPr>
          <w:i/>
          <w:u w:val="single"/>
        </w:rPr>
      </w:pPr>
      <w:r>
        <w:rPr>
          <w:i/>
          <w:u w:val="single"/>
        </w:rPr>
        <w:t>S</w:t>
      </w:r>
      <w:r w:rsidR="00521EEA">
        <w:rPr>
          <w:i/>
          <w:u w:val="single"/>
        </w:rPr>
        <w:t>chool-</w:t>
      </w:r>
      <w:r w:rsidR="005B616F" w:rsidRPr="00584C30">
        <w:rPr>
          <w:i/>
          <w:u w:val="single"/>
        </w:rPr>
        <w:t>based health centres</w:t>
      </w:r>
    </w:p>
    <w:p w:rsidR="005B616F" w:rsidRDefault="005B616F" w:rsidP="002C7253">
      <w:pPr>
        <w:spacing w:line="480" w:lineRule="auto"/>
        <w:rPr>
          <w:b/>
          <w:i/>
        </w:rPr>
      </w:pPr>
    </w:p>
    <w:p w:rsidR="005B616F" w:rsidRDefault="0065352B" w:rsidP="002C7253">
      <w:pPr>
        <w:spacing w:line="480" w:lineRule="auto"/>
      </w:pPr>
      <w:r>
        <w:t>The impact of s</w:t>
      </w:r>
      <w:r w:rsidR="005B616F">
        <w:t xml:space="preserve">chool-based health centres </w:t>
      </w:r>
      <w:r w:rsidR="00786561">
        <w:t>and condom-</w:t>
      </w:r>
      <w:r w:rsidR="00192DBD">
        <w:t xml:space="preserve">availability </w:t>
      </w:r>
      <w:r w:rsidR="00001EC1">
        <w:t>program</w:t>
      </w:r>
      <w:r w:rsidR="00192DBD">
        <w:t xml:space="preserve">s </w:t>
      </w:r>
      <w:r w:rsidR="005B616F">
        <w:t>on contraceptive u</w:t>
      </w:r>
      <w:r w:rsidR="00192DBD">
        <w:t>se w</w:t>
      </w:r>
      <w:r w:rsidR="00001EC1">
        <w:t>ere</w:t>
      </w:r>
      <w:r w:rsidR="00192DBD">
        <w:t xml:space="preserve"> assessed in three medium-</w:t>
      </w:r>
      <w:r w:rsidR="005B616F">
        <w:t>quality reviews</w:t>
      </w:r>
      <w:r w:rsidR="00001EC1">
        <w:t>.</w:t>
      </w:r>
      <w:r w:rsidR="00A170CC">
        <w:fldChar w:fldCharType="begin">
          <w:fldData xml:space="preserve">PEVuZE5vdGU+PENpdGU+PEF1dGhvcj5CbGFuazwvQXV0aG9yPjxZZWFyPjIwMTA8L1llYXI+PFJl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</w:fldData>
        </w:fldChar>
      </w:r>
      <w:r w:rsidR="00C80A5E">
        <w:instrText xml:space="preserve"> ADDIN EN.CITE </w:instrText>
      </w:r>
      <w:r w:rsidR="00A170CC">
        <w:fldChar w:fldCharType="begin">
          <w:fldData xml:space="preserve">PEVuZE5vdGU+PENpdGU+PEF1dGhvcj5CbGFuazwvQXV0aG9yPjxZZWFyPjIwMTA8L1llYXI+PFJl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</w:fldData>
        </w:fldChar>
      </w:r>
      <w:r w:rsidR="00C80A5E">
        <w:instrText xml:space="preserve"> ADDIN EN.CITE.DATA </w:instrText>
      </w:r>
      <w:r w:rsidR="00A170CC">
        <w:fldChar w:fldCharType="end"/>
      </w:r>
      <w:r w:rsidR="00A170CC">
        <w:fldChar w:fldCharType="separate"/>
      </w:r>
      <w:r w:rsidR="00047895">
        <w:t>(23, 26, 27)</w:t>
      </w:r>
      <w:r w:rsidR="00A170CC">
        <w:fldChar w:fldCharType="end"/>
      </w:r>
      <w:r w:rsidR="005B616F">
        <w:t xml:space="preserve"> </w:t>
      </w:r>
      <w:r w:rsidR="008147D3">
        <w:t xml:space="preserve">All </w:t>
      </w:r>
      <w:r w:rsidR="00B44CAF">
        <w:t xml:space="preserve">concluded </w:t>
      </w:r>
      <w:r w:rsidR="005B616F">
        <w:t xml:space="preserve">that there </w:t>
      </w:r>
      <w:r w:rsidR="005B616F" w:rsidRPr="00C22243">
        <w:t xml:space="preserve">is </w:t>
      </w:r>
      <w:r w:rsidR="008147D3">
        <w:t>a lack of</w:t>
      </w:r>
      <w:r w:rsidR="008147D3" w:rsidRPr="00C22243">
        <w:t xml:space="preserve"> </w:t>
      </w:r>
      <w:r w:rsidR="005B616F" w:rsidRPr="00C22243">
        <w:t xml:space="preserve">evidence that </w:t>
      </w:r>
      <w:r w:rsidR="00001EC1">
        <w:t xml:space="preserve">these </w:t>
      </w:r>
      <w:r w:rsidR="005B616F" w:rsidRPr="00C22243">
        <w:t>increase contra</w:t>
      </w:r>
      <w:r w:rsidR="005B616F">
        <w:t xml:space="preserve">ceptive use. </w:t>
      </w:r>
      <w:r w:rsidR="00192DBD">
        <w:t xml:space="preserve">No </w:t>
      </w:r>
      <w:r w:rsidR="005B616F">
        <w:t>review</w:t>
      </w:r>
      <w:r w:rsidR="00192DBD">
        <w:t xml:space="preserve"> drew on </w:t>
      </w:r>
      <w:r w:rsidR="005B616F">
        <w:t>RCT</w:t>
      </w:r>
      <w:r w:rsidR="00192DBD">
        <w:t xml:space="preserve">s </w:t>
      </w:r>
      <w:r w:rsidR="005B616F" w:rsidRPr="00C22243">
        <w:t xml:space="preserve">and results </w:t>
      </w:r>
      <w:r w:rsidR="005B616F">
        <w:t xml:space="preserve">from other designs </w:t>
      </w:r>
      <w:r w:rsidR="00001EC1">
        <w:t>we</w:t>
      </w:r>
      <w:r w:rsidR="005B616F">
        <w:t xml:space="preserve">re </w:t>
      </w:r>
      <w:r w:rsidR="005B616F" w:rsidRPr="00C22243">
        <w:t>mixed</w:t>
      </w:r>
      <w:r w:rsidR="005B616F">
        <w:t>.</w:t>
      </w:r>
      <w:r w:rsidR="005B616F" w:rsidRPr="00C22243">
        <w:t xml:space="preserve"> </w:t>
      </w:r>
      <w:r w:rsidR="00664EAC">
        <w:t xml:space="preserve">We prioritised the review </w:t>
      </w:r>
      <w:r w:rsidR="00334BF0">
        <w:t xml:space="preserve">with the most </w:t>
      </w:r>
      <w:r w:rsidR="005B616F">
        <w:t xml:space="preserve">relevant </w:t>
      </w:r>
      <w:r w:rsidR="00334BF0">
        <w:t>studies</w:t>
      </w:r>
      <w:r w:rsidR="00A170CC">
        <w:fldChar w:fldCharType="begin"/>
      </w:r>
      <w:r w:rsidR="00C80A5E">
        <w:instrText xml:space="preserve"> ADDIN EN.CITE &lt;EndNote&gt;&lt;Cite&gt;&lt;Author&gt;Owen&lt;/Author&gt;&lt;Year&gt;2010&lt;/Year&gt;&lt;RecNum&gt;1430&lt;/RecNum&gt;&lt;record&gt;&lt;rec-number&gt;1430&lt;/rec-number&gt;&lt;foreign-keys&gt;&lt;key app="EN" db-id="sttatwxs5fzr57e9txkp5f2ez25rrt2pfffp"&gt;1430&lt;/key&gt;&lt;/foreign-keys&gt;&lt;ref-type name="Journal Article"&gt;17&lt;/ref-type&gt;&lt;contributors&gt;&lt;authors&gt;&lt;author&gt;Owen, J.&lt;/author&gt;&lt;author&gt;Carroll, C.&lt;/author&gt;&lt;author&gt;Cooke, J.&lt;/author&gt;&lt;author&gt;Formby, E.&lt;/author&gt;&lt;author&gt;Hayter, M.&lt;/author&gt;&lt;author&gt;Hirst, J.&lt;/author&gt;&lt;author&gt;Lloyd Jones, M.&lt;/author&gt;&lt;author&gt;Stapleton, H.&lt;/author&gt;&lt;author&gt;Stevenson, M.&lt;/author&gt;&lt;author&gt;Sutton, A.&lt;/author&gt;&lt;/authors&gt;&lt;/contributors&gt;&lt;titles&gt;&lt;title&gt;School-linked sexual health services for young people (SSHYP): a survey and systematic review concerning current models, effectiveness, cost-effectiveness and research opportunities&lt;/title&gt;&lt;secondary-title&gt;Health Technology Assessment&lt;/secondary-title&gt;&lt;/titles&gt;&lt;periodical&gt;&lt;full-title&gt;Health Technology Assessment&lt;/full-title&gt;&lt;/periodical&gt;&lt;pages&gt;1-228&lt;/pages&gt;&lt;volume&gt;14&lt;/volume&gt;&lt;number&gt;30&lt;/number&gt;&lt;dates&gt;&lt;year&gt;2010&lt;/year&gt;&lt;/dates&gt;&lt;urls&gt;&lt;/urls&gt;&lt;/record&gt;&lt;/Cite&gt;&lt;/EndNote&gt;</w:instrText>
      </w:r>
      <w:r w:rsidR="00A170CC">
        <w:fldChar w:fldCharType="separate"/>
      </w:r>
      <w:r w:rsidR="00047895">
        <w:t>(27)</w:t>
      </w:r>
      <w:r w:rsidR="00A170CC">
        <w:fldChar w:fldCharType="end"/>
      </w:r>
      <w:r w:rsidR="005B616F">
        <w:t xml:space="preserve"> </w:t>
      </w:r>
      <w:r w:rsidR="00664EAC">
        <w:t xml:space="preserve">which </w:t>
      </w:r>
      <w:r w:rsidR="00192DBD">
        <w:t>examined whether school-based or school-</w:t>
      </w:r>
      <w:r w:rsidR="00786561">
        <w:t>linked sexual-</w:t>
      </w:r>
      <w:r w:rsidR="005B616F">
        <w:t xml:space="preserve">health </w:t>
      </w:r>
      <w:r w:rsidR="00192DBD">
        <w:t xml:space="preserve">and contraception </w:t>
      </w:r>
      <w:r w:rsidR="005B616F">
        <w:t xml:space="preserve">services </w:t>
      </w:r>
      <w:r w:rsidR="005B616F" w:rsidRPr="00A019CC">
        <w:t>reduc</w:t>
      </w:r>
      <w:r w:rsidR="00192DBD">
        <w:t>e</w:t>
      </w:r>
      <w:r w:rsidR="005B616F" w:rsidRPr="00A019CC">
        <w:t xml:space="preserve"> conceptions and </w:t>
      </w:r>
      <w:r w:rsidR="00636461">
        <w:t>sexually transmitted infections (</w:t>
      </w:r>
      <w:r w:rsidR="005B616F" w:rsidRPr="00A019CC">
        <w:t>STIs</w:t>
      </w:r>
      <w:r w:rsidR="00636461">
        <w:t>)</w:t>
      </w:r>
      <w:r w:rsidR="005B616F" w:rsidRPr="00A019CC">
        <w:t>, and increas</w:t>
      </w:r>
      <w:r w:rsidR="00786561">
        <w:t>e</w:t>
      </w:r>
      <w:r w:rsidR="005B616F" w:rsidRPr="00A019CC">
        <w:t xml:space="preserve"> contraceptive use</w:t>
      </w:r>
      <w:r w:rsidR="005B616F">
        <w:t>. The review concluded that</w:t>
      </w:r>
      <w:r w:rsidR="00192DBD">
        <w:t xml:space="preserve">: such interventions </w:t>
      </w:r>
      <w:r w:rsidR="005B616F">
        <w:t xml:space="preserve">are largely ineffective </w:t>
      </w:r>
      <w:r w:rsidR="00192DBD">
        <w:t xml:space="preserve">in </w:t>
      </w:r>
      <w:r w:rsidR="005B616F">
        <w:t xml:space="preserve">increasing contraceptive use; there is no good evidence that such interventions </w:t>
      </w:r>
      <w:r w:rsidR="00192DBD">
        <w:t xml:space="preserve">reduce </w:t>
      </w:r>
      <w:r w:rsidR="005B616F">
        <w:t>conception</w:t>
      </w:r>
      <w:r w:rsidR="00192DBD">
        <w:t>s</w:t>
      </w:r>
      <w:r w:rsidR="005B616F">
        <w:t xml:space="preserve">; and </w:t>
      </w:r>
      <w:r w:rsidR="00394D19">
        <w:t xml:space="preserve">such interventions </w:t>
      </w:r>
      <w:r w:rsidR="005B616F">
        <w:t xml:space="preserve">may </w:t>
      </w:r>
      <w:r w:rsidR="00394D19">
        <w:t xml:space="preserve">prevent </w:t>
      </w:r>
      <w:r w:rsidR="00786561">
        <w:t>STIs</w:t>
      </w:r>
      <w:r w:rsidR="005B616F">
        <w:t xml:space="preserve"> for males but not females. </w:t>
      </w:r>
      <w:r w:rsidR="00394D19">
        <w:t xml:space="preserve">Our </w:t>
      </w:r>
      <w:r w:rsidR="00786561">
        <w:t xml:space="preserve">examination of included </w:t>
      </w:r>
      <w:r w:rsidR="00394D19">
        <w:t xml:space="preserve">studies </w:t>
      </w:r>
      <w:r w:rsidR="00786561">
        <w:t>concurs</w:t>
      </w:r>
      <w:r w:rsidR="00394D19">
        <w:t xml:space="preserve">. </w:t>
      </w:r>
      <w:r w:rsidR="005B616F">
        <w:t xml:space="preserve">Five </w:t>
      </w:r>
      <w:r w:rsidR="00394D19">
        <w:t xml:space="preserve">CBA </w:t>
      </w:r>
      <w:r w:rsidR="005B616F">
        <w:t xml:space="preserve">studies examined </w:t>
      </w:r>
      <w:r w:rsidR="00394D19">
        <w:t xml:space="preserve">intervention </w:t>
      </w:r>
      <w:r w:rsidR="005B616F">
        <w:t>effect</w:t>
      </w:r>
      <w:r w:rsidR="00394D19">
        <w:t>s</w:t>
      </w:r>
      <w:r w:rsidR="005B616F">
        <w:t xml:space="preserve"> on contraceptive use, only one of which reported significant increases. Two high</w:t>
      </w:r>
      <w:r w:rsidR="00394D19">
        <w:t>-</w:t>
      </w:r>
      <w:r w:rsidR="005B616F">
        <w:t xml:space="preserve">quality studies </w:t>
      </w:r>
      <w:r w:rsidR="00394D19">
        <w:t>examine</w:t>
      </w:r>
      <w:r w:rsidR="00001EC1">
        <w:t>d</w:t>
      </w:r>
      <w:r w:rsidR="00394D19">
        <w:t xml:space="preserve"> </w:t>
      </w:r>
      <w:r w:rsidR="00786561">
        <w:t>condom-</w:t>
      </w:r>
      <w:r w:rsidR="005B616F">
        <w:t xml:space="preserve">availability </w:t>
      </w:r>
      <w:r w:rsidR="00001EC1">
        <w:t>program</w:t>
      </w:r>
      <w:r w:rsidR="005B616F">
        <w:t>s</w:t>
      </w:r>
      <w:r w:rsidR="00394D19">
        <w:t xml:space="preserve">, </w:t>
      </w:r>
      <w:r w:rsidR="005B616F">
        <w:t xml:space="preserve">one </w:t>
      </w:r>
      <w:r w:rsidR="00394D19">
        <w:t xml:space="preserve">reporting </w:t>
      </w:r>
      <w:r w:rsidR="005B616F">
        <w:t xml:space="preserve">increases </w:t>
      </w:r>
      <w:r w:rsidR="00394D19">
        <w:t xml:space="preserve">and one </w:t>
      </w:r>
      <w:r w:rsidR="005B616F">
        <w:t xml:space="preserve">decreases. Five </w:t>
      </w:r>
      <w:r w:rsidR="00394D19">
        <w:t>CBA</w:t>
      </w:r>
      <w:r w:rsidR="005B616F">
        <w:t xml:space="preserve"> studies </w:t>
      </w:r>
      <w:r w:rsidR="00394D19">
        <w:t>assess</w:t>
      </w:r>
      <w:r w:rsidR="00001EC1">
        <w:t>ed</w:t>
      </w:r>
      <w:r w:rsidR="00394D19">
        <w:t xml:space="preserve"> effects on </w:t>
      </w:r>
      <w:r w:rsidR="005B616F">
        <w:t xml:space="preserve">pregnancy, none </w:t>
      </w:r>
      <w:r w:rsidR="00394D19">
        <w:t xml:space="preserve">reporting </w:t>
      </w:r>
      <w:r w:rsidR="005B616F">
        <w:t xml:space="preserve">significant </w:t>
      </w:r>
      <w:r w:rsidR="00394D19">
        <w:t>effects</w:t>
      </w:r>
      <w:r w:rsidR="005B616F">
        <w:t xml:space="preserve">. </w:t>
      </w:r>
      <w:r w:rsidR="00394D19">
        <w:t>F</w:t>
      </w:r>
      <w:r w:rsidR="005B616F">
        <w:t xml:space="preserve">our </w:t>
      </w:r>
      <w:r w:rsidR="00394D19">
        <w:t xml:space="preserve">CBA </w:t>
      </w:r>
      <w:r w:rsidR="005B616F">
        <w:t xml:space="preserve">studies </w:t>
      </w:r>
      <w:r w:rsidR="00394D19">
        <w:t xml:space="preserve">examined </w:t>
      </w:r>
      <w:r w:rsidR="00C14A1B">
        <w:t xml:space="preserve">the </w:t>
      </w:r>
      <w:r w:rsidR="00394D19">
        <w:t>effect of school-</w:t>
      </w:r>
      <w:r w:rsidR="005B616F">
        <w:t xml:space="preserve">based health centres on </w:t>
      </w:r>
      <w:r w:rsidR="00786561">
        <w:t>STIs</w:t>
      </w:r>
      <w:r w:rsidR="005B616F">
        <w:t xml:space="preserve">, </w:t>
      </w:r>
      <w:r w:rsidR="00394D19">
        <w:t>one of which reported benefits for males only</w:t>
      </w:r>
      <w:r w:rsidR="005B616F">
        <w:t>.</w:t>
      </w:r>
      <w:r w:rsidR="00001EC1">
        <w:t xml:space="preserve"> </w:t>
      </w:r>
      <w:r w:rsidR="005B616F">
        <w:t xml:space="preserve">The </w:t>
      </w:r>
      <w:r w:rsidR="005554EF">
        <w:t xml:space="preserve">other </w:t>
      </w:r>
      <w:r w:rsidR="005B616F">
        <w:t>two reviews</w:t>
      </w:r>
      <w:r w:rsidR="00664EAC">
        <w:t xml:space="preserve"> </w:t>
      </w:r>
      <w:r w:rsidR="005554EF">
        <w:t>include</w:t>
      </w:r>
      <w:r w:rsidR="00001EC1">
        <w:t>d</w:t>
      </w:r>
      <w:r w:rsidR="005554EF">
        <w:t xml:space="preserve"> </w:t>
      </w:r>
      <w:r w:rsidR="00636461">
        <w:t xml:space="preserve">largely </w:t>
      </w:r>
      <w:r w:rsidR="005B616F">
        <w:t>the same studies</w:t>
      </w:r>
      <w:r w:rsidR="00636461">
        <w:t xml:space="preserve">, </w:t>
      </w:r>
      <w:r w:rsidR="005B616F">
        <w:t>conclu</w:t>
      </w:r>
      <w:r w:rsidR="005554EF">
        <w:t>d</w:t>
      </w:r>
      <w:r w:rsidR="00636461">
        <w:t>ing</w:t>
      </w:r>
      <w:r w:rsidR="005554EF">
        <w:t xml:space="preserve"> </w:t>
      </w:r>
      <w:r w:rsidR="00001EC1">
        <w:t xml:space="preserve">there is </w:t>
      </w:r>
      <w:r w:rsidR="005554EF">
        <w:t xml:space="preserve">a </w:t>
      </w:r>
      <w:r w:rsidR="005B616F">
        <w:t>lack of evidence for school</w:t>
      </w:r>
      <w:r w:rsidR="005554EF">
        <w:t>-</w:t>
      </w:r>
      <w:r w:rsidR="005B616F">
        <w:t>based health centres.</w:t>
      </w:r>
      <w:r w:rsidR="005554EF">
        <w:t xml:space="preserve"> </w:t>
      </w:r>
      <w:r w:rsidR="00664EAC">
        <w:t>One of these</w:t>
      </w:r>
      <w:r w:rsidR="00A170CC">
        <w:fldChar w:fldCharType="begin"/>
      </w:r>
      <w:r w:rsidR="00C80A5E">
        <w:instrText xml:space="preserve"> ADDIN EN.CITE &lt;EndNote&gt;&lt;Cite&gt;&lt;Author&gt;Blank&lt;/Author&gt;&lt;Year&gt;2010&lt;/Year&gt;&lt;RecNum&gt;1428&lt;/RecNum&gt;&lt;record&gt;&lt;rec-number&gt;1428&lt;/rec-number&gt;&lt;foreign-keys&gt;&lt;key app="EN" db-id="sttatwxs5fzr57e9txkp5f2ez25rrt2pfffp"&gt;1428&lt;/key&gt;&lt;/foreign-keys&gt;&lt;ref-type name="Journal Article"&gt;17&lt;/ref-type&gt;&lt;contributors&gt;&lt;authors&gt;&lt;author&gt;Blank, L.&lt;/author&gt;&lt;author&gt;Baxter, S.K.&lt;/author&gt;&lt;author&gt;Payne, N.&lt;/author&gt;&lt;author&gt;Guillaume, L.R.&lt;/author&gt;&lt;author&gt;Pilgrim, H.&lt;/author&gt;&lt;/authors&gt;&lt;/contributors&gt;&lt;titles&gt;&lt;title&gt;Systematic review and narrative synthesis of the effectiveness of contraceptive service interventions for young people, delivered in educational settings&lt;/title&gt;&lt;secondary-title&gt;Journal of Pediatric and Adolescent Gynecology&lt;/secondary-title&gt;&lt;/titles&gt;&lt;periodical&gt;&lt;full-title&gt;Journal of Pediatric and Adolescent Gynecology&lt;/full-title&gt;&lt;/periodical&gt;&lt;pages&gt;341-351&lt;/pages&gt;&lt;volume&gt;23&lt;/volume&gt;&lt;number&gt;6&lt;/number&gt;&lt;dates&gt;&lt;year&gt;2010&lt;/year&gt;&lt;/dates&gt;&lt;urls&gt;&lt;/urls&gt;&lt;/record&gt;&lt;/Cite&gt;&lt;/EndNote&gt;</w:instrText>
      </w:r>
      <w:r w:rsidR="00A170CC">
        <w:fldChar w:fldCharType="separate"/>
      </w:r>
      <w:r w:rsidR="00047895">
        <w:t>(23)</w:t>
      </w:r>
      <w:r w:rsidR="00A170CC">
        <w:fldChar w:fldCharType="end"/>
      </w:r>
      <w:r w:rsidR="005B616F">
        <w:t xml:space="preserve"> suggest</w:t>
      </w:r>
      <w:r w:rsidR="00001EC1">
        <w:t>ed</w:t>
      </w:r>
      <w:r w:rsidR="005B616F">
        <w:t xml:space="preserve"> that </w:t>
      </w:r>
      <w:r w:rsidR="005B616F" w:rsidRPr="00BB7C94">
        <w:t xml:space="preserve">school-based health centres </w:t>
      </w:r>
      <w:r w:rsidR="005554EF">
        <w:t xml:space="preserve">may be </w:t>
      </w:r>
      <w:r w:rsidR="005B616F" w:rsidRPr="00BB7C94">
        <w:t>mo</w:t>
      </w:r>
      <w:r w:rsidR="005554EF">
        <w:t>re</w:t>
      </w:r>
      <w:r w:rsidR="005B616F" w:rsidRPr="00BB7C94">
        <w:t xml:space="preserve"> effective when contraception provision is available </w:t>
      </w:r>
      <w:r w:rsidR="005554EF">
        <w:t>on-</w:t>
      </w:r>
      <w:r w:rsidR="005B616F" w:rsidRPr="00BB7C94">
        <w:t>site</w:t>
      </w:r>
      <w:r w:rsidR="005554EF">
        <w:t xml:space="preserve"> but this is informed by studies which examine contraception uptake rather than use</w:t>
      </w:r>
      <w:r w:rsidR="005B616F">
        <w:t>.</w:t>
      </w:r>
    </w:p>
    <w:p w:rsidR="005B616F" w:rsidRDefault="005B616F" w:rsidP="002C7253">
      <w:pPr>
        <w:spacing w:line="480" w:lineRule="auto"/>
      </w:pPr>
    </w:p>
    <w:p w:rsidR="005B616F" w:rsidRPr="00584C30" w:rsidRDefault="005B616F" w:rsidP="002C7253">
      <w:pPr>
        <w:spacing w:line="480" w:lineRule="auto"/>
        <w:rPr>
          <w:i/>
          <w:u w:val="single"/>
        </w:rPr>
      </w:pPr>
      <w:r w:rsidRPr="00584C30">
        <w:rPr>
          <w:i/>
          <w:u w:val="single"/>
        </w:rPr>
        <w:t>Econom</w:t>
      </w:r>
      <w:r w:rsidR="00521EEA">
        <w:rPr>
          <w:i/>
          <w:u w:val="single"/>
        </w:rPr>
        <w:t>ic i</w:t>
      </w:r>
      <w:r w:rsidRPr="00584C30">
        <w:rPr>
          <w:i/>
          <w:u w:val="single"/>
        </w:rPr>
        <w:t>ncentives</w:t>
      </w:r>
    </w:p>
    <w:p w:rsidR="005B616F" w:rsidRDefault="005B616F" w:rsidP="002C7253">
      <w:pPr>
        <w:spacing w:line="480" w:lineRule="auto"/>
      </w:pPr>
    </w:p>
    <w:p w:rsidR="005B616F" w:rsidRDefault="005B616F" w:rsidP="002C7253">
      <w:pPr>
        <w:spacing w:line="480" w:lineRule="auto"/>
      </w:pPr>
      <w:r>
        <w:lastRenderedPageBreak/>
        <w:t xml:space="preserve">The effectiveness of economic incentives to stay in school </w:t>
      </w:r>
      <w:r w:rsidR="00636461">
        <w:t xml:space="preserve">in reducing </w:t>
      </w:r>
      <w:r>
        <w:t xml:space="preserve">adolescent </w:t>
      </w:r>
      <w:r w:rsidR="00636461">
        <w:t xml:space="preserve">marriage and </w:t>
      </w:r>
      <w:r>
        <w:t xml:space="preserve">pregnancy </w:t>
      </w:r>
      <w:r w:rsidR="00636461">
        <w:t xml:space="preserve">in </w:t>
      </w:r>
      <w:r w:rsidR="005F407E">
        <w:t>LMIC</w:t>
      </w:r>
      <w:r w:rsidR="00C01843">
        <w:t xml:space="preserve"> </w:t>
      </w:r>
      <w:r w:rsidR="005554EF">
        <w:t>was assessed in one medium-</w:t>
      </w:r>
      <w:r>
        <w:t>quality review</w:t>
      </w:r>
      <w:r w:rsidR="00001EC1">
        <w:t>.</w:t>
      </w:r>
      <w:r w:rsidR="00A170CC">
        <w:fldChar w:fldCharType="begin"/>
      </w:r>
      <w:r w:rsidR="00C80A5E">
        <w:instrText xml:space="preserve"> ADDIN EN.CITE &lt;EndNote&gt;&lt;Cite&gt;&lt;Author&gt;McQueston&lt;/Author&gt;&lt;Year&gt;2013&lt;/Year&gt;&lt;RecNum&gt;1425&lt;/RecNum&gt;&lt;record&gt;&lt;rec-number&gt;1425&lt;/rec-number&gt;&lt;foreign-keys&gt;&lt;key app="EN" db-id="sttatwxs5fzr57e9txkp5f2ez25rrt2pfffp"&gt;1425&lt;/key&gt;&lt;/foreign-keys&gt;&lt;ref-type name="Journal Article"&gt;17&lt;/ref-type&gt;&lt;contributors&gt;&lt;authors&gt;&lt;author&gt;McQueston, K.&lt;/author&gt;&lt;author&gt;Silverman, R.&lt;/author&gt;&lt;author&gt;Glassman, A.&lt;/author&gt;&lt;/authors&gt;&lt;/contributors&gt;&lt;titles&gt;&lt;title&gt;The efficacy of interventions to reduce adolescent childbearing in low- and middle-income countries: a systematic review&lt;/title&gt;&lt;secondary-title&gt;Studies in Family Planning&lt;/secondary-title&gt;&lt;/titles&gt;&lt;periodical&gt;&lt;full-title&gt;Studies in Family Planning&lt;/full-title&gt;&lt;/periodical&gt;&lt;pages&gt;369-88&lt;/pages&gt;&lt;volume&gt;44&lt;/volume&gt;&lt;number&gt;4&lt;/number&gt;&lt;dates&gt;&lt;year&gt;2013&lt;/year&gt;&lt;/dates&gt;&lt;urls&gt;&lt;/urls&gt;&lt;/record&gt;&lt;/Cite&gt;&lt;/EndNote&gt;</w:instrText>
      </w:r>
      <w:r w:rsidR="00A170CC">
        <w:fldChar w:fldCharType="separate"/>
      </w:r>
      <w:r w:rsidR="00047895">
        <w:t>(28)</w:t>
      </w:r>
      <w:r w:rsidR="00A170CC">
        <w:fldChar w:fldCharType="end"/>
      </w:r>
      <w:r>
        <w:t xml:space="preserve"> The evidence suggests that </w:t>
      </w:r>
      <w:r w:rsidR="005554EF">
        <w:t xml:space="preserve">such incentives, </w:t>
      </w:r>
      <w:r>
        <w:t>awarded to young people or the wider community</w:t>
      </w:r>
      <w:r w:rsidR="005554EF">
        <w:t xml:space="preserve">, </w:t>
      </w:r>
      <w:r>
        <w:t xml:space="preserve">may be effective </w:t>
      </w:r>
      <w:r w:rsidR="00C01843">
        <w:t xml:space="preserve">in increasing </w:t>
      </w:r>
      <w:r w:rsidR="00C01843" w:rsidRPr="007317AB">
        <w:t>age at marriage</w:t>
      </w:r>
      <w:r w:rsidR="00C01843">
        <w:t xml:space="preserve"> and </w:t>
      </w:r>
      <w:r w:rsidR="00636461">
        <w:t xml:space="preserve">conception and </w:t>
      </w:r>
      <w:r w:rsidR="00C01843" w:rsidRPr="007317AB">
        <w:t>total fertility rates</w:t>
      </w:r>
      <w:r>
        <w:t xml:space="preserve">. </w:t>
      </w:r>
      <w:r w:rsidR="00C01843">
        <w:t>The four</w:t>
      </w:r>
      <w:r w:rsidR="00636461">
        <w:t>, large</w:t>
      </w:r>
      <w:r w:rsidR="00C01843">
        <w:t xml:space="preserve"> primary studies informing these conclusions were conducted</w:t>
      </w:r>
      <w:r w:rsidR="00C01843" w:rsidRPr="00C01843">
        <w:t xml:space="preserve"> </w:t>
      </w:r>
      <w:r w:rsidR="00C01843">
        <w:t>in Mexico, Nicaragua, Pakistan and Malawi</w:t>
      </w:r>
      <w:r w:rsidR="00001EC1">
        <w:t>; t</w:t>
      </w:r>
      <w:r w:rsidR="00C01843">
        <w:t>wo RCTs</w:t>
      </w:r>
      <w:r w:rsidR="009E6089">
        <w:t xml:space="preserve"> </w:t>
      </w:r>
      <w:r w:rsidR="00C01843">
        <w:t xml:space="preserve">and two CBAs. </w:t>
      </w:r>
      <w:r>
        <w:t>Three interventions</w:t>
      </w:r>
      <w:r w:rsidR="00C01843">
        <w:t>, including one subject to RCT,</w:t>
      </w:r>
      <w:r>
        <w:t xml:space="preserve"> </w:t>
      </w:r>
      <w:r w:rsidR="00636461">
        <w:t xml:space="preserve">reportedly </w:t>
      </w:r>
      <w:r w:rsidR="0065352B">
        <w:t>fewer</w:t>
      </w:r>
      <w:r w:rsidR="00636461">
        <w:t xml:space="preserve"> adolescent </w:t>
      </w:r>
      <w:r>
        <w:t>marriage</w:t>
      </w:r>
      <w:r w:rsidR="0065352B">
        <w:t>s</w:t>
      </w:r>
      <w:r w:rsidR="00636461">
        <w:t xml:space="preserve"> and </w:t>
      </w:r>
      <w:r w:rsidR="0065352B">
        <w:t xml:space="preserve">lower </w:t>
      </w:r>
      <w:r w:rsidR="00636461">
        <w:t>conception and overall fertility</w:t>
      </w:r>
      <w:r>
        <w:t xml:space="preserve">. The other intervention </w:t>
      </w:r>
      <w:r w:rsidR="00C01843">
        <w:t xml:space="preserve">subject to RCT </w:t>
      </w:r>
      <w:r w:rsidR="003243A2">
        <w:t xml:space="preserve">was associated with </w:t>
      </w:r>
      <w:r w:rsidR="00636461">
        <w:t xml:space="preserve">non-significant </w:t>
      </w:r>
      <w:r>
        <w:t>reduc</w:t>
      </w:r>
      <w:r w:rsidR="00636461">
        <w:t>tions in ado</w:t>
      </w:r>
      <w:r>
        <w:t>lescent pregnanc</w:t>
      </w:r>
      <w:r w:rsidR="00636461">
        <w:t>ies</w:t>
      </w:r>
      <w:r>
        <w:t xml:space="preserve">. </w:t>
      </w:r>
    </w:p>
    <w:p w:rsidR="005B616F" w:rsidRDefault="005B616F" w:rsidP="002C7253">
      <w:pPr>
        <w:spacing w:line="480" w:lineRule="auto"/>
      </w:pPr>
    </w:p>
    <w:p w:rsidR="005B616F" w:rsidRPr="00584C30" w:rsidRDefault="005B616F" w:rsidP="002C7253">
      <w:pPr>
        <w:spacing w:line="480" w:lineRule="auto"/>
        <w:rPr>
          <w:i/>
          <w:u w:val="single"/>
        </w:rPr>
      </w:pPr>
      <w:r w:rsidRPr="00584C30">
        <w:rPr>
          <w:i/>
          <w:u w:val="single"/>
        </w:rPr>
        <w:t xml:space="preserve">Other interventions </w:t>
      </w:r>
    </w:p>
    <w:p w:rsidR="005B616F" w:rsidRPr="00E97C1B" w:rsidRDefault="005B616F" w:rsidP="002C7253">
      <w:pPr>
        <w:spacing w:line="480" w:lineRule="auto"/>
        <w:rPr>
          <w:b/>
          <w:i/>
        </w:rPr>
      </w:pPr>
    </w:p>
    <w:p w:rsidR="005B616F" w:rsidRDefault="005B616F" w:rsidP="002C7253">
      <w:pPr>
        <w:spacing w:line="480" w:lineRule="auto"/>
      </w:pPr>
      <w:r>
        <w:t xml:space="preserve">Four intervention studies </w:t>
      </w:r>
      <w:r w:rsidR="003243A2">
        <w:t xml:space="preserve">included in </w:t>
      </w:r>
      <w:r w:rsidR="00664EAC">
        <w:t xml:space="preserve">a </w:t>
      </w:r>
      <w:r w:rsidR="003243A2">
        <w:t>medium-</w:t>
      </w:r>
      <w:r>
        <w:t>quality review</w:t>
      </w:r>
      <w:r w:rsidR="00A170CC">
        <w:fldChar w:fldCharType="begin"/>
      </w:r>
      <w:r w:rsidR="00C80A5E">
        <w:instrText xml:space="preserve"> ADDIN EN.CITE &lt;EndNote&gt;&lt;Cite&gt;&lt;Author&gt;McQueston&lt;/Author&gt;&lt;Year&gt;2013&lt;/Year&gt;&lt;RecNum&gt;1425&lt;/RecNum&gt;&lt;record&gt;&lt;rec-number&gt;1425&lt;/rec-number&gt;&lt;foreign-keys&gt;&lt;key app="EN" db-id="sttatwxs5fzr57e9txkp5f2ez25rrt2pfffp"&gt;1425&lt;/key&gt;&lt;/foreign-keys&gt;&lt;ref-type name="Journal Article"&gt;17&lt;/ref-type&gt;&lt;contributors&gt;&lt;authors&gt;&lt;author&gt;McQueston, K.&lt;/author&gt;&lt;author&gt;Silverman, R.&lt;/author&gt;&lt;author&gt;Glassman, A.&lt;/author&gt;&lt;/authors&gt;&lt;/contributors&gt;&lt;titles&gt;&lt;title&gt;The efficacy of interventions to reduce adolescent childbearing in low- and middle-income countries: a systematic review&lt;/title&gt;&lt;secondary-title&gt;Studies in Family Planning&lt;/secondary-title&gt;&lt;/titles&gt;&lt;periodical&gt;&lt;full-title&gt;Studies in Family Planning&lt;/full-title&gt;&lt;/periodical&gt;&lt;pages&gt;369-88&lt;/pages&gt;&lt;volume&gt;44&lt;/volume&gt;&lt;number&gt;4&lt;/number&gt;&lt;dates&gt;&lt;year&gt;2013&lt;/year&gt;&lt;/dates&gt;&lt;urls&gt;&lt;/urls&gt;&lt;/record&gt;&lt;/Cite&gt;&lt;/EndNote&gt;</w:instrText>
      </w:r>
      <w:r w:rsidR="00A170CC">
        <w:fldChar w:fldCharType="separate"/>
      </w:r>
      <w:r w:rsidR="00047895">
        <w:t>(28)</w:t>
      </w:r>
      <w:r w:rsidR="00A170CC">
        <w:fldChar w:fldCharType="end"/>
      </w:r>
      <w:r w:rsidR="00636461">
        <w:t xml:space="preserve"> </w:t>
      </w:r>
      <w:r w:rsidR="00702D7F">
        <w:t xml:space="preserve">conducted in </w:t>
      </w:r>
      <w:r w:rsidR="005F407E">
        <w:t>LMIC</w:t>
      </w:r>
      <w:r w:rsidR="00702D7F">
        <w:t xml:space="preserve"> </w:t>
      </w:r>
      <w:r w:rsidR="003A00C3">
        <w:t xml:space="preserve">did not fit </w:t>
      </w:r>
      <w:r>
        <w:t xml:space="preserve">any of the </w:t>
      </w:r>
      <w:r w:rsidR="003243A2">
        <w:t xml:space="preserve">above </w:t>
      </w:r>
      <w:r>
        <w:t>categories.</w:t>
      </w:r>
      <w:r w:rsidR="00702D7F">
        <w:t xml:space="preserve"> </w:t>
      </w:r>
      <w:r w:rsidR="003A00C3">
        <w:t xml:space="preserve">All included </w:t>
      </w:r>
      <w:r w:rsidR="003243A2">
        <w:t xml:space="preserve">health </w:t>
      </w:r>
      <w:r w:rsidR="00607F08">
        <w:t>education</w:t>
      </w:r>
      <w:r w:rsidR="003A00C3">
        <w:t>, two combining this w</w:t>
      </w:r>
      <w:r w:rsidR="003243A2">
        <w:t xml:space="preserve">ith </w:t>
      </w:r>
      <w:r w:rsidR="003A00C3">
        <w:t>peer-</w:t>
      </w:r>
      <w:r>
        <w:t xml:space="preserve">education and two with </w:t>
      </w:r>
      <w:r w:rsidR="003243A2">
        <w:t xml:space="preserve">school </w:t>
      </w:r>
      <w:r>
        <w:t xml:space="preserve">health </w:t>
      </w:r>
      <w:r w:rsidR="003243A2">
        <w:t>clinic</w:t>
      </w:r>
      <w:r w:rsidR="003A00C3">
        <w:t>s</w:t>
      </w:r>
      <w:r w:rsidR="003243A2">
        <w:t xml:space="preserve"> </w:t>
      </w:r>
      <w:r>
        <w:t>or counseling</w:t>
      </w:r>
      <w:r w:rsidR="003243A2">
        <w:t>.</w:t>
      </w:r>
      <w:r>
        <w:t xml:space="preserve"> </w:t>
      </w:r>
      <w:r w:rsidR="00001EC1">
        <w:t>T</w:t>
      </w:r>
      <w:r w:rsidRPr="00596DCD">
        <w:t>here was</w:t>
      </w:r>
      <w:r w:rsidR="00425B3F">
        <w:t xml:space="preserve"> </w:t>
      </w:r>
      <w:r w:rsidR="00702D7F">
        <w:t xml:space="preserve">mixed </w:t>
      </w:r>
      <w:r w:rsidRPr="00596DCD">
        <w:t xml:space="preserve">evidence </w:t>
      </w:r>
      <w:r w:rsidR="00001EC1">
        <w:t>that</w:t>
      </w:r>
      <w:r w:rsidR="003A00C3">
        <w:t xml:space="preserve"> the former </w:t>
      </w:r>
      <w:r w:rsidRPr="00596DCD">
        <w:t>increas</w:t>
      </w:r>
      <w:r w:rsidR="00001EC1">
        <w:t>ed</w:t>
      </w:r>
      <w:r w:rsidRPr="00596DCD">
        <w:t xml:space="preserve"> contraceptive</w:t>
      </w:r>
      <w:r w:rsidR="0065352B">
        <w:t xml:space="preserve"> u</w:t>
      </w:r>
      <w:r w:rsidRPr="00596DCD">
        <w:t>s</w:t>
      </w:r>
      <w:r w:rsidR="0065352B">
        <w:t>e</w:t>
      </w:r>
      <w:r w:rsidRPr="00596DCD">
        <w:t xml:space="preserve"> and age of marriage</w:t>
      </w:r>
      <w:r>
        <w:t xml:space="preserve">, </w:t>
      </w:r>
      <w:r w:rsidR="003A00C3">
        <w:t xml:space="preserve">while the latter </w:t>
      </w:r>
      <w:r w:rsidR="00702D7F">
        <w:t xml:space="preserve">appeared </w:t>
      </w:r>
      <w:r w:rsidRPr="00596DCD">
        <w:t>ineffective</w:t>
      </w:r>
      <w:r>
        <w:t>.</w:t>
      </w:r>
      <w:r w:rsidR="00702D7F">
        <w:t xml:space="preserve"> Information on primary studies support</w:t>
      </w:r>
      <w:r w:rsidR="00001EC1">
        <w:t>ed</w:t>
      </w:r>
      <w:r w:rsidR="00702D7F">
        <w:t xml:space="preserve"> these </w:t>
      </w:r>
      <w:r w:rsidR="003A00C3">
        <w:t>conclusions</w:t>
      </w:r>
      <w:r w:rsidR="00702D7F">
        <w:t xml:space="preserve">. </w:t>
      </w:r>
      <w:r w:rsidR="003A00C3">
        <w:t>Of s</w:t>
      </w:r>
      <w:r w:rsidR="00702D7F">
        <w:t xml:space="preserve">tudies </w:t>
      </w:r>
      <w:r w:rsidR="003A00C3">
        <w:t xml:space="preserve">evaluating </w:t>
      </w:r>
      <w:r w:rsidR="00607F08">
        <w:t xml:space="preserve">health education plus </w:t>
      </w:r>
      <w:r w:rsidR="00702D7F">
        <w:t>peer</w:t>
      </w:r>
      <w:r w:rsidR="0065352B">
        <w:t>-</w:t>
      </w:r>
      <w:r w:rsidR="00702D7F">
        <w:t xml:space="preserve">education, one was </w:t>
      </w:r>
      <w:r>
        <w:t xml:space="preserve">an </w:t>
      </w:r>
      <w:r w:rsidRPr="0046640C">
        <w:t xml:space="preserve">RCT and one </w:t>
      </w:r>
      <w:r>
        <w:t>a</w:t>
      </w:r>
      <w:r w:rsidRPr="0046640C">
        <w:t xml:space="preserve"> </w:t>
      </w:r>
      <w:r w:rsidR="00702D7F">
        <w:t>CBA</w:t>
      </w:r>
      <w:r w:rsidRPr="0046640C">
        <w:t>. The RCT</w:t>
      </w:r>
      <w:r w:rsidR="00702D7F">
        <w:t>,</w:t>
      </w:r>
      <w:r w:rsidRPr="0046640C">
        <w:t xml:space="preserve"> conducted in Nigeria</w:t>
      </w:r>
      <w:r w:rsidR="00702D7F">
        <w:t xml:space="preserve">, reported </w:t>
      </w:r>
      <w:r>
        <w:t>increase</w:t>
      </w:r>
      <w:r w:rsidR="00702D7F">
        <w:t xml:space="preserve">s </w:t>
      </w:r>
      <w:r w:rsidR="00001EC1">
        <w:t xml:space="preserve">only </w:t>
      </w:r>
      <w:r w:rsidR="00702D7F">
        <w:t>in f</w:t>
      </w:r>
      <w:r>
        <w:t>emale condom use</w:t>
      </w:r>
      <w:r w:rsidRPr="0046640C">
        <w:t xml:space="preserve">. The </w:t>
      </w:r>
      <w:r w:rsidR="00702D7F">
        <w:t>CBA report</w:t>
      </w:r>
      <w:r w:rsidR="003A00C3">
        <w:t>ed</w:t>
      </w:r>
      <w:r w:rsidR="00702D7F">
        <w:t xml:space="preserve"> </w:t>
      </w:r>
      <w:r w:rsidR="0006695A">
        <w:t xml:space="preserve">reductions in </w:t>
      </w:r>
      <w:r>
        <w:t>female adolescent marri</w:t>
      </w:r>
      <w:r w:rsidR="0006695A">
        <w:t xml:space="preserve">age </w:t>
      </w:r>
      <w:r>
        <w:t>and increase</w:t>
      </w:r>
      <w:r w:rsidR="00001EC1">
        <w:t>d</w:t>
      </w:r>
      <w:r>
        <w:t xml:space="preserve"> contraceptive use. </w:t>
      </w:r>
      <w:r w:rsidR="003A00C3">
        <w:t xml:space="preserve">Of the evaluations of </w:t>
      </w:r>
      <w:r w:rsidR="0006695A">
        <w:t xml:space="preserve">interventions combining </w:t>
      </w:r>
      <w:r w:rsidR="00607F08">
        <w:t>health education</w:t>
      </w:r>
      <w:r w:rsidR="0006695A">
        <w:t xml:space="preserve"> with school health services, a CBA conducted in Brazil found </w:t>
      </w:r>
      <w:r>
        <w:t xml:space="preserve">no increase </w:t>
      </w:r>
      <w:r w:rsidR="0006695A">
        <w:t xml:space="preserve">in </w:t>
      </w:r>
      <w:r>
        <w:t>contraceptive</w:t>
      </w:r>
      <w:r w:rsidR="0006695A">
        <w:t xml:space="preserve"> use while a</w:t>
      </w:r>
      <w:r w:rsidR="00001EC1">
        <w:t>n Indian</w:t>
      </w:r>
      <w:r w:rsidR="0006695A">
        <w:t xml:space="preserve"> CBA reported non-significant increases in a</w:t>
      </w:r>
      <w:r>
        <w:t xml:space="preserve">ge at marriage and first conception. </w:t>
      </w:r>
    </w:p>
    <w:p w:rsidR="002744E2" w:rsidRDefault="002744E2" w:rsidP="002C7253">
      <w:pPr>
        <w:spacing w:line="480" w:lineRule="auto"/>
        <w:rPr>
          <w:i/>
          <w:u w:val="single"/>
        </w:rPr>
      </w:pPr>
      <w:bookmarkStart w:id="2" w:name="_Toc421270151"/>
      <w:bookmarkStart w:id="3" w:name="_Toc421277152"/>
    </w:p>
    <w:p w:rsidR="005B616F" w:rsidRPr="0070762D" w:rsidRDefault="00584C30" w:rsidP="002C7253">
      <w:pPr>
        <w:spacing w:line="480" w:lineRule="auto"/>
        <w:rPr>
          <w:b/>
          <w:i/>
        </w:rPr>
      </w:pPr>
      <w:r w:rsidRPr="0070762D">
        <w:rPr>
          <w:b/>
          <w:i/>
        </w:rPr>
        <w:t>Evidence on v</w:t>
      </w:r>
      <w:r w:rsidR="005B616F" w:rsidRPr="0070762D">
        <w:rPr>
          <w:b/>
          <w:i/>
        </w:rPr>
        <w:t>iolence</w:t>
      </w:r>
      <w:bookmarkEnd w:id="2"/>
      <w:bookmarkEnd w:id="3"/>
    </w:p>
    <w:p w:rsidR="005B616F" w:rsidRDefault="005B616F" w:rsidP="002C7253">
      <w:pPr>
        <w:spacing w:line="480" w:lineRule="auto"/>
        <w:rPr>
          <w:b/>
          <w:i/>
        </w:rPr>
      </w:pPr>
    </w:p>
    <w:p w:rsidR="005B616F" w:rsidRPr="0070762D" w:rsidRDefault="005B616F" w:rsidP="002C7253">
      <w:pPr>
        <w:spacing w:line="480" w:lineRule="auto"/>
        <w:rPr>
          <w:i/>
          <w:color w:val="000000" w:themeColor="text1"/>
          <w:u w:val="single"/>
        </w:rPr>
      </w:pPr>
      <w:r w:rsidRPr="0070762D">
        <w:rPr>
          <w:i/>
          <w:color w:val="000000" w:themeColor="text1"/>
          <w:u w:val="single"/>
        </w:rPr>
        <w:t>Multi-component interventions</w:t>
      </w:r>
    </w:p>
    <w:p w:rsidR="005B616F" w:rsidRDefault="005B616F" w:rsidP="002C7253">
      <w:pPr>
        <w:spacing w:line="480" w:lineRule="auto"/>
        <w:rPr>
          <w:b/>
          <w:i/>
          <w:color w:val="000000" w:themeColor="text1"/>
        </w:rPr>
      </w:pPr>
    </w:p>
    <w:p w:rsidR="005C1A5D" w:rsidRDefault="00001EC1" w:rsidP="002C7253">
      <w:pPr>
        <w:spacing w:line="480" w:lineRule="auto"/>
        <w:rPr>
          <w:b/>
          <w:i/>
          <w:color w:val="000000" w:themeColor="text1"/>
        </w:rPr>
      </w:pPr>
      <w:r>
        <w:rPr>
          <w:color w:val="000000" w:themeColor="text1"/>
        </w:rPr>
        <w:lastRenderedPageBreak/>
        <w:t>Four reviews examined t</w:t>
      </w:r>
      <w:r w:rsidR="005B616F">
        <w:rPr>
          <w:color w:val="000000" w:themeColor="text1"/>
        </w:rPr>
        <w:t>he effects of multi-comp</w:t>
      </w:r>
      <w:r w:rsidR="003A00C3">
        <w:rPr>
          <w:color w:val="000000" w:themeColor="text1"/>
        </w:rPr>
        <w:t>onent interventions on violence</w:t>
      </w:r>
      <w:r>
        <w:rPr>
          <w:color w:val="000000" w:themeColor="text1"/>
        </w:rPr>
        <w:t>.</w:t>
      </w:r>
      <w:r w:rsidR="00664EAC">
        <w:rPr>
          <w:color w:val="000000" w:themeColor="text1"/>
        </w:rPr>
        <w:t xml:space="preserve"> </w:t>
      </w:r>
      <w:r w:rsidR="00A170CC">
        <w:rPr>
          <w:color w:val="000000" w:themeColor="text1"/>
        </w:rPr>
        <w:fldChar w:fldCharType="begin">
          <w:fldData xml:space="preserve">PEVuZE5vdGU+PENpdGU+PEF1dGhvcj5CbGFuazwvQXV0aG9yPjxZZWFyPjIwMTA8L1llYXI+PFJl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</w:fldData>
        </w:fldChar>
      </w:r>
      <w:r w:rsidR="00C80A5E">
        <w:rPr>
          <w:color w:val="000000" w:themeColor="text1"/>
        </w:rPr>
        <w:instrText xml:space="preserve"> ADDIN EN.CITE </w:instrText>
      </w:r>
      <w:r w:rsidR="00A170CC">
        <w:rPr>
          <w:color w:val="000000" w:themeColor="text1"/>
        </w:rPr>
        <w:fldChar w:fldCharType="begin">
          <w:fldData xml:space="preserve">PEVuZE5vdGU+PENpdGU+PEF1dGhvcj5CbGFuazwvQXV0aG9yPjxZZWFyPjIwMTA8L1llYXI+PFJl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</w:fldData>
        </w:fldChar>
      </w:r>
      <w:r w:rsidR="00C80A5E">
        <w:rPr>
          <w:color w:val="000000" w:themeColor="text1"/>
        </w:rPr>
        <w:instrText xml:space="preserve"> ADDIN EN.CITE.DATA </w:instrText>
      </w:r>
      <w:r w:rsidR="00A170CC">
        <w:rPr>
          <w:color w:val="000000" w:themeColor="text1"/>
        </w:rPr>
      </w:r>
      <w:r w:rsidR="00A170CC">
        <w:rPr>
          <w:color w:val="000000" w:themeColor="text1"/>
        </w:rPr>
        <w:fldChar w:fldCharType="end"/>
      </w:r>
      <w:r w:rsidR="00A170CC">
        <w:rPr>
          <w:color w:val="000000" w:themeColor="text1"/>
        </w:rPr>
      </w:r>
      <w:r w:rsidR="00A170CC">
        <w:rPr>
          <w:color w:val="000000" w:themeColor="text1"/>
        </w:rPr>
        <w:fldChar w:fldCharType="separate"/>
      </w:r>
      <w:r w:rsidR="00047895">
        <w:rPr>
          <w:color w:val="000000" w:themeColor="text1"/>
        </w:rPr>
        <w:t>(29-32)</w:t>
      </w:r>
      <w:r w:rsidR="00A170CC">
        <w:rPr>
          <w:color w:val="000000" w:themeColor="text1"/>
        </w:rPr>
        <w:fldChar w:fldCharType="end"/>
      </w:r>
      <w:r w:rsidR="005B616F">
        <w:rPr>
          <w:color w:val="000000" w:themeColor="text1"/>
        </w:rPr>
        <w:t xml:space="preserve"> One was </w:t>
      </w:r>
      <w:r w:rsidR="005C621C">
        <w:rPr>
          <w:color w:val="000000" w:themeColor="text1"/>
        </w:rPr>
        <w:t>high-</w:t>
      </w:r>
      <w:r w:rsidR="005B616F">
        <w:rPr>
          <w:color w:val="000000" w:themeColor="text1"/>
        </w:rPr>
        <w:t>quality,</w:t>
      </w:r>
      <w:r w:rsidR="00A170CC">
        <w:rPr>
          <w:color w:val="000000" w:themeColor="text1"/>
        </w:rPr>
        <w:fldChar w:fldCharType="begin"/>
      </w:r>
      <w:r w:rsidR="00C80A5E">
        <w:rPr>
          <w:color w:val="000000" w:themeColor="text1"/>
        </w:rPr>
        <w:instrText xml:space="preserve"> ADDIN EN.CITE &lt;EndNote&gt;&lt;Cite&gt;&lt;Author&gt;Langford&lt;/Author&gt;&lt;Year&gt;2014&lt;/Year&gt;&lt;RecNum&gt;1084&lt;/RecNum&gt;&lt;record&gt;&lt;rec-number&gt;1084&lt;/rec-number&gt;&lt;foreign-keys&gt;&lt;key app="EN" db-id="sttatwxs5fzr57e9txkp5f2ez25rrt2pfffp"&gt;1084&lt;/key&gt;&lt;/foreign-keys&gt;&lt;ref-type name="Journal Article"&gt;17&lt;/ref-type&gt;&lt;contributors&gt;&lt;authors&gt;&lt;author&gt;Langford, R, &lt;/author&gt;&lt;author&gt;Campbell, R, &lt;/author&gt;&lt;author&gt;Magnus, D, &lt;/author&gt;&lt;author&gt;Bonell, C. P, &lt;/author&gt;&lt;author&gt;Murphy, S. M, &lt;/author&gt;&lt;author&gt;Waters, E, &lt;/author&gt;&lt;author&gt;Komro, K. A, &lt;/author&gt;&lt;author&gt;Gibbs, L. F,&lt;/author&gt;&lt;/authors&gt;&lt;/contributors&gt;&lt;titles&gt;&lt;title&gt;The WHO Health Promoting School framework for improving the health and well-being of students and staff&lt;/title&gt;&lt;secondary-title&gt;Cochrane Database of Systematic Reviews 2011, Issue 1. Art. No.: CD008958&lt;/secondary-title&gt;&lt;/titles&gt;&lt;dates&gt;&lt;year&gt;2014&lt;/year&gt;&lt;/dates&gt;&lt;urls&gt;&lt;/urls&gt;&lt;/record&gt;&lt;/Cite&gt;&lt;/EndNote&gt;</w:instrText>
      </w:r>
      <w:r w:rsidR="00A170CC">
        <w:rPr>
          <w:color w:val="000000" w:themeColor="text1"/>
        </w:rPr>
        <w:fldChar w:fldCharType="separate"/>
      </w:r>
      <w:r w:rsidR="00047895">
        <w:rPr>
          <w:color w:val="000000" w:themeColor="text1"/>
        </w:rPr>
        <w:t>(30)</w:t>
      </w:r>
      <w:r w:rsidR="00A170CC">
        <w:rPr>
          <w:color w:val="000000" w:themeColor="text1"/>
        </w:rPr>
        <w:fldChar w:fldCharType="end"/>
      </w:r>
      <w:r w:rsidR="005B616F">
        <w:rPr>
          <w:color w:val="000000" w:themeColor="text1"/>
        </w:rPr>
        <w:t xml:space="preserve"> includ</w:t>
      </w:r>
      <w:r w:rsidR="005C621C">
        <w:rPr>
          <w:color w:val="000000" w:themeColor="text1"/>
        </w:rPr>
        <w:t>ing</w:t>
      </w:r>
      <w:r w:rsidR="005B616F">
        <w:rPr>
          <w:color w:val="000000" w:themeColor="text1"/>
        </w:rPr>
        <w:t xml:space="preserve"> only </w:t>
      </w:r>
      <w:r w:rsidR="003A00C3">
        <w:rPr>
          <w:color w:val="000000" w:themeColor="text1"/>
        </w:rPr>
        <w:t>high-</w:t>
      </w:r>
      <w:r w:rsidR="005B616F">
        <w:rPr>
          <w:color w:val="000000" w:themeColor="text1"/>
        </w:rPr>
        <w:t xml:space="preserve">quality </w:t>
      </w:r>
      <w:r w:rsidR="003A00C3">
        <w:rPr>
          <w:color w:val="000000" w:themeColor="text1"/>
        </w:rPr>
        <w:t>evaluations</w:t>
      </w:r>
      <w:r w:rsidR="005C621C">
        <w:rPr>
          <w:color w:val="000000" w:themeColor="text1"/>
        </w:rPr>
        <w:t>. Another review was low-</w:t>
      </w:r>
      <w:r w:rsidR="005B616F">
        <w:rPr>
          <w:color w:val="000000" w:themeColor="text1"/>
        </w:rPr>
        <w:t xml:space="preserve">quality but included </w:t>
      </w:r>
      <w:r w:rsidR="005C621C">
        <w:rPr>
          <w:color w:val="000000" w:themeColor="text1"/>
        </w:rPr>
        <w:t>high-</w:t>
      </w:r>
      <w:r w:rsidR="005B616F">
        <w:rPr>
          <w:color w:val="000000" w:themeColor="text1"/>
        </w:rPr>
        <w:t xml:space="preserve">quality </w:t>
      </w:r>
      <w:r w:rsidR="005C621C">
        <w:rPr>
          <w:color w:val="000000" w:themeColor="text1"/>
        </w:rPr>
        <w:t>evalu</w:t>
      </w:r>
      <w:r w:rsidR="00370138">
        <w:rPr>
          <w:color w:val="000000" w:themeColor="text1"/>
        </w:rPr>
        <w:t>a</w:t>
      </w:r>
      <w:r w:rsidR="005C621C">
        <w:rPr>
          <w:color w:val="000000" w:themeColor="text1"/>
        </w:rPr>
        <w:t>tions</w:t>
      </w:r>
      <w:r>
        <w:rPr>
          <w:color w:val="000000" w:themeColor="text1"/>
        </w:rPr>
        <w:t>.</w:t>
      </w:r>
      <w:r w:rsidR="00A170CC">
        <w:rPr>
          <w:color w:val="000000" w:themeColor="text1"/>
        </w:rPr>
        <w:fldChar w:fldCharType="begin"/>
      </w:r>
      <w:r w:rsidR="00C80A5E">
        <w:rPr>
          <w:color w:val="000000" w:themeColor="text1"/>
        </w:rPr>
        <w:instrText xml:space="preserve"> ADDIN EN.CITE &lt;EndNote&gt;&lt;Cite&gt;&lt;Author&gt;Blank&lt;/Author&gt;&lt;Year&gt;2010&lt;/Year&gt;&lt;RecNum&gt;1427&lt;/RecNum&gt;&lt;record&gt;&lt;rec-number&gt;1427&lt;/rec-number&gt;&lt;foreign-keys&gt;&lt;key app="EN" db-id="sttatwxs5fzr57e9txkp5f2ez25rrt2pfffp"&gt;1427&lt;/key&gt;&lt;/foreign-keys&gt;&lt;ref-type name="Journal Article"&gt;17&lt;/ref-type&gt;&lt;contributors&gt;&lt;authors&gt;&lt;author&gt;Blank, L.&lt;/author&gt;&lt;author&gt;Baxter, S.&lt;/author&gt;&lt;author&gt;Goyder, E.&lt;/author&gt;&lt;author&gt;Naylor, P.&lt;/author&gt;&lt;author&gt;Guillaume, L.&lt;/author&gt;&lt;author&gt;Wilkinson, A.&lt;/author&gt;&lt;author&gt;Hummel, S.&lt;/author&gt;&lt;author&gt;Chilcott, J.&lt;/author&gt;&lt;/authors&gt;&lt;/contributors&gt;&lt;titles&gt;&lt;title&gt;Promoting well-being by changing behaviour: a systematic review and narrative synthesis of the effectiveness of whole secondary school behavioural interventions&lt;/title&gt;&lt;secondary-title&gt;Mental Health Review Journal&lt;/secondary-title&gt;&lt;/titles&gt;&lt;periodical&gt;&lt;full-title&gt;Mental Health Review Journal&lt;/full-title&gt;&lt;/periodical&gt;&lt;pages&gt;43-53&lt;/pages&gt;&lt;volume&gt;15&lt;/volume&gt;&lt;number&gt;2&lt;/number&gt;&lt;dates&gt;&lt;year&gt;2010&lt;/year&gt;&lt;/dates&gt;&lt;urls&gt;&lt;/urls&gt;&lt;/record&gt;&lt;/Cite&gt;&lt;/EndNote&gt;</w:instrText>
      </w:r>
      <w:r w:rsidR="00A170CC">
        <w:rPr>
          <w:color w:val="000000" w:themeColor="text1"/>
        </w:rPr>
        <w:fldChar w:fldCharType="separate"/>
      </w:r>
      <w:r w:rsidR="00047895">
        <w:rPr>
          <w:color w:val="000000" w:themeColor="text1"/>
        </w:rPr>
        <w:t>(29)</w:t>
      </w:r>
      <w:r w:rsidR="00A170CC">
        <w:rPr>
          <w:color w:val="000000" w:themeColor="text1"/>
        </w:rPr>
        <w:fldChar w:fldCharType="end"/>
      </w:r>
      <w:r w:rsidR="005B616F">
        <w:rPr>
          <w:color w:val="000000" w:themeColor="text1"/>
        </w:rPr>
        <w:t xml:space="preserve"> Two reviews were </w:t>
      </w:r>
      <w:r w:rsidR="003A00C3">
        <w:rPr>
          <w:color w:val="000000" w:themeColor="text1"/>
        </w:rPr>
        <w:t>low-</w:t>
      </w:r>
      <w:r w:rsidR="005B616F">
        <w:rPr>
          <w:color w:val="000000" w:themeColor="text1"/>
        </w:rPr>
        <w:t>quality and provided li</w:t>
      </w:r>
      <w:r w:rsidR="003A00C3">
        <w:rPr>
          <w:color w:val="000000" w:themeColor="text1"/>
        </w:rPr>
        <w:t xml:space="preserve">mited </w:t>
      </w:r>
      <w:r w:rsidR="005B616F">
        <w:rPr>
          <w:color w:val="000000" w:themeColor="text1"/>
        </w:rPr>
        <w:t>information on the effectiveness of interventions</w:t>
      </w:r>
      <w:r>
        <w:rPr>
          <w:color w:val="000000" w:themeColor="text1"/>
        </w:rPr>
        <w:t>.</w:t>
      </w:r>
      <w:r w:rsidR="00A170CC">
        <w:rPr>
          <w:color w:val="000000" w:themeColor="text1"/>
        </w:rPr>
        <w:fldChar w:fldCharType="begin"/>
      </w:r>
      <w:r w:rsidR="00C80A5E">
        <w:rPr>
          <w:color w:val="000000" w:themeColor="text1"/>
        </w:rPr>
        <w:instrText xml:space="preserve"> ADDIN EN.CITE &lt;EndNote&gt;&lt;Cite&gt;&lt;Author&gt;Limbos&lt;/Author&gt;&lt;Year&gt;2007&lt;/Year&gt;&lt;RecNum&gt;1426&lt;/RecNum&gt;&lt;record&gt;&lt;rec-number&gt;1426&lt;/rec-number&gt;&lt;foreign-keys&gt;&lt;key app="EN" db-id="sttatwxs5fzr57e9txkp5f2ez25rrt2pfffp"&gt;1426&lt;/key&gt;&lt;/foreign-keys&gt;&lt;ref-type name="Journal Article"&gt;17&lt;/ref-type&gt;&lt;contributors&gt;&lt;authors&gt;&lt;author&gt;Limbos, M.A.&lt;/author&gt;&lt;author&gt;Chan, L.S.&lt;/author&gt;&lt;author&gt;Warf, C.&lt;/author&gt;&lt;author&gt;Schneir, A.&lt;/author&gt;&lt;author&gt;Iverson, E.&lt;/author&gt;&lt;author&gt;Shekelle, P.&lt;/author&gt;&lt;author&gt;Kipke, M.D.&lt;/author&gt;&lt;/authors&gt;&lt;/contributors&gt;&lt;titles&gt;&lt;title&gt;Effectiveness of interventions to prevent youth violence a systematic review&lt;/title&gt;&lt;secondary-title&gt;American Journal of Preventive Medicine&lt;/secondary-title&gt;&lt;/titles&gt;&lt;periodical&gt;&lt;full-title&gt;American Journal of Preventive Medicine&lt;/full-title&gt;&lt;/periodical&gt;&lt;pages&gt;65-74&lt;/pages&gt;&lt;volume&gt;33&lt;/volume&gt;&lt;number&gt;1&lt;/number&gt;&lt;dates&gt;&lt;year&gt;2007&lt;/year&gt;&lt;/dates&gt;&lt;urls&gt;&lt;/urls&gt;&lt;/record&gt;&lt;/Cite&gt;&lt;Cite&gt;&lt;Author&gt;Ttofi&lt;/Author&gt;&lt;Year&gt;2011&lt;/Year&gt;&lt;RecNum&gt;1420&lt;/RecNum&gt;&lt;record&gt;&lt;rec-number&gt;1420&lt;/rec-number&gt;&lt;foreign-keys&gt;&lt;key app="EN" db-id="sttatwxs5fzr57e9txkp5f2ez25rrt2pfffp"&gt;1420&lt;/key&gt;&lt;/foreign-keys&gt;&lt;ref-type name="Journal Article"&gt;17&lt;/ref-type&gt;&lt;contributors&gt;&lt;authors&gt;&lt;author&gt;Ttofi, M.M.&lt;/author&gt;&lt;author&gt;Farrington, D.P.&lt;/author&gt;&lt;/authors&gt;&lt;/contributors&gt;&lt;titles&gt;&lt;title&gt;Effectiveness of school-based programs to reduce bullying: A systematic and meta-analytic review&lt;/title&gt;&lt;secondary-title&gt;Journal of Experimental Criminology&lt;/secondary-title&gt;&lt;/titles&gt;&lt;periodical&gt;&lt;full-title&gt;Journal of Experimental Criminology&lt;/full-title&gt;&lt;/periodical&gt;&lt;pages&gt;27-56&lt;/pages&gt;&lt;volume&gt;7&lt;/volume&gt;&lt;number&gt;1&lt;/number&gt;&lt;dates&gt;&lt;year&gt;2011&lt;/year&gt;&lt;/dates&gt;&lt;urls&gt;&lt;/urls&gt;&lt;/record&gt;&lt;/Cite&gt;&lt;/EndNote&gt;</w:instrText>
      </w:r>
      <w:r w:rsidR="00A170CC">
        <w:rPr>
          <w:color w:val="000000" w:themeColor="text1"/>
        </w:rPr>
        <w:fldChar w:fldCharType="separate"/>
      </w:r>
      <w:r w:rsidR="00047895">
        <w:rPr>
          <w:color w:val="000000" w:themeColor="text1"/>
        </w:rPr>
        <w:t>(31, 32)</w:t>
      </w:r>
      <w:r w:rsidR="00A170CC">
        <w:rPr>
          <w:color w:val="000000" w:themeColor="text1"/>
        </w:rPr>
        <w:fldChar w:fldCharType="end"/>
      </w:r>
      <w:r w:rsidR="003A00C3">
        <w:rPr>
          <w:color w:val="000000" w:themeColor="text1"/>
        </w:rPr>
        <w:t xml:space="preserve"> The high-</w:t>
      </w:r>
      <w:r w:rsidR="005B616F">
        <w:rPr>
          <w:color w:val="000000" w:themeColor="text1"/>
        </w:rPr>
        <w:t xml:space="preserve">quality review </w:t>
      </w:r>
      <w:r w:rsidR="003A00C3">
        <w:rPr>
          <w:color w:val="000000" w:themeColor="text1"/>
        </w:rPr>
        <w:t xml:space="preserve">reported </w:t>
      </w:r>
      <w:r w:rsidR="00370138">
        <w:rPr>
          <w:color w:val="000000" w:themeColor="text1"/>
        </w:rPr>
        <w:t>that multi-component interventions</w:t>
      </w:r>
      <w:r w:rsidR="00496D2D">
        <w:t>,</w:t>
      </w:r>
      <w:r w:rsidR="00496D2D" w:rsidRPr="002C7253">
        <w:t xml:space="preserve"> </w:t>
      </w:r>
      <w:r w:rsidR="00496D2D">
        <w:t xml:space="preserve">for example including school policy changes, parent involvement and work with local communities, </w:t>
      </w:r>
      <w:r w:rsidR="00370138">
        <w:rPr>
          <w:color w:val="000000" w:themeColor="text1"/>
        </w:rPr>
        <w:t xml:space="preserve">reduce bullying victimisation and show promise in reducing bullying perpetration. This review </w:t>
      </w:r>
      <w:r>
        <w:rPr>
          <w:color w:val="000000" w:themeColor="text1"/>
        </w:rPr>
        <w:t xml:space="preserve">suggested </w:t>
      </w:r>
      <w:r w:rsidR="005B616F">
        <w:rPr>
          <w:color w:val="000000" w:themeColor="text1"/>
        </w:rPr>
        <w:t>that multi-component interventions simultaneously address</w:t>
      </w:r>
      <w:r>
        <w:rPr>
          <w:color w:val="000000" w:themeColor="text1"/>
        </w:rPr>
        <w:t>ing</w:t>
      </w:r>
      <w:r w:rsidR="005B616F">
        <w:rPr>
          <w:color w:val="000000" w:themeColor="text1"/>
        </w:rPr>
        <w:t xml:space="preserve"> violence and substance use may be </w:t>
      </w:r>
      <w:r w:rsidR="00370138">
        <w:rPr>
          <w:color w:val="000000" w:themeColor="text1"/>
        </w:rPr>
        <w:t>effective in tackling violence. Other reviews are broadly supportive but provide low</w:t>
      </w:r>
      <w:r w:rsidR="003A00C3">
        <w:rPr>
          <w:color w:val="000000" w:themeColor="text1"/>
        </w:rPr>
        <w:t>er</w:t>
      </w:r>
      <w:r w:rsidR="00370138">
        <w:rPr>
          <w:color w:val="000000" w:themeColor="text1"/>
        </w:rPr>
        <w:t>-quality evidence.</w:t>
      </w:r>
      <w:r w:rsidR="005C1A5D">
        <w:rPr>
          <w:color w:val="000000" w:themeColor="text1"/>
        </w:rPr>
        <w:t xml:space="preserve"> </w:t>
      </w:r>
      <w:r w:rsidR="0065352B">
        <w:rPr>
          <w:color w:val="000000" w:themeColor="text1"/>
        </w:rPr>
        <w:t>M</w:t>
      </w:r>
      <w:r w:rsidR="005C1A5D">
        <w:rPr>
          <w:color w:val="000000" w:themeColor="text1"/>
        </w:rPr>
        <w:t xml:space="preserve">ost studies were conducted in the USA </w:t>
      </w:r>
      <w:r w:rsidR="007D6716">
        <w:rPr>
          <w:color w:val="000000" w:themeColor="text1"/>
        </w:rPr>
        <w:t>with</w:t>
      </w:r>
      <w:r w:rsidR="004C64D5">
        <w:rPr>
          <w:color w:val="000000" w:themeColor="text1"/>
        </w:rPr>
        <w:t xml:space="preserve"> </w:t>
      </w:r>
      <w:r w:rsidR="005C1A5D" w:rsidRPr="00F834EC">
        <w:rPr>
          <w:color w:val="000000" w:themeColor="text1"/>
        </w:rPr>
        <w:t xml:space="preserve">African-American </w:t>
      </w:r>
      <w:r>
        <w:rPr>
          <w:color w:val="000000" w:themeColor="text1"/>
        </w:rPr>
        <w:t>populations</w:t>
      </w:r>
      <w:r w:rsidR="005C1A5D">
        <w:rPr>
          <w:color w:val="000000" w:themeColor="text1"/>
        </w:rPr>
        <w:t>.</w:t>
      </w:r>
    </w:p>
    <w:p w:rsidR="005B616F" w:rsidRDefault="005B616F" w:rsidP="002C7253">
      <w:pPr>
        <w:spacing w:line="480" w:lineRule="auto"/>
        <w:rPr>
          <w:b/>
          <w:i/>
          <w:color w:val="000000" w:themeColor="text1"/>
        </w:rPr>
      </w:pPr>
    </w:p>
    <w:p w:rsidR="00370138" w:rsidRDefault="00664EAC" w:rsidP="002C7253">
      <w:pPr>
        <w:spacing w:line="480" w:lineRule="auto"/>
        <w:rPr>
          <w:color w:val="000000" w:themeColor="text1"/>
        </w:rPr>
      </w:pPr>
      <w:r>
        <w:rPr>
          <w:color w:val="000000" w:themeColor="text1"/>
        </w:rPr>
        <w:t>We prioritised one review based on quality and recentness</w:t>
      </w:r>
      <w:r w:rsidR="00001EC1">
        <w:rPr>
          <w:color w:val="000000" w:themeColor="text1"/>
        </w:rPr>
        <w:t>.</w:t>
      </w:r>
      <w:r w:rsidR="00A170CC">
        <w:rPr>
          <w:color w:val="000000" w:themeColor="text1"/>
        </w:rPr>
        <w:fldChar w:fldCharType="begin"/>
      </w:r>
      <w:r w:rsidR="00C80A5E">
        <w:rPr>
          <w:color w:val="000000" w:themeColor="text1"/>
        </w:rPr>
        <w:instrText xml:space="preserve"> ADDIN EN.CITE &lt;EndNote&gt;&lt;Cite&gt;&lt;Author&gt;Langford&lt;/Author&gt;&lt;Year&gt;2014&lt;/Year&gt;&lt;RecNum&gt;1084&lt;/RecNum&gt;&lt;record&gt;&lt;rec-number&gt;1084&lt;/rec-number&gt;&lt;foreign-keys&gt;&lt;key app="EN" db-id="sttatwxs5fzr57e9txkp5f2ez25rrt2pfffp"&gt;1084&lt;/key&gt;&lt;/foreign-keys&gt;&lt;ref-type name="Journal Article"&gt;17&lt;/ref-type&gt;&lt;contributors&gt;&lt;authors&gt;&lt;author&gt;Langford, R, &lt;/author&gt;&lt;author&gt;Campbell, R, &lt;/author&gt;&lt;author&gt;Magnus, D, &lt;/author&gt;&lt;author&gt;Bonell, C. P, &lt;/author&gt;&lt;author&gt;Murphy, S. M, &lt;/author&gt;&lt;author&gt;Waters, E, &lt;/author&gt;&lt;author&gt;Komro, K. A, &lt;/author&gt;&lt;author&gt;Gibbs, L. F,&lt;/author&gt;&lt;/authors&gt;&lt;/contributors&gt;&lt;titles&gt;&lt;title&gt;The WHO Health Promoting School framework for improving the health and well-being of students and staff&lt;/title&gt;&lt;secondary-title&gt;Cochrane Database of Systematic Reviews 2011, Issue 1. Art. No.: CD008958&lt;/secondary-title&gt;&lt;/titles&gt;&lt;dates&gt;&lt;year&gt;2014&lt;/year&gt;&lt;/dates&gt;&lt;urls&gt;&lt;/urls&gt;&lt;/record&gt;&lt;/Cite&gt;&lt;/EndNote&gt;</w:instrText>
      </w:r>
      <w:r w:rsidR="00A170CC">
        <w:rPr>
          <w:color w:val="000000" w:themeColor="text1"/>
        </w:rPr>
        <w:fldChar w:fldCharType="separate"/>
      </w:r>
      <w:r w:rsidR="00047895">
        <w:rPr>
          <w:color w:val="000000" w:themeColor="text1"/>
        </w:rPr>
        <w:t>(30)</w:t>
      </w:r>
      <w:r w:rsidR="00A170CC">
        <w:rPr>
          <w:color w:val="000000" w:themeColor="text1"/>
        </w:rPr>
        <w:fldChar w:fldCharType="end"/>
      </w:r>
      <w:r w:rsidR="005B616F">
        <w:rPr>
          <w:color w:val="000000" w:themeColor="text1"/>
        </w:rPr>
        <w:t xml:space="preserve"> This focused on interventions </w:t>
      </w:r>
      <w:r w:rsidR="005C621C">
        <w:rPr>
          <w:color w:val="000000" w:themeColor="text1"/>
        </w:rPr>
        <w:t xml:space="preserve">combining </w:t>
      </w:r>
      <w:r w:rsidR="00607F08">
        <w:rPr>
          <w:color w:val="000000" w:themeColor="text1"/>
        </w:rPr>
        <w:t>health education</w:t>
      </w:r>
      <w:r w:rsidR="005C621C">
        <w:rPr>
          <w:color w:val="000000" w:themeColor="text1"/>
        </w:rPr>
        <w:t xml:space="preserve">, </w:t>
      </w:r>
      <w:r w:rsidR="005B616F" w:rsidRPr="00F31C31">
        <w:rPr>
          <w:color w:val="000000" w:themeColor="text1"/>
        </w:rPr>
        <w:t>school</w:t>
      </w:r>
      <w:r w:rsidR="005B616F">
        <w:rPr>
          <w:color w:val="000000" w:themeColor="text1"/>
        </w:rPr>
        <w:t xml:space="preserve"> ethos</w:t>
      </w:r>
      <w:r w:rsidR="005C621C">
        <w:rPr>
          <w:color w:val="000000" w:themeColor="text1"/>
        </w:rPr>
        <w:t>/</w:t>
      </w:r>
      <w:r w:rsidR="005B616F">
        <w:rPr>
          <w:color w:val="000000" w:themeColor="text1"/>
        </w:rPr>
        <w:t>environment</w:t>
      </w:r>
      <w:r w:rsidR="005B616F" w:rsidRPr="00F31C31">
        <w:rPr>
          <w:color w:val="000000" w:themeColor="text1"/>
        </w:rPr>
        <w:t xml:space="preserve"> and famil</w:t>
      </w:r>
      <w:r w:rsidR="005C621C">
        <w:rPr>
          <w:color w:val="000000" w:themeColor="text1"/>
        </w:rPr>
        <w:t>y/</w:t>
      </w:r>
      <w:r w:rsidR="005B616F" w:rsidRPr="00F31C31">
        <w:rPr>
          <w:color w:val="000000" w:themeColor="text1"/>
        </w:rPr>
        <w:t>communit</w:t>
      </w:r>
      <w:r w:rsidR="005C621C">
        <w:rPr>
          <w:color w:val="000000" w:themeColor="text1"/>
        </w:rPr>
        <w:t>y components</w:t>
      </w:r>
      <w:r w:rsidR="005B616F">
        <w:rPr>
          <w:color w:val="000000" w:themeColor="text1"/>
        </w:rPr>
        <w:t xml:space="preserve">. </w:t>
      </w:r>
      <w:r w:rsidR="00001EC1">
        <w:rPr>
          <w:color w:val="000000" w:themeColor="text1"/>
        </w:rPr>
        <w:t>M</w:t>
      </w:r>
      <w:r w:rsidR="005C621C">
        <w:rPr>
          <w:color w:val="000000" w:themeColor="text1"/>
        </w:rPr>
        <w:t>eta-analysis of four high-</w:t>
      </w:r>
      <w:r w:rsidR="005B616F">
        <w:rPr>
          <w:color w:val="000000" w:themeColor="text1"/>
        </w:rPr>
        <w:t xml:space="preserve">quality studies </w:t>
      </w:r>
      <w:r w:rsidR="005C621C">
        <w:rPr>
          <w:color w:val="000000" w:themeColor="text1"/>
        </w:rPr>
        <w:t xml:space="preserve">on </w:t>
      </w:r>
      <w:r w:rsidR="005B616F">
        <w:rPr>
          <w:color w:val="000000" w:themeColor="text1"/>
        </w:rPr>
        <w:t xml:space="preserve">self-reported violence </w:t>
      </w:r>
      <w:r w:rsidR="005C621C">
        <w:rPr>
          <w:color w:val="000000" w:themeColor="text1"/>
        </w:rPr>
        <w:t xml:space="preserve">found </w:t>
      </w:r>
      <w:r w:rsidR="005B616F">
        <w:rPr>
          <w:color w:val="000000" w:themeColor="text1"/>
        </w:rPr>
        <w:t xml:space="preserve">no evidence </w:t>
      </w:r>
      <w:r w:rsidR="005B616F" w:rsidRPr="007B4F01">
        <w:rPr>
          <w:color w:val="000000" w:themeColor="text1"/>
        </w:rPr>
        <w:t xml:space="preserve">that </w:t>
      </w:r>
      <w:r w:rsidR="005B616F">
        <w:rPr>
          <w:color w:val="000000" w:themeColor="text1"/>
        </w:rPr>
        <w:t xml:space="preserve">interventions addressing </w:t>
      </w:r>
      <w:r w:rsidR="005B616F" w:rsidRPr="007B4F01">
        <w:rPr>
          <w:color w:val="000000" w:themeColor="text1"/>
        </w:rPr>
        <w:t xml:space="preserve">multiple risk </w:t>
      </w:r>
      <w:r w:rsidR="00001EC1">
        <w:rPr>
          <w:color w:val="000000" w:themeColor="text1"/>
        </w:rPr>
        <w:t>behavior</w:t>
      </w:r>
      <w:r w:rsidR="005B616F">
        <w:rPr>
          <w:color w:val="000000" w:themeColor="text1"/>
        </w:rPr>
        <w:t>s</w:t>
      </w:r>
      <w:r w:rsidR="005B616F" w:rsidRPr="007B4F01">
        <w:rPr>
          <w:color w:val="000000" w:themeColor="text1"/>
        </w:rPr>
        <w:t xml:space="preserve"> were effective in reducing violen</w:t>
      </w:r>
      <w:r w:rsidR="00001EC1">
        <w:rPr>
          <w:color w:val="000000" w:themeColor="text1"/>
        </w:rPr>
        <w:t>ce</w:t>
      </w:r>
      <w:r w:rsidR="005B616F">
        <w:rPr>
          <w:color w:val="000000" w:themeColor="text1"/>
        </w:rPr>
        <w:t>.</w:t>
      </w:r>
      <w:r w:rsidR="005C621C">
        <w:rPr>
          <w:color w:val="000000" w:themeColor="text1"/>
        </w:rPr>
        <w:t xml:space="preserve"> </w:t>
      </w:r>
      <w:r w:rsidR="005B616F">
        <w:rPr>
          <w:color w:val="000000" w:themeColor="text1"/>
        </w:rPr>
        <w:t xml:space="preserve">However, meta-analysis </w:t>
      </w:r>
      <w:r w:rsidR="005C621C">
        <w:rPr>
          <w:color w:val="000000" w:themeColor="text1"/>
        </w:rPr>
        <w:t xml:space="preserve">of a sub-group of three of these interventions that </w:t>
      </w:r>
      <w:r w:rsidR="005B616F">
        <w:rPr>
          <w:color w:val="000000" w:themeColor="text1"/>
        </w:rPr>
        <w:t>address</w:t>
      </w:r>
      <w:r w:rsidR="005C621C">
        <w:rPr>
          <w:color w:val="000000" w:themeColor="text1"/>
        </w:rPr>
        <w:t>ed</w:t>
      </w:r>
      <w:r w:rsidR="005B616F">
        <w:rPr>
          <w:color w:val="000000" w:themeColor="text1"/>
        </w:rPr>
        <w:t xml:space="preserve"> multiple risk </w:t>
      </w:r>
      <w:r w:rsidR="00001EC1">
        <w:rPr>
          <w:color w:val="000000" w:themeColor="text1"/>
        </w:rPr>
        <w:t>behavior</w:t>
      </w:r>
      <w:r w:rsidR="005B616F">
        <w:rPr>
          <w:color w:val="000000" w:themeColor="text1"/>
        </w:rPr>
        <w:t xml:space="preserve">s </w:t>
      </w:r>
      <w:r w:rsidR="007301C1">
        <w:rPr>
          <w:color w:val="000000" w:themeColor="text1"/>
        </w:rPr>
        <w:t>including substance use as well as violence</w:t>
      </w:r>
      <w:r w:rsidR="005B616F">
        <w:rPr>
          <w:color w:val="000000" w:themeColor="text1"/>
        </w:rPr>
        <w:t xml:space="preserve"> </w:t>
      </w:r>
      <w:r w:rsidR="007301C1">
        <w:rPr>
          <w:color w:val="000000" w:themeColor="text1"/>
        </w:rPr>
        <w:t>reported a larger effect of borderline significance</w:t>
      </w:r>
      <w:r w:rsidR="005B616F">
        <w:rPr>
          <w:color w:val="000000" w:themeColor="text1"/>
        </w:rPr>
        <w:t xml:space="preserve">. </w:t>
      </w:r>
      <w:r w:rsidR="007301C1">
        <w:rPr>
          <w:color w:val="000000" w:themeColor="text1"/>
        </w:rPr>
        <w:t xml:space="preserve">This finding, though supported by information from primary studies, </w:t>
      </w:r>
      <w:r w:rsidR="005B616F">
        <w:rPr>
          <w:color w:val="000000" w:themeColor="text1"/>
        </w:rPr>
        <w:t>should be treated cautiously given the s</w:t>
      </w:r>
      <w:r w:rsidR="00001EC1">
        <w:rPr>
          <w:color w:val="000000" w:themeColor="text1"/>
        </w:rPr>
        <w:t>mall number of studies and post-</w:t>
      </w:r>
      <w:r w:rsidR="005B616F">
        <w:rPr>
          <w:color w:val="000000" w:themeColor="text1"/>
        </w:rPr>
        <w:t xml:space="preserve">hoc </w:t>
      </w:r>
      <w:r w:rsidR="004C64D5">
        <w:rPr>
          <w:color w:val="000000" w:themeColor="text1"/>
        </w:rPr>
        <w:t>analysis</w:t>
      </w:r>
      <w:r w:rsidR="005B616F">
        <w:rPr>
          <w:color w:val="000000" w:themeColor="text1"/>
        </w:rPr>
        <w:t>.</w:t>
      </w:r>
      <w:r w:rsidR="00164B10">
        <w:rPr>
          <w:color w:val="000000" w:themeColor="text1"/>
        </w:rPr>
        <w:t xml:space="preserve"> This review also meta-analysed data from five </w:t>
      </w:r>
      <w:r w:rsidR="00214338">
        <w:rPr>
          <w:color w:val="000000" w:themeColor="text1"/>
        </w:rPr>
        <w:t>RCTs</w:t>
      </w:r>
      <w:r w:rsidR="00164B10">
        <w:rPr>
          <w:color w:val="000000" w:themeColor="text1"/>
        </w:rPr>
        <w:t xml:space="preserve">, reporting significant effects </w:t>
      </w:r>
      <w:r w:rsidR="00214338">
        <w:rPr>
          <w:color w:val="000000" w:themeColor="text1"/>
        </w:rPr>
        <w:t>on bullying victimisation o</w:t>
      </w:r>
      <w:r w:rsidR="00164B10">
        <w:rPr>
          <w:color w:val="000000" w:themeColor="text1"/>
        </w:rPr>
        <w:t xml:space="preserve">f multi-component interventions </w:t>
      </w:r>
      <w:r w:rsidR="00214338">
        <w:rPr>
          <w:color w:val="000000" w:themeColor="text1"/>
        </w:rPr>
        <w:t xml:space="preserve">specifically addressing </w:t>
      </w:r>
      <w:r w:rsidR="00164B10">
        <w:rPr>
          <w:color w:val="000000" w:themeColor="text1"/>
        </w:rPr>
        <w:t>bullying.</w:t>
      </w:r>
      <w:r w:rsidR="00214338">
        <w:rPr>
          <w:color w:val="000000" w:themeColor="text1"/>
        </w:rPr>
        <w:t xml:space="preserve"> </w:t>
      </w:r>
      <w:r w:rsidR="00370138">
        <w:rPr>
          <w:color w:val="000000" w:themeColor="text1"/>
        </w:rPr>
        <w:t>M</w:t>
      </w:r>
      <w:r w:rsidR="00214338">
        <w:rPr>
          <w:color w:val="000000" w:themeColor="text1"/>
        </w:rPr>
        <w:t xml:space="preserve">eta-analyses focused on the same outcome but </w:t>
      </w:r>
      <w:r w:rsidR="0065352B">
        <w:rPr>
          <w:color w:val="000000" w:themeColor="text1"/>
        </w:rPr>
        <w:t xml:space="preserve">including </w:t>
      </w:r>
      <w:r w:rsidR="004C64D5">
        <w:rPr>
          <w:color w:val="000000" w:themeColor="text1"/>
        </w:rPr>
        <w:t xml:space="preserve">interventions addressing multiple </w:t>
      </w:r>
      <w:r w:rsidR="00214338">
        <w:rPr>
          <w:color w:val="000000" w:themeColor="text1"/>
        </w:rPr>
        <w:t xml:space="preserve">risk </w:t>
      </w:r>
      <w:r w:rsidR="00001EC1">
        <w:rPr>
          <w:color w:val="000000" w:themeColor="text1"/>
        </w:rPr>
        <w:t>behavior</w:t>
      </w:r>
      <w:r w:rsidR="004C64D5">
        <w:rPr>
          <w:color w:val="000000" w:themeColor="text1"/>
        </w:rPr>
        <w:t xml:space="preserve">s </w:t>
      </w:r>
      <w:r w:rsidR="00214338">
        <w:rPr>
          <w:color w:val="000000" w:themeColor="text1"/>
        </w:rPr>
        <w:t xml:space="preserve">and </w:t>
      </w:r>
      <w:r w:rsidR="004C64D5">
        <w:rPr>
          <w:color w:val="000000" w:themeColor="text1"/>
        </w:rPr>
        <w:t xml:space="preserve">focused on </w:t>
      </w:r>
      <w:r w:rsidR="00214338">
        <w:rPr>
          <w:color w:val="000000" w:themeColor="text1"/>
        </w:rPr>
        <w:t>emotional wellbeing reported non-significant reductions. These results must be interpreted cautiously</w:t>
      </w:r>
      <w:r w:rsidR="00370138">
        <w:rPr>
          <w:color w:val="000000" w:themeColor="text1"/>
        </w:rPr>
        <w:t xml:space="preserve"> since they each draw on a single RCT</w:t>
      </w:r>
      <w:r w:rsidR="00214338">
        <w:rPr>
          <w:color w:val="000000" w:themeColor="text1"/>
        </w:rPr>
        <w:t>.</w:t>
      </w:r>
      <w:r w:rsidR="00370138">
        <w:rPr>
          <w:color w:val="000000" w:themeColor="text1"/>
        </w:rPr>
        <w:t xml:space="preserve"> This review also meta-analysed data from six RCTs, reporting reductions of borderline significance in bullying perpetration of multi-component interventions specifically addressing bullying. A meta-analysis </w:t>
      </w:r>
      <w:r w:rsidR="00370138">
        <w:rPr>
          <w:color w:val="000000" w:themeColor="text1"/>
        </w:rPr>
        <w:lastRenderedPageBreak/>
        <w:t>focused on the same o</w:t>
      </w:r>
      <w:r w:rsidR="004C64D5">
        <w:rPr>
          <w:color w:val="000000" w:themeColor="text1"/>
        </w:rPr>
        <w:t>utcome but focusing on multiple-risk-</w:t>
      </w:r>
      <w:r w:rsidR="00001EC1">
        <w:rPr>
          <w:color w:val="000000" w:themeColor="text1"/>
        </w:rPr>
        <w:t>behavior</w:t>
      </w:r>
      <w:r w:rsidR="00370138">
        <w:rPr>
          <w:color w:val="000000" w:themeColor="text1"/>
        </w:rPr>
        <w:t xml:space="preserve"> intervention reported </w:t>
      </w:r>
      <w:r w:rsidR="004C64D5">
        <w:rPr>
          <w:color w:val="000000" w:themeColor="text1"/>
        </w:rPr>
        <w:t xml:space="preserve">a </w:t>
      </w:r>
      <w:r w:rsidR="00370138">
        <w:rPr>
          <w:color w:val="000000" w:themeColor="text1"/>
        </w:rPr>
        <w:t>significant reduction</w:t>
      </w:r>
      <w:r w:rsidR="00B8798F">
        <w:rPr>
          <w:color w:val="000000" w:themeColor="text1"/>
        </w:rPr>
        <w:t>,</w:t>
      </w:r>
      <w:r w:rsidR="004C64D5">
        <w:rPr>
          <w:color w:val="000000" w:themeColor="text1"/>
        </w:rPr>
        <w:t xml:space="preserve"> </w:t>
      </w:r>
      <w:r w:rsidR="00370138">
        <w:rPr>
          <w:color w:val="000000" w:themeColor="text1"/>
        </w:rPr>
        <w:t>but this drew on a single RCT.</w:t>
      </w:r>
    </w:p>
    <w:p w:rsidR="005B616F" w:rsidRDefault="005B616F" w:rsidP="002C7253">
      <w:pPr>
        <w:spacing w:line="480" w:lineRule="auto"/>
        <w:rPr>
          <w:color w:val="000000" w:themeColor="text1"/>
        </w:rPr>
      </w:pPr>
    </w:p>
    <w:p w:rsidR="005B616F" w:rsidRDefault="00FB52BB" w:rsidP="002C7253">
      <w:pPr>
        <w:spacing w:line="480" w:lineRule="auto"/>
        <w:rPr>
          <w:color w:val="000000" w:themeColor="text1"/>
        </w:rPr>
      </w:pPr>
      <w:r>
        <w:rPr>
          <w:color w:val="000000" w:themeColor="text1"/>
        </w:rPr>
        <w:t>A low-quality review</w:t>
      </w:r>
      <w:r w:rsidR="00A170CC">
        <w:rPr>
          <w:color w:val="000000" w:themeColor="text1"/>
        </w:rPr>
        <w:fldChar w:fldCharType="begin"/>
      </w:r>
      <w:r w:rsidR="00C80A5E">
        <w:rPr>
          <w:color w:val="000000" w:themeColor="text1"/>
        </w:rPr>
        <w:instrText xml:space="preserve"> ADDIN EN.CITE &lt;EndNote&gt;&lt;Cite&gt;&lt;Author&gt;Blank&lt;/Author&gt;&lt;Year&gt;2010&lt;/Year&gt;&lt;RecNum&gt;1427&lt;/RecNum&gt;&lt;record&gt;&lt;rec-number&gt;1427&lt;/rec-number&gt;&lt;foreign-keys&gt;&lt;key app="EN" db-id="sttatwxs5fzr57e9txkp5f2ez25rrt2pfffp"&gt;1427&lt;/key&gt;&lt;/foreign-keys&gt;&lt;ref-type name="Journal Article"&gt;17&lt;/ref-type&gt;&lt;contributors&gt;&lt;authors&gt;&lt;author&gt;Blank, L.&lt;/author&gt;&lt;author&gt;Baxter, S.&lt;/author&gt;&lt;author&gt;Goyder, E.&lt;/author&gt;&lt;author&gt;Naylor, P.&lt;/author&gt;&lt;author&gt;Guillaume, L.&lt;/author&gt;&lt;author&gt;Wilkinson, A.&lt;/author&gt;&lt;author&gt;Hummel, S.&lt;/author&gt;&lt;author&gt;Chilcott, J.&lt;/author&gt;&lt;/authors&gt;&lt;/contributors&gt;&lt;titles&gt;&lt;title&gt;Promoting well-being by changing behaviour: a systematic review and narrative synthesis of the effectiveness of whole secondary school behavioural interventions&lt;/title&gt;&lt;secondary-title&gt;Mental Health Review Journal&lt;/secondary-title&gt;&lt;/titles&gt;&lt;periodical&gt;&lt;full-title&gt;Mental Health Review Journal&lt;/full-title&gt;&lt;/periodical&gt;&lt;pages&gt;43-53&lt;/pages&gt;&lt;volume&gt;15&lt;/volume&gt;&lt;number&gt;2&lt;/number&gt;&lt;dates&gt;&lt;year&gt;2010&lt;/year&gt;&lt;/dates&gt;&lt;urls&gt;&lt;/urls&gt;&lt;/record&gt;&lt;/Cite&gt;&lt;/EndNote&gt;</w:instrText>
      </w:r>
      <w:r w:rsidR="00A170CC">
        <w:rPr>
          <w:color w:val="000000" w:themeColor="text1"/>
        </w:rPr>
        <w:fldChar w:fldCharType="separate"/>
      </w:r>
      <w:r w:rsidR="00047895">
        <w:rPr>
          <w:color w:val="000000" w:themeColor="text1"/>
        </w:rPr>
        <w:t>(29)</w:t>
      </w:r>
      <w:r w:rsidR="00A170CC">
        <w:rPr>
          <w:color w:val="000000" w:themeColor="text1"/>
        </w:rPr>
        <w:fldChar w:fldCharType="end"/>
      </w:r>
      <w:r>
        <w:rPr>
          <w:color w:val="000000" w:themeColor="text1"/>
        </w:rPr>
        <w:t xml:space="preserve"> </w:t>
      </w:r>
      <w:r w:rsidR="005B616F">
        <w:rPr>
          <w:color w:val="000000" w:themeColor="text1"/>
        </w:rPr>
        <w:t>narrative</w:t>
      </w:r>
      <w:r w:rsidR="0065352B">
        <w:rPr>
          <w:color w:val="000000" w:themeColor="text1"/>
        </w:rPr>
        <w:t>ly</w:t>
      </w:r>
      <w:r w:rsidR="005B616F">
        <w:rPr>
          <w:color w:val="000000" w:themeColor="text1"/>
        </w:rPr>
        <w:t xml:space="preserve"> synthesis</w:t>
      </w:r>
      <w:r w:rsidR="0065352B">
        <w:rPr>
          <w:color w:val="000000" w:themeColor="text1"/>
        </w:rPr>
        <w:t>ed</w:t>
      </w:r>
      <w:r w:rsidR="005B616F">
        <w:rPr>
          <w:color w:val="000000" w:themeColor="text1"/>
        </w:rPr>
        <w:t xml:space="preserve"> four </w:t>
      </w:r>
      <w:r w:rsidR="007301C1">
        <w:rPr>
          <w:color w:val="000000" w:themeColor="text1"/>
        </w:rPr>
        <w:t>RCTs of whole-</w:t>
      </w:r>
      <w:r w:rsidR="005B616F">
        <w:rPr>
          <w:color w:val="000000" w:themeColor="text1"/>
        </w:rPr>
        <w:t xml:space="preserve">school interventions that included </w:t>
      </w:r>
      <w:r w:rsidR="0065352B">
        <w:t>parent-</w:t>
      </w:r>
      <w:r w:rsidR="005B616F">
        <w:t>training</w:t>
      </w:r>
      <w:r w:rsidR="0065352B">
        <w:t>/</w:t>
      </w:r>
      <w:r w:rsidR="005B616F">
        <w:t>education</w:t>
      </w:r>
      <w:r w:rsidR="005B616F">
        <w:rPr>
          <w:color w:val="000000" w:themeColor="text1"/>
        </w:rPr>
        <w:t>. The review did not conclude whether these interventions were effective but reviewers suggested that parental involvement in whole-school interventions may be beneficial</w:t>
      </w:r>
      <w:r w:rsidR="007301C1">
        <w:rPr>
          <w:color w:val="000000" w:themeColor="text1"/>
        </w:rPr>
        <w:t xml:space="preserve">. </w:t>
      </w:r>
      <w:r w:rsidR="007301C1">
        <w:t xml:space="preserve">The review provided </w:t>
      </w:r>
      <w:r w:rsidR="005B616F">
        <w:t>li</w:t>
      </w:r>
      <w:r w:rsidR="007301C1">
        <w:t xml:space="preserve">ttle </w:t>
      </w:r>
      <w:r w:rsidR="005B616F">
        <w:t xml:space="preserve">information on </w:t>
      </w:r>
      <w:r w:rsidR="007301C1">
        <w:t xml:space="preserve">interventions so it is </w:t>
      </w:r>
      <w:r w:rsidR="005263C2">
        <w:t>un</w:t>
      </w:r>
      <w:r w:rsidR="005B616F">
        <w:t xml:space="preserve">clear whether these targeted multiple outcomes, </w:t>
      </w:r>
      <w:r w:rsidR="0065352B">
        <w:t>and impo</w:t>
      </w:r>
      <w:r w:rsidR="004C64D5">
        <w:t xml:space="preserve">ssible </w:t>
      </w:r>
      <w:r w:rsidR="007301C1">
        <w:t xml:space="preserve">to </w:t>
      </w:r>
      <w:r w:rsidR="005B616F">
        <w:t>judge whether we agree with review</w:t>
      </w:r>
      <w:r w:rsidR="007301C1">
        <w:t>-level findings</w:t>
      </w:r>
      <w:r w:rsidR="005B616F">
        <w:t>.</w:t>
      </w:r>
      <w:r w:rsidR="009E6089">
        <w:t xml:space="preserve"> </w:t>
      </w:r>
      <w:r>
        <w:rPr>
          <w:color w:val="000000" w:themeColor="text1"/>
        </w:rPr>
        <w:t>Two low-</w:t>
      </w:r>
      <w:r w:rsidR="005B616F">
        <w:rPr>
          <w:color w:val="000000" w:themeColor="text1"/>
        </w:rPr>
        <w:t>quality reviews also provide</w:t>
      </w:r>
      <w:r>
        <w:rPr>
          <w:color w:val="000000" w:themeColor="text1"/>
        </w:rPr>
        <w:t>d</w:t>
      </w:r>
      <w:r w:rsidR="005B616F">
        <w:rPr>
          <w:color w:val="000000" w:themeColor="text1"/>
        </w:rPr>
        <w:t xml:space="preserve"> limited information on multi</w:t>
      </w:r>
      <w:r>
        <w:rPr>
          <w:color w:val="000000" w:themeColor="text1"/>
        </w:rPr>
        <w:t>-</w:t>
      </w:r>
      <w:r w:rsidR="005B616F">
        <w:rPr>
          <w:color w:val="000000" w:themeColor="text1"/>
        </w:rPr>
        <w:t>component interventions</w:t>
      </w:r>
      <w:r w:rsidR="005263C2">
        <w:rPr>
          <w:color w:val="000000" w:themeColor="text1"/>
        </w:rPr>
        <w:t>.</w:t>
      </w:r>
      <w:r w:rsidR="00A170CC">
        <w:rPr>
          <w:color w:val="000000" w:themeColor="text1"/>
        </w:rPr>
        <w:fldChar w:fldCharType="begin"/>
      </w:r>
      <w:r w:rsidR="00C80A5E">
        <w:rPr>
          <w:color w:val="000000" w:themeColor="text1"/>
        </w:rPr>
        <w:instrText xml:space="preserve"> ADDIN EN.CITE &lt;EndNote&gt;&lt;Cite&gt;&lt;Author&gt;Limbos&lt;/Author&gt;&lt;Year&gt;2007&lt;/Year&gt;&lt;RecNum&gt;1426&lt;/RecNum&gt;&lt;record&gt;&lt;rec-number&gt;1426&lt;/rec-number&gt;&lt;foreign-keys&gt;&lt;key app="EN" db-id="sttatwxs5fzr57e9txkp5f2ez25rrt2pfffp"&gt;1426&lt;/key&gt;&lt;/foreign-keys&gt;&lt;ref-type name="Journal Article"&gt;17&lt;/ref-type&gt;&lt;contributors&gt;&lt;authors&gt;&lt;author&gt;Limbos, M.A.&lt;/author&gt;&lt;author&gt;Chan, L.S.&lt;/author&gt;&lt;author&gt;Warf, C.&lt;/author&gt;&lt;author&gt;Schneir, A.&lt;/author&gt;&lt;author&gt;Iverson, E.&lt;/author&gt;&lt;author&gt;Shekelle, P.&lt;/author&gt;&lt;author&gt;Kipke, M.D.&lt;/author&gt;&lt;/authors&gt;&lt;/contributors&gt;&lt;titles&gt;&lt;title&gt;Effectiveness of interventions to prevent youth violence a systematic review&lt;/title&gt;&lt;secondary-title&gt;American Journal of Preventive Medicine&lt;/secondary-title&gt;&lt;/titles&gt;&lt;periodical&gt;&lt;full-title&gt;American Journal of Preventive Medicine&lt;/full-title&gt;&lt;/periodical&gt;&lt;pages&gt;65-74&lt;/pages&gt;&lt;volume&gt;33&lt;/volume&gt;&lt;number&gt;1&lt;/number&gt;&lt;dates&gt;&lt;year&gt;2007&lt;/year&gt;&lt;/dates&gt;&lt;urls&gt;&lt;/urls&gt;&lt;/record&gt;&lt;/Cite&gt;&lt;Cite&gt;&lt;Author&gt;Ttofi&lt;/Author&gt;&lt;Year&gt;2011&lt;/Year&gt;&lt;RecNum&gt;1420&lt;/RecNum&gt;&lt;record&gt;&lt;rec-number&gt;1420&lt;/rec-number&gt;&lt;foreign-keys&gt;&lt;key app="EN" db-id="sttatwxs5fzr57e9txkp5f2ez25rrt2pfffp"&gt;1420&lt;/key&gt;&lt;/foreign-keys&gt;&lt;ref-type name="Journal Article"&gt;17&lt;/ref-type&gt;&lt;contributors&gt;&lt;authors&gt;&lt;author&gt;Ttofi, M.M.&lt;/author&gt;&lt;author&gt;Farrington, D.P.&lt;/author&gt;&lt;/authors&gt;&lt;/contributors&gt;&lt;titles&gt;&lt;title&gt;Effectiveness of school-based programs to reduce bullying: A systematic and meta-analytic review&lt;/title&gt;&lt;secondary-title&gt;Journal of Experimental Criminology&lt;/secondary-title&gt;&lt;/titles&gt;&lt;periodical&gt;&lt;full-title&gt;Journal of Experimental Criminology&lt;/full-title&gt;&lt;/periodical&gt;&lt;pages&gt;27-56&lt;/pages&gt;&lt;volume&gt;7&lt;/volume&gt;&lt;number&gt;1&lt;/number&gt;&lt;dates&gt;&lt;year&gt;2011&lt;/year&gt;&lt;/dates&gt;&lt;urls&gt;&lt;/urls&gt;&lt;/record&gt;&lt;/Cite&gt;&lt;/EndNote&gt;</w:instrText>
      </w:r>
      <w:r w:rsidR="00A170CC">
        <w:rPr>
          <w:color w:val="000000" w:themeColor="text1"/>
        </w:rPr>
        <w:fldChar w:fldCharType="separate"/>
      </w:r>
      <w:r w:rsidR="00047895">
        <w:rPr>
          <w:color w:val="000000" w:themeColor="text1"/>
        </w:rPr>
        <w:t>(31, 32)</w:t>
      </w:r>
      <w:r w:rsidR="00A170CC">
        <w:rPr>
          <w:color w:val="000000" w:themeColor="text1"/>
        </w:rPr>
        <w:fldChar w:fldCharType="end"/>
      </w:r>
      <w:r w:rsidR="005B616F">
        <w:rPr>
          <w:color w:val="000000" w:themeColor="text1"/>
        </w:rPr>
        <w:t xml:space="preserve"> </w:t>
      </w:r>
      <w:r>
        <w:rPr>
          <w:color w:val="000000" w:themeColor="text1"/>
        </w:rPr>
        <w:t>Neither report</w:t>
      </w:r>
      <w:r w:rsidR="004C64D5">
        <w:rPr>
          <w:color w:val="000000" w:themeColor="text1"/>
        </w:rPr>
        <w:t>ed</w:t>
      </w:r>
      <w:r>
        <w:rPr>
          <w:color w:val="000000" w:themeColor="text1"/>
        </w:rPr>
        <w:t xml:space="preserve"> on the quality or size of primary studies. </w:t>
      </w:r>
      <w:r w:rsidR="00664EAC">
        <w:rPr>
          <w:color w:val="000000" w:themeColor="text1"/>
        </w:rPr>
        <w:t>One was prioritised based on recentness</w:t>
      </w:r>
      <w:r w:rsidR="005263C2">
        <w:rPr>
          <w:color w:val="000000" w:themeColor="text1"/>
        </w:rPr>
        <w:t>.</w:t>
      </w:r>
      <w:r w:rsidR="00A170CC">
        <w:rPr>
          <w:color w:val="000000" w:themeColor="text1"/>
        </w:rPr>
        <w:fldChar w:fldCharType="begin"/>
      </w:r>
      <w:r w:rsidR="00C80A5E">
        <w:rPr>
          <w:color w:val="000000" w:themeColor="text1"/>
        </w:rPr>
        <w:instrText xml:space="preserve"> ADDIN EN.CITE &lt;EndNote&gt;&lt;Cite&gt;&lt;Author&gt;Ttofi&lt;/Author&gt;&lt;Year&gt;2011&lt;/Year&gt;&lt;RecNum&gt;1420&lt;/RecNum&gt;&lt;record&gt;&lt;rec-number&gt;1420&lt;/rec-number&gt;&lt;foreign-keys&gt;&lt;key app="EN" db-id="sttatwxs5fzr57e9txkp5f2ez25rrt2pfffp"&gt;1420&lt;/key&gt;&lt;/foreign-keys&gt;&lt;ref-type name="Journal Article"&gt;17&lt;/ref-type&gt;&lt;contributors&gt;&lt;authors&gt;&lt;author&gt;Ttofi, M.M.&lt;/author&gt;&lt;author&gt;Farrington, D.P.&lt;/author&gt;&lt;/authors&gt;&lt;/contributors&gt;&lt;titles&gt;&lt;title&gt;Effectiveness of school-based programs to reduce bullying: A systematic and meta-analytic review&lt;/title&gt;&lt;secondary-title&gt;Journal of Experimental Criminology&lt;/secondary-title&gt;&lt;/titles&gt;&lt;periodical&gt;&lt;full-title&gt;Journal of Experimental Criminology&lt;/full-title&gt;&lt;/periodical&gt;&lt;pages&gt;27-56&lt;/pages&gt;&lt;volume&gt;7&lt;/volume&gt;&lt;number&gt;1&lt;/number&gt;&lt;dates&gt;&lt;year&gt;2011&lt;/year&gt;&lt;/dates&gt;&lt;urls&gt;&lt;/urls&gt;&lt;/record&gt;&lt;/Cite&gt;&lt;/EndNote&gt;</w:instrText>
      </w:r>
      <w:r w:rsidR="00A170CC">
        <w:rPr>
          <w:color w:val="000000" w:themeColor="text1"/>
        </w:rPr>
        <w:fldChar w:fldCharType="separate"/>
      </w:r>
      <w:r w:rsidR="00047895">
        <w:rPr>
          <w:color w:val="000000" w:themeColor="text1"/>
        </w:rPr>
        <w:t>(32)</w:t>
      </w:r>
      <w:r w:rsidR="00A170CC">
        <w:rPr>
          <w:color w:val="000000" w:themeColor="text1"/>
        </w:rPr>
        <w:fldChar w:fldCharType="end"/>
      </w:r>
      <w:r>
        <w:rPr>
          <w:color w:val="000000" w:themeColor="text1"/>
        </w:rPr>
        <w:t xml:space="preserve"> </w:t>
      </w:r>
      <w:r w:rsidR="0065352B">
        <w:rPr>
          <w:color w:val="000000" w:themeColor="text1"/>
        </w:rPr>
        <w:t xml:space="preserve">This assessed </w:t>
      </w:r>
      <w:r>
        <w:rPr>
          <w:color w:val="000000" w:themeColor="text1"/>
        </w:rPr>
        <w:t xml:space="preserve">the effectiveness of </w:t>
      </w:r>
      <w:r w:rsidR="005B616F">
        <w:rPr>
          <w:color w:val="000000" w:themeColor="text1"/>
        </w:rPr>
        <w:t xml:space="preserve">specific intervention components </w:t>
      </w:r>
      <w:r>
        <w:rPr>
          <w:color w:val="000000" w:themeColor="text1"/>
        </w:rPr>
        <w:t xml:space="preserve">in reducing bullying and victimisation </w:t>
      </w:r>
      <w:r w:rsidR="005B616F">
        <w:rPr>
          <w:color w:val="000000" w:themeColor="text1"/>
        </w:rPr>
        <w:t>based on analysis of 41 intervent</w:t>
      </w:r>
      <w:r>
        <w:rPr>
          <w:color w:val="000000" w:themeColor="text1"/>
        </w:rPr>
        <w:t>ions</w:t>
      </w:r>
      <w:r w:rsidR="0065352B">
        <w:rPr>
          <w:color w:val="000000" w:themeColor="text1"/>
        </w:rPr>
        <w:t xml:space="preserve">, </w:t>
      </w:r>
      <w:r>
        <w:rPr>
          <w:color w:val="000000" w:themeColor="text1"/>
        </w:rPr>
        <w:t>report</w:t>
      </w:r>
      <w:r w:rsidR="0065352B">
        <w:rPr>
          <w:color w:val="000000" w:themeColor="text1"/>
        </w:rPr>
        <w:t>ing</w:t>
      </w:r>
      <w:r>
        <w:rPr>
          <w:color w:val="000000" w:themeColor="text1"/>
        </w:rPr>
        <w:t xml:space="preserve"> that </w:t>
      </w:r>
      <w:r w:rsidR="005B616F">
        <w:rPr>
          <w:color w:val="000000" w:themeColor="text1"/>
        </w:rPr>
        <w:t xml:space="preserve">the most important components for tackling bullying and victimisation were changes to the school environment (such as improved playground supervision; </w:t>
      </w:r>
      <w:r w:rsidR="005B616F" w:rsidRPr="0091419E">
        <w:rPr>
          <w:color w:val="000000" w:themeColor="text1"/>
        </w:rPr>
        <w:t>wh</w:t>
      </w:r>
      <w:r w:rsidR="0065352B">
        <w:rPr>
          <w:color w:val="000000" w:themeColor="text1"/>
        </w:rPr>
        <w:t>ole-</w:t>
      </w:r>
      <w:r w:rsidR="005B616F">
        <w:rPr>
          <w:color w:val="000000" w:themeColor="text1"/>
        </w:rPr>
        <w:t xml:space="preserve">school anti-bullying policy) and </w:t>
      </w:r>
      <w:r w:rsidR="0065352B">
        <w:rPr>
          <w:color w:val="000000" w:themeColor="text1"/>
        </w:rPr>
        <w:t xml:space="preserve">parental </w:t>
      </w:r>
      <w:r w:rsidR="005B616F">
        <w:rPr>
          <w:color w:val="000000" w:themeColor="text1"/>
        </w:rPr>
        <w:t>involvement.</w:t>
      </w:r>
    </w:p>
    <w:p w:rsidR="00FB52BB" w:rsidRDefault="00FB52BB" w:rsidP="002C7253">
      <w:pPr>
        <w:spacing w:line="480" w:lineRule="auto"/>
        <w:rPr>
          <w:color w:val="000000" w:themeColor="text1"/>
        </w:rPr>
      </w:pPr>
    </w:p>
    <w:p w:rsidR="005B616F" w:rsidRDefault="00FB52BB" w:rsidP="002C7253">
      <w:pPr>
        <w:spacing w:line="480" w:lineRule="auto"/>
        <w:rPr>
          <w:b/>
          <w:i/>
          <w:color w:val="000000" w:themeColor="text1"/>
        </w:rPr>
      </w:pPr>
      <w:r>
        <w:rPr>
          <w:color w:val="000000" w:themeColor="text1"/>
        </w:rPr>
        <w:t xml:space="preserve">The </w:t>
      </w:r>
      <w:r w:rsidR="00664EAC">
        <w:rPr>
          <w:color w:val="000000" w:themeColor="text1"/>
        </w:rPr>
        <w:t xml:space="preserve">other </w:t>
      </w:r>
      <w:r>
        <w:rPr>
          <w:color w:val="000000" w:themeColor="text1"/>
        </w:rPr>
        <w:t>review</w:t>
      </w:r>
      <w:r w:rsidR="00A170CC">
        <w:rPr>
          <w:color w:val="000000" w:themeColor="text1"/>
        </w:rPr>
        <w:fldChar w:fldCharType="begin"/>
      </w:r>
      <w:r w:rsidR="00C80A5E">
        <w:rPr>
          <w:color w:val="000000" w:themeColor="text1"/>
        </w:rPr>
        <w:instrText xml:space="preserve"> ADDIN EN.CITE &lt;EndNote&gt;&lt;Cite&gt;&lt;Author&gt;Limbos&lt;/Author&gt;&lt;Year&gt;2007&lt;/Year&gt;&lt;RecNum&gt;1426&lt;/RecNum&gt;&lt;record&gt;&lt;rec-number&gt;1426&lt;/rec-number&gt;&lt;foreign-keys&gt;&lt;key app="EN" db-id="sttatwxs5fzr57e9txkp5f2ez25rrt2pfffp"&gt;1426&lt;/key&gt;&lt;/foreign-keys&gt;&lt;ref-type name="Journal Article"&gt;17&lt;/ref-type&gt;&lt;contributors&gt;&lt;authors&gt;&lt;author&gt;Limbos, M.A.&lt;/author&gt;&lt;author&gt;Chan, L.S.&lt;/author&gt;&lt;author&gt;Warf, C.&lt;/author&gt;&lt;author&gt;Schneir, A.&lt;/author&gt;&lt;author&gt;Iverson, E.&lt;/author&gt;&lt;author&gt;Shekelle, P.&lt;/author&gt;&lt;author&gt;Kipke, M.D.&lt;/author&gt;&lt;/authors&gt;&lt;/contributors&gt;&lt;titles&gt;&lt;title&gt;Effectiveness of interventions to prevent youth violence a systematic review&lt;/title&gt;&lt;secondary-title&gt;American Journal of Preventive Medicine&lt;/secondary-title&gt;&lt;/titles&gt;&lt;periodical&gt;&lt;full-title&gt;American Journal of Preventive Medicine&lt;/full-title&gt;&lt;/periodical&gt;&lt;pages&gt;65-74&lt;/pages&gt;&lt;volume&gt;33&lt;/volume&gt;&lt;number&gt;1&lt;/number&gt;&lt;dates&gt;&lt;year&gt;2007&lt;/year&gt;&lt;/dates&gt;&lt;urls&gt;&lt;/urls&gt;&lt;/record&gt;&lt;/Cite&gt;&lt;/EndNote&gt;</w:instrText>
      </w:r>
      <w:r w:rsidR="00A170CC">
        <w:rPr>
          <w:color w:val="000000" w:themeColor="text1"/>
        </w:rPr>
        <w:fldChar w:fldCharType="separate"/>
      </w:r>
      <w:r w:rsidR="00047895">
        <w:rPr>
          <w:color w:val="000000" w:themeColor="text1"/>
        </w:rPr>
        <w:t>(31)</w:t>
      </w:r>
      <w:r w:rsidR="00A170CC">
        <w:rPr>
          <w:color w:val="000000" w:themeColor="text1"/>
        </w:rPr>
        <w:fldChar w:fldCharType="end"/>
      </w:r>
      <w:r>
        <w:rPr>
          <w:color w:val="000000" w:themeColor="text1"/>
        </w:rPr>
        <w:t xml:space="preserve"> only report</w:t>
      </w:r>
      <w:r w:rsidR="009F76BC">
        <w:rPr>
          <w:color w:val="000000" w:themeColor="text1"/>
        </w:rPr>
        <w:t>ed</w:t>
      </w:r>
      <w:r>
        <w:rPr>
          <w:color w:val="000000" w:themeColor="text1"/>
        </w:rPr>
        <w:t xml:space="preserve"> the proportion of interventions effective </w:t>
      </w:r>
      <w:r w:rsidR="0065352B">
        <w:rPr>
          <w:color w:val="000000" w:themeColor="text1"/>
        </w:rPr>
        <w:t>in</w:t>
      </w:r>
      <w:r>
        <w:rPr>
          <w:color w:val="000000" w:themeColor="text1"/>
        </w:rPr>
        <w:t xml:space="preserve"> tackling violent </w:t>
      </w:r>
      <w:r w:rsidR="00001EC1">
        <w:rPr>
          <w:color w:val="000000" w:themeColor="text1"/>
        </w:rPr>
        <w:t>behavior</w:t>
      </w:r>
      <w:r>
        <w:rPr>
          <w:color w:val="000000" w:themeColor="text1"/>
        </w:rPr>
        <w:t xml:space="preserve">s. This </w:t>
      </w:r>
      <w:r w:rsidR="004C64D5">
        <w:rPr>
          <w:color w:val="000000" w:themeColor="text1"/>
        </w:rPr>
        <w:t>f</w:t>
      </w:r>
      <w:r w:rsidR="005B616F">
        <w:rPr>
          <w:color w:val="000000" w:themeColor="text1"/>
        </w:rPr>
        <w:t>ound mixed evidence for the effectiveness of multi</w:t>
      </w:r>
      <w:r>
        <w:rPr>
          <w:color w:val="000000" w:themeColor="text1"/>
        </w:rPr>
        <w:t>-</w:t>
      </w:r>
      <w:r w:rsidR="005B616F">
        <w:rPr>
          <w:color w:val="000000" w:themeColor="text1"/>
        </w:rPr>
        <w:t xml:space="preserve">component interventions. </w:t>
      </w:r>
      <w:r w:rsidR="00164B10">
        <w:rPr>
          <w:color w:val="000000" w:themeColor="text1"/>
        </w:rPr>
        <w:t>T</w:t>
      </w:r>
      <w:r w:rsidR="005B616F">
        <w:rPr>
          <w:color w:val="000000" w:themeColor="text1"/>
        </w:rPr>
        <w:t>wo of five multi</w:t>
      </w:r>
      <w:r>
        <w:rPr>
          <w:color w:val="000000" w:themeColor="text1"/>
        </w:rPr>
        <w:t>-</w:t>
      </w:r>
      <w:r w:rsidR="005B616F">
        <w:rPr>
          <w:color w:val="000000" w:themeColor="text1"/>
        </w:rPr>
        <w:t xml:space="preserve">component interventions were reported as effective. Two of three </w:t>
      </w:r>
      <w:r w:rsidR="004C64D5">
        <w:rPr>
          <w:color w:val="000000" w:themeColor="text1"/>
        </w:rPr>
        <w:t>universal school-and-</w:t>
      </w:r>
      <w:r w:rsidR="005B616F" w:rsidRPr="00BB5C34">
        <w:rPr>
          <w:color w:val="000000" w:themeColor="text1"/>
        </w:rPr>
        <w:t xml:space="preserve">community interventions </w:t>
      </w:r>
      <w:r w:rsidR="00164B10">
        <w:rPr>
          <w:color w:val="000000" w:themeColor="text1"/>
        </w:rPr>
        <w:t xml:space="preserve">were </w:t>
      </w:r>
      <w:r w:rsidR="005B616F" w:rsidRPr="00BB5C34">
        <w:rPr>
          <w:color w:val="000000" w:themeColor="text1"/>
        </w:rPr>
        <w:t xml:space="preserve">reported </w:t>
      </w:r>
      <w:r w:rsidR="00164B10">
        <w:rPr>
          <w:color w:val="000000" w:themeColor="text1"/>
        </w:rPr>
        <w:t xml:space="preserve">as </w:t>
      </w:r>
      <w:r w:rsidR="005B616F" w:rsidRPr="00BB5C34">
        <w:rPr>
          <w:color w:val="000000" w:themeColor="text1"/>
        </w:rPr>
        <w:t>effective in reducing violen</w:t>
      </w:r>
      <w:r w:rsidR="004C64D5">
        <w:rPr>
          <w:color w:val="000000" w:themeColor="text1"/>
        </w:rPr>
        <w:t>ce</w:t>
      </w:r>
      <w:r w:rsidR="005B616F" w:rsidRPr="00BB5C34">
        <w:rPr>
          <w:color w:val="000000" w:themeColor="text1"/>
        </w:rPr>
        <w:t>. There was no effect of one u</w:t>
      </w:r>
      <w:r w:rsidR="004C64D5">
        <w:rPr>
          <w:color w:val="000000" w:themeColor="text1"/>
        </w:rPr>
        <w:t>niversal school-and-</w:t>
      </w:r>
      <w:r w:rsidR="005B616F" w:rsidRPr="00BB5C34">
        <w:rPr>
          <w:color w:val="000000" w:themeColor="text1"/>
        </w:rPr>
        <w:t xml:space="preserve">home intervention, or </w:t>
      </w:r>
      <w:r w:rsidR="00164B10">
        <w:rPr>
          <w:color w:val="000000" w:themeColor="text1"/>
        </w:rPr>
        <w:t xml:space="preserve">of one </w:t>
      </w:r>
      <w:r w:rsidR="004C64D5">
        <w:rPr>
          <w:color w:val="000000" w:themeColor="text1"/>
        </w:rPr>
        <w:t>school-and-</w:t>
      </w:r>
      <w:r w:rsidR="005B616F" w:rsidRPr="00BB5C34">
        <w:rPr>
          <w:color w:val="000000" w:themeColor="text1"/>
        </w:rPr>
        <w:t>community intervention aimed at youths already engag</w:t>
      </w:r>
      <w:r w:rsidR="005263C2">
        <w:rPr>
          <w:color w:val="000000" w:themeColor="text1"/>
        </w:rPr>
        <w:t xml:space="preserve">ing </w:t>
      </w:r>
      <w:r w:rsidR="005B616F" w:rsidRPr="00BB5C34">
        <w:rPr>
          <w:color w:val="000000" w:themeColor="text1"/>
        </w:rPr>
        <w:t>in violen</w:t>
      </w:r>
      <w:r w:rsidR="005263C2">
        <w:rPr>
          <w:color w:val="000000" w:themeColor="text1"/>
        </w:rPr>
        <w:t>ce</w:t>
      </w:r>
      <w:r w:rsidR="005B616F">
        <w:rPr>
          <w:color w:val="000000" w:themeColor="text1"/>
        </w:rPr>
        <w:t xml:space="preserve">. This information is of little value </w:t>
      </w:r>
      <w:r w:rsidR="00164B10">
        <w:rPr>
          <w:color w:val="000000" w:themeColor="text1"/>
        </w:rPr>
        <w:t xml:space="preserve">however </w:t>
      </w:r>
      <w:r w:rsidR="005B616F">
        <w:rPr>
          <w:color w:val="000000" w:themeColor="text1"/>
        </w:rPr>
        <w:t xml:space="preserve">without being able to assess the quality of the </w:t>
      </w:r>
      <w:r w:rsidR="009F76BC">
        <w:rPr>
          <w:color w:val="000000" w:themeColor="text1"/>
        </w:rPr>
        <w:t xml:space="preserve">sub-group of </w:t>
      </w:r>
      <w:r w:rsidR="005B616F">
        <w:rPr>
          <w:color w:val="000000" w:themeColor="text1"/>
        </w:rPr>
        <w:t>included primary studies</w:t>
      </w:r>
      <w:r w:rsidR="009F76BC">
        <w:rPr>
          <w:color w:val="000000" w:themeColor="text1"/>
        </w:rPr>
        <w:t xml:space="preserve"> that were within the remit of this RoR</w:t>
      </w:r>
      <w:r w:rsidR="005B616F">
        <w:rPr>
          <w:color w:val="000000" w:themeColor="text1"/>
        </w:rPr>
        <w:t>.</w:t>
      </w:r>
    </w:p>
    <w:p w:rsidR="005B616F" w:rsidRDefault="005B616F" w:rsidP="002C7253">
      <w:pPr>
        <w:spacing w:line="480" w:lineRule="auto"/>
        <w:rPr>
          <w:b/>
          <w:i/>
          <w:color w:val="000000" w:themeColor="text1"/>
        </w:rPr>
      </w:pPr>
    </w:p>
    <w:p w:rsidR="005B616F" w:rsidRPr="0070762D" w:rsidRDefault="005B616F" w:rsidP="002C7253">
      <w:pPr>
        <w:spacing w:line="480" w:lineRule="auto"/>
        <w:rPr>
          <w:i/>
          <w:color w:val="000000" w:themeColor="text1"/>
          <w:u w:val="single"/>
        </w:rPr>
      </w:pPr>
      <w:r w:rsidRPr="0070762D">
        <w:rPr>
          <w:i/>
          <w:color w:val="000000" w:themeColor="text1"/>
          <w:u w:val="single"/>
        </w:rPr>
        <w:t>Targeted interventions</w:t>
      </w:r>
    </w:p>
    <w:p w:rsidR="005B616F" w:rsidRDefault="005B616F" w:rsidP="002C7253">
      <w:pPr>
        <w:spacing w:line="480" w:lineRule="auto"/>
        <w:rPr>
          <w:b/>
          <w:i/>
          <w:color w:val="000000" w:themeColor="text1"/>
        </w:rPr>
      </w:pPr>
    </w:p>
    <w:p w:rsidR="005B616F" w:rsidRDefault="005B616F" w:rsidP="002C7253">
      <w:pPr>
        <w:spacing w:line="480" w:lineRule="auto"/>
        <w:rPr>
          <w:color w:val="000000" w:themeColor="text1"/>
        </w:rPr>
      </w:pPr>
      <w:r>
        <w:rPr>
          <w:color w:val="000000" w:themeColor="text1"/>
        </w:rPr>
        <w:lastRenderedPageBreak/>
        <w:t xml:space="preserve">Three reviews focused on interventions </w:t>
      </w:r>
      <w:r w:rsidR="00664B13">
        <w:rPr>
          <w:color w:val="000000" w:themeColor="text1"/>
        </w:rPr>
        <w:t xml:space="preserve">targeting </w:t>
      </w:r>
      <w:r>
        <w:rPr>
          <w:color w:val="000000" w:themeColor="text1"/>
        </w:rPr>
        <w:t>those at risk of violen</w:t>
      </w:r>
      <w:r w:rsidR="00664B13">
        <w:rPr>
          <w:color w:val="000000" w:themeColor="text1"/>
        </w:rPr>
        <w:t>ce</w:t>
      </w:r>
      <w:r w:rsidR="00A170CC">
        <w:rPr>
          <w:color w:val="000000" w:themeColor="text1"/>
        </w:rPr>
        <w:fldChar w:fldCharType="begin">
          <w:fldData xml:space="preserve">PEVuZE5vdGU+PENpdGU+PEF1dGhvcj5WcmVlbWFuPC9BdXRob3I+PFllYXI+MjAwNzwvWWVhcj48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</w:fldData>
        </w:fldChar>
      </w:r>
      <w:r w:rsidR="00C80A5E">
        <w:rPr>
          <w:color w:val="000000" w:themeColor="text1"/>
        </w:rPr>
        <w:instrText xml:space="preserve"> ADDIN EN.CITE </w:instrText>
      </w:r>
      <w:r w:rsidR="00A170CC">
        <w:rPr>
          <w:color w:val="000000" w:themeColor="text1"/>
        </w:rPr>
        <w:fldChar w:fldCharType="begin">
          <w:fldData xml:space="preserve">PEVuZE5vdGU+PENpdGU+PEF1dGhvcj5WcmVlbWFuPC9BdXRob3I+PFllYXI+MjAwNzwvWWVhcj48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</w:fldData>
        </w:fldChar>
      </w:r>
      <w:r w:rsidR="00C80A5E">
        <w:rPr>
          <w:color w:val="000000" w:themeColor="text1"/>
        </w:rPr>
        <w:instrText xml:space="preserve"> ADDIN EN.CITE.DATA </w:instrText>
      </w:r>
      <w:r w:rsidR="00A170CC">
        <w:rPr>
          <w:color w:val="000000" w:themeColor="text1"/>
        </w:rPr>
      </w:r>
      <w:r w:rsidR="00A170CC">
        <w:rPr>
          <w:color w:val="000000" w:themeColor="text1"/>
        </w:rPr>
        <w:fldChar w:fldCharType="end"/>
      </w:r>
      <w:r w:rsidR="00A170CC">
        <w:rPr>
          <w:color w:val="000000" w:themeColor="text1"/>
        </w:rPr>
      </w:r>
      <w:r w:rsidR="00A170CC">
        <w:rPr>
          <w:color w:val="000000" w:themeColor="text1"/>
        </w:rPr>
        <w:fldChar w:fldCharType="separate"/>
      </w:r>
      <w:r w:rsidR="00047895">
        <w:rPr>
          <w:color w:val="000000" w:themeColor="text1"/>
        </w:rPr>
        <w:t>(33-35)</w:t>
      </w:r>
      <w:r w:rsidR="00A170CC">
        <w:rPr>
          <w:color w:val="000000" w:themeColor="text1"/>
        </w:rPr>
        <w:fldChar w:fldCharType="end"/>
      </w:r>
      <w:r>
        <w:rPr>
          <w:color w:val="000000" w:themeColor="text1"/>
        </w:rPr>
        <w:t xml:space="preserve"> and one </w:t>
      </w:r>
      <w:r w:rsidR="0065352B">
        <w:rPr>
          <w:color w:val="000000" w:themeColor="text1"/>
        </w:rPr>
        <w:t xml:space="preserve">reported </w:t>
      </w:r>
      <w:r w:rsidR="00664B13">
        <w:rPr>
          <w:color w:val="000000" w:themeColor="text1"/>
        </w:rPr>
        <w:t xml:space="preserve">the </w:t>
      </w:r>
      <w:r>
        <w:rPr>
          <w:color w:val="000000" w:themeColor="text1"/>
        </w:rPr>
        <w:t>characteristics of interventions mo</w:t>
      </w:r>
      <w:r w:rsidR="00CE5AFD">
        <w:rPr>
          <w:color w:val="000000" w:themeColor="text1"/>
        </w:rPr>
        <w:t>st</w:t>
      </w:r>
      <w:r>
        <w:rPr>
          <w:color w:val="000000" w:themeColor="text1"/>
        </w:rPr>
        <w:t xml:space="preserve"> likely to be effective in tackling problem </w:t>
      </w:r>
      <w:r w:rsidR="00001EC1">
        <w:rPr>
          <w:color w:val="000000" w:themeColor="text1"/>
        </w:rPr>
        <w:t>behavior</w:t>
      </w:r>
      <w:r w:rsidR="005263C2">
        <w:rPr>
          <w:color w:val="000000" w:themeColor="text1"/>
        </w:rPr>
        <w:t>.</w:t>
      </w:r>
      <w:r w:rsidR="00A170CC">
        <w:rPr>
          <w:color w:val="000000" w:themeColor="text1"/>
        </w:rPr>
        <w:fldChar w:fldCharType="begin"/>
      </w:r>
      <w:r w:rsidR="00C80A5E">
        <w:rPr>
          <w:color w:val="000000" w:themeColor="text1"/>
        </w:rPr>
        <w:instrText xml:space="preserve"> ADDIN EN.CITE &lt;EndNote&gt;&lt;Cite&gt;&lt;Author&gt;Wilson&lt;/Author&gt;&lt;Year&gt;2001&lt;/Year&gt;&lt;RecNum&gt;1048&lt;/RecNum&gt;&lt;record&gt;&lt;rec-number&gt;1048&lt;/rec-number&gt;&lt;foreign-keys&gt;&lt;key app="EN" db-id="sttatwxs5fzr57e9txkp5f2ez25rrt2pfffp"&gt;1048&lt;/key&gt;&lt;/foreign-keys&gt;&lt;ref-type name="Journal Article"&gt;17&lt;/ref-type&gt;&lt;contributors&gt;&lt;authors&gt;&lt;author&gt;Wilson, D.&lt;/author&gt;&lt;author&gt;Gottfredson, D.C.&lt;/author&gt;&lt;author&gt;Najaka, S.&lt;/author&gt;&lt;/authors&gt;&lt;/contributors&gt;&lt;titles&gt;&lt;title&gt;School-based prevention of problem behaviors: a meta-analysis&lt;/title&gt;&lt;secondary-title&gt;Journal of Quantitative Criminology&lt;/secondary-title&gt;&lt;/titles&gt;&lt;pages&gt;247-272&lt;/pages&gt;&lt;volume&gt;17&lt;/volume&gt;&lt;dates&gt;&lt;year&gt;2001&lt;/year&gt;&lt;/dates&gt;&lt;urls&gt;&lt;/urls&gt;&lt;/record&gt;&lt;/Cite&gt;&lt;/EndNote&gt;</w:instrText>
      </w:r>
      <w:r w:rsidR="00A170CC">
        <w:rPr>
          <w:color w:val="000000" w:themeColor="text1"/>
        </w:rPr>
        <w:fldChar w:fldCharType="separate"/>
      </w:r>
      <w:r w:rsidR="00047895">
        <w:rPr>
          <w:color w:val="000000" w:themeColor="text1"/>
        </w:rPr>
        <w:t>(36)</w:t>
      </w:r>
      <w:r w:rsidR="00A170CC">
        <w:rPr>
          <w:color w:val="000000" w:themeColor="text1"/>
        </w:rPr>
        <w:fldChar w:fldCharType="end"/>
      </w:r>
      <w:r>
        <w:rPr>
          <w:color w:val="000000" w:themeColor="text1"/>
        </w:rPr>
        <w:t xml:space="preserve"> </w:t>
      </w:r>
      <w:r w:rsidR="005C1A5D">
        <w:rPr>
          <w:color w:val="000000" w:themeColor="text1"/>
        </w:rPr>
        <w:t>Overall</w:t>
      </w:r>
      <w:r w:rsidR="00CE5AFD">
        <w:rPr>
          <w:color w:val="000000" w:themeColor="text1"/>
        </w:rPr>
        <w:t>,</w:t>
      </w:r>
      <w:r w:rsidR="005263C2">
        <w:rPr>
          <w:color w:val="000000" w:themeColor="text1"/>
        </w:rPr>
        <w:t xml:space="preserve"> there wa</w:t>
      </w:r>
      <w:r w:rsidR="005C1A5D">
        <w:rPr>
          <w:color w:val="000000" w:themeColor="text1"/>
        </w:rPr>
        <w:t>s little evidence that targeted interventions provid</w:t>
      </w:r>
      <w:r w:rsidR="005263C2">
        <w:rPr>
          <w:color w:val="000000" w:themeColor="text1"/>
        </w:rPr>
        <w:t>ing</w:t>
      </w:r>
      <w:r w:rsidR="005C1A5D">
        <w:rPr>
          <w:color w:val="000000" w:themeColor="text1"/>
        </w:rPr>
        <w:t xml:space="preserve"> training in social skills, school based-mentoring or most forms of therapeutic intervention are effective for reducing violence.</w:t>
      </w:r>
      <w:r w:rsidR="005263C2">
        <w:rPr>
          <w:color w:val="000000" w:themeColor="text1"/>
        </w:rPr>
        <w:t xml:space="preserve"> </w:t>
      </w:r>
      <w:r w:rsidR="00664EAC">
        <w:rPr>
          <w:color w:val="000000" w:themeColor="text1"/>
        </w:rPr>
        <w:t xml:space="preserve">One review was prioritised based on </w:t>
      </w:r>
      <w:r w:rsidR="00664B13">
        <w:rPr>
          <w:color w:val="000000" w:themeColor="text1"/>
        </w:rPr>
        <w:t>recen</w:t>
      </w:r>
      <w:r w:rsidR="00C14A1B">
        <w:rPr>
          <w:color w:val="000000" w:themeColor="text1"/>
        </w:rPr>
        <w:t>tness</w:t>
      </w:r>
      <w:r w:rsidR="00664B13">
        <w:rPr>
          <w:color w:val="000000" w:themeColor="text1"/>
        </w:rPr>
        <w:t xml:space="preserve"> and </w:t>
      </w:r>
      <w:r>
        <w:rPr>
          <w:color w:val="000000" w:themeColor="text1"/>
        </w:rPr>
        <w:t>quality</w:t>
      </w:r>
      <w:r w:rsidR="005263C2">
        <w:rPr>
          <w:color w:val="000000" w:themeColor="text1"/>
        </w:rPr>
        <w:t>.</w:t>
      </w:r>
      <w:r w:rsidR="00A170CC">
        <w:rPr>
          <w:color w:val="000000" w:themeColor="text1"/>
        </w:rPr>
        <w:fldChar w:fldCharType="begin"/>
      </w:r>
      <w:r w:rsidR="00C80A5E">
        <w:rPr>
          <w:color w:val="000000" w:themeColor="text1"/>
        </w:rPr>
        <w:instrText xml:space="preserve"> ADDIN EN.CITE &lt;EndNote&gt;&lt;Cite&gt;&lt;Author&gt;Wood&lt;/Author&gt;&lt;Year&gt;2012&lt;/Year&gt;&lt;RecNum&gt;1418&lt;/RecNum&gt;&lt;record&gt;&lt;rec-number&gt;1418&lt;/rec-number&gt;&lt;foreign-keys&gt;&lt;key app="EN" db-id="sttatwxs5fzr57e9txkp5f2ez25rrt2pfffp"&gt;1418&lt;/key&gt;&lt;/foreign-keys&gt;&lt;ref-type name="Journal Article"&gt;17&lt;/ref-type&gt;&lt;contributors&gt;&lt;authors&gt;&lt;author&gt;Wood, S.&lt;/author&gt;&lt;author&gt;Mayo-Wilson, E. &lt;/author&gt;&lt;/authors&gt;&lt;/contributors&gt;&lt;titles&gt;&lt;title&gt;School-based mentoring for adolescents: a systematic review and meta-analysis&lt;/title&gt;&lt;secondary-title&gt;Research on Social Work Practice &lt;/secondary-title&gt;&lt;/titles&gt;&lt;periodical&gt;&lt;full-title&gt;Research on Social Work Practice&lt;/full-title&gt;&lt;/periodical&gt;&lt;pages&gt;257-269&lt;/pages&gt;&lt;volume&gt;22&lt;/volume&gt;&lt;number&gt;3&lt;/number&gt;&lt;dates&gt;&lt;year&gt;2012&lt;/year&gt;&lt;/dates&gt;&lt;urls&gt;&lt;/urls&gt;&lt;/record&gt;&lt;/Cite&gt;&lt;/EndNote&gt;</w:instrText>
      </w:r>
      <w:r w:rsidR="00A170CC">
        <w:rPr>
          <w:color w:val="000000" w:themeColor="text1"/>
        </w:rPr>
        <w:fldChar w:fldCharType="separate"/>
      </w:r>
      <w:r w:rsidR="00047895">
        <w:rPr>
          <w:color w:val="000000" w:themeColor="text1"/>
        </w:rPr>
        <w:t>(35)</w:t>
      </w:r>
      <w:r w:rsidR="00A170CC">
        <w:rPr>
          <w:color w:val="000000" w:themeColor="text1"/>
        </w:rPr>
        <w:fldChar w:fldCharType="end"/>
      </w:r>
      <w:r w:rsidR="00664EAC">
        <w:rPr>
          <w:color w:val="000000" w:themeColor="text1"/>
        </w:rPr>
        <w:t xml:space="preserve"> This</w:t>
      </w:r>
      <w:r w:rsidRPr="00FC083B">
        <w:rPr>
          <w:color w:val="000000" w:themeColor="text1"/>
        </w:rPr>
        <w:t xml:space="preserve"> </w:t>
      </w:r>
      <w:r>
        <w:rPr>
          <w:color w:val="000000" w:themeColor="text1"/>
        </w:rPr>
        <w:t>examined the effects of school</w:t>
      </w:r>
      <w:r w:rsidR="00664B13">
        <w:rPr>
          <w:color w:val="000000" w:themeColor="text1"/>
        </w:rPr>
        <w:t>-</w:t>
      </w:r>
      <w:r>
        <w:rPr>
          <w:color w:val="000000" w:themeColor="text1"/>
        </w:rPr>
        <w:t>based adult mentors supporti</w:t>
      </w:r>
      <w:r w:rsidR="00664B13">
        <w:rPr>
          <w:color w:val="000000" w:themeColor="text1"/>
        </w:rPr>
        <w:t xml:space="preserve">ng </w:t>
      </w:r>
      <w:r>
        <w:rPr>
          <w:color w:val="000000" w:themeColor="text1"/>
        </w:rPr>
        <w:t xml:space="preserve">at-risk youth. </w:t>
      </w:r>
      <w:r w:rsidR="00664B13">
        <w:rPr>
          <w:color w:val="000000" w:themeColor="text1"/>
        </w:rPr>
        <w:t xml:space="preserve">Meta-analysis of four high-quality RCTs (n= 4347) found no effects on problem </w:t>
      </w:r>
      <w:r w:rsidR="00001EC1">
        <w:rPr>
          <w:color w:val="000000" w:themeColor="text1"/>
        </w:rPr>
        <w:t>behavior</w:t>
      </w:r>
      <w:r w:rsidR="00664B13">
        <w:rPr>
          <w:color w:val="000000" w:themeColor="text1"/>
        </w:rPr>
        <w:t>s but did not separate out effects for violence</w:t>
      </w:r>
      <w:r>
        <w:rPr>
          <w:color w:val="000000" w:themeColor="text1"/>
        </w:rPr>
        <w:t xml:space="preserve">. </w:t>
      </w:r>
      <w:r w:rsidR="005263C2">
        <w:rPr>
          <w:color w:val="000000" w:themeColor="text1"/>
        </w:rPr>
        <w:t>O</w:t>
      </w:r>
      <w:r>
        <w:rPr>
          <w:color w:val="000000" w:themeColor="text1"/>
        </w:rPr>
        <w:t>nly one of the two intervention</w:t>
      </w:r>
      <w:r w:rsidR="00CE5AFD">
        <w:rPr>
          <w:color w:val="000000" w:themeColor="text1"/>
        </w:rPr>
        <w:t xml:space="preserve"> studies that considered longer-</w:t>
      </w:r>
      <w:r>
        <w:rPr>
          <w:color w:val="000000" w:themeColor="text1"/>
        </w:rPr>
        <w:t>term outcomes reported significant effects. Based on the information provided about the primary studies, we agree with the reviewers</w:t>
      </w:r>
      <w:r w:rsidR="00CE5AFD">
        <w:rPr>
          <w:color w:val="000000" w:themeColor="text1"/>
        </w:rPr>
        <w:t>’</w:t>
      </w:r>
      <w:r>
        <w:rPr>
          <w:color w:val="000000" w:themeColor="text1"/>
        </w:rPr>
        <w:t xml:space="preserve"> conclusions and find no eviden</w:t>
      </w:r>
      <w:r w:rsidR="00E02953">
        <w:rPr>
          <w:color w:val="000000" w:themeColor="text1"/>
        </w:rPr>
        <w:t>ce to support the use of school-</w:t>
      </w:r>
      <w:r>
        <w:rPr>
          <w:color w:val="000000" w:themeColor="text1"/>
        </w:rPr>
        <w:t>based mentoring.</w:t>
      </w:r>
      <w:r w:rsidR="009E6089">
        <w:rPr>
          <w:color w:val="000000" w:themeColor="text1"/>
        </w:rPr>
        <w:t xml:space="preserve"> </w:t>
      </w:r>
    </w:p>
    <w:p w:rsidR="005B616F" w:rsidRDefault="005B616F" w:rsidP="002C7253">
      <w:pPr>
        <w:spacing w:line="480" w:lineRule="auto"/>
        <w:rPr>
          <w:color w:val="000000" w:themeColor="text1"/>
        </w:rPr>
      </w:pPr>
    </w:p>
    <w:p w:rsidR="005B616F" w:rsidRPr="00703049" w:rsidRDefault="005B616F" w:rsidP="002C7253">
      <w:pPr>
        <w:spacing w:line="480" w:lineRule="auto"/>
        <w:rPr>
          <w:color w:val="000000" w:themeColor="text1"/>
        </w:rPr>
      </w:pPr>
      <w:r>
        <w:rPr>
          <w:color w:val="000000" w:themeColor="text1"/>
        </w:rPr>
        <w:t xml:space="preserve">Two reviews examined </w:t>
      </w:r>
      <w:r w:rsidR="005263C2">
        <w:rPr>
          <w:color w:val="000000" w:themeColor="text1"/>
        </w:rPr>
        <w:t>social-</w:t>
      </w:r>
      <w:r>
        <w:rPr>
          <w:color w:val="000000" w:themeColor="text1"/>
        </w:rPr>
        <w:t>skills training</w:t>
      </w:r>
      <w:r w:rsidR="005263C2">
        <w:rPr>
          <w:color w:val="000000" w:themeColor="text1"/>
        </w:rPr>
        <w:t>.</w:t>
      </w:r>
      <w:r w:rsidR="00A170CC">
        <w:rPr>
          <w:color w:val="000000" w:themeColor="text1"/>
        </w:rPr>
        <w:fldChar w:fldCharType="begin"/>
      </w:r>
      <w:r w:rsidR="00C80A5E">
        <w:rPr>
          <w:color w:val="000000" w:themeColor="text1"/>
        </w:rPr>
        <w:instrText xml:space="preserve"> ADDIN EN.CITE &lt;EndNote&gt;&lt;Cite&gt;&lt;Author&gt;Vreeman&lt;/Author&gt;&lt;Year&gt;2007&lt;/Year&gt;&lt;RecNum&gt;995&lt;/RecNum&gt;&lt;record&gt;&lt;rec-number&gt;995&lt;/rec-number&gt;&lt;foreign-keys&gt;&lt;key app="EN" db-id="sttatwxs5fzr57e9txkp5f2ez25rrt2pfffp"&gt;995&lt;/key&gt;&lt;/foreign-keys&gt;&lt;ref-type name="Journal Article"&gt;17&lt;/ref-type&gt;&lt;contributors&gt;&lt;authors&gt;&lt;author&gt;Vreeman, R.C.&lt;/author&gt;&lt;author&gt;Carroll, A.E.&lt;/author&gt;&lt;/authors&gt;&lt;/contributors&gt;&lt;titles&gt;&lt;title&gt;A systematic review of school-based interventions to prevent bullying&lt;/title&gt;&lt;secondary-title&gt;Arch Pediatr Adolesc Med&lt;/secondary-title&gt;&lt;/titles&gt;&lt;pages&gt;78-88&lt;/pages&gt;&lt;volume&gt;161&lt;/volume&gt;&lt;number&gt;1&lt;/number&gt;&lt;dates&gt;&lt;year&gt;2007&lt;/year&gt;&lt;/dates&gt;&lt;urls&gt;&lt;/urls&gt;&lt;/record&gt;&lt;/Cite&gt;&lt;Cite&gt;&lt;Author&gt;Wilson&lt;/Author&gt;&lt;Year&gt;2006&lt;/Year&gt;&lt;RecNum&gt;1419&lt;/RecNum&gt;&lt;record&gt;&lt;rec-number&gt;1419&lt;/rec-number&gt;&lt;foreign-keys&gt;&lt;key app="EN" db-id="sttatwxs5fzr57e9txkp5f2ez25rrt2pfffp"&gt;1419&lt;/key&gt;&lt;/foreign-keys&gt;&lt;ref-type name="Journal Article"&gt;17&lt;/ref-type&gt;&lt;contributors&gt;&lt;authors&gt;&lt;author&gt;Wilson, S.J.&lt;/author&gt;&lt;author&gt;Lipsey, M.&lt;/author&gt;&lt;/authors&gt;&lt;/contributors&gt;&lt;titles&gt;&lt;title&gt;The effects of school-based social information processing interventions on aggressive behavior, part II: selected/indicated pull-out programs&lt;/title&gt;&lt;secondary-title&gt;Campbell Systematic Reviews&lt;/secondary-title&gt;&lt;/titles&gt;&lt;periodical&gt;&lt;full-title&gt;Campbell Systematic Reviews&lt;/full-title&gt;&lt;/periodical&gt;&lt;volume&gt;6&lt;/volume&gt;&lt;dates&gt;&lt;year&gt;2006&lt;/year&gt;&lt;/dates&gt;&lt;urls&gt;&lt;/urls&gt;&lt;/record&gt;&lt;/Cite&gt;&lt;/EndNote&gt;</w:instrText>
      </w:r>
      <w:r w:rsidR="00A170CC">
        <w:rPr>
          <w:color w:val="000000" w:themeColor="text1"/>
        </w:rPr>
        <w:fldChar w:fldCharType="separate"/>
      </w:r>
      <w:r w:rsidR="00047895">
        <w:rPr>
          <w:color w:val="000000" w:themeColor="text1"/>
        </w:rPr>
        <w:t>(33, 34)</w:t>
      </w:r>
      <w:r w:rsidR="00A170CC">
        <w:rPr>
          <w:color w:val="000000" w:themeColor="text1"/>
        </w:rPr>
        <w:fldChar w:fldCharType="end"/>
      </w:r>
      <w:r w:rsidR="00664EAC">
        <w:rPr>
          <w:color w:val="000000" w:themeColor="text1"/>
        </w:rPr>
        <w:t>.</w:t>
      </w:r>
      <w:r w:rsidR="00E02953">
        <w:rPr>
          <w:color w:val="000000" w:themeColor="text1"/>
        </w:rPr>
        <w:t xml:space="preserve"> The more informative</w:t>
      </w:r>
      <w:r w:rsidR="00664EAC">
        <w:rPr>
          <w:color w:val="000000" w:themeColor="text1"/>
        </w:rPr>
        <w:t xml:space="preserve">, </w:t>
      </w:r>
      <w:r w:rsidR="00E02953">
        <w:rPr>
          <w:color w:val="000000" w:themeColor="text1"/>
        </w:rPr>
        <w:t>medium-</w:t>
      </w:r>
      <w:r>
        <w:rPr>
          <w:color w:val="000000" w:themeColor="text1"/>
        </w:rPr>
        <w:t>quality review</w:t>
      </w:r>
      <w:r w:rsidR="00A170CC">
        <w:rPr>
          <w:color w:val="000000" w:themeColor="text1"/>
        </w:rPr>
        <w:fldChar w:fldCharType="begin"/>
      </w:r>
      <w:r w:rsidR="00C80A5E">
        <w:rPr>
          <w:color w:val="000000" w:themeColor="text1"/>
        </w:rPr>
        <w:instrText xml:space="preserve"> ADDIN EN.CITE &lt;EndNote&gt;&lt;Cite&gt;&lt;Author&gt;Wilson&lt;/Author&gt;&lt;Year&gt;2006&lt;/Year&gt;&lt;RecNum&gt;1419&lt;/RecNum&gt;&lt;record&gt;&lt;rec-number&gt;1419&lt;/rec-number&gt;&lt;foreign-keys&gt;&lt;key app="EN" db-id="sttatwxs5fzr57e9txkp5f2ez25rrt2pfffp"&gt;1419&lt;/key&gt;&lt;/foreign-keys&gt;&lt;ref-type name="Journal Article"&gt;17&lt;/ref-type&gt;&lt;contributors&gt;&lt;authors&gt;&lt;author&gt;Wilson, S.J.&lt;/author&gt;&lt;author&gt;Lipsey, M.&lt;/author&gt;&lt;/authors&gt;&lt;/contributors&gt;&lt;titles&gt;&lt;title&gt;The effects of school-based social information processing interventions on aggressive behavior, part II: selected/indicated pull-out programs&lt;/title&gt;&lt;secondary-title&gt;Campbell Systematic Reviews&lt;/secondary-title&gt;&lt;/titles&gt;&lt;periodical&gt;&lt;full-title&gt;Campbell Systematic Reviews&lt;/full-title&gt;&lt;/periodical&gt;&lt;volume&gt;6&lt;/volume&gt;&lt;dates&gt;&lt;year&gt;2006&lt;/year&gt;&lt;/dates&gt;&lt;urls&gt;&lt;/urls&gt;&lt;/record&gt;&lt;/Cite&gt;&lt;/EndNote&gt;</w:instrText>
      </w:r>
      <w:r w:rsidR="00A170CC">
        <w:rPr>
          <w:color w:val="000000" w:themeColor="text1"/>
        </w:rPr>
        <w:fldChar w:fldCharType="separate"/>
      </w:r>
      <w:r w:rsidR="00047895">
        <w:rPr>
          <w:color w:val="000000" w:themeColor="text1"/>
        </w:rPr>
        <w:t>(34)</w:t>
      </w:r>
      <w:r w:rsidR="00A170CC">
        <w:rPr>
          <w:color w:val="000000" w:themeColor="text1"/>
        </w:rPr>
        <w:fldChar w:fldCharType="end"/>
      </w:r>
      <w:r>
        <w:rPr>
          <w:color w:val="000000" w:themeColor="text1"/>
        </w:rPr>
        <w:t xml:space="preserve"> </w:t>
      </w:r>
      <w:r w:rsidR="00E02953">
        <w:rPr>
          <w:color w:val="000000" w:themeColor="text1"/>
        </w:rPr>
        <w:t xml:space="preserve">reported </w:t>
      </w:r>
      <w:r>
        <w:rPr>
          <w:color w:val="000000" w:themeColor="text1"/>
        </w:rPr>
        <w:t xml:space="preserve">a meta-analysis </w:t>
      </w:r>
      <w:r w:rsidR="00A92CE9">
        <w:rPr>
          <w:color w:val="000000" w:themeColor="text1"/>
        </w:rPr>
        <w:t>for aggressive</w:t>
      </w:r>
      <w:r w:rsidR="0065352B">
        <w:rPr>
          <w:color w:val="000000" w:themeColor="text1"/>
        </w:rPr>
        <w:t>/</w:t>
      </w:r>
      <w:r w:rsidR="00A92CE9">
        <w:rPr>
          <w:color w:val="000000" w:themeColor="text1"/>
        </w:rPr>
        <w:t xml:space="preserve">disruptive </w:t>
      </w:r>
      <w:r w:rsidR="00001EC1">
        <w:rPr>
          <w:color w:val="000000" w:themeColor="text1"/>
        </w:rPr>
        <w:t>behavior</w:t>
      </w:r>
      <w:r w:rsidR="00A92CE9">
        <w:rPr>
          <w:color w:val="000000" w:themeColor="text1"/>
        </w:rPr>
        <w:t xml:space="preserve">s </w:t>
      </w:r>
      <w:r>
        <w:rPr>
          <w:color w:val="000000" w:themeColor="text1"/>
        </w:rPr>
        <w:t xml:space="preserve">of </w:t>
      </w:r>
      <w:r w:rsidR="0065352B">
        <w:rPr>
          <w:color w:val="000000" w:themeColor="text1"/>
        </w:rPr>
        <w:t xml:space="preserve">targeted </w:t>
      </w:r>
      <w:r w:rsidR="00E02953">
        <w:rPr>
          <w:color w:val="000000" w:themeColor="text1"/>
        </w:rPr>
        <w:t>social-</w:t>
      </w:r>
      <w:r w:rsidR="00CD640D">
        <w:rPr>
          <w:color w:val="000000" w:themeColor="text1"/>
        </w:rPr>
        <w:t>information-</w:t>
      </w:r>
      <w:r>
        <w:rPr>
          <w:color w:val="000000" w:themeColor="text1"/>
        </w:rPr>
        <w:t xml:space="preserve">processing </w:t>
      </w:r>
      <w:r w:rsidR="00E02953">
        <w:rPr>
          <w:color w:val="000000" w:themeColor="text1"/>
        </w:rPr>
        <w:t>training</w:t>
      </w:r>
      <w:r w:rsidR="005263C2">
        <w:rPr>
          <w:color w:val="000000" w:themeColor="text1"/>
        </w:rPr>
        <w:t xml:space="preserve"> (</w:t>
      </w:r>
      <w:r w:rsidR="00A92CE9">
        <w:rPr>
          <w:color w:val="000000" w:themeColor="text1"/>
        </w:rPr>
        <w:t>aim</w:t>
      </w:r>
      <w:r w:rsidR="005263C2">
        <w:rPr>
          <w:color w:val="000000" w:themeColor="text1"/>
        </w:rPr>
        <w:t>ing</w:t>
      </w:r>
      <w:r w:rsidR="00A92CE9">
        <w:rPr>
          <w:color w:val="000000" w:themeColor="text1"/>
        </w:rPr>
        <w:t xml:space="preserve"> to </w:t>
      </w:r>
      <w:r>
        <w:rPr>
          <w:color w:val="000000" w:themeColor="text1"/>
        </w:rPr>
        <w:t xml:space="preserve">improve </w:t>
      </w:r>
      <w:r w:rsidR="005263C2">
        <w:rPr>
          <w:color w:val="000000" w:themeColor="text1"/>
        </w:rPr>
        <w:t xml:space="preserve">students’ </w:t>
      </w:r>
      <w:r>
        <w:rPr>
          <w:color w:val="000000" w:themeColor="text1"/>
        </w:rPr>
        <w:t xml:space="preserve">understanding of </w:t>
      </w:r>
      <w:r w:rsidRPr="00A92CE9">
        <w:rPr>
          <w:color w:val="000000" w:themeColor="text1"/>
        </w:rPr>
        <w:t>social processes</w:t>
      </w:r>
      <w:r w:rsidR="005263C2">
        <w:rPr>
          <w:color w:val="000000" w:themeColor="text1"/>
        </w:rPr>
        <w:t>)</w:t>
      </w:r>
      <w:r w:rsidR="00A92CE9" w:rsidRPr="00A92CE9">
        <w:rPr>
          <w:color w:val="000000" w:themeColor="text1"/>
        </w:rPr>
        <w:t xml:space="preserve">. </w:t>
      </w:r>
      <w:r w:rsidR="005263C2">
        <w:rPr>
          <w:color w:val="000000" w:themeColor="text1"/>
        </w:rPr>
        <w:t>M</w:t>
      </w:r>
      <w:r w:rsidR="00A92CE9" w:rsidRPr="00A92CE9">
        <w:rPr>
          <w:color w:val="000000" w:themeColor="text1"/>
        </w:rPr>
        <w:t>eta-</w:t>
      </w:r>
      <w:r w:rsidRPr="00A92CE9">
        <w:rPr>
          <w:color w:val="000000" w:themeColor="text1"/>
        </w:rPr>
        <w:t xml:space="preserve">analysis combined outcomes from 47 studies </w:t>
      </w:r>
      <w:r w:rsidR="00A92CE9" w:rsidRPr="00A92CE9">
        <w:rPr>
          <w:color w:val="000000" w:themeColor="text1"/>
        </w:rPr>
        <w:t xml:space="preserve">and reported reductions in </w:t>
      </w:r>
      <w:r w:rsidRPr="00A92CE9">
        <w:rPr>
          <w:color w:val="000000" w:themeColor="text1"/>
        </w:rPr>
        <w:t>aggressive</w:t>
      </w:r>
      <w:r w:rsidR="0065352B">
        <w:rPr>
          <w:color w:val="000000" w:themeColor="text1"/>
        </w:rPr>
        <w:t>/</w:t>
      </w:r>
      <w:r w:rsidRPr="00A92CE9">
        <w:rPr>
          <w:color w:val="000000" w:themeColor="text1"/>
        </w:rPr>
        <w:t xml:space="preserve">disruptive </w:t>
      </w:r>
      <w:r w:rsidR="00001EC1">
        <w:rPr>
          <w:color w:val="000000" w:themeColor="text1"/>
        </w:rPr>
        <w:t>behavior</w:t>
      </w:r>
      <w:r w:rsidR="00A92CE9" w:rsidRPr="00A92CE9">
        <w:rPr>
          <w:color w:val="000000" w:themeColor="text1"/>
        </w:rPr>
        <w:t>s</w:t>
      </w:r>
      <w:r w:rsidR="00A92CE9">
        <w:rPr>
          <w:rFonts w:cs="TTFFFFFA8000902630t00"/>
        </w:rPr>
        <w:t xml:space="preserve">. </w:t>
      </w:r>
      <w:r w:rsidR="00E86493">
        <w:rPr>
          <w:color w:val="000000" w:themeColor="text1"/>
        </w:rPr>
        <w:t xml:space="preserve">We </w:t>
      </w:r>
      <w:r>
        <w:rPr>
          <w:color w:val="000000" w:themeColor="text1"/>
        </w:rPr>
        <w:t>agree with the review interpretation</w:t>
      </w:r>
      <w:r w:rsidR="00E86493">
        <w:rPr>
          <w:color w:val="000000" w:themeColor="text1"/>
        </w:rPr>
        <w:t xml:space="preserve">s but note </w:t>
      </w:r>
      <w:r>
        <w:rPr>
          <w:color w:val="000000" w:themeColor="text1"/>
        </w:rPr>
        <w:t>the small</w:t>
      </w:r>
      <w:r w:rsidR="00E86493">
        <w:rPr>
          <w:color w:val="000000" w:themeColor="text1"/>
        </w:rPr>
        <w:t>, albeit significant</w:t>
      </w:r>
      <w:r>
        <w:rPr>
          <w:color w:val="000000" w:themeColor="text1"/>
        </w:rPr>
        <w:t xml:space="preserve"> effect</w:t>
      </w:r>
      <w:r w:rsidR="00E86493">
        <w:rPr>
          <w:color w:val="000000" w:themeColor="text1"/>
        </w:rPr>
        <w:t xml:space="preserve"> and limited g</w:t>
      </w:r>
      <w:r w:rsidR="00A92CE9">
        <w:rPr>
          <w:color w:val="000000" w:themeColor="text1"/>
        </w:rPr>
        <w:t xml:space="preserve">eneralisability </w:t>
      </w:r>
      <w:r w:rsidR="00E86493">
        <w:rPr>
          <w:color w:val="000000" w:themeColor="text1"/>
        </w:rPr>
        <w:t xml:space="preserve">from largely </w:t>
      </w:r>
      <w:r w:rsidR="00A92CE9">
        <w:rPr>
          <w:color w:val="000000" w:themeColor="text1"/>
        </w:rPr>
        <w:t>US studies</w:t>
      </w:r>
      <w:r w:rsidR="00E86493">
        <w:rPr>
          <w:color w:val="000000" w:themeColor="text1"/>
        </w:rPr>
        <w:t xml:space="preserve"> conducted over 30 years ago</w:t>
      </w:r>
      <w:r>
        <w:rPr>
          <w:color w:val="000000" w:themeColor="text1"/>
        </w:rPr>
        <w:t xml:space="preserve">. </w:t>
      </w:r>
      <w:r w:rsidR="00A92CE9">
        <w:rPr>
          <w:color w:val="000000" w:themeColor="text1"/>
        </w:rPr>
        <w:t>A second, low-quality review</w:t>
      </w:r>
      <w:r w:rsidR="00A170CC">
        <w:rPr>
          <w:color w:val="000000" w:themeColor="text1"/>
        </w:rPr>
        <w:fldChar w:fldCharType="begin"/>
      </w:r>
      <w:r w:rsidR="00C80A5E">
        <w:rPr>
          <w:color w:val="000000" w:themeColor="text1"/>
        </w:rPr>
        <w:instrText xml:space="preserve"> ADDIN EN.CITE &lt;EndNote&gt;&lt;Cite&gt;&lt;Author&gt;Vreeman&lt;/Author&gt;&lt;Year&gt;2007&lt;/Year&gt;&lt;RecNum&gt;995&lt;/RecNum&gt;&lt;record&gt;&lt;rec-number&gt;995&lt;/rec-number&gt;&lt;foreign-keys&gt;&lt;key app="EN" db-id="sttatwxs5fzr57e9txkp5f2ez25rrt2pfffp"&gt;995&lt;/key&gt;&lt;/foreign-keys&gt;&lt;ref-type name="Journal Article"&gt;17&lt;/ref-type&gt;&lt;contributors&gt;&lt;authors&gt;&lt;author&gt;Vreeman, R.C.&lt;/author&gt;&lt;author&gt;Carroll, A.E.&lt;/author&gt;&lt;/authors&gt;&lt;/contributors&gt;&lt;titles&gt;&lt;title&gt;A systematic review of school-based interventions to prevent bullying&lt;/title&gt;&lt;secondary-title&gt;Arch Pediatr Adolesc Med&lt;/secondary-title&gt;&lt;/titles&gt;&lt;pages&gt;78-88&lt;/pages&gt;&lt;volume&gt;161&lt;/volume&gt;&lt;number&gt;1&lt;/number&gt;&lt;dates&gt;&lt;year&gt;2007&lt;/year&gt;&lt;/dates&gt;&lt;urls&gt;&lt;/urls&gt;&lt;/record&gt;&lt;/Cite&gt;&lt;/EndNote&gt;</w:instrText>
      </w:r>
      <w:r w:rsidR="00A170CC">
        <w:rPr>
          <w:color w:val="000000" w:themeColor="text1"/>
        </w:rPr>
        <w:fldChar w:fldCharType="separate"/>
      </w:r>
      <w:r w:rsidR="00047895">
        <w:rPr>
          <w:color w:val="000000" w:themeColor="text1"/>
        </w:rPr>
        <w:t>(33)</w:t>
      </w:r>
      <w:r w:rsidR="00A170CC">
        <w:rPr>
          <w:color w:val="000000" w:themeColor="text1"/>
        </w:rPr>
        <w:fldChar w:fldCharType="end"/>
      </w:r>
      <w:r w:rsidR="00A92CE9">
        <w:rPr>
          <w:color w:val="000000" w:themeColor="text1"/>
        </w:rPr>
        <w:t xml:space="preserve"> of</w:t>
      </w:r>
      <w:r w:rsidR="0065352B">
        <w:rPr>
          <w:color w:val="000000" w:themeColor="text1"/>
        </w:rPr>
        <w:t xml:space="preserve"> interventions addressing social-</w:t>
      </w:r>
      <w:r w:rsidR="00A92CE9">
        <w:rPr>
          <w:color w:val="000000" w:themeColor="text1"/>
        </w:rPr>
        <w:t xml:space="preserve">skills training </w:t>
      </w:r>
      <w:r>
        <w:rPr>
          <w:color w:val="000000" w:themeColor="text1"/>
        </w:rPr>
        <w:t xml:space="preserve">narratively synthesised four </w:t>
      </w:r>
      <w:r w:rsidR="00A92CE9">
        <w:rPr>
          <w:color w:val="000000" w:themeColor="text1"/>
        </w:rPr>
        <w:t xml:space="preserve">studies </w:t>
      </w:r>
      <w:r>
        <w:rPr>
          <w:color w:val="000000" w:themeColor="text1"/>
        </w:rPr>
        <w:t>(</w:t>
      </w:r>
      <w:r w:rsidR="00A92CE9">
        <w:rPr>
          <w:color w:val="000000" w:themeColor="text1"/>
        </w:rPr>
        <w:t>one</w:t>
      </w:r>
      <w:r>
        <w:rPr>
          <w:color w:val="000000" w:themeColor="text1"/>
        </w:rPr>
        <w:t xml:space="preserve"> RCT, </w:t>
      </w:r>
      <w:r w:rsidR="00A92CE9">
        <w:rPr>
          <w:color w:val="000000" w:themeColor="text1"/>
        </w:rPr>
        <w:t xml:space="preserve">two CBA </w:t>
      </w:r>
      <w:r w:rsidR="005263C2">
        <w:rPr>
          <w:color w:val="000000" w:themeColor="text1"/>
        </w:rPr>
        <w:t xml:space="preserve">and </w:t>
      </w:r>
      <w:r w:rsidR="00A92CE9">
        <w:rPr>
          <w:color w:val="000000" w:themeColor="text1"/>
        </w:rPr>
        <w:t xml:space="preserve">one </w:t>
      </w:r>
      <w:r w:rsidR="0065352B">
        <w:rPr>
          <w:color w:val="000000" w:themeColor="text1"/>
        </w:rPr>
        <w:t>BA</w:t>
      </w:r>
      <w:r>
        <w:rPr>
          <w:color w:val="000000" w:themeColor="text1"/>
        </w:rPr>
        <w:t xml:space="preserve">, n=981). This review </w:t>
      </w:r>
      <w:r w:rsidR="00A92CE9">
        <w:rPr>
          <w:color w:val="000000" w:themeColor="text1"/>
        </w:rPr>
        <w:t xml:space="preserve">reported that such </w:t>
      </w:r>
      <w:r w:rsidRPr="00C679B4">
        <w:rPr>
          <w:color w:val="000000" w:themeColor="text1"/>
        </w:rPr>
        <w:t xml:space="preserve">training did not </w:t>
      </w:r>
      <w:r w:rsidR="00A92CE9">
        <w:rPr>
          <w:color w:val="000000" w:themeColor="text1"/>
        </w:rPr>
        <w:t xml:space="preserve">reduce </w:t>
      </w:r>
      <w:r w:rsidRPr="00C679B4">
        <w:rPr>
          <w:color w:val="000000" w:themeColor="text1"/>
        </w:rPr>
        <w:t>bullying or victimization</w:t>
      </w:r>
      <w:r>
        <w:rPr>
          <w:color w:val="000000" w:themeColor="text1"/>
        </w:rPr>
        <w:t>.</w:t>
      </w:r>
      <w:r w:rsidR="0087562C">
        <w:rPr>
          <w:color w:val="000000" w:themeColor="text1"/>
        </w:rPr>
        <w:t xml:space="preserve"> A low-</w:t>
      </w:r>
      <w:r>
        <w:rPr>
          <w:color w:val="000000" w:themeColor="text1"/>
        </w:rPr>
        <w:t xml:space="preserve">quality review </w:t>
      </w:r>
      <w:r w:rsidR="005263C2">
        <w:rPr>
          <w:color w:val="000000" w:themeColor="text1"/>
        </w:rPr>
        <w:t xml:space="preserve">examined the </w:t>
      </w:r>
      <w:r w:rsidRPr="005D7AE4">
        <w:rPr>
          <w:color w:val="000000" w:themeColor="text1"/>
        </w:rPr>
        <w:t xml:space="preserve">features of effective </w:t>
      </w:r>
      <w:r w:rsidR="0065352B">
        <w:rPr>
          <w:color w:val="000000" w:themeColor="text1"/>
        </w:rPr>
        <w:t>school-level</w:t>
      </w:r>
      <w:r w:rsidRPr="005D7AE4">
        <w:rPr>
          <w:color w:val="000000" w:themeColor="text1"/>
        </w:rPr>
        <w:t xml:space="preserve"> prevention</w:t>
      </w:r>
      <w:r>
        <w:rPr>
          <w:color w:val="000000" w:themeColor="text1"/>
        </w:rPr>
        <w:t xml:space="preserve"> of problem </w:t>
      </w:r>
      <w:r w:rsidR="00001EC1">
        <w:rPr>
          <w:color w:val="000000" w:themeColor="text1"/>
        </w:rPr>
        <w:t>behavior</w:t>
      </w:r>
      <w:r>
        <w:rPr>
          <w:color w:val="000000" w:themeColor="text1"/>
        </w:rPr>
        <w:t xml:space="preserve">s including </w:t>
      </w:r>
      <w:r>
        <w:t xml:space="preserve">aggressive </w:t>
      </w:r>
      <w:r w:rsidR="00001EC1">
        <w:t>behavior</w:t>
      </w:r>
      <w:r>
        <w:t>.</w:t>
      </w:r>
      <w:r w:rsidR="00A170CC">
        <w:fldChar w:fldCharType="begin"/>
      </w:r>
      <w:r w:rsidR="00C80A5E">
        <w:instrText xml:space="preserve"> ADDIN EN.CITE &lt;EndNote&gt;&lt;Cite&gt;&lt;Author&gt;Wilson&lt;/Author&gt;&lt;Year&gt;2006&lt;/Year&gt;&lt;RecNum&gt;1419&lt;/RecNum&gt;&lt;record&gt;&lt;rec-number&gt;1419&lt;/rec-number&gt;&lt;foreign-keys&gt;&lt;key app="EN" db-id="sttatwxs5fzr57e9txkp5f2ez25rrt2pfffp"&gt;1419&lt;/key&gt;&lt;/foreign-keys&gt;&lt;ref-type name="Journal Article"&gt;17&lt;/ref-type&gt;&lt;contributors&gt;&lt;authors&gt;&lt;author&gt;Wilson, S.J.&lt;/author&gt;&lt;author&gt;Lipsey, M.&lt;/author&gt;&lt;/authors&gt;&lt;/contributors&gt;&lt;titles&gt;&lt;title&gt;The effects of school-based social information processing interventions on aggressive behavior, part II: selected/indicated pull-out programs&lt;/title&gt;&lt;secondary-title&gt;Campbell Systematic Reviews&lt;/secondary-title&gt;&lt;/titles&gt;&lt;periodical&gt;&lt;full-title&gt;Campbell Systematic Reviews&lt;/full-title&gt;&lt;/periodical&gt;&lt;volume&gt;6&lt;/volume&gt;&lt;dates&gt;&lt;year&gt;2006&lt;/year&gt;&lt;/dates&gt;&lt;urls&gt;&lt;/urls&gt;&lt;/record&gt;&lt;/Cite&gt;&lt;/EndNote&gt;</w:instrText>
      </w:r>
      <w:r w:rsidR="00A170CC">
        <w:fldChar w:fldCharType="separate"/>
      </w:r>
      <w:r w:rsidR="00047895">
        <w:t>(34)</w:t>
      </w:r>
      <w:r w:rsidR="00A170CC">
        <w:fldChar w:fldCharType="end"/>
      </w:r>
      <w:r>
        <w:rPr>
          <w:color w:val="000000" w:themeColor="text1"/>
        </w:rPr>
        <w:t xml:space="preserve"> Th</w:t>
      </w:r>
      <w:r w:rsidR="005263C2">
        <w:rPr>
          <w:color w:val="000000" w:themeColor="text1"/>
        </w:rPr>
        <w:t xml:space="preserve">is </w:t>
      </w:r>
      <w:r>
        <w:rPr>
          <w:color w:val="000000" w:themeColor="text1"/>
        </w:rPr>
        <w:t>included 206 studies (</w:t>
      </w:r>
      <w:r w:rsidR="0087562C">
        <w:rPr>
          <w:color w:val="000000" w:themeColor="text1"/>
        </w:rPr>
        <w:t xml:space="preserve">of </w:t>
      </w:r>
      <w:r w:rsidR="005263C2">
        <w:rPr>
          <w:color w:val="000000" w:themeColor="text1"/>
        </w:rPr>
        <w:t xml:space="preserve">which </w:t>
      </w:r>
      <w:r>
        <w:rPr>
          <w:color w:val="000000" w:themeColor="text1"/>
        </w:rPr>
        <w:t xml:space="preserve">42 </w:t>
      </w:r>
      <w:r w:rsidR="0087562C">
        <w:rPr>
          <w:color w:val="000000" w:themeColor="text1"/>
        </w:rPr>
        <w:t>were RCTs</w:t>
      </w:r>
      <w:r>
        <w:rPr>
          <w:color w:val="000000" w:themeColor="text1"/>
        </w:rPr>
        <w:t xml:space="preserve">) </w:t>
      </w:r>
      <w:r w:rsidR="0087562C">
        <w:rPr>
          <w:color w:val="000000" w:themeColor="text1"/>
        </w:rPr>
        <w:t xml:space="preserve">and reported </w:t>
      </w:r>
      <w:r>
        <w:rPr>
          <w:color w:val="000000" w:themeColor="text1"/>
        </w:rPr>
        <w:t>that effect sizes were generally larger for interventions target</w:t>
      </w:r>
      <w:r w:rsidR="005263C2">
        <w:rPr>
          <w:color w:val="000000" w:themeColor="text1"/>
        </w:rPr>
        <w:t>ing</w:t>
      </w:r>
      <w:r>
        <w:rPr>
          <w:color w:val="000000" w:themeColor="text1"/>
        </w:rPr>
        <w:t xml:space="preserve"> at-risk populations, but that </w:t>
      </w:r>
      <w:r w:rsidRPr="00BB7C94">
        <w:t>counseling</w:t>
      </w:r>
      <w:r>
        <w:t xml:space="preserve"> (</w:t>
      </w:r>
      <w:r w:rsidR="0087562C">
        <w:t xml:space="preserve">other than </w:t>
      </w:r>
      <w:r w:rsidR="000134EA">
        <w:t>cognitive-</w:t>
      </w:r>
      <w:r w:rsidR="00001EC1">
        <w:t>behavior</w:t>
      </w:r>
      <w:r>
        <w:t>al therapy)</w:t>
      </w:r>
      <w:r w:rsidRPr="00BB7C94">
        <w:t xml:space="preserve">, social work, and other therapeutic interventions </w:t>
      </w:r>
      <w:r>
        <w:t xml:space="preserve">tended to increase problem </w:t>
      </w:r>
      <w:r w:rsidR="00001EC1">
        <w:t>behavior</w:t>
      </w:r>
      <w:r>
        <w:t>s.</w:t>
      </w:r>
    </w:p>
    <w:p w:rsidR="005B616F" w:rsidRPr="005C1A5D" w:rsidRDefault="005B616F" w:rsidP="002C7253">
      <w:pPr>
        <w:spacing w:line="480" w:lineRule="auto"/>
        <w:rPr>
          <w:color w:val="000000" w:themeColor="text1"/>
        </w:rPr>
      </w:pPr>
      <w:r>
        <w:rPr>
          <w:color w:val="000000" w:themeColor="text1"/>
        </w:rPr>
        <w:t xml:space="preserve"> </w:t>
      </w:r>
    </w:p>
    <w:p w:rsidR="005B616F" w:rsidRPr="0070762D" w:rsidRDefault="005B616F" w:rsidP="002C7253">
      <w:pPr>
        <w:spacing w:line="480" w:lineRule="auto"/>
        <w:rPr>
          <w:i/>
          <w:color w:val="000000" w:themeColor="text1"/>
          <w:u w:val="single"/>
        </w:rPr>
      </w:pPr>
      <w:r w:rsidRPr="0070762D">
        <w:rPr>
          <w:i/>
          <w:color w:val="000000" w:themeColor="text1"/>
          <w:u w:val="single"/>
        </w:rPr>
        <w:t>Peer mediation</w:t>
      </w:r>
    </w:p>
    <w:p w:rsidR="005B616F" w:rsidRDefault="005B616F" w:rsidP="002C7253">
      <w:pPr>
        <w:spacing w:line="480" w:lineRule="auto"/>
        <w:rPr>
          <w:b/>
          <w:i/>
          <w:color w:val="000000" w:themeColor="text1"/>
        </w:rPr>
      </w:pPr>
    </w:p>
    <w:p w:rsidR="005B616F" w:rsidRDefault="0087562C" w:rsidP="002C7253">
      <w:pPr>
        <w:spacing w:line="480" w:lineRule="auto"/>
      </w:pPr>
      <w:r>
        <w:t>One low-quality review</w:t>
      </w:r>
      <w:r w:rsidR="00A170CC">
        <w:fldChar w:fldCharType="begin"/>
      </w:r>
      <w:r w:rsidR="00C80A5E">
        <w:instrText xml:space="preserve"> ADDIN EN.CITE &lt;EndNote&gt;&lt;Cite&gt;&lt;Author&gt;Blank&lt;/Author&gt;&lt;Year&gt;2010&lt;/Year&gt;&lt;RecNum&gt;1427&lt;/RecNum&gt;&lt;record&gt;&lt;rec-number&gt;1427&lt;/rec-number&gt;&lt;foreign-keys&gt;&lt;key app="EN" db-id="sttatwxs5fzr57e9txkp5f2ez25rrt2pfffp"&gt;1427&lt;/key&gt;&lt;/foreign-keys&gt;&lt;ref-type name="Journal Article"&gt;17&lt;/ref-type&gt;&lt;contributors&gt;&lt;authors&gt;&lt;author&gt;Blank, L.&lt;/author&gt;&lt;author&gt;Baxter, S.&lt;/author&gt;&lt;author&gt;Goyder, E.&lt;/author&gt;&lt;author&gt;Naylor, P.&lt;/author&gt;&lt;author&gt;Guillaume, L.&lt;/author&gt;&lt;author&gt;Wilkinson, A.&lt;/author&gt;&lt;author&gt;Hummel, S.&lt;/author&gt;&lt;author&gt;Chilcott, J.&lt;/author&gt;&lt;/authors&gt;&lt;/contributors&gt;&lt;titles&gt;&lt;title&gt;Promoting well-being by changing behaviour: a systematic review and narrative synthesis of the effectiveness of whole secondary school behavioural interventions&lt;/title&gt;&lt;secondary-title&gt;Mental Health Review Journal&lt;/secondary-title&gt;&lt;/titles&gt;&lt;periodical&gt;&lt;full-title&gt;Mental Health Review Journal&lt;/full-title&gt;&lt;/periodical&gt;&lt;pages&gt;43-53&lt;/pages&gt;&lt;volume&gt;15&lt;/volume&gt;&lt;number&gt;2&lt;/number&gt;&lt;dates&gt;&lt;year&gt;2010&lt;/year&gt;&lt;/dates&gt;&lt;urls&gt;&lt;/urls&gt;&lt;/record&gt;&lt;/Cite&gt;&lt;/EndNote&gt;</w:instrText>
      </w:r>
      <w:r w:rsidR="00A170CC">
        <w:fldChar w:fldCharType="separate"/>
      </w:r>
      <w:r w:rsidR="00047895">
        <w:t>(29)</w:t>
      </w:r>
      <w:r w:rsidR="00A170CC">
        <w:fldChar w:fldCharType="end"/>
      </w:r>
      <w:r w:rsidR="005B616F">
        <w:t xml:space="preserve"> narrative</w:t>
      </w:r>
      <w:r w:rsidR="005263C2">
        <w:t>ly</w:t>
      </w:r>
      <w:r w:rsidR="005B616F">
        <w:t xml:space="preserve"> synthesis</w:t>
      </w:r>
      <w:r w:rsidR="005263C2">
        <w:t>ed</w:t>
      </w:r>
      <w:r w:rsidR="005B616F">
        <w:t xml:space="preserve"> six </w:t>
      </w:r>
      <w:r w:rsidR="000134EA">
        <w:t>peer-</w:t>
      </w:r>
      <w:r>
        <w:t xml:space="preserve">mediation/education </w:t>
      </w:r>
      <w:r w:rsidR="005B616F">
        <w:t xml:space="preserve">intervention </w:t>
      </w:r>
      <w:r w:rsidR="000134EA">
        <w:t>studies to prevent bullying/</w:t>
      </w:r>
      <w:r w:rsidR="005B616F">
        <w:t xml:space="preserve">disruptive </w:t>
      </w:r>
      <w:r w:rsidR="00001EC1">
        <w:t>behavior</w:t>
      </w:r>
      <w:r w:rsidR="005B616F">
        <w:t xml:space="preserve">s. The review </w:t>
      </w:r>
      <w:r>
        <w:t xml:space="preserve">reported mixed evidence and could not identify factors which moderated effects. </w:t>
      </w:r>
      <w:r w:rsidR="005B616F" w:rsidRPr="002F4474">
        <w:t>Four studies (includin</w:t>
      </w:r>
      <w:r w:rsidR="000134EA">
        <w:t>g two RCTs) suggested that peer-</w:t>
      </w:r>
      <w:r w:rsidR="005B616F" w:rsidRPr="002F4474">
        <w:t xml:space="preserve">mediators are helpful in preventing bullying. However, a further two studies </w:t>
      </w:r>
      <w:r w:rsidR="005B616F">
        <w:t xml:space="preserve">(designs not stated) </w:t>
      </w:r>
      <w:r w:rsidR="005B616F" w:rsidRPr="002F4474">
        <w:t>described peer</w:t>
      </w:r>
      <w:r w:rsidR="005263C2">
        <w:t>-</w:t>
      </w:r>
      <w:r w:rsidR="005B616F" w:rsidRPr="002F4474">
        <w:t xml:space="preserve">mediation interventions that were not effective in reducing bullying. </w:t>
      </w:r>
      <w:r w:rsidR="005B616F">
        <w:t>The primary studies did not provide enough information to assess whether we agree</w:t>
      </w:r>
      <w:r w:rsidR="005263C2">
        <w:t>d</w:t>
      </w:r>
      <w:r w:rsidR="005B616F">
        <w:t xml:space="preserve"> with reviews. </w:t>
      </w:r>
    </w:p>
    <w:p w:rsidR="005B616F" w:rsidRDefault="005B616F" w:rsidP="002C7253">
      <w:pPr>
        <w:spacing w:line="480" w:lineRule="auto"/>
      </w:pPr>
    </w:p>
    <w:p w:rsidR="005B616F" w:rsidRPr="0070762D" w:rsidRDefault="0070762D" w:rsidP="002C7253">
      <w:pPr>
        <w:spacing w:line="480" w:lineRule="auto"/>
        <w:rPr>
          <w:b/>
          <w:i/>
        </w:rPr>
      </w:pPr>
      <w:bookmarkStart w:id="4" w:name="_Toc421270152"/>
      <w:bookmarkStart w:id="5" w:name="_Toc421277153"/>
      <w:r w:rsidRPr="0070762D">
        <w:rPr>
          <w:b/>
          <w:i/>
        </w:rPr>
        <w:t>Evidence on s</w:t>
      </w:r>
      <w:bookmarkEnd w:id="4"/>
      <w:bookmarkEnd w:id="5"/>
      <w:r w:rsidR="00343708">
        <w:rPr>
          <w:b/>
          <w:i/>
        </w:rPr>
        <w:t>moking</w:t>
      </w:r>
      <w:r w:rsidR="005B616F" w:rsidRPr="0070762D">
        <w:rPr>
          <w:b/>
          <w:i/>
        </w:rPr>
        <w:t xml:space="preserve"> </w:t>
      </w:r>
    </w:p>
    <w:p w:rsidR="005B616F" w:rsidRDefault="005B616F" w:rsidP="002C7253">
      <w:pPr>
        <w:spacing w:line="480" w:lineRule="auto"/>
        <w:rPr>
          <w:b/>
          <w:i/>
        </w:rPr>
      </w:pPr>
    </w:p>
    <w:p w:rsidR="005B616F" w:rsidRPr="0070762D" w:rsidRDefault="005B616F" w:rsidP="002C7253">
      <w:pPr>
        <w:spacing w:line="480" w:lineRule="auto"/>
        <w:rPr>
          <w:i/>
          <w:u w:val="single"/>
        </w:rPr>
      </w:pPr>
      <w:r w:rsidRPr="0070762D">
        <w:rPr>
          <w:i/>
          <w:u w:val="single"/>
        </w:rPr>
        <w:t>Multi</w:t>
      </w:r>
      <w:r w:rsidR="0070762D" w:rsidRPr="0070762D">
        <w:rPr>
          <w:i/>
          <w:u w:val="single"/>
        </w:rPr>
        <w:t>-</w:t>
      </w:r>
      <w:r w:rsidRPr="0070762D">
        <w:rPr>
          <w:i/>
          <w:u w:val="single"/>
        </w:rPr>
        <w:t>component intervention</w:t>
      </w:r>
    </w:p>
    <w:p w:rsidR="002744E2" w:rsidRDefault="002744E2" w:rsidP="002C7253">
      <w:pPr>
        <w:spacing w:line="480" w:lineRule="auto"/>
        <w:rPr>
          <w:i/>
        </w:rPr>
      </w:pPr>
    </w:p>
    <w:p w:rsidR="005B616F" w:rsidRDefault="005B616F" w:rsidP="002C7253">
      <w:pPr>
        <w:spacing w:line="480" w:lineRule="auto"/>
      </w:pPr>
      <w:r>
        <w:t xml:space="preserve">Overall there is good evidence </w:t>
      </w:r>
      <w:r w:rsidR="00865868">
        <w:t>from two high-quality</w:t>
      </w:r>
      <w:r w:rsidR="00664EAC">
        <w:t xml:space="preserve"> </w:t>
      </w:r>
      <w:r w:rsidR="00A170CC">
        <w:fldChar w:fldCharType="begin"/>
      </w:r>
      <w:r w:rsidR="00C80A5E">
        <w:instrText xml:space="preserve"> ADDIN EN.CITE &lt;EndNote&gt;&lt;Cite&gt;&lt;Author&gt;Langford&lt;/Author&gt;&lt;Year&gt;2014&lt;/Year&gt;&lt;RecNum&gt;1084&lt;/RecNum&gt;&lt;record&gt;&lt;rec-number&gt;1084&lt;/rec-number&gt;&lt;foreign-keys&gt;&lt;key app="EN" db-id="sttatwxs5fzr57e9txkp5f2ez25rrt2pfffp"&gt;1084&lt;/key&gt;&lt;/foreign-keys&gt;&lt;ref-type name="Journal Article"&gt;17&lt;/ref-type&gt;&lt;contributors&gt;&lt;authors&gt;&lt;author&gt;Langford, R, &lt;/author&gt;&lt;author&gt;Campbell, R, &lt;/author&gt;&lt;author&gt;Magnus, D, &lt;/author&gt;&lt;author&gt;Bonell, C. P, &lt;/author&gt;&lt;author&gt;Murphy, S. M, &lt;/author&gt;&lt;author&gt;Waters, E, &lt;/author&gt;&lt;author&gt;Komro, K. A, &lt;/author&gt;&lt;author&gt;Gibbs, L. F,&lt;/author&gt;&lt;/authors&gt;&lt;/contributors&gt;&lt;titles&gt;&lt;title&gt;The WHO Health Promoting School framework for improving the health and well-being of students and staff&lt;/title&gt;&lt;secondary-title&gt;Cochrane Database of Systematic Reviews 2011, Issue 1. Art. No.: CD008958&lt;/secondary-title&gt;&lt;/titles&gt;&lt;dates&gt;&lt;year&gt;2014&lt;/year&gt;&lt;/dates&gt;&lt;urls&gt;&lt;/urls&gt;&lt;/record&gt;&lt;/Cite&gt;&lt;Cite&gt;&lt;Author&gt;Thomas&lt;/Author&gt;&lt;Year&gt;2006&lt;/Year&gt;&lt;RecNum&gt;961&lt;/RecNum&gt;&lt;record&gt;&lt;rec-number&gt;961&lt;/rec-number&gt;&lt;foreign-keys&gt;&lt;key app="EN" db-id="sttatwxs5fzr57e9txkp5f2ez25rrt2pfffp"&gt;961&lt;/key&gt;&lt;/foreign-keys&gt;&lt;ref-type name="Book"&gt;6&lt;/ref-type&gt;&lt;contributors&gt;&lt;authors&gt;&lt;author&gt;Thomas, R.&lt;/author&gt;&lt;author&gt;Perera, R.&lt;/author&gt;&lt;/authors&gt;&lt;/contributors&gt;&lt;titles&gt;&lt;title&gt;School-based programmes for preventing smoking (Cochrane Review). Cochrane Database of Systematic Reviews 3: CD001293. DOI:10.1002/14651858.CD001293&lt;/title&gt;&lt;/titles&gt;&lt;volume&gt;.&lt;/volume&gt;&lt;dates&gt;&lt;year&gt;2006&lt;/year&gt;&lt;/dates&gt;&lt;urls&gt;&lt;/urls&gt;&lt;/record&gt;&lt;/Cite&gt;&lt;/EndNote&gt;</w:instrText>
      </w:r>
      <w:r w:rsidR="00A170CC">
        <w:fldChar w:fldCharType="separate"/>
      </w:r>
      <w:r w:rsidR="00047895">
        <w:t>(30, 37)</w:t>
      </w:r>
      <w:r w:rsidR="00A170CC">
        <w:fldChar w:fldCharType="end"/>
      </w:r>
      <w:r w:rsidR="00865868" w:rsidRPr="003A0BFF">
        <w:t xml:space="preserve"> </w:t>
      </w:r>
      <w:r w:rsidR="00865868">
        <w:t>and two medium-quality</w:t>
      </w:r>
      <w:r w:rsidR="00A170CC">
        <w:fldChar w:fldCharType="begin"/>
      </w:r>
      <w:r w:rsidR="00C80A5E">
        <w:instrText xml:space="preserve"> ADDIN EN.CITE &lt;EndNote&gt;&lt;Cite&gt;&lt;Author&gt;Müller-Riemenschneider&lt;/Author&gt;&lt;Year&gt;2008&lt;/Year&gt;&lt;RecNum&gt;1424&lt;/RecNum&gt;&lt;record&gt;&lt;rec-number&gt;1424&lt;/rec-number&gt;&lt;foreign-keys&gt;&lt;key app="EN" db-id="sttatwxs5fzr57e9txkp5f2ez25rrt2pfffp"&gt;1424&lt;/key&gt;&lt;/foreign-keys&gt;&lt;ref-type name="Journal Article"&gt;17&lt;/ref-type&gt;&lt;contributors&gt;&lt;authors&gt;&lt;author&gt;Müller-Riemenschneider, F.&lt;/author&gt;&lt;author&gt;Bockelbrink, A.&lt;/author&gt;&lt;author&gt;Reinhold, T.&lt;/author&gt;&lt;author&gt;Rasch, A.&lt;/author&gt;&lt;author&gt;Greiner, W.&lt;/author&gt;&lt;author&gt;Willich, S.N.&lt;/author&gt;&lt;/authors&gt;&lt;/contributors&gt;&lt;titles&gt;&lt;title&gt;Long-term effectiveness of behavioural interventions to prevent smoking among children and youth&lt;/title&gt;&lt;secondary-title&gt;Tobacco Control&lt;/secondary-title&gt;&lt;/titles&gt;&lt;periodical&gt;&lt;full-title&gt;Tobacco Control&lt;/full-title&gt;&lt;/periodical&gt;&lt;pages&gt;301-302&lt;/pages&gt;&lt;volume&gt;17&lt;/volume&gt;&lt;dates&gt;&lt;year&gt;2008&lt;/year&gt;&lt;/dates&gt;&lt;urls&gt;&lt;/urls&gt;&lt;/record&gt;&lt;/Cite&gt;&lt;Cite&gt;&lt;Author&gt;Saraf&lt;/Author&gt;&lt;Year&gt;2012&lt;/Year&gt;&lt;RecNum&gt;1423&lt;/RecNum&gt;&lt;record&gt;&lt;rec-number&gt;1423&lt;/rec-number&gt;&lt;foreign-keys&gt;&lt;key app="EN" db-id="sttatwxs5fzr57e9txkp5f2ez25rrt2pfffp"&gt;1423&lt;/key&gt;&lt;/foreign-keys&gt;&lt;ref-type name="Journal Article"&gt;17&lt;/ref-type&gt;&lt;contributors&gt;&lt;authors&gt;&lt;author&gt;Saraf, D.S.&lt;/author&gt;&lt;author&gt;Nongkynrih, B.&lt;/author&gt;&lt;author&gt;Pandav, C.S.&lt;/author&gt;&lt;author&gt;Gupta, S.K.&lt;/author&gt;&lt;author&gt;Shah, B.&lt;/author&gt;&lt;author&gt;Kapoor, S.K.&lt;/author&gt;&lt;author&gt;Krishnan, A.&lt;/author&gt;&lt;/authors&gt;&lt;/contributors&gt;&lt;titles&gt;&lt;title&gt;A systematic review of school-based interventions to prevent risk factors associated with noncommunicable diseases&lt;/title&gt;&lt;secondary-title&gt;Asia Pacific Journal of Public Health&lt;/secondary-title&gt;&lt;/titles&gt;&lt;periodical&gt;&lt;full-title&gt;Asia Pacific Journal of Public Health&lt;/full-title&gt;&lt;/periodical&gt;&lt;pages&gt;733-52&lt;/pages&gt;&lt;volume&gt;24&lt;/volume&gt;&lt;number&gt;5&lt;/number&gt;&lt;dates&gt;&lt;year&gt;2012&lt;/year&gt;&lt;/dates&gt;&lt;urls&gt;&lt;/urls&gt;&lt;/record&gt;&lt;/Cite&gt;&lt;/EndNote&gt;</w:instrText>
      </w:r>
      <w:r w:rsidR="00A170CC">
        <w:fldChar w:fldCharType="separate"/>
      </w:r>
      <w:r w:rsidR="00047895">
        <w:t>(38, 39)</w:t>
      </w:r>
      <w:r w:rsidR="00A170CC">
        <w:fldChar w:fldCharType="end"/>
      </w:r>
      <w:r w:rsidR="00865868">
        <w:t xml:space="preserve"> reviews </w:t>
      </w:r>
      <w:r>
        <w:t>that multi</w:t>
      </w:r>
      <w:r w:rsidR="00521EEA">
        <w:t>-</w:t>
      </w:r>
      <w:r>
        <w:t xml:space="preserve">component interventions are effective reducing smoking, regardless of whether the intervention focuses specifically on smoking or multiple risk </w:t>
      </w:r>
      <w:r w:rsidR="00001EC1">
        <w:t>behavior</w:t>
      </w:r>
      <w:r>
        <w:t>s</w:t>
      </w:r>
      <w:r w:rsidR="00343708">
        <w:t>. However</w:t>
      </w:r>
      <w:r>
        <w:t>, multi</w:t>
      </w:r>
      <w:r w:rsidR="00521EEA">
        <w:t>-</w:t>
      </w:r>
      <w:r>
        <w:t xml:space="preserve">component interventions may be less effective for preventing </w:t>
      </w:r>
      <w:r w:rsidR="00D61D3A">
        <w:t>smoking initiation</w:t>
      </w:r>
      <w:r>
        <w:t xml:space="preserve">. </w:t>
      </w:r>
    </w:p>
    <w:p w:rsidR="00343708" w:rsidRDefault="00343708" w:rsidP="002C7253">
      <w:pPr>
        <w:spacing w:line="480" w:lineRule="auto"/>
      </w:pPr>
    </w:p>
    <w:p w:rsidR="00343708" w:rsidRDefault="00664EAC" w:rsidP="002C7253">
      <w:pPr>
        <w:spacing w:line="480" w:lineRule="auto"/>
      </w:pPr>
      <w:r>
        <w:t>We prioritise the more recent high-quality review which also contained more relevant studies</w:t>
      </w:r>
      <w:r w:rsidR="00D61D3A">
        <w:t>.</w:t>
      </w:r>
      <w:r w:rsidR="00A170CC">
        <w:fldChar w:fldCharType="begin"/>
      </w:r>
      <w:r w:rsidR="00C80A5E">
        <w:instrText xml:space="preserve"> ADDIN EN.CITE &lt;EndNote&gt;&lt;Cite&gt;&lt;Author&gt;Langford&lt;/Author&gt;&lt;Year&gt;2014&lt;/Year&gt;&lt;RecNum&gt;1084&lt;/RecNum&gt;&lt;record&gt;&lt;rec-number&gt;1084&lt;/rec-number&gt;&lt;foreign-keys&gt;&lt;key app="EN" db-id="sttatwxs5fzr57e9txkp5f2ez25rrt2pfffp"&gt;1084&lt;/key&gt;&lt;/foreign-keys&gt;&lt;ref-type name="Journal Article"&gt;17&lt;/ref-type&gt;&lt;contributors&gt;&lt;authors&gt;&lt;author&gt;Langford, R, &lt;/author&gt;&lt;author&gt;Campbell, R, &lt;/author&gt;&lt;author&gt;Magnus, D, &lt;/author&gt;&lt;author&gt;Bonell, C. P, &lt;/author&gt;&lt;author&gt;Murphy, S. M, &lt;/author&gt;&lt;author&gt;Waters, E, &lt;/author&gt;&lt;author&gt;Komro, K. A, &lt;/author&gt;&lt;author&gt;Gibbs, L. F,&lt;/author&gt;&lt;/authors&gt;&lt;/contributors&gt;&lt;titles&gt;&lt;title&gt;The WHO Health Promoting School framework for improving the health and well-being of students and staff&lt;/title&gt;&lt;secondary-title&gt;Cochrane Database of Systematic Reviews 2011, Issue 1. Art. No.: CD008958&lt;/secondary-title&gt;&lt;/titles&gt;&lt;dates&gt;&lt;year&gt;2014&lt;/year&gt;&lt;/dates&gt;&lt;urls&gt;&lt;/urls&gt;&lt;/record&gt;&lt;/Cite&gt;&lt;/EndNote&gt;</w:instrText>
      </w:r>
      <w:r w:rsidR="00A170CC">
        <w:fldChar w:fldCharType="separate"/>
      </w:r>
      <w:r w:rsidR="00047895">
        <w:t>(30)</w:t>
      </w:r>
      <w:r w:rsidR="00A170CC">
        <w:fldChar w:fldCharType="end"/>
      </w:r>
      <w:r w:rsidR="005B616F">
        <w:t xml:space="preserve"> </w:t>
      </w:r>
      <w:r w:rsidR="00D61D3A">
        <w:t xml:space="preserve">This </w:t>
      </w:r>
      <w:r w:rsidR="005B616F">
        <w:t xml:space="preserve">included </w:t>
      </w:r>
      <w:r w:rsidR="00521EEA">
        <w:t xml:space="preserve">RCTs of </w:t>
      </w:r>
      <w:r w:rsidR="005B616F">
        <w:t xml:space="preserve">interventions </w:t>
      </w:r>
      <w:r w:rsidR="00607F08">
        <w:t xml:space="preserve">that </w:t>
      </w:r>
      <w:r w:rsidR="00521EEA">
        <w:t>includ</w:t>
      </w:r>
      <w:r w:rsidR="00607F08">
        <w:t>ed</w:t>
      </w:r>
      <w:r w:rsidR="00521EEA">
        <w:t xml:space="preserve"> </w:t>
      </w:r>
      <w:r w:rsidR="00607F08">
        <w:t>health education</w:t>
      </w:r>
      <w:r w:rsidR="00521EEA">
        <w:t>, ethos/</w:t>
      </w:r>
      <w:r w:rsidR="005B616F" w:rsidRPr="00672F97">
        <w:t xml:space="preserve"> environment and </w:t>
      </w:r>
      <w:r w:rsidR="00521EEA">
        <w:t xml:space="preserve">family/community </w:t>
      </w:r>
      <w:r w:rsidR="005B616F" w:rsidRPr="00672F97">
        <w:t xml:space="preserve">engagement </w:t>
      </w:r>
      <w:r w:rsidR="00521EEA">
        <w:t>elements</w:t>
      </w:r>
      <w:r w:rsidR="005B616F" w:rsidRPr="00672F97">
        <w:t>.</w:t>
      </w:r>
      <w:r w:rsidR="005B616F">
        <w:t xml:space="preserve"> </w:t>
      </w:r>
      <w:r w:rsidR="00521EEA">
        <w:t>M</w:t>
      </w:r>
      <w:r w:rsidR="005B616F" w:rsidRPr="003A0BFF">
        <w:t>eta</w:t>
      </w:r>
      <w:r w:rsidR="00521EEA">
        <w:t>-</w:t>
      </w:r>
      <w:r w:rsidR="005B616F" w:rsidRPr="003A0BFF">
        <w:t>analysi</w:t>
      </w:r>
      <w:r w:rsidR="005B616F">
        <w:t xml:space="preserve">s </w:t>
      </w:r>
      <w:r w:rsidR="00521EEA">
        <w:t xml:space="preserve">suggested that interventions focused on tobacco </w:t>
      </w:r>
      <w:r w:rsidR="00D61D3A">
        <w:t>(</w:t>
      </w:r>
      <w:r w:rsidR="00D61D3A" w:rsidRPr="003A0BFF">
        <w:t xml:space="preserve">3 trials, </w:t>
      </w:r>
      <w:r w:rsidR="00D61D3A">
        <w:t>n=</w:t>
      </w:r>
      <w:r w:rsidR="00D61D3A" w:rsidRPr="003A0BFF">
        <w:t>4747 participants</w:t>
      </w:r>
      <w:r w:rsidR="00D61D3A">
        <w:t xml:space="preserve">) </w:t>
      </w:r>
      <w:r w:rsidR="00521EEA">
        <w:t xml:space="preserve">and those focused on multiple risk </w:t>
      </w:r>
      <w:r w:rsidR="00001EC1">
        <w:t>behavior</w:t>
      </w:r>
      <w:r w:rsidR="00D61D3A">
        <w:t>s</w:t>
      </w:r>
      <w:r w:rsidR="00521EEA">
        <w:t xml:space="preserve"> </w:t>
      </w:r>
      <w:r w:rsidR="00D61D3A">
        <w:t>(</w:t>
      </w:r>
      <w:r w:rsidR="00D61D3A" w:rsidRPr="003A0BFF">
        <w:t xml:space="preserve">5 trials, </w:t>
      </w:r>
      <w:r w:rsidR="00D61D3A">
        <w:t>n=</w:t>
      </w:r>
      <w:r w:rsidR="00D61D3A" w:rsidRPr="003A0BFF">
        <w:t>9992 participants</w:t>
      </w:r>
      <w:r w:rsidR="00D61D3A">
        <w:t xml:space="preserve">) </w:t>
      </w:r>
      <w:r w:rsidR="00521EEA">
        <w:t xml:space="preserve">were both effective in reducing smoking. </w:t>
      </w:r>
      <w:r w:rsidR="00D61D3A">
        <w:t>A</w:t>
      </w:r>
      <w:r w:rsidR="00343708">
        <w:t>ddition</w:t>
      </w:r>
      <w:r w:rsidR="00D61D3A">
        <w:t>ally</w:t>
      </w:r>
      <w:r w:rsidR="00343708">
        <w:t>, one trial (n=</w:t>
      </w:r>
      <w:r w:rsidR="00343708" w:rsidRPr="003A0BFF">
        <w:t>1901 participants</w:t>
      </w:r>
      <w:r w:rsidR="00343708">
        <w:t xml:space="preserve">) suggested that an intervention </w:t>
      </w:r>
      <w:r w:rsidR="005B616F" w:rsidRPr="003A0BFF">
        <w:t xml:space="preserve">aimed at alcohol use </w:t>
      </w:r>
      <w:r w:rsidR="00343708">
        <w:t xml:space="preserve">could reduce </w:t>
      </w:r>
      <w:r w:rsidR="005B616F" w:rsidRPr="003A0BFF">
        <w:t xml:space="preserve">smoking, </w:t>
      </w:r>
      <w:r w:rsidR="00343708">
        <w:t xml:space="preserve">while </w:t>
      </w:r>
      <w:r w:rsidR="005B616F" w:rsidRPr="003A0BFF">
        <w:t>a</w:t>
      </w:r>
      <w:r w:rsidR="00343708">
        <w:t xml:space="preserve"> trial (n=</w:t>
      </w:r>
      <w:r w:rsidR="00343708" w:rsidRPr="003A0BFF">
        <w:t>630 participants</w:t>
      </w:r>
      <w:r w:rsidR="00343708">
        <w:t>) of a</w:t>
      </w:r>
      <w:r w:rsidR="005B616F" w:rsidRPr="003A0BFF">
        <w:t xml:space="preserve">n intervention </w:t>
      </w:r>
      <w:r w:rsidR="00343708">
        <w:t xml:space="preserve">focused on </w:t>
      </w:r>
      <w:r w:rsidR="005B616F" w:rsidRPr="003A0BFF">
        <w:t xml:space="preserve">well-being </w:t>
      </w:r>
      <w:r w:rsidR="00343708">
        <w:t>had effects of borderline significance reducing smoking</w:t>
      </w:r>
      <w:r w:rsidR="005B616F" w:rsidRPr="003A0BFF">
        <w:t xml:space="preserve">. </w:t>
      </w:r>
    </w:p>
    <w:p w:rsidR="00343708" w:rsidRDefault="00343708" w:rsidP="002C7253">
      <w:pPr>
        <w:spacing w:line="480" w:lineRule="auto"/>
      </w:pPr>
    </w:p>
    <w:p w:rsidR="005B616F" w:rsidRDefault="005B616F" w:rsidP="002C7253">
      <w:pPr>
        <w:spacing w:line="480" w:lineRule="auto"/>
      </w:pPr>
      <w:r>
        <w:lastRenderedPageBreak/>
        <w:t xml:space="preserve">The </w:t>
      </w:r>
      <w:r w:rsidR="00664EAC">
        <w:t xml:space="preserve">other high-quality </w:t>
      </w:r>
      <w:r>
        <w:t>review</w:t>
      </w:r>
      <w:r w:rsidR="00A170CC">
        <w:fldChar w:fldCharType="begin"/>
      </w:r>
      <w:r w:rsidR="00C80A5E">
        <w:instrText xml:space="preserve"> ADDIN EN.CITE &lt;EndNote&gt;&lt;Cite&gt;&lt;Author&gt;Thomas&lt;/Author&gt;&lt;Year&gt;2006&lt;/Year&gt;&lt;RecNum&gt;961&lt;/RecNum&gt;&lt;record&gt;&lt;rec-number&gt;961&lt;/rec-number&gt;&lt;foreign-keys&gt;&lt;key app="EN" db-id="sttatwxs5fzr57e9txkp5f2ez25rrt2pfffp"&gt;961&lt;/key&gt;&lt;/foreign-keys&gt;&lt;ref-type name="Book"&gt;6&lt;/ref-type&gt;&lt;contributors&gt;&lt;authors&gt;&lt;author&gt;Thomas, R.&lt;/author&gt;&lt;author&gt;Perera, R.&lt;/author&gt;&lt;/authors&gt;&lt;/contributors&gt;&lt;titles&gt;&lt;title&gt;School-based programmes for preventing smoking (Cochrane Review). Cochrane Database of Systematic Reviews 3: CD001293. DOI:10.1002/14651858.CD001293&lt;/title&gt;&lt;/titles&gt;&lt;volume&gt;.&lt;/volume&gt;&lt;dates&gt;&lt;year&gt;2006&lt;/year&gt;&lt;/dates&gt;&lt;urls&gt;&lt;/urls&gt;&lt;/record&gt;&lt;/Cite&gt;&lt;/EndNote&gt;</w:instrText>
      </w:r>
      <w:r w:rsidR="00A170CC">
        <w:fldChar w:fldCharType="separate"/>
      </w:r>
      <w:r w:rsidR="00047895">
        <w:t>(37)</w:t>
      </w:r>
      <w:r w:rsidR="00A170CC">
        <w:fldChar w:fldCharType="end"/>
      </w:r>
      <w:r>
        <w:t xml:space="preserve"> </w:t>
      </w:r>
      <w:r w:rsidR="00343708">
        <w:t>examined multi-modal interventions reducing smoking</w:t>
      </w:r>
      <w:r w:rsidR="00662E53">
        <w:t xml:space="preserve"> initiation</w:t>
      </w:r>
      <w:r>
        <w:t xml:space="preserve">. </w:t>
      </w:r>
      <w:r w:rsidR="00343708">
        <w:t xml:space="preserve">These were defined as </w:t>
      </w:r>
      <w:r w:rsidR="00001EC1">
        <w:t>program</w:t>
      </w:r>
      <w:r>
        <w:t>s combin</w:t>
      </w:r>
      <w:r w:rsidR="00343708">
        <w:t xml:space="preserve">ing </w:t>
      </w:r>
      <w:r w:rsidR="00607F08">
        <w:t>health education</w:t>
      </w:r>
      <w:r>
        <w:t xml:space="preserve"> with wider initiatives </w:t>
      </w:r>
      <w:r w:rsidR="007D6716">
        <w:t>addressing</w:t>
      </w:r>
      <w:r w:rsidR="00343708">
        <w:t xml:space="preserve"> </w:t>
      </w:r>
      <w:r>
        <w:t xml:space="preserve">parents, schools, </w:t>
      </w:r>
      <w:r w:rsidR="00343708">
        <w:t>local</w:t>
      </w:r>
      <w:r>
        <w:t xml:space="preserve"> communities </w:t>
      </w:r>
      <w:r w:rsidR="00343708">
        <w:t xml:space="preserve">or </w:t>
      </w:r>
      <w:r>
        <w:t>school policies.</w:t>
      </w:r>
      <w:r w:rsidR="009E6089">
        <w:t xml:space="preserve"> </w:t>
      </w:r>
      <w:r w:rsidRPr="003A0BFF">
        <w:t>Despite including many of the same interventions</w:t>
      </w:r>
      <w:r>
        <w:t xml:space="preserve"> as the </w:t>
      </w:r>
      <w:r w:rsidR="00D61D3A">
        <w:t xml:space="preserve">above </w:t>
      </w:r>
      <w:r>
        <w:t>review</w:t>
      </w:r>
      <w:r w:rsidRPr="003A0BFF">
        <w:t xml:space="preserve">, </w:t>
      </w:r>
      <w:r>
        <w:t>m</w:t>
      </w:r>
      <w:r w:rsidRPr="003A0BFF">
        <w:t>eta-analysis of seven RCT</w:t>
      </w:r>
      <w:r w:rsidR="00343708">
        <w:t>s (</w:t>
      </w:r>
      <w:r w:rsidRPr="003A0BFF">
        <w:t>n= 31325) suggested th</w:t>
      </w:r>
      <w:r w:rsidR="00343708">
        <w:t xml:space="preserve">ese </w:t>
      </w:r>
      <w:r w:rsidRPr="003A0BFF">
        <w:t xml:space="preserve">were ineffective </w:t>
      </w:r>
      <w:r w:rsidR="00343708">
        <w:t xml:space="preserve">in </w:t>
      </w:r>
      <w:r w:rsidRPr="003A0BFF">
        <w:t xml:space="preserve">preventing </w:t>
      </w:r>
      <w:r w:rsidR="00B8798F">
        <w:t xml:space="preserve">smoking </w:t>
      </w:r>
      <w:r w:rsidR="00343708">
        <w:t>initiation</w:t>
      </w:r>
      <w:r w:rsidRPr="003A0BFF">
        <w:t>.</w:t>
      </w:r>
      <w:r w:rsidR="00865868">
        <w:t xml:space="preserve"> </w:t>
      </w:r>
      <w:r>
        <w:t>The information presented on primary studies support</w:t>
      </w:r>
      <w:r w:rsidR="00D61D3A">
        <w:t>s</w:t>
      </w:r>
      <w:r>
        <w:t xml:space="preserve"> the conclusions </w:t>
      </w:r>
      <w:r w:rsidR="00D61D3A">
        <w:t xml:space="preserve">of </w:t>
      </w:r>
      <w:r>
        <w:t xml:space="preserve">both reviews. </w:t>
      </w:r>
      <w:r w:rsidRPr="003A0BFF">
        <w:t>Hence</w:t>
      </w:r>
      <w:r>
        <w:t>,</w:t>
      </w:r>
      <w:r w:rsidRPr="003A0BFF">
        <w:t xml:space="preserve"> </w:t>
      </w:r>
      <w:r w:rsidR="00D61D3A">
        <w:t xml:space="preserve">such </w:t>
      </w:r>
      <w:r w:rsidRPr="003A0BFF">
        <w:t xml:space="preserve">interventions </w:t>
      </w:r>
      <w:r>
        <w:t xml:space="preserve">appear </w:t>
      </w:r>
      <w:r w:rsidRPr="003A0BFF">
        <w:t xml:space="preserve">effective </w:t>
      </w:r>
      <w:r w:rsidR="00D61D3A">
        <w:t>in</w:t>
      </w:r>
      <w:r w:rsidRPr="003A0BFF">
        <w:t xml:space="preserve"> reducing smoking rates, </w:t>
      </w:r>
      <w:r>
        <w:t xml:space="preserve">but not </w:t>
      </w:r>
      <w:r w:rsidRPr="003A0BFF">
        <w:t xml:space="preserve">preventing </w:t>
      </w:r>
      <w:r w:rsidR="00D61D3A">
        <w:t>initiation</w:t>
      </w:r>
      <w:r w:rsidRPr="003A0BFF">
        <w:t>.</w:t>
      </w:r>
      <w:r>
        <w:t xml:space="preserve"> </w:t>
      </w:r>
    </w:p>
    <w:p w:rsidR="005B616F" w:rsidRDefault="005B616F" w:rsidP="002C7253">
      <w:pPr>
        <w:spacing w:line="480" w:lineRule="auto"/>
      </w:pPr>
    </w:p>
    <w:p w:rsidR="005B616F" w:rsidRDefault="00664EAC" w:rsidP="002C7253">
      <w:pPr>
        <w:spacing w:line="480" w:lineRule="auto"/>
      </w:pPr>
      <w:r>
        <w:t xml:space="preserve">We prioritised the more recent of the two </w:t>
      </w:r>
      <w:r w:rsidR="00662E53">
        <w:t>med</w:t>
      </w:r>
      <w:r w:rsidR="00343708">
        <w:t>ium-</w:t>
      </w:r>
      <w:r w:rsidR="005B616F" w:rsidRPr="003A0BFF">
        <w:t>quality reviews</w:t>
      </w:r>
      <w:r w:rsidR="00D61D3A">
        <w:t>.</w:t>
      </w:r>
      <w:r w:rsidR="00A170CC">
        <w:fldChar w:fldCharType="begin"/>
      </w:r>
      <w:r w:rsidR="00C80A5E">
        <w:instrText xml:space="preserve"> ADDIN EN.CITE &lt;EndNote&gt;&lt;Cite&gt;&lt;Author&gt;Saraf&lt;/Author&gt;&lt;Year&gt;2012&lt;/Year&gt;&lt;RecNum&gt;1423&lt;/RecNum&gt;&lt;record&gt;&lt;rec-number&gt;1423&lt;/rec-number&gt;&lt;foreign-keys&gt;&lt;key app="EN" db-id="sttatwxs5fzr57e9txkp5f2ez25rrt2pfffp"&gt;1423&lt;/key&gt;&lt;/foreign-keys&gt;&lt;ref-type name="Journal Article"&gt;17&lt;/ref-type&gt;&lt;contributors&gt;&lt;authors&gt;&lt;author&gt;Saraf, D.S.&lt;/author&gt;&lt;author&gt;Nongkynrih, B.&lt;/author&gt;&lt;author&gt;Pandav, C.S.&lt;/author&gt;&lt;author&gt;Gupta, S.K.&lt;/author&gt;&lt;author&gt;Shah, B.&lt;/author&gt;&lt;author&gt;Kapoor, S.K.&lt;/author&gt;&lt;author&gt;Krishnan, A.&lt;/author&gt;&lt;/authors&gt;&lt;/contributors&gt;&lt;titles&gt;&lt;title&gt;A systematic review of school-based interventions to prevent risk factors associated with noncommunicable diseases&lt;/title&gt;&lt;secondary-title&gt;Asia Pacific Journal of Public Health&lt;/secondary-title&gt;&lt;/titles&gt;&lt;periodical&gt;&lt;full-title&gt;Asia Pacific Journal of Public Health&lt;/full-title&gt;&lt;/periodical&gt;&lt;pages&gt;733-52&lt;/pages&gt;&lt;volume&gt;24&lt;/volume&gt;&lt;number&gt;5&lt;/number&gt;&lt;dates&gt;&lt;year&gt;2012&lt;/year&gt;&lt;/dates&gt;&lt;urls&gt;&lt;/urls&gt;&lt;/record&gt;&lt;/Cite&gt;&lt;/EndNote&gt;</w:instrText>
      </w:r>
      <w:r w:rsidR="00A170CC">
        <w:fldChar w:fldCharType="separate"/>
      </w:r>
      <w:r w:rsidR="00047895">
        <w:t>(39)</w:t>
      </w:r>
      <w:r w:rsidR="00A170CC">
        <w:fldChar w:fldCharType="end"/>
      </w:r>
      <w:r>
        <w:t xml:space="preserve"> </w:t>
      </w:r>
      <w:r w:rsidR="00D61D3A">
        <w:t>N</w:t>
      </w:r>
      <w:r w:rsidR="005B616F">
        <w:t>arrative synthesis</w:t>
      </w:r>
      <w:r w:rsidR="00D61D3A">
        <w:t xml:space="preserve"> </w:t>
      </w:r>
      <w:r w:rsidR="00662E53">
        <w:t>suggest</w:t>
      </w:r>
      <w:r w:rsidR="00D61D3A">
        <w:t>ed</w:t>
      </w:r>
      <w:r w:rsidR="00662E53">
        <w:t xml:space="preserve"> </w:t>
      </w:r>
      <w:r w:rsidR="005B616F">
        <w:t>the effective</w:t>
      </w:r>
      <w:r w:rsidR="004F79E1">
        <w:t xml:space="preserve">ness of </w:t>
      </w:r>
      <w:r w:rsidR="0065352B">
        <w:t>school-</w:t>
      </w:r>
      <w:r w:rsidR="00CE146A">
        <w:t>based</w:t>
      </w:r>
      <w:r w:rsidR="005B616F">
        <w:t xml:space="preserve"> interventions w</w:t>
      </w:r>
      <w:r w:rsidR="004F79E1">
        <w:t xml:space="preserve">hich included </w:t>
      </w:r>
      <w:r w:rsidR="005B616F">
        <w:t>family</w:t>
      </w:r>
      <w:r w:rsidR="004F79E1">
        <w:t xml:space="preserve"> or community engagement</w:t>
      </w:r>
      <w:r w:rsidR="005B616F">
        <w:t xml:space="preserve">. This was supported by the information presented on the </w:t>
      </w:r>
      <w:r w:rsidR="004F79E1">
        <w:t>seven included RCTs</w:t>
      </w:r>
      <w:r w:rsidR="005B616F">
        <w:t xml:space="preserve">, with six of the seven interventions showing statistically significant effects on smoking </w:t>
      </w:r>
      <w:r w:rsidR="00001EC1">
        <w:t>behavior</w:t>
      </w:r>
      <w:r w:rsidR="005B616F">
        <w:t xml:space="preserve">s. </w:t>
      </w:r>
      <w:r>
        <w:t>The other medium-quality review</w:t>
      </w:r>
      <w:r w:rsidR="00A170CC">
        <w:fldChar w:fldCharType="begin"/>
      </w:r>
      <w:r w:rsidR="00C80A5E">
        <w:instrText xml:space="preserve"> ADDIN EN.CITE &lt;EndNote&gt;&lt;Cite&gt;&lt;Author&gt;Müller-Riemenschneider&lt;/Author&gt;&lt;Year&gt;2008&lt;/Year&gt;&lt;RecNum&gt;1424&lt;/RecNum&gt;&lt;record&gt;&lt;rec-number&gt;1424&lt;/rec-number&gt;&lt;foreign-keys&gt;&lt;key app="EN" db-id="sttatwxs5fzr57e9txkp5f2ez25rrt2pfffp"&gt;1424&lt;/key&gt;&lt;/foreign-keys&gt;&lt;ref-type name="Journal Article"&gt;17&lt;/ref-type&gt;&lt;contributors&gt;&lt;authors&gt;&lt;author&gt;Müller-Riemenschneider, F.&lt;/author&gt;&lt;author&gt;Bockelbrink, A.&lt;/author&gt;&lt;author&gt;Reinhold, T.&lt;/author&gt;&lt;author&gt;Rasch, A.&lt;/author&gt;&lt;author&gt;Greiner, W.&lt;/author&gt;&lt;author&gt;Willich, S.N.&lt;/author&gt;&lt;/authors&gt;&lt;/contributors&gt;&lt;titles&gt;&lt;title&gt;Long-term effectiveness of behavioural interventions to prevent smoking among children and youth&lt;/title&gt;&lt;secondary-title&gt;Tobacco Control&lt;/secondary-title&gt;&lt;/titles&gt;&lt;periodical&gt;&lt;full-title&gt;Tobacco Control&lt;/full-title&gt;&lt;/periodical&gt;&lt;pages&gt;301-302&lt;/pages&gt;&lt;volume&gt;17&lt;/volume&gt;&lt;dates&gt;&lt;year&gt;2008&lt;/year&gt;&lt;/dates&gt;&lt;urls&gt;&lt;/urls&gt;&lt;/record&gt;&lt;/Cite&gt;&lt;/EndNote&gt;</w:instrText>
      </w:r>
      <w:r w:rsidR="00A170CC">
        <w:fldChar w:fldCharType="separate"/>
      </w:r>
      <w:r w:rsidR="00047895">
        <w:t>(38)</w:t>
      </w:r>
      <w:r w:rsidR="00A170CC">
        <w:fldChar w:fldCharType="end"/>
      </w:r>
      <w:r w:rsidR="005B616F">
        <w:t xml:space="preserve"> </w:t>
      </w:r>
      <w:r w:rsidR="004F79E1">
        <w:t xml:space="preserve">provided </w:t>
      </w:r>
      <w:r w:rsidR="005B616F">
        <w:t>a narrative synthesis (11 RCT, n=</w:t>
      </w:r>
      <w:r w:rsidR="005B616F" w:rsidRPr="002E0B01">
        <w:t>48850</w:t>
      </w:r>
      <w:r w:rsidR="005B616F">
        <w:t xml:space="preserve">) </w:t>
      </w:r>
      <w:r w:rsidR="00CD640D">
        <w:t>which suggest</w:t>
      </w:r>
      <w:r w:rsidR="00D61D3A">
        <w:t>ed</w:t>
      </w:r>
      <w:r w:rsidR="00CD640D">
        <w:t xml:space="preserve"> </w:t>
      </w:r>
      <w:r w:rsidR="00D61D3A">
        <w:t xml:space="preserve">that </w:t>
      </w:r>
      <w:r w:rsidR="004F79E1" w:rsidRPr="004F79E1">
        <w:t xml:space="preserve">school-based </w:t>
      </w:r>
      <w:r w:rsidR="005B616F" w:rsidRPr="004F79E1">
        <w:t xml:space="preserve">interventions </w:t>
      </w:r>
      <w:r w:rsidR="004F79E1" w:rsidRPr="004F79E1">
        <w:t xml:space="preserve">which also include </w:t>
      </w:r>
      <w:r w:rsidR="005B616F" w:rsidRPr="004F79E1">
        <w:t>family or community</w:t>
      </w:r>
      <w:r w:rsidR="004F79E1" w:rsidRPr="004F79E1">
        <w:t xml:space="preserve"> components</w:t>
      </w:r>
      <w:r w:rsidR="00D61D3A">
        <w:t xml:space="preserve"> exert </w:t>
      </w:r>
      <w:r w:rsidR="00D61D3A" w:rsidRPr="004F79E1">
        <w:t xml:space="preserve">long-term effects </w:t>
      </w:r>
      <w:r w:rsidR="00D61D3A">
        <w:t xml:space="preserve">reducing </w:t>
      </w:r>
      <w:r w:rsidR="00D61D3A" w:rsidRPr="004F79E1">
        <w:t>smoking</w:t>
      </w:r>
      <w:r w:rsidR="00D61D3A">
        <w:t>.</w:t>
      </w:r>
      <w:r w:rsidR="005B616F" w:rsidRPr="004F79E1">
        <w:t xml:space="preserve"> </w:t>
      </w:r>
      <w:r w:rsidR="00D61D3A">
        <w:t>Me</w:t>
      </w:r>
      <w:r w:rsidR="005B616F" w:rsidRPr="004F79E1">
        <w:t>ta-analys</w:t>
      </w:r>
      <w:r w:rsidR="00D61D3A">
        <w:t>e</w:t>
      </w:r>
      <w:r w:rsidR="00662E53">
        <w:t xml:space="preserve">s </w:t>
      </w:r>
      <w:r w:rsidR="00D61D3A">
        <w:t xml:space="preserve">suggest reductions in </w:t>
      </w:r>
      <w:r w:rsidR="005B616F">
        <w:t>lifetime smoking and regular smoking</w:t>
      </w:r>
      <w:r w:rsidR="00D61D3A">
        <w:t xml:space="preserve"> but only borderline effects on 30-day smoking</w:t>
      </w:r>
      <w:r w:rsidR="005B616F">
        <w:t xml:space="preserve">. </w:t>
      </w:r>
      <w:r w:rsidR="00865868">
        <w:t>The results for 30-</w:t>
      </w:r>
      <w:r w:rsidR="005B616F">
        <w:t xml:space="preserve">day and regular smoking </w:t>
      </w:r>
      <w:r w:rsidR="00865868">
        <w:t>should be interpreted cautiously since these drew on a single trial</w:t>
      </w:r>
      <w:r w:rsidR="005B616F">
        <w:t>, whereas th</w:t>
      </w:r>
      <w:r w:rsidR="00865868">
        <w:t xml:space="preserve">at </w:t>
      </w:r>
      <w:r w:rsidR="005B616F">
        <w:t xml:space="preserve">for lifetime smoking </w:t>
      </w:r>
      <w:r w:rsidR="00865868">
        <w:t xml:space="preserve">drew on </w:t>
      </w:r>
      <w:r w:rsidR="005B616F">
        <w:t xml:space="preserve">three studies. </w:t>
      </w:r>
      <w:r w:rsidR="00865868" w:rsidRPr="004F79E1">
        <w:t>The review concluded there was good evidence for the effectiveness of multi</w:t>
      </w:r>
      <w:r w:rsidR="00865868">
        <w:t>-</w:t>
      </w:r>
      <w:r w:rsidR="00865868" w:rsidRPr="004F79E1">
        <w:t>sectoral interventions on reducing smoking</w:t>
      </w:r>
      <w:r w:rsidR="00D61D3A">
        <w:t>,</w:t>
      </w:r>
      <w:r w:rsidR="00865868" w:rsidRPr="004F79E1">
        <w:t xml:space="preserve"> </w:t>
      </w:r>
      <w:r w:rsidR="00865868">
        <w:t>and we judge that this is supported by the evidence presented</w:t>
      </w:r>
      <w:r w:rsidR="005B616F" w:rsidRPr="003A0BFF">
        <w:t>.</w:t>
      </w:r>
      <w:r w:rsidR="004F79E1" w:rsidRPr="004F79E1">
        <w:t xml:space="preserve"> </w:t>
      </w:r>
    </w:p>
    <w:p w:rsidR="00DC6EB3" w:rsidRDefault="00DC6EB3" w:rsidP="002C7253">
      <w:pPr>
        <w:spacing w:line="480" w:lineRule="auto"/>
      </w:pPr>
    </w:p>
    <w:p w:rsidR="00DC6EB3" w:rsidRPr="0070762D" w:rsidRDefault="00DC6EB3" w:rsidP="002C7253">
      <w:pPr>
        <w:spacing w:line="480" w:lineRule="auto"/>
        <w:rPr>
          <w:i/>
          <w:u w:val="single"/>
        </w:rPr>
      </w:pPr>
      <w:r w:rsidRPr="0070762D">
        <w:rPr>
          <w:i/>
          <w:u w:val="single"/>
        </w:rPr>
        <w:t>School policy change</w:t>
      </w:r>
    </w:p>
    <w:p w:rsidR="00DC6EB3" w:rsidRDefault="00DC6EB3" w:rsidP="002C7253">
      <w:pPr>
        <w:spacing w:line="480" w:lineRule="auto"/>
      </w:pPr>
    </w:p>
    <w:p w:rsidR="00DC6EB3" w:rsidRDefault="00DC6EB3" w:rsidP="002C7253">
      <w:pPr>
        <w:spacing w:line="480" w:lineRule="auto"/>
      </w:pPr>
      <w:r>
        <w:t xml:space="preserve">There is insufficient evidence on the effects of school tobacco policies on student smoking. </w:t>
      </w:r>
      <w:r w:rsidRPr="00BD15FE">
        <w:t xml:space="preserve">One </w:t>
      </w:r>
      <w:r>
        <w:t xml:space="preserve">high-quality </w:t>
      </w:r>
      <w:r w:rsidRPr="00BD15FE">
        <w:t>review</w:t>
      </w:r>
      <w:r w:rsidR="00A170CC">
        <w:fldChar w:fldCharType="begin"/>
      </w:r>
      <w:r w:rsidR="00C80A5E">
        <w:instrText xml:space="preserve"> ADDIN EN.CITE &lt;EndNote&gt;&lt;Cite&gt;&lt;Author&gt;Coppo&lt;/Author&gt;&lt;Year&gt;2014.&lt;/Year&gt;&lt;RecNum&gt;1417&lt;/RecNum&gt;&lt;record&gt;&lt;rec-number&gt;1417&lt;/rec-number&gt;&lt;foreign-keys&gt;&lt;key app="EN" db-id="sttatwxs5fzr57e9txkp5f2ez25rrt2pfffp"&gt;1417&lt;/key&gt;&lt;/foreign-keys&gt;&lt;ref-type name="Journal Article"&gt;17&lt;/ref-type&gt;&lt;contributors&gt;&lt;authors&gt;&lt;author&gt;Coppo, A.&lt;/author&gt;&lt;author&gt;Galanti M.R.&lt;/author&gt;&lt;author&gt;Giordano, L.&lt;/author&gt;&lt;author&gt;Buscemi, D.&lt;/author&gt;&lt;author&gt;Bremberg, S.&lt;/author&gt;&lt;author&gt;Faggiano, F.&lt;/author&gt;&lt;/authors&gt;&lt;/contributors&gt;&lt;titles&gt;&lt;title&gt;School policies for preventing smoking among young people&lt;/title&gt;&lt;secondary-title&gt;The Cochrane Library&lt;/secondary-title&gt;&lt;/titles&gt;&lt;periodical&gt;&lt;full-title&gt;The Cochrane Library&lt;/full-title&gt;&lt;/periodical&gt;&lt;pages&gt;CD009990&lt;/pages&gt;&lt;volume&gt;10&lt;/volume&gt;&lt;dates&gt;&lt;year&gt;2014.&lt;/year&gt;&lt;/dates&gt;&lt;urls&gt;&lt;/urls&gt;&lt;/record&gt;&lt;/Cite&gt;&lt;/EndNote&gt;</w:instrText>
      </w:r>
      <w:r w:rsidR="00A170CC">
        <w:fldChar w:fldCharType="separate"/>
      </w:r>
      <w:r w:rsidR="00047895">
        <w:t>(40)</w:t>
      </w:r>
      <w:r w:rsidR="00A170CC">
        <w:fldChar w:fldCharType="end"/>
      </w:r>
      <w:r>
        <w:t xml:space="preserve"> found only one RCT (n=1807) from China. This study was of low quality with high risk of bias. </w:t>
      </w:r>
      <w:r w:rsidR="00D61D3A">
        <w:t>T</w:t>
      </w:r>
      <w:r>
        <w:t>he authors also discuss</w:t>
      </w:r>
      <w:r w:rsidR="00D61D3A">
        <w:t>ed</w:t>
      </w:r>
      <w:r>
        <w:t xml:space="preserve"> the results of 24 observational </w:t>
      </w:r>
      <w:r w:rsidRPr="00F572DF">
        <w:t>studies.</w:t>
      </w:r>
      <w:r>
        <w:t xml:space="preserve"> There were </w:t>
      </w:r>
      <w:r w:rsidRPr="00BB7C94">
        <w:t>no significant differences for students’ smoking between schools with and without a</w:t>
      </w:r>
      <w:r>
        <w:t xml:space="preserve"> school tobacco </w:t>
      </w:r>
      <w:r>
        <w:lastRenderedPageBreak/>
        <w:t>policy. We agree with the reviewers’ conclusions that currently t</w:t>
      </w:r>
      <w:r w:rsidRPr="00BB7C94">
        <w:t>here is insufficient evidence</w:t>
      </w:r>
      <w:r>
        <w:t xml:space="preserve"> from rigorous studies to judge the effects of such policies</w:t>
      </w:r>
      <w:r w:rsidRPr="00BB7C94">
        <w:t>.</w:t>
      </w:r>
    </w:p>
    <w:p w:rsidR="00752822" w:rsidRDefault="00752822" w:rsidP="002C7253">
      <w:pPr>
        <w:spacing w:line="480" w:lineRule="auto"/>
      </w:pPr>
    </w:p>
    <w:p w:rsidR="00752822" w:rsidRPr="0070762D" w:rsidRDefault="00752822" w:rsidP="002C7253">
      <w:pPr>
        <w:spacing w:line="480" w:lineRule="auto"/>
        <w:rPr>
          <w:i/>
          <w:u w:val="single"/>
        </w:rPr>
      </w:pPr>
      <w:r>
        <w:rPr>
          <w:i/>
          <w:u w:val="single"/>
        </w:rPr>
        <w:t>School-</w:t>
      </w:r>
      <w:r w:rsidRPr="0070762D">
        <w:rPr>
          <w:i/>
          <w:u w:val="single"/>
        </w:rPr>
        <w:t>based clinics</w:t>
      </w:r>
    </w:p>
    <w:p w:rsidR="00752822" w:rsidRDefault="00752822" w:rsidP="002C7253">
      <w:pPr>
        <w:spacing w:line="480" w:lineRule="auto"/>
        <w:rPr>
          <w:b/>
          <w:i/>
        </w:rPr>
      </w:pPr>
    </w:p>
    <w:p w:rsidR="00752822" w:rsidRDefault="00752822" w:rsidP="002C7253">
      <w:pPr>
        <w:spacing w:line="480" w:lineRule="auto"/>
      </w:pPr>
      <w:r>
        <w:t xml:space="preserve">There is some evidence albeit from a low-quality review that school clinics are effective in increasing smoking quit rates. </w:t>
      </w:r>
      <w:r w:rsidR="00664EAC">
        <w:t xml:space="preserve">One </w:t>
      </w:r>
      <w:r>
        <w:t>review</w:t>
      </w:r>
      <w:r w:rsidR="00A170CC">
        <w:fldChar w:fldCharType="begin"/>
      </w:r>
      <w:r w:rsidR="00C80A5E">
        <w:instrText xml:space="preserve"> ADDIN EN.CITE &lt;EndNote&gt;&lt;Cite&gt;&lt;Author&gt;Sussman&lt;/Author&gt;&lt;Year&gt;2006&lt;/Year&gt;&lt;RecNum&gt;1421&lt;/RecNum&gt;&lt;record&gt;&lt;rec-number&gt;1421&lt;/rec-number&gt;&lt;foreign-keys&gt;&lt;key app="EN" db-id="sttatwxs5fzr57e9txkp5f2ez25rrt2pfffp"&gt;1421&lt;/key&gt;&lt;/foreign-keys&gt;&lt;ref-type name="Journal Article"&gt;17&lt;/ref-type&gt;&lt;contributors&gt;&lt;authors&gt;&lt;author&gt;Sussman, S.&lt;/author&gt;&lt;author&gt;Sun, P.&lt;/author&gt;&lt;author&gt;Dent, C.W.&lt;/author&gt;&lt;/authors&gt;&lt;/contributors&gt;&lt;titles&gt;&lt;title&gt;A meta-analysis of teen cigarette smoking cessation&lt;/title&gt;&lt;secondary-title&gt;Health Psychology&lt;/secondary-title&gt;&lt;/titles&gt;&lt;periodical&gt;&lt;full-title&gt;Health Psychology&lt;/full-title&gt;&lt;/periodical&gt;&lt;pages&gt;549-57&lt;/pages&gt;&lt;volume&gt;25&lt;/volume&gt;&lt;number&gt;5&lt;/number&gt;&lt;dates&gt;&lt;year&gt;2006&lt;/year&gt;&lt;/dates&gt;&lt;urls&gt;&lt;/urls&gt;&lt;/record&gt;&lt;/Cite&gt;&lt;/EndNote&gt;</w:instrText>
      </w:r>
      <w:r w:rsidR="00A170CC">
        <w:fldChar w:fldCharType="separate"/>
      </w:r>
      <w:r w:rsidR="00047895">
        <w:t>(41)</w:t>
      </w:r>
      <w:r w:rsidR="00A170CC">
        <w:fldChar w:fldCharType="end"/>
      </w:r>
      <w:r>
        <w:t xml:space="preserve"> examined the </w:t>
      </w:r>
      <w:r w:rsidRPr="009064CC">
        <w:t xml:space="preserve">effects of </w:t>
      </w:r>
      <w:r>
        <w:t xml:space="preserve">school-based </w:t>
      </w:r>
      <w:r w:rsidRPr="009064CC">
        <w:t xml:space="preserve">cessation </w:t>
      </w:r>
      <w:r>
        <w:t>clinics. Meta-analysis of 25 trials reported overall increase</w:t>
      </w:r>
      <w:r w:rsidR="00D61D3A">
        <w:t xml:space="preserve">s </w:t>
      </w:r>
      <w:r>
        <w:t>in quit rates, effect</w:t>
      </w:r>
      <w:r w:rsidR="00D61D3A">
        <w:t>s</w:t>
      </w:r>
      <w:r>
        <w:t xml:space="preserve"> being larger than </w:t>
      </w:r>
      <w:r w:rsidR="00D61D3A">
        <w:t xml:space="preserve">for </w:t>
      </w:r>
      <w:r>
        <w:t xml:space="preserve">classroom-based education. The review provides no information on primary studies so we cannot assess the veracity of the review-level conclusions. </w:t>
      </w:r>
    </w:p>
    <w:p w:rsidR="00752822" w:rsidRDefault="00752822" w:rsidP="002C7253">
      <w:pPr>
        <w:spacing w:line="480" w:lineRule="auto"/>
      </w:pPr>
    </w:p>
    <w:p w:rsidR="005B616F" w:rsidRPr="00865868" w:rsidRDefault="00865868" w:rsidP="002C7253">
      <w:pPr>
        <w:spacing w:line="480" w:lineRule="auto"/>
        <w:rPr>
          <w:b/>
          <w:i/>
        </w:rPr>
      </w:pPr>
      <w:r w:rsidRPr="00865868">
        <w:rPr>
          <w:b/>
          <w:i/>
        </w:rPr>
        <w:t>Evidence on a</w:t>
      </w:r>
      <w:r w:rsidR="005B616F" w:rsidRPr="00865868">
        <w:rPr>
          <w:b/>
          <w:i/>
        </w:rPr>
        <w:t xml:space="preserve">lcohol and </w:t>
      </w:r>
      <w:r w:rsidR="00521EEA" w:rsidRPr="00865868">
        <w:rPr>
          <w:b/>
          <w:i/>
        </w:rPr>
        <w:t>drug</w:t>
      </w:r>
      <w:r w:rsidR="005B616F" w:rsidRPr="00865868">
        <w:rPr>
          <w:b/>
          <w:i/>
        </w:rPr>
        <w:t xml:space="preserve"> use</w:t>
      </w:r>
    </w:p>
    <w:p w:rsidR="005B616F" w:rsidRDefault="005B616F" w:rsidP="002C7253">
      <w:pPr>
        <w:spacing w:line="480" w:lineRule="auto"/>
      </w:pPr>
    </w:p>
    <w:p w:rsidR="003F086F" w:rsidRPr="003F086F" w:rsidRDefault="003F086F" w:rsidP="002C7253">
      <w:pPr>
        <w:spacing w:line="480" w:lineRule="auto"/>
        <w:rPr>
          <w:i/>
          <w:u w:val="single"/>
        </w:rPr>
      </w:pPr>
      <w:r w:rsidRPr="003F086F">
        <w:rPr>
          <w:i/>
          <w:u w:val="single"/>
        </w:rPr>
        <w:t>Multi-component interventions</w:t>
      </w:r>
    </w:p>
    <w:p w:rsidR="003F086F" w:rsidRDefault="003F086F" w:rsidP="002C7253">
      <w:pPr>
        <w:spacing w:line="480" w:lineRule="auto"/>
      </w:pPr>
    </w:p>
    <w:p w:rsidR="005B616F" w:rsidRDefault="002A3F8C" w:rsidP="002C7253">
      <w:pPr>
        <w:spacing w:line="480" w:lineRule="auto"/>
      </w:pPr>
      <w:r>
        <w:t xml:space="preserve">The highest-quality review on this topic reported </w:t>
      </w:r>
      <w:r w:rsidR="005B616F">
        <w:t xml:space="preserve">meta-analysis of seven high quality studies (n=11497) </w:t>
      </w:r>
      <w:r>
        <w:t xml:space="preserve">on </w:t>
      </w:r>
      <w:r w:rsidR="00CD640D">
        <w:t>alcohol use, and six high-</w:t>
      </w:r>
      <w:r w:rsidR="005B616F">
        <w:t>quality studies (n=</w:t>
      </w:r>
      <w:r w:rsidR="005B616F" w:rsidRPr="000379FB">
        <w:t>15127</w:t>
      </w:r>
      <w:r w:rsidR="005B616F">
        <w:t>) reporting on drug use,</w:t>
      </w:r>
      <w:r w:rsidR="005B616F" w:rsidRPr="000973FA">
        <w:t xml:space="preserve"> </w:t>
      </w:r>
      <w:r>
        <w:t xml:space="preserve">finding </w:t>
      </w:r>
      <w:r w:rsidR="005B616F" w:rsidRPr="003A0BFF">
        <w:t>no evidence that multi</w:t>
      </w:r>
      <w:r w:rsidR="00865868">
        <w:t>-</w:t>
      </w:r>
      <w:r w:rsidR="005B616F" w:rsidRPr="003A0BFF">
        <w:t>component interventions were effective in reducing alcohol intake or substance use.</w:t>
      </w:r>
      <w:r w:rsidR="00A170CC">
        <w:fldChar w:fldCharType="begin"/>
      </w:r>
      <w:r w:rsidR="00C80A5E">
        <w:instrText xml:space="preserve"> ADDIN EN.CITE &lt;EndNote&gt;&lt;Cite&gt;&lt;Author&gt;Langford&lt;/Author&gt;&lt;Year&gt;2014&lt;/Year&gt;&lt;RecNum&gt;1084&lt;/RecNum&gt;&lt;record&gt;&lt;rec-number&gt;1084&lt;/rec-number&gt;&lt;foreign-keys&gt;&lt;key app="EN" db-id="sttatwxs5fzr57e9txkp5f2ez25rrt2pfffp"&gt;1084&lt;/key&gt;&lt;/foreign-keys&gt;&lt;ref-type name="Journal Article"&gt;17&lt;/ref-type&gt;&lt;contributors&gt;&lt;authors&gt;&lt;author&gt;Langford, R, &lt;/author&gt;&lt;author&gt;Campbell, R, &lt;/author&gt;&lt;author&gt;Magnus, D, &lt;/author&gt;&lt;author&gt;Bonell, C. P, &lt;/author&gt;&lt;author&gt;Murphy, S. M, &lt;/author&gt;&lt;author&gt;Waters, E, &lt;/author&gt;&lt;author&gt;Komro, K. A, &lt;/author&gt;&lt;author&gt;Gibbs, L. F,&lt;/author&gt;&lt;/authors&gt;&lt;/contributors&gt;&lt;titles&gt;&lt;title&gt;The WHO Health Promoting School framework for improving the health and well-being of students and staff&lt;/title&gt;&lt;secondary-title&gt;Cochrane Database of Systematic Reviews 2011, Issue 1. Art. No.: CD008958&lt;/secondary-title&gt;&lt;/titles&gt;&lt;dates&gt;&lt;year&gt;2014&lt;/year&gt;&lt;/dates&gt;&lt;urls&gt;&lt;/urls&gt;&lt;/record&gt;&lt;/Cite&gt;&lt;/EndNote&gt;</w:instrText>
      </w:r>
      <w:r w:rsidR="00A170CC">
        <w:fldChar w:fldCharType="separate"/>
      </w:r>
      <w:r w:rsidR="00047895">
        <w:t>(30)</w:t>
      </w:r>
      <w:r w:rsidR="00A170CC">
        <w:fldChar w:fldCharType="end"/>
      </w:r>
      <w:r w:rsidR="005B616F" w:rsidRPr="003A0BFF">
        <w:t xml:space="preserve"> </w:t>
      </w:r>
      <w:r w:rsidR="00865868">
        <w:t xml:space="preserve">There was some evidence that multi-component interventions addressing multiple risk </w:t>
      </w:r>
      <w:r w:rsidR="00001EC1">
        <w:t>behavior</w:t>
      </w:r>
      <w:r w:rsidR="00865868">
        <w:t xml:space="preserve">s produced effects of borderline significance reducing alcohol use but </w:t>
      </w:r>
      <w:r w:rsidR="009E5F4C">
        <w:t xml:space="preserve">we agree with the authors that </w:t>
      </w:r>
      <w:r w:rsidR="00865868">
        <w:t>this should be treate</w:t>
      </w:r>
      <w:r>
        <w:t>d cautiously since it is a post-</w:t>
      </w:r>
      <w:r w:rsidR="00865868">
        <w:t>hoc analysis of four RCTs.</w:t>
      </w:r>
      <w:r>
        <w:t xml:space="preserve"> Also drawing on post-</w:t>
      </w:r>
      <w:r w:rsidR="009E5F4C">
        <w:t>hoc meta-analyses of few trials</w:t>
      </w:r>
      <w:r w:rsidR="00CD640D">
        <w:t>,</w:t>
      </w:r>
      <w:r w:rsidR="009E5F4C">
        <w:t xml:space="preserve"> there was no evidence that intervention focused solely on alcohol or on well-being were associated with reduc</w:t>
      </w:r>
      <w:r w:rsidR="00CD640D">
        <w:t>ed</w:t>
      </w:r>
      <w:r w:rsidR="009E5F4C">
        <w:t xml:space="preserve"> alcohol use.</w:t>
      </w:r>
    </w:p>
    <w:p w:rsidR="005B616F" w:rsidRDefault="005B616F" w:rsidP="002C7253">
      <w:pPr>
        <w:spacing w:line="480" w:lineRule="auto"/>
      </w:pPr>
    </w:p>
    <w:p w:rsidR="005B616F" w:rsidRDefault="009E5F4C" w:rsidP="002C7253">
      <w:pPr>
        <w:spacing w:line="480" w:lineRule="auto"/>
      </w:pPr>
      <w:r>
        <w:t>Two medium-</w:t>
      </w:r>
      <w:r w:rsidR="005B616F" w:rsidRPr="003A0BFF">
        <w:t>quality reviews also found evidence for inconsistent effects of multi</w:t>
      </w:r>
      <w:r>
        <w:t>-</w:t>
      </w:r>
      <w:r w:rsidR="005B616F" w:rsidRPr="003A0BFF">
        <w:t xml:space="preserve">component interventions on alcohol and </w:t>
      </w:r>
      <w:r w:rsidR="00521EEA">
        <w:t>drug</w:t>
      </w:r>
      <w:r w:rsidR="005B616F" w:rsidRPr="003A0BFF">
        <w:t xml:space="preserve"> use</w:t>
      </w:r>
      <w:r w:rsidR="002A3F8C">
        <w:t>.</w:t>
      </w:r>
      <w:r w:rsidR="00A170CC">
        <w:fldChar w:fldCharType="begin"/>
      </w:r>
      <w:r w:rsidR="00C80A5E">
        <w:instrText xml:space="preserve"> ADDIN EN.CITE &lt;EndNote&gt;&lt;Cite&gt;&lt;Author&gt;Fletcher&lt;/Author&gt;&lt;Year&gt;2008&lt;/Year&gt;&lt;RecNum&gt;428&lt;/RecNum&gt;&lt;record&gt;&lt;rec-number&gt;428&lt;/rec-number&gt;&lt;foreign-keys&gt;&lt;key app="EN" db-id="sttatwxs5fzr57e9txkp5f2ez25rrt2pfffp"&gt;428&lt;/key&gt;&lt;/foreign-keys&gt;&lt;ref-type name="Journal Article"&gt;17&lt;/ref-type&gt;&lt;contributors&gt;&lt;authors&gt;&lt;author&gt;Fletcher, A.&lt;/author&gt;&lt;author&gt;Bonell, C.&lt;/author&gt;&lt;author&gt;Hargreaves, J.&lt;/author&gt;&lt;/authors&gt;&lt;/contributors&gt;&lt;titles&gt;&lt;title&gt;School effects on young people&amp;apos;s drug use: a systematic review of intervention and observational studies&lt;/title&gt;&lt;secondary-title&gt;Journal of Adolescent Health&lt;/secondary-title&gt;&lt;/titles&gt;&lt;periodical&gt;&lt;full-title&gt;Journal of Adolescent Health&lt;/full-title&gt;&lt;/periodical&gt;&lt;pages&gt;209-20&lt;/pages&gt;&lt;volume&gt;42&lt;/volume&gt;&lt;number&gt;3&lt;/number&gt;&lt;dates&gt;&lt;year&gt;2008&lt;/year&gt;&lt;/dates&gt;&lt;urls&gt;&lt;/urls&gt;&lt;/record&gt;&lt;/Cite&gt;&lt;Cite&gt;&lt;Author&gt;Foxcroft&lt;/Author&gt;&lt;Year&gt;2011&lt;/Year&gt;&lt;RecNum&gt;1328&lt;/RecNum&gt;&lt;record&gt;&lt;rec-number&gt;1328&lt;/rec-number&gt;&lt;foreign-keys&gt;&lt;key app="EN" db-id="sttatwxs5fzr57e9txkp5f2ez25rrt2pfffp"&gt;1328&lt;/key&gt;&lt;/foreign-keys&gt;&lt;ref-type name="Journal Article"&gt;17&lt;/ref-type&gt;&lt;contributors&gt;&lt;authors&gt;&lt;author&gt;Foxcroft, D.R.&lt;/author&gt;&lt;author&gt;Tsertsvadze, A.&lt;/author&gt;&lt;/authors&gt;&lt;/contributors&gt;&lt;titles&gt;&lt;title&gt;Universal school-based prevention programs for alcohol misuse in young people&lt;/title&gt;&lt;secondary-title&gt;Cochrane Database of Systematic Reviews&lt;/secondary-title&gt;&lt;/titles&gt;&lt;periodical&gt;&lt;full-title&gt;Cochrane Database of Systematic Reviews&lt;/full-title&gt;&lt;/periodical&gt;&lt;volume&gt;9&lt;/volume&gt;&lt;number&gt;CD009307.&lt;/number&gt;&lt;dates&gt;&lt;year&gt;2011&lt;/year&gt;&lt;/dates&gt;&lt;urls&gt;&lt;/urls&gt;&lt;/record&gt;&lt;/Cite&gt;&lt;/EndNote&gt;</w:instrText>
      </w:r>
      <w:r w:rsidR="00A170CC">
        <w:fldChar w:fldCharType="separate"/>
      </w:r>
      <w:r w:rsidR="00047895">
        <w:t>(10, 42)</w:t>
      </w:r>
      <w:r w:rsidR="00A170CC">
        <w:fldChar w:fldCharType="end"/>
      </w:r>
      <w:r w:rsidR="00664EAC">
        <w:t xml:space="preserve"> </w:t>
      </w:r>
      <w:r>
        <w:t>T</w:t>
      </w:r>
      <w:r w:rsidR="005B616F">
        <w:t xml:space="preserve">he </w:t>
      </w:r>
      <w:r w:rsidR="00664EAC">
        <w:t xml:space="preserve">more recent </w:t>
      </w:r>
      <w:r w:rsidR="005B616F">
        <w:t>review</w:t>
      </w:r>
      <w:r w:rsidR="00A170CC">
        <w:fldChar w:fldCharType="begin"/>
      </w:r>
      <w:r w:rsidR="00C80A5E">
        <w:instrText xml:space="preserve"> ADDIN EN.CITE &lt;EndNote&gt;&lt;Cite&gt;&lt;Author&gt;Foxcroft&lt;/Author&gt;&lt;Year&gt;2011&lt;/Year&gt;&lt;RecNum&gt;1328&lt;/RecNum&gt;&lt;record&gt;&lt;rec-number&gt;1328&lt;/rec-number&gt;&lt;foreign-keys&gt;&lt;key app="EN" db-id="sttatwxs5fzr57e9txkp5f2ez25rrt2pfffp"&gt;1328&lt;/key&gt;&lt;/foreign-keys&gt;&lt;ref-type name="Journal Article"&gt;17&lt;/ref-type&gt;&lt;contributors&gt;&lt;authors&gt;&lt;author&gt;Foxcroft, D.R.&lt;/author&gt;&lt;author&gt;Tsertsvadze, A.&lt;/author&gt;&lt;/authors&gt;&lt;/contributors&gt;&lt;titles&gt;&lt;title&gt;Universal school-based prevention programs for alcohol misuse in young people&lt;/title&gt;&lt;secondary-title&gt;Cochrane Database of Systematic Reviews&lt;/secondary-title&gt;&lt;/titles&gt;&lt;periodical&gt;&lt;full-title&gt;Cochrane Database of Systematic Reviews&lt;/full-title&gt;&lt;/periodical&gt;&lt;volume&gt;9&lt;/volume&gt;&lt;number&gt;CD009307.&lt;/number&gt;&lt;dates&gt;&lt;year&gt;2011&lt;/year&gt;&lt;/dates&gt;&lt;urls&gt;&lt;/urls&gt;&lt;/record&gt;&lt;/Cite&gt;&lt;/EndNote&gt;</w:instrText>
      </w:r>
      <w:r w:rsidR="00A170CC">
        <w:fldChar w:fldCharType="separate"/>
      </w:r>
      <w:r w:rsidR="003872E5">
        <w:rPr>
          <w:noProof/>
        </w:rPr>
        <w:t>(10)</w:t>
      </w:r>
      <w:r w:rsidR="00A170CC">
        <w:fldChar w:fldCharType="end"/>
      </w:r>
      <w:r w:rsidR="005B616F">
        <w:t xml:space="preserve"> inclu</w:t>
      </w:r>
      <w:r w:rsidR="00664EAC">
        <w:t>de</w:t>
      </w:r>
      <w:r w:rsidR="002A3F8C">
        <w:t>d</w:t>
      </w:r>
      <w:r w:rsidR="00664EAC">
        <w:t xml:space="preserve"> </w:t>
      </w:r>
      <w:r>
        <w:t>more trials</w:t>
      </w:r>
      <w:r w:rsidR="00664EAC">
        <w:t xml:space="preserve"> of </w:t>
      </w:r>
      <w:r w:rsidR="00664EAC">
        <w:lastRenderedPageBreak/>
        <w:t>relevance</w:t>
      </w:r>
      <w:r w:rsidR="005B616F">
        <w:t xml:space="preserve">. Eighteen of the 20 included studies </w:t>
      </w:r>
      <w:r>
        <w:t xml:space="preserve">included </w:t>
      </w:r>
      <w:r w:rsidR="005B616F">
        <w:t xml:space="preserve">a school component. </w:t>
      </w:r>
      <w:r>
        <w:t xml:space="preserve">Narrative synthesis </w:t>
      </w:r>
      <w:r w:rsidR="005B616F">
        <w:t xml:space="preserve">concluded there was some evidence that multi-component interventions for alcohol misuse prevention can be effective, but there was little evidence that these were more effective than interventions with single components. </w:t>
      </w:r>
      <w:r>
        <w:t xml:space="preserve">We agree with these conclusions but caution that only 12 of the 20 </w:t>
      </w:r>
      <w:r w:rsidR="005B616F">
        <w:t>multi</w:t>
      </w:r>
      <w:r>
        <w:t>-</w:t>
      </w:r>
      <w:r w:rsidR="005B616F">
        <w:t>component interventions (n=</w:t>
      </w:r>
      <w:r w:rsidR="005B616F" w:rsidRPr="00D46377">
        <w:t xml:space="preserve"> 57,545</w:t>
      </w:r>
      <w:r>
        <w:t xml:space="preserve"> participants in total</w:t>
      </w:r>
      <w:r w:rsidR="005B616F">
        <w:t xml:space="preserve">), were effective in reducing alcohol </w:t>
      </w:r>
      <w:r>
        <w:t>use</w:t>
      </w:r>
      <w:r w:rsidR="005B616F">
        <w:t xml:space="preserve">. The </w:t>
      </w:r>
      <w:r w:rsidR="00664EAC">
        <w:t xml:space="preserve">other </w:t>
      </w:r>
      <w:r w:rsidR="005B616F">
        <w:t>review</w:t>
      </w:r>
      <w:r w:rsidR="00A170CC">
        <w:fldChar w:fldCharType="begin"/>
      </w:r>
      <w:r w:rsidR="00C80A5E">
        <w:instrText xml:space="preserve"> ADDIN EN.CITE &lt;EndNote&gt;&lt;Cite&gt;&lt;Author&gt;Fletcher&lt;/Author&gt;&lt;Year&gt;2008&lt;/Year&gt;&lt;RecNum&gt;428&lt;/RecNum&gt;&lt;record&gt;&lt;rec-number&gt;428&lt;/rec-number&gt;&lt;foreign-keys&gt;&lt;key app="EN" db-id="sttatwxs5fzr57e9txkp5f2ez25rrt2pfffp"&gt;428&lt;/key&gt;&lt;/foreign-keys&gt;&lt;ref-type name="Journal Article"&gt;17&lt;/ref-type&gt;&lt;contributors&gt;&lt;authors&gt;&lt;author&gt;Fletcher, A.&lt;/author&gt;&lt;author&gt;Bonell, C.&lt;/author&gt;&lt;author&gt;Hargreaves, J.&lt;/author&gt;&lt;/authors&gt;&lt;/contributors&gt;&lt;titles&gt;&lt;title&gt;School effects on young people&amp;apos;s drug use: a systematic review of intervention and observational studies&lt;/title&gt;&lt;secondary-title&gt;Journal of Adolescent Health&lt;/secondary-title&gt;&lt;/titles&gt;&lt;periodical&gt;&lt;full-title&gt;Journal of Adolescent Health&lt;/full-title&gt;&lt;/periodical&gt;&lt;pages&gt;209-20&lt;/pages&gt;&lt;volume&gt;42&lt;/volume&gt;&lt;number&gt;3&lt;/number&gt;&lt;dates&gt;&lt;year&gt;2008&lt;/year&gt;&lt;/dates&gt;&lt;urls&gt;&lt;/urls&gt;&lt;/record&gt;&lt;/Cite&gt;&lt;/EndNote&gt;</w:instrText>
      </w:r>
      <w:r w:rsidR="00A170CC">
        <w:fldChar w:fldCharType="separate"/>
      </w:r>
      <w:r w:rsidR="00047895">
        <w:t>(42)</w:t>
      </w:r>
      <w:r w:rsidR="00A170CC">
        <w:fldChar w:fldCharType="end"/>
      </w:r>
      <w:r w:rsidR="004466EB">
        <w:t xml:space="preserve"> </w:t>
      </w:r>
      <w:r w:rsidR="005B616F">
        <w:t>focused on whole-school</w:t>
      </w:r>
      <w:r w:rsidR="005B616F" w:rsidRPr="00F03B87">
        <w:t xml:space="preserve"> interventions</w:t>
      </w:r>
      <w:r w:rsidR="000778B8">
        <w:t xml:space="preserve"> </w:t>
      </w:r>
      <w:r w:rsidR="005B616F" w:rsidRPr="00F03B87">
        <w:t>involv</w:t>
      </w:r>
      <w:r w:rsidR="000778B8">
        <w:t>ing</w:t>
      </w:r>
      <w:r w:rsidR="005B616F" w:rsidRPr="00F03B87">
        <w:t xml:space="preserve"> changes to schools’ overall organization, policies, working pra</w:t>
      </w:r>
      <w:r w:rsidR="005B616F">
        <w:t>ctices, culture, or environment.</w:t>
      </w:r>
      <w:r w:rsidR="009E6089">
        <w:t xml:space="preserve"> </w:t>
      </w:r>
      <w:r w:rsidR="000778B8">
        <w:t>N</w:t>
      </w:r>
      <w:r w:rsidR="005B616F">
        <w:t>arrative synthesis of four intervention</w:t>
      </w:r>
      <w:r w:rsidR="000778B8">
        <w:t xml:space="preserve"> studies suggests that interventions which </w:t>
      </w:r>
      <w:r w:rsidR="005B616F" w:rsidRPr="00F03B87">
        <w:t xml:space="preserve">increase student participation, improve relationships, promote a positive school ethos, and address disaffection and truancy </w:t>
      </w:r>
      <w:r w:rsidR="000778B8">
        <w:t xml:space="preserve">might be effective in </w:t>
      </w:r>
      <w:r w:rsidR="005B616F" w:rsidRPr="00F03B87">
        <w:t>redu</w:t>
      </w:r>
      <w:r w:rsidR="005B616F">
        <w:t>cing</w:t>
      </w:r>
      <w:r w:rsidR="005B616F" w:rsidRPr="00F03B87">
        <w:t xml:space="preserve"> drug use, especially for boys.</w:t>
      </w:r>
      <w:r w:rsidR="005B616F">
        <w:t xml:space="preserve"> The evidence presented from the primary studies supports the</w:t>
      </w:r>
      <w:r w:rsidR="000778B8">
        <w:t xml:space="preserve">se </w:t>
      </w:r>
      <w:r w:rsidR="005B616F">
        <w:t xml:space="preserve">conclusions. Of the four included studies (3 RCT, 1 </w:t>
      </w:r>
      <w:r w:rsidR="00CD640D">
        <w:t>CBA</w:t>
      </w:r>
      <w:r w:rsidR="005B616F">
        <w:t>, n =</w:t>
      </w:r>
      <w:r w:rsidR="005B616F" w:rsidRPr="00D46377">
        <w:t xml:space="preserve"> 9356</w:t>
      </w:r>
      <w:r w:rsidR="000778B8">
        <w:t xml:space="preserve"> participants</w:t>
      </w:r>
      <w:r w:rsidR="005B616F">
        <w:t xml:space="preserve">), two interventions were effective for boys </w:t>
      </w:r>
      <w:r w:rsidR="000778B8">
        <w:t xml:space="preserve">but </w:t>
      </w:r>
      <w:r w:rsidR="005B616F">
        <w:t>not girls</w:t>
      </w:r>
      <w:r w:rsidR="000778B8">
        <w:t xml:space="preserve"> while another suggested positive effects </w:t>
      </w:r>
      <w:r w:rsidR="005B616F">
        <w:t xml:space="preserve">for cannabis use </w:t>
      </w:r>
      <w:r w:rsidR="002A3F8C">
        <w:t xml:space="preserve">of borderline </w:t>
      </w:r>
      <w:r w:rsidR="005B616F">
        <w:t xml:space="preserve">significance. </w:t>
      </w:r>
    </w:p>
    <w:p w:rsidR="005B616F" w:rsidRDefault="005B616F" w:rsidP="002C7253">
      <w:pPr>
        <w:spacing w:line="480" w:lineRule="auto"/>
      </w:pPr>
    </w:p>
    <w:p w:rsidR="005B616F" w:rsidRDefault="000778B8" w:rsidP="002C7253">
      <w:pPr>
        <w:spacing w:line="480" w:lineRule="auto"/>
      </w:pPr>
      <w:r>
        <w:t>Finally, a low-</w:t>
      </w:r>
      <w:r w:rsidR="005B616F" w:rsidRPr="003A0BFF">
        <w:t>quality review</w:t>
      </w:r>
      <w:r w:rsidR="00A170CC">
        <w:fldChar w:fldCharType="begin"/>
      </w:r>
      <w:r w:rsidR="00C80A5E">
        <w:instrText xml:space="preserve"> ADDIN EN.CITE &lt;EndNote&gt;&lt;Cite&gt;&lt;Author&gt;Soole&lt;/Author&gt;&lt;Year&gt;2008&lt;/Year&gt;&lt;RecNum&gt;1422&lt;/RecNum&gt;&lt;record&gt;&lt;rec-number&gt;1422&lt;/rec-number&gt;&lt;foreign-keys&gt;&lt;key app="EN" db-id="sttatwxs5fzr57e9txkp5f2ez25rrt2pfffp"&gt;1422&lt;/key&gt;&lt;/foreign-keys&gt;&lt;ref-type name="Journal Article"&gt;17&lt;/ref-type&gt;&lt;contributors&gt;&lt;authors&gt;&lt;author&gt;Soole, D.W.&lt;/author&gt;&lt;author&gt;Mazerolle, L.&lt;/author&gt;&lt;author&gt;Rombouts, S.&lt;/author&gt;&lt;/authors&gt;&lt;/contributors&gt;&lt;titles&gt;&lt;title&gt;School-based drug prevention programs: a review of what works&lt;/title&gt;&lt;secondary-title&gt;Australian &amp;amp; New Zealand Journal of Criminology&lt;/secondary-title&gt;&lt;/titles&gt;&lt;periodical&gt;&lt;full-title&gt;Australian &amp;amp; New Zealand Journal of Criminology&lt;/full-title&gt;&lt;/periodical&gt;&lt;pages&gt;259-286&lt;/pages&gt;&lt;volume&gt;41&lt;/volume&gt;&lt;number&gt;2&lt;/number&gt;&lt;dates&gt;&lt;year&gt;2008&lt;/year&gt;&lt;/dates&gt;&lt;urls&gt;&lt;/urls&gt;&lt;/record&gt;&lt;/Cite&gt;&lt;/EndNote&gt;</w:instrText>
      </w:r>
      <w:r w:rsidR="00A170CC">
        <w:fldChar w:fldCharType="separate"/>
      </w:r>
      <w:r w:rsidR="00047895">
        <w:t>(43)</w:t>
      </w:r>
      <w:r w:rsidR="00A170CC">
        <w:fldChar w:fldCharType="end"/>
      </w:r>
      <w:r w:rsidR="005B616F">
        <w:t xml:space="preserve"> focused on </w:t>
      </w:r>
      <w:r w:rsidR="0065352B">
        <w:t>school-level</w:t>
      </w:r>
      <w:r w:rsidR="005B616F">
        <w:t xml:space="preserve"> </w:t>
      </w:r>
      <w:r>
        <w:t>‘system-</w:t>
      </w:r>
      <w:r w:rsidR="005B616F">
        <w:t>wide</w:t>
      </w:r>
      <w:r>
        <w:t>’</w:t>
      </w:r>
      <w:r w:rsidR="005B616F">
        <w:t xml:space="preserve"> </w:t>
      </w:r>
      <w:r>
        <w:t>drug</w:t>
      </w:r>
      <w:r w:rsidR="002A3F8C">
        <w:t>-</w:t>
      </w:r>
      <w:r>
        <w:t xml:space="preserve">prevention </w:t>
      </w:r>
      <w:r w:rsidR="005B616F">
        <w:t>interventions</w:t>
      </w:r>
      <w:r>
        <w:t xml:space="preserve">, defined as those also </w:t>
      </w:r>
      <w:r w:rsidR="00CD640D">
        <w:t xml:space="preserve">involving </w:t>
      </w:r>
      <w:r w:rsidR="005B616F">
        <w:t xml:space="preserve">family, community and/or media </w:t>
      </w:r>
      <w:r>
        <w:t>participation</w:t>
      </w:r>
      <w:r w:rsidR="005B616F">
        <w:t>.</w:t>
      </w:r>
      <w:r>
        <w:t xml:space="preserve"> Narrative synthesis reports </w:t>
      </w:r>
      <w:r w:rsidR="005B616F" w:rsidRPr="003A0BFF">
        <w:t xml:space="preserve">that </w:t>
      </w:r>
      <w:r>
        <w:t xml:space="preserve">such </w:t>
      </w:r>
      <w:r w:rsidR="005B616F" w:rsidRPr="003A0BFF">
        <w:t xml:space="preserve">interventions may be more effective reducing </w:t>
      </w:r>
      <w:r w:rsidR="00521EEA">
        <w:t>drug</w:t>
      </w:r>
      <w:r w:rsidR="005B616F" w:rsidRPr="003A0BFF">
        <w:t xml:space="preserve"> use for those initially at a lower risk of using illicit substances</w:t>
      </w:r>
      <w:r w:rsidR="005B616F">
        <w:t>. No information is provided on primary studies so it is not possible to assess the</w:t>
      </w:r>
      <w:r w:rsidR="002A3F8C">
        <w:t>se</w:t>
      </w:r>
      <w:r w:rsidR="005B616F">
        <w:t xml:space="preserve"> conclusions. </w:t>
      </w:r>
    </w:p>
    <w:p w:rsidR="005B616F" w:rsidRDefault="005B616F" w:rsidP="002C7253">
      <w:pPr>
        <w:spacing w:line="480" w:lineRule="auto"/>
        <w:rPr>
          <w:b/>
          <w:i/>
        </w:rPr>
      </w:pPr>
    </w:p>
    <w:p w:rsidR="00D972BF" w:rsidRPr="00D972BF" w:rsidRDefault="00D972BF" w:rsidP="002C7253">
      <w:pPr>
        <w:spacing w:line="480" w:lineRule="auto"/>
        <w:rPr>
          <w:b/>
        </w:rPr>
      </w:pPr>
      <w:r w:rsidRPr="00D972BF">
        <w:rPr>
          <w:b/>
        </w:rPr>
        <w:t>Discussion</w:t>
      </w:r>
    </w:p>
    <w:p w:rsidR="00D972BF" w:rsidRPr="00D972BF" w:rsidRDefault="00D972BF" w:rsidP="002C7253">
      <w:pPr>
        <w:spacing w:line="480" w:lineRule="auto"/>
        <w:rPr>
          <w:b/>
        </w:rPr>
      </w:pPr>
    </w:p>
    <w:p w:rsidR="00D972BF" w:rsidRPr="00D972BF" w:rsidRDefault="00D972BF" w:rsidP="002C7253">
      <w:pPr>
        <w:spacing w:line="480" w:lineRule="auto"/>
        <w:rPr>
          <w:b/>
          <w:i/>
        </w:rPr>
      </w:pPr>
      <w:bookmarkStart w:id="6" w:name="_Toc421270158"/>
      <w:bookmarkStart w:id="7" w:name="_Toc421277159"/>
      <w:r w:rsidRPr="00D972BF">
        <w:rPr>
          <w:b/>
          <w:i/>
        </w:rPr>
        <w:t>Summary of key findings</w:t>
      </w:r>
      <w:bookmarkEnd w:id="6"/>
      <w:bookmarkEnd w:id="7"/>
    </w:p>
    <w:p w:rsidR="00D972BF" w:rsidRDefault="00D972BF" w:rsidP="002C7253">
      <w:pPr>
        <w:spacing w:line="480" w:lineRule="auto"/>
      </w:pPr>
    </w:p>
    <w:p w:rsidR="005F407E" w:rsidRDefault="00BF7501" w:rsidP="002C7253">
      <w:pPr>
        <w:spacing w:line="480" w:lineRule="auto"/>
      </w:pPr>
      <w:r>
        <w:t>O</w:t>
      </w:r>
      <w:r w:rsidR="005F407E">
        <w:t xml:space="preserve">verall, there is good evidence </w:t>
      </w:r>
      <w:r>
        <w:t>that m</w:t>
      </w:r>
      <w:r w:rsidRPr="002C7253">
        <w:t>ulti-component school interventions</w:t>
      </w:r>
      <w:r>
        <w:t>,</w:t>
      </w:r>
      <w:r w:rsidRPr="002C7253">
        <w:t xml:space="preserve"> </w:t>
      </w:r>
      <w:r>
        <w:t xml:space="preserve">for example including school policy changes, parent involvement and work with local communities, </w:t>
      </w:r>
      <w:r w:rsidRPr="002C7253">
        <w:t xml:space="preserve">are effective for </w:t>
      </w:r>
      <w:r>
        <w:lastRenderedPageBreak/>
        <w:t xml:space="preserve">promoting </w:t>
      </w:r>
      <w:r w:rsidRPr="002C7253">
        <w:t>sexual health</w:t>
      </w:r>
      <w:r>
        <w:t xml:space="preserve"> and preventing </w:t>
      </w:r>
      <w:r w:rsidRPr="002C7253">
        <w:t>bullying and smoking</w:t>
      </w:r>
      <w:r w:rsidR="00841FDB">
        <w:t xml:space="preserve"> (table 4)</w:t>
      </w:r>
      <w:r w:rsidRPr="002C7253">
        <w:t xml:space="preserve">. </w:t>
      </w:r>
      <w:r w:rsidR="005F407E" w:rsidRPr="002C7253">
        <w:t xml:space="preserve">There is less evidence that </w:t>
      </w:r>
      <w:r w:rsidR="005F407E">
        <w:t xml:space="preserve">such intervention </w:t>
      </w:r>
      <w:r w:rsidR="005F407E" w:rsidRPr="002C7253">
        <w:t xml:space="preserve">can reduce alcohol and drug use. Economic incentives </w:t>
      </w:r>
      <w:r w:rsidR="005F407E">
        <w:t xml:space="preserve">to keep girls in </w:t>
      </w:r>
      <w:r w:rsidR="005F407E" w:rsidRPr="002C7253">
        <w:t>school can reduce teenage</w:t>
      </w:r>
      <w:r w:rsidR="005F407E">
        <w:t xml:space="preserve"> </w:t>
      </w:r>
      <w:r w:rsidR="005F407E" w:rsidRPr="002C7253">
        <w:t xml:space="preserve">pregnancies. School clinics can promote smoking cessation. </w:t>
      </w:r>
      <w:r w:rsidR="005F407E">
        <w:t xml:space="preserve">There is little evidence that </w:t>
      </w:r>
      <w:r w:rsidR="00496D2D">
        <w:t xml:space="preserve">on their own </w:t>
      </w:r>
      <w:r w:rsidR="005F407E">
        <w:t>s</w:t>
      </w:r>
      <w:r w:rsidR="005F407E" w:rsidRPr="002C7253">
        <w:t xml:space="preserve">exual-health clinics, </w:t>
      </w:r>
      <w:r w:rsidR="005F407E">
        <w:t>anti-</w:t>
      </w:r>
      <w:r w:rsidR="005F407E" w:rsidRPr="002C7253">
        <w:t xml:space="preserve">smoking policies and </w:t>
      </w:r>
      <w:r w:rsidR="005F407E">
        <w:t>various a</w:t>
      </w:r>
      <w:r w:rsidR="005F407E" w:rsidRPr="002C7253">
        <w:t xml:space="preserve">pproaches </w:t>
      </w:r>
      <w:r w:rsidR="005F407E">
        <w:t xml:space="preserve">targeting at-risk students are </w:t>
      </w:r>
      <w:r w:rsidR="005F407E" w:rsidRPr="002C7253">
        <w:t>effect</w:t>
      </w:r>
      <w:r w:rsidR="005F407E">
        <w:t>ive</w:t>
      </w:r>
      <w:r w:rsidR="005F407E" w:rsidRPr="002C7253">
        <w:t xml:space="preserve">. </w:t>
      </w:r>
    </w:p>
    <w:p w:rsidR="005F407E" w:rsidRDefault="005F407E" w:rsidP="002C7253">
      <w:pPr>
        <w:spacing w:line="480" w:lineRule="auto"/>
      </w:pPr>
    </w:p>
    <w:p w:rsidR="000C5428" w:rsidRDefault="005F407E" w:rsidP="002C7253">
      <w:pPr>
        <w:spacing w:line="480" w:lineRule="auto"/>
      </w:pPr>
      <w:r>
        <w:t>For sexual health, t</w:t>
      </w:r>
      <w:r w:rsidR="00DB22DE">
        <w:t xml:space="preserve">here is good evidence that </w:t>
      </w:r>
      <w:r w:rsidR="00963D0C">
        <w:t xml:space="preserve">multi-component </w:t>
      </w:r>
      <w:r w:rsidR="000C5428">
        <w:t xml:space="preserve">interventions prevent teenage pregnancy and risky sexual </w:t>
      </w:r>
      <w:r w:rsidR="00001EC1">
        <w:t>behavior</w:t>
      </w:r>
      <w:r w:rsidR="000C5428">
        <w:t>s. However, evidence is drawn exclusively from USA and particular ethnic populations so generalisability is uncertain. There is strong evidence that economic incentives for adolescents to stay in school may reduc</w:t>
      </w:r>
      <w:r w:rsidR="00963D0C">
        <w:t>e</w:t>
      </w:r>
      <w:r w:rsidR="000C5428">
        <w:t xml:space="preserve"> adolescent </w:t>
      </w:r>
      <w:r w:rsidR="000C5428" w:rsidRPr="007317AB">
        <w:t>marriage</w:t>
      </w:r>
      <w:r w:rsidR="000C5428">
        <w:t>s</w:t>
      </w:r>
      <w:r w:rsidR="000C5428" w:rsidRPr="007317AB">
        <w:t>, total fertility rates, and the prevalence of teen</w:t>
      </w:r>
      <w:r w:rsidR="000C5428">
        <w:t>age</w:t>
      </w:r>
      <w:r w:rsidR="000C5428" w:rsidRPr="007317AB">
        <w:t xml:space="preserve"> pregnancy</w:t>
      </w:r>
      <w:r w:rsidR="000C5428">
        <w:t xml:space="preserve"> in </w:t>
      </w:r>
      <w:r>
        <w:t>LMIC</w:t>
      </w:r>
      <w:r w:rsidR="000C5428">
        <w:t>. There is no</w:t>
      </w:r>
      <w:r w:rsidR="00B8798F">
        <w:t>t</w:t>
      </w:r>
      <w:r w:rsidR="000C5428">
        <w:t xml:space="preserve"> clear evidence </w:t>
      </w:r>
      <w:r w:rsidR="00CD640D">
        <w:t>for the effectiveness of social-</w:t>
      </w:r>
      <w:r w:rsidR="000C5428">
        <w:t>work intervention</w:t>
      </w:r>
      <w:r w:rsidR="00CD640D">
        <w:t>s</w:t>
      </w:r>
      <w:r w:rsidR="000C5428">
        <w:t xml:space="preserve"> in schools improving sexual health</w:t>
      </w:r>
      <w:r w:rsidR="002A3F8C">
        <w:t xml:space="preserve">, nor </w:t>
      </w:r>
      <w:r w:rsidR="000C5428" w:rsidRPr="00C22243">
        <w:t xml:space="preserve">good evidence that </w:t>
      </w:r>
      <w:r w:rsidR="000C5428">
        <w:t xml:space="preserve">school clinics and condom-availability </w:t>
      </w:r>
      <w:r w:rsidR="00001EC1">
        <w:t>program</w:t>
      </w:r>
      <w:r w:rsidR="000C5428">
        <w:t xml:space="preserve">s </w:t>
      </w:r>
      <w:r w:rsidR="002A3F8C">
        <w:t xml:space="preserve">produce </w:t>
      </w:r>
      <w:r w:rsidR="000C5428">
        <w:t xml:space="preserve">consistent </w:t>
      </w:r>
      <w:r w:rsidR="000C5428" w:rsidRPr="00C22243">
        <w:t>increase</w:t>
      </w:r>
      <w:r w:rsidR="000C5428">
        <w:t>s</w:t>
      </w:r>
      <w:r w:rsidR="000C5428" w:rsidRPr="00C22243">
        <w:t xml:space="preserve"> in contra</w:t>
      </w:r>
      <w:r w:rsidR="000C5428">
        <w:t>ceptive use.</w:t>
      </w:r>
    </w:p>
    <w:p w:rsidR="000C5428" w:rsidRDefault="000C5428" w:rsidP="002C7253">
      <w:pPr>
        <w:spacing w:line="480" w:lineRule="auto"/>
      </w:pPr>
    </w:p>
    <w:p w:rsidR="000C5428" w:rsidRDefault="002A3F8C" w:rsidP="002C7253">
      <w:pPr>
        <w:spacing w:line="480" w:lineRule="auto"/>
        <w:rPr>
          <w:color w:val="000000" w:themeColor="text1"/>
        </w:rPr>
      </w:pPr>
      <w:r>
        <w:rPr>
          <w:color w:val="000000" w:themeColor="text1"/>
        </w:rPr>
        <w:t>M</w:t>
      </w:r>
      <w:r w:rsidR="000C5428">
        <w:rPr>
          <w:color w:val="000000" w:themeColor="text1"/>
        </w:rPr>
        <w:t xml:space="preserve">ulti-component interventions appear to reduce bullying victimisation and show promise in reducing bullying perpetration and violence. There is some evidence that </w:t>
      </w:r>
      <w:r w:rsidR="00CD640D">
        <w:rPr>
          <w:color w:val="000000" w:themeColor="text1"/>
        </w:rPr>
        <w:t xml:space="preserve">multi-component </w:t>
      </w:r>
      <w:r w:rsidR="000C5428">
        <w:rPr>
          <w:color w:val="000000" w:themeColor="text1"/>
        </w:rPr>
        <w:t>interventions simultaneously address</w:t>
      </w:r>
      <w:r w:rsidR="00CD640D">
        <w:rPr>
          <w:color w:val="000000" w:themeColor="text1"/>
        </w:rPr>
        <w:t>ing</w:t>
      </w:r>
      <w:r w:rsidR="000C5428">
        <w:rPr>
          <w:color w:val="000000" w:themeColor="text1"/>
        </w:rPr>
        <w:t xml:space="preserve"> violence and substance use show promise in tackling violence, but more </w:t>
      </w:r>
      <w:r>
        <w:rPr>
          <w:color w:val="000000" w:themeColor="text1"/>
        </w:rPr>
        <w:t xml:space="preserve">research is </w:t>
      </w:r>
      <w:r w:rsidR="000C5428">
        <w:rPr>
          <w:color w:val="000000" w:themeColor="text1"/>
        </w:rPr>
        <w:t xml:space="preserve">needed. There is little evidence that targeted interventions involving social-skills training, school-based mentoring or most forms of therapeutic intervention are effective in reducing violence. </w:t>
      </w:r>
      <w:r>
        <w:rPr>
          <w:color w:val="000000" w:themeColor="text1"/>
        </w:rPr>
        <w:t>S</w:t>
      </w:r>
      <w:r w:rsidR="000C5428">
        <w:rPr>
          <w:color w:val="000000" w:themeColor="text1"/>
        </w:rPr>
        <w:t>oc</w:t>
      </w:r>
      <w:r w:rsidR="00CD640D">
        <w:rPr>
          <w:color w:val="000000" w:themeColor="text1"/>
        </w:rPr>
        <w:t>ial-information-</w:t>
      </w:r>
      <w:r w:rsidR="000C5428">
        <w:rPr>
          <w:color w:val="000000" w:themeColor="text1"/>
        </w:rPr>
        <w:t xml:space="preserve">processing </w:t>
      </w:r>
      <w:r w:rsidR="00001EC1">
        <w:rPr>
          <w:color w:val="000000" w:themeColor="text1"/>
        </w:rPr>
        <w:t>program</w:t>
      </w:r>
      <w:r w:rsidR="000C5428">
        <w:rPr>
          <w:color w:val="000000" w:themeColor="text1"/>
        </w:rPr>
        <w:t xml:space="preserve">s may reduce violence, but effects are small and evidence is now quite old. There is insufficient </w:t>
      </w:r>
      <w:r>
        <w:rPr>
          <w:color w:val="000000" w:themeColor="text1"/>
        </w:rPr>
        <w:t xml:space="preserve">review </w:t>
      </w:r>
      <w:r w:rsidR="000C5428">
        <w:rPr>
          <w:color w:val="000000" w:themeColor="text1"/>
        </w:rPr>
        <w:t>evidence to assess the effectiveness of peer mediation in reducing violence.</w:t>
      </w:r>
    </w:p>
    <w:p w:rsidR="000C5428" w:rsidRDefault="000C5428" w:rsidP="002C7253">
      <w:pPr>
        <w:spacing w:line="480" w:lineRule="auto"/>
        <w:rPr>
          <w:color w:val="000000" w:themeColor="text1"/>
        </w:rPr>
      </w:pPr>
    </w:p>
    <w:p w:rsidR="000C5428" w:rsidRDefault="002A3F8C" w:rsidP="002C7253">
      <w:pPr>
        <w:spacing w:line="480" w:lineRule="auto"/>
      </w:pPr>
      <w:r>
        <w:t>T</w:t>
      </w:r>
      <w:r w:rsidR="000C5428">
        <w:t xml:space="preserve">here is good evidence that multi-component interventions comprising </w:t>
      </w:r>
      <w:r w:rsidR="00607F08">
        <w:t>health education</w:t>
      </w:r>
      <w:r w:rsidR="004355FD">
        <w:t>, environment</w:t>
      </w:r>
      <w:r>
        <w:t>al actions</w:t>
      </w:r>
      <w:r w:rsidR="004355FD">
        <w:t xml:space="preserve"> and family</w:t>
      </w:r>
      <w:r>
        <w:t>/</w:t>
      </w:r>
      <w:r w:rsidR="004355FD">
        <w:t>c</w:t>
      </w:r>
      <w:r w:rsidR="000C5428">
        <w:t xml:space="preserve">ommunity outreach are effective in reducing smoking, regardless of whether intervention specifically targets smoking or broader risk </w:t>
      </w:r>
      <w:r w:rsidR="00001EC1">
        <w:t>behavior</w:t>
      </w:r>
      <w:r w:rsidR="000C5428">
        <w:t xml:space="preserve">s. However, such </w:t>
      </w:r>
      <w:r w:rsidR="000C5428">
        <w:lastRenderedPageBreak/>
        <w:t>interventions may be less effective for preventing smoking</w:t>
      </w:r>
      <w:r>
        <w:t xml:space="preserve"> initiation</w:t>
      </w:r>
      <w:r w:rsidR="000C5428">
        <w:t>.</w:t>
      </w:r>
      <w:r w:rsidR="00B64A7E">
        <w:t xml:space="preserve"> </w:t>
      </w:r>
      <w:r w:rsidR="000C5428">
        <w:t xml:space="preserve">There is insufficient evidence on the effects of school tobacco policies. </w:t>
      </w:r>
      <w:r w:rsidR="000C5428" w:rsidRPr="003A0BFF">
        <w:t>The</w:t>
      </w:r>
      <w:r w:rsidR="000C5428">
        <w:t xml:space="preserve"> evidence that multi-component school interventions are effective in reducing </w:t>
      </w:r>
      <w:r w:rsidR="000C5428" w:rsidRPr="003A0BFF">
        <w:t xml:space="preserve">alcohol </w:t>
      </w:r>
      <w:r w:rsidR="000C5428">
        <w:t xml:space="preserve">and drug </w:t>
      </w:r>
      <w:r w:rsidR="00827505">
        <w:t xml:space="preserve">use </w:t>
      </w:r>
      <w:r w:rsidR="000C5428">
        <w:t xml:space="preserve">is somewhat less clear than is the case for smoking, though some interventions appear to be effective and interventions which address multiple risk </w:t>
      </w:r>
      <w:r w:rsidR="00001EC1">
        <w:t>behavior</w:t>
      </w:r>
      <w:r w:rsidR="000C5428">
        <w:t xml:space="preserve">s show most promise. </w:t>
      </w:r>
      <w:r>
        <w:t>S</w:t>
      </w:r>
      <w:r w:rsidR="000C5428">
        <w:t xml:space="preserve">chool clinics </w:t>
      </w:r>
      <w:r>
        <w:t xml:space="preserve">look promising </w:t>
      </w:r>
      <w:r w:rsidR="000C5428">
        <w:t>in increasing smoking quit rates.</w:t>
      </w:r>
    </w:p>
    <w:p w:rsidR="000C5428" w:rsidRDefault="000C5428" w:rsidP="002C7253">
      <w:pPr>
        <w:spacing w:line="480" w:lineRule="auto"/>
      </w:pPr>
    </w:p>
    <w:p w:rsidR="00E64BF7" w:rsidRPr="005F407E" w:rsidRDefault="002A3F8C" w:rsidP="002C7253">
      <w:pPr>
        <w:spacing w:line="480" w:lineRule="auto"/>
      </w:pPr>
      <w:bookmarkStart w:id="8" w:name="_Toc421277162"/>
      <w:r>
        <w:t xml:space="preserve">That </w:t>
      </w:r>
      <w:r w:rsidR="00E64BF7">
        <w:t>multi-component interventions a</w:t>
      </w:r>
      <w:r>
        <w:t xml:space="preserve">ppear </w:t>
      </w:r>
      <w:r w:rsidR="00E64BF7">
        <w:t>effective across sexual health, bullying victimisation and smoking</w:t>
      </w:r>
      <w:r>
        <w:t xml:space="preserve"> </w:t>
      </w:r>
      <w:r w:rsidR="00E64BF7">
        <w:t>may reflect th</w:t>
      </w:r>
      <w:r>
        <w:t xml:space="preserve">at </w:t>
      </w:r>
      <w:r w:rsidR="00E64BF7">
        <w:t xml:space="preserve">these </w:t>
      </w:r>
      <w:r>
        <w:t xml:space="preserve">outcomes </w:t>
      </w:r>
      <w:r w:rsidR="00E64BF7">
        <w:t xml:space="preserve">are subject to </w:t>
      </w:r>
      <w:r>
        <w:t xml:space="preserve">multiple </w:t>
      </w:r>
      <w:r w:rsidR="00E64BF7">
        <w:t xml:space="preserve">social determinants so that multiple components are </w:t>
      </w:r>
      <w:r>
        <w:t>needed.</w:t>
      </w:r>
      <w:r w:rsidR="00A170CC">
        <w:fldChar w:fldCharType="begin"/>
      </w:r>
      <w:r w:rsidR="00C80A5E">
        <w:instrText xml:space="preserve"> ADDIN EN.CITE &lt;EndNote&gt;&lt;Cite&gt;&lt;Author&gt;Viner&lt;/Author&gt;&lt;Year&gt;2012&lt;/Year&gt;&lt;RecNum&gt;1289&lt;/RecNum&gt;&lt;record&gt;&lt;rec-number&gt;1289&lt;/rec-number&gt;&lt;foreign-keys&gt;&lt;key app="EN" db-id="sttatwxs5fzr57e9txkp5f2ez25rrt2pfffp"&gt;1289&lt;/key&gt;&lt;/foreign-keys&gt;&lt;ref-type name="Journal Article"&gt;17&lt;/ref-type&gt;&lt;contributors&gt;&lt;authors&gt;&lt;author&gt;Viner, R.M.&lt;/author&gt;&lt;author&gt;Ozer, E.M.&lt;/author&gt;&lt;author&gt;Denny, S.&lt;/author&gt;&lt;author&gt;Marmot, M.&lt;/author&gt;&lt;author&gt;Resnick, M.&lt;/author&gt;&lt;author&gt;Fatusi, A.&lt;/author&gt;&lt;author&gt;Currie, C.&lt;/author&gt;&lt;/authors&gt;&lt;/contributors&gt;&lt;titles&gt;&lt;title&gt;Adolescence and the social determinants of health&lt;/title&gt;&lt;secondary-title&gt;Lancet&lt;/secondary-title&gt;&lt;/titles&gt;&lt;pages&gt;1641-52&lt;/pages&gt;&lt;volume&gt;379&lt;/volume&gt;&lt;number&gt;9826&lt;/number&gt;&lt;dates&gt;&lt;year&gt;2012&lt;/year&gt;&lt;/dates&gt;&lt;urls&gt;&lt;/urls&gt;&lt;/record&gt;&lt;/Cite&gt;&lt;/EndNote&gt;</w:instrText>
      </w:r>
      <w:r w:rsidR="00A170CC">
        <w:fldChar w:fldCharType="separate"/>
      </w:r>
      <w:r w:rsidR="003872E5">
        <w:rPr>
          <w:noProof/>
        </w:rPr>
        <w:t>(12)</w:t>
      </w:r>
      <w:r w:rsidR="00A170CC">
        <w:fldChar w:fldCharType="end"/>
      </w:r>
      <w:r>
        <w:t xml:space="preserve"> </w:t>
      </w:r>
      <w:r w:rsidR="00E64BF7">
        <w:t xml:space="preserve">The evidence is less convincing </w:t>
      </w:r>
      <w:r>
        <w:t xml:space="preserve">for </w:t>
      </w:r>
      <w:r w:rsidR="00E64BF7">
        <w:t xml:space="preserve">the effects of </w:t>
      </w:r>
      <w:r>
        <w:t xml:space="preserve">such </w:t>
      </w:r>
      <w:r w:rsidR="00E64BF7">
        <w:t>interventions on other forms of violence</w:t>
      </w:r>
      <w:r>
        <w:t xml:space="preserve">, </w:t>
      </w:r>
      <w:r w:rsidR="00E64BF7">
        <w:t xml:space="preserve">alcohol and drugs. This may </w:t>
      </w:r>
      <w:r>
        <w:t xml:space="preserve">because </w:t>
      </w:r>
      <w:r w:rsidR="00E64BF7">
        <w:t xml:space="preserve">these </w:t>
      </w:r>
      <w:r w:rsidR="00001EC1">
        <w:t>behavior</w:t>
      </w:r>
      <w:r w:rsidR="00E64BF7">
        <w:t xml:space="preserve">s </w:t>
      </w:r>
      <w:r>
        <w:t xml:space="preserve">mostly </w:t>
      </w:r>
      <w:r w:rsidR="00E64BF7">
        <w:t xml:space="preserve">occur outside of schools or simply reflect the paucity of </w:t>
      </w:r>
      <w:r>
        <w:t xml:space="preserve">relevant </w:t>
      </w:r>
      <w:r w:rsidR="00E64BF7">
        <w:t xml:space="preserve">studies. Our syntheses suggest that targeted approaches may be insufficient for substantial </w:t>
      </w:r>
      <w:r w:rsidR="00001EC1">
        <w:t>behavior</w:t>
      </w:r>
      <w:r w:rsidR="00E64BF7">
        <w:t xml:space="preserve"> change within schools. </w:t>
      </w:r>
      <w:r>
        <w:t>T</w:t>
      </w:r>
      <w:r w:rsidR="00E64BF7">
        <w:t>his may reflect the paucity of research</w:t>
      </w:r>
      <w:r>
        <w:t xml:space="preserve"> or </w:t>
      </w:r>
      <w:r w:rsidR="00E64BF7">
        <w:t xml:space="preserve">challenges implementing such interventions in schools where students may be reluctant to admit participation in risk </w:t>
      </w:r>
      <w:r w:rsidR="00001EC1">
        <w:t>behavior</w:t>
      </w:r>
      <w:r w:rsidR="00E64BF7">
        <w:t>s</w:t>
      </w:r>
      <w:r>
        <w:t xml:space="preserve">, </w:t>
      </w:r>
      <w:r w:rsidR="00E64BF7">
        <w:t xml:space="preserve">or such interventions not </w:t>
      </w:r>
      <w:r w:rsidR="00E64BF7" w:rsidRPr="005F407E">
        <w:t>reaching the majority of students who are at low or medium risk but who nonetheless may account for a majority of risk-taking</w:t>
      </w:r>
      <w:r w:rsidRPr="005F407E">
        <w:t>.</w:t>
      </w:r>
      <w:r w:rsidR="00A170CC" w:rsidRPr="005F407E">
        <w:fldChar w:fldCharType="begin"/>
      </w:r>
      <w:r w:rsidR="00C80A5E">
        <w:instrText xml:space="preserve"> ADDIN EN.CITE &lt;EndNote&gt;&lt;Cite&gt;&lt;Author&gt;Fletcher&lt;/Author&gt;&lt;Year&gt;2012&lt;/Year&gt;&lt;RecNum&gt;1415&lt;/RecNum&gt;&lt;record&gt;&lt;rec-number&gt;1415&lt;/rec-number&gt;&lt;foreign-keys&gt;&lt;key app="EN" db-id="sttatwxs5fzr57e9txkp5f2ez25rrt2pfffp"&gt;1415&lt;/key&gt;&lt;/foreign-keys&gt;&lt;ref-type name="Journal Article"&gt;17&lt;/ref-type&gt;&lt;contributors&gt;&lt;authors&gt;&lt;author&gt;Fletcher, A.&lt;/author&gt;&lt;author&gt;Bonell, C.&lt;/author&gt;&lt;author&gt;Gardner, F.&lt;/author&gt;&lt;author&gt;McKee, M.&lt;/author&gt;&lt;/authors&gt;&lt;/contributors&gt;&lt;titles&gt;&lt;title&gt;The government’s Troubled Families Programme: a flawed response to riots and youth offending&lt;/title&gt;&lt;secondary-title&gt;British Medical Journal &lt;/secondary-title&gt;&lt;/titles&gt;&lt;periodical&gt;&lt;full-title&gt;British Medical Journal&lt;/full-title&gt;&lt;/periodical&gt;&lt;pages&gt;e3403&lt;/pages&gt;&lt;volume&gt;344&lt;/volume&gt;&lt;dates&gt;&lt;year&gt;2012&lt;/year&gt;&lt;/dates&gt;&lt;urls&gt;&lt;/urls&gt;&lt;/record&gt;&lt;/Cite&gt;&lt;/EndNote&gt;</w:instrText>
      </w:r>
      <w:r w:rsidR="00A170CC" w:rsidRPr="005F407E">
        <w:fldChar w:fldCharType="separate"/>
      </w:r>
      <w:r w:rsidR="00047895">
        <w:t>(44)</w:t>
      </w:r>
      <w:r w:rsidR="00A170CC" w:rsidRPr="005F407E">
        <w:fldChar w:fldCharType="end"/>
      </w:r>
    </w:p>
    <w:p w:rsidR="00E64BF7" w:rsidRPr="005F407E" w:rsidRDefault="00E64BF7" w:rsidP="002C7253">
      <w:pPr>
        <w:spacing w:line="480" w:lineRule="auto"/>
        <w:rPr>
          <w:b/>
          <w:i/>
        </w:rPr>
      </w:pPr>
    </w:p>
    <w:p w:rsidR="009134B5" w:rsidRPr="005F407E" w:rsidRDefault="002A3F8C" w:rsidP="002C7253">
      <w:pPr>
        <w:spacing w:line="480" w:lineRule="auto"/>
        <w:rPr>
          <w:b/>
          <w:i/>
        </w:rPr>
      </w:pPr>
      <w:r w:rsidRPr="005F407E">
        <w:rPr>
          <w:b/>
          <w:i/>
        </w:rPr>
        <w:t>L</w:t>
      </w:r>
      <w:r w:rsidR="009134B5" w:rsidRPr="005F407E">
        <w:rPr>
          <w:b/>
          <w:i/>
        </w:rPr>
        <w:t>imitations</w:t>
      </w:r>
      <w:bookmarkEnd w:id="8"/>
    </w:p>
    <w:p w:rsidR="009134B5" w:rsidRPr="005F407E" w:rsidRDefault="009134B5" w:rsidP="002C7253">
      <w:pPr>
        <w:spacing w:line="480" w:lineRule="auto"/>
        <w:rPr>
          <w:i/>
          <w:u w:val="single"/>
        </w:rPr>
      </w:pPr>
    </w:p>
    <w:p w:rsidR="008704B9" w:rsidRPr="002A3F8C" w:rsidRDefault="00B6724D" w:rsidP="002C7253">
      <w:pPr>
        <w:pStyle w:val="NormalWeb"/>
        <w:shd w:val="clear" w:color="auto" w:fill="FFFFFF"/>
        <w:spacing w:before="0" w:beforeAutospacing="0" w:after="0" w:afterAutospacing="0" w:line="480" w:lineRule="auto"/>
        <w:rPr>
          <w:rFonts w:asciiTheme="minorHAnsi" w:hAnsiTheme="minorHAnsi"/>
          <w:sz w:val="22"/>
          <w:szCs w:val="22"/>
        </w:rPr>
      </w:pPr>
      <w:r w:rsidRPr="005F407E">
        <w:rPr>
          <w:rFonts w:asciiTheme="minorHAnsi" w:hAnsiTheme="minorHAnsi"/>
          <w:color w:val="000000"/>
          <w:sz w:val="22"/>
          <w:szCs w:val="22"/>
        </w:rPr>
        <w:t xml:space="preserve">RoRs </w:t>
      </w:r>
      <w:r w:rsidR="005F407E" w:rsidRPr="005F407E">
        <w:rPr>
          <w:rFonts w:asciiTheme="minorHAnsi" w:hAnsiTheme="minorHAnsi"/>
          <w:sz w:val="22"/>
          <w:szCs w:val="22"/>
        </w:rPr>
        <w:t>are in an early stage of development</w:t>
      </w:r>
      <w:r w:rsidR="005F407E">
        <w:rPr>
          <w:rFonts w:asciiTheme="minorHAnsi" w:hAnsiTheme="minorHAnsi"/>
          <w:sz w:val="22"/>
          <w:szCs w:val="22"/>
        </w:rPr>
        <w:t>. Although quality assessment tools have been developed, agreed methods of synthesis have not</w:t>
      </w:r>
      <w:r w:rsidR="005F407E" w:rsidRPr="005F407E">
        <w:rPr>
          <w:rFonts w:asciiTheme="minorHAnsi" w:hAnsiTheme="minorHAnsi"/>
          <w:sz w:val="22"/>
          <w:szCs w:val="22"/>
        </w:rPr>
        <w:t>.</w:t>
      </w:r>
      <w:r w:rsidR="005F407E">
        <w:rPr>
          <w:rFonts w:asciiTheme="minorHAnsi" w:hAnsiTheme="minorHAnsi"/>
          <w:sz w:val="22"/>
          <w:szCs w:val="22"/>
        </w:rPr>
        <w:t xml:space="preserve"> RoRs </w:t>
      </w:r>
      <w:r w:rsidRPr="005F407E">
        <w:rPr>
          <w:rFonts w:asciiTheme="minorHAnsi" w:hAnsiTheme="minorHAnsi"/>
          <w:color w:val="000000"/>
          <w:sz w:val="22"/>
          <w:szCs w:val="22"/>
        </w:rPr>
        <w:t xml:space="preserve">are only as good as the reviews included. </w:t>
      </w:r>
      <w:r w:rsidR="00963D0C">
        <w:rPr>
          <w:rFonts w:ascii="Calibri" w:hAnsi="Calibri"/>
          <w:color w:val="000000"/>
          <w:sz w:val="22"/>
          <w:szCs w:val="22"/>
        </w:rPr>
        <w:t>T</w:t>
      </w:r>
      <w:r w:rsidRPr="00DE15CE">
        <w:rPr>
          <w:rFonts w:ascii="Calibri" w:hAnsi="Calibri"/>
          <w:color w:val="000000"/>
          <w:sz w:val="22"/>
          <w:szCs w:val="22"/>
        </w:rPr>
        <w:t xml:space="preserve">here </w:t>
      </w:r>
      <w:r w:rsidRPr="002A3F8C">
        <w:rPr>
          <w:rFonts w:asciiTheme="minorHAnsi" w:hAnsiTheme="minorHAnsi"/>
          <w:color w:val="000000"/>
          <w:sz w:val="22"/>
          <w:szCs w:val="22"/>
        </w:rPr>
        <w:t xml:space="preserve">are </w:t>
      </w:r>
      <w:r w:rsidR="002A3F8C" w:rsidRPr="002A3F8C">
        <w:rPr>
          <w:rFonts w:asciiTheme="minorHAnsi" w:hAnsiTheme="minorHAnsi"/>
          <w:color w:val="000000"/>
          <w:sz w:val="22"/>
          <w:szCs w:val="22"/>
        </w:rPr>
        <w:t xml:space="preserve">topics, </w:t>
      </w:r>
      <w:r w:rsidRPr="002A3F8C">
        <w:rPr>
          <w:rFonts w:asciiTheme="minorHAnsi" w:hAnsiTheme="minorHAnsi"/>
          <w:color w:val="000000"/>
          <w:sz w:val="22"/>
          <w:szCs w:val="22"/>
        </w:rPr>
        <w:t xml:space="preserve">such as </w:t>
      </w:r>
      <w:r w:rsidR="00C36793" w:rsidRPr="002A3F8C">
        <w:rPr>
          <w:rFonts w:asciiTheme="minorHAnsi" w:hAnsiTheme="minorHAnsi"/>
          <w:color w:val="000000"/>
          <w:sz w:val="22"/>
          <w:szCs w:val="22"/>
        </w:rPr>
        <w:t>sexual-health</w:t>
      </w:r>
      <w:r w:rsidRPr="002A3F8C">
        <w:rPr>
          <w:rFonts w:asciiTheme="minorHAnsi" w:hAnsiTheme="minorHAnsi"/>
          <w:color w:val="000000"/>
          <w:sz w:val="22"/>
          <w:szCs w:val="22"/>
        </w:rPr>
        <w:t xml:space="preserve"> clinics and peer mediation</w:t>
      </w:r>
      <w:r w:rsidR="002A3F8C" w:rsidRPr="002A3F8C">
        <w:rPr>
          <w:rFonts w:asciiTheme="minorHAnsi" w:hAnsiTheme="minorHAnsi"/>
          <w:color w:val="000000"/>
          <w:sz w:val="22"/>
          <w:szCs w:val="22"/>
        </w:rPr>
        <w:t>,</w:t>
      </w:r>
      <w:r w:rsidRPr="002A3F8C">
        <w:rPr>
          <w:rFonts w:asciiTheme="minorHAnsi" w:hAnsiTheme="minorHAnsi"/>
          <w:color w:val="000000"/>
          <w:sz w:val="22"/>
          <w:szCs w:val="22"/>
        </w:rPr>
        <w:t xml:space="preserve"> where high-quality review</w:t>
      </w:r>
      <w:r w:rsidR="002A3F8C" w:rsidRPr="002A3F8C">
        <w:rPr>
          <w:rFonts w:asciiTheme="minorHAnsi" w:hAnsiTheme="minorHAnsi"/>
          <w:color w:val="000000"/>
          <w:sz w:val="22"/>
          <w:szCs w:val="22"/>
        </w:rPr>
        <w:t>s are lacking</w:t>
      </w:r>
      <w:r w:rsidRPr="002A3F8C">
        <w:rPr>
          <w:rFonts w:asciiTheme="minorHAnsi" w:hAnsiTheme="minorHAnsi"/>
          <w:color w:val="000000"/>
          <w:sz w:val="22"/>
          <w:szCs w:val="22"/>
        </w:rPr>
        <w:t xml:space="preserve">. </w:t>
      </w:r>
      <w:r w:rsidR="00496D2D">
        <w:rPr>
          <w:rFonts w:asciiTheme="minorHAnsi" w:hAnsiTheme="minorHAnsi"/>
          <w:color w:val="000000"/>
          <w:sz w:val="22"/>
          <w:szCs w:val="22"/>
        </w:rPr>
        <w:t xml:space="preserve">In these cases, our findings of a lack of evidence may reflect the interventions chosen for evaluation and the limitations of existing evaluations and syntheses. </w:t>
      </w:r>
      <w:r w:rsidR="00B474D7" w:rsidRPr="002A3F8C">
        <w:rPr>
          <w:rFonts w:asciiTheme="minorHAnsi" w:hAnsiTheme="minorHAnsi"/>
          <w:sz w:val="22"/>
          <w:szCs w:val="22"/>
        </w:rPr>
        <w:t xml:space="preserve">A </w:t>
      </w:r>
      <w:r w:rsidR="00981008">
        <w:rPr>
          <w:rFonts w:asciiTheme="minorHAnsi" w:hAnsiTheme="minorHAnsi"/>
          <w:sz w:val="22"/>
          <w:szCs w:val="22"/>
        </w:rPr>
        <w:t xml:space="preserve">necessary </w:t>
      </w:r>
      <w:r w:rsidR="00B474D7" w:rsidRPr="002A3F8C">
        <w:rPr>
          <w:rFonts w:asciiTheme="minorHAnsi" w:hAnsiTheme="minorHAnsi"/>
          <w:sz w:val="22"/>
          <w:szCs w:val="22"/>
        </w:rPr>
        <w:t xml:space="preserve">further limitation of </w:t>
      </w:r>
      <w:r w:rsidR="002A3F8C" w:rsidRPr="002A3F8C">
        <w:rPr>
          <w:rFonts w:asciiTheme="minorHAnsi" w:hAnsiTheme="minorHAnsi"/>
          <w:sz w:val="22"/>
          <w:szCs w:val="22"/>
        </w:rPr>
        <w:t xml:space="preserve">all </w:t>
      </w:r>
      <w:r w:rsidR="00B474D7" w:rsidRPr="002A3F8C">
        <w:rPr>
          <w:rFonts w:asciiTheme="minorHAnsi" w:hAnsiTheme="minorHAnsi"/>
          <w:sz w:val="22"/>
          <w:szCs w:val="22"/>
        </w:rPr>
        <w:t>RoRs is that these may not represent the most up-to-date research in the field.</w:t>
      </w:r>
      <w:r w:rsidR="00A170CC" w:rsidRPr="002A3F8C">
        <w:rPr>
          <w:rFonts w:asciiTheme="minorHAnsi" w:hAnsiTheme="minorHAnsi"/>
          <w:sz w:val="22"/>
          <w:szCs w:val="22"/>
        </w:rPr>
        <w:fldChar w:fldCharType="begin"/>
      </w:r>
      <w:r w:rsidR="003872E5">
        <w:rPr>
          <w:rFonts w:asciiTheme="minorHAnsi" w:hAnsiTheme="minorHAnsi"/>
          <w:sz w:val="22"/>
          <w:szCs w:val="22"/>
        </w:rPr>
        <w:instrText xml:space="preserve"> ADDIN EN.CITE &lt;EndNote&gt;&lt;Cite&gt;&lt;Author&gt;Thomson&lt;/Author&gt;&lt;Year&gt;2010&lt;/Year&gt;&lt;RecNum&gt;1905&lt;/RecNum&gt;&lt;DisplayText&gt;(39)&lt;/DisplayText&gt;&lt;record&gt;&lt;rec-number&gt;1905&lt;/rec-number&gt;&lt;foreign-keys&gt;&lt;key app="EN" db-id="exzfsvazorvp0oevdf1vze5pdsf0wpdee529"&gt;1905&lt;/key&gt;&lt;/foreign-keys&gt;&lt;ref-type name="Journal Article"&gt;17&lt;/ref-type&gt;&lt;contributors&gt;&lt;authors&gt;&lt;author&gt;Thomson, D.&lt;/author&gt;&lt;author&gt;Russell, K.&lt;/author&gt;&lt;author&gt;Becker, L.&lt;/author&gt;&lt;author&gt;Klassen, T.&lt;/author&gt;&lt;author&gt;Hartling, L.&lt;/author&gt;&lt;/authors&gt;&lt;/contributors&gt;&lt;titles&gt;&lt;title&gt;The evolution of a new publication type: steps and challenges of producing overviews of reviews&lt;/title&gt;&lt;secondary-title&gt;Research Synthesis Methods&lt;/secondary-title&gt;&lt;/titles&gt;&lt;periodical&gt;&lt;full-title&gt;Research Synthesis Methods&lt;/full-title&gt;&lt;/periodical&gt;&lt;pages&gt;198-211&lt;/pages&gt;&lt;volume&gt;1&lt;/volume&gt;&lt;dates&gt;&lt;year&gt;2010&lt;/year&gt;&lt;/dates&gt;&lt;urls&gt;&lt;/urls&gt;&lt;/record&gt;&lt;/Cite&gt;&lt;/EndNote&gt;</w:instrText>
      </w:r>
      <w:r w:rsidR="00A170CC" w:rsidRPr="002A3F8C">
        <w:rPr>
          <w:rFonts w:asciiTheme="minorHAnsi" w:hAnsiTheme="minorHAnsi"/>
          <w:sz w:val="22"/>
          <w:szCs w:val="22"/>
        </w:rPr>
        <w:fldChar w:fldCharType="separate"/>
      </w:r>
      <w:r w:rsidR="00047895">
        <w:rPr>
          <w:rFonts w:asciiTheme="minorHAnsi" w:hAnsiTheme="minorHAnsi"/>
          <w:sz w:val="22"/>
          <w:szCs w:val="22"/>
        </w:rPr>
        <w:t>(45)</w:t>
      </w:r>
      <w:r w:rsidR="00A170CC" w:rsidRPr="002A3F8C">
        <w:rPr>
          <w:rFonts w:asciiTheme="minorHAnsi" w:hAnsiTheme="minorHAnsi"/>
          <w:sz w:val="22"/>
          <w:szCs w:val="22"/>
        </w:rPr>
        <w:fldChar w:fldCharType="end"/>
      </w:r>
      <w:r w:rsidR="00B474D7" w:rsidRPr="002A3F8C">
        <w:rPr>
          <w:rFonts w:asciiTheme="minorHAnsi" w:hAnsiTheme="minorHAnsi"/>
          <w:sz w:val="22"/>
          <w:szCs w:val="22"/>
        </w:rPr>
        <w:t xml:space="preserve"> </w:t>
      </w:r>
    </w:p>
    <w:p w:rsidR="009134B5" w:rsidRDefault="009134B5" w:rsidP="002C7253">
      <w:pPr>
        <w:spacing w:line="480" w:lineRule="auto"/>
      </w:pPr>
    </w:p>
    <w:p w:rsidR="009134B5" w:rsidRPr="009134B5" w:rsidRDefault="00B6724D" w:rsidP="002C7253">
      <w:pPr>
        <w:spacing w:line="480" w:lineRule="auto"/>
        <w:rPr>
          <w:b/>
          <w:i/>
        </w:rPr>
      </w:pPr>
      <w:bookmarkStart w:id="9" w:name="_Toc421277163"/>
      <w:bookmarkStart w:id="10" w:name="_Toc421270163"/>
      <w:r>
        <w:rPr>
          <w:b/>
          <w:i/>
        </w:rPr>
        <w:lastRenderedPageBreak/>
        <w:t xml:space="preserve">Implications for policy and </w:t>
      </w:r>
      <w:r w:rsidR="009134B5" w:rsidRPr="009134B5">
        <w:rPr>
          <w:b/>
          <w:i/>
        </w:rPr>
        <w:t>research</w:t>
      </w:r>
      <w:bookmarkEnd w:id="9"/>
      <w:r w:rsidR="009134B5" w:rsidRPr="009134B5">
        <w:rPr>
          <w:b/>
          <w:i/>
        </w:rPr>
        <w:t xml:space="preserve"> </w:t>
      </w:r>
    </w:p>
    <w:p w:rsidR="009134B5" w:rsidRPr="00DE15CE" w:rsidRDefault="009134B5" w:rsidP="002C7253">
      <w:pPr>
        <w:spacing w:line="480" w:lineRule="auto"/>
      </w:pPr>
    </w:p>
    <w:p w:rsidR="009134B5" w:rsidRDefault="009134B5" w:rsidP="002C7253">
      <w:pPr>
        <w:spacing w:line="480" w:lineRule="auto"/>
      </w:pPr>
    </w:p>
    <w:p w:rsidR="00DB7771" w:rsidRDefault="00DB7771" w:rsidP="002C7253">
      <w:pPr>
        <w:spacing w:line="480" w:lineRule="auto"/>
      </w:pPr>
      <w:r>
        <w:t xml:space="preserve">Our syntheses suggest that there is good evidence for investments in </w:t>
      </w:r>
      <w:r w:rsidR="0065352B">
        <w:t>school-</w:t>
      </w:r>
      <w:r w:rsidR="00CE146A">
        <w:t>based</w:t>
      </w:r>
      <w:r>
        <w:t xml:space="preserve"> multi-component interventions to address sexual health, bullying victimisation and smoking although this evidence is dominated by US studies and generalisability is uncertain. The</w:t>
      </w:r>
      <w:r w:rsidR="00544815">
        <w:t>re is also good</w:t>
      </w:r>
      <w:r>
        <w:t xml:space="preserve"> evidence that economic incentives for adolescent girls to stay in school reduce adolescent </w:t>
      </w:r>
      <w:r w:rsidRPr="007317AB">
        <w:t>marriage</w:t>
      </w:r>
      <w:r>
        <w:t xml:space="preserve">s and pregnancies in </w:t>
      </w:r>
      <w:r w:rsidR="005F407E">
        <w:t>LMIC</w:t>
      </w:r>
      <w:r>
        <w:t xml:space="preserve">. </w:t>
      </w:r>
    </w:p>
    <w:p w:rsidR="00DB7771" w:rsidRDefault="00DB7771" w:rsidP="002C7253">
      <w:pPr>
        <w:spacing w:line="480" w:lineRule="auto"/>
      </w:pPr>
    </w:p>
    <w:p w:rsidR="009134B5" w:rsidRDefault="00DB7771" w:rsidP="002C7253">
      <w:pPr>
        <w:spacing w:line="480" w:lineRule="auto"/>
      </w:pPr>
      <w:r>
        <w:t xml:space="preserve">More rigorous evaluations are </w:t>
      </w:r>
      <w:r w:rsidR="0070125D">
        <w:t>required, particularly o</w:t>
      </w:r>
      <w:r>
        <w:t xml:space="preserve">f school </w:t>
      </w:r>
      <w:r w:rsidR="0070125D">
        <w:t>sexual</w:t>
      </w:r>
      <w:r w:rsidR="00C36793">
        <w:t>-</w:t>
      </w:r>
      <w:r w:rsidR="0070125D">
        <w:t>health clinics</w:t>
      </w:r>
      <w:r w:rsidR="00C14A1B">
        <w:t xml:space="preserve">, </w:t>
      </w:r>
      <w:r>
        <w:t xml:space="preserve">condom-availability </w:t>
      </w:r>
      <w:r w:rsidR="00001EC1">
        <w:t>program</w:t>
      </w:r>
      <w:r>
        <w:t>s</w:t>
      </w:r>
      <w:r w:rsidR="0070125D">
        <w:t xml:space="preserve"> and </w:t>
      </w:r>
      <w:r w:rsidR="0070125D">
        <w:rPr>
          <w:color w:val="000000" w:themeColor="text1"/>
        </w:rPr>
        <w:t xml:space="preserve">peer mediation in reducing violence. </w:t>
      </w:r>
      <w:r w:rsidR="007A00B1">
        <w:rPr>
          <w:color w:val="000000" w:themeColor="text1"/>
        </w:rPr>
        <w:t xml:space="preserve">These should involve random allocation at a level appropriate for the intervention. </w:t>
      </w:r>
      <w:r w:rsidR="0070125D">
        <w:rPr>
          <w:color w:val="000000" w:themeColor="text1"/>
        </w:rPr>
        <w:t xml:space="preserve">While there is a paucity of rigorous evaluations of </w:t>
      </w:r>
      <w:r w:rsidR="0070125D">
        <w:t xml:space="preserve">school tobacco policies, </w:t>
      </w:r>
      <w:r w:rsidR="00C36793">
        <w:t xml:space="preserve">the </w:t>
      </w:r>
      <w:r w:rsidR="0070125D">
        <w:t xml:space="preserve">existing </w:t>
      </w:r>
      <w:r w:rsidR="00C36793">
        <w:t xml:space="preserve">non-experimental </w:t>
      </w:r>
      <w:r w:rsidR="0070125D">
        <w:t xml:space="preserve">evaluations </w:t>
      </w:r>
      <w:r w:rsidR="00C36793">
        <w:t>do not suggest that school tobacco-control policies are likely to be effective</w:t>
      </w:r>
      <w:r w:rsidR="00496D2D">
        <w:t xml:space="preserve"> at least on their own</w:t>
      </w:r>
      <w:r w:rsidR="00C36793">
        <w:t xml:space="preserve">, </w:t>
      </w:r>
      <w:r w:rsidR="0070125D">
        <w:t xml:space="preserve">so future studies might focus on interventions which combine changes to tobacco and broader school policies for example on student participation and engagement. </w:t>
      </w:r>
    </w:p>
    <w:p w:rsidR="00544815" w:rsidRPr="00DE15CE" w:rsidRDefault="00544815" w:rsidP="002C7253">
      <w:pPr>
        <w:spacing w:line="480" w:lineRule="auto"/>
      </w:pPr>
    </w:p>
    <w:bookmarkEnd w:id="10"/>
    <w:p w:rsidR="003E6C5B" w:rsidRPr="003E6C5B" w:rsidRDefault="003E6C5B" w:rsidP="002C7253">
      <w:pPr>
        <w:spacing w:line="480" w:lineRule="auto"/>
        <w:rPr>
          <w:b/>
        </w:rPr>
      </w:pPr>
      <w:r w:rsidRPr="003E6C5B">
        <w:rPr>
          <w:b/>
        </w:rPr>
        <w:t>Acknowledgements</w:t>
      </w:r>
    </w:p>
    <w:p w:rsidR="003E6C5B" w:rsidRPr="003E6C5B" w:rsidRDefault="003E6C5B" w:rsidP="002C7253">
      <w:pPr>
        <w:spacing w:line="480" w:lineRule="auto"/>
        <w:rPr>
          <w:b/>
        </w:rPr>
      </w:pPr>
    </w:p>
    <w:p w:rsidR="003E6C5B" w:rsidRPr="003E6C5B" w:rsidRDefault="003E6C5B" w:rsidP="002C7253">
      <w:pPr>
        <w:autoSpaceDE w:val="0"/>
        <w:autoSpaceDN w:val="0"/>
        <w:adjustRightInd w:val="0"/>
        <w:spacing w:line="480" w:lineRule="auto"/>
        <w:rPr>
          <w:b/>
        </w:rPr>
      </w:pPr>
      <w:r w:rsidRPr="003E6C5B">
        <w:rPr>
          <w:rFonts w:cs="AdvTTb5929f4c"/>
        </w:rPr>
        <w:t xml:space="preserve">We would like to thank </w:t>
      </w:r>
      <w:r>
        <w:rPr>
          <w:rFonts w:cs="AdvTTb5929f4c"/>
        </w:rPr>
        <w:t xml:space="preserve">the other members of the Lancet Commission on Young People’s Health and Wellbeing for their </w:t>
      </w:r>
      <w:r w:rsidRPr="003E6C5B">
        <w:rPr>
          <w:rFonts w:cs="AdvTTb5929f4c"/>
        </w:rPr>
        <w:t xml:space="preserve">contribution to the </w:t>
      </w:r>
      <w:r>
        <w:rPr>
          <w:rFonts w:cs="AdvTTb5929f4c"/>
        </w:rPr>
        <w:t>work</w:t>
      </w:r>
      <w:r w:rsidRPr="003E6C5B">
        <w:rPr>
          <w:rFonts w:cs="AdvTTb5929f4c"/>
        </w:rPr>
        <w:t xml:space="preserve">. </w:t>
      </w:r>
      <w:r>
        <w:rPr>
          <w:rFonts w:cs="AdvTTb5929f4c"/>
        </w:rPr>
        <w:t>This project wa</w:t>
      </w:r>
      <w:r w:rsidRPr="003E6C5B">
        <w:rPr>
          <w:rFonts w:cs="AdvTTb5929f4c"/>
        </w:rPr>
        <w:t xml:space="preserve">s funded from a grant by the </w:t>
      </w:r>
      <w:r>
        <w:rPr>
          <w:rFonts w:cs="AdvTTb5929f4c"/>
        </w:rPr>
        <w:t>Bill and Melinda Gates Foundation</w:t>
      </w:r>
      <w:r w:rsidRPr="003E6C5B">
        <w:rPr>
          <w:rFonts w:cs="AdvTTb5929f4c"/>
        </w:rPr>
        <w:t xml:space="preserve">. The views and opinions expressed therein are those of the authors and do not necessarily reflect those of the </w:t>
      </w:r>
      <w:r>
        <w:rPr>
          <w:rFonts w:cs="AdvTTb5929f4c"/>
        </w:rPr>
        <w:t>funder or of the other commission members</w:t>
      </w:r>
      <w:r w:rsidRPr="003E6C5B">
        <w:rPr>
          <w:rFonts w:cs="AdvTTb5929f4c"/>
        </w:rPr>
        <w:t>.</w:t>
      </w:r>
      <w:r>
        <w:rPr>
          <w:rFonts w:cs="AdvTTb5929f4c"/>
        </w:rPr>
        <w:t xml:space="preserve"> The funder played no role in study design, or data collection, analysis or interpretation.</w:t>
      </w:r>
    </w:p>
    <w:p w:rsidR="003E6C5B" w:rsidRPr="003E6C5B" w:rsidRDefault="003E6C5B" w:rsidP="002C7253">
      <w:pPr>
        <w:spacing w:line="480" w:lineRule="auto"/>
        <w:rPr>
          <w:b/>
        </w:rPr>
      </w:pPr>
    </w:p>
    <w:p w:rsidR="005B616F" w:rsidRPr="003872E5" w:rsidRDefault="009134B5" w:rsidP="00AA15F6">
      <w:pPr>
        <w:spacing w:line="480" w:lineRule="auto"/>
        <w:rPr>
          <w:b/>
        </w:rPr>
      </w:pPr>
      <w:r w:rsidRPr="003E6C5B">
        <w:rPr>
          <w:b/>
        </w:rPr>
        <w:t>References</w:t>
      </w:r>
    </w:p>
    <w:p w:rsidR="00A170CC" w:rsidRDefault="00A170CC" w:rsidP="00AA15F6">
      <w:pPr>
        <w:spacing w:line="480" w:lineRule="auto"/>
        <w:rPr>
          <w:rFonts w:ascii="Calibri" w:hAnsi="Calibri"/>
        </w:rPr>
      </w:pPr>
      <w:r>
        <w:rPr>
          <w:rFonts w:ascii="Calibri" w:hAnsi="Calibri" w:cs="Calibri"/>
          <w:noProof/>
          <w:lang w:val="en-US"/>
        </w:rPr>
        <w:lastRenderedPageBreak/>
        <w:fldChar w:fldCharType="begin"/>
      </w:r>
      <w:r w:rsidR="005B616F">
        <w:instrText xml:space="preserve"> ADDIN EN.REFLIST </w:instrText>
      </w:r>
      <w:r>
        <w:rPr>
          <w:rFonts w:ascii="Calibri" w:hAnsi="Calibri" w:cs="Calibri"/>
          <w:noProof/>
          <w:lang w:val="en-US"/>
        </w:rPr>
        <w:fldChar w:fldCharType="separate"/>
      </w:r>
      <w:r w:rsidR="00216BC0" w:rsidRPr="00216BC0">
        <w:rPr>
          <w:rFonts w:ascii="Calibri" w:hAnsi="Calibri"/>
        </w:rPr>
        <w:t>[1] Sawyer SM, Afifi RA, Bearinger LH, et al. Adolescence: a foundation for future health. The Lancet 2012;379:1630-1640.</w:t>
      </w:r>
    </w:p>
    <w:p w:rsidR="00A170CC" w:rsidRDefault="00216BC0" w:rsidP="00AA15F6">
      <w:pPr>
        <w:spacing w:line="480" w:lineRule="auto"/>
        <w:rPr>
          <w:rFonts w:ascii="Calibri" w:hAnsi="Calibri"/>
        </w:rPr>
      </w:pPr>
      <w:r w:rsidRPr="00216BC0">
        <w:rPr>
          <w:rFonts w:ascii="Calibri" w:hAnsi="Calibri"/>
        </w:rPr>
        <w:t>[2] WHO. Global and regional estimates of violence against women. Geneva: WHO, 2013.</w:t>
      </w:r>
    </w:p>
    <w:p w:rsidR="00A170CC" w:rsidRDefault="00216BC0" w:rsidP="00AA15F6">
      <w:pPr>
        <w:spacing w:line="480" w:lineRule="auto"/>
        <w:rPr>
          <w:rFonts w:ascii="Calibri" w:hAnsi="Calibri"/>
        </w:rPr>
      </w:pPr>
      <w:r w:rsidRPr="00216BC0">
        <w:rPr>
          <w:rFonts w:ascii="Calibri" w:hAnsi="Calibri"/>
        </w:rPr>
        <w:t>[3] Patton GC, Coffey C, Cappa C, et al. Health of the world's adolescents: a synthesis of internationally comparable data. The Lancet 2012;379:1665-1675.</w:t>
      </w:r>
    </w:p>
    <w:p w:rsidR="00A170CC" w:rsidRDefault="00216BC0" w:rsidP="00AA15F6">
      <w:pPr>
        <w:spacing w:line="480" w:lineRule="auto"/>
        <w:rPr>
          <w:rFonts w:ascii="Calibri" w:hAnsi="Calibri"/>
        </w:rPr>
      </w:pPr>
      <w:r w:rsidRPr="00216BC0">
        <w:rPr>
          <w:rFonts w:ascii="Calibri" w:hAnsi="Calibri"/>
        </w:rPr>
        <w:t>[4] Bloom DE, Cafiero ET, Jané-Llopis E, et al. The Global Economic Burden of Noncommunicable Diseases. Geneva: World Economic Forum, 2011.</w:t>
      </w:r>
    </w:p>
    <w:p w:rsidR="00A170CC" w:rsidRDefault="00216BC0" w:rsidP="00AA15F6">
      <w:pPr>
        <w:spacing w:line="480" w:lineRule="auto"/>
        <w:rPr>
          <w:rFonts w:ascii="Calibri" w:hAnsi="Calibri"/>
        </w:rPr>
      </w:pPr>
      <w:r w:rsidRPr="00216BC0">
        <w:rPr>
          <w:rFonts w:ascii="Calibri" w:hAnsi="Calibri"/>
        </w:rPr>
        <w:t>[5] Bonell C, Farah J, Harden A, et al. Systematic review of the effects of schools and school environment interventions on health: evidence mapping and synthesis. Public Health Research 2013;1.</w:t>
      </w:r>
    </w:p>
    <w:p w:rsidR="00A170CC" w:rsidRDefault="00216BC0" w:rsidP="00AA15F6">
      <w:pPr>
        <w:spacing w:line="480" w:lineRule="auto"/>
        <w:rPr>
          <w:rFonts w:ascii="Calibri" w:hAnsi="Calibri"/>
        </w:rPr>
      </w:pPr>
      <w:r w:rsidRPr="00216BC0">
        <w:rPr>
          <w:rFonts w:ascii="Calibri" w:hAnsi="Calibri"/>
        </w:rPr>
        <w:t>[6] United Nations. The Millennium Development Goals Report. New York: United Nations, 2012.</w:t>
      </w:r>
    </w:p>
    <w:p w:rsidR="00A170CC" w:rsidRDefault="00216BC0" w:rsidP="00AA15F6">
      <w:pPr>
        <w:spacing w:line="480" w:lineRule="auto"/>
        <w:rPr>
          <w:rFonts w:ascii="Calibri" w:hAnsi="Calibri"/>
        </w:rPr>
      </w:pPr>
      <w:r w:rsidRPr="00216BC0">
        <w:rPr>
          <w:rFonts w:ascii="Calibri" w:hAnsi="Calibri"/>
        </w:rPr>
        <w:t>[7] Rutter M, Maugham B, Mortimore P, et al. Fifteen Thousand Hours: Secondary Schools and their Effects on Children. London: Open Books, 1979.</w:t>
      </w:r>
    </w:p>
    <w:p w:rsidR="00A170CC" w:rsidRDefault="00216BC0" w:rsidP="00AA15F6">
      <w:pPr>
        <w:spacing w:line="480" w:lineRule="auto"/>
        <w:rPr>
          <w:rFonts w:ascii="Calibri" w:hAnsi="Calibri"/>
        </w:rPr>
      </w:pPr>
      <w:r w:rsidRPr="00216BC0">
        <w:rPr>
          <w:rFonts w:ascii="Calibri" w:hAnsi="Calibri"/>
        </w:rPr>
        <w:t>[8] Faggiano F, Vigna-Taglianti FD, Versino E, et al. School-based prevention for illicit drugs use: a systematic review. Preventive Medicine 2008;46:385-396.</w:t>
      </w:r>
    </w:p>
    <w:p w:rsidR="00A170CC" w:rsidRDefault="00216BC0" w:rsidP="00AA15F6">
      <w:pPr>
        <w:spacing w:line="480" w:lineRule="auto"/>
        <w:rPr>
          <w:rFonts w:ascii="Calibri" w:hAnsi="Calibri"/>
        </w:rPr>
      </w:pPr>
      <w:r w:rsidRPr="00216BC0">
        <w:rPr>
          <w:rFonts w:ascii="Calibri" w:hAnsi="Calibri"/>
        </w:rPr>
        <w:t>[9] Farrington DP, Ttofi MM. School-based programs to reduce bullying and victimization: Campbell Systematic Reviews, 2010.</w:t>
      </w:r>
    </w:p>
    <w:p w:rsidR="00A170CC" w:rsidRDefault="00216BC0" w:rsidP="00AA15F6">
      <w:pPr>
        <w:spacing w:line="480" w:lineRule="auto"/>
        <w:rPr>
          <w:rFonts w:ascii="Calibri" w:hAnsi="Calibri"/>
        </w:rPr>
      </w:pPr>
      <w:r w:rsidRPr="00216BC0">
        <w:rPr>
          <w:rFonts w:ascii="Calibri" w:hAnsi="Calibri"/>
        </w:rPr>
        <w:t>[10] Foxcroft DR, Tsertsvadze A. Universal school-based prevention programs for alcohol misuse in young people. Cochrane Database of Systematic Reviews 2011;9.</w:t>
      </w:r>
    </w:p>
    <w:p w:rsidR="00A170CC" w:rsidRDefault="00216BC0" w:rsidP="00AA15F6">
      <w:pPr>
        <w:spacing w:line="480" w:lineRule="auto"/>
        <w:rPr>
          <w:rFonts w:ascii="Calibri" w:hAnsi="Calibri"/>
        </w:rPr>
      </w:pPr>
      <w:r w:rsidRPr="00216BC0">
        <w:rPr>
          <w:rFonts w:ascii="Calibri" w:hAnsi="Calibri"/>
        </w:rPr>
        <w:t>[11] Thomas RE, McLellan J, Perera R. School-based programmes for preventing smoking. Cochrane Database of Systematic Reviews 2013;Issue 4. Art. No.: CD001293. DOI: 10.1002/14651858.CD001293.pub3.</w:t>
      </w:r>
    </w:p>
    <w:p w:rsidR="00A170CC" w:rsidRDefault="00216BC0" w:rsidP="00AA15F6">
      <w:pPr>
        <w:spacing w:line="480" w:lineRule="auto"/>
        <w:rPr>
          <w:rFonts w:ascii="Calibri" w:hAnsi="Calibri"/>
        </w:rPr>
      </w:pPr>
      <w:r w:rsidRPr="00216BC0">
        <w:rPr>
          <w:rFonts w:ascii="Calibri" w:hAnsi="Calibri"/>
        </w:rPr>
        <w:t>[12] Viner RM, Ozer EM, Denny S, et al. Adolescence and the social determinants of health. Lancet 2012;379:1641-1652.</w:t>
      </w:r>
    </w:p>
    <w:p w:rsidR="00A170CC" w:rsidRDefault="00216BC0" w:rsidP="00AA15F6">
      <w:pPr>
        <w:spacing w:line="480" w:lineRule="auto"/>
        <w:rPr>
          <w:rFonts w:ascii="Calibri" w:hAnsi="Calibri"/>
        </w:rPr>
      </w:pPr>
      <w:r w:rsidRPr="00216BC0">
        <w:rPr>
          <w:rFonts w:ascii="Calibri" w:hAnsi="Calibri"/>
        </w:rPr>
        <w:t xml:space="preserve">[13] Centers for Disease Control and Prevention. SHPPS 2012: School Health Policies and Pratices Survey. Trends Over Time 2010-2012. </w:t>
      </w:r>
      <w:hyperlink r:id="rId15" w:history="1">
        <w:r w:rsidRPr="00216BC0">
          <w:rPr>
            <w:rStyle w:val="Hyperlink"/>
          </w:rPr>
          <w:t>http://www.cdc.gov/healthyyouth/shpps/2012/factsheets/pdf/FS_Trends_SHPPS2012.pdf</w:t>
        </w:r>
      </w:hyperlink>
      <w:r w:rsidRPr="00216BC0">
        <w:rPr>
          <w:rFonts w:ascii="Calibri" w:hAnsi="Calibri"/>
        </w:rPr>
        <w:t xml:space="preserve"> Atlanta GA: Centers for Disease Control and Prevention, 2013.</w:t>
      </w:r>
    </w:p>
    <w:p w:rsidR="00A170CC" w:rsidRDefault="00216BC0" w:rsidP="00AA15F6">
      <w:pPr>
        <w:spacing w:line="480" w:lineRule="auto"/>
        <w:rPr>
          <w:rFonts w:ascii="Calibri" w:hAnsi="Calibri"/>
        </w:rPr>
      </w:pPr>
      <w:r w:rsidRPr="00216BC0">
        <w:rPr>
          <w:rFonts w:ascii="Calibri" w:hAnsi="Calibri"/>
        </w:rPr>
        <w:t>[14] PSHE Association. PSHE Association Annual Survey Responses Summary 2014. London: PSHE Association, 2014.</w:t>
      </w:r>
    </w:p>
    <w:p w:rsidR="00A170CC" w:rsidRDefault="00216BC0" w:rsidP="00AA15F6">
      <w:pPr>
        <w:spacing w:line="480" w:lineRule="auto"/>
        <w:rPr>
          <w:rFonts w:ascii="Calibri" w:hAnsi="Calibri"/>
        </w:rPr>
      </w:pPr>
      <w:r w:rsidRPr="00216BC0">
        <w:rPr>
          <w:rFonts w:ascii="Calibri" w:hAnsi="Calibri"/>
        </w:rPr>
        <w:t>[15] Caird J, Sutcliffe K, Kwan I, et al. Mediating policy-relevant evidence at speed: are systematic reviwes of reviews a useful approach? Evidence and Policy 2015;11:81-97.</w:t>
      </w:r>
    </w:p>
    <w:p w:rsidR="00A170CC" w:rsidRDefault="00216BC0" w:rsidP="00AA15F6">
      <w:pPr>
        <w:spacing w:line="480" w:lineRule="auto"/>
        <w:rPr>
          <w:rFonts w:ascii="Calibri" w:hAnsi="Calibri"/>
        </w:rPr>
      </w:pPr>
      <w:r w:rsidRPr="00216BC0">
        <w:rPr>
          <w:rFonts w:ascii="Calibri" w:hAnsi="Calibri"/>
        </w:rPr>
        <w:t>[16] Jackson C, Sweeting H, Haw S. Clustering of substance use and sexual risk behaviour in adolescence: analysis of two cohort studies. British Medical Journal Open 2012;2:e000661.</w:t>
      </w:r>
    </w:p>
    <w:p w:rsidR="00A170CC" w:rsidRDefault="00216BC0" w:rsidP="00AA15F6">
      <w:pPr>
        <w:spacing w:line="480" w:lineRule="auto"/>
        <w:rPr>
          <w:rFonts w:ascii="Calibri" w:hAnsi="Calibri"/>
        </w:rPr>
      </w:pPr>
      <w:r w:rsidRPr="00216BC0">
        <w:rPr>
          <w:rFonts w:ascii="Calibri" w:hAnsi="Calibri"/>
        </w:rPr>
        <w:t>[17] Buck D. Clustering of unhealthy behaviours over time. London: The King's Fund, 2012.</w:t>
      </w:r>
    </w:p>
    <w:p w:rsidR="00A170CC" w:rsidRDefault="00216BC0" w:rsidP="00AA15F6">
      <w:pPr>
        <w:spacing w:line="480" w:lineRule="auto"/>
        <w:rPr>
          <w:rFonts w:ascii="Calibri" w:hAnsi="Calibri"/>
        </w:rPr>
      </w:pPr>
      <w:r w:rsidRPr="00216BC0">
        <w:rPr>
          <w:rFonts w:ascii="Calibri" w:hAnsi="Calibri"/>
        </w:rPr>
        <w:t>[18] Oringanje C, Meremikwu MM, Eko H. Interventions for preventing unintended pregnancies among adolescents. Cochrane Database of Systematic Reviews 2009;4:CD005215.</w:t>
      </w:r>
    </w:p>
    <w:p w:rsidR="00A170CC" w:rsidRDefault="00216BC0" w:rsidP="00AA15F6">
      <w:pPr>
        <w:spacing w:line="480" w:lineRule="auto"/>
        <w:rPr>
          <w:rFonts w:ascii="Calibri" w:hAnsi="Calibri"/>
        </w:rPr>
      </w:pPr>
      <w:r w:rsidRPr="00216BC0">
        <w:rPr>
          <w:rFonts w:ascii="Calibri" w:hAnsi="Calibri"/>
        </w:rPr>
        <w:t>[19] Bonell C, Jamal F, Harden A, et al. Systematic review of the effects of schools and school environment interventions on health: evidence mapping and synthesis. Public Health Research 2013;1.</w:t>
      </w:r>
    </w:p>
    <w:p w:rsidR="00A170CC" w:rsidRDefault="00216BC0" w:rsidP="00AA15F6">
      <w:pPr>
        <w:spacing w:line="480" w:lineRule="auto"/>
        <w:rPr>
          <w:rFonts w:ascii="Calibri" w:hAnsi="Calibri"/>
        </w:rPr>
      </w:pPr>
      <w:r w:rsidRPr="00216BC0">
        <w:rPr>
          <w:rFonts w:ascii="Calibri" w:hAnsi="Calibri"/>
        </w:rPr>
        <w:t>[20] Resnick MD, Bearman PS, Blum RW, et al. Protecting adolescents from harm: findings from the national longitudinal study on adolescent harm. Journal of the American Medical Association 1997;278:823-832.</w:t>
      </w:r>
    </w:p>
    <w:p w:rsidR="00A170CC" w:rsidRDefault="00216BC0" w:rsidP="00AA15F6">
      <w:pPr>
        <w:spacing w:line="480" w:lineRule="auto"/>
        <w:rPr>
          <w:rFonts w:ascii="Calibri" w:hAnsi="Calibri"/>
        </w:rPr>
      </w:pPr>
      <w:r w:rsidRPr="00216BC0">
        <w:rPr>
          <w:rFonts w:ascii="Calibri" w:hAnsi="Calibri"/>
        </w:rPr>
        <w:t>[21] Shea BJ, Grimshaw JM, Wells GA, et al. Development of AMSTAR: a measurement tool to assess the methodological quality of systematic reviews. BMC medical research methodology 2007;7:10.</w:t>
      </w:r>
    </w:p>
    <w:p w:rsidR="00A170CC" w:rsidRDefault="00216BC0" w:rsidP="00AA15F6">
      <w:pPr>
        <w:spacing w:line="480" w:lineRule="auto"/>
        <w:rPr>
          <w:rFonts w:ascii="Calibri" w:hAnsi="Calibri"/>
        </w:rPr>
      </w:pPr>
      <w:r w:rsidRPr="00216BC0">
        <w:rPr>
          <w:rFonts w:ascii="Calibri" w:hAnsi="Calibri"/>
        </w:rPr>
        <w:t xml:space="preserve">[22] Caird J, Sutcliffe K, Kwan I, et al. Mediating policy-relevant evidence at speed: are systematic reviews of systematic reviews a useful approach? Evidence and Policy 2014:ISSN 1744-2648 </w:t>
      </w:r>
    </w:p>
    <w:p w:rsidR="00A170CC" w:rsidRDefault="00216BC0" w:rsidP="00AA15F6">
      <w:pPr>
        <w:spacing w:line="480" w:lineRule="auto"/>
        <w:rPr>
          <w:rFonts w:ascii="Calibri" w:hAnsi="Calibri"/>
        </w:rPr>
      </w:pPr>
      <w:r w:rsidRPr="00216BC0">
        <w:rPr>
          <w:rFonts w:ascii="Calibri" w:hAnsi="Calibri"/>
        </w:rPr>
        <w:t>[23] Blank L, Baxter SK, Payne N, et al. Systematic review and narrative synthesis of the effectiveness of contraceptive service interventions for young people, delivered in educational settings. Journal of Pediatric and Adolescent Gynecology 2010;23:341-351.</w:t>
      </w:r>
    </w:p>
    <w:p w:rsidR="00A170CC" w:rsidRDefault="00216BC0" w:rsidP="00AA15F6">
      <w:pPr>
        <w:spacing w:line="480" w:lineRule="auto"/>
        <w:rPr>
          <w:rFonts w:ascii="Calibri" w:hAnsi="Calibri"/>
        </w:rPr>
      </w:pPr>
      <w:r w:rsidRPr="00216BC0">
        <w:rPr>
          <w:rFonts w:ascii="Calibri" w:hAnsi="Calibri"/>
        </w:rPr>
        <w:t>[24] Harden A, Brunton G, Fletcher A, et al. Teenage pregnancy and social disadvantage: a systematic review integrating trials and qualitative studies. British Medical Journal 2009;339:b4254.</w:t>
      </w:r>
    </w:p>
    <w:p w:rsidR="00A170CC" w:rsidRDefault="00216BC0" w:rsidP="00AA15F6">
      <w:pPr>
        <w:spacing w:line="480" w:lineRule="auto"/>
        <w:rPr>
          <w:rFonts w:ascii="Calibri" w:hAnsi="Calibri"/>
        </w:rPr>
      </w:pPr>
      <w:r w:rsidRPr="00216BC0">
        <w:rPr>
          <w:rFonts w:ascii="Calibri" w:hAnsi="Calibri"/>
        </w:rPr>
        <w:lastRenderedPageBreak/>
        <w:t>[25] Allen-Meares P, Montgomery KL, Kim JS. School-based social work interventions: a cross-national systematic review. Social Work 2013;58:253-262.</w:t>
      </w:r>
    </w:p>
    <w:p w:rsidR="00A170CC" w:rsidRDefault="00216BC0" w:rsidP="00AA15F6">
      <w:pPr>
        <w:spacing w:line="480" w:lineRule="auto"/>
        <w:rPr>
          <w:rFonts w:ascii="Calibri" w:hAnsi="Calibri"/>
        </w:rPr>
      </w:pPr>
      <w:r w:rsidRPr="00216BC0">
        <w:rPr>
          <w:rFonts w:ascii="Calibri" w:hAnsi="Calibri"/>
        </w:rPr>
        <w:t>[26] Mason-Jones AJ, Crisp C, Momberg M, et al. A systematic review of the role of school-based healthcare in adolescent sexual, reproductive, and mental health. Syst Rev 2012;1:49.</w:t>
      </w:r>
    </w:p>
    <w:p w:rsidR="00A170CC" w:rsidRDefault="00216BC0" w:rsidP="00AA15F6">
      <w:pPr>
        <w:spacing w:line="480" w:lineRule="auto"/>
        <w:rPr>
          <w:rFonts w:ascii="Calibri" w:hAnsi="Calibri"/>
        </w:rPr>
      </w:pPr>
      <w:r w:rsidRPr="00216BC0">
        <w:rPr>
          <w:rFonts w:ascii="Calibri" w:hAnsi="Calibri"/>
        </w:rPr>
        <w:t>[27] Owen J, Carroll C, Cooke J, et al. School-linked sexual health services for young people (SSHYP): a survey and systematic review concerning current models, effectiveness, cost-effectiveness and research opportunities. Health Technology Assessment 2010;14:1-228.</w:t>
      </w:r>
    </w:p>
    <w:p w:rsidR="00A170CC" w:rsidRDefault="00216BC0" w:rsidP="00AA15F6">
      <w:pPr>
        <w:spacing w:line="480" w:lineRule="auto"/>
        <w:rPr>
          <w:rFonts w:ascii="Calibri" w:hAnsi="Calibri"/>
        </w:rPr>
      </w:pPr>
      <w:r w:rsidRPr="00216BC0">
        <w:rPr>
          <w:rFonts w:ascii="Calibri" w:hAnsi="Calibri"/>
        </w:rPr>
        <w:t>[28] McQueston K, Silverman R, Glassman A. The efficacy of interventions to reduce adolescent childbearing in low- and middle-income countries: a systematic review. Studies in Family Planning 2013;44:369-388.</w:t>
      </w:r>
    </w:p>
    <w:p w:rsidR="00A170CC" w:rsidRDefault="00216BC0" w:rsidP="00AA15F6">
      <w:pPr>
        <w:spacing w:line="480" w:lineRule="auto"/>
        <w:rPr>
          <w:rFonts w:ascii="Calibri" w:hAnsi="Calibri"/>
        </w:rPr>
      </w:pPr>
      <w:r w:rsidRPr="00216BC0">
        <w:rPr>
          <w:rFonts w:ascii="Calibri" w:hAnsi="Calibri"/>
        </w:rPr>
        <w:t>[29] Blank L, Baxter S, Goyder E, et al. Promoting well-being by changing behaviour: a systematic review and narrative synthesis of the effectiveness of whole secondary school behavioural interventions. Mental Health Review Journal 2010;15:43-53.</w:t>
      </w:r>
    </w:p>
    <w:p w:rsidR="00A170CC" w:rsidRDefault="00216BC0" w:rsidP="00AA15F6">
      <w:pPr>
        <w:spacing w:line="480" w:lineRule="auto"/>
        <w:rPr>
          <w:rFonts w:ascii="Calibri" w:hAnsi="Calibri"/>
        </w:rPr>
      </w:pPr>
      <w:r w:rsidRPr="00216BC0">
        <w:rPr>
          <w:rFonts w:ascii="Calibri" w:hAnsi="Calibri"/>
        </w:rPr>
        <w:t>[30] Langford R, Campbell R, Magnus D, et al. The WHO Health Promoting School framework for improving the health and well-being of students and staff. Cochrane Database of Systematic Reviews 2011, Issue 1 Art No: CD008958 2014.</w:t>
      </w:r>
    </w:p>
    <w:p w:rsidR="00A170CC" w:rsidRDefault="00216BC0" w:rsidP="00AA15F6">
      <w:pPr>
        <w:spacing w:line="480" w:lineRule="auto"/>
        <w:rPr>
          <w:rFonts w:ascii="Calibri" w:hAnsi="Calibri"/>
        </w:rPr>
      </w:pPr>
      <w:r w:rsidRPr="00216BC0">
        <w:rPr>
          <w:rFonts w:ascii="Calibri" w:hAnsi="Calibri"/>
        </w:rPr>
        <w:t>[31] Limbos MA, Chan LS, Warf C, et al. Effectiveness of interventions to prevent youth violence a systematic review. American Journal of Preventive Medicine 2007;33:65-74.</w:t>
      </w:r>
    </w:p>
    <w:p w:rsidR="00A170CC" w:rsidRDefault="00216BC0" w:rsidP="00AA15F6">
      <w:pPr>
        <w:spacing w:line="480" w:lineRule="auto"/>
        <w:rPr>
          <w:rFonts w:ascii="Calibri" w:hAnsi="Calibri"/>
        </w:rPr>
      </w:pPr>
      <w:r w:rsidRPr="00216BC0">
        <w:rPr>
          <w:rFonts w:ascii="Calibri" w:hAnsi="Calibri"/>
        </w:rPr>
        <w:t>[32] Ttofi MM, Farrington DP. Effectiveness of school-based programs to reduce bullying: A systematic and meta-analytic review. Journal of Experimental Criminology 2011;7:27-56.</w:t>
      </w:r>
    </w:p>
    <w:p w:rsidR="00A170CC" w:rsidRDefault="00216BC0" w:rsidP="00AA15F6">
      <w:pPr>
        <w:spacing w:line="480" w:lineRule="auto"/>
        <w:rPr>
          <w:rFonts w:ascii="Calibri" w:hAnsi="Calibri"/>
        </w:rPr>
      </w:pPr>
      <w:r w:rsidRPr="00216BC0">
        <w:rPr>
          <w:rFonts w:ascii="Calibri" w:hAnsi="Calibri"/>
        </w:rPr>
        <w:t>[33] Vreeman RC, Carroll AE. A systematic review of school-based interventions to prevent bullying. Arch Pediatr Adolesc Med 2007;161:78-88.</w:t>
      </w:r>
    </w:p>
    <w:p w:rsidR="00A170CC" w:rsidRDefault="00216BC0" w:rsidP="00AA15F6">
      <w:pPr>
        <w:spacing w:line="480" w:lineRule="auto"/>
        <w:rPr>
          <w:rFonts w:ascii="Calibri" w:hAnsi="Calibri"/>
        </w:rPr>
      </w:pPr>
      <w:r w:rsidRPr="00216BC0">
        <w:rPr>
          <w:rFonts w:ascii="Calibri" w:hAnsi="Calibri"/>
        </w:rPr>
        <w:t>[34] Wilson SJ, Lipsey M. The effects of school-based social information processing interventions on aggressive behavior, part II: selected/indicated pull-out programs. Campbell Systematic Reviews 2006;6.</w:t>
      </w:r>
    </w:p>
    <w:p w:rsidR="00A170CC" w:rsidRDefault="00216BC0" w:rsidP="00AA15F6">
      <w:pPr>
        <w:spacing w:line="480" w:lineRule="auto"/>
        <w:rPr>
          <w:rFonts w:ascii="Calibri" w:hAnsi="Calibri"/>
        </w:rPr>
      </w:pPr>
      <w:r w:rsidRPr="00216BC0">
        <w:rPr>
          <w:rFonts w:ascii="Calibri" w:hAnsi="Calibri"/>
        </w:rPr>
        <w:lastRenderedPageBreak/>
        <w:t>[35] Wood S, Mayo-Wilson E. School-based mentoring for adolescents: a systematic review and meta-analysis. Research on Social Work Practice 2012;22:257-269.</w:t>
      </w:r>
    </w:p>
    <w:p w:rsidR="00A170CC" w:rsidRDefault="00216BC0" w:rsidP="00AA15F6">
      <w:pPr>
        <w:spacing w:line="480" w:lineRule="auto"/>
        <w:rPr>
          <w:rFonts w:ascii="Calibri" w:hAnsi="Calibri"/>
        </w:rPr>
      </w:pPr>
      <w:r w:rsidRPr="00216BC0">
        <w:rPr>
          <w:rFonts w:ascii="Calibri" w:hAnsi="Calibri"/>
        </w:rPr>
        <w:t>[36] Wilson D, Gottfredson DC, Najaka S. School-based prevention of problem behaviors: a meta-analysis. Journal of Quantitative Criminology 2001;17:247-272.</w:t>
      </w:r>
    </w:p>
    <w:p w:rsidR="00A170CC" w:rsidRDefault="00216BC0" w:rsidP="00AA15F6">
      <w:pPr>
        <w:spacing w:line="480" w:lineRule="auto"/>
        <w:rPr>
          <w:rFonts w:ascii="Calibri" w:hAnsi="Calibri"/>
        </w:rPr>
      </w:pPr>
      <w:r w:rsidRPr="00216BC0">
        <w:rPr>
          <w:rFonts w:ascii="Calibri" w:hAnsi="Calibri"/>
        </w:rPr>
        <w:t>[37] Thomas R, Perera R. School-based programmes for preventing smoking (Cochrane Review). Cochrane Database of Systematic Reviews 3: CD001293. DOI:10.1002/14651858.CD001293, 2006.</w:t>
      </w:r>
    </w:p>
    <w:p w:rsidR="00A170CC" w:rsidRDefault="00216BC0" w:rsidP="00AA15F6">
      <w:pPr>
        <w:spacing w:line="480" w:lineRule="auto"/>
        <w:rPr>
          <w:rFonts w:ascii="Calibri" w:hAnsi="Calibri"/>
        </w:rPr>
      </w:pPr>
      <w:r w:rsidRPr="00216BC0">
        <w:rPr>
          <w:rFonts w:ascii="Calibri" w:hAnsi="Calibri"/>
        </w:rPr>
        <w:t>[38] Müller-Riemenschneider F, Bockelbrink A, Reinhold T, et al. Long-term effectiveness of behavioural interventions to prevent smoking among children and youth. Tobacco Control 2008;17:301-302.</w:t>
      </w:r>
    </w:p>
    <w:p w:rsidR="00A170CC" w:rsidRDefault="00216BC0" w:rsidP="00AA15F6">
      <w:pPr>
        <w:spacing w:line="480" w:lineRule="auto"/>
        <w:rPr>
          <w:rFonts w:ascii="Calibri" w:hAnsi="Calibri"/>
        </w:rPr>
      </w:pPr>
      <w:r w:rsidRPr="00216BC0">
        <w:rPr>
          <w:rFonts w:ascii="Calibri" w:hAnsi="Calibri"/>
        </w:rPr>
        <w:t>[39] Saraf DS, Nongkynrih B, Pandav CS, et al. A systematic review of school-based interventions to prevent risk factors associated with noncommunicable diseases. Asia Pacific Journal of Public Health 2012;24:733-752.</w:t>
      </w:r>
    </w:p>
    <w:p w:rsidR="00A170CC" w:rsidRDefault="00216BC0" w:rsidP="00AA15F6">
      <w:pPr>
        <w:spacing w:line="480" w:lineRule="auto"/>
        <w:rPr>
          <w:rFonts w:ascii="Calibri" w:hAnsi="Calibri"/>
        </w:rPr>
      </w:pPr>
      <w:r w:rsidRPr="00216BC0">
        <w:rPr>
          <w:rFonts w:ascii="Calibri" w:hAnsi="Calibri"/>
        </w:rPr>
        <w:t>[40] Coppo A, M.R. G, Giordano L, et al. School policies for preventing smoking among young people. The Cochrane Library 2014.;10:CD009990.</w:t>
      </w:r>
    </w:p>
    <w:p w:rsidR="00A170CC" w:rsidRDefault="00216BC0" w:rsidP="00AA15F6">
      <w:pPr>
        <w:spacing w:line="480" w:lineRule="auto"/>
        <w:rPr>
          <w:rFonts w:ascii="Calibri" w:hAnsi="Calibri"/>
        </w:rPr>
      </w:pPr>
      <w:r w:rsidRPr="00216BC0">
        <w:rPr>
          <w:rFonts w:ascii="Calibri" w:hAnsi="Calibri"/>
        </w:rPr>
        <w:t>[41] Sussman S, Sun P, Dent CW. A meta-analysis of teen cigarette smoking cessation. Health Psychology 2006;25:549-557.</w:t>
      </w:r>
    </w:p>
    <w:p w:rsidR="00A170CC" w:rsidRDefault="00216BC0" w:rsidP="00AA15F6">
      <w:pPr>
        <w:spacing w:line="480" w:lineRule="auto"/>
        <w:rPr>
          <w:rFonts w:ascii="Calibri" w:hAnsi="Calibri"/>
        </w:rPr>
      </w:pPr>
      <w:r w:rsidRPr="00216BC0">
        <w:rPr>
          <w:rFonts w:ascii="Calibri" w:hAnsi="Calibri"/>
        </w:rPr>
        <w:t>[42] Fletcher A, Bonell C, Hargreaves J. School effects on young people's drug use: a systematic review of intervention and observational studies. Journal of Adolescent Health 2008;42:209-220.</w:t>
      </w:r>
    </w:p>
    <w:p w:rsidR="00A170CC" w:rsidRDefault="00216BC0" w:rsidP="00AA15F6">
      <w:pPr>
        <w:spacing w:line="480" w:lineRule="auto"/>
        <w:rPr>
          <w:rFonts w:ascii="Calibri" w:hAnsi="Calibri"/>
        </w:rPr>
      </w:pPr>
      <w:r w:rsidRPr="00216BC0">
        <w:rPr>
          <w:rFonts w:ascii="Calibri" w:hAnsi="Calibri"/>
        </w:rPr>
        <w:t>[43] Soole DW, Mazerolle L, Rombouts S. School-based drug prevention programs: a review of what works. Australian &amp; New Zealand Journal of Criminology 2008;41:259-286.</w:t>
      </w:r>
    </w:p>
    <w:p w:rsidR="00A170CC" w:rsidRDefault="00216BC0" w:rsidP="00AA15F6">
      <w:pPr>
        <w:spacing w:line="480" w:lineRule="auto"/>
        <w:rPr>
          <w:rFonts w:ascii="Calibri" w:hAnsi="Calibri"/>
        </w:rPr>
      </w:pPr>
      <w:r w:rsidRPr="00216BC0">
        <w:rPr>
          <w:rFonts w:ascii="Calibri" w:hAnsi="Calibri"/>
        </w:rPr>
        <w:t>[44] Fletcher A, Bonell C, Gardner F, et al. The government’s Troubled Families Programme: a flawed response to riots and youth offending. British Medical Journal 2012;344:e3403.</w:t>
      </w:r>
    </w:p>
    <w:p w:rsidR="00A170CC" w:rsidRDefault="00216BC0" w:rsidP="00AA15F6">
      <w:pPr>
        <w:spacing w:line="480" w:lineRule="auto"/>
        <w:rPr>
          <w:rFonts w:ascii="Calibri" w:hAnsi="Calibri"/>
        </w:rPr>
      </w:pPr>
      <w:r w:rsidRPr="00216BC0">
        <w:rPr>
          <w:rFonts w:ascii="Calibri" w:hAnsi="Calibri"/>
        </w:rPr>
        <w:t>[45] Thomson D, Russell K, Becker L, et al. The evolution of a new publication type: steps and challenges of producing overviews of reviews. Research Synthesis Methods 2010;1:198-211.</w:t>
      </w:r>
    </w:p>
    <w:p w:rsidR="00A170CC" w:rsidRDefault="00A170CC" w:rsidP="00AA15F6">
      <w:pPr>
        <w:spacing w:line="480" w:lineRule="auto"/>
        <w:rPr>
          <w:rFonts w:ascii="Calibri" w:hAnsi="Calibri"/>
        </w:rPr>
      </w:pPr>
    </w:p>
    <w:p w:rsidR="00DF4E42" w:rsidRDefault="00A170CC" w:rsidP="00AA15F6">
      <w:pPr>
        <w:spacing w:line="480" w:lineRule="auto"/>
        <w:ind w:left="720" w:hanging="720"/>
      </w:pPr>
      <w:r>
        <w:fldChar w:fldCharType="end"/>
      </w:r>
    </w:p>
    <w:p w:rsidR="00DF4E42" w:rsidRDefault="00DF4E42">
      <w:r>
        <w:lastRenderedPageBreak/>
        <w:br w:type="page"/>
      </w:r>
    </w:p>
    <w:p w:rsidR="00DF4E42" w:rsidRDefault="00DF4E42" w:rsidP="00AA15F6">
      <w:pPr>
        <w:spacing w:line="480" w:lineRule="auto"/>
        <w:ind w:left="720" w:hanging="720"/>
        <w:sectPr w:rsidR="00DF4E42" w:rsidSect="00DF4E42">
          <w:footerReference w:type="default" r:id="rId16"/>
          <w:pgSz w:w="11906" w:h="16838" w:code="9"/>
          <w:pgMar w:top="1440" w:right="1440" w:bottom="1440" w:left="1440" w:header="709" w:footer="709" w:gutter="0"/>
          <w:cols w:space="708"/>
          <w:docGrid w:linePitch="360"/>
        </w:sectPr>
      </w:pPr>
    </w:p>
    <w:p w:rsidR="00DF4E42" w:rsidRPr="00D972BF" w:rsidRDefault="00DF4E42" w:rsidP="00DF4E42">
      <w:pPr>
        <w:pStyle w:val="Heading3"/>
        <w:rPr>
          <w:b/>
        </w:rPr>
      </w:pPr>
      <w:bookmarkStart w:id="11" w:name="_Toc421270170"/>
      <w:r w:rsidRPr="00D972BF">
        <w:rPr>
          <w:b/>
        </w:rPr>
        <w:lastRenderedPageBreak/>
        <w:t>Table 1. Characteristics of included review</w:t>
      </w:r>
      <w:bookmarkEnd w:id="11"/>
      <w:r>
        <w:rPr>
          <w:b/>
        </w:rPr>
        <w:t>s</w:t>
      </w:r>
    </w:p>
    <w:tbl>
      <w:tblPr>
        <w:tblpPr w:leftFromText="180" w:rightFromText="180" w:vertAnchor="page" w:tblpY="2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1418"/>
        <w:gridCol w:w="2835"/>
        <w:gridCol w:w="1417"/>
        <w:gridCol w:w="1560"/>
        <w:gridCol w:w="1275"/>
        <w:gridCol w:w="1592"/>
      </w:tblGrid>
      <w:tr w:rsidR="00DF4E42" w:rsidRPr="00B9246C" w:rsidTr="004D23E0">
        <w:trPr>
          <w:trHeight w:val="699"/>
        </w:trPr>
        <w:tc>
          <w:tcPr>
            <w:tcW w:w="1384" w:type="dxa"/>
            <w:hideMark/>
          </w:tcPr>
          <w:p w:rsidR="00DF4E42" w:rsidRPr="00E76140" w:rsidRDefault="00DF4E42" w:rsidP="004D23E0">
            <w:pPr>
              <w:rPr>
                <w:b/>
                <w:bCs/>
                <w:color w:val="000000" w:themeColor="text1"/>
              </w:rPr>
            </w:pPr>
            <w:r w:rsidRPr="00E76140">
              <w:rPr>
                <w:b/>
                <w:bCs/>
                <w:color w:val="000000" w:themeColor="text1"/>
              </w:rPr>
              <w:t>Review</w:t>
            </w:r>
            <w:r>
              <w:rPr>
                <w:b/>
                <w:bCs/>
                <w:color w:val="000000" w:themeColor="text1"/>
              </w:rPr>
              <w:t xml:space="preserve"> authors </w:t>
            </w:r>
          </w:p>
        </w:tc>
        <w:tc>
          <w:tcPr>
            <w:tcW w:w="2693" w:type="dxa"/>
            <w:hideMark/>
          </w:tcPr>
          <w:p w:rsidR="00DF4E42" w:rsidRPr="00E76140" w:rsidRDefault="00DF4E42" w:rsidP="004D23E0">
            <w:pPr>
              <w:rPr>
                <w:b/>
                <w:bCs/>
                <w:color w:val="000000" w:themeColor="text1"/>
              </w:rPr>
            </w:pPr>
            <w:r w:rsidRPr="00E76140">
              <w:rPr>
                <w:b/>
                <w:bCs/>
                <w:color w:val="000000" w:themeColor="text1"/>
              </w:rPr>
              <w:t>Interventions</w:t>
            </w:r>
          </w:p>
        </w:tc>
        <w:tc>
          <w:tcPr>
            <w:tcW w:w="1418" w:type="dxa"/>
            <w:hideMark/>
          </w:tcPr>
          <w:p w:rsidR="00DF4E42" w:rsidRPr="00E76140" w:rsidRDefault="00DF4E42" w:rsidP="004D23E0">
            <w:pPr>
              <w:rPr>
                <w:b/>
                <w:bCs/>
                <w:color w:val="000000" w:themeColor="text1"/>
              </w:rPr>
            </w:pPr>
            <w:r>
              <w:rPr>
                <w:b/>
                <w:bCs/>
                <w:color w:val="000000" w:themeColor="text1"/>
              </w:rPr>
              <w:t>I</w:t>
            </w:r>
            <w:r w:rsidRPr="00E76140">
              <w:rPr>
                <w:b/>
                <w:bCs/>
                <w:color w:val="000000" w:themeColor="text1"/>
              </w:rPr>
              <w:t>ncluded designs</w:t>
            </w:r>
          </w:p>
        </w:tc>
        <w:tc>
          <w:tcPr>
            <w:tcW w:w="2835" w:type="dxa"/>
            <w:hideMark/>
          </w:tcPr>
          <w:p w:rsidR="00DF4E42" w:rsidRPr="00E76140" w:rsidRDefault="00DF4E42" w:rsidP="004D23E0">
            <w:pPr>
              <w:rPr>
                <w:b/>
                <w:bCs/>
                <w:color w:val="000000" w:themeColor="text1"/>
              </w:rPr>
            </w:pPr>
            <w:r>
              <w:rPr>
                <w:b/>
                <w:bCs/>
                <w:color w:val="000000" w:themeColor="text1"/>
              </w:rPr>
              <w:t>P</w:t>
            </w:r>
            <w:r w:rsidRPr="00E76140">
              <w:rPr>
                <w:b/>
                <w:bCs/>
                <w:color w:val="000000" w:themeColor="text1"/>
              </w:rPr>
              <w:t>opulation</w:t>
            </w:r>
          </w:p>
        </w:tc>
        <w:tc>
          <w:tcPr>
            <w:tcW w:w="1417" w:type="dxa"/>
            <w:hideMark/>
          </w:tcPr>
          <w:p w:rsidR="00DF4E42" w:rsidRPr="00E76140" w:rsidRDefault="00DF4E42" w:rsidP="004D23E0">
            <w:pPr>
              <w:rPr>
                <w:b/>
                <w:bCs/>
                <w:color w:val="000000" w:themeColor="text1"/>
              </w:rPr>
            </w:pPr>
            <w:r>
              <w:rPr>
                <w:b/>
                <w:bCs/>
                <w:color w:val="000000" w:themeColor="text1"/>
              </w:rPr>
              <w:t>C</w:t>
            </w:r>
            <w:r w:rsidRPr="00E76140">
              <w:rPr>
                <w:b/>
                <w:bCs/>
                <w:color w:val="000000" w:themeColor="text1"/>
              </w:rPr>
              <w:t>omparators</w:t>
            </w:r>
          </w:p>
        </w:tc>
        <w:tc>
          <w:tcPr>
            <w:tcW w:w="1560" w:type="dxa"/>
          </w:tcPr>
          <w:p w:rsidR="00DF4E42" w:rsidRDefault="00DF4E42" w:rsidP="004D23E0">
            <w:pPr>
              <w:rPr>
                <w:b/>
                <w:bCs/>
                <w:color w:val="000000" w:themeColor="text1"/>
              </w:rPr>
            </w:pPr>
            <w:r>
              <w:rPr>
                <w:b/>
                <w:bCs/>
                <w:color w:val="000000" w:themeColor="text1"/>
              </w:rPr>
              <w:t>Outcomes</w:t>
            </w:r>
          </w:p>
        </w:tc>
        <w:tc>
          <w:tcPr>
            <w:tcW w:w="1275" w:type="dxa"/>
            <w:hideMark/>
          </w:tcPr>
          <w:p w:rsidR="00DF4E42" w:rsidRPr="0000553C" w:rsidRDefault="00DF4E42" w:rsidP="004D23E0">
            <w:pPr>
              <w:rPr>
                <w:b/>
                <w:bCs/>
                <w:color w:val="000000" w:themeColor="text1"/>
              </w:rPr>
            </w:pPr>
            <w:r>
              <w:rPr>
                <w:b/>
                <w:bCs/>
                <w:color w:val="000000" w:themeColor="text1"/>
              </w:rPr>
              <w:t>S</w:t>
            </w:r>
            <w:r w:rsidRPr="0000553C">
              <w:rPr>
                <w:b/>
                <w:bCs/>
                <w:color w:val="000000" w:themeColor="text1"/>
              </w:rPr>
              <w:t>ynthesis</w:t>
            </w:r>
          </w:p>
        </w:tc>
        <w:tc>
          <w:tcPr>
            <w:tcW w:w="1592" w:type="dxa"/>
          </w:tcPr>
          <w:p w:rsidR="00DF4E42" w:rsidRPr="00B8798F" w:rsidRDefault="00DF4E42" w:rsidP="004D23E0">
            <w:pPr>
              <w:rPr>
                <w:b/>
                <w:bCs/>
                <w:color w:val="000000" w:themeColor="text1"/>
              </w:rPr>
            </w:pPr>
            <w:r w:rsidRPr="00B8798F">
              <w:rPr>
                <w:rFonts w:ascii="Calibri" w:hAnsi="Calibri"/>
                <w:b/>
                <w:color w:val="000000"/>
              </w:rPr>
              <w:t>% interventions in other reviews</w:t>
            </w:r>
          </w:p>
        </w:tc>
      </w:tr>
      <w:tr w:rsidR="00DF4E42" w:rsidRPr="00B9246C" w:rsidTr="004D23E0">
        <w:trPr>
          <w:trHeight w:val="1546"/>
        </w:trPr>
        <w:tc>
          <w:tcPr>
            <w:tcW w:w="1384" w:type="dxa"/>
            <w:hideMark/>
          </w:tcPr>
          <w:p w:rsidR="00DF4E42" w:rsidRPr="00016851" w:rsidRDefault="00DF4E42" w:rsidP="004D23E0">
            <w:pPr>
              <w:rPr>
                <w:color w:val="000000" w:themeColor="text1"/>
                <w:sz w:val="20"/>
                <w:szCs w:val="20"/>
              </w:rPr>
            </w:pPr>
            <w:r w:rsidRPr="00016851">
              <w:rPr>
                <w:color w:val="000000" w:themeColor="text1"/>
                <w:sz w:val="20"/>
                <w:szCs w:val="20"/>
              </w:rPr>
              <w:t xml:space="preserve">Allen-Meares et al. (2013). </w:t>
            </w:r>
          </w:p>
        </w:tc>
        <w:tc>
          <w:tcPr>
            <w:tcW w:w="2693" w:type="dxa"/>
            <w:hideMark/>
          </w:tcPr>
          <w:p w:rsidR="00DF4E42" w:rsidRPr="00016851" w:rsidRDefault="00DF4E42" w:rsidP="004D23E0">
            <w:pPr>
              <w:rPr>
                <w:color w:val="000000" w:themeColor="text1"/>
                <w:sz w:val="20"/>
                <w:szCs w:val="20"/>
              </w:rPr>
            </w:pPr>
            <w:r w:rsidRPr="00D160BF">
              <w:rPr>
                <w:color w:val="000000" w:themeColor="text1"/>
                <w:sz w:val="20"/>
                <w:szCs w:val="20"/>
              </w:rPr>
              <w:t xml:space="preserve">Interventions were grouped into tier 1 (universal) and tier 2 interventions (targeted). Only universal interventions </w:t>
            </w:r>
            <w:r>
              <w:rPr>
                <w:color w:val="000000" w:themeColor="text1"/>
                <w:sz w:val="20"/>
                <w:szCs w:val="20"/>
              </w:rPr>
              <w:t xml:space="preserve">focusing on Sexual Assault, Abstinence, and Sexually Risky Behavior were within remit for this review. </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Experimental, quasi-experimental, or pre-test–post-test design</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 xml:space="preserve"> Middle and high school students in the united states. Included studies cover period from 1991-2011. </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Not stated</w:t>
            </w:r>
          </w:p>
        </w:tc>
        <w:tc>
          <w:tcPr>
            <w:tcW w:w="1560" w:type="dxa"/>
          </w:tcPr>
          <w:p w:rsidR="00DF4E42" w:rsidRPr="00016851" w:rsidRDefault="00DF4E42" w:rsidP="004D23E0">
            <w:pPr>
              <w:rPr>
                <w:color w:val="000000" w:themeColor="text1"/>
                <w:sz w:val="20"/>
                <w:szCs w:val="20"/>
              </w:rPr>
            </w:pPr>
            <w:r>
              <w:rPr>
                <w:color w:val="000000" w:themeColor="text1"/>
                <w:sz w:val="20"/>
                <w:szCs w:val="20"/>
              </w:rPr>
              <w:t>Sexual assault; abstinence; sexual risk behaviors</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Narrative</w:t>
            </w:r>
          </w:p>
        </w:tc>
        <w:tc>
          <w:tcPr>
            <w:tcW w:w="1592" w:type="dxa"/>
          </w:tcPr>
          <w:p w:rsidR="00DF4E42" w:rsidRPr="00016851" w:rsidRDefault="00DF4E42" w:rsidP="004D23E0">
            <w:pPr>
              <w:rPr>
                <w:color w:val="000000"/>
                <w:sz w:val="20"/>
                <w:szCs w:val="20"/>
              </w:rPr>
            </w:pPr>
            <w:r w:rsidRPr="001271CF">
              <w:rPr>
                <w:color w:val="000000"/>
                <w:sz w:val="20"/>
                <w:szCs w:val="20"/>
              </w:rPr>
              <w:t>25%</w:t>
            </w:r>
          </w:p>
        </w:tc>
      </w:tr>
      <w:tr w:rsidR="00DF4E42" w:rsidRPr="00B9246C" w:rsidTr="004D23E0">
        <w:trPr>
          <w:trHeight w:val="2040"/>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t xml:space="preserve">Blank et al. </w:t>
            </w:r>
            <w:r>
              <w:rPr>
                <w:color w:val="000000" w:themeColor="text1"/>
                <w:sz w:val="20"/>
                <w:szCs w:val="20"/>
              </w:rPr>
              <w:t xml:space="preserve">(2010).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 xml:space="preserve">Whole-school behavioral interventions to improve well-being. Only the </w:t>
            </w:r>
            <w:r>
              <w:rPr>
                <w:sz w:val="20"/>
                <w:szCs w:val="20"/>
              </w:rPr>
              <w:t>synthesis of studies which reported on the role of young people in whole-school interventions and the role of parents in whole-school interventions were within remit.</w:t>
            </w:r>
          </w:p>
        </w:tc>
        <w:tc>
          <w:tcPr>
            <w:tcW w:w="1418" w:type="dxa"/>
            <w:hideMark/>
          </w:tcPr>
          <w:p w:rsidR="00DF4E42" w:rsidRPr="002A6B03" w:rsidRDefault="00DF4E42" w:rsidP="004D23E0">
            <w:pPr>
              <w:rPr>
                <w:color w:val="000000" w:themeColor="text1"/>
                <w:sz w:val="20"/>
                <w:szCs w:val="20"/>
              </w:rPr>
            </w:pPr>
            <w:r>
              <w:rPr>
                <w:color w:val="000000" w:themeColor="text1"/>
                <w:sz w:val="20"/>
                <w:szCs w:val="20"/>
              </w:rPr>
              <w:t>Randomized controlled trials, controlled before and after studies, and interrupted time series.</w:t>
            </w:r>
          </w:p>
        </w:tc>
        <w:tc>
          <w:tcPr>
            <w:tcW w:w="2835" w:type="dxa"/>
            <w:hideMark/>
          </w:tcPr>
          <w:p w:rsidR="00DF4E42" w:rsidRPr="00016851" w:rsidRDefault="00DF4E42" w:rsidP="004D23E0">
            <w:pPr>
              <w:rPr>
                <w:color w:val="000000" w:themeColor="text1"/>
                <w:sz w:val="20"/>
                <w:szCs w:val="20"/>
              </w:rPr>
            </w:pPr>
            <w:r w:rsidRPr="002A6B03">
              <w:rPr>
                <w:color w:val="000000" w:themeColor="text1"/>
                <w:sz w:val="20"/>
                <w:szCs w:val="20"/>
              </w:rPr>
              <w:t xml:space="preserve"> Young people aged 11–19 years. The majority of the included studies were conducted in state-run, mainstream schools; only one was conducted in a private school, and none were conducted in special or extended school settings. Several studies were conducted in populations describe</w:t>
            </w:r>
            <w:r>
              <w:rPr>
                <w:color w:val="000000" w:themeColor="text1"/>
                <w:sz w:val="20"/>
                <w:szCs w:val="20"/>
              </w:rPr>
              <w:t xml:space="preserve">d as having low socio-economic status, and/or within locations where the majority of children were from a particular minority ethnic group such as African-American and ‘minority youth’. The majority of the evidence comes from the United States (22 papers) with three studies from the United Kingdom and one each from Canada, Australia, Germany, Italy, </w:t>
            </w:r>
            <w:r>
              <w:rPr>
                <w:color w:val="000000" w:themeColor="text1"/>
                <w:sz w:val="20"/>
                <w:szCs w:val="20"/>
              </w:rPr>
              <w:lastRenderedPageBreak/>
              <w:t>Netherlands, Norway, Finland and Japan. Studies cover period 1999-2007.</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lastRenderedPageBreak/>
              <w:t>Not stated</w:t>
            </w:r>
          </w:p>
        </w:tc>
        <w:tc>
          <w:tcPr>
            <w:tcW w:w="1560" w:type="dxa"/>
          </w:tcPr>
          <w:p w:rsidR="00DF4E42" w:rsidRPr="00016851" w:rsidRDefault="00DF4E42" w:rsidP="004D23E0">
            <w:pPr>
              <w:rPr>
                <w:color w:val="000000" w:themeColor="text1"/>
                <w:sz w:val="20"/>
                <w:szCs w:val="20"/>
              </w:rPr>
            </w:pPr>
            <w:r>
              <w:rPr>
                <w:color w:val="000000" w:themeColor="text1"/>
                <w:sz w:val="20"/>
                <w:szCs w:val="20"/>
              </w:rPr>
              <w:t>Bullying; disruptive or problem behavior</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Narrative</w:t>
            </w:r>
          </w:p>
        </w:tc>
        <w:tc>
          <w:tcPr>
            <w:tcW w:w="1592" w:type="dxa"/>
          </w:tcPr>
          <w:p w:rsidR="00DF4E42" w:rsidRPr="00016851" w:rsidRDefault="00DF4E42" w:rsidP="004D23E0">
            <w:pPr>
              <w:rPr>
                <w:color w:val="000000"/>
                <w:sz w:val="20"/>
                <w:szCs w:val="20"/>
              </w:rPr>
            </w:pPr>
            <w:r w:rsidRPr="001271CF">
              <w:rPr>
                <w:color w:val="000000"/>
                <w:sz w:val="20"/>
                <w:szCs w:val="20"/>
              </w:rPr>
              <w:t>30%</w:t>
            </w:r>
          </w:p>
        </w:tc>
      </w:tr>
      <w:tr w:rsidR="00DF4E42" w:rsidRPr="00B9246C" w:rsidTr="004D23E0">
        <w:trPr>
          <w:trHeight w:val="841"/>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t xml:space="preserve">Blank et al. </w:t>
            </w:r>
            <w:r>
              <w:rPr>
                <w:color w:val="000000" w:themeColor="text1"/>
                <w:sz w:val="20"/>
                <w:szCs w:val="20"/>
              </w:rPr>
              <w:t>(2010).</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Intervention types included: Pregnancy (Preventing teenage pregnancy) Repeat (preventing repeat pregnancy), Multi (multiple outcomes related to teenage pregnancy and sexual health), SBHC (effectiveness of school based sexual health care delivery), Contraception (Contraceptive provision/use), Education plus (education interventions with additional elements). All interventions were within remit.</w:t>
            </w:r>
            <w:r>
              <w:rPr>
                <w:i/>
                <w:color w:val="000000" w:themeColor="text1"/>
                <w:sz w:val="20"/>
                <w:szCs w:val="20"/>
              </w:rPr>
              <w:t xml:space="preserve"> </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Randomized controlled trials, controlled before and after studies, and interrupted time series</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Young people aged 19 and under. Studies of wider age groups were included if the majority of participants were aged under 19 years. All studies conducted in United States. The majority (26/29) of the included studies were conducted in state-run mainstream middle and high schools, with two conducted in colleges and one in a university setting. Studies cover a period from 1995-2008.</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Not stated</w:t>
            </w:r>
          </w:p>
        </w:tc>
        <w:tc>
          <w:tcPr>
            <w:tcW w:w="1560" w:type="dxa"/>
          </w:tcPr>
          <w:p w:rsidR="00DF4E42" w:rsidRPr="00016851" w:rsidRDefault="00DF4E42" w:rsidP="004D23E0">
            <w:pPr>
              <w:rPr>
                <w:color w:val="000000" w:themeColor="text1"/>
                <w:sz w:val="20"/>
                <w:szCs w:val="20"/>
              </w:rPr>
            </w:pPr>
            <w:r>
              <w:rPr>
                <w:color w:val="000000" w:themeColor="text1"/>
                <w:sz w:val="20"/>
                <w:szCs w:val="20"/>
              </w:rPr>
              <w:t>Teenage pregnancy; contraception use</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Narrative</w:t>
            </w:r>
          </w:p>
        </w:tc>
        <w:tc>
          <w:tcPr>
            <w:tcW w:w="1592" w:type="dxa"/>
          </w:tcPr>
          <w:p w:rsidR="00DF4E42" w:rsidRPr="00016851" w:rsidRDefault="00DF4E42" w:rsidP="004D23E0">
            <w:pPr>
              <w:rPr>
                <w:color w:val="000000"/>
                <w:sz w:val="20"/>
                <w:szCs w:val="20"/>
              </w:rPr>
            </w:pPr>
            <w:r w:rsidRPr="001271CF">
              <w:rPr>
                <w:color w:val="000000"/>
                <w:sz w:val="20"/>
                <w:szCs w:val="20"/>
              </w:rPr>
              <w:t>35%</w:t>
            </w:r>
          </w:p>
        </w:tc>
      </w:tr>
      <w:tr w:rsidR="00DF4E42" w:rsidRPr="00B9246C" w:rsidTr="004D23E0">
        <w:trPr>
          <w:trHeight w:val="2040"/>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t xml:space="preserve">Coppo et al. (2014).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School tobacco policy interventions. There is only one intervention included in review.</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Cluster-randomized controlled trials</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 xml:space="preserve">13-15 year olds in 4 Chinese middle schools in 2 Chinese regions. 2014. </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No intervention</w:t>
            </w:r>
          </w:p>
        </w:tc>
        <w:tc>
          <w:tcPr>
            <w:tcW w:w="1560" w:type="dxa"/>
          </w:tcPr>
          <w:p w:rsidR="00DF4E42" w:rsidRPr="00016851" w:rsidRDefault="00DF4E42" w:rsidP="004D23E0">
            <w:pPr>
              <w:rPr>
                <w:color w:val="000000" w:themeColor="text1"/>
                <w:sz w:val="20"/>
                <w:szCs w:val="20"/>
              </w:rPr>
            </w:pPr>
            <w:r>
              <w:rPr>
                <w:color w:val="000000" w:themeColor="text1"/>
                <w:sz w:val="20"/>
                <w:szCs w:val="20"/>
              </w:rPr>
              <w:t>Smoking</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N/A</w:t>
            </w:r>
          </w:p>
        </w:tc>
        <w:tc>
          <w:tcPr>
            <w:tcW w:w="1592" w:type="dxa"/>
          </w:tcPr>
          <w:p w:rsidR="00DF4E42" w:rsidRPr="00016851" w:rsidRDefault="00DF4E42" w:rsidP="004D23E0">
            <w:pPr>
              <w:rPr>
                <w:color w:val="000000"/>
                <w:sz w:val="20"/>
                <w:szCs w:val="20"/>
              </w:rPr>
            </w:pPr>
            <w:r w:rsidRPr="001271CF">
              <w:rPr>
                <w:color w:val="000000"/>
                <w:sz w:val="20"/>
                <w:szCs w:val="20"/>
              </w:rPr>
              <w:t>0%</w:t>
            </w:r>
          </w:p>
        </w:tc>
      </w:tr>
      <w:tr w:rsidR="00DF4E42" w:rsidRPr="00B9246C" w:rsidTr="004D23E0">
        <w:trPr>
          <w:trHeight w:val="1323"/>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lastRenderedPageBreak/>
              <w:t xml:space="preserve">Fletcher et al. (2008).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“Whole-school” interventions, which went beyond individual-focused, classroom-based drugs education and involved changes to schools’ overall organization, policies, working practices, culture, or environment. All interventions within remit.</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 xml:space="preserve">Cluster-randomized controlled trials and quasi experimental. </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Young people in the age range of 11–16. Two of the studies were carried out in the United States. One was carried out in the Netherlands and one in Australia. Cover period from 2002-2004.</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Not stated</w:t>
            </w:r>
          </w:p>
        </w:tc>
        <w:tc>
          <w:tcPr>
            <w:tcW w:w="1560" w:type="dxa"/>
          </w:tcPr>
          <w:p w:rsidR="00DF4E42" w:rsidRPr="00016851" w:rsidRDefault="00DF4E42" w:rsidP="004D23E0">
            <w:pPr>
              <w:rPr>
                <w:color w:val="000000" w:themeColor="text1"/>
                <w:sz w:val="20"/>
                <w:szCs w:val="20"/>
              </w:rPr>
            </w:pPr>
            <w:r>
              <w:rPr>
                <w:color w:val="000000" w:themeColor="text1"/>
                <w:sz w:val="20"/>
                <w:szCs w:val="20"/>
              </w:rPr>
              <w:t>Illicit drug use</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Narrative</w:t>
            </w:r>
          </w:p>
        </w:tc>
        <w:tc>
          <w:tcPr>
            <w:tcW w:w="1592" w:type="dxa"/>
          </w:tcPr>
          <w:p w:rsidR="00DF4E42" w:rsidRPr="00016851" w:rsidRDefault="00DF4E42" w:rsidP="004D23E0">
            <w:pPr>
              <w:rPr>
                <w:color w:val="000000"/>
                <w:sz w:val="20"/>
                <w:szCs w:val="20"/>
              </w:rPr>
            </w:pPr>
            <w:r w:rsidRPr="001271CF">
              <w:rPr>
                <w:color w:val="000000"/>
                <w:sz w:val="20"/>
                <w:szCs w:val="20"/>
              </w:rPr>
              <w:t>75%</w:t>
            </w:r>
          </w:p>
        </w:tc>
      </w:tr>
      <w:tr w:rsidR="00DF4E42" w:rsidRPr="00B9246C" w:rsidTr="004D23E0">
        <w:trPr>
          <w:trHeight w:val="1555"/>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t xml:space="preserve">Foxcroft et al. (2011).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Any universal multi-component psychosocial or educational prevention program. All interventions within remit.</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Randomized and cluster-randomized controlled trials</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 xml:space="preserve">Young people up to 18 years attending school. Seventeen of the 20 trials were conducted in the US, one trial was conducted in India, one in the Netherlands , and one in Australia. The study participants’ mean age at baseline in the included trials ranged from 7 years to 15.2 years. Covers 1996- 2009. </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Mostly no intervention or standard curriculum. Four studies had information in print form as control. Two studies only had comparisons between intervention and enhanced intervention.</w:t>
            </w:r>
          </w:p>
        </w:tc>
        <w:tc>
          <w:tcPr>
            <w:tcW w:w="1560" w:type="dxa"/>
          </w:tcPr>
          <w:p w:rsidR="00DF4E42" w:rsidRPr="00016851" w:rsidRDefault="00DF4E42" w:rsidP="004D23E0">
            <w:pPr>
              <w:rPr>
                <w:color w:val="000000" w:themeColor="text1"/>
                <w:sz w:val="20"/>
                <w:szCs w:val="20"/>
              </w:rPr>
            </w:pPr>
            <w:r>
              <w:rPr>
                <w:color w:val="000000" w:themeColor="text1"/>
                <w:sz w:val="20"/>
                <w:szCs w:val="20"/>
              </w:rPr>
              <w:t>Alcohol use</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Narrative</w:t>
            </w:r>
          </w:p>
        </w:tc>
        <w:tc>
          <w:tcPr>
            <w:tcW w:w="1592" w:type="dxa"/>
          </w:tcPr>
          <w:p w:rsidR="00DF4E42" w:rsidRPr="00016851" w:rsidRDefault="00DF4E42" w:rsidP="004D23E0">
            <w:pPr>
              <w:rPr>
                <w:color w:val="000000"/>
                <w:sz w:val="20"/>
                <w:szCs w:val="20"/>
              </w:rPr>
            </w:pPr>
            <w:r w:rsidRPr="001271CF">
              <w:rPr>
                <w:color w:val="000000"/>
                <w:sz w:val="20"/>
                <w:szCs w:val="20"/>
              </w:rPr>
              <w:t>50%</w:t>
            </w:r>
          </w:p>
        </w:tc>
      </w:tr>
      <w:tr w:rsidR="00DF4E42" w:rsidRPr="00B9246C" w:rsidTr="004D23E0">
        <w:trPr>
          <w:trHeight w:val="2040"/>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t xml:space="preserve">Harden et al. (2009).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 xml:space="preserve">Interventions were grouped into early childhood education and youth development programs. Only youth development programs were within remit. </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Randomized and non-randomized controlled trials</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Relevant interventions could be targeted at children, young people, or their families. All trials were conducted in the US and targeted disadvantaged groups of children and young people. Three reviews that were included in relevant synthesis included young people aged 13-17.included studies cover period 1994-2001.</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No intervention</w:t>
            </w:r>
          </w:p>
        </w:tc>
        <w:tc>
          <w:tcPr>
            <w:tcW w:w="1560" w:type="dxa"/>
          </w:tcPr>
          <w:p w:rsidR="00DF4E42" w:rsidRPr="00016851" w:rsidRDefault="00DF4E42" w:rsidP="004D23E0">
            <w:pPr>
              <w:rPr>
                <w:color w:val="000000" w:themeColor="text1"/>
                <w:sz w:val="20"/>
                <w:szCs w:val="20"/>
              </w:rPr>
            </w:pPr>
            <w:r>
              <w:rPr>
                <w:color w:val="000000" w:themeColor="text1"/>
                <w:sz w:val="20"/>
                <w:szCs w:val="20"/>
              </w:rPr>
              <w:t>Teenage pregnancy</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Statistical</w:t>
            </w:r>
          </w:p>
        </w:tc>
        <w:tc>
          <w:tcPr>
            <w:tcW w:w="1592" w:type="dxa"/>
          </w:tcPr>
          <w:p w:rsidR="00DF4E42" w:rsidRPr="00D160BF" w:rsidRDefault="00DF4E42" w:rsidP="004D23E0">
            <w:pPr>
              <w:rPr>
                <w:color w:val="000000" w:themeColor="text1"/>
                <w:sz w:val="20"/>
                <w:szCs w:val="20"/>
              </w:rPr>
            </w:pPr>
            <w:r w:rsidRPr="001271CF">
              <w:rPr>
                <w:color w:val="000000"/>
                <w:sz w:val="20"/>
                <w:szCs w:val="20"/>
              </w:rPr>
              <w:t>0%</w:t>
            </w:r>
          </w:p>
        </w:tc>
      </w:tr>
      <w:tr w:rsidR="00DF4E42" w:rsidRPr="00B9246C" w:rsidTr="004D23E0">
        <w:trPr>
          <w:trHeight w:val="1550"/>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lastRenderedPageBreak/>
              <w:t xml:space="preserve">Langford et al. (2014).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HPS interventions: input to the curriculum; changes to the school’s ethos or environment or both; and engagement with families or communities, or both. All interventions within remit.</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Cluster-randomized controlled trials</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Children and young people aged four to 18 years attending schools or colleges (including special schools). 9 studies carried out in the united states,3 in Australia, 1 in Denmark, 1 in Finland. Covers 1996-2011.</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 xml:space="preserve">No intervention or continued with their usual practice </w:t>
            </w:r>
          </w:p>
        </w:tc>
        <w:tc>
          <w:tcPr>
            <w:tcW w:w="1560" w:type="dxa"/>
          </w:tcPr>
          <w:p w:rsidR="00DF4E42" w:rsidRPr="00016851" w:rsidRDefault="00DF4E42" w:rsidP="004D23E0">
            <w:pPr>
              <w:rPr>
                <w:color w:val="000000" w:themeColor="text1"/>
                <w:sz w:val="20"/>
                <w:szCs w:val="20"/>
              </w:rPr>
            </w:pPr>
            <w:r>
              <w:rPr>
                <w:color w:val="000000" w:themeColor="text1"/>
                <w:sz w:val="20"/>
                <w:szCs w:val="20"/>
              </w:rPr>
              <w:t>Bullying; aggressive behavior; alcohol use; illicit drug use;  smoking</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Statistical</w:t>
            </w:r>
          </w:p>
        </w:tc>
        <w:tc>
          <w:tcPr>
            <w:tcW w:w="1592" w:type="dxa"/>
          </w:tcPr>
          <w:p w:rsidR="00DF4E42" w:rsidRPr="00016851" w:rsidRDefault="00DF4E42" w:rsidP="004D23E0">
            <w:pPr>
              <w:rPr>
                <w:color w:val="000000"/>
                <w:sz w:val="20"/>
                <w:szCs w:val="20"/>
              </w:rPr>
            </w:pPr>
            <w:r w:rsidRPr="001271CF">
              <w:rPr>
                <w:color w:val="000000"/>
                <w:sz w:val="20"/>
                <w:szCs w:val="20"/>
              </w:rPr>
              <w:t>85%</w:t>
            </w:r>
          </w:p>
        </w:tc>
      </w:tr>
      <w:tr w:rsidR="00DF4E42" w:rsidRPr="00B9246C" w:rsidTr="004D23E0">
        <w:trPr>
          <w:trHeight w:val="1956"/>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t xml:space="preserve">Limbos et al. (2007).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 xml:space="preserve">Groups interventions into primary (universal), secondary (targeted at risk individuals) and tertiary (targeted those who have already engaged in violent behavior). Only subsets of syntheses for school+home or school+community are within remit. Synthesis is vote count in table form. </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 xml:space="preserve">Randomized controlled trial, experimental, quasi-experimental, or pre-test–post-test design, cross-sectional. </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 xml:space="preserve">Youth aged 12 to 17 years in the United States. Not clear what period covered. </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Not stated</w:t>
            </w:r>
          </w:p>
        </w:tc>
        <w:tc>
          <w:tcPr>
            <w:tcW w:w="1560" w:type="dxa"/>
          </w:tcPr>
          <w:p w:rsidR="00DF4E42" w:rsidRPr="00016851" w:rsidRDefault="00DF4E42" w:rsidP="004D23E0">
            <w:pPr>
              <w:rPr>
                <w:color w:val="000000" w:themeColor="text1"/>
                <w:sz w:val="20"/>
                <w:szCs w:val="20"/>
              </w:rPr>
            </w:pPr>
            <w:r>
              <w:rPr>
                <w:color w:val="000000" w:themeColor="text1"/>
                <w:sz w:val="20"/>
                <w:szCs w:val="20"/>
              </w:rPr>
              <w:t>Aggressive behavior</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Narrative</w:t>
            </w:r>
          </w:p>
        </w:tc>
        <w:tc>
          <w:tcPr>
            <w:tcW w:w="1592" w:type="dxa"/>
          </w:tcPr>
          <w:p w:rsidR="00DF4E42" w:rsidRPr="00016851" w:rsidRDefault="00DF4E42" w:rsidP="004D23E0">
            <w:pPr>
              <w:rPr>
                <w:color w:val="000000"/>
                <w:sz w:val="20"/>
                <w:szCs w:val="20"/>
              </w:rPr>
            </w:pPr>
            <w:r w:rsidRPr="001271CF">
              <w:rPr>
                <w:color w:val="000000"/>
                <w:sz w:val="20"/>
                <w:szCs w:val="20"/>
              </w:rPr>
              <w:t>Unclear</w:t>
            </w:r>
            <w:r w:rsidRPr="001271CF">
              <w:rPr>
                <w:color w:val="000000"/>
                <w:sz w:val="20"/>
                <w:szCs w:val="20"/>
                <w:vertAlign w:val="superscript"/>
              </w:rPr>
              <w:t>1</w:t>
            </w:r>
          </w:p>
        </w:tc>
      </w:tr>
      <w:tr w:rsidR="00DF4E42" w:rsidRPr="00B9246C" w:rsidTr="004D23E0">
        <w:trPr>
          <w:trHeight w:val="2625"/>
        </w:trPr>
        <w:tc>
          <w:tcPr>
            <w:tcW w:w="1384" w:type="dxa"/>
            <w:hideMark/>
          </w:tcPr>
          <w:p w:rsidR="00DF4E42" w:rsidRPr="00016851" w:rsidRDefault="00DF4E42" w:rsidP="004D23E0">
            <w:pPr>
              <w:rPr>
                <w:sz w:val="20"/>
                <w:szCs w:val="20"/>
              </w:rPr>
            </w:pPr>
            <w:r w:rsidRPr="00D160BF">
              <w:rPr>
                <w:sz w:val="20"/>
                <w:szCs w:val="20"/>
              </w:rPr>
              <w:t>Mason-Jones et al</w:t>
            </w:r>
            <w:r>
              <w:rPr>
                <w:sz w:val="20"/>
                <w:szCs w:val="20"/>
              </w:rPr>
              <w:t>. (2012).</w:t>
            </w:r>
          </w:p>
        </w:tc>
        <w:tc>
          <w:tcPr>
            <w:tcW w:w="2693" w:type="dxa"/>
            <w:hideMark/>
          </w:tcPr>
          <w:p w:rsidR="00DF4E42" w:rsidRPr="00016851" w:rsidRDefault="00DF4E42" w:rsidP="004D23E0">
            <w:pPr>
              <w:rPr>
                <w:sz w:val="20"/>
                <w:szCs w:val="20"/>
              </w:rPr>
            </w:pPr>
            <w:r>
              <w:rPr>
                <w:sz w:val="20"/>
                <w:szCs w:val="20"/>
              </w:rPr>
              <w:t>School-based health centres</w:t>
            </w:r>
          </w:p>
        </w:tc>
        <w:tc>
          <w:tcPr>
            <w:tcW w:w="1418" w:type="dxa"/>
            <w:hideMark/>
          </w:tcPr>
          <w:p w:rsidR="00DF4E42" w:rsidRPr="00016851" w:rsidRDefault="00DF4E42" w:rsidP="004D23E0">
            <w:pPr>
              <w:rPr>
                <w:sz w:val="20"/>
                <w:szCs w:val="20"/>
              </w:rPr>
            </w:pPr>
            <w:r>
              <w:rPr>
                <w:sz w:val="20"/>
                <w:szCs w:val="20"/>
              </w:rPr>
              <w:t>Evaluations</w:t>
            </w:r>
          </w:p>
        </w:tc>
        <w:tc>
          <w:tcPr>
            <w:tcW w:w="2835" w:type="dxa"/>
            <w:hideMark/>
          </w:tcPr>
          <w:p w:rsidR="00DF4E42" w:rsidRPr="00016851" w:rsidRDefault="00DF4E42" w:rsidP="004D23E0">
            <w:pPr>
              <w:rPr>
                <w:sz w:val="20"/>
                <w:szCs w:val="20"/>
              </w:rPr>
            </w:pPr>
            <w:r>
              <w:rPr>
                <w:sz w:val="20"/>
                <w:szCs w:val="20"/>
              </w:rPr>
              <w:t xml:space="preserve">Adolescents in secondary schools/high schools. 24 studies in the USA, 2 in Canada, 1 in the UK. Studies cover a period from 1991-2011. </w:t>
            </w:r>
          </w:p>
        </w:tc>
        <w:tc>
          <w:tcPr>
            <w:tcW w:w="1417" w:type="dxa"/>
            <w:hideMark/>
          </w:tcPr>
          <w:p w:rsidR="00DF4E42" w:rsidRPr="00016851" w:rsidRDefault="00DF4E42" w:rsidP="004D23E0">
            <w:pPr>
              <w:autoSpaceDE w:val="0"/>
              <w:autoSpaceDN w:val="0"/>
              <w:adjustRightInd w:val="0"/>
              <w:rPr>
                <w:rFonts w:eastAsia="NewBaskervilleITCbyBT-Roman" w:cs="NewBaskervilleITCbyBT-Roman"/>
                <w:sz w:val="20"/>
                <w:szCs w:val="20"/>
              </w:rPr>
            </w:pPr>
            <w:r>
              <w:rPr>
                <w:rFonts w:eastAsia="NewBaskervilleITCbyBT-Roman" w:cs="NewBaskervilleITCbyBT-Roman"/>
                <w:sz w:val="20"/>
                <w:szCs w:val="20"/>
              </w:rPr>
              <w:t>Not stated</w:t>
            </w:r>
          </w:p>
          <w:p w:rsidR="00DF4E42" w:rsidRPr="00016851" w:rsidRDefault="00DF4E42" w:rsidP="004D23E0">
            <w:pPr>
              <w:rPr>
                <w:sz w:val="20"/>
                <w:szCs w:val="20"/>
              </w:rPr>
            </w:pPr>
          </w:p>
        </w:tc>
        <w:tc>
          <w:tcPr>
            <w:tcW w:w="1560" w:type="dxa"/>
          </w:tcPr>
          <w:p w:rsidR="00DF4E42" w:rsidRPr="00016851" w:rsidRDefault="00DF4E42" w:rsidP="004D23E0">
            <w:pPr>
              <w:rPr>
                <w:sz w:val="20"/>
                <w:szCs w:val="20"/>
              </w:rPr>
            </w:pPr>
            <w:r>
              <w:rPr>
                <w:color w:val="000000" w:themeColor="text1"/>
                <w:sz w:val="20"/>
                <w:szCs w:val="20"/>
              </w:rPr>
              <w:t>Contraception use</w:t>
            </w:r>
          </w:p>
        </w:tc>
        <w:tc>
          <w:tcPr>
            <w:tcW w:w="1275" w:type="dxa"/>
            <w:hideMark/>
          </w:tcPr>
          <w:p w:rsidR="00DF4E42" w:rsidRPr="00016851" w:rsidRDefault="00DF4E42" w:rsidP="004D23E0">
            <w:pPr>
              <w:rPr>
                <w:sz w:val="20"/>
                <w:szCs w:val="20"/>
              </w:rPr>
            </w:pPr>
            <w:r>
              <w:rPr>
                <w:sz w:val="20"/>
                <w:szCs w:val="20"/>
              </w:rPr>
              <w:t>Narrative</w:t>
            </w:r>
          </w:p>
        </w:tc>
        <w:tc>
          <w:tcPr>
            <w:tcW w:w="1592" w:type="dxa"/>
          </w:tcPr>
          <w:p w:rsidR="00DF4E42" w:rsidRPr="00D160BF" w:rsidRDefault="00DF4E42" w:rsidP="004D23E0">
            <w:pPr>
              <w:rPr>
                <w:sz w:val="20"/>
                <w:szCs w:val="20"/>
              </w:rPr>
            </w:pPr>
            <w:r w:rsidRPr="001271CF">
              <w:rPr>
                <w:color w:val="000000"/>
                <w:sz w:val="20"/>
                <w:szCs w:val="20"/>
              </w:rPr>
              <w:t>67%</w:t>
            </w:r>
          </w:p>
        </w:tc>
      </w:tr>
      <w:tr w:rsidR="00DF4E42" w:rsidRPr="00B9246C" w:rsidTr="004D23E0">
        <w:trPr>
          <w:trHeight w:val="2625"/>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lastRenderedPageBreak/>
              <w:t>McQueston et al</w:t>
            </w:r>
            <w:r>
              <w:rPr>
                <w:color w:val="000000" w:themeColor="text1"/>
                <w:sz w:val="20"/>
                <w:szCs w:val="20"/>
              </w:rPr>
              <w:t xml:space="preserve">. (2013).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They grouped interventions based on intervention components and the site of the intervention. Synthesis of interventions referring to cash transfers, Peer education and school-based interventions/workshops, and school-based intervention/workshops and communication and health services/counselling were within remit.</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Randomized controlled trials, cluster randomized trials, quasi-experiments, and studies that measured outcomes both before and after an intervention</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Youth aged between 10-24 in Brazil, Nigeria, India and Ethiopia. Included studies cover 2001-2010.</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 xml:space="preserve">Not stated </w:t>
            </w:r>
          </w:p>
        </w:tc>
        <w:tc>
          <w:tcPr>
            <w:tcW w:w="1560" w:type="dxa"/>
          </w:tcPr>
          <w:p w:rsidR="00DF4E42" w:rsidRPr="00016851" w:rsidRDefault="00DF4E42" w:rsidP="004D23E0">
            <w:pPr>
              <w:rPr>
                <w:color w:val="000000" w:themeColor="text1"/>
                <w:sz w:val="20"/>
                <w:szCs w:val="20"/>
              </w:rPr>
            </w:pPr>
            <w:r>
              <w:rPr>
                <w:color w:val="000000" w:themeColor="text1"/>
                <w:sz w:val="20"/>
                <w:szCs w:val="20"/>
              </w:rPr>
              <w:t>Teenage pregnancy;  contraception use; adolescent marriage</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Narrative</w:t>
            </w:r>
          </w:p>
        </w:tc>
        <w:tc>
          <w:tcPr>
            <w:tcW w:w="1592" w:type="dxa"/>
          </w:tcPr>
          <w:p w:rsidR="00DF4E42" w:rsidRPr="00016851" w:rsidRDefault="00DF4E42" w:rsidP="004D23E0">
            <w:pPr>
              <w:rPr>
                <w:color w:val="000000"/>
                <w:sz w:val="20"/>
                <w:szCs w:val="20"/>
              </w:rPr>
            </w:pPr>
            <w:r w:rsidRPr="001271CF">
              <w:rPr>
                <w:color w:val="000000"/>
                <w:sz w:val="20"/>
                <w:szCs w:val="20"/>
              </w:rPr>
              <w:t>0%</w:t>
            </w:r>
          </w:p>
        </w:tc>
      </w:tr>
      <w:tr w:rsidR="00DF4E42" w:rsidRPr="00B9246C" w:rsidTr="004D23E0">
        <w:trPr>
          <w:trHeight w:val="1838"/>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t>Müller-Riemenschneider et al</w:t>
            </w:r>
            <w:r>
              <w:rPr>
                <w:color w:val="000000" w:themeColor="text1"/>
                <w:sz w:val="20"/>
                <w:szCs w:val="20"/>
              </w:rPr>
              <w:t xml:space="preserve">. (2008).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 xml:space="preserve">The synthesis of Multisectoral interventions (encompassing school-and community based approaches) were of interest for this review. </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Randomized controlled trial,</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 xml:space="preserve">Youth up to 18 years of age. 8 studies conducted in the united states, 1 in India, 1 in The Netherlands, 1 in Europe. Included studies covered 2002-2005. </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Mostly no intervention, 3 use standard prevention programs, 1 compares to other intervention, 2 studies state "N/A"</w:t>
            </w:r>
          </w:p>
        </w:tc>
        <w:tc>
          <w:tcPr>
            <w:tcW w:w="1560" w:type="dxa"/>
          </w:tcPr>
          <w:p w:rsidR="00DF4E42" w:rsidRPr="00016851" w:rsidRDefault="00DF4E42" w:rsidP="004D23E0">
            <w:pPr>
              <w:rPr>
                <w:color w:val="000000" w:themeColor="text1"/>
                <w:sz w:val="20"/>
                <w:szCs w:val="20"/>
              </w:rPr>
            </w:pPr>
            <w:r>
              <w:rPr>
                <w:color w:val="000000" w:themeColor="text1"/>
                <w:sz w:val="20"/>
                <w:szCs w:val="20"/>
              </w:rPr>
              <w:t>Smoking</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Statistical</w:t>
            </w:r>
          </w:p>
        </w:tc>
        <w:tc>
          <w:tcPr>
            <w:tcW w:w="1592" w:type="dxa"/>
          </w:tcPr>
          <w:p w:rsidR="00DF4E42" w:rsidRPr="00016851" w:rsidRDefault="00DF4E42" w:rsidP="004D23E0">
            <w:pPr>
              <w:rPr>
                <w:color w:val="000000"/>
                <w:sz w:val="20"/>
                <w:szCs w:val="20"/>
              </w:rPr>
            </w:pPr>
            <w:r w:rsidRPr="001271CF">
              <w:rPr>
                <w:color w:val="000000"/>
                <w:sz w:val="20"/>
                <w:szCs w:val="20"/>
              </w:rPr>
              <w:t>90%</w:t>
            </w:r>
          </w:p>
        </w:tc>
      </w:tr>
      <w:tr w:rsidR="00DF4E42" w:rsidRPr="00B9246C" w:rsidTr="004D23E0">
        <w:trPr>
          <w:trHeight w:val="1838"/>
        </w:trPr>
        <w:tc>
          <w:tcPr>
            <w:tcW w:w="1384" w:type="dxa"/>
            <w:hideMark/>
          </w:tcPr>
          <w:p w:rsidR="00DF4E42" w:rsidRPr="00016851" w:rsidRDefault="00DF4E42" w:rsidP="004D23E0">
            <w:pPr>
              <w:rPr>
                <w:sz w:val="20"/>
                <w:szCs w:val="20"/>
              </w:rPr>
            </w:pPr>
            <w:r w:rsidRPr="00D160BF">
              <w:rPr>
                <w:sz w:val="20"/>
                <w:szCs w:val="20"/>
              </w:rPr>
              <w:t>Owen et al. (2010).</w:t>
            </w:r>
          </w:p>
        </w:tc>
        <w:tc>
          <w:tcPr>
            <w:tcW w:w="2693" w:type="dxa"/>
            <w:hideMark/>
          </w:tcPr>
          <w:p w:rsidR="00DF4E42" w:rsidRPr="00016851" w:rsidRDefault="00DF4E42" w:rsidP="004D23E0">
            <w:pPr>
              <w:autoSpaceDE w:val="0"/>
              <w:autoSpaceDN w:val="0"/>
              <w:adjustRightInd w:val="0"/>
              <w:rPr>
                <w:sz w:val="20"/>
                <w:szCs w:val="20"/>
              </w:rPr>
            </w:pPr>
            <w:r>
              <w:rPr>
                <w:rFonts w:cs="GillSansMT"/>
                <w:sz w:val="20"/>
                <w:szCs w:val="20"/>
              </w:rPr>
              <w:t>School-based and school-linked sexual health services</w:t>
            </w:r>
          </w:p>
          <w:p w:rsidR="00DF4E42" w:rsidRPr="00016851" w:rsidRDefault="00DF4E42" w:rsidP="004D23E0">
            <w:pPr>
              <w:rPr>
                <w:sz w:val="20"/>
                <w:szCs w:val="20"/>
              </w:rPr>
            </w:pPr>
          </w:p>
        </w:tc>
        <w:tc>
          <w:tcPr>
            <w:tcW w:w="1418" w:type="dxa"/>
            <w:hideMark/>
          </w:tcPr>
          <w:p w:rsidR="00DF4E42" w:rsidRPr="002A6B03" w:rsidRDefault="00DF4E42" w:rsidP="004D23E0">
            <w:pPr>
              <w:rPr>
                <w:sz w:val="20"/>
                <w:szCs w:val="20"/>
              </w:rPr>
            </w:pPr>
            <w:r>
              <w:rPr>
                <w:sz w:val="20"/>
                <w:szCs w:val="20"/>
              </w:rPr>
              <w:t>Controlled before and after studies</w:t>
            </w:r>
            <w:r w:rsidRPr="002A6B03">
              <w:rPr>
                <w:sz w:val="20"/>
                <w:szCs w:val="20"/>
              </w:rPr>
              <w:t>, before/after</w:t>
            </w:r>
            <w:r>
              <w:rPr>
                <w:sz w:val="20"/>
                <w:szCs w:val="20"/>
              </w:rPr>
              <w:t xml:space="preserve"> comparisons</w:t>
            </w:r>
            <w:r w:rsidRPr="002A6B03">
              <w:rPr>
                <w:sz w:val="20"/>
                <w:szCs w:val="20"/>
              </w:rPr>
              <w:t>, cross sectional,</w:t>
            </w:r>
          </w:p>
        </w:tc>
        <w:tc>
          <w:tcPr>
            <w:tcW w:w="2835" w:type="dxa"/>
            <w:hideMark/>
          </w:tcPr>
          <w:p w:rsidR="00DF4E42" w:rsidRPr="00016851" w:rsidRDefault="00DF4E42" w:rsidP="004D23E0">
            <w:pPr>
              <w:autoSpaceDE w:val="0"/>
              <w:autoSpaceDN w:val="0"/>
              <w:adjustRightInd w:val="0"/>
              <w:rPr>
                <w:sz w:val="20"/>
                <w:szCs w:val="20"/>
              </w:rPr>
            </w:pPr>
            <w:r>
              <w:rPr>
                <w:rFonts w:eastAsia="NewBaskervilleITCbyBT-Roman" w:cs="NewBaskervilleITCbyBT-Roman"/>
                <w:sz w:val="20"/>
                <w:szCs w:val="20"/>
              </w:rPr>
              <w:t xml:space="preserve">Children and young people of school age (11–18 years). Majority of studies in the United States, one in Brazil, one in the UK. Studies cover a period from 1989-2006. </w:t>
            </w:r>
          </w:p>
        </w:tc>
        <w:tc>
          <w:tcPr>
            <w:tcW w:w="1417" w:type="dxa"/>
            <w:hideMark/>
          </w:tcPr>
          <w:p w:rsidR="00DF4E42" w:rsidRPr="00016851" w:rsidRDefault="00DF4E42" w:rsidP="004D23E0">
            <w:pPr>
              <w:autoSpaceDE w:val="0"/>
              <w:autoSpaceDN w:val="0"/>
              <w:adjustRightInd w:val="0"/>
              <w:rPr>
                <w:rFonts w:eastAsia="NewBaskervilleITCbyBT-Roman" w:cs="NewBaskervilleITCbyBT-Roman"/>
                <w:sz w:val="20"/>
                <w:szCs w:val="20"/>
              </w:rPr>
            </w:pPr>
            <w:r>
              <w:rPr>
                <w:rFonts w:eastAsia="NewBaskervilleITCbyBT-Roman" w:cs="NewBaskervilleITCbyBT-Roman"/>
                <w:sz w:val="20"/>
                <w:szCs w:val="20"/>
              </w:rPr>
              <w:t>Not stated</w:t>
            </w:r>
          </w:p>
          <w:p w:rsidR="00DF4E42" w:rsidRPr="00016851" w:rsidRDefault="00DF4E42" w:rsidP="004D23E0">
            <w:pPr>
              <w:autoSpaceDE w:val="0"/>
              <w:autoSpaceDN w:val="0"/>
              <w:adjustRightInd w:val="0"/>
              <w:rPr>
                <w:sz w:val="20"/>
                <w:szCs w:val="20"/>
              </w:rPr>
            </w:pPr>
          </w:p>
        </w:tc>
        <w:tc>
          <w:tcPr>
            <w:tcW w:w="1560" w:type="dxa"/>
          </w:tcPr>
          <w:p w:rsidR="00DF4E42" w:rsidRPr="00016851" w:rsidRDefault="00DF4E42" w:rsidP="004D23E0">
            <w:pPr>
              <w:rPr>
                <w:sz w:val="20"/>
                <w:szCs w:val="20"/>
              </w:rPr>
            </w:pPr>
            <w:r>
              <w:rPr>
                <w:color w:val="000000" w:themeColor="text1"/>
                <w:sz w:val="20"/>
                <w:szCs w:val="20"/>
              </w:rPr>
              <w:t>Teenage pregnancy;  contraception use</w:t>
            </w:r>
          </w:p>
        </w:tc>
        <w:tc>
          <w:tcPr>
            <w:tcW w:w="1275" w:type="dxa"/>
            <w:hideMark/>
          </w:tcPr>
          <w:p w:rsidR="00DF4E42" w:rsidRPr="00016851" w:rsidRDefault="00DF4E42" w:rsidP="004D23E0">
            <w:pPr>
              <w:rPr>
                <w:sz w:val="20"/>
                <w:szCs w:val="20"/>
              </w:rPr>
            </w:pPr>
            <w:r>
              <w:rPr>
                <w:sz w:val="20"/>
                <w:szCs w:val="20"/>
              </w:rPr>
              <w:t>Narrative</w:t>
            </w:r>
          </w:p>
        </w:tc>
        <w:tc>
          <w:tcPr>
            <w:tcW w:w="1592" w:type="dxa"/>
          </w:tcPr>
          <w:p w:rsidR="00DF4E42" w:rsidRPr="00D160BF" w:rsidRDefault="00DF4E42" w:rsidP="004D23E0">
            <w:pPr>
              <w:rPr>
                <w:sz w:val="20"/>
                <w:szCs w:val="20"/>
              </w:rPr>
            </w:pPr>
            <w:r w:rsidRPr="001271CF">
              <w:rPr>
                <w:color w:val="000000"/>
                <w:sz w:val="20"/>
                <w:szCs w:val="20"/>
              </w:rPr>
              <w:t>32%</w:t>
            </w:r>
          </w:p>
        </w:tc>
      </w:tr>
      <w:tr w:rsidR="00DF4E42" w:rsidRPr="00B9246C" w:rsidTr="004D23E0">
        <w:trPr>
          <w:trHeight w:val="1550"/>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lastRenderedPageBreak/>
              <w:t xml:space="preserve">Saraf et al. (2012).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 xml:space="preserve"> The syntheses of school-based interventions with a family and or community component were within remit. </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Randomized controlled trials, cluster randomized trials</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Children and adolescents, aged on average between 12-17 years in relevant interventions. 4 studies in the united states, 1 in India, 1 in Australia and 1 in Europe. Included studies covered 2002-2009.</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 xml:space="preserve">Not stated </w:t>
            </w:r>
          </w:p>
        </w:tc>
        <w:tc>
          <w:tcPr>
            <w:tcW w:w="1560" w:type="dxa"/>
          </w:tcPr>
          <w:p w:rsidR="00DF4E42" w:rsidRPr="00016851" w:rsidRDefault="00DF4E42" w:rsidP="004D23E0">
            <w:pPr>
              <w:rPr>
                <w:color w:val="000000" w:themeColor="text1"/>
                <w:sz w:val="20"/>
                <w:szCs w:val="20"/>
              </w:rPr>
            </w:pPr>
            <w:r>
              <w:rPr>
                <w:color w:val="000000" w:themeColor="text1"/>
                <w:sz w:val="20"/>
                <w:szCs w:val="20"/>
              </w:rPr>
              <w:t>Smoking</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Narrative</w:t>
            </w:r>
          </w:p>
        </w:tc>
        <w:tc>
          <w:tcPr>
            <w:tcW w:w="1592" w:type="dxa"/>
          </w:tcPr>
          <w:p w:rsidR="00DF4E42" w:rsidRPr="00016851" w:rsidRDefault="00DF4E42" w:rsidP="004D23E0">
            <w:pPr>
              <w:rPr>
                <w:color w:val="000000"/>
                <w:sz w:val="20"/>
                <w:szCs w:val="20"/>
              </w:rPr>
            </w:pPr>
            <w:r w:rsidRPr="001271CF">
              <w:rPr>
                <w:color w:val="000000"/>
                <w:sz w:val="20"/>
                <w:szCs w:val="20"/>
              </w:rPr>
              <w:t>86%</w:t>
            </w:r>
          </w:p>
        </w:tc>
      </w:tr>
      <w:tr w:rsidR="00DF4E42" w:rsidRPr="0077538A" w:rsidTr="004D23E0">
        <w:trPr>
          <w:trHeight w:val="1557"/>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t xml:space="preserve">Soole et al. (2008).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 xml:space="preserve">School-based drug prevention programs. Interventions classified as "system wide" or "other" are within remit. </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 xml:space="preserve">Experimental and quasi-experimental </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School aged children and young people. Included studies range between 1997-2004. In the overall review - 16.39% of studies include elementary school aged children, 72.13% include middle school aged children, and 11.48% high school.</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Not stated</w:t>
            </w:r>
          </w:p>
        </w:tc>
        <w:tc>
          <w:tcPr>
            <w:tcW w:w="1560" w:type="dxa"/>
          </w:tcPr>
          <w:p w:rsidR="00DF4E42" w:rsidRPr="00016851" w:rsidRDefault="00DF4E42" w:rsidP="004D23E0">
            <w:pPr>
              <w:rPr>
                <w:color w:val="000000" w:themeColor="text1"/>
                <w:sz w:val="20"/>
                <w:szCs w:val="20"/>
              </w:rPr>
            </w:pPr>
            <w:r>
              <w:rPr>
                <w:color w:val="000000" w:themeColor="text1"/>
                <w:sz w:val="20"/>
                <w:szCs w:val="20"/>
              </w:rPr>
              <w:t>Illicit drug use;  smoking</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Narrative</w:t>
            </w:r>
          </w:p>
        </w:tc>
        <w:tc>
          <w:tcPr>
            <w:tcW w:w="1592" w:type="dxa"/>
          </w:tcPr>
          <w:p w:rsidR="00DF4E42" w:rsidRPr="00016851" w:rsidRDefault="00DF4E42" w:rsidP="004D23E0">
            <w:pPr>
              <w:rPr>
                <w:color w:val="000000"/>
                <w:sz w:val="20"/>
                <w:szCs w:val="20"/>
              </w:rPr>
            </w:pPr>
            <w:r w:rsidRPr="001271CF">
              <w:rPr>
                <w:color w:val="000000"/>
                <w:sz w:val="20"/>
                <w:szCs w:val="20"/>
              </w:rPr>
              <w:t>50%</w:t>
            </w:r>
          </w:p>
        </w:tc>
      </w:tr>
      <w:tr w:rsidR="00DF4E42" w:rsidRPr="00B9246C" w:rsidTr="004D23E0">
        <w:trPr>
          <w:trHeight w:val="1550"/>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t xml:space="preserve">Sussman et al. (2006).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 xml:space="preserve">Review included teen smoking cessation intervention. School Clinics were within remit for this review. </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Controlled studies no other information given</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12-19 year olds. No individual study information provides. The overall review Included studies from 10 countries and manuscripts from 1970 to 2003.</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Not stated</w:t>
            </w:r>
          </w:p>
        </w:tc>
        <w:tc>
          <w:tcPr>
            <w:tcW w:w="1560" w:type="dxa"/>
          </w:tcPr>
          <w:p w:rsidR="00DF4E42" w:rsidRPr="00016851" w:rsidRDefault="00DF4E42" w:rsidP="004D23E0">
            <w:pPr>
              <w:rPr>
                <w:color w:val="000000" w:themeColor="text1"/>
                <w:sz w:val="20"/>
                <w:szCs w:val="20"/>
              </w:rPr>
            </w:pPr>
            <w:r>
              <w:rPr>
                <w:color w:val="000000" w:themeColor="text1"/>
                <w:sz w:val="20"/>
                <w:szCs w:val="20"/>
              </w:rPr>
              <w:t>Smoking</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Statistical</w:t>
            </w:r>
          </w:p>
        </w:tc>
        <w:tc>
          <w:tcPr>
            <w:tcW w:w="1592" w:type="dxa"/>
          </w:tcPr>
          <w:p w:rsidR="00DF4E42" w:rsidRPr="00016851" w:rsidRDefault="00DF4E42" w:rsidP="004D23E0">
            <w:pPr>
              <w:rPr>
                <w:color w:val="000000" w:themeColor="text1"/>
                <w:sz w:val="20"/>
                <w:szCs w:val="20"/>
              </w:rPr>
            </w:pPr>
            <w:r>
              <w:rPr>
                <w:color w:val="000000" w:themeColor="text1"/>
                <w:sz w:val="20"/>
                <w:szCs w:val="20"/>
              </w:rPr>
              <w:t>Unclear</w:t>
            </w:r>
            <w:r>
              <w:rPr>
                <w:color w:val="000000" w:themeColor="text1"/>
                <w:sz w:val="20"/>
                <w:szCs w:val="20"/>
                <w:vertAlign w:val="superscript"/>
              </w:rPr>
              <w:t>1</w:t>
            </w:r>
          </w:p>
        </w:tc>
      </w:tr>
      <w:tr w:rsidR="00DF4E42" w:rsidRPr="00B9246C" w:rsidTr="004D23E0">
        <w:trPr>
          <w:trHeight w:val="1247"/>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t xml:space="preserve">Thomas et al. (2006).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 xml:space="preserve">The synthesis of multimodal programs was of interest for this review. </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Randomized controlled trials, cluster randomized trials</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 xml:space="preserve">Children (aged 5 to 12) and adolescents (aged 13 to 18) in school settings. In included studies youngest age is 11. Studies in Denmark, Finland, Portugal, china and 3 in the united states. Included studies covered 2000-2010. </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Usual care</w:t>
            </w:r>
          </w:p>
        </w:tc>
        <w:tc>
          <w:tcPr>
            <w:tcW w:w="1560" w:type="dxa"/>
          </w:tcPr>
          <w:p w:rsidR="00DF4E42" w:rsidRPr="00016851" w:rsidRDefault="00DF4E42" w:rsidP="004D23E0">
            <w:pPr>
              <w:rPr>
                <w:color w:val="000000" w:themeColor="text1"/>
                <w:sz w:val="20"/>
                <w:szCs w:val="20"/>
              </w:rPr>
            </w:pPr>
            <w:r>
              <w:rPr>
                <w:color w:val="000000" w:themeColor="text1"/>
                <w:sz w:val="20"/>
                <w:szCs w:val="20"/>
              </w:rPr>
              <w:t>Smoking</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Statistical</w:t>
            </w:r>
          </w:p>
        </w:tc>
        <w:tc>
          <w:tcPr>
            <w:tcW w:w="1592" w:type="dxa"/>
          </w:tcPr>
          <w:p w:rsidR="00DF4E42" w:rsidRPr="00D160BF" w:rsidRDefault="00DF4E42" w:rsidP="004D23E0">
            <w:pPr>
              <w:rPr>
                <w:color w:val="000000" w:themeColor="text1"/>
                <w:sz w:val="20"/>
                <w:szCs w:val="20"/>
              </w:rPr>
            </w:pPr>
            <w:r w:rsidRPr="001271CF">
              <w:rPr>
                <w:color w:val="000000"/>
                <w:sz w:val="20"/>
                <w:szCs w:val="20"/>
              </w:rPr>
              <w:t>50%</w:t>
            </w:r>
          </w:p>
        </w:tc>
      </w:tr>
      <w:tr w:rsidR="00DF4E42" w:rsidRPr="00B9246C" w:rsidTr="004D23E0">
        <w:trPr>
          <w:trHeight w:val="2625"/>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lastRenderedPageBreak/>
              <w:t xml:space="preserve">Ttofi et al. (2011).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 xml:space="preserve">Review included anti-bullying programs in schools. However, only overall information on specific intervention components is relevant: parent training/meetings, playground supervision, classroom management, teacher training, classroom rules, whole school policy, school conferences, and information for parents. </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Randomized experiments, before-and-after quasi-experimental designs, other quasi-experimental designs, and age-cohort designs</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Overall review includes students from kindergarten to high school in developed countries. Studies conducted between 1983 and May 2009.</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Not stated</w:t>
            </w:r>
          </w:p>
        </w:tc>
        <w:tc>
          <w:tcPr>
            <w:tcW w:w="1560" w:type="dxa"/>
          </w:tcPr>
          <w:p w:rsidR="00DF4E42" w:rsidRPr="00016851" w:rsidRDefault="00DF4E42" w:rsidP="004D23E0">
            <w:pPr>
              <w:rPr>
                <w:color w:val="000000" w:themeColor="text1"/>
                <w:sz w:val="20"/>
                <w:szCs w:val="20"/>
              </w:rPr>
            </w:pPr>
            <w:r>
              <w:rPr>
                <w:color w:val="000000" w:themeColor="text1"/>
                <w:sz w:val="20"/>
                <w:szCs w:val="20"/>
              </w:rPr>
              <w:t>Bullying</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Statistical - but not relevant</w:t>
            </w:r>
          </w:p>
        </w:tc>
        <w:tc>
          <w:tcPr>
            <w:tcW w:w="1592" w:type="dxa"/>
          </w:tcPr>
          <w:p w:rsidR="00DF4E42" w:rsidRPr="00016851" w:rsidRDefault="00DF4E42" w:rsidP="004D23E0">
            <w:pPr>
              <w:rPr>
                <w:color w:val="000000" w:themeColor="text1"/>
                <w:sz w:val="20"/>
                <w:szCs w:val="20"/>
              </w:rPr>
            </w:pPr>
            <w:r>
              <w:rPr>
                <w:color w:val="000000" w:themeColor="text1"/>
                <w:sz w:val="20"/>
                <w:szCs w:val="20"/>
              </w:rPr>
              <w:t>Unclear</w:t>
            </w:r>
            <w:r>
              <w:rPr>
                <w:color w:val="000000" w:themeColor="text1"/>
                <w:sz w:val="20"/>
                <w:szCs w:val="20"/>
                <w:vertAlign w:val="superscript"/>
              </w:rPr>
              <w:t>1</w:t>
            </w:r>
          </w:p>
        </w:tc>
      </w:tr>
      <w:tr w:rsidR="00DF4E42" w:rsidRPr="00B9246C" w:rsidTr="004D23E0">
        <w:trPr>
          <w:trHeight w:val="1833"/>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t xml:space="preserve">Vreeman et al. (2007).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 xml:space="preserve">School-based interventions were categorised into "whole-school interventions", "Social and behavioral skills group training", and "other". Only social and behavioral skills group training interventions were within remit due to young ages in other groups. </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 xml:space="preserve">Quasi-experimental, pre-test post-test. </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 xml:space="preserve">Students in grade 3 (one study) and grades 6-8 in other three studies. 2 studies in the united states, one in south Africa, one in the UK. Included studies were conducted between 2000-2004. </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 xml:space="preserve">Not stated </w:t>
            </w:r>
          </w:p>
        </w:tc>
        <w:tc>
          <w:tcPr>
            <w:tcW w:w="1560" w:type="dxa"/>
          </w:tcPr>
          <w:p w:rsidR="00DF4E42" w:rsidRPr="00016851" w:rsidRDefault="00DF4E42" w:rsidP="004D23E0">
            <w:pPr>
              <w:rPr>
                <w:color w:val="000000" w:themeColor="text1"/>
                <w:sz w:val="20"/>
                <w:szCs w:val="20"/>
              </w:rPr>
            </w:pPr>
            <w:r>
              <w:rPr>
                <w:color w:val="000000" w:themeColor="text1"/>
                <w:sz w:val="20"/>
                <w:szCs w:val="20"/>
              </w:rPr>
              <w:t>Bullying</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Narrative</w:t>
            </w:r>
          </w:p>
        </w:tc>
        <w:tc>
          <w:tcPr>
            <w:tcW w:w="1592" w:type="dxa"/>
          </w:tcPr>
          <w:p w:rsidR="00DF4E42" w:rsidRPr="00016851" w:rsidRDefault="00DF4E42" w:rsidP="004D23E0">
            <w:pPr>
              <w:rPr>
                <w:color w:val="000000" w:themeColor="text1"/>
                <w:sz w:val="20"/>
                <w:szCs w:val="20"/>
              </w:rPr>
            </w:pPr>
            <w:r>
              <w:rPr>
                <w:color w:val="000000" w:themeColor="text1"/>
                <w:sz w:val="20"/>
                <w:szCs w:val="20"/>
              </w:rPr>
              <w:t>0%</w:t>
            </w:r>
          </w:p>
        </w:tc>
      </w:tr>
      <w:tr w:rsidR="00DF4E42" w:rsidRPr="00B9246C" w:rsidTr="004D23E0">
        <w:trPr>
          <w:trHeight w:val="2625"/>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t xml:space="preserve">Wilson et al. (2001).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 xml:space="preserve">School-based prevention. Interventions are categorised into environmental and individually focused. All environmental interventions are within remit, and the individually focused the “counselling/social work/other therapeutic" and the "recreation/community service/enrichment/and leisure activities" are within remit also. </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Comparison group evaluation methodology, including non-equivalent comparison group</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 xml:space="preserve">No individual study information is provided. Overall 55% included middle or high school students. 78% male. Countries and date range of studies not provided. </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No-treatment or minimal-treatment condition</w:t>
            </w:r>
          </w:p>
        </w:tc>
        <w:tc>
          <w:tcPr>
            <w:tcW w:w="1560" w:type="dxa"/>
          </w:tcPr>
          <w:p w:rsidR="00DF4E42" w:rsidRPr="00016851" w:rsidRDefault="00DF4E42" w:rsidP="004D23E0">
            <w:pPr>
              <w:rPr>
                <w:color w:val="000000" w:themeColor="text1"/>
                <w:sz w:val="20"/>
                <w:szCs w:val="20"/>
              </w:rPr>
            </w:pPr>
            <w:r>
              <w:rPr>
                <w:color w:val="000000" w:themeColor="text1"/>
                <w:sz w:val="20"/>
                <w:szCs w:val="20"/>
              </w:rPr>
              <w:t>Disruptive or problem behavior;  alcohol use;  illicit drug use</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Statistical</w:t>
            </w:r>
          </w:p>
        </w:tc>
        <w:tc>
          <w:tcPr>
            <w:tcW w:w="1592" w:type="dxa"/>
          </w:tcPr>
          <w:p w:rsidR="00DF4E42" w:rsidRPr="00016851" w:rsidRDefault="00DF4E42" w:rsidP="004D23E0">
            <w:pPr>
              <w:rPr>
                <w:color w:val="000000" w:themeColor="text1"/>
                <w:sz w:val="20"/>
                <w:szCs w:val="20"/>
              </w:rPr>
            </w:pPr>
            <w:r>
              <w:rPr>
                <w:color w:val="000000" w:themeColor="text1"/>
                <w:sz w:val="20"/>
                <w:szCs w:val="20"/>
              </w:rPr>
              <w:t>Unclear</w:t>
            </w:r>
            <w:r>
              <w:rPr>
                <w:color w:val="000000" w:themeColor="text1"/>
                <w:sz w:val="20"/>
                <w:szCs w:val="20"/>
                <w:vertAlign w:val="superscript"/>
              </w:rPr>
              <w:t>2</w:t>
            </w:r>
          </w:p>
        </w:tc>
      </w:tr>
      <w:tr w:rsidR="00DF4E42" w:rsidRPr="00B9246C" w:rsidTr="004D23E0">
        <w:trPr>
          <w:trHeight w:val="2625"/>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lastRenderedPageBreak/>
              <w:t xml:space="preserve">Wilson et al. (2006).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 xml:space="preserve"> School based social information processing programs. These were all Selected/indicated pull -out programs. All interventions were within remit.</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The intervention and control groups could be randomly or non-randomly assigned but, if non-random, needed to be matched or provide evidence of initial equivalence</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 xml:space="preserve"> Nearly 90 percent of the studies were conducted in the United States, and slightly over half were published in peer reviewed journals. Studies were published from the 1970s to the present, with most programs in the 1980s and 1990s. The samples were predominantly male. Age ranged from six to 16, with 45% of the samples in the nine to eleven year range. Among the studies that reported the ethnicity for their subject samples, over half were comprised primarily of minority youth. Forty percent of the studies were conducted with predominantly low income populations.</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Placebo, wait-list, no treatment, or “treatment as usual”</w:t>
            </w:r>
          </w:p>
        </w:tc>
        <w:tc>
          <w:tcPr>
            <w:tcW w:w="1560" w:type="dxa"/>
          </w:tcPr>
          <w:p w:rsidR="00DF4E42" w:rsidRPr="00016851" w:rsidRDefault="00DF4E42" w:rsidP="004D23E0">
            <w:pPr>
              <w:rPr>
                <w:color w:val="000000" w:themeColor="text1"/>
                <w:sz w:val="20"/>
                <w:szCs w:val="20"/>
              </w:rPr>
            </w:pPr>
            <w:r>
              <w:rPr>
                <w:color w:val="000000" w:themeColor="text1"/>
                <w:sz w:val="20"/>
                <w:szCs w:val="20"/>
              </w:rPr>
              <w:t>Aggressive behavior</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Statistical</w:t>
            </w:r>
          </w:p>
        </w:tc>
        <w:tc>
          <w:tcPr>
            <w:tcW w:w="1592" w:type="dxa"/>
          </w:tcPr>
          <w:p w:rsidR="00DF4E42" w:rsidRPr="00016851" w:rsidRDefault="00DF4E42" w:rsidP="004D23E0">
            <w:pPr>
              <w:rPr>
                <w:color w:val="000000" w:themeColor="text1"/>
                <w:sz w:val="20"/>
                <w:szCs w:val="20"/>
              </w:rPr>
            </w:pPr>
            <w:r>
              <w:rPr>
                <w:color w:val="000000" w:themeColor="text1"/>
                <w:sz w:val="20"/>
                <w:szCs w:val="20"/>
              </w:rPr>
              <w:t>0%</w:t>
            </w:r>
          </w:p>
        </w:tc>
      </w:tr>
      <w:tr w:rsidR="00DF4E42" w:rsidRPr="00B9246C" w:rsidTr="004D23E0">
        <w:trPr>
          <w:trHeight w:val="2258"/>
        </w:trPr>
        <w:tc>
          <w:tcPr>
            <w:tcW w:w="1384" w:type="dxa"/>
            <w:hideMark/>
          </w:tcPr>
          <w:p w:rsidR="00DF4E42" w:rsidRPr="00016851" w:rsidRDefault="00DF4E42" w:rsidP="004D23E0">
            <w:pPr>
              <w:rPr>
                <w:color w:val="000000" w:themeColor="text1"/>
                <w:sz w:val="20"/>
                <w:szCs w:val="20"/>
              </w:rPr>
            </w:pPr>
            <w:r w:rsidRPr="00D160BF">
              <w:rPr>
                <w:color w:val="000000" w:themeColor="text1"/>
                <w:sz w:val="20"/>
                <w:szCs w:val="20"/>
              </w:rPr>
              <w:t xml:space="preserve">Wood et al. (2012). </w:t>
            </w:r>
          </w:p>
        </w:tc>
        <w:tc>
          <w:tcPr>
            <w:tcW w:w="2693" w:type="dxa"/>
            <w:hideMark/>
          </w:tcPr>
          <w:p w:rsidR="00DF4E42" w:rsidRPr="00016851" w:rsidRDefault="00DF4E42" w:rsidP="004D23E0">
            <w:pPr>
              <w:rPr>
                <w:color w:val="000000" w:themeColor="text1"/>
                <w:sz w:val="20"/>
                <w:szCs w:val="20"/>
              </w:rPr>
            </w:pPr>
            <w:r>
              <w:rPr>
                <w:color w:val="000000" w:themeColor="text1"/>
                <w:sz w:val="20"/>
                <w:szCs w:val="20"/>
              </w:rPr>
              <w:t>School based mentoring programs. Only those considering behavioral outcomes were within remit.</w:t>
            </w:r>
          </w:p>
        </w:tc>
        <w:tc>
          <w:tcPr>
            <w:tcW w:w="1418" w:type="dxa"/>
            <w:hideMark/>
          </w:tcPr>
          <w:p w:rsidR="00DF4E42" w:rsidRPr="00016851" w:rsidRDefault="00DF4E42" w:rsidP="004D23E0">
            <w:pPr>
              <w:rPr>
                <w:color w:val="000000" w:themeColor="text1"/>
                <w:sz w:val="20"/>
                <w:szCs w:val="20"/>
              </w:rPr>
            </w:pPr>
            <w:r>
              <w:rPr>
                <w:color w:val="000000" w:themeColor="text1"/>
                <w:sz w:val="20"/>
                <w:szCs w:val="20"/>
              </w:rPr>
              <w:t>Randomized controlled trials</w:t>
            </w:r>
          </w:p>
        </w:tc>
        <w:tc>
          <w:tcPr>
            <w:tcW w:w="2835" w:type="dxa"/>
            <w:hideMark/>
          </w:tcPr>
          <w:p w:rsidR="00DF4E42" w:rsidRPr="00016851" w:rsidRDefault="00DF4E42" w:rsidP="004D23E0">
            <w:pPr>
              <w:rPr>
                <w:color w:val="000000" w:themeColor="text1"/>
                <w:sz w:val="20"/>
                <w:szCs w:val="20"/>
              </w:rPr>
            </w:pPr>
            <w:r>
              <w:rPr>
                <w:color w:val="000000" w:themeColor="text1"/>
                <w:sz w:val="20"/>
                <w:szCs w:val="20"/>
              </w:rPr>
              <w:t>Participants were mainly in middle school, with an average age of 11 years. Just over half of the participants in the review are female. Most participants were from low-income families. Across trials, about 34% of participants were Black, 31% Hispanic, and 24% White. All studies were conducted in the United States. Included studies covered 1996-2009.</w:t>
            </w:r>
          </w:p>
        </w:tc>
        <w:tc>
          <w:tcPr>
            <w:tcW w:w="1417" w:type="dxa"/>
            <w:hideMark/>
          </w:tcPr>
          <w:p w:rsidR="00DF4E42" w:rsidRPr="00016851" w:rsidRDefault="00DF4E42" w:rsidP="004D23E0">
            <w:pPr>
              <w:rPr>
                <w:color w:val="000000" w:themeColor="text1"/>
                <w:sz w:val="20"/>
                <w:szCs w:val="20"/>
              </w:rPr>
            </w:pPr>
            <w:r>
              <w:rPr>
                <w:color w:val="000000" w:themeColor="text1"/>
                <w:sz w:val="20"/>
                <w:szCs w:val="20"/>
              </w:rPr>
              <w:t>No treatment or an alternative treatment</w:t>
            </w:r>
          </w:p>
        </w:tc>
        <w:tc>
          <w:tcPr>
            <w:tcW w:w="1560" w:type="dxa"/>
          </w:tcPr>
          <w:p w:rsidR="00DF4E42" w:rsidRPr="00016851" w:rsidRDefault="00DF4E42" w:rsidP="004D23E0">
            <w:pPr>
              <w:rPr>
                <w:color w:val="000000" w:themeColor="text1"/>
                <w:sz w:val="20"/>
                <w:szCs w:val="20"/>
              </w:rPr>
            </w:pPr>
            <w:r>
              <w:rPr>
                <w:color w:val="000000" w:themeColor="text1"/>
                <w:sz w:val="20"/>
                <w:szCs w:val="20"/>
              </w:rPr>
              <w:t>Disruptive or problem behavior;  illicit drug use</w:t>
            </w:r>
          </w:p>
        </w:tc>
        <w:tc>
          <w:tcPr>
            <w:tcW w:w="1275" w:type="dxa"/>
            <w:hideMark/>
          </w:tcPr>
          <w:p w:rsidR="00DF4E42" w:rsidRPr="00016851" w:rsidRDefault="00DF4E42" w:rsidP="004D23E0">
            <w:pPr>
              <w:rPr>
                <w:color w:val="000000" w:themeColor="text1"/>
                <w:sz w:val="20"/>
                <w:szCs w:val="20"/>
              </w:rPr>
            </w:pPr>
            <w:r>
              <w:rPr>
                <w:color w:val="000000" w:themeColor="text1"/>
                <w:sz w:val="20"/>
                <w:szCs w:val="20"/>
              </w:rPr>
              <w:t>Statistical</w:t>
            </w:r>
          </w:p>
        </w:tc>
        <w:tc>
          <w:tcPr>
            <w:tcW w:w="1592" w:type="dxa"/>
          </w:tcPr>
          <w:p w:rsidR="00DF4E42" w:rsidRPr="00016851" w:rsidRDefault="00DF4E42" w:rsidP="004D23E0">
            <w:pPr>
              <w:rPr>
                <w:color w:val="000000" w:themeColor="text1"/>
                <w:sz w:val="20"/>
                <w:szCs w:val="20"/>
              </w:rPr>
            </w:pPr>
            <w:r>
              <w:rPr>
                <w:color w:val="000000" w:themeColor="text1"/>
                <w:sz w:val="20"/>
                <w:szCs w:val="20"/>
              </w:rPr>
              <w:t>0%</w:t>
            </w:r>
          </w:p>
        </w:tc>
      </w:tr>
    </w:tbl>
    <w:p w:rsidR="00DF4E42" w:rsidRPr="008813B4" w:rsidRDefault="00DF4E42" w:rsidP="00DF4E42">
      <w:pPr>
        <w:rPr>
          <w:sz w:val="16"/>
        </w:rPr>
      </w:pPr>
      <w:r>
        <w:rPr>
          <w:sz w:val="16"/>
        </w:rPr>
        <w:t>1: f</w:t>
      </w:r>
      <w:r w:rsidRPr="008813B4">
        <w:rPr>
          <w:sz w:val="16"/>
        </w:rPr>
        <w:t>rom the manuscript it is unclear which citations belong to the studies included in the synthesis</w:t>
      </w:r>
    </w:p>
    <w:p w:rsidR="00DF4E42" w:rsidRDefault="00DF4E42" w:rsidP="00DF4E42">
      <w:pPr>
        <w:spacing w:line="480" w:lineRule="auto"/>
        <w:ind w:left="720" w:hanging="720"/>
        <w:rPr>
          <w:sz w:val="16"/>
        </w:rPr>
      </w:pPr>
      <w:r w:rsidRPr="008813B4">
        <w:rPr>
          <w:sz w:val="16"/>
        </w:rPr>
        <w:t>2: no citations for in</w:t>
      </w:r>
    </w:p>
    <w:p w:rsidR="00DF4E42" w:rsidRDefault="00DF4E42">
      <w:pPr>
        <w:rPr>
          <w:sz w:val="16"/>
        </w:rPr>
      </w:pPr>
      <w:r>
        <w:rPr>
          <w:sz w:val="16"/>
        </w:rPr>
        <w:br w:type="page"/>
      </w:r>
    </w:p>
    <w:p w:rsidR="00DF4E42" w:rsidRPr="00147F87" w:rsidRDefault="00DF4E42" w:rsidP="00DF4E42">
      <w:pPr>
        <w:pStyle w:val="Heading3"/>
        <w:rPr>
          <w:b/>
        </w:rPr>
      </w:pPr>
      <w:r>
        <w:rPr>
          <w:b/>
        </w:rPr>
        <w:lastRenderedPageBreak/>
        <w:t>T</w:t>
      </w:r>
      <w:r w:rsidRPr="00147F87">
        <w:rPr>
          <w:b/>
        </w:rPr>
        <w:t xml:space="preserve">able </w:t>
      </w:r>
      <w:r>
        <w:rPr>
          <w:b/>
        </w:rPr>
        <w:t>2. Quality assessment</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24"/>
        <w:gridCol w:w="825"/>
        <w:gridCol w:w="825"/>
        <w:gridCol w:w="824"/>
        <w:gridCol w:w="825"/>
        <w:gridCol w:w="825"/>
        <w:gridCol w:w="825"/>
        <w:gridCol w:w="824"/>
        <w:gridCol w:w="825"/>
        <w:gridCol w:w="825"/>
        <w:gridCol w:w="825"/>
        <w:gridCol w:w="1134"/>
      </w:tblGrid>
      <w:tr w:rsidR="00DF4E42" w:rsidRPr="0095459D" w:rsidTr="004D23E0">
        <w:trPr>
          <w:cantSplit/>
          <w:trHeight w:val="2083"/>
        </w:trPr>
        <w:tc>
          <w:tcPr>
            <w:tcW w:w="3369" w:type="dxa"/>
            <w:shd w:val="clear" w:color="auto" w:fill="auto"/>
            <w:noWrap/>
            <w:hideMark/>
          </w:tcPr>
          <w:p w:rsidR="00DF4E42" w:rsidRPr="00C672DC" w:rsidRDefault="00DF4E42" w:rsidP="004D23E0">
            <w:pPr>
              <w:rPr>
                <w:sz w:val="20"/>
                <w:szCs w:val="20"/>
              </w:rPr>
            </w:pPr>
          </w:p>
        </w:tc>
        <w:tc>
          <w:tcPr>
            <w:tcW w:w="824" w:type="dxa"/>
            <w:shd w:val="clear" w:color="auto" w:fill="auto"/>
            <w:textDirection w:val="btLr"/>
            <w:hideMark/>
          </w:tcPr>
          <w:p w:rsidR="00DF4E42" w:rsidRPr="0012471B" w:rsidRDefault="00DF4E42" w:rsidP="004D23E0">
            <w:pPr>
              <w:ind w:left="113" w:right="113"/>
              <w:rPr>
                <w:sz w:val="20"/>
                <w:szCs w:val="20"/>
              </w:rPr>
            </w:pPr>
            <w:r>
              <w:rPr>
                <w:sz w:val="20"/>
                <w:szCs w:val="20"/>
              </w:rPr>
              <w:t>Provides an ‘a priori’ design</w:t>
            </w:r>
          </w:p>
        </w:tc>
        <w:tc>
          <w:tcPr>
            <w:tcW w:w="825" w:type="dxa"/>
            <w:shd w:val="clear" w:color="auto" w:fill="auto"/>
            <w:textDirection w:val="btLr"/>
            <w:hideMark/>
          </w:tcPr>
          <w:p w:rsidR="00DF4E42" w:rsidRPr="0012471B" w:rsidRDefault="00DF4E42" w:rsidP="004D23E0">
            <w:pPr>
              <w:ind w:left="113" w:right="113"/>
              <w:rPr>
                <w:sz w:val="20"/>
                <w:szCs w:val="20"/>
              </w:rPr>
            </w:pPr>
            <w:r w:rsidRPr="0012471B">
              <w:rPr>
                <w:sz w:val="20"/>
                <w:szCs w:val="20"/>
              </w:rPr>
              <w:t>duplicate data extraction</w:t>
            </w:r>
          </w:p>
        </w:tc>
        <w:tc>
          <w:tcPr>
            <w:tcW w:w="825" w:type="dxa"/>
            <w:shd w:val="clear" w:color="auto" w:fill="auto"/>
            <w:textDirection w:val="btLr"/>
            <w:hideMark/>
          </w:tcPr>
          <w:p w:rsidR="00DF4E42" w:rsidRPr="0012471B" w:rsidRDefault="00DF4E42" w:rsidP="004D23E0">
            <w:pPr>
              <w:ind w:left="113" w:right="113"/>
              <w:rPr>
                <w:sz w:val="20"/>
                <w:szCs w:val="20"/>
              </w:rPr>
            </w:pPr>
            <w:r w:rsidRPr="0012471B">
              <w:rPr>
                <w:sz w:val="20"/>
                <w:szCs w:val="20"/>
              </w:rPr>
              <w:t xml:space="preserve">search </w:t>
            </w:r>
            <w:r w:rsidRPr="0012471B">
              <w:rPr>
                <w:rFonts w:ascii="Arial" w:hAnsi="Arial" w:cs="Arial"/>
                <w:color w:val="252525"/>
                <w:sz w:val="20"/>
                <w:szCs w:val="20"/>
                <w:shd w:val="clear" w:color="auto" w:fill="FFFFFF"/>
              </w:rPr>
              <w:t>≥</w:t>
            </w:r>
            <w:r w:rsidRPr="0012471B">
              <w:rPr>
                <w:sz w:val="20"/>
                <w:szCs w:val="20"/>
              </w:rPr>
              <w:t>2 databases plus another mode of searching</w:t>
            </w:r>
          </w:p>
        </w:tc>
        <w:tc>
          <w:tcPr>
            <w:tcW w:w="824" w:type="dxa"/>
            <w:shd w:val="clear" w:color="auto" w:fill="auto"/>
            <w:textDirection w:val="btLr"/>
            <w:hideMark/>
          </w:tcPr>
          <w:p w:rsidR="00DF4E42" w:rsidRPr="0012471B" w:rsidRDefault="00DF4E42" w:rsidP="004D23E0">
            <w:pPr>
              <w:ind w:left="113" w:right="113"/>
              <w:rPr>
                <w:sz w:val="20"/>
                <w:szCs w:val="20"/>
              </w:rPr>
            </w:pPr>
            <w:r w:rsidRPr="0012471B">
              <w:rPr>
                <w:sz w:val="20"/>
                <w:szCs w:val="20"/>
              </w:rPr>
              <w:t>Searched for reports regardless of their publication type</w:t>
            </w:r>
          </w:p>
        </w:tc>
        <w:tc>
          <w:tcPr>
            <w:tcW w:w="825" w:type="dxa"/>
            <w:shd w:val="clear" w:color="auto" w:fill="auto"/>
            <w:textDirection w:val="btLr"/>
            <w:hideMark/>
          </w:tcPr>
          <w:p w:rsidR="00DF4E42" w:rsidRPr="0012471B" w:rsidRDefault="00DF4E42" w:rsidP="004D23E0">
            <w:pPr>
              <w:ind w:left="113" w:right="113"/>
              <w:rPr>
                <w:sz w:val="20"/>
                <w:szCs w:val="20"/>
              </w:rPr>
            </w:pPr>
            <w:r w:rsidRPr="0012471B">
              <w:rPr>
                <w:sz w:val="20"/>
                <w:szCs w:val="20"/>
              </w:rPr>
              <w:t>Include a list of included studies.</w:t>
            </w:r>
          </w:p>
        </w:tc>
        <w:tc>
          <w:tcPr>
            <w:tcW w:w="825" w:type="dxa"/>
            <w:shd w:val="clear" w:color="auto" w:fill="auto"/>
            <w:textDirection w:val="btLr"/>
            <w:hideMark/>
          </w:tcPr>
          <w:p w:rsidR="00DF4E42" w:rsidRPr="0012471B" w:rsidRDefault="00DF4E42" w:rsidP="004D23E0">
            <w:pPr>
              <w:ind w:left="113" w:right="113"/>
              <w:rPr>
                <w:sz w:val="20"/>
                <w:szCs w:val="20"/>
              </w:rPr>
            </w:pPr>
            <w:r w:rsidRPr="0012471B">
              <w:rPr>
                <w:sz w:val="20"/>
                <w:szCs w:val="20"/>
              </w:rPr>
              <w:t>report characteristics of each of the individual studies</w:t>
            </w:r>
          </w:p>
        </w:tc>
        <w:tc>
          <w:tcPr>
            <w:tcW w:w="825" w:type="dxa"/>
            <w:shd w:val="clear" w:color="auto" w:fill="auto"/>
            <w:textDirection w:val="btLr"/>
            <w:hideMark/>
          </w:tcPr>
          <w:p w:rsidR="00DF4E42" w:rsidRPr="0012471B" w:rsidRDefault="00DF4E42" w:rsidP="004D23E0">
            <w:pPr>
              <w:ind w:left="113" w:right="113"/>
              <w:rPr>
                <w:sz w:val="20"/>
                <w:szCs w:val="20"/>
              </w:rPr>
            </w:pPr>
            <w:r w:rsidRPr="0012471B">
              <w:rPr>
                <w:sz w:val="20"/>
                <w:szCs w:val="20"/>
              </w:rPr>
              <w:t>Assess and document the scientific quality of the included studies.</w:t>
            </w:r>
          </w:p>
        </w:tc>
        <w:tc>
          <w:tcPr>
            <w:tcW w:w="824" w:type="dxa"/>
            <w:shd w:val="clear" w:color="auto" w:fill="auto"/>
            <w:textDirection w:val="btLr"/>
            <w:hideMark/>
          </w:tcPr>
          <w:p w:rsidR="00DF4E42" w:rsidRPr="0012471B" w:rsidRDefault="00DF4E42" w:rsidP="004D23E0">
            <w:pPr>
              <w:ind w:left="113" w:right="113"/>
              <w:rPr>
                <w:sz w:val="20"/>
                <w:szCs w:val="20"/>
              </w:rPr>
            </w:pPr>
            <w:r w:rsidRPr="0012471B">
              <w:rPr>
                <w:sz w:val="20"/>
                <w:szCs w:val="20"/>
              </w:rPr>
              <w:t>Use the scientific quality of the studies appropriately</w:t>
            </w:r>
          </w:p>
        </w:tc>
        <w:tc>
          <w:tcPr>
            <w:tcW w:w="825" w:type="dxa"/>
            <w:shd w:val="clear" w:color="auto" w:fill="auto"/>
            <w:textDirection w:val="btLr"/>
            <w:hideMark/>
          </w:tcPr>
          <w:p w:rsidR="00DF4E42" w:rsidRPr="0012471B" w:rsidRDefault="00DF4E42" w:rsidP="004D23E0">
            <w:pPr>
              <w:ind w:left="113" w:right="113"/>
              <w:rPr>
                <w:sz w:val="20"/>
                <w:szCs w:val="20"/>
              </w:rPr>
            </w:pPr>
            <w:r w:rsidRPr="0012471B">
              <w:rPr>
                <w:sz w:val="20"/>
                <w:szCs w:val="20"/>
              </w:rPr>
              <w:t>Use appropriate methods to combine the findings of studies.</w:t>
            </w:r>
          </w:p>
        </w:tc>
        <w:tc>
          <w:tcPr>
            <w:tcW w:w="825" w:type="dxa"/>
            <w:shd w:val="clear" w:color="auto" w:fill="auto"/>
            <w:textDirection w:val="btLr"/>
            <w:hideMark/>
          </w:tcPr>
          <w:p w:rsidR="00DF4E42" w:rsidRPr="0012471B" w:rsidRDefault="00DF4E42" w:rsidP="004D23E0">
            <w:pPr>
              <w:ind w:left="113" w:right="113"/>
              <w:rPr>
                <w:sz w:val="20"/>
                <w:szCs w:val="20"/>
              </w:rPr>
            </w:pPr>
            <w:r w:rsidRPr="0012471B">
              <w:rPr>
                <w:sz w:val="20"/>
                <w:szCs w:val="20"/>
              </w:rPr>
              <w:t>Assess the likelihood of publication bias</w:t>
            </w:r>
          </w:p>
        </w:tc>
        <w:tc>
          <w:tcPr>
            <w:tcW w:w="825" w:type="dxa"/>
            <w:shd w:val="clear" w:color="auto" w:fill="auto"/>
            <w:textDirection w:val="btLr"/>
            <w:hideMark/>
          </w:tcPr>
          <w:p w:rsidR="00DF4E42" w:rsidRPr="0012471B" w:rsidRDefault="00DF4E42" w:rsidP="004D23E0">
            <w:pPr>
              <w:ind w:left="113" w:right="113"/>
              <w:rPr>
                <w:sz w:val="20"/>
                <w:szCs w:val="20"/>
              </w:rPr>
            </w:pPr>
            <w:r w:rsidRPr="0012471B">
              <w:rPr>
                <w:sz w:val="20"/>
                <w:szCs w:val="20"/>
              </w:rPr>
              <w:t>Include conflict of interest statement.</w:t>
            </w:r>
          </w:p>
        </w:tc>
        <w:tc>
          <w:tcPr>
            <w:tcW w:w="1134" w:type="dxa"/>
            <w:shd w:val="clear" w:color="auto" w:fill="auto"/>
            <w:textDirection w:val="btLr"/>
            <w:hideMark/>
          </w:tcPr>
          <w:p w:rsidR="00DF4E42" w:rsidRPr="00C672DC" w:rsidRDefault="00DF4E42" w:rsidP="004D23E0">
            <w:pPr>
              <w:ind w:left="113" w:right="113"/>
              <w:rPr>
                <w:sz w:val="20"/>
                <w:szCs w:val="20"/>
              </w:rPr>
            </w:pPr>
            <w:r>
              <w:rPr>
                <w:sz w:val="20"/>
                <w:szCs w:val="20"/>
              </w:rPr>
              <w:t>Overall Rating</w:t>
            </w:r>
          </w:p>
        </w:tc>
      </w:tr>
      <w:tr w:rsidR="00DF4E42" w:rsidRPr="00C11996" w:rsidTr="004D23E0">
        <w:trPr>
          <w:trHeight w:val="293"/>
        </w:trPr>
        <w:tc>
          <w:tcPr>
            <w:tcW w:w="3369" w:type="dxa"/>
            <w:shd w:val="clear" w:color="auto" w:fill="auto"/>
            <w:hideMark/>
          </w:tcPr>
          <w:p w:rsidR="00DF4E42" w:rsidRPr="00C47F5B" w:rsidRDefault="00DF4E42" w:rsidP="004D23E0">
            <w:pPr>
              <w:rPr>
                <w:sz w:val="20"/>
                <w:szCs w:val="20"/>
              </w:rPr>
            </w:pPr>
            <w:r w:rsidRPr="00C47F5B">
              <w:rPr>
                <w:sz w:val="20"/>
                <w:szCs w:val="20"/>
              </w:rPr>
              <w:t>Allen-Meares</w:t>
            </w:r>
            <w:r>
              <w:rPr>
                <w:sz w:val="20"/>
                <w:szCs w:val="20"/>
              </w:rPr>
              <w:t xml:space="preserve"> et al</w:t>
            </w:r>
            <w:r w:rsidRPr="00C47F5B">
              <w:rPr>
                <w:sz w:val="20"/>
                <w:szCs w:val="20"/>
              </w:rPr>
              <w:t xml:space="preserve">. (2013). </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1134" w:type="dxa"/>
            <w:shd w:val="clear" w:color="auto" w:fill="auto"/>
            <w:noWrap/>
            <w:hideMark/>
          </w:tcPr>
          <w:p w:rsidR="00DF4E42" w:rsidRPr="00C47F5B" w:rsidRDefault="00DF4E42" w:rsidP="004D23E0">
            <w:pPr>
              <w:rPr>
                <w:sz w:val="20"/>
                <w:szCs w:val="20"/>
              </w:rPr>
            </w:pPr>
            <w:r w:rsidRPr="00C47F5B">
              <w:rPr>
                <w:sz w:val="20"/>
                <w:szCs w:val="20"/>
              </w:rPr>
              <w:t>MEDIUM</w:t>
            </w:r>
          </w:p>
        </w:tc>
      </w:tr>
      <w:tr w:rsidR="00DF4E42" w:rsidRPr="00C11996" w:rsidTr="004D23E0">
        <w:trPr>
          <w:trHeight w:val="70"/>
        </w:trPr>
        <w:tc>
          <w:tcPr>
            <w:tcW w:w="3369" w:type="dxa"/>
            <w:shd w:val="clear" w:color="auto" w:fill="auto"/>
            <w:hideMark/>
          </w:tcPr>
          <w:p w:rsidR="00DF4E42" w:rsidRPr="00C47F5B" w:rsidRDefault="00DF4E42" w:rsidP="004D23E0">
            <w:pPr>
              <w:rPr>
                <w:sz w:val="20"/>
                <w:szCs w:val="20"/>
              </w:rPr>
            </w:pPr>
            <w:r w:rsidRPr="00C47F5B">
              <w:rPr>
                <w:sz w:val="20"/>
                <w:szCs w:val="20"/>
              </w:rPr>
              <w:t>Blank</w:t>
            </w:r>
            <w:r>
              <w:rPr>
                <w:sz w:val="20"/>
                <w:szCs w:val="20"/>
              </w:rPr>
              <w:t xml:space="preserve"> et al.</w:t>
            </w:r>
            <w:r w:rsidRPr="00C47F5B">
              <w:rPr>
                <w:sz w:val="20"/>
                <w:szCs w:val="20"/>
              </w:rPr>
              <w:t xml:space="preserve"> (2010</w:t>
            </w:r>
            <w:r>
              <w:rPr>
                <w:sz w:val="20"/>
                <w:szCs w:val="20"/>
              </w:rPr>
              <w:t>a</w:t>
            </w:r>
            <w:r w:rsidRPr="00C47F5B">
              <w:rPr>
                <w:sz w:val="20"/>
                <w:szCs w:val="20"/>
              </w:rPr>
              <w:t xml:space="preserve">). </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1134" w:type="dxa"/>
            <w:shd w:val="clear" w:color="auto" w:fill="auto"/>
            <w:noWrap/>
            <w:hideMark/>
          </w:tcPr>
          <w:p w:rsidR="00DF4E42" w:rsidRPr="00C47F5B" w:rsidRDefault="00DF4E42" w:rsidP="004D23E0">
            <w:pPr>
              <w:rPr>
                <w:sz w:val="20"/>
                <w:szCs w:val="20"/>
              </w:rPr>
            </w:pPr>
            <w:r w:rsidRPr="00C47F5B">
              <w:rPr>
                <w:sz w:val="20"/>
                <w:szCs w:val="20"/>
              </w:rPr>
              <w:t>LOW</w:t>
            </w:r>
          </w:p>
        </w:tc>
      </w:tr>
      <w:tr w:rsidR="00DF4E42" w:rsidRPr="00C11996" w:rsidTr="004D23E0">
        <w:trPr>
          <w:trHeight w:val="70"/>
        </w:trPr>
        <w:tc>
          <w:tcPr>
            <w:tcW w:w="3369" w:type="dxa"/>
            <w:shd w:val="clear" w:color="auto" w:fill="auto"/>
            <w:hideMark/>
          </w:tcPr>
          <w:p w:rsidR="00DF4E42" w:rsidRPr="00C47F5B" w:rsidRDefault="00DF4E42" w:rsidP="004D23E0">
            <w:pPr>
              <w:rPr>
                <w:sz w:val="20"/>
                <w:szCs w:val="20"/>
              </w:rPr>
            </w:pPr>
            <w:r w:rsidRPr="00C47F5B">
              <w:rPr>
                <w:sz w:val="20"/>
                <w:szCs w:val="20"/>
              </w:rPr>
              <w:t>Blank</w:t>
            </w:r>
            <w:r>
              <w:rPr>
                <w:sz w:val="20"/>
                <w:szCs w:val="20"/>
              </w:rPr>
              <w:t xml:space="preserve"> et al</w:t>
            </w:r>
            <w:r w:rsidRPr="00C47F5B">
              <w:rPr>
                <w:sz w:val="20"/>
                <w:szCs w:val="20"/>
              </w:rPr>
              <w:t>. (2010</w:t>
            </w:r>
            <w:r>
              <w:rPr>
                <w:sz w:val="20"/>
                <w:szCs w:val="20"/>
              </w:rPr>
              <w:t>b</w:t>
            </w:r>
            <w:r w:rsidRPr="00C47F5B">
              <w:rPr>
                <w:sz w:val="20"/>
                <w:szCs w:val="20"/>
              </w:rPr>
              <w:t>).</w:t>
            </w:r>
          </w:p>
        </w:tc>
        <w:tc>
          <w:tcPr>
            <w:tcW w:w="824" w:type="dxa"/>
            <w:shd w:val="clear" w:color="auto" w:fill="auto"/>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1134" w:type="dxa"/>
            <w:shd w:val="clear" w:color="auto" w:fill="auto"/>
            <w:noWrap/>
            <w:hideMark/>
          </w:tcPr>
          <w:p w:rsidR="00DF4E42" w:rsidRPr="00C47F5B" w:rsidRDefault="00DF4E42" w:rsidP="004D23E0">
            <w:pPr>
              <w:rPr>
                <w:sz w:val="20"/>
                <w:szCs w:val="20"/>
              </w:rPr>
            </w:pPr>
            <w:r w:rsidRPr="00C47F5B">
              <w:rPr>
                <w:sz w:val="20"/>
                <w:szCs w:val="20"/>
              </w:rPr>
              <w:t>MEDIUM</w:t>
            </w:r>
          </w:p>
        </w:tc>
      </w:tr>
      <w:tr w:rsidR="00DF4E42" w:rsidRPr="00C11996" w:rsidTr="004D23E0">
        <w:trPr>
          <w:trHeight w:val="282"/>
        </w:trPr>
        <w:tc>
          <w:tcPr>
            <w:tcW w:w="3369" w:type="dxa"/>
            <w:shd w:val="clear" w:color="auto" w:fill="auto"/>
            <w:hideMark/>
          </w:tcPr>
          <w:p w:rsidR="00DF4E42" w:rsidRPr="00C47F5B" w:rsidRDefault="00DF4E42" w:rsidP="004D23E0">
            <w:pPr>
              <w:rPr>
                <w:sz w:val="20"/>
                <w:szCs w:val="20"/>
              </w:rPr>
            </w:pPr>
            <w:r w:rsidRPr="00C47F5B">
              <w:rPr>
                <w:sz w:val="20"/>
                <w:szCs w:val="20"/>
              </w:rPr>
              <w:t>Coppo</w:t>
            </w:r>
            <w:r>
              <w:rPr>
                <w:sz w:val="20"/>
                <w:szCs w:val="20"/>
              </w:rPr>
              <w:t xml:space="preserve"> et al</w:t>
            </w:r>
            <w:r w:rsidRPr="00C47F5B">
              <w:rPr>
                <w:sz w:val="20"/>
                <w:szCs w:val="20"/>
              </w:rPr>
              <w:t xml:space="preserve">. (2014). </w:t>
            </w:r>
          </w:p>
        </w:tc>
        <w:tc>
          <w:tcPr>
            <w:tcW w:w="824" w:type="dxa"/>
            <w:shd w:val="clear" w:color="auto" w:fill="auto"/>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1134" w:type="dxa"/>
            <w:shd w:val="clear" w:color="auto" w:fill="auto"/>
            <w:noWrap/>
            <w:hideMark/>
          </w:tcPr>
          <w:p w:rsidR="00DF4E42" w:rsidRPr="00C47F5B" w:rsidRDefault="00DF4E42" w:rsidP="004D23E0">
            <w:pPr>
              <w:rPr>
                <w:sz w:val="20"/>
                <w:szCs w:val="20"/>
              </w:rPr>
            </w:pPr>
            <w:r w:rsidRPr="00C47F5B">
              <w:rPr>
                <w:sz w:val="20"/>
                <w:szCs w:val="20"/>
              </w:rPr>
              <w:t>HIGH</w:t>
            </w:r>
          </w:p>
        </w:tc>
      </w:tr>
      <w:tr w:rsidR="00DF4E42" w:rsidRPr="00C672DC" w:rsidTr="004D23E0">
        <w:trPr>
          <w:trHeight w:val="70"/>
        </w:trPr>
        <w:tc>
          <w:tcPr>
            <w:tcW w:w="3369" w:type="dxa"/>
            <w:shd w:val="clear" w:color="auto" w:fill="auto"/>
            <w:hideMark/>
          </w:tcPr>
          <w:p w:rsidR="00DF4E42" w:rsidRPr="00C47F5B" w:rsidRDefault="00DF4E42" w:rsidP="004D23E0">
            <w:pPr>
              <w:rPr>
                <w:sz w:val="20"/>
                <w:szCs w:val="20"/>
              </w:rPr>
            </w:pPr>
            <w:r w:rsidRPr="00C47F5B">
              <w:rPr>
                <w:sz w:val="20"/>
                <w:szCs w:val="20"/>
              </w:rPr>
              <w:t>Fletcher</w:t>
            </w:r>
            <w:r>
              <w:rPr>
                <w:sz w:val="20"/>
                <w:szCs w:val="20"/>
              </w:rPr>
              <w:t xml:space="preserve"> et al</w:t>
            </w:r>
            <w:r w:rsidRPr="00C47F5B">
              <w:rPr>
                <w:sz w:val="20"/>
                <w:szCs w:val="20"/>
              </w:rPr>
              <w:t xml:space="preserve">. (2008). </w:t>
            </w:r>
          </w:p>
        </w:tc>
        <w:tc>
          <w:tcPr>
            <w:tcW w:w="824" w:type="dxa"/>
            <w:shd w:val="clear" w:color="auto" w:fill="auto"/>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1134" w:type="dxa"/>
            <w:shd w:val="clear" w:color="auto" w:fill="auto"/>
            <w:noWrap/>
            <w:hideMark/>
          </w:tcPr>
          <w:p w:rsidR="00DF4E42" w:rsidRPr="00C47F5B" w:rsidRDefault="00DF4E42" w:rsidP="004D23E0">
            <w:pPr>
              <w:rPr>
                <w:sz w:val="20"/>
                <w:szCs w:val="20"/>
              </w:rPr>
            </w:pPr>
            <w:r w:rsidRPr="00C47F5B">
              <w:rPr>
                <w:sz w:val="20"/>
                <w:szCs w:val="20"/>
              </w:rPr>
              <w:t>MEDIUM</w:t>
            </w:r>
          </w:p>
        </w:tc>
      </w:tr>
      <w:tr w:rsidR="00DF4E42" w:rsidRPr="0095459D" w:rsidTr="004D23E0">
        <w:trPr>
          <w:trHeight w:val="70"/>
        </w:trPr>
        <w:tc>
          <w:tcPr>
            <w:tcW w:w="3369" w:type="dxa"/>
            <w:shd w:val="clear" w:color="auto" w:fill="auto"/>
            <w:hideMark/>
          </w:tcPr>
          <w:p w:rsidR="00DF4E42" w:rsidRPr="00C47F5B" w:rsidRDefault="00DF4E42" w:rsidP="004D23E0">
            <w:pPr>
              <w:rPr>
                <w:sz w:val="20"/>
                <w:szCs w:val="20"/>
              </w:rPr>
            </w:pPr>
            <w:r w:rsidRPr="00C47F5B">
              <w:rPr>
                <w:sz w:val="20"/>
                <w:szCs w:val="20"/>
              </w:rPr>
              <w:t>Foxcroft</w:t>
            </w:r>
            <w:r>
              <w:rPr>
                <w:sz w:val="20"/>
                <w:szCs w:val="20"/>
              </w:rPr>
              <w:t xml:space="preserve"> et al</w:t>
            </w:r>
            <w:r w:rsidRPr="00C47F5B">
              <w:rPr>
                <w:sz w:val="20"/>
                <w:szCs w:val="20"/>
              </w:rPr>
              <w:t xml:space="preserve">. (2011). </w:t>
            </w:r>
          </w:p>
        </w:tc>
        <w:tc>
          <w:tcPr>
            <w:tcW w:w="824" w:type="dxa"/>
            <w:shd w:val="clear" w:color="auto" w:fill="auto"/>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1134" w:type="dxa"/>
            <w:shd w:val="clear" w:color="auto" w:fill="auto"/>
            <w:noWrap/>
            <w:hideMark/>
          </w:tcPr>
          <w:p w:rsidR="00DF4E42" w:rsidRPr="00C47F5B" w:rsidRDefault="00DF4E42" w:rsidP="004D23E0">
            <w:pPr>
              <w:rPr>
                <w:sz w:val="20"/>
                <w:szCs w:val="20"/>
              </w:rPr>
            </w:pPr>
            <w:r w:rsidRPr="00C47F5B">
              <w:rPr>
                <w:sz w:val="20"/>
                <w:szCs w:val="20"/>
              </w:rPr>
              <w:t>MEDIUM</w:t>
            </w:r>
          </w:p>
        </w:tc>
      </w:tr>
      <w:tr w:rsidR="00DF4E42" w:rsidRPr="0095459D" w:rsidTr="004D23E0">
        <w:trPr>
          <w:trHeight w:val="70"/>
        </w:trPr>
        <w:tc>
          <w:tcPr>
            <w:tcW w:w="3369" w:type="dxa"/>
            <w:shd w:val="clear" w:color="auto" w:fill="auto"/>
            <w:hideMark/>
          </w:tcPr>
          <w:p w:rsidR="00DF4E42" w:rsidRPr="00C47F5B" w:rsidRDefault="00DF4E42" w:rsidP="004D23E0">
            <w:pPr>
              <w:rPr>
                <w:sz w:val="20"/>
                <w:szCs w:val="20"/>
              </w:rPr>
            </w:pPr>
            <w:r w:rsidRPr="00C47F5B">
              <w:rPr>
                <w:sz w:val="20"/>
                <w:szCs w:val="20"/>
              </w:rPr>
              <w:t>Harden</w:t>
            </w:r>
            <w:r>
              <w:rPr>
                <w:sz w:val="20"/>
                <w:szCs w:val="20"/>
              </w:rPr>
              <w:t xml:space="preserve"> et al</w:t>
            </w:r>
            <w:r w:rsidRPr="00C47F5B">
              <w:rPr>
                <w:sz w:val="20"/>
                <w:szCs w:val="20"/>
              </w:rPr>
              <w:t xml:space="preserve">. (2009). </w:t>
            </w:r>
          </w:p>
        </w:tc>
        <w:tc>
          <w:tcPr>
            <w:tcW w:w="824" w:type="dxa"/>
            <w:shd w:val="clear" w:color="auto" w:fill="auto"/>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1134" w:type="dxa"/>
            <w:shd w:val="clear" w:color="auto" w:fill="auto"/>
            <w:noWrap/>
            <w:hideMark/>
          </w:tcPr>
          <w:p w:rsidR="00DF4E42" w:rsidRPr="00C47F5B" w:rsidRDefault="00DF4E42" w:rsidP="004D23E0">
            <w:pPr>
              <w:rPr>
                <w:sz w:val="20"/>
                <w:szCs w:val="20"/>
              </w:rPr>
            </w:pPr>
            <w:r w:rsidRPr="00C47F5B">
              <w:rPr>
                <w:sz w:val="20"/>
                <w:szCs w:val="20"/>
              </w:rPr>
              <w:t>MEDIUM</w:t>
            </w:r>
          </w:p>
        </w:tc>
      </w:tr>
      <w:tr w:rsidR="00DF4E42" w:rsidRPr="00C11996" w:rsidTr="004D23E0">
        <w:trPr>
          <w:trHeight w:val="70"/>
        </w:trPr>
        <w:tc>
          <w:tcPr>
            <w:tcW w:w="3369" w:type="dxa"/>
            <w:shd w:val="clear" w:color="auto" w:fill="auto"/>
            <w:hideMark/>
          </w:tcPr>
          <w:p w:rsidR="00DF4E42" w:rsidRPr="00C47F5B" w:rsidRDefault="00DF4E42" w:rsidP="004D23E0">
            <w:pPr>
              <w:rPr>
                <w:sz w:val="20"/>
                <w:szCs w:val="20"/>
              </w:rPr>
            </w:pPr>
            <w:r>
              <w:rPr>
                <w:sz w:val="20"/>
                <w:szCs w:val="20"/>
              </w:rPr>
              <w:t>Langford</w:t>
            </w:r>
            <w:r w:rsidRPr="00C47F5B">
              <w:rPr>
                <w:sz w:val="20"/>
                <w:szCs w:val="20"/>
              </w:rPr>
              <w:t xml:space="preserve"> </w:t>
            </w:r>
            <w:r>
              <w:rPr>
                <w:sz w:val="20"/>
                <w:szCs w:val="20"/>
              </w:rPr>
              <w:t xml:space="preserve">et al. </w:t>
            </w:r>
            <w:r w:rsidRPr="00C47F5B">
              <w:rPr>
                <w:sz w:val="20"/>
                <w:szCs w:val="20"/>
              </w:rPr>
              <w:t>(2014).</w:t>
            </w:r>
          </w:p>
        </w:tc>
        <w:tc>
          <w:tcPr>
            <w:tcW w:w="824" w:type="dxa"/>
            <w:shd w:val="clear" w:color="auto" w:fill="auto"/>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1134" w:type="dxa"/>
            <w:shd w:val="clear" w:color="auto" w:fill="auto"/>
            <w:noWrap/>
            <w:hideMark/>
          </w:tcPr>
          <w:p w:rsidR="00DF4E42" w:rsidRPr="00C47F5B" w:rsidRDefault="00DF4E42" w:rsidP="004D23E0">
            <w:pPr>
              <w:rPr>
                <w:sz w:val="20"/>
                <w:szCs w:val="20"/>
              </w:rPr>
            </w:pPr>
            <w:r w:rsidRPr="00C47F5B">
              <w:rPr>
                <w:sz w:val="20"/>
                <w:szCs w:val="20"/>
              </w:rPr>
              <w:t>HIGH</w:t>
            </w:r>
          </w:p>
        </w:tc>
      </w:tr>
      <w:tr w:rsidR="00DF4E42" w:rsidRPr="00C11996" w:rsidTr="004D23E0">
        <w:trPr>
          <w:trHeight w:val="70"/>
        </w:trPr>
        <w:tc>
          <w:tcPr>
            <w:tcW w:w="3369" w:type="dxa"/>
            <w:shd w:val="clear" w:color="auto" w:fill="auto"/>
            <w:hideMark/>
          </w:tcPr>
          <w:p w:rsidR="00DF4E42" w:rsidRPr="00C47F5B" w:rsidRDefault="00DF4E42" w:rsidP="004D23E0">
            <w:pPr>
              <w:rPr>
                <w:sz w:val="20"/>
                <w:szCs w:val="20"/>
              </w:rPr>
            </w:pPr>
            <w:r>
              <w:rPr>
                <w:sz w:val="20"/>
                <w:szCs w:val="20"/>
              </w:rPr>
              <w:t>Limbos et al.</w:t>
            </w:r>
            <w:r w:rsidRPr="00C47F5B">
              <w:rPr>
                <w:sz w:val="20"/>
                <w:szCs w:val="20"/>
              </w:rPr>
              <w:t xml:space="preserve">(2007). </w:t>
            </w:r>
          </w:p>
        </w:tc>
        <w:tc>
          <w:tcPr>
            <w:tcW w:w="824" w:type="dxa"/>
            <w:shd w:val="clear" w:color="auto" w:fill="auto"/>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1134" w:type="dxa"/>
            <w:shd w:val="clear" w:color="auto" w:fill="auto"/>
            <w:noWrap/>
            <w:hideMark/>
          </w:tcPr>
          <w:p w:rsidR="00DF4E42" w:rsidRPr="00C47F5B" w:rsidRDefault="00DF4E42" w:rsidP="004D23E0">
            <w:pPr>
              <w:rPr>
                <w:sz w:val="20"/>
                <w:szCs w:val="20"/>
              </w:rPr>
            </w:pPr>
            <w:r w:rsidRPr="00C47F5B">
              <w:rPr>
                <w:sz w:val="20"/>
                <w:szCs w:val="20"/>
              </w:rPr>
              <w:t>LOW</w:t>
            </w:r>
          </w:p>
        </w:tc>
      </w:tr>
      <w:tr w:rsidR="00DF4E42" w:rsidRPr="00C11996" w:rsidTr="004D23E0">
        <w:trPr>
          <w:trHeight w:val="70"/>
        </w:trPr>
        <w:tc>
          <w:tcPr>
            <w:tcW w:w="3369" w:type="dxa"/>
            <w:shd w:val="clear" w:color="auto" w:fill="auto"/>
          </w:tcPr>
          <w:p w:rsidR="00DF4E42" w:rsidRPr="001F529C" w:rsidRDefault="00DF4E42" w:rsidP="004D23E0">
            <w:pPr>
              <w:rPr>
                <w:sz w:val="20"/>
                <w:szCs w:val="20"/>
              </w:rPr>
            </w:pPr>
            <w:r w:rsidRPr="001F529C">
              <w:rPr>
                <w:sz w:val="20"/>
                <w:szCs w:val="20"/>
              </w:rPr>
              <w:t>Mason-Jones</w:t>
            </w:r>
            <w:r>
              <w:rPr>
                <w:sz w:val="20"/>
                <w:szCs w:val="20"/>
              </w:rPr>
              <w:t xml:space="preserve"> et al</w:t>
            </w:r>
            <w:r w:rsidRPr="001F529C">
              <w:rPr>
                <w:sz w:val="20"/>
                <w:szCs w:val="20"/>
              </w:rPr>
              <w:t xml:space="preserve">. (2012). </w:t>
            </w:r>
          </w:p>
        </w:tc>
        <w:tc>
          <w:tcPr>
            <w:tcW w:w="824" w:type="dxa"/>
            <w:shd w:val="clear" w:color="auto" w:fill="auto"/>
          </w:tcPr>
          <w:p w:rsidR="00DF4E42" w:rsidRDefault="00DF4E42" w:rsidP="004D23E0">
            <w:pPr>
              <w:jc w:val="center"/>
              <w:rPr>
                <w:sz w:val="20"/>
                <w:szCs w:val="20"/>
              </w:rPr>
            </w:pPr>
          </w:p>
        </w:tc>
        <w:tc>
          <w:tcPr>
            <w:tcW w:w="825" w:type="dxa"/>
            <w:shd w:val="clear" w:color="auto" w:fill="auto"/>
            <w:noWrap/>
          </w:tcPr>
          <w:p w:rsidR="00DF4E42" w:rsidRDefault="00DF4E42" w:rsidP="004D23E0">
            <w:pPr>
              <w:jc w:val="center"/>
              <w:rPr>
                <w:sz w:val="20"/>
                <w:szCs w:val="20"/>
              </w:rPr>
            </w:pPr>
            <w:r>
              <w:rPr>
                <w:sz w:val="20"/>
                <w:szCs w:val="20"/>
              </w:rPr>
              <w:t>Y</w:t>
            </w:r>
          </w:p>
        </w:tc>
        <w:tc>
          <w:tcPr>
            <w:tcW w:w="825" w:type="dxa"/>
            <w:shd w:val="clear" w:color="auto" w:fill="auto"/>
            <w:noWrap/>
          </w:tcPr>
          <w:p w:rsidR="00DF4E42" w:rsidRDefault="00DF4E42" w:rsidP="004D23E0">
            <w:pPr>
              <w:jc w:val="center"/>
              <w:rPr>
                <w:sz w:val="20"/>
                <w:szCs w:val="20"/>
              </w:rPr>
            </w:pPr>
            <w:r>
              <w:rPr>
                <w:sz w:val="20"/>
                <w:szCs w:val="20"/>
              </w:rPr>
              <w:t>Y</w:t>
            </w:r>
          </w:p>
        </w:tc>
        <w:tc>
          <w:tcPr>
            <w:tcW w:w="824" w:type="dxa"/>
            <w:shd w:val="clear" w:color="auto" w:fill="auto"/>
            <w:noWrap/>
          </w:tcPr>
          <w:p w:rsidR="00DF4E42" w:rsidRDefault="00DF4E42" w:rsidP="004D23E0">
            <w:pPr>
              <w:jc w:val="center"/>
              <w:rPr>
                <w:sz w:val="20"/>
                <w:szCs w:val="20"/>
              </w:rPr>
            </w:pPr>
            <w:r>
              <w:rPr>
                <w:sz w:val="20"/>
                <w:szCs w:val="20"/>
              </w:rPr>
              <w:t>Y</w:t>
            </w:r>
          </w:p>
        </w:tc>
        <w:tc>
          <w:tcPr>
            <w:tcW w:w="825" w:type="dxa"/>
            <w:shd w:val="clear" w:color="auto" w:fill="auto"/>
            <w:noWrap/>
          </w:tcPr>
          <w:p w:rsidR="00DF4E42" w:rsidRDefault="00DF4E42" w:rsidP="004D23E0">
            <w:pPr>
              <w:jc w:val="center"/>
              <w:rPr>
                <w:sz w:val="20"/>
                <w:szCs w:val="20"/>
              </w:rPr>
            </w:pPr>
            <w:r>
              <w:rPr>
                <w:sz w:val="20"/>
                <w:szCs w:val="20"/>
              </w:rPr>
              <w:t>Y</w:t>
            </w:r>
          </w:p>
        </w:tc>
        <w:tc>
          <w:tcPr>
            <w:tcW w:w="825" w:type="dxa"/>
            <w:shd w:val="clear" w:color="auto" w:fill="auto"/>
            <w:noWrap/>
          </w:tcPr>
          <w:p w:rsidR="00DF4E42" w:rsidRDefault="00DF4E42" w:rsidP="004D23E0">
            <w:pPr>
              <w:jc w:val="center"/>
              <w:rPr>
                <w:sz w:val="20"/>
                <w:szCs w:val="20"/>
              </w:rPr>
            </w:pPr>
            <w:r>
              <w:rPr>
                <w:sz w:val="20"/>
                <w:szCs w:val="20"/>
              </w:rPr>
              <w:t>Y</w:t>
            </w:r>
          </w:p>
        </w:tc>
        <w:tc>
          <w:tcPr>
            <w:tcW w:w="825" w:type="dxa"/>
            <w:shd w:val="clear" w:color="auto" w:fill="auto"/>
            <w:noWrap/>
          </w:tcPr>
          <w:p w:rsidR="00DF4E42" w:rsidRDefault="00DF4E42" w:rsidP="004D23E0">
            <w:pPr>
              <w:jc w:val="center"/>
              <w:rPr>
                <w:sz w:val="20"/>
                <w:szCs w:val="20"/>
              </w:rPr>
            </w:pPr>
            <w:r>
              <w:rPr>
                <w:sz w:val="20"/>
                <w:szCs w:val="20"/>
              </w:rPr>
              <w:t>Y</w:t>
            </w:r>
          </w:p>
        </w:tc>
        <w:tc>
          <w:tcPr>
            <w:tcW w:w="824" w:type="dxa"/>
            <w:shd w:val="clear" w:color="auto" w:fill="auto"/>
            <w:noWrap/>
          </w:tcPr>
          <w:p w:rsidR="00DF4E42" w:rsidRDefault="00DF4E42" w:rsidP="004D23E0">
            <w:pPr>
              <w:jc w:val="center"/>
              <w:rPr>
                <w:sz w:val="20"/>
                <w:szCs w:val="20"/>
              </w:rPr>
            </w:pPr>
            <w:r>
              <w:rPr>
                <w:sz w:val="20"/>
                <w:szCs w:val="20"/>
              </w:rPr>
              <w:t>Y</w:t>
            </w:r>
          </w:p>
        </w:tc>
        <w:tc>
          <w:tcPr>
            <w:tcW w:w="825" w:type="dxa"/>
            <w:shd w:val="clear" w:color="auto" w:fill="auto"/>
            <w:noWrap/>
          </w:tcPr>
          <w:p w:rsidR="00DF4E42" w:rsidRDefault="00DF4E42" w:rsidP="004D23E0">
            <w:pPr>
              <w:jc w:val="center"/>
              <w:rPr>
                <w:sz w:val="20"/>
                <w:szCs w:val="20"/>
              </w:rPr>
            </w:pPr>
            <w:r>
              <w:rPr>
                <w:sz w:val="20"/>
                <w:szCs w:val="20"/>
              </w:rPr>
              <w:t>Y</w:t>
            </w:r>
          </w:p>
        </w:tc>
        <w:tc>
          <w:tcPr>
            <w:tcW w:w="825" w:type="dxa"/>
            <w:shd w:val="clear" w:color="auto" w:fill="auto"/>
            <w:noWrap/>
          </w:tcPr>
          <w:p w:rsidR="00DF4E42" w:rsidRDefault="00DF4E42" w:rsidP="004D23E0">
            <w:pPr>
              <w:jc w:val="center"/>
              <w:rPr>
                <w:sz w:val="20"/>
                <w:szCs w:val="20"/>
              </w:rPr>
            </w:pPr>
          </w:p>
        </w:tc>
        <w:tc>
          <w:tcPr>
            <w:tcW w:w="825" w:type="dxa"/>
            <w:shd w:val="clear" w:color="auto" w:fill="auto"/>
            <w:noWrap/>
          </w:tcPr>
          <w:p w:rsidR="00DF4E42" w:rsidRDefault="00DF4E42" w:rsidP="004D23E0">
            <w:pPr>
              <w:jc w:val="center"/>
              <w:rPr>
                <w:sz w:val="20"/>
                <w:szCs w:val="20"/>
              </w:rPr>
            </w:pPr>
            <w:r>
              <w:rPr>
                <w:sz w:val="20"/>
                <w:szCs w:val="20"/>
              </w:rPr>
              <w:t>Y</w:t>
            </w:r>
          </w:p>
        </w:tc>
        <w:tc>
          <w:tcPr>
            <w:tcW w:w="1134" w:type="dxa"/>
            <w:shd w:val="clear" w:color="auto" w:fill="auto"/>
            <w:noWrap/>
          </w:tcPr>
          <w:p w:rsidR="00DF4E42" w:rsidRDefault="00DF4E42" w:rsidP="004D23E0">
            <w:pPr>
              <w:rPr>
                <w:sz w:val="20"/>
                <w:szCs w:val="20"/>
              </w:rPr>
            </w:pPr>
            <w:r w:rsidRPr="00C47F5B">
              <w:rPr>
                <w:sz w:val="20"/>
                <w:szCs w:val="20"/>
              </w:rPr>
              <w:t>MEDIUM</w:t>
            </w:r>
          </w:p>
        </w:tc>
      </w:tr>
      <w:tr w:rsidR="00DF4E42" w:rsidRPr="0095459D" w:rsidTr="004D23E0">
        <w:trPr>
          <w:trHeight w:val="285"/>
        </w:trPr>
        <w:tc>
          <w:tcPr>
            <w:tcW w:w="3369" w:type="dxa"/>
            <w:shd w:val="clear" w:color="auto" w:fill="auto"/>
            <w:hideMark/>
          </w:tcPr>
          <w:p w:rsidR="00DF4E42" w:rsidRPr="00C47F5B" w:rsidRDefault="00DF4E42" w:rsidP="004D23E0">
            <w:pPr>
              <w:rPr>
                <w:sz w:val="20"/>
                <w:szCs w:val="20"/>
              </w:rPr>
            </w:pPr>
            <w:r w:rsidRPr="00C47F5B">
              <w:rPr>
                <w:sz w:val="20"/>
                <w:szCs w:val="20"/>
              </w:rPr>
              <w:t>McQueston</w:t>
            </w:r>
            <w:r>
              <w:rPr>
                <w:sz w:val="20"/>
                <w:szCs w:val="20"/>
              </w:rPr>
              <w:t xml:space="preserve"> et al</w:t>
            </w:r>
            <w:r w:rsidRPr="00C47F5B">
              <w:rPr>
                <w:sz w:val="20"/>
                <w:szCs w:val="20"/>
              </w:rPr>
              <w:t xml:space="preserve">. (2013). </w:t>
            </w:r>
          </w:p>
        </w:tc>
        <w:tc>
          <w:tcPr>
            <w:tcW w:w="824" w:type="dxa"/>
            <w:shd w:val="clear" w:color="auto" w:fill="auto"/>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4"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1134" w:type="dxa"/>
            <w:shd w:val="clear" w:color="auto" w:fill="auto"/>
            <w:noWrap/>
            <w:hideMark/>
          </w:tcPr>
          <w:p w:rsidR="00DF4E42" w:rsidRPr="00C47F5B" w:rsidRDefault="00DF4E42" w:rsidP="004D23E0">
            <w:pPr>
              <w:rPr>
                <w:sz w:val="20"/>
                <w:szCs w:val="20"/>
              </w:rPr>
            </w:pPr>
            <w:r w:rsidRPr="00C47F5B">
              <w:rPr>
                <w:sz w:val="20"/>
                <w:szCs w:val="20"/>
              </w:rPr>
              <w:t>MEDIUM</w:t>
            </w:r>
          </w:p>
        </w:tc>
      </w:tr>
      <w:tr w:rsidR="00DF4E42" w:rsidRPr="00C672DC" w:rsidTr="004D23E0">
        <w:trPr>
          <w:trHeight w:val="207"/>
        </w:trPr>
        <w:tc>
          <w:tcPr>
            <w:tcW w:w="3369" w:type="dxa"/>
            <w:shd w:val="clear" w:color="auto" w:fill="auto"/>
            <w:hideMark/>
          </w:tcPr>
          <w:p w:rsidR="00DF4E42" w:rsidRPr="00C47F5B" w:rsidRDefault="00DF4E42" w:rsidP="004D23E0">
            <w:pPr>
              <w:rPr>
                <w:sz w:val="20"/>
                <w:szCs w:val="20"/>
              </w:rPr>
            </w:pPr>
            <w:r w:rsidRPr="00C47F5B">
              <w:rPr>
                <w:sz w:val="20"/>
                <w:szCs w:val="20"/>
              </w:rPr>
              <w:t>Müller-Riemenschneider</w:t>
            </w:r>
            <w:r>
              <w:rPr>
                <w:sz w:val="20"/>
                <w:szCs w:val="20"/>
              </w:rPr>
              <w:t xml:space="preserve"> et al. </w:t>
            </w:r>
            <w:r w:rsidRPr="00C47F5B">
              <w:rPr>
                <w:sz w:val="20"/>
                <w:szCs w:val="20"/>
              </w:rPr>
              <w:t xml:space="preserve">(2008). </w:t>
            </w:r>
          </w:p>
        </w:tc>
        <w:tc>
          <w:tcPr>
            <w:tcW w:w="824" w:type="dxa"/>
            <w:shd w:val="clear" w:color="auto" w:fill="auto"/>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1134" w:type="dxa"/>
            <w:shd w:val="clear" w:color="auto" w:fill="auto"/>
            <w:noWrap/>
            <w:hideMark/>
          </w:tcPr>
          <w:p w:rsidR="00DF4E42" w:rsidRPr="00C47F5B" w:rsidRDefault="00DF4E42" w:rsidP="004D23E0">
            <w:pPr>
              <w:rPr>
                <w:sz w:val="20"/>
                <w:szCs w:val="20"/>
              </w:rPr>
            </w:pPr>
            <w:r w:rsidRPr="00C47F5B">
              <w:rPr>
                <w:sz w:val="20"/>
                <w:szCs w:val="20"/>
              </w:rPr>
              <w:t>MEDIUM</w:t>
            </w:r>
          </w:p>
        </w:tc>
      </w:tr>
      <w:tr w:rsidR="00DF4E42" w:rsidRPr="00C672DC" w:rsidTr="004D23E0">
        <w:trPr>
          <w:trHeight w:val="75"/>
        </w:trPr>
        <w:tc>
          <w:tcPr>
            <w:tcW w:w="3369" w:type="dxa"/>
            <w:shd w:val="clear" w:color="auto" w:fill="auto"/>
          </w:tcPr>
          <w:p w:rsidR="00DF4E42" w:rsidRPr="001F529C" w:rsidRDefault="00DF4E42" w:rsidP="004D23E0">
            <w:pPr>
              <w:rPr>
                <w:sz w:val="20"/>
                <w:szCs w:val="20"/>
              </w:rPr>
            </w:pPr>
            <w:r w:rsidRPr="00A625C4">
              <w:rPr>
                <w:sz w:val="20"/>
                <w:szCs w:val="20"/>
              </w:rPr>
              <w:t>Owen</w:t>
            </w:r>
            <w:r>
              <w:rPr>
                <w:sz w:val="20"/>
                <w:szCs w:val="20"/>
              </w:rPr>
              <w:t xml:space="preserve"> et al</w:t>
            </w:r>
            <w:r w:rsidRPr="00A625C4">
              <w:rPr>
                <w:sz w:val="20"/>
                <w:szCs w:val="20"/>
              </w:rPr>
              <w:t xml:space="preserve">. (2010) </w:t>
            </w:r>
          </w:p>
        </w:tc>
        <w:tc>
          <w:tcPr>
            <w:tcW w:w="824" w:type="dxa"/>
            <w:shd w:val="clear" w:color="auto" w:fill="auto"/>
          </w:tcPr>
          <w:p w:rsidR="00DF4E42" w:rsidRDefault="00DF4E42" w:rsidP="004D23E0">
            <w:pPr>
              <w:jc w:val="center"/>
              <w:rPr>
                <w:sz w:val="20"/>
                <w:szCs w:val="20"/>
              </w:rPr>
            </w:pPr>
            <w:r>
              <w:rPr>
                <w:sz w:val="20"/>
                <w:szCs w:val="20"/>
              </w:rPr>
              <w:t>Y</w:t>
            </w:r>
          </w:p>
        </w:tc>
        <w:tc>
          <w:tcPr>
            <w:tcW w:w="825" w:type="dxa"/>
            <w:shd w:val="clear" w:color="auto" w:fill="auto"/>
            <w:noWrap/>
          </w:tcPr>
          <w:p w:rsidR="00DF4E42" w:rsidRDefault="00DF4E42" w:rsidP="004D23E0">
            <w:pPr>
              <w:jc w:val="center"/>
              <w:rPr>
                <w:sz w:val="20"/>
                <w:szCs w:val="20"/>
              </w:rPr>
            </w:pPr>
            <w:r>
              <w:rPr>
                <w:sz w:val="20"/>
                <w:szCs w:val="20"/>
              </w:rPr>
              <w:t>Y</w:t>
            </w:r>
          </w:p>
        </w:tc>
        <w:tc>
          <w:tcPr>
            <w:tcW w:w="825" w:type="dxa"/>
            <w:shd w:val="clear" w:color="auto" w:fill="auto"/>
            <w:noWrap/>
          </w:tcPr>
          <w:p w:rsidR="00DF4E42" w:rsidRDefault="00DF4E42" w:rsidP="004D23E0">
            <w:pPr>
              <w:jc w:val="center"/>
              <w:rPr>
                <w:sz w:val="20"/>
                <w:szCs w:val="20"/>
              </w:rPr>
            </w:pPr>
            <w:r>
              <w:rPr>
                <w:sz w:val="20"/>
                <w:szCs w:val="20"/>
              </w:rPr>
              <w:t>Y</w:t>
            </w:r>
          </w:p>
        </w:tc>
        <w:tc>
          <w:tcPr>
            <w:tcW w:w="824" w:type="dxa"/>
            <w:shd w:val="clear" w:color="auto" w:fill="auto"/>
            <w:noWrap/>
          </w:tcPr>
          <w:p w:rsidR="00DF4E42" w:rsidRDefault="00DF4E42" w:rsidP="004D23E0">
            <w:pPr>
              <w:jc w:val="center"/>
              <w:rPr>
                <w:sz w:val="20"/>
                <w:szCs w:val="20"/>
              </w:rPr>
            </w:pPr>
            <w:r>
              <w:rPr>
                <w:sz w:val="20"/>
                <w:szCs w:val="20"/>
              </w:rPr>
              <w:t>Y</w:t>
            </w:r>
          </w:p>
        </w:tc>
        <w:tc>
          <w:tcPr>
            <w:tcW w:w="825" w:type="dxa"/>
            <w:shd w:val="clear" w:color="auto" w:fill="auto"/>
            <w:noWrap/>
          </w:tcPr>
          <w:p w:rsidR="00DF4E42" w:rsidRDefault="00DF4E42" w:rsidP="004D23E0">
            <w:pPr>
              <w:jc w:val="center"/>
              <w:rPr>
                <w:sz w:val="20"/>
                <w:szCs w:val="20"/>
              </w:rPr>
            </w:pPr>
            <w:r>
              <w:rPr>
                <w:sz w:val="20"/>
                <w:szCs w:val="20"/>
              </w:rPr>
              <w:t>Y</w:t>
            </w:r>
          </w:p>
        </w:tc>
        <w:tc>
          <w:tcPr>
            <w:tcW w:w="825" w:type="dxa"/>
            <w:shd w:val="clear" w:color="auto" w:fill="auto"/>
            <w:noWrap/>
          </w:tcPr>
          <w:p w:rsidR="00DF4E42" w:rsidRDefault="00DF4E42" w:rsidP="004D23E0">
            <w:pPr>
              <w:jc w:val="center"/>
              <w:rPr>
                <w:sz w:val="20"/>
                <w:szCs w:val="20"/>
              </w:rPr>
            </w:pPr>
            <w:r>
              <w:rPr>
                <w:sz w:val="20"/>
                <w:szCs w:val="20"/>
              </w:rPr>
              <w:t>Y</w:t>
            </w:r>
          </w:p>
        </w:tc>
        <w:tc>
          <w:tcPr>
            <w:tcW w:w="825" w:type="dxa"/>
            <w:shd w:val="clear" w:color="auto" w:fill="auto"/>
            <w:noWrap/>
          </w:tcPr>
          <w:p w:rsidR="00DF4E42" w:rsidRDefault="00DF4E42" w:rsidP="004D23E0">
            <w:pPr>
              <w:jc w:val="center"/>
              <w:rPr>
                <w:sz w:val="20"/>
                <w:szCs w:val="20"/>
              </w:rPr>
            </w:pPr>
            <w:r>
              <w:rPr>
                <w:sz w:val="20"/>
                <w:szCs w:val="20"/>
              </w:rPr>
              <w:t>Y</w:t>
            </w:r>
          </w:p>
        </w:tc>
        <w:tc>
          <w:tcPr>
            <w:tcW w:w="824" w:type="dxa"/>
            <w:shd w:val="clear" w:color="auto" w:fill="auto"/>
            <w:noWrap/>
          </w:tcPr>
          <w:p w:rsidR="00DF4E42" w:rsidRDefault="00DF4E42" w:rsidP="004D23E0">
            <w:pPr>
              <w:jc w:val="center"/>
              <w:rPr>
                <w:sz w:val="20"/>
                <w:szCs w:val="20"/>
              </w:rPr>
            </w:pPr>
            <w:r>
              <w:rPr>
                <w:sz w:val="20"/>
                <w:szCs w:val="20"/>
              </w:rPr>
              <w:t>Y</w:t>
            </w:r>
          </w:p>
        </w:tc>
        <w:tc>
          <w:tcPr>
            <w:tcW w:w="825" w:type="dxa"/>
            <w:shd w:val="clear" w:color="auto" w:fill="auto"/>
            <w:noWrap/>
          </w:tcPr>
          <w:p w:rsidR="00DF4E42" w:rsidRDefault="00DF4E42" w:rsidP="004D23E0">
            <w:pPr>
              <w:jc w:val="center"/>
              <w:rPr>
                <w:sz w:val="20"/>
                <w:szCs w:val="20"/>
              </w:rPr>
            </w:pPr>
            <w:r>
              <w:rPr>
                <w:sz w:val="20"/>
                <w:szCs w:val="20"/>
              </w:rPr>
              <w:t>Y</w:t>
            </w:r>
          </w:p>
        </w:tc>
        <w:tc>
          <w:tcPr>
            <w:tcW w:w="825" w:type="dxa"/>
            <w:shd w:val="clear" w:color="auto" w:fill="auto"/>
            <w:noWrap/>
          </w:tcPr>
          <w:p w:rsidR="00DF4E42" w:rsidRDefault="00DF4E42" w:rsidP="004D23E0">
            <w:pPr>
              <w:jc w:val="center"/>
              <w:rPr>
                <w:sz w:val="20"/>
                <w:szCs w:val="20"/>
              </w:rPr>
            </w:pPr>
            <w:r>
              <w:rPr>
                <w:sz w:val="20"/>
                <w:szCs w:val="20"/>
              </w:rPr>
              <w:t>X</w:t>
            </w:r>
          </w:p>
        </w:tc>
        <w:tc>
          <w:tcPr>
            <w:tcW w:w="825" w:type="dxa"/>
            <w:shd w:val="clear" w:color="auto" w:fill="auto"/>
            <w:noWrap/>
          </w:tcPr>
          <w:p w:rsidR="00DF4E42" w:rsidRDefault="00DF4E42" w:rsidP="004D23E0">
            <w:pPr>
              <w:jc w:val="center"/>
              <w:rPr>
                <w:sz w:val="20"/>
                <w:szCs w:val="20"/>
              </w:rPr>
            </w:pPr>
            <w:r>
              <w:rPr>
                <w:sz w:val="20"/>
                <w:szCs w:val="20"/>
              </w:rPr>
              <w:t>Y</w:t>
            </w:r>
          </w:p>
        </w:tc>
        <w:tc>
          <w:tcPr>
            <w:tcW w:w="1134" w:type="dxa"/>
            <w:shd w:val="clear" w:color="auto" w:fill="auto"/>
            <w:noWrap/>
          </w:tcPr>
          <w:p w:rsidR="00DF4E42" w:rsidRDefault="00DF4E42" w:rsidP="004D23E0">
            <w:pPr>
              <w:rPr>
                <w:sz w:val="20"/>
                <w:szCs w:val="20"/>
              </w:rPr>
            </w:pPr>
            <w:r>
              <w:rPr>
                <w:sz w:val="20"/>
                <w:szCs w:val="20"/>
              </w:rPr>
              <w:t>MEDIUM</w:t>
            </w:r>
          </w:p>
        </w:tc>
      </w:tr>
      <w:tr w:rsidR="00DF4E42" w:rsidRPr="00C672DC" w:rsidTr="004D23E0">
        <w:trPr>
          <w:trHeight w:val="229"/>
        </w:trPr>
        <w:tc>
          <w:tcPr>
            <w:tcW w:w="3369" w:type="dxa"/>
            <w:shd w:val="clear" w:color="auto" w:fill="auto"/>
            <w:hideMark/>
          </w:tcPr>
          <w:p w:rsidR="00DF4E42" w:rsidRPr="00C47F5B" w:rsidRDefault="00DF4E42" w:rsidP="004D23E0">
            <w:pPr>
              <w:rPr>
                <w:sz w:val="20"/>
                <w:szCs w:val="20"/>
              </w:rPr>
            </w:pPr>
            <w:r w:rsidRPr="00C47F5B">
              <w:rPr>
                <w:sz w:val="20"/>
                <w:szCs w:val="20"/>
              </w:rPr>
              <w:t xml:space="preserve">Saraf </w:t>
            </w:r>
            <w:r>
              <w:rPr>
                <w:sz w:val="20"/>
                <w:szCs w:val="20"/>
              </w:rPr>
              <w:t>et al. (2012)</w:t>
            </w:r>
          </w:p>
        </w:tc>
        <w:tc>
          <w:tcPr>
            <w:tcW w:w="824" w:type="dxa"/>
            <w:shd w:val="clear" w:color="auto" w:fill="auto"/>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1134" w:type="dxa"/>
            <w:shd w:val="clear" w:color="auto" w:fill="auto"/>
            <w:noWrap/>
            <w:hideMark/>
          </w:tcPr>
          <w:p w:rsidR="00DF4E42" w:rsidRPr="00C47F5B" w:rsidRDefault="00DF4E42" w:rsidP="004D23E0">
            <w:pPr>
              <w:rPr>
                <w:sz w:val="20"/>
                <w:szCs w:val="20"/>
              </w:rPr>
            </w:pPr>
            <w:r w:rsidRPr="00C47F5B">
              <w:rPr>
                <w:sz w:val="20"/>
                <w:szCs w:val="20"/>
              </w:rPr>
              <w:t>MEDIUM</w:t>
            </w:r>
          </w:p>
        </w:tc>
      </w:tr>
      <w:tr w:rsidR="00DF4E42" w:rsidRPr="00C672DC" w:rsidTr="004D23E0">
        <w:trPr>
          <w:trHeight w:val="337"/>
        </w:trPr>
        <w:tc>
          <w:tcPr>
            <w:tcW w:w="3369" w:type="dxa"/>
            <w:shd w:val="clear" w:color="auto" w:fill="auto"/>
            <w:hideMark/>
          </w:tcPr>
          <w:p w:rsidR="00DF4E42" w:rsidRPr="00C47F5B" w:rsidRDefault="00DF4E42" w:rsidP="004D23E0">
            <w:pPr>
              <w:rPr>
                <w:sz w:val="20"/>
                <w:szCs w:val="20"/>
              </w:rPr>
            </w:pPr>
            <w:r w:rsidRPr="00C47F5B">
              <w:rPr>
                <w:sz w:val="20"/>
                <w:szCs w:val="20"/>
              </w:rPr>
              <w:t>Soole</w:t>
            </w:r>
            <w:r>
              <w:rPr>
                <w:sz w:val="20"/>
                <w:szCs w:val="20"/>
              </w:rPr>
              <w:t xml:space="preserve"> et al</w:t>
            </w:r>
            <w:r w:rsidRPr="00C47F5B">
              <w:rPr>
                <w:sz w:val="20"/>
                <w:szCs w:val="20"/>
              </w:rPr>
              <w:t>. (2008).</w:t>
            </w:r>
          </w:p>
        </w:tc>
        <w:tc>
          <w:tcPr>
            <w:tcW w:w="824" w:type="dxa"/>
            <w:shd w:val="clear" w:color="auto" w:fill="auto"/>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1134" w:type="dxa"/>
            <w:shd w:val="clear" w:color="auto" w:fill="auto"/>
            <w:noWrap/>
            <w:hideMark/>
          </w:tcPr>
          <w:p w:rsidR="00DF4E42" w:rsidRPr="00C47F5B" w:rsidRDefault="00DF4E42" w:rsidP="004D23E0">
            <w:pPr>
              <w:rPr>
                <w:sz w:val="20"/>
                <w:szCs w:val="20"/>
              </w:rPr>
            </w:pPr>
            <w:r w:rsidRPr="00C47F5B">
              <w:rPr>
                <w:sz w:val="20"/>
                <w:szCs w:val="20"/>
              </w:rPr>
              <w:t>LOW</w:t>
            </w:r>
          </w:p>
        </w:tc>
      </w:tr>
      <w:tr w:rsidR="00DF4E42" w:rsidRPr="0095459D" w:rsidTr="004D23E0">
        <w:trPr>
          <w:trHeight w:val="70"/>
        </w:trPr>
        <w:tc>
          <w:tcPr>
            <w:tcW w:w="3369" w:type="dxa"/>
            <w:shd w:val="clear" w:color="auto" w:fill="auto"/>
            <w:hideMark/>
          </w:tcPr>
          <w:p w:rsidR="00DF4E42" w:rsidRPr="00C47F5B" w:rsidRDefault="00DF4E42" w:rsidP="004D23E0">
            <w:pPr>
              <w:rPr>
                <w:sz w:val="20"/>
                <w:szCs w:val="20"/>
              </w:rPr>
            </w:pPr>
            <w:r w:rsidRPr="00C47F5B">
              <w:rPr>
                <w:sz w:val="20"/>
                <w:szCs w:val="20"/>
              </w:rPr>
              <w:t>Sussman</w:t>
            </w:r>
            <w:r>
              <w:rPr>
                <w:sz w:val="20"/>
                <w:szCs w:val="20"/>
              </w:rPr>
              <w:t xml:space="preserve"> et al</w:t>
            </w:r>
            <w:r w:rsidRPr="00C47F5B">
              <w:rPr>
                <w:sz w:val="20"/>
                <w:szCs w:val="20"/>
              </w:rPr>
              <w:t>. (2006).</w:t>
            </w:r>
          </w:p>
        </w:tc>
        <w:tc>
          <w:tcPr>
            <w:tcW w:w="824" w:type="dxa"/>
            <w:shd w:val="clear" w:color="auto" w:fill="auto"/>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1134" w:type="dxa"/>
            <w:shd w:val="clear" w:color="auto" w:fill="auto"/>
            <w:noWrap/>
            <w:hideMark/>
          </w:tcPr>
          <w:p w:rsidR="00DF4E42" w:rsidRPr="00C47F5B" w:rsidRDefault="00DF4E42" w:rsidP="004D23E0">
            <w:pPr>
              <w:rPr>
                <w:sz w:val="20"/>
                <w:szCs w:val="20"/>
              </w:rPr>
            </w:pPr>
            <w:r w:rsidRPr="00C47F5B">
              <w:rPr>
                <w:sz w:val="20"/>
                <w:szCs w:val="20"/>
              </w:rPr>
              <w:t>LOW</w:t>
            </w:r>
          </w:p>
        </w:tc>
      </w:tr>
      <w:tr w:rsidR="00DF4E42" w:rsidRPr="0095459D" w:rsidTr="004D23E0">
        <w:trPr>
          <w:trHeight w:val="70"/>
        </w:trPr>
        <w:tc>
          <w:tcPr>
            <w:tcW w:w="3369" w:type="dxa"/>
            <w:shd w:val="clear" w:color="auto" w:fill="auto"/>
            <w:hideMark/>
          </w:tcPr>
          <w:p w:rsidR="00DF4E42" w:rsidRPr="00C47F5B" w:rsidRDefault="00DF4E42" w:rsidP="004D23E0">
            <w:pPr>
              <w:rPr>
                <w:sz w:val="20"/>
                <w:szCs w:val="20"/>
              </w:rPr>
            </w:pPr>
            <w:r w:rsidRPr="00C47F5B">
              <w:rPr>
                <w:sz w:val="20"/>
                <w:szCs w:val="20"/>
              </w:rPr>
              <w:t>Thomas</w:t>
            </w:r>
            <w:r>
              <w:rPr>
                <w:sz w:val="20"/>
                <w:szCs w:val="20"/>
              </w:rPr>
              <w:t xml:space="preserve"> et al</w:t>
            </w:r>
            <w:r w:rsidRPr="00C47F5B">
              <w:rPr>
                <w:sz w:val="20"/>
                <w:szCs w:val="20"/>
              </w:rPr>
              <w:t xml:space="preserve">. (2006). </w:t>
            </w:r>
          </w:p>
        </w:tc>
        <w:tc>
          <w:tcPr>
            <w:tcW w:w="824" w:type="dxa"/>
            <w:shd w:val="clear" w:color="auto" w:fill="auto"/>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1134" w:type="dxa"/>
            <w:shd w:val="clear" w:color="auto" w:fill="auto"/>
            <w:noWrap/>
            <w:hideMark/>
          </w:tcPr>
          <w:p w:rsidR="00DF4E42" w:rsidRPr="00C47F5B" w:rsidRDefault="00DF4E42" w:rsidP="004D23E0">
            <w:pPr>
              <w:rPr>
                <w:sz w:val="20"/>
                <w:szCs w:val="20"/>
              </w:rPr>
            </w:pPr>
            <w:r w:rsidRPr="00C47F5B">
              <w:rPr>
                <w:sz w:val="20"/>
                <w:szCs w:val="20"/>
              </w:rPr>
              <w:t>HIGH</w:t>
            </w:r>
          </w:p>
        </w:tc>
      </w:tr>
      <w:tr w:rsidR="00DF4E42" w:rsidRPr="00C11996" w:rsidTr="004D23E0">
        <w:trPr>
          <w:trHeight w:val="70"/>
        </w:trPr>
        <w:tc>
          <w:tcPr>
            <w:tcW w:w="3369" w:type="dxa"/>
            <w:shd w:val="clear" w:color="auto" w:fill="auto"/>
            <w:hideMark/>
          </w:tcPr>
          <w:p w:rsidR="00DF4E42" w:rsidRPr="00C47F5B" w:rsidRDefault="00DF4E42" w:rsidP="004D23E0">
            <w:pPr>
              <w:rPr>
                <w:sz w:val="20"/>
                <w:szCs w:val="20"/>
              </w:rPr>
            </w:pPr>
            <w:r w:rsidRPr="00C47F5B">
              <w:rPr>
                <w:sz w:val="20"/>
                <w:szCs w:val="20"/>
              </w:rPr>
              <w:t>Ttofi</w:t>
            </w:r>
            <w:r>
              <w:rPr>
                <w:sz w:val="20"/>
                <w:szCs w:val="20"/>
              </w:rPr>
              <w:t xml:space="preserve"> et al</w:t>
            </w:r>
            <w:r w:rsidRPr="00C47F5B">
              <w:rPr>
                <w:sz w:val="20"/>
                <w:szCs w:val="20"/>
              </w:rPr>
              <w:t xml:space="preserve">. (2011). </w:t>
            </w:r>
          </w:p>
        </w:tc>
        <w:tc>
          <w:tcPr>
            <w:tcW w:w="824" w:type="dxa"/>
            <w:shd w:val="clear" w:color="auto" w:fill="auto"/>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1134" w:type="dxa"/>
            <w:shd w:val="clear" w:color="auto" w:fill="auto"/>
            <w:noWrap/>
            <w:hideMark/>
          </w:tcPr>
          <w:p w:rsidR="00DF4E42" w:rsidRPr="00C47F5B" w:rsidRDefault="00DF4E42" w:rsidP="004D23E0">
            <w:pPr>
              <w:rPr>
                <w:sz w:val="20"/>
                <w:szCs w:val="20"/>
              </w:rPr>
            </w:pPr>
            <w:r w:rsidRPr="00C47F5B">
              <w:rPr>
                <w:sz w:val="20"/>
                <w:szCs w:val="20"/>
              </w:rPr>
              <w:t>LOW</w:t>
            </w:r>
          </w:p>
        </w:tc>
      </w:tr>
      <w:tr w:rsidR="00DF4E42" w:rsidRPr="00C11996" w:rsidTr="004D23E0">
        <w:trPr>
          <w:trHeight w:val="70"/>
        </w:trPr>
        <w:tc>
          <w:tcPr>
            <w:tcW w:w="3369" w:type="dxa"/>
            <w:shd w:val="clear" w:color="auto" w:fill="auto"/>
            <w:hideMark/>
          </w:tcPr>
          <w:p w:rsidR="00DF4E42" w:rsidRPr="00C47F5B" w:rsidRDefault="00DF4E42" w:rsidP="004D23E0">
            <w:pPr>
              <w:rPr>
                <w:sz w:val="20"/>
                <w:szCs w:val="20"/>
              </w:rPr>
            </w:pPr>
            <w:r w:rsidRPr="00C47F5B">
              <w:rPr>
                <w:sz w:val="20"/>
                <w:szCs w:val="20"/>
              </w:rPr>
              <w:t>Vreeman</w:t>
            </w:r>
            <w:r>
              <w:rPr>
                <w:sz w:val="20"/>
                <w:szCs w:val="20"/>
              </w:rPr>
              <w:t xml:space="preserve"> et al</w:t>
            </w:r>
            <w:r w:rsidRPr="00C47F5B">
              <w:rPr>
                <w:sz w:val="20"/>
                <w:szCs w:val="20"/>
              </w:rPr>
              <w:t xml:space="preserve">. (2007). </w:t>
            </w:r>
          </w:p>
        </w:tc>
        <w:tc>
          <w:tcPr>
            <w:tcW w:w="824" w:type="dxa"/>
            <w:shd w:val="clear" w:color="auto" w:fill="auto"/>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1134" w:type="dxa"/>
            <w:shd w:val="clear" w:color="auto" w:fill="auto"/>
            <w:noWrap/>
            <w:hideMark/>
          </w:tcPr>
          <w:p w:rsidR="00DF4E42" w:rsidRPr="00C47F5B" w:rsidRDefault="00DF4E42" w:rsidP="004D23E0">
            <w:pPr>
              <w:rPr>
                <w:sz w:val="20"/>
                <w:szCs w:val="20"/>
              </w:rPr>
            </w:pPr>
            <w:r w:rsidRPr="00C47F5B">
              <w:rPr>
                <w:sz w:val="20"/>
                <w:szCs w:val="20"/>
              </w:rPr>
              <w:t>LOW</w:t>
            </w:r>
          </w:p>
        </w:tc>
      </w:tr>
      <w:tr w:rsidR="00DF4E42" w:rsidRPr="00C11996" w:rsidTr="004D23E0">
        <w:trPr>
          <w:trHeight w:val="70"/>
        </w:trPr>
        <w:tc>
          <w:tcPr>
            <w:tcW w:w="3369" w:type="dxa"/>
            <w:shd w:val="clear" w:color="auto" w:fill="auto"/>
            <w:hideMark/>
          </w:tcPr>
          <w:p w:rsidR="00DF4E42" w:rsidRPr="00C47F5B" w:rsidRDefault="00DF4E42" w:rsidP="004D23E0">
            <w:pPr>
              <w:rPr>
                <w:sz w:val="20"/>
                <w:szCs w:val="20"/>
              </w:rPr>
            </w:pPr>
            <w:r w:rsidRPr="00C47F5B">
              <w:rPr>
                <w:sz w:val="20"/>
                <w:szCs w:val="20"/>
              </w:rPr>
              <w:t>Wilson</w:t>
            </w:r>
            <w:r>
              <w:rPr>
                <w:sz w:val="20"/>
                <w:szCs w:val="20"/>
              </w:rPr>
              <w:t xml:space="preserve"> et al</w:t>
            </w:r>
            <w:r w:rsidRPr="00C47F5B">
              <w:rPr>
                <w:sz w:val="20"/>
                <w:szCs w:val="20"/>
              </w:rPr>
              <w:t>. (2001).</w:t>
            </w:r>
          </w:p>
        </w:tc>
        <w:tc>
          <w:tcPr>
            <w:tcW w:w="824" w:type="dxa"/>
            <w:shd w:val="clear" w:color="auto" w:fill="auto"/>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1134" w:type="dxa"/>
            <w:shd w:val="clear" w:color="auto" w:fill="auto"/>
            <w:noWrap/>
            <w:hideMark/>
          </w:tcPr>
          <w:p w:rsidR="00DF4E42" w:rsidRPr="00C47F5B" w:rsidRDefault="00DF4E42" w:rsidP="004D23E0">
            <w:pPr>
              <w:rPr>
                <w:sz w:val="20"/>
                <w:szCs w:val="20"/>
              </w:rPr>
            </w:pPr>
            <w:r w:rsidRPr="00C47F5B">
              <w:rPr>
                <w:sz w:val="20"/>
                <w:szCs w:val="20"/>
              </w:rPr>
              <w:t>LOW</w:t>
            </w:r>
          </w:p>
        </w:tc>
      </w:tr>
      <w:tr w:rsidR="00DF4E42" w:rsidRPr="00C11996" w:rsidTr="004D23E0">
        <w:trPr>
          <w:trHeight w:val="70"/>
        </w:trPr>
        <w:tc>
          <w:tcPr>
            <w:tcW w:w="3369" w:type="dxa"/>
            <w:shd w:val="clear" w:color="auto" w:fill="auto"/>
            <w:hideMark/>
          </w:tcPr>
          <w:p w:rsidR="00DF4E42" w:rsidRPr="00C47F5B" w:rsidRDefault="00DF4E42" w:rsidP="004D23E0">
            <w:pPr>
              <w:rPr>
                <w:sz w:val="20"/>
                <w:szCs w:val="20"/>
              </w:rPr>
            </w:pPr>
            <w:r w:rsidRPr="00C47F5B">
              <w:rPr>
                <w:sz w:val="20"/>
                <w:szCs w:val="20"/>
              </w:rPr>
              <w:t>Wilson</w:t>
            </w:r>
            <w:r>
              <w:rPr>
                <w:sz w:val="20"/>
                <w:szCs w:val="20"/>
              </w:rPr>
              <w:t xml:space="preserve"> et al</w:t>
            </w:r>
            <w:r w:rsidRPr="00C47F5B">
              <w:rPr>
                <w:sz w:val="20"/>
                <w:szCs w:val="20"/>
              </w:rPr>
              <w:t xml:space="preserve">. (2006). </w:t>
            </w:r>
          </w:p>
        </w:tc>
        <w:tc>
          <w:tcPr>
            <w:tcW w:w="824" w:type="dxa"/>
            <w:shd w:val="clear" w:color="auto" w:fill="auto"/>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X</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1134" w:type="dxa"/>
            <w:shd w:val="clear" w:color="auto" w:fill="auto"/>
            <w:noWrap/>
            <w:hideMark/>
          </w:tcPr>
          <w:p w:rsidR="00DF4E42" w:rsidRPr="00C47F5B" w:rsidRDefault="00DF4E42" w:rsidP="004D23E0">
            <w:pPr>
              <w:rPr>
                <w:sz w:val="20"/>
                <w:szCs w:val="20"/>
              </w:rPr>
            </w:pPr>
            <w:r w:rsidRPr="00C47F5B">
              <w:rPr>
                <w:sz w:val="20"/>
                <w:szCs w:val="20"/>
              </w:rPr>
              <w:t>MEDIUM</w:t>
            </w:r>
          </w:p>
        </w:tc>
      </w:tr>
      <w:tr w:rsidR="00DF4E42" w:rsidRPr="00C11996" w:rsidTr="004D23E0">
        <w:trPr>
          <w:trHeight w:val="136"/>
        </w:trPr>
        <w:tc>
          <w:tcPr>
            <w:tcW w:w="3369" w:type="dxa"/>
            <w:shd w:val="clear" w:color="auto" w:fill="auto"/>
            <w:hideMark/>
          </w:tcPr>
          <w:p w:rsidR="00DF4E42" w:rsidRPr="00C47F5B" w:rsidRDefault="00DF4E42" w:rsidP="004D23E0">
            <w:pPr>
              <w:rPr>
                <w:sz w:val="20"/>
                <w:szCs w:val="20"/>
              </w:rPr>
            </w:pPr>
            <w:r w:rsidRPr="00C47F5B">
              <w:rPr>
                <w:sz w:val="20"/>
                <w:szCs w:val="20"/>
              </w:rPr>
              <w:t>Wood</w:t>
            </w:r>
            <w:r>
              <w:rPr>
                <w:sz w:val="20"/>
                <w:szCs w:val="20"/>
              </w:rPr>
              <w:t xml:space="preserve"> et al</w:t>
            </w:r>
            <w:r w:rsidRPr="00C47F5B">
              <w:rPr>
                <w:sz w:val="20"/>
                <w:szCs w:val="20"/>
              </w:rPr>
              <w:t xml:space="preserve">. (2012). </w:t>
            </w:r>
          </w:p>
        </w:tc>
        <w:tc>
          <w:tcPr>
            <w:tcW w:w="824" w:type="dxa"/>
            <w:shd w:val="clear" w:color="auto" w:fill="auto"/>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4" w:type="dxa"/>
            <w:shd w:val="clear" w:color="auto" w:fill="auto"/>
            <w:noWrap/>
            <w:hideMark/>
          </w:tcPr>
          <w:p w:rsidR="00DF4E42" w:rsidRPr="00811CC9" w:rsidRDefault="00DF4E42" w:rsidP="004D23E0">
            <w:pPr>
              <w:jc w:val="center"/>
              <w:rPr>
                <w:color w:val="000000" w:themeColor="text1"/>
                <w:sz w:val="20"/>
                <w:szCs w:val="20"/>
              </w:rPr>
            </w:pPr>
            <w:r w:rsidRPr="00811CC9">
              <w:rPr>
                <w:color w:val="000000" w:themeColor="text1"/>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825" w:type="dxa"/>
            <w:shd w:val="clear" w:color="auto" w:fill="auto"/>
            <w:noWrap/>
            <w:hideMark/>
          </w:tcPr>
          <w:p w:rsidR="00DF4E42" w:rsidRPr="00C47F5B" w:rsidRDefault="00DF4E42" w:rsidP="004D23E0">
            <w:pPr>
              <w:jc w:val="center"/>
              <w:rPr>
                <w:sz w:val="20"/>
                <w:szCs w:val="20"/>
              </w:rPr>
            </w:pPr>
            <w:r w:rsidRPr="00C47F5B">
              <w:rPr>
                <w:sz w:val="20"/>
                <w:szCs w:val="20"/>
              </w:rPr>
              <w:t>Y</w:t>
            </w:r>
          </w:p>
        </w:tc>
        <w:tc>
          <w:tcPr>
            <w:tcW w:w="1134" w:type="dxa"/>
            <w:shd w:val="clear" w:color="auto" w:fill="auto"/>
            <w:noWrap/>
            <w:hideMark/>
          </w:tcPr>
          <w:p w:rsidR="00DF4E42" w:rsidRPr="00C47F5B" w:rsidRDefault="00DF4E42" w:rsidP="004D23E0">
            <w:pPr>
              <w:rPr>
                <w:sz w:val="20"/>
                <w:szCs w:val="20"/>
              </w:rPr>
            </w:pPr>
            <w:r w:rsidRPr="00C47F5B">
              <w:rPr>
                <w:sz w:val="20"/>
                <w:szCs w:val="20"/>
              </w:rPr>
              <w:t>HIGH</w:t>
            </w:r>
          </w:p>
        </w:tc>
      </w:tr>
    </w:tbl>
    <w:p w:rsidR="00DF4E42" w:rsidRDefault="00DF4E42" w:rsidP="00DF4E42"/>
    <w:p w:rsidR="00DF4E42" w:rsidRDefault="00DF4E42">
      <w:r>
        <w:br w:type="page"/>
      </w:r>
    </w:p>
    <w:p w:rsidR="00DF4E42" w:rsidRDefault="00DF4E42" w:rsidP="00DF4E42">
      <w:pPr>
        <w:spacing w:line="480" w:lineRule="auto"/>
        <w:ind w:left="720" w:hanging="720"/>
        <w:sectPr w:rsidR="00DF4E42" w:rsidSect="00DF4E42">
          <w:pgSz w:w="16838" w:h="11906" w:orient="landscape" w:code="9"/>
          <w:pgMar w:top="1440" w:right="1440" w:bottom="1440" w:left="1440" w:header="709" w:footer="709" w:gutter="0"/>
          <w:cols w:space="708"/>
          <w:docGrid w:linePitch="360"/>
        </w:sectPr>
      </w:pPr>
    </w:p>
    <w:p w:rsidR="00DF4E42" w:rsidRPr="002744E2" w:rsidRDefault="00DF4E42" w:rsidP="00DF4E42">
      <w:pPr>
        <w:pStyle w:val="Heading3"/>
        <w:rPr>
          <w:b/>
        </w:rPr>
      </w:pPr>
      <w:bookmarkStart w:id="12" w:name="_Toc421270167"/>
      <w:r w:rsidRPr="002744E2">
        <w:rPr>
          <w:b/>
        </w:rPr>
        <w:lastRenderedPageBreak/>
        <w:t xml:space="preserve">Table </w:t>
      </w:r>
      <w:r>
        <w:rPr>
          <w:b/>
        </w:rPr>
        <w:t>3</w:t>
      </w:r>
      <w:r w:rsidRPr="002744E2">
        <w:rPr>
          <w:b/>
        </w:rPr>
        <w:t>. Summary of intervention reviews synthesise</w:t>
      </w:r>
      <w:bookmarkEnd w:id="12"/>
      <w:r>
        <w:rPr>
          <w:b/>
        </w:rPr>
        <w:t>d</w:t>
      </w:r>
    </w:p>
    <w:p w:rsidR="00DF4E42" w:rsidRDefault="00DF4E42" w:rsidP="00DF4E42"/>
    <w:tbl>
      <w:tblPr>
        <w:tblStyle w:val="LightList-Accent11"/>
        <w:tblW w:w="0" w:type="auto"/>
        <w:tblBorders>
          <w:left w:val="none" w:sz="0" w:space="0" w:color="auto"/>
          <w:right w:val="none" w:sz="0" w:space="0" w:color="auto"/>
          <w:insideH w:val="single" w:sz="8" w:space="0" w:color="4F81BD" w:themeColor="accent1"/>
        </w:tblBorders>
        <w:tblLook w:val="04A0" w:firstRow="1" w:lastRow="0" w:firstColumn="1" w:lastColumn="0" w:noHBand="0" w:noVBand="1"/>
      </w:tblPr>
      <w:tblGrid>
        <w:gridCol w:w="1284"/>
        <w:gridCol w:w="1792"/>
        <w:gridCol w:w="1934"/>
        <w:gridCol w:w="2364"/>
        <w:gridCol w:w="1868"/>
      </w:tblGrid>
      <w:tr w:rsidR="00DF4E42" w:rsidRPr="00DC4E2F" w:rsidTr="004D23E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84" w:type="dxa"/>
            <w:tcBorders>
              <w:left w:val="nil"/>
            </w:tcBorders>
            <w:shd w:val="clear" w:color="auto" w:fill="FFFFFF" w:themeFill="background1"/>
            <w:hideMark/>
          </w:tcPr>
          <w:p w:rsidR="00DF4E42" w:rsidRPr="002744E2" w:rsidRDefault="00DF4E42" w:rsidP="004D23E0">
            <w:pPr>
              <w:rPr>
                <w:color w:val="auto"/>
              </w:rPr>
            </w:pPr>
            <w:r w:rsidRPr="002744E2">
              <w:rPr>
                <w:color w:val="auto"/>
              </w:rPr>
              <w:t>Health themes</w:t>
            </w:r>
          </w:p>
        </w:tc>
        <w:tc>
          <w:tcPr>
            <w:tcW w:w="1792" w:type="dxa"/>
            <w:shd w:val="clear" w:color="auto" w:fill="FFFFFF" w:themeFill="background1"/>
            <w:hideMark/>
          </w:tcPr>
          <w:p w:rsidR="00DF4E42" w:rsidRPr="002744E2" w:rsidRDefault="00DF4E42" w:rsidP="004D23E0">
            <w:pPr>
              <w:cnfStyle w:val="100000000000" w:firstRow="1" w:lastRow="0" w:firstColumn="0" w:lastColumn="0" w:oddVBand="0" w:evenVBand="0" w:oddHBand="0" w:evenHBand="0" w:firstRowFirstColumn="0" w:firstRowLastColumn="0" w:lastRowFirstColumn="0" w:lastRowLastColumn="0"/>
              <w:rPr>
                <w:color w:val="auto"/>
              </w:rPr>
            </w:pPr>
            <w:r w:rsidRPr="002744E2">
              <w:rPr>
                <w:color w:val="auto"/>
              </w:rPr>
              <w:t xml:space="preserve">Sub-themes </w:t>
            </w:r>
          </w:p>
        </w:tc>
        <w:tc>
          <w:tcPr>
            <w:tcW w:w="1934" w:type="dxa"/>
            <w:shd w:val="clear" w:color="auto" w:fill="FFFFFF" w:themeFill="background1"/>
            <w:noWrap/>
            <w:hideMark/>
          </w:tcPr>
          <w:p w:rsidR="00DF4E42" w:rsidRPr="002744E2" w:rsidRDefault="00DF4E42" w:rsidP="004D23E0">
            <w:pPr>
              <w:cnfStyle w:val="100000000000" w:firstRow="1" w:lastRow="0" w:firstColumn="0" w:lastColumn="0" w:oddVBand="0" w:evenVBand="0" w:oddHBand="0" w:evenHBand="0" w:firstRowFirstColumn="0" w:firstRowLastColumn="0" w:lastRowFirstColumn="0" w:lastRowLastColumn="0"/>
              <w:rPr>
                <w:color w:val="auto"/>
              </w:rPr>
            </w:pPr>
            <w:r w:rsidRPr="002744E2">
              <w:rPr>
                <w:color w:val="auto"/>
              </w:rPr>
              <w:t>High Quality (++)</w:t>
            </w:r>
          </w:p>
        </w:tc>
        <w:tc>
          <w:tcPr>
            <w:tcW w:w="2364" w:type="dxa"/>
            <w:shd w:val="clear" w:color="auto" w:fill="FFFFFF" w:themeFill="background1"/>
            <w:noWrap/>
            <w:hideMark/>
          </w:tcPr>
          <w:p w:rsidR="00DF4E42" w:rsidRPr="002744E2" w:rsidRDefault="00DF4E42" w:rsidP="004D23E0">
            <w:pPr>
              <w:cnfStyle w:val="100000000000" w:firstRow="1" w:lastRow="0" w:firstColumn="0" w:lastColumn="0" w:oddVBand="0" w:evenVBand="0" w:oddHBand="0" w:evenHBand="0" w:firstRowFirstColumn="0" w:firstRowLastColumn="0" w:lastRowFirstColumn="0" w:lastRowLastColumn="0"/>
              <w:rPr>
                <w:color w:val="auto"/>
              </w:rPr>
            </w:pPr>
            <w:r w:rsidRPr="002744E2">
              <w:rPr>
                <w:color w:val="auto"/>
              </w:rPr>
              <w:t>Medium Quality (+)</w:t>
            </w:r>
          </w:p>
        </w:tc>
        <w:tc>
          <w:tcPr>
            <w:tcW w:w="1868" w:type="dxa"/>
            <w:tcBorders>
              <w:right w:val="nil"/>
            </w:tcBorders>
            <w:shd w:val="clear" w:color="auto" w:fill="FFFFFF" w:themeFill="background1"/>
            <w:noWrap/>
            <w:hideMark/>
          </w:tcPr>
          <w:p w:rsidR="00DF4E42" w:rsidRPr="002744E2" w:rsidRDefault="00DF4E42" w:rsidP="004D23E0">
            <w:pPr>
              <w:cnfStyle w:val="100000000000" w:firstRow="1" w:lastRow="0" w:firstColumn="0" w:lastColumn="0" w:oddVBand="0" w:evenVBand="0" w:oddHBand="0" w:evenHBand="0" w:firstRowFirstColumn="0" w:firstRowLastColumn="0" w:lastRowFirstColumn="0" w:lastRowLastColumn="0"/>
              <w:rPr>
                <w:color w:val="auto"/>
              </w:rPr>
            </w:pPr>
            <w:r w:rsidRPr="002744E2">
              <w:rPr>
                <w:color w:val="auto"/>
              </w:rPr>
              <w:t>Low Quality (-)</w:t>
            </w:r>
          </w:p>
        </w:tc>
      </w:tr>
      <w:tr w:rsidR="00DF4E42" w:rsidRPr="00DC4E2F" w:rsidTr="004D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4" w:type="dxa"/>
            <w:vMerge w:val="restart"/>
            <w:tcBorders>
              <w:top w:val="none" w:sz="0" w:space="0" w:color="auto"/>
              <w:left w:val="nil"/>
              <w:bottom w:val="none" w:sz="0" w:space="0" w:color="auto"/>
            </w:tcBorders>
            <w:hideMark/>
          </w:tcPr>
          <w:p w:rsidR="00DF4E42" w:rsidRPr="00DC4E2F" w:rsidRDefault="00DF4E42" w:rsidP="004D23E0">
            <w:pPr>
              <w:rPr>
                <w:b w:val="0"/>
                <w:bCs w:val="0"/>
              </w:rPr>
            </w:pPr>
            <w:r w:rsidRPr="00DC4E2F">
              <w:t>Sexual Health</w:t>
            </w:r>
          </w:p>
          <w:p w:rsidR="00DF4E42" w:rsidRPr="00DC4E2F" w:rsidRDefault="00DF4E42" w:rsidP="004D23E0">
            <w:pPr>
              <w:rPr>
                <w:b w:val="0"/>
                <w:bCs w:val="0"/>
              </w:rPr>
            </w:pPr>
            <w:r w:rsidRPr="00DC4E2F">
              <w:t> </w:t>
            </w:r>
          </w:p>
          <w:p w:rsidR="00DF4E42" w:rsidRPr="00DC4E2F" w:rsidRDefault="00DF4E42" w:rsidP="004D23E0">
            <w:pPr>
              <w:rPr>
                <w:b w:val="0"/>
                <w:bCs w:val="0"/>
              </w:rPr>
            </w:pPr>
            <w:r w:rsidRPr="00DC4E2F">
              <w:t> </w:t>
            </w:r>
          </w:p>
          <w:p w:rsidR="00DF4E42" w:rsidRPr="00DC4E2F" w:rsidRDefault="00DF4E42" w:rsidP="004D23E0">
            <w:r w:rsidRPr="00DC4E2F">
              <w:t> </w:t>
            </w:r>
          </w:p>
        </w:tc>
        <w:tc>
          <w:tcPr>
            <w:tcW w:w="1792" w:type="dxa"/>
            <w:tcBorders>
              <w:top w:val="none" w:sz="0" w:space="0" w:color="auto"/>
              <w:bottom w:val="none" w:sz="0" w:space="0" w:color="auto"/>
            </w:tcBorders>
            <w:noWrap/>
            <w:hideMark/>
          </w:tcPr>
          <w:p w:rsidR="00DF4E42" w:rsidRPr="00452ACD" w:rsidRDefault="00DF4E42" w:rsidP="004D23E0">
            <w:pPr>
              <w:cnfStyle w:val="000000100000" w:firstRow="0" w:lastRow="0" w:firstColumn="0" w:lastColumn="0" w:oddVBand="0" w:evenVBand="0" w:oddHBand="1" w:evenHBand="0" w:firstRowFirstColumn="0" w:firstRowLastColumn="0" w:lastRowFirstColumn="0" w:lastRowLastColumn="0"/>
            </w:pPr>
            <w:r w:rsidRPr="00452ACD">
              <w:t>Multi-component intervention</w:t>
            </w:r>
          </w:p>
        </w:tc>
        <w:tc>
          <w:tcPr>
            <w:tcW w:w="1934" w:type="dxa"/>
            <w:tcBorders>
              <w:top w:val="none" w:sz="0" w:space="0" w:color="auto"/>
              <w:bottom w:val="none" w:sz="0" w:space="0" w:color="auto"/>
            </w:tcBorders>
            <w:noWrap/>
            <w:hideMark/>
          </w:tcPr>
          <w:p w:rsidR="00DF4E42" w:rsidRPr="00DC4E2F" w:rsidRDefault="00DF4E42" w:rsidP="004D23E0">
            <w:pPr>
              <w:cnfStyle w:val="000000100000" w:firstRow="0" w:lastRow="0" w:firstColumn="0" w:lastColumn="0" w:oddVBand="0" w:evenVBand="0" w:oddHBand="1" w:evenHBand="0" w:firstRowFirstColumn="0" w:firstRowLastColumn="0" w:lastRowFirstColumn="0" w:lastRowLastColumn="0"/>
            </w:pPr>
            <w:r w:rsidRPr="00DC4E2F">
              <w:t>none</w:t>
            </w:r>
          </w:p>
        </w:tc>
        <w:tc>
          <w:tcPr>
            <w:tcW w:w="2364" w:type="dxa"/>
            <w:tcBorders>
              <w:top w:val="none" w:sz="0" w:space="0" w:color="auto"/>
              <w:bottom w:val="none" w:sz="0" w:space="0" w:color="auto"/>
            </w:tcBorders>
            <w:noWrap/>
            <w:hideMark/>
          </w:tcPr>
          <w:p w:rsidR="00DF4E42" w:rsidRPr="00DC4E2F" w:rsidRDefault="00DF4E42" w:rsidP="004D23E0">
            <w:pPr>
              <w:cnfStyle w:val="000000100000" w:firstRow="0" w:lastRow="0" w:firstColumn="0" w:lastColumn="0" w:oddVBand="0" w:evenVBand="0" w:oddHBand="1" w:evenHBand="0" w:firstRowFirstColumn="0" w:firstRowLastColumn="0" w:lastRowFirstColumn="0" w:lastRowLastColumn="0"/>
            </w:pPr>
            <w:r w:rsidRPr="00DC4E2F">
              <w:t>Blank et al. 2010a; Harden et al. 2009</w:t>
            </w:r>
          </w:p>
        </w:tc>
        <w:tc>
          <w:tcPr>
            <w:tcW w:w="1868" w:type="dxa"/>
            <w:tcBorders>
              <w:top w:val="none" w:sz="0" w:space="0" w:color="auto"/>
              <w:bottom w:val="none" w:sz="0" w:space="0" w:color="auto"/>
              <w:right w:val="nil"/>
            </w:tcBorders>
            <w:noWrap/>
            <w:hideMark/>
          </w:tcPr>
          <w:p w:rsidR="00DF4E42" w:rsidRPr="00DC4E2F" w:rsidRDefault="00DF4E42" w:rsidP="004D23E0">
            <w:pPr>
              <w:cnfStyle w:val="000000100000" w:firstRow="0" w:lastRow="0" w:firstColumn="0" w:lastColumn="0" w:oddVBand="0" w:evenVBand="0" w:oddHBand="1" w:evenHBand="0" w:firstRowFirstColumn="0" w:firstRowLastColumn="0" w:lastRowFirstColumn="0" w:lastRowLastColumn="0"/>
            </w:pPr>
            <w:r w:rsidRPr="00DC4E2F">
              <w:t>none</w:t>
            </w:r>
          </w:p>
        </w:tc>
      </w:tr>
      <w:tr w:rsidR="00DF4E42" w:rsidRPr="00DC4E2F" w:rsidTr="004D23E0">
        <w:trPr>
          <w:trHeight w:val="300"/>
        </w:trPr>
        <w:tc>
          <w:tcPr>
            <w:cnfStyle w:val="001000000000" w:firstRow="0" w:lastRow="0" w:firstColumn="1" w:lastColumn="0" w:oddVBand="0" w:evenVBand="0" w:oddHBand="0" w:evenHBand="0" w:firstRowFirstColumn="0" w:firstRowLastColumn="0" w:lastRowFirstColumn="0" w:lastRowLastColumn="0"/>
            <w:tcW w:w="1284" w:type="dxa"/>
            <w:vMerge/>
            <w:tcBorders>
              <w:left w:val="nil"/>
            </w:tcBorders>
            <w:hideMark/>
          </w:tcPr>
          <w:p w:rsidR="00DF4E42" w:rsidRPr="00DC4E2F" w:rsidRDefault="00DF4E42" w:rsidP="004D23E0"/>
        </w:tc>
        <w:tc>
          <w:tcPr>
            <w:tcW w:w="1792" w:type="dxa"/>
            <w:noWrap/>
            <w:hideMark/>
          </w:tcPr>
          <w:p w:rsidR="00DF4E42" w:rsidRPr="00452ACD" w:rsidRDefault="00DF4E42" w:rsidP="004D23E0">
            <w:pPr>
              <w:cnfStyle w:val="000000000000" w:firstRow="0" w:lastRow="0" w:firstColumn="0" w:lastColumn="0" w:oddVBand="0" w:evenVBand="0" w:oddHBand="0" w:evenHBand="0" w:firstRowFirstColumn="0" w:firstRowLastColumn="0" w:lastRowFirstColumn="0" w:lastRowLastColumn="0"/>
            </w:pPr>
            <w:r w:rsidRPr="00452ACD">
              <w:t>School based health centres</w:t>
            </w:r>
          </w:p>
        </w:tc>
        <w:tc>
          <w:tcPr>
            <w:tcW w:w="1934" w:type="dxa"/>
            <w:noWrap/>
            <w:hideMark/>
          </w:tcPr>
          <w:p w:rsidR="00DF4E42" w:rsidRPr="00DC4E2F" w:rsidRDefault="00DF4E42" w:rsidP="004D23E0">
            <w:pPr>
              <w:cnfStyle w:val="000000000000" w:firstRow="0" w:lastRow="0" w:firstColumn="0" w:lastColumn="0" w:oddVBand="0" w:evenVBand="0" w:oddHBand="0" w:evenHBand="0" w:firstRowFirstColumn="0" w:firstRowLastColumn="0" w:lastRowFirstColumn="0" w:lastRowLastColumn="0"/>
            </w:pPr>
            <w:r w:rsidRPr="00DC4E2F">
              <w:t>none</w:t>
            </w:r>
          </w:p>
        </w:tc>
        <w:tc>
          <w:tcPr>
            <w:tcW w:w="2364" w:type="dxa"/>
            <w:noWrap/>
            <w:hideMark/>
          </w:tcPr>
          <w:p w:rsidR="00DF4E42" w:rsidRPr="00DC4E2F" w:rsidRDefault="00DF4E42" w:rsidP="004D23E0">
            <w:pPr>
              <w:cnfStyle w:val="000000000000" w:firstRow="0" w:lastRow="0" w:firstColumn="0" w:lastColumn="0" w:oddVBand="0" w:evenVBand="0" w:oddHBand="0" w:evenHBand="0" w:firstRowFirstColumn="0" w:firstRowLastColumn="0" w:lastRowFirstColumn="0" w:lastRowLastColumn="0"/>
            </w:pPr>
            <w:r w:rsidRPr="00DC4E2F">
              <w:t>Blank et al. 2010; Mason-Jones et al. 2012; Owen et al. 2010</w:t>
            </w:r>
          </w:p>
        </w:tc>
        <w:tc>
          <w:tcPr>
            <w:tcW w:w="1868" w:type="dxa"/>
            <w:tcBorders>
              <w:right w:val="nil"/>
            </w:tcBorders>
            <w:noWrap/>
            <w:hideMark/>
          </w:tcPr>
          <w:p w:rsidR="00DF4E42" w:rsidRPr="00DC4E2F" w:rsidRDefault="00DF4E42" w:rsidP="004D23E0">
            <w:pPr>
              <w:cnfStyle w:val="000000000000" w:firstRow="0" w:lastRow="0" w:firstColumn="0" w:lastColumn="0" w:oddVBand="0" w:evenVBand="0" w:oddHBand="0" w:evenHBand="0" w:firstRowFirstColumn="0" w:firstRowLastColumn="0" w:lastRowFirstColumn="0" w:lastRowLastColumn="0"/>
            </w:pPr>
            <w:r w:rsidRPr="00DC4E2F">
              <w:t>none</w:t>
            </w:r>
          </w:p>
        </w:tc>
      </w:tr>
      <w:tr w:rsidR="00DF4E42" w:rsidRPr="00DC4E2F" w:rsidTr="004D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4" w:type="dxa"/>
            <w:vMerge/>
            <w:tcBorders>
              <w:top w:val="none" w:sz="0" w:space="0" w:color="auto"/>
              <w:left w:val="nil"/>
              <w:bottom w:val="none" w:sz="0" w:space="0" w:color="auto"/>
            </w:tcBorders>
            <w:hideMark/>
          </w:tcPr>
          <w:p w:rsidR="00DF4E42" w:rsidRPr="00DC4E2F" w:rsidRDefault="00DF4E42" w:rsidP="004D23E0"/>
        </w:tc>
        <w:tc>
          <w:tcPr>
            <w:tcW w:w="1792" w:type="dxa"/>
            <w:tcBorders>
              <w:top w:val="none" w:sz="0" w:space="0" w:color="auto"/>
              <w:bottom w:val="none" w:sz="0" w:space="0" w:color="auto"/>
            </w:tcBorders>
            <w:noWrap/>
            <w:hideMark/>
          </w:tcPr>
          <w:p w:rsidR="00DF4E42" w:rsidRPr="00452ACD" w:rsidRDefault="00DF4E42" w:rsidP="004D23E0">
            <w:pPr>
              <w:cnfStyle w:val="000000100000" w:firstRow="0" w:lastRow="0" w:firstColumn="0" w:lastColumn="0" w:oddVBand="0" w:evenVBand="0" w:oddHBand="1" w:evenHBand="0" w:firstRowFirstColumn="0" w:firstRowLastColumn="0" w:lastRowFirstColumn="0" w:lastRowLastColumn="0"/>
            </w:pPr>
            <w:r w:rsidRPr="00452ACD">
              <w:t>Interventions delivered by social workers</w:t>
            </w:r>
          </w:p>
        </w:tc>
        <w:tc>
          <w:tcPr>
            <w:tcW w:w="1934" w:type="dxa"/>
            <w:tcBorders>
              <w:top w:val="none" w:sz="0" w:space="0" w:color="auto"/>
              <w:bottom w:val="none" w:sz="0" w:space="0" w:color="auto"/>
            </w:tcBorders>
            <w:noWrap/>
            <w:hideMark/>
          </w:tcPr>
          <w:p w:rsidR="00DF4E42" w:rsidRPr="00DC4E2F" w:rsidRDefault="00DF4E42" w:rsidP="004D23E0">
            <w:pPr>
              <w:cnfStyle w:val="000000100000" w:firstRow="0" w:lastRow="0" w:firstColumn="0" w:lastColumn="0" w:oddVBand="0" w:evenVBand="0" w:oddHBand="1" w:evenHBand="0" w:firstRowFirstColumn="0" w:firstRowLastColumn="0" w:lastRowFirstColumn="0" w:lastRowLastColumn="0"/>
            </w:pPr>
            <w:r w:rsidRPr="00DC4E2F">
              <w:t>none</w:t>
            </w:r>
          </w:p>
        </w:tc>
        <w:tc>
          <w:tcPr>
            <w:tcW w:w="2364" w:type="dxa"/>
            <w:tcBorders>
              <w:top w:val="none" w:sz="0" w:space="0" w:color="auto"/>
              <w:bottom w:val="none" w:sz="0" w:space="0" w:color="auto"/>
            </w:tcBorders>
            <w:noWrap/>
            <w:hideMark/>
          </w:tcPr>
          <w:p w:rsidR="00DF4E42" w:rsidRPr="00DC4E2F" w:rsidRDefault="00DF4E42" w:rsidP="004D23E0">
            <w:pPr>
              <w:cnfStyle w:val="000000100000" w:firstRow="0" w:lastRow="0" w:firstColumn="0" w:lastColumn="0" w:oddVBand="0" w:evenVBand="0" w:oddHBand="1" w:evenHBand="0" w:firstRowFirstColumn="0" w:firstRowLastColumn="0" w:lastRowFirstColumn="0" w:lastRowLastColumn="0"/>
            </w:pPr>
            <w:r w:rsidRPr="00DC4E2F">
              <w:t>Allen-Meares et al. 2013, Blank et al. 2010</w:t>
            </w:r>
          </w:p>
        </w:tc>
        <w:tc>
          <w:tcPr>
            <w:tcW w:w="1868" w:type="dxa"/>
            <w:tcBorders>
              <w:top w:val="none" w:sz="0" w:space="0" w:color="auto"/>
              <w:bottom w:val="none" w:sz="0" w:space="0" w:color="auto"/>
              <w:right w:val="nil"/>
            </w:tcBorders>
            <w:noWrap/>
            <w:hideMark/>
          </w:tcPr>
          <w:p w:rsidR="00DF4E42" w:rsidRPr="00DC4E2F" w:rsidRDefault="00DF4E42" w:rsidP="004D23E0">
            <w:pPr>
              <w:cnfStyle w:val="000000100000" w:firstRow="0" w:lastRow="0" w:firstColumn="0" w:lastColumn="0" w:oddVBand="0" w:evenVBand="0" w:oddHBand="1" w:evenHBand="0" w:firstRowFirstColumn="0" w:firstRowLastColumn="0" w:lastRowFirstColumn="0" w:lastRowLastColumn="0"/>
            </w:pPr>
            <w:r w:rsidRPr="00DC4E2F">
              <w:t>none</w:t>
            </w:r>
          </w:p>
        </w:tc>
      </w:tr>
      <w:tr w:rsidR="00DF4E42" w:rsidRPr="00DC4E2F" w:rsidTr="004D23E0">
        <w:trPr>
          <w:trHeight w:val="315"/>
        </w:trPr>
        <w:tc>
          <w:tcPr>
            <w:cnfStyle w:val="001000000000" w:firstRow="0" w:lastRow="0" w:firstColumn="1" w:lastColumn="0" w:oddVBand="0" w:evenVBand="0" w:oddHBand="0" w:evenHBand="0" w:firstRowFirstColumn="0" w:firstRowLastColumn="0" w:lastRowFirstColumn="0" w:lastRowLastColumn="0"/>
            <w:tcW w:w="1284" w:type="dxa"/>
            <w:vMerge/>
            <w:tcBorders>
              <w:left w:val="nil"/>
            </w:tcBorders>
            <w:hideMark/>
          </w:tcPr>
          <w:p w:rsidR="00DF4E42" w:rsidRPr="00DC4E2F" w:rsidRDefault="00DF4E42" w:rsidP="004D23E0"/>
        </w:tc>
        <w:tc>
          <w:tcPr>
            <w:tcW w:w="1792" w:type="dxa"/>
            <w:noWrap/>
            <w:hideMark/>
          </w:tcPr>
          <w:p w:rsidR="00DF4E42" w:rsidRPr="00452ACD" w:rsidRDefault="00DF4E42" w:rsidP="004D23E0">
            <w:pPr>
              <w:cnfStyle w:val="000000000000" w:firstRow="0" w:lastRow="0" w:firstColumn="0" w:lastColumn="0" w:oddVBand="0" w:evenVBand="0" w:oddHBand="0" w:evenHBand="0" w:firstRowFirstColumn="0" w:firstRowLastColumn="0" w:lastRowFirstColumn="0" w:lastRowLastColumn="0"/>
            </w:pPr>
            <w:r>
              <w:t>Economic incentives</w:t>
            </w:r>
          </w:p>
        </w:tc>
        <w:tc>
          <w:tcPr>
            <w:tcW w:w="1934" w:type="dxa"/>
            <w:noWrap/>
            <w:hideMark/>
          </w:tcPr>
          <w:p w:rsidR="00DF4E42" w:rsidRPr="00DC4E2F" w:rsidRDefault="00DF4E42" w:rsidP="004D23E0">
            <w:pPr>
              <w:cnfStyle w:val="000000000000" w:firstRow="0" w:lastRow="0" w:firstColumn="0" w:lastColumn="0" w:oddVBand="0" w:evenVBand="0" w:oddHBand="0" w:evenHBand="0" w:firstRowFirstColumn="0" w:firstRowLastColumn="0" w:lastRowFirstColumn="0" w:lastRowLastColumn="0"/>
            </w:pPr>
            <w:r w:rsidRPr="00DC4E2F">
              <w:t>none</w:t>
            </w:r>
          </w:p>
        </w:tc>
        <w:tc>
          <w:tcPr>
            <w:tcW w:w="2364" w:type="dxa"/>
            <w:noWrap/>
            <w:hideMark/>
          </w:tcPr>
          <w:p w:rsidR="00DF4E42" w:rsidRPr="00DC4E2F" w:rsidRDefault="00DF4E42" w:rsidP="004D23E0">
            <w:pPr>
              <w:cnfStyle w:val="000000000000" w:firstRow="0" w:lastRow="0" w:firstColumn="0" w:lastColumn="0" w:oddVBand="0" w:evenVBand="0" w:oddHBand="0" w:evenHBand="0" w:firstRowFirstColumn="0" w:firstRowLastColumn="0" w:lastRowFirstColumn="0" w:lastRowLastColumn="0"/>
            </w:pPr>
            <w:r w:rsidRPr="00DC4E2F">
              <w:t>McQueston et al. 2013</w:t>
            </w:r>
          </w:p>
        </w:tc>
        <w:tc>
          <w:tcPr>
            <w:tcW w:w="1868" w:type="dxa"/>
            <w:tcBorders>
              <w:right w:val="nil"/>
            </w:tcBorders>
            <w:noWrap/>
            <w:hideMark/>
          </w:tcPr>
          <w:p w:rsidR="00DF4E42" w:rsidRPr="00DC4E2F" w:rsidRDefault="00DF4E42" w:rsidP="004D23E0">
            <w:pPr>
              <w:cnfStyle w:val="000000000000" w:firstRow="0" w:lastRow="0" w:firstColumn="0" w:lastColumn="0" w:oddVBand="0" w:evenVBand="0" w:oddHBand="0" w:evenHBand="0" w:firstRowFirstColumn="0" w:firstRowLastColumn="0" w:lastRowFirstColumn="0" w:lastRowLastColumn="0"/>
            </w:pPr>
            <w:r w:rsidRPr="00DC4E2F">
              <w:t>none</w:t>
            </w:r>
          </w:p>
        </w:tc>
      </w:tr>
      <w:tr w:rsidR="00DF4E42" w:rsidRPr="00DC4E2F" w:rsidTr="004D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4" w:type="dxa"/>
            <w:vMerge w:val="restart"/>
            <w:tcBorders>
              <w:top w:val="none" w:sz="0" w:space="0" w:color="auto"/>
              <w:left w:val="nil"/>
              <w:bottom w:val="none" w:sz="0" w:space="0" w:color="auto"/>
            </w:tcBorders>
            <w:noWrap/>
            <w:hideMark/>
          </w:tcPr>
          <w:p w:rsidR="00DF4E42" w:rsidRPr="00DC4E2F" w:rsidRDefault="00DF4E42" w:rsidP="004D23E0">
            <w:pPr>
              <w:rPr>
                <w:b w:val="0"/>
                <w:bCs w:val="0"/>
              </w:rPr>
            </w:pPr>
            <w:r>
              <w:t>V</w:t>
            </w:r>
            <w:r w:rsidRPr="00DC4E2F">
              <w:t>iolence</w:t>
            </w:r>
          </w:p>
          <w:p w:rsidR="00DF4E42" w:rsidRPr="00DC4E2F" w:rsidRDefault="00DF4E42" w:rsidP="004D23E0">
            <w:pPr>
              <w:rPr>
                <w:b w:val="0"/>
                <w:bCs w:val="0"/>
              </w:rPr>
            </w:pPr>
            <w:r w:rsidRPr="00DC4E2F">
              <w:t> </w:t>
            </w:r>
          </w:p>
          <w:p w:rsidR="00DF4E42" w:rsidRPr="00DC4E2F" w:rsidRDefault="00DF4E42" w:rsidP="004D23E0">
            <w:r w:rsidRPr="00DC4E2F">
              <w:t> </w:t>
            </w:r>
          </w:p>
        </w:tc>
        <w:tc>
          <w:tcPr>
            <w:tcW w:w="1792" w:type="dxa"/>
            <w:tcBorders>
              <w:top w:val="none" w:sz="0" w:space="0" w:color="auto"/>
              <w:bottom w:val="none" w:sz="0" w:space="0" w:color="auto"/>
            </w:tcBorders>
            <w:noWrap/>
            <w:hideMark/>
          </w:tcPr>
          <w:p w:rsidR="00DF4E42" w:rsidRPr="00452ACD" w:rsidRDefault="00DF4E42" w:rsidP="004D23E0">
            <w:pPr>
              <w:cnfStyle w:val="000000100000" w:firstRow="0" w:lastRow="0" w:firstColumn="0" w:lastColumn="0" w:oddVBand="0" w:evenVBand="0" w:oddHBand="1" w:evenHBand="0" w:firstRowFirstColumn="0" w:firstRowLastColumn="0" w:lastRowFirstColumn="0" w:lastRowLastColumn="0"/>
            </w:pPr>
            <w:r w:rsidRPr="00452ACD">
              <w:t>Multi-component intervention</w:t>
            </w:r>
          </w:p>
        </w:tc>
        <w:tc>
          <w:tcPr>
            <w:tcW w:w="1934" w:type="dxa"/>
            <w:tcBorders>
              <w:top w:val="none" w:sz="0" w:space="0" w:color="auto"/>
              <w:bottom w:val="none" w:sz="0" w:space="0" w:color="auto"/>
            </w:tcBorders>
            <w:noWrap/>
            <w:hideMark/>
          </w:tcPr>
          <w:p w:rsidR="00DF4E42" w:rsidRPr="00DC4E2F" w:rsidRDefault="00DF4E42" w:rsidP="004D23E0">
            <w:pPr>
              <w:cnfStyle w:val="000000100000" w:firstRow="0" w:lastRow="0" w:firstColumn="0" w:lastColumn="0" w:oddVBand="0" w:evenVBand="0" w:oddHBand="1" w:evenHBand="0" w:firstRowFirstColumn="0" w:firstRowLastColumn="0" w:lastRowFirstColumn="0" w:lastRowLastColumn="0"/>
            </w:pPr>
            <w:r w:rsidRPr="00DC4E2F">
              <w:t>Langford et al. 2014</w:t>
            </w:r>
          </w:p>
        </w:tc>
        <w:tc>
          <w:tcPr>
            <w:tcW w:w="2364" w:type="dxa"/>
            <w:tcBorders>
              <w:top w:val="none" w:sz="0" w:space="0" w:color="auto"/>
              <w:bottom w:val="none" w:sz="0" w:space="0" w:color="auto"/>
            </w:tcBorders>
            <w:noWrap/>
            <w:hideMark/>
          </w:tcPr>
          <w:p w:rsidR="00DF4E42" w:rsidRPr="00DC4E2F" w:rsidRDefault="00DF4E42" w:rsidP="004D23E0">
            <w:pPr>
              <w:cnfStyle w:val="000000100000" w:firstRow="0" w:lastRow="0" w:firstColumn="0" w:lastColumn="0" w:oddVBand="0" w:evenVBand="0" w:oddHBand="1" w:evenHBand="0" w:firstRowFirstColumn="0" w:firstRowLastColumn="0" w:lastRowFirstColumn="0" w:lastRowLastColumn="0"/>
            </w:pPr>
            <w:r w:rsidRPr="00DC4E2F">
              <w:t>none</w:t>
            </w:r>
          </w:p>
        </w:tc>
        <w:tc>
          <w:tcPr>
            <w:tcW w:w="1868" w:type="dxa"/>
            <w:tcBorders>
              <w:top w:val="none" w:sz="0" w:space="0" w:color="auto"/>
              <w:bottom w:val="none" w:sz="0" w:space="0" w:color="auto"/>
              <w:right w:val="nil"/>
            </w:tcBorders>
            <w:noWrap/>
            <w:hideMark/>
          </w:tcPr>
          <w:p w:rsidR="00DF4E42" w:rsidRPr="00DC4E2F" w:rsidRDefault="00DF4E42" w:rsidP="004D23E0">
            <w:pPr>
              <w:cnfStyle w:val="000000100000" w:firstRow="0" w:lastRow="0" w:firstColumn="0" w:lastColumn="0" w:oddVBand="0" w:evenVBand="0" w:oddHBand="1" w:evenHBand="0" w:firstRowFirstColumn="0" w:firstRowLastColumn="0" w:lastRowFirstColumn="0" w:lastRowLastColumn="0"/>
            </w:pPr>
            <w:r w:rsidRPr="00DC4E2F">
              <w:t>Blank et al. 2010b; Ttoti et al. 2011; Limbos et al 2007</w:t>
            </w:r>
          </w:p>
        </w:tc>
      </w:tr>
      <w:tr w:rsidR="00DF4E42" w:rsidRPr="00DC4E2F" w:rsidTr="004D23E0">
        <w:trPr>
          <w:trHeight w:val="300"/>
        </w:trPr>
        <w:tc>
          <w:tcPr>
            <w:cnfStyle w:val="001000000000" w:firstRow="0" w:lastRow="0" w:firstColumn="1" w:lastColumn="0" w:oddVBand="0" w:evenVBand="0" w:oddHBand="0" w:evenHBand="0" w:firstRowFirstColumn="0" w:firstRowLastColumn="0" w:lastRowFirstColumn="0" w:lastRowLastColumn="0"/>
            <w:tcW w:w="1284" w:type="dxa"/>
            <w:vMerge/>
            <w:tcBorders>
              <w:left w:val="nil"/>
            </w:tcBorders>
            <w:noWrap/>
            <w:hideMark/>
          </w:tcPr>
          <w:p w:rsidR="00DF4E42" w:rsidRPr="00DC4E2F" w:rsidRDefault="00DF4E42" w:rsidP="004D23E0"/>
        </w:tc>
        <w:tc>
          <w:tcPr>
            <w:tcW w:w="1792" w:type="dxa"/>
            <w:noWrap/>
            <w:hideMark/>
          </w:tcPr>
          <w:p w:rsidR="00DF4E42" w:rsidRPr="00452ACD" w:rsidRDefault="00DF4E42" w:rsidP="004D23E0">
            <w:pPr>
              <w:cnfStyle w:val="000000000000" w:firstRow="0" w:lastRow="0" w:firstColumn="0" w:lastColumn="0" w:oddVBand="0" w:evenVBand="0" w:oddHBand="0" w:evenHBand="0" w:firstRowFirstColumn="0" w:firstRowLastColumn="0" w:lastRowFirstColumn="0" w:lastRowLastColumn="0"/>
            </w:pPr>
            <w:r w:rsidRPr="00452ACD">
              <w:t xml:space="preserve">Targeted interventions </w:t>
            </w:r>
          </w:p>
        </w:tc>
        <w:tc>
          <w:tcPr>
            <w:tcW w:w="1934" w:type="dxa"/>
            <w:noWrap/>
            <w:hideMark/>
          </w:tcPr>
          <w:p w:rsidR="00DF4E42" w:rsidRPr="00DC4E2F" w:rsidRDefault="00DF4E42" w:rsidP="004D23E0">
            <w:pPr>
              <w:cnfStyle w:val="000000000000" w:firstRow="0" w:lastRow="0" w:firstColumn="0" w:lastColumn="0" w:oddVBand="0" w:evenVBand="0" w:oddHBand="0" w:evenHBand="0" w:firstRowFirstColumn="0" w:firstRowLastColumn="0" w:lastRowFirstColumn="0" w:lastRowLastColumn="0"/>
            </w:pPr>
            <w:r>
              <w:t>Wood &amp; Wilson 2012</w:t>
            </w:r>
          </w:p>
        </w:tc>
        <w:tc>
          <w:tcPr>
            <w:tcW w:w="2364" w:type="dxa"/>
            <w:noWrap/>
            <w:hideMark/>
          </w:tcPr>
          <w:p w:rsidR="00DF4E42" w:rsidRPr="00DC4E2F" w:rsidRDefault="00DF4E42" w:rsidP="004D23E0">
            <w:pPr>
              <w:cnfStyle w:val="000000000000" w:firstRow="0" w:lastRow="0" w:firstColumn="0" w:lastColumn="0" w:oddVBand="0" w:evenVBand="0" w:oddHBand="0" w:evenHBand="0" w:firstRowFirstColumn="0" w:firstRowLastColumn="0" w:lastRowFirstColumn="0" w:lastRowLastColumn="0"/>
            </w:pPr>
            <w:r>
              <w:t>Wilson &amp; Lipsey. 2006</w:t>
            </w:r>
          </w:p>
        </w:tc>
        <w:tc>
          <w:tcPr>
            <w:tcW w:w="1868" w:type="dxa"/>
            <w:tcBorders>
              <w:right w:val="nil"/>
            </w:tcBorders>
            <w:noWrap/>
            <w:hideMark/>
          </w:tcPr>
          <w:p w:rsidR="00DF4E42" w:rsidRPr="00DC4E2F" w:rsidRDefault="00DF4E42" w:rsidP="004D23E0">
            <w:pPr>
              <w:cnfStyle w:val="000000000000" w:firstRow="0" w:lastRow="0" w:firstColumn="0" w:lastColumn="0" w:oddVBand="0" w:evenVBand="0" w:oddHBand="0" w:evenHBand="0" w:firstRowFirstColumn="0" w:firstRowLastColumn="0" w:lastRowFirstColumn="0" w:lastRowLastColumn="0"/>
            </w:pPr>
            <w:r w:rsidRPr="00DC4E2F">
              <w:t>Vreeman &amp; Carroll. 2007; Wilson et al. 2001</w:t>
            </w:r>
          </w:p>
        </w:tc>
      </w:tr>
      <w:tr w:rsidR="00DF4E42" w:rsidRPr="00DC4E2F" w:rsidTr="004D23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84" w:type="dxa"/>
            <w:vMerge/>
            <w:tcBorders>
              <w:top w:val="none" w:sz="0" w:space="0" w:color="auto"/>
              <w:left w:val="nil"/>
              <w:bottom w:val="none" w:sz="0" w:space="0" w:color="auto"/>
            </w:tcBorders>
            <w:noWrap/>
            <w:hideMark/>
          </w:tcPr>
          <w:p w:rsidR="00DF4E42" w:rsidRPr="00DC4E2F" w:rsidRDefault="00DF4E42" w:rsidP="004D23E0"/>
        </w:tc>
        <w:tc>
          <w:tcPr>
            <w:tcW w:w="1792" w:type="dxa"/>
            <w:tcBorders>
              <w:top w:val="none" w:sz="0" w:space="0" w:color="auto"/>
              <w:bottom w:val="none" w:sz="0" w:space="0" w:color="auto"/>
            </w:tcBorders>
            <w:noWrap/>
            <w:hideMark/>
          </w:tcPr>
          <w:p w:rsidR="00DF4E42" w:rsidRPr="00452ACD" w:rsidRDefault="00DF4E42" w:rsidP="004D23E0">
            <w:pPr>
              <w:cnfStyle w:val="000000100000" w:firstRow="0" w:lastRow="0" w:firstColumn="0" w:lastColumn="0" w:oddVBand="0" w:evenVBand="0" w:oddHBand="1" w:evenHBand="0" w:firstRowFirstColumn="0" w:firstRowLastColumn="0" w:lastRowFirstColumn="0" w:lastRowLastColumn="0"/>
            </w:pPr>
            <w:r w:rsidRPr="00452ACD">
              <w:t>Peer mediation</w:t>
            </w:r>
          </w:p>
        </w:tc>
        <w:tc>
          <w:tcPr>
            <w:tcW w:w="1934" w:type="dxa"/>
            <w:tcBorders>
              <w:top w:val="none" w:sz="0" w:space="0" w:color="auto"/>
              <w:bottom w:val="none" w:sz="0" w:space="0" w:color="auto"/>
            </w:tcBorders>
            <w:noWrap/>
            <w:hideMark/>
          </w:tcPr>
          <w:p w:rsidR="00DF4E42" w:rsidRPr="00DC4E2F" w:rsidRDefault="00DF4E42" w:rsidP="004D23E0">
            <w:pPr>
              <w:cnfStyle w:val="000000100000" w:firstRow="0" w:lastRow="0" w:firstColumn="0" w:lastColumn="0" w:oddVBand="0" w:evenVBand="0" w:oddHBand="1" w:evenHBand="0" w:firstRowFirstColumn="0" w:firstRowLastColumn="0" w:lastRowFirstColumn="0" w:lastRowLastColumn="0"/>
            </w:pPr>
            <w:r w:rsidRPr="00DC4E2F">
              <w:t> </w:t>
            </w:r>
          </w:p>
        </w:tc>
        <w:tc>
          <w:tcPr>
            <w:tcW w:w="2364" w:type="dxa"/>
            <w:tcBorders>
              <w:top w:val="none" w:sz="0" w:space="0" w:color="auto"/>
              <w:bottom w:val="none" w:sz="0" w:space="0" w:color="auto"/>
            </w:tcBorders>
            <w:noWrap/>
            <w:hideMark/>
          </w:tcPr>
          <w:p w:rsidR="00DF4E42" w:rsidRPr="00DC4E2F" w:rsidRDefault="00DF4E42" w:rsidP="004D23E0">
            <w:pPr>
              <w:cnfStyle w:val="000000100000" w:firstRow="0" w:lastRow="0" w:firstColumn="0" w:lastColumn="0" w:oddVBand="0" w:evenVBand="0" w:oddHBand="1" w:evenHBand="0" w:firstRowFirstColumn="0" w:firstRowLastColumn="0" w:lastRowFirstColumn="0" w:lastRowLastColumn="0"/>
            </w:pPr>
            <w:r w:rsidRPr="00DC4E2F">
              <w:t> </w:t>
            </w:r>
          </w:p>
        </w:tc>
        <w:tc>
          <w:tcPr>
            <w:tcW w:w="1868" w:type="dxa"/>
            <w:tcBorders>
              <w:top w:val="none" w:sz="0" w:space="0" w:color="auto"/>
              <w:bottom w:val="none" w:sz="0" w:space="0" w:color="auto"/>
              <w:right w:val="nil"/>
            </w:tcBorders>
            <w:noWrap/>
            <w:hideMark/>
          </w:tcPr>
          <w:p w:rsidR="00DF4E42" w:rsidRPr="00DC4E2F" w:rsidRDefault="00DF4E42" w:rsidP="004D23E0">
            <w:pPr>
              <w:cnfStyle w:val="000000100000" w:firstRow="0" w:lastRow="0" w:firstColumn="0" w:lastColumn="0" w:oddVBand="0" w:evenVBand="0" w:oddHBand="1" w:evenHBand="0" w:firstRowFirstColumn="0" w:firstRowLastColumn="0" w:lastRowFirstColumn="0" w:lastRowLastColumn="0"/>
            </w:pPr>
            <w:r w:rsidRPr="00DC4E2F">
              <w:t>Blank et al. 2010b</w:t>
            </w:r>
          </w:p>
        </w:tc>
      </w:tr>
      <w:tr w:rsidR="00DF4E42" w:rsidRPr="00DC4E2F" w:rsidTr="004D23E0">
        <w:trPr>
          <w:trHeight w:val="300"/>
        </w:trPr>
        <w:tc>
          <w:tcPr>
            <w:cnfStyle w:val="001000000000" w:firstRow="0" w:lastRow="0" w:firstColumn="1" w:lastColumn="0" w:oddVBand="0" w:evenVBand="0" w:oddHBand="0" w:evenHBand="0" w:firstRowFirstColumn="0" w:firstRowLastColumn="0" w:lastRowFirstColumn="0" w:lastRowLastColumn="0"/>
            <w:tcW w:w="1284" w:type="dxa"/>
            <w:vMerge w:val="restart"/>
            <w:tcBorders>
              <w:left w:val="nil"/>
            </w:tcBorders>
            <w:noWrap/>
            <w:hideMark/>
          </w:tcPr>
          <w:p w:rsidR="00DF4E42" w:rsidRPr="00DC4E2F" w:rsidRDefault="00DF4E42" w:rsidP="004D23E0">
            <w:pPr>
              <w:rPr>
                <w:b w:val="0"/>
                <w:bCs w:val="0"/>
              </w:rPr>
            </w:pPr>
            <w:r w:rsidRPr="00DC4E2F">
              <w:t>Substance use</w:t>
            </w:r>
          </w:p>
          <w:p w:rsidR="00DF4E42" w:rsidRPr="00DC4E2F" w:rsidRDefault="00DF4E42" w:rsidP="004D23E0">
            <w:pPr>
              <w:rPr>
                <w:b w:val="0"/>
                <w:bCs w:val="0"/>
              </w:rPr>
            </w:pPr>
            <w:r w:rsidRPr="00DC4E2F">
              <w:t> </w:t>
            </w:r>
          </w:p>
          <w:p w:rsidR="00DF4E42" w:rsidRPr="00DC4E2F" w:rsidRDefault="00DF4E42" w:rsidP="004D23E0">
            <w:r w:rsidRPr="00DC4E2F">
              <w:t> </w:t>
            </w:r>
          </w:p>
        </w:tc>
        <w:tc>
          <w:tcPr>
            <w:tcW w:w="1792" w:type="dxa"/>
            <w:noWrap/>
            <w:hideMark/>
          </w:tcPr>
          <w:p w:rsidR="00DF4E42" w:rsidRPr="00452ACD" w:rsidRDefault="00DF4E42" w:rsidP="004D23E0">
            <w:pPr>
              <w:cnfStyle w:val="000000000000" w:firstRow="0" w:lastRow="0" w:firstColumn="0" w:lastColumn="0" w:oddVBand="0" w:evenVBand="0" w:oddHBand="0" w:evenHBand="0" w:firstRowFirstColumn="0" w:firstRowLastColumn="0" w:lastRowFirstColumn="0" w:lastRowLastColumn="0"/>
            </w:pPr>
            <w:r w:rsidRPr="00452ACD">
              <w:t>Multi-component intervention</w:t>
            </w:r>
          </w:p>
        </w:tc>
        <w:tc>
          <w:tcPr>
            <w:tcW w:w="1934" w:type="dxa"/>
            <w:noWrap/>
            <w:hideMark/>
          </w:tcPr>
          <w:p w:rsidR="00DF4E42" w:rsidRPr="00DC4E2F" w:rsidRDefault="00DF4E42" w:rsidP="004D23E0">
            <w:pPr>
              <w:cnfStyle w:val="000000000000" w:firstRow="0" w:lastRow="0" w:firstColumn="0" w:lastColumn="0" w:oddVBand="0" w:evenVBand="0" w:oddHBand="0" w:evenHBand="0" w:firstRowFirstColumn="0" w:firstRowLastColumn="0" w:lastRowFirstColumn="0" w:lastRowLastColumn="0"/>
            </w:pPr>
            <w:r w:rsidRPr="00DC4E2F">
              <w:t>Langford et al. 2014; Thomas &amp; Perera. 2006</w:t>
            </w:r>
          </w:p>
        </w:tc>
        <w:tc>
          <w:tcPr>
            <w:tcW w:w="2364" w:type="dxa"/>
            <w:noWrap/>
            <w:hideMark/>
          </w:tcPr>
          <w:p w:rsidR="00DF4E42" w:rsidRPr="00DC4E2F" w:rsidRDefault="00DF4E42" w:rsidP="004D23E0">
            <w:pPr>
              <w:cnfStyle w:val="000000000000" w:firstRow="0" w:lastRow="0" w:firstColumn="0" w:lastColumn="0" w:oddVBand="0" w:evenVBand="0" w:oddHBand="0" w:evenHBand="0" w:firstRowFirstColumn="0" w:firstRowLastColumn="0" w:lastRowFirstColumn="0" w:lastRowLastColumn="0"/>
            </w:pPr>
            <w:r w:rsidRPr="00DC4E2F">
              <w:t>Foxcroft &amp; Tsertsvadze. 2011; Fletcher et al. 2008; Müller-Riemenschneider et al. 2008; Saraf et al. 2012</w:t>
            </w:r>
          </w:p>
        </w:tc>
        <w:tc>
          <w:tcPr>
            <w:tcW w:w="1868" w:type="dxa"/>
            <w:tcBorders>
              <w:right w:val="nil"/>
            </w:tcBorders>
            <w:noWrap/>
            <w:hideMark/>
          </w:tcPr>
          <w:p w:rsidR="00DF4E42" w:rsidRPr="00DC4E2F" w:rsidRDefault="00DF4E42" w:rsidP="004D23E0">
            <w:pPr>
              <w:cnfStyle w:val="000000000000" w:firstRow="0" w:lastRow="0" w:firstColumn="0" w:lastColumn="0" w:oddVBand="0" w:evenVBand="0" w:oddHBand="0" w:evenHBand="0" w:firstRowFirstColumn="0" w:firstRowLastColumn="0" w:lastRowFirstColumn="0" w:lastRowLastColumn="0"/>
            </w:pPr>
            <w:r w:rsidRPr="00DC4E2F">
              <w:t>Soole et al. 2008</w:t>
            </w:r>
          </w:p>
        </w:tc>
      </w:tr>
      <w:tr w:rsidR="00DF4E42" w:rsidRPr="00DC4E2F" w:rsidTr="004D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4" w:type="dxa"/>
            <w:vMerge/>
            <w:tcBorders>
              <w:left w:val="nil"/>
            </w:tcBorders>
            <w:hideMark/>
          </w:tcPr>
          <w:p w:rsidR="00DF4E42" w:rsidRPr="00DC4E2F" w:rsidRDefault="00DF4E42" w:rsidP="004D23E0"/>
        </w:tc>
        <w:tc>
          <w:tcPr>
            <w:tcW w:w="1792" w:type="dxa"/>
            <w:noWrap/>
            <w:hideMark/>
          </w:tcPr>
          <w:p w:rsidR="00DF4E42" w:rsidRPr="00452ACD" w:rsidRDefault="00DF4E42" w:rsidP="004D23E0">
            <w:pPr>
              <w:cnfStyle w:val="000000100000" w:firstRow="0" w:lastRow="0" w:firstColumn="0" w:lastColumn="0" w:oddVBand="0" w:evenVBand="0" w:oddHBand="1" w:evenHBand="0" w:firstRowFirstColumn="0" w:firstRowLastColumn="0" w:lastRowFirstColumn="0" w:lastRowLastColumn="0"/>
            </w:pPr>
            <w:r w:rsidRPr="00452ACD">
              <w:t>School based clinics</w:t>
            </w:r>
          </w:p>
        </w:tc>
        <w:tc>
          <w:tcPr>
            <w:tcW w:w="1934" w:type="dxa"/>
            <w:noWrap/>
            <w:hideMark/>
          </w:tcPr>
          <w:p w:rsidR="00DF4E42" w:rsidRPr="00DC4E2F" w:rsidRDefault="00DF4E42" w:rsidP="004D23E0">
            <w:pPr>
              <w:cnfStyle w:val="000000100000" w:firstRow="0" w:lastRow="0" w:firstColumn="0" w:lastColumn="0" w:oddVBand="0" w:evenVBand="0" w:oddHBand="1" w:evenHBand="0" w:firstRowFirstColumn="0" w:firstRowLastColumn="0" w:lastRowFirstColumn="0" w:lastRowLastColumn="0"/>
            </w:pPr>
            <w:r w:rsidRPr="00DC4E2F">
              <w:t>none</w:t>
            </w:r>
          </w:p>
        </w:tc>
        <w:tc>
          <w:tcPr>
            <w:tcW w:w="2364" w:type="dxa"/>
            <w:noWrap/>
            <w:hideMark/>
          </w:tcPr>
          <w:p w:rsidR="00DF4E42" w:rsidRPr="00DC4E2F" w:rsidRDefault="00DF4E42" w:rsidP="004D23E0">
            <w:pPr>
              <w:cnfStyle w:val="000000100000" w:firstRow="0" w:lastRow="0" w:firstColumn="0" w:lastColumn="0" w:oddVBand="0" w:evenVBand="0" w:oddHBand="1" w:evenHBand="0" w:firstRowFirstColumn="0" w:firstRowLastColumn="0" w:lastRowFirstColumn="0" w:lastRowLastColumn="0"/>
            </w:pPr>
            <w:r w:rsidRPr="00DC4E2F">
              <w:t>none</w:t>
            </w:r>
          </w:p>
        </w:tc>
        <w:tc>
          <w:tcPr>
            <w:tcW w:w="1868" w:type="dxa"/>
            <w:tcBorders>
              <w:right w:val="nil"/>
            </w:tcBorders>
            <w:noWrap/>
            <w:hideMark/>
          </w:tcPr>
          <w:p w:rsidR="00DF4E42" w:rsidRPr="00DC4E2F" w:rsidRDefault="00DF4E42" w:rsidP="004D23E0">
            <w:pPr>
              <w:cnfStyle w:val="000000100000" w:firstRow="0" w:lastRow="0" w:firstColumn="0" w:lastColumn="0" w:oddVBand="0" w:evenVBand="0" w:oddHBand="1" w:evenHBand="0" w:firstRowFirstColumn="0" w:firstRowLastColumn="0" w:lastRowFirstColumn="0" w:lastRowLastColumn="0"/>
            </w:pPr>
            <w:r w:rsidRPr="00DC4E2F">
              <w:t>Sussman et al. 2006</w:t>
            </w:r>
          </w:p>
        </w:tc>
      </w:tr>
      <w:tr w:rsidR="00DF4E42" w:rsidRPr="00DC4E2F" w:rsidTr="004D23E0">
        <w:trPr>
          <w:trHeight w:val="315"/>
        </w:trPr>
        <w:tc>
          <w:tcPr>
            <w:cnfStyle w:val="001000000000" w:firstRow="0" w:lastRow="0" w:firstColumn="1" w:lastColumn="0" w:oddVBand="0" w:evenVBand="0" w:oddHBand="0" w:evenHBand="0" w:firstRowFirstColumn="0" w:firstRowLastColumn="0" w:lastRowFirstColumn="0" w:lastRowLastColumn="0"/>
            <w:tcW w:w="1284" w:type="dxa"/>
            <w:vMerge/>
            <w:tcBorders>
              <w:left w:val="nil"/>
            </w:tcBorders>
            <w:hideMark/>
          </w:tcPr>
          <w:p w:rsidR="00DF4E42" w:rsidRPr="00DC4E2F" w:rsidRDefault="00DF4E42" w:rsidP="004D23E0"/>
        </w:tc>
        <w:tc>
          <w:tcPr>
            <w:tcW w:w="1792" w:type="dxa"/>
            <w:noWrap/>
            <w:hideMark/>
          </w:tcPr>
          <w:p w:rsidR="00DF4E42" w:rsidRPr="00452ACD" w:rsidRDefault="00DF4E42" w:rsidP="004D23E0">
            <w:pPr>
              <w:cnfStyle w:val="000000000000" w:firstRow="0" w:lastRow="0" w:firstColumn="0" w:lastColumn="0" w:oddVBand="0" w:evenVBand="0" w:oddHBand="0" w:evenHBand="0" w:firstRowFirstColumn="0" w:firstRowLastColumn="0" w:lastRowFirstColumn="0" w:lastRowLastColumn="0"/>
            </w:pPr>
            <w:r w:rsidRPr="00452ACD">
              <w:t>Changes to school policy</w:t>
            </w:r>
          </w:p>
        </w:tc>
        <w:tc>
          <w:tcPr>
            <w:tcW w:w="1934" w:type="dxa"/>
            <w:noWrap/>
            <w:hideMark/>
          </w:tcPr>
          <w:p w:rsidR="00DF4E42" w:rsidRPr="00DC4E2F" w:rsidRDefault="00DF4E42" w:rsidP="004D23E0">
            <w:pPr>
              <w:cnfStyle w:val="000000000000" w:firstRow="0" w:lastRow="0" w:firstColumn="0" w:lastColumn="0" w:oddVBand="0" w:evenVBand="0" w:oddHBand="0" w:evenHBand="0" w:firstRowFirstColumn="0" w:firstRowLastColumn="0" w:lastRowFirstColumn="0" w:lastRowLastColumn="0"/>
            </w:pPr>
            <w:r w:rsidRPr="00DC4E2F">
              <w:t>Coppo et al. 2014</w:t>
            </w:r>
          </w:p>
        </w:tc>
        <w:tc>
          <w:tcPr>
            <w:tcW w:w="2364" w:type="dxa"/>
            <w:noWrap/>
            <w:hideMark/>
          </w:tcPr>
          <w:p w:rsidR="00DF4E42" w:rsidRPr="00DC4E2F" w:rsidRDefault="00DF4E42" w:rsidP="004D23E0">
            <w:pPr>
              <w:cnfStyle w:val="000000000000" w:firstRow="0" w:lastRow="0" w:firstColumn="0" w:lastColumn="0" w:oddVBand="0" w:evenVBand="0" w:oddHBand="0" w:evenHBand="0" w:firstRowFirstColumn="0" w:firstRowLastColumn="0" w:lastRowFirstColumn="0" w:lastRowLastColumn="0"/>
            </w:pPr>
            <w:r w:rsidRPr="00DC4E2F">
              <w:t>none</w:t>
            </w:r>
          </w:p>
        </w:tc>
        <w:tc>
          <w:tcPr>
            <w:tcW w:w="1868" w:type="dxa"/>
            <w:tcBorders>
              <w:right w:val="nil"/>
            </w:tcBorders>
            <w:noWrap/>
            <w:hideMark/>
          </w:tcPr>
          <w:p w:rsidR="00DF4E42" w:rsidRPr="00DC4E2F" w:rsidRDefault="00DF4E42" w:rsidP="004D23E0">
            <w:pPr>
              <w:cnfStyle w:val="000000000000" w:firstRow="0" w:lastRow="0" w:firstColumn="0" w:lastColumn="0" w:oddVBand="0" w:evenVBand="0" w:oddHBand="0" w:evenHBand="0" w:firstRowFirstColumn="0" w:firstRowLastColumn="0" w:lastRowFirstColumn="0" w:lastRowLastColumn="0"/>
            </w:pPr>
            <w:r w:rsidRPr="00DC4E2F">
              <w:t>none</w:t>
            </w:r>
          </w:p>
        </w:tc>
      </w:tr>
    </w:tbl>
    <w:p w:rsidR="00DF4E42" w:rsidRDefault="00DF4E42" w:rsidP="00DF4E42">
      <w:pPr>
        <w:pStyle w:val="Heading3"/>
        <w:rPr>
          <w:b/>
        </w:rPr>
      </w:pPr>
    </w:p>
    <w:p w:rsidR="00DF4E42" w:rsidRDefault="00DF4E42" w:rsidP="00DF4E42"/>
    <w:p w:rsidR="00DF4E42" w:rsidRDefault="00DF4E42">
      <w:r>
        <w:br w:type="page"/>
      </w:r>
    </w:p>
    <w:p w:rsidR="00DF4E42" w:rsidRPr="001A544A" w:rsidRDefault="00DF4E42" w:rsidP="00DF4E42">
      <w:pPr>
        <w:rPr>
          <w:b/>
        </w:rPr>
      </w:pPr>
      <w:r w:rsidRPr="00752822">
        <w:rPr>
          <w:b/>
        </w:rPr>
        <w:lastRenderedPageBreak/>
        <w:t xml:space="preserve">Table </w:t>
      </w:r>
      <w:r>
        <w:rPr>
          <w:b/>
        </w:rPr>
        <w:t>4</w:t>
      </w:r>
      <w:r w:rsidRPr="00752822">
        <w:rPr>
          <w:b/>
        </w:rPr>
        <w:t xml:space="preserve">: </w:t>
      </w:r>
      <w:r w:rsidRPr="001A544A">
        <w:rPr>
          <w:b/>
        </w:rPr>
        <w:t>Summary of the effectiveness of school environment interventions f</w:t>
      </w:r>
      <w:r>
        <w:rPr>
          <w:b/>
        </w:rPr>
        <w:t>rom systematic review of reviews</w:t>
      </w:r>
    </w:p>
    <w:p w:rsidR="00DF4E42" w:rsidRDefault="00DF4E42" w:rsidP="00DF4E42"/>
    <w:p w:rsidR="00DF4E42" w:rsidRDefault="00DF4E42" w:rsidP="00DF4E42"/>
    <w:tbl>
      <w:tblPr>
        <w:tblStyle w:val="TableGrid"/>
        <w:tblW w:w="0" w:type="auto"/>
        <w:tblLook w:val="04A0" w:firstRow="1" w:lastRow="0" w:firstColumn="1" w:lastColumn="0" w:noHBand="0" w:noVBand="1"/>
      </w:tblPr>
      <w:tblGrid>
        <w:gridCol w:w="1446"/>
        <w:gridCol w:w="1409"/>
        <w:gridCol w:w="1149"/>
        <w:gridCol w:w="1112"/>
        <w:gridCol w:w="1106"/>
        <w:gridCol w:w="1086"/>
        <w:gridCol w:w="1337"/>
      </w:tblGrid>
      <w:tr w:rsidR="00DF4E42" w:rsidTr="004D23E0">
        <w:tc>
          <w:tcPr>
            <w:tcW w:w="2823" w:type="dxa"/>
            <w:gridSpan w:val="2"/>
            <w:vMerge w:val="restart"/>
          </w:tcPr>
          <w:p w:rsidR="00DF4E42" w:rsidRDefault="00DF4E42" w:rsidP="004D23E0"/>
        </w:tc>
        <w:tc>
          <w:tcPr>
            <w:tcW w:w="5790" w:type="dxa"/>
            <w:gridSpan w:val="5"/>
          </w:tcPr>
          <w:p w:rsidR="00DF4E42" w:rsidRPr="001A544A" w:rsidRDefault="00DF4E42" w:rsidP="004D23E0">
            <w:pPr>
              <w:rPr>
                <w:b/>
              </w:rPr>
            </w:pPr>
            <w:r w:rsidRPr="001A544A">
              <w:rPr>
                <w:b/>
              </w:rPr>
              <w:t>Outcomes</w:t>
            </w:r>
          </w:p>
        </w:tc>
      </w:tr>
      <w:tr w:rsidR="00DF4E42" w:rsidTr="004D23E0">
        <w:tc>
          <w:tcPr>
            <w:tcW w:w="2823" w:type="dxa"/>
            <w:gridSpan w:val="2"/>
            <w:vMerge/>
          </w:tcPr>
          <w:p w:rsidR="00DF4E42" w:rsidRDefault="00DF4E42" w:rsidP="004D23E0"/>
        </w:tc>
        <w:tc>
          <w:tcPr>
            <w:tcW w:w="1149" w:type="dxa"/>
          </w:tcPr>
          <w:p w:rsidR="00DF4E42" w:rsidRPr="001A544A" w:rsidRDefault="00DF4E42" w:rsidP="004D23E0">
            <w:pPr>
              <w:rPr>
                <w:i/>
              </w:rPr>
            </w:pPr>
            <w:r w:rsidRPr="001A544A">
              <w:rPr>
                <w:i/>
              </w:rPr>
              <w:t>Sexual health</w:t>
            </w:r>
          </w:p>
        </w:tc>
        <w:tc>
          <w:tcPr>
            <w:tcW w:w="1112" w:type="dxa"/>
          </w:tcPr>
          <w:p w:rsidR="00DF4E42" w:rsidRPr="001A544A" w:rsidRDefault="00DF4E42" w:rsidP="004D23E0">
            <w:pPr>
              <w:rPr>
                <w:i/>
              </w:rPr>
            </w:pPr>
            <w:r w:rsidRPr="001A544A">
              <w:rPr>
                <w:i/>
              </w:rPr>
              <w:t>Violence</w:t>
            </w:r>
          </w:p>
        </w:tc>
        <w:tc>
          <w:tcPr>
            <w:tcW w:w="1106" w:type="dxa"/>
          </w:tcPr>
          <w:p w:rsidR="00DF4E42" w:rsidRPr="001A544A" w:rsidRDefault="00DF4E42" w:rsidP="004D23E0">
            <w:pPr>
              <w:rPr>
                <w:i/>
              </w:rPr>
            </w:pPr>
            <w:r w:rsidRPr="001A544A">
              <w:rPr>
                <w:i/>
              </w:rPr>
              <w:t>Tobacco</w:t>
            </w:r>
          </w:p>
        </w:tc>
        <w:tc>
          <w:tcPr>
            <w:tcW w:w="1086" w:type="dxa"/>
          </w:tcPr>
          <w:p w:rsidR="00DF4E42" w:rsidRPr="001A544A" w:rsidRDefault="00DF4E42" w:rsidP="004D23E0">
            <w:pPr>
              <w:rPr>
                <w:i/>
              </w:rPr>
            </w:pPr>
            <w:r w:rsidRPr="001A544A">
              <w:rPr>
                <w:i/>
              </w:rPr>
              <w:t>Alcohol</w:t>
            </w:r>
          </w:p>
        </w:tc>
        <w:tc>
          <w:tcPr>
            <w:tcW w:w="1337" w:type="dxa"/>
          </w:tcPr>
          <w:p w:rsidR="00DF4E42" w:rsidRPr="001A544A" w:rsidRDefault="00DF4E42" w:rsidP="004D23E0">
            <w:pPr>
              <w:rPr>
                <w:i/>
              </w:rPr>
            </w:pPr>
            <w:r w:rsidRPr="001A544A">
              <w:rPr>
                <w:i/>
              </w:rPr>
              <w:t>Drugs</w:t>
            </w:r>
          </w:p>
        </w:tc>
      </w:tr>
      <w:tr w:rsidR="00DF4E42" w:rsidTr="004D23E0">
        <w:tc>
          <w:tcPr>
            <w:tcW w:w="1414" w:type="dxa"/>
            <w:vMerge w:val="restart"/>
          </w:tcPr>
          <w:p w:rsidR="00DF4E42" w:rsidRPr="001A544A" w:rsidRDefault="00DF4E42" w:rsidP="004D23E0">
            <w:pPr>
              <w:rPr>
                <w:b/>
              </w:rPr>
            </w:pPr>
            <w:r w:rsidRPr="001A544A">
              <w:rPr>
                <w:b/>
              </w:rPr>
              <w:t>Interventions</w:t>
            </w:r>
          </w:p>
        </w:tc>
        <w:tc>
          <w:tcPr>
            <w:tcW w:w="1409" w:type="dxa"/>
          </w:tcPr>
          <w:p w:rsidR="00DF4E42" w:rsidRPr="001A544A" w:rsidRDefault="00DF4E42" w:rsidP="004D23E0">
            <w:pPr>
              <w:rPr>
                <w:i/>
              </w:rPr>
            </w:pPr>
            <w:r w:rsidRPr="001A544A">
              <w:rPr>
                <w:i/>
              </w:rPr>
              <w:t>Multi component interventions</w:t>
            </w:r>
          </w:p>
        </w:tc>
        <w:tc>
          <w:tcPr>
            <w:tcW w:w="1149" w:type="dxa"/>
          </w:tcPr>
          <w:p w:rsidR="00DF4E42" w:rsidRDefault="00DF4E42" w:rsidP="004D23E0">
            <w:r>
              <w:t>√√</w:t>
            </w:r>
          </w:p>
        </w:tc>
        <w:tc>
          <w:tcPr>
            <w:tcW w:w="1112" w:type="dxa"/>
          </w:tcPr>
          <w:p w:rsidR="00DF4E42" w:rsidRDefault="00DF4E42" w:rsidP="004D23E0">
            <w:r>
              <w:t>√√</w:t>
            </w:r>
          </w:p>
        </w:tc>
        <w:tc>
          <w:tcPr>
            <w:tcW w:w="1106" w:type="dxa"/>
          </w:tcPr>
          <w:p w:rsidR="00DF4E42" w:rsidRDefault="00DF4E42" w:rsidP="004D23E0">
            <w:r>
              <w:t>√√</w:t>
            </w:r>
          </w:p>
        </w:tc>
        <w:tc>
          <w:tcPr>
            <w:tcW w:w="1086" w:type="dxa"/>
          </w:tcPr>
          <w:p w:rsidR="00DF4E42" w:rsidRDefault="00DF4E42" w:rsidP="004D23E0">
            <w:r>
              <w:t>0</w:t>
            </w:r>
          </w:p>
        </w:tc>
        <w:tc>
          <w:tcPr>
            <w:tcW w:w="1337" w:type="dxa"/>
          </w:tcPr>
          <w:p w:rsidR="00DF4E42" w:rsidRDefault="00DF4E42" w:rsidP="004D23E0">
            <w:r>
              <w:t>0</w:t>
            </w:r>
          </w:p>
        </w:tc>
      </w:tr>
      <w:tr w:rsidR="00DF4E42" w:rsidTr="004D23E0">
        <w:tc>
          <w:tcPr>
            <w:tcW w:w="1414" w:type="dxa"/>
            <w:vMerge/>
          </w:tcPr>
          <w:p w:rsidR="00DF4E42" w:rsidRDefault="00DF4E42" w:rsidP="004D23E0"/>
        </w:tc>
        <w:tc>
          <w:tcPr>
            <w:tcW w:w="1409" w:type="dxa"/>
          </w:tcPr>
          <w:p w:rsidR="00DF4E42" w:rsidRPr="001A544A" w:rsidRDefault="00DF4E42" w:rsidP="004D23E0">
            <w:pPr>
              <w:rPr>
                <w:i/>
              </w:rPr>
            </w:pPr>
            <w:r w:rsidRPr="001A544A">
              <w:rPr>
                <w:i/>
              </w:rPr>
              <w:t>Economic incentives</w:t>
            </w:r>
          </w:p>
        </w:tc>
        <w:tc>
          <w:tcPr>
            <w:tcW w:w="1149" w:type="dxa"/>
          </w:tcPr>
          <w:p w:rsidR="00DF4E42" w:rsidRDefault="00DF4E42" w:rsidP="004D23E0">
            <w:r>
              <w:t>√√</w:t>
            </w:r>
          </w:p>
        </w:tc>
        <w:tc>
          <w:tcPr>
            <w:tcW w:w="1112" w:type="dxa"/>
          </w:tcPr>
          <w:p w:rsidR="00DF4E42" w:rsidRDefault="00DF4E42" w:rsidP="004D23E0">
            <w:r>
              <w:t>0</w:t>
            </w:r>
          </w:p>
        </w:tc>
        <w:tc>
          <w:tcPr>
            <w:tcW w:w="1106" w:type="dxa"/>
          </w:tcPr>
          <w:p w:rsidR="00DF4E42" w:rsidRDefault="00DF4E42" w:rsidP="004D23E0">
            <w:r>
              <w:t>0</w:t>
            </w:r>
          </w:p>
        </w:tc>
        <w:tc>
          <w:tcPr>
            <w:tcW w:w="1086" w:type="dxa"/>
          </w:tcPr>
          <w:p w:rsidR="00DF4E42" w:rsidRDefault="00DF4E42" w:rsidP="004D23E0">
            <w:r>
              <w:t>0</w:t>
            </w:r>
          </w:p>
        </w:tc>
        <w:tc>
          <w:tcPr>
            <w:tcW w:w="1337" w:type="dxa"/>
          </w:tcPr>
          <w:p w:rsidR="00DF4E42" w:rsidRDefault="00DF4E42" w:rsidP="004D23E0">
            <w:r>
              <w:t>0</w:t>
            </w:r>
          </w:p>
        </w:tc>
      </w:tr>
      <w:tr w:rsidR="00DF4E42" w:rsidTr="004D23E0">
        <w:tc>
          <w:tcPr>
            <w:tcW w:w="1414" w:type="dxa"/>
            <w:vMerge/>
          </w:tcPr>
          <w:p w:rsidR="00DF4E42" w:rsidRDefault="00DF4E42" w:rsidP="004D23E0"/>
        </w:tc>
        <w:tc>
          <w:tcPr>
            <w:tcW w:w="1409" w:type="dxa"/>
          </w:tcPr>
          <w:p w:rsidR="00DF4E42" w:rsidRPr="001A544A" w:rsidRDefault="00DF4E42" w:rsidP="004D23E0">
            <w:pPr>
              <w:rPr>
                <w:i/>
              </w:rPr>
            </w:pPr>
            <w:r w:rsidRPr="001A544A">
              <w:rPr>
                <w:i/>
              </w:rPr>
              <w:t>Social work / counselling</w:t>
            </w:r>
          </w:p>
        </w:tc>
        <w:tc>
          <w:tcPr>
            <w:tcW w:w="1149" w:type="dxa"/>
          </w:tcPr>
          <w:p w:rsidR="00DF4E42" w:rsidRDefault="00DF4E42" w:rsidP="004D23E0">
            <w:r>
              <w:t>0</w:t>
            </w:r>
          </w:p>
        </w:tc>
        <w:tc>
          <w:tcPr>
            <w:tcW w:w="1112" w:type="dxa"/>
          </w:tcPr>
          <w:p w:rsidR="00DF4E42" w:rsidRDefault="00DF4E42" w:rsidP="004D23E0">
            <w:r>
              <w:t>0</w:t>
            </w:r>
          </w:p>
        </w:tc>
        <w:tc>
          <w:tcPr>
            <w:tcW w:w="1106" w:type="dxa"/>
          </w:tcPr>
          <w:p w:rsidR="00DF4E42" w:rsidRDefault="00DF4E42" w:rsidP="004D23E0">
            <w:r>
              <w:t>0</w:t>
            </w:r>
          </w:p>
        </w:tc>
        <w:tc>
          <w:tcPr>
            <w:tcW w:w="1086" w:type="dxa"/>
          </w:tcPr>
          <w:p w:rsidR="00DF4E42" w:rsidRDefault="00DF4E42" w:rsidP="004D23E0">
            <w:r>
              <w:t>0</w:t>
            </w:r>
          </w:p>
        </w:tc>
        <w:tc>
          <w:tcPr>
            <w:tcW w:w="1337" w:type="dxa"/>
          </w:tcPr>
          <w:p w:rsidR="00DF4E42" w:rsidRDefault="00DF4E42" w:rsidP="004D23E0">
            <w:r>
              <w:t>0</w:t>
            </w:r>
          </w:p>
        </w:tc>
      </w:tr>
      <w:tr w:rsidR="00DF4E42" w:rsidTr="004D23E0">
        <w:tc>
          <w:tcPr>
            <w:tcW w:w="1414" w:type="dxa"/>
            <w:vMerge/>
          </w:tcPr>
          <w:p w:rsidR="00DF4E42" w:rsidRDefault="00DF4E42" w:rsidP="004D23E0"/>
        </w:tc>
        <w:tc>
          <w:tcPr>
            <w:tcW w:w="1409" w:type="dxa"/>
          </w:tcPr>
          <w:p w:rsidR="00DF4E42" w:rsidRPr="001A544A" w:rsidRDefault="00DF4E42" w:rsidP="004D23E0">
            <w:pPr>
              <w:rPr>
                <w:i/>
              </w:rPr>
            </w:pPr>
            <w:r w:rsidRPr="001A544A">
              <w:rPr>
                <w:i/>
              </w:rPr>
              <w:t>School based clinics</w:t>
            </w:r>
          </w:p>
        </w:tc>
        <w:tc>
          <w:tcPr>
            <w:tcW w:w="1149" w:type="dxa"/>
          </w:tcPr>
          <w:p w:rsidR="00DF4E42" w:rsidRDefault="00DF4E42" w:rsidP="004D23E0">
            <w:r>
              <w:t>X</w:t>
            </w:r>
          </w:p>
        </w:tc>
        <w:tc>
          <w:tcPr>
            <w:tcW w:w="1112" w:type="dxa"/>
          </w:tcPr>
          <w:p w:rsidR="00DF4E42" w:rsidRDefault="00DF4E42" w:rsidP="004D23E0">
            <w:r>
              <w:t>0</w:t>
            </w:r>
          </w:p>
        </w:tc>
        <w:tc>
          <w:tcPr>
            <w:tcW w:w="1106" w:type="dxa"/>
          </w:tcPr>
          <w:p w:rsidR="00DF4E42" w:rsidRDefault="00DF4E42" w:rsidP="004D23E0">
            <w:r>
              <w:t>√</w:t>
            </w:r>
          </w:p>
        </w:tc>
        <w:tc>
          <w:tcPr>
            <w:tcW w:w="1086" w:type="dxa"/>
          </w:tcPr>
          <w:p w:rsidR="00DF4E42" w:rsidRDefault="00DF4E42" w:rsidP="004D23E0">
            <w:r>
              <w:t>0</w:t>
            </w:r>
          </w:p>
        </w:tc>
        <w:tc>
          <w:tcPr>
            <w:tcW w:w="1337" w:type="dxa"/>
          </w:tcPr>
          <w:p w:rsidR="00DF4E42" w:rsidRDefault="00DF4E42" w:rsidP="004D23E0">
            <w:r>
              <w:t>0</w:t>
            </w:r>
          </w:p>
        </w:tc>
      </w:tr>
      <w:tr w:rsidR="00DF4E42" w:rsidTr="004D23E0">
        <w:tc>
          <w:tcPr>
            <w:tcW w:w="1414" w:type="dxa"/>
            <w:vMerge/>
          </w:tcPr>
          <w:p w:rsidR="00DF4E42" w:rsidRDefault="00DF4E42" w:rsidP="004D23E0"/>
        </w:tc>
        <w:tc>
          <w:tcPr>
            <w:tcW w:w="1409" w:type="dxa"/>
          </w:tcPr>
          <w:p w:rsidR="00DF4E42" w:rsidRPr="001A544A" w:rsidRDefault="00DF4E42" w:rsidP="004D23E0">
            <w:pPr>
              <w:rPr>
                <w:i/>
              </w:rPr>
            </w:pPr>
            <w:r w:rsidRPr="001A544A">
              <w:rPr>
                <w:i/>
              </w:rPr>
              <w:t>Targeted interventions</w:t>
            </w:r>
          </w:p>
        </w:tc>
        <w:tc>
          <w:tcPr>
            <w:tcW w:w="1149" w:type="dxa"/>
          </w:tcPr>
          <w:p w:rsidR="00DF4E42" w:rsidRDefault="00DF4E42" w:rsidP="004D23E0">
            <w:r>
              <w:t>0</w:t>
            </w:r>
          </w:p>
        </w:tc>
        <w:tc>
          <w:tcPr>
            <w:tcW w:w="1112" w:type="dxa"/>
          </w:tcPr>
          <w:p w:rsidR="00DF4E42" w:rsidRDefault="00DF4E42" w:rsidP="004D23E0">
            <w:r>
              <w:t>XX</w:t>
            </w:r>
          </w:p>
        </w:tc>
        <w:tc>
          <w:tcPr>
            <w:tcW w:w="1106" w:type="dxa"/>
          </w:tcPr>
          <w:p w:rsidR="00DF4E42" w:rsidRDefault="00DF4E42" w:rsidP="004D23E0">
            <w:r>
              <w:t>0</w:t>
            </w:r>
          </w:p>
        </w:tc>
        <w:tc>
          <w:tcPr>
            <w:tcW w:w="1086" w:type="dxa"/>
          </w:tcPr>
          <w:p w:rsidR="00DF4E42" w:rsidRDefault="00DF4E42" w:rsidP="004D23E0">
            <w:r>
              <w:t>0</w:t>
            </w:r>
          </w:p>
        </w:tc>
        <w:tc>
          <w:tcPr>
            <w:tcW w:w="1337" w:type="dxa"/>
          </w:tcPr>
          <w:p w:rsidR="00DF4E42" w:rsidRDefault="00DF4E42" w:rsidP="004D23E0">
            <w:r>
              <w:t>0</w:t>
            </w:r>
          </w:p>
        </w:tc>
      </w:tr>
      <w:tr w:rsidR="00DF4E42" w:rsidTr="004D23E0">
        <w:tc>
          <w:tcPr>
            <w:tcW w:w="1414" w:type="dxa"/>
            <w:vMerge/>
          </w:tcPr>
          <w:p w:rsidR="00DF4E42" w:rsidRDefault="00DF4E42" w:rsidP="004D23E0"/>
        </w:tc>
        <w:tc>
          <w:tcPr>
            <w:tcW w:w="1409" w:type="dxa"/>
          </w:tcPr>
          <w:p w:rsidR="00DF4E42" w:rsidRPr="001A544A" w:rsidRDefault="00DF4E42" w:rsidP="004D23E0">
            <w:pPr>
              <w:rPr>
                <w:i/>
              </w:rPr>
            </w:pPr>
            <w:r w:rsidRPr="001A544A">
              <w:rPr>
                <w:i/>
              </w:rPr>
              <w:t>Peer led interventions</w:t>
            </w:r>
          </w:p>
        </w:tc>
        <w:tc>
          <w:tcPr>
            <w:tcW w:w="1149" w:type="dxa"/>
          </w:tcPr>
          <w:p w:rsidR="00DF4E42" w:rsidRDefault="00DF4E42" w:rsidP="004D23E0">
            <w:r>
              <w:t>0</w:t>
            </w:r>
          </w:p>
        </w:tc>
        <w:tc>
          <w:tcPr>
            <w:tcW w:w="1112" w:type="dxa"/>
          </w:tcPr>
          <w:p w:rsidR="00DF4E42" w:rsidRDefault="00DF4E42" w:rsidP="004D23E0">
            <w:r>
              <w:t>0</w:t>
            </w:r>
          </w:p>
        </w:tc>
        <w:tc>
          <w:tcPr>
            <w:tcW w:w="1106" w:type="dxa"/>
          </w:tcPr>
          <w:p w:rsidR="00DF4E42" w:rsidRDefault="00DF4E42" w:rsidP="004D23E0">
            <w:r>
              <w:t>0</w:t>
            </w:r>
          </w:p>
        </w:tc>
        <w:tc>
          <w:tcPr>
            <w:tcW w:w="1086" w:type="dxa"/>
          </w:tcPr>
          <w:p w:rsidR="00DF4E42" w:rsidRDefault="00DF4E42" w:rsidP="004D23E0">
            <w:r>
              <w:t>0</w:t>
            </w:r>
          </w:p>
        </w:tc>
        <w:tc>
          <w:tcPr>
            <w:tcW w:w="1337" w:type="dxa"/>
          </w:tcPr>
          <w:p w:rsidR="00DF4E42" w:rsidRDefault="00DF4E42" w:rsidP="004D23E0">
            <w:r>
              <w:t>0</w:t>
            </w:r>
          </w:p>
        </w:tc>
      </w:tr>
      <w:tr w:rsidR="00DF4E42" w:rsidTr="004D23E0">
        <w:tc>
          <w:tcPr>
            <w:tcW w:w="1414" w:type="dxa"/>
            <w:vMerge/>
          </w:tcPr>
          <w:p w:rsidR="00DF4E42" w:rsidRDefault="00DF4E42" w:rsidP="004D23E0"/>
        </w:tc>
        <w:tc>
          <w:tcPr>
            <w:tcW w:w="1409" w:type="dxa"/>
          </w:tcPr>
          <w:p w:rsidR="00DF4E42" w:rsidRPr="001A544A" w:rsidRDefault="00DF4E42" w:rsidP="004D23E0">
            <w:pPr>
              <w:rPr>
                <w:i/>
              </w:rPr>
            </w:pPr>
            <w:r w:rsidRPr="001A544A">
              <w:rPr>
                <w:i/>
              </w:rPr>
              <w:t>School rules / policies</w:t>
            </w:r>
          </w:p>
        </w:tc>
        <w:tc>
          <w:tcPr>
            <w:tcW w:w="1149" w:type="dxa"/>
          </w:tcPr>
          <w:p w:rsidR="00DF4E42" w:rsidRDefault="00DF4E42" w:rsidP="004D23E0">
            <w:r>
              <w:t>0</w:t>
            </w:r>
          </w:p>
        </w:tc>
        <w:tc>
          <w:tcPr>
            <w:tcW w:w="1112" w:type="dxa"/>
          </w:tcPr>
          <w:p w:rsidR="00DF4E42" w:rsidRDefault="00DF4E42" w:rsidP="004D23E0">
            <w:r>
              <w:t>0</w:t>
            </w:r>
          </w:p>
        </w:tc>
        <w:tc>
          <w:tcPr>
            <w:tcW w:w="1106" w:type="dxa"/>
          </w:tcPr>
          <w:p w:rsidR="00DF4E42" w:rsidRDefault="00DF4E42" w:rsidP="004D23E0">
            <w:r>
              <w:t>0</w:t>
            </w:r>
          </w:p>
        </w:tc>
        <w:tc>
          <w:tcPr>
            <w:tcW w:w="1086" w:type="dxa"/>
          </w:tcPr>
          <w:p w:rsidR="00DF4E42" w:rsidRDefault="00DF4E42" w:rsidP="004D23E0">
            <w:r>
              <w:t>0</w:t>
            </w:r>
          </w:p>
        </w:tc>
        <w:tc>
          <w:tcPr>
            <w:tcW w:w="1337" w:type="dxa"/>
          </w:tcPr>
          <w:p w:rsidR="00DF4E42" w:rsidRDefault="00DF4E42" w:rsidP="004D23E0">
            <w:r>
              <w:t>0</w:t>
            </w:r>
          </w:p>
        </w:tc>
      </w:tr>
    </w:tbl>
    <w:p w:rsidR="00DF4E42" w:rsidRDefault="00DF4E42" w:rsidP="00DF4E42">
      <w:r>
        <w:t>√√ = rigorous evidence of benefits</w:t>
      </w:r>
    </w:p>
    <w:p w:rsidR="00DF4E42" w:rsidRDefault="00DF4E42" w:rsidP="00DF4E42">
      <w:r>
        <w:t>√ = limited evidence of benefits</w:t>
      </w:r>
    </w:p>
    <w:p w:rsidR="00DF4E42" w:rsidRDefault="00DF4E42" w:rsidP="00DF4E42">
      <w:r>
        <w:t>0 = no or inconsistent evidence</w:t>
      </w:r>
    </w:p>
    <w:p w:rsidR="00DF4E42" w:rsidRDefault="00DF4E42" w:rsidP="00DF4E42">
      <w:r>
        <w:t>XX = rigorous evidence of ineffectiveness or harms</w:t>
      </w:r>
    </w:p>
    <w:p w:rsidR="00DF4E42" w:rsidRDefault="00DF4E42" w:rsidP="00DF4E42">
      <w:r>
        <w:t>X = limited evidence of ineffectiveness or harms</w:t>
      </w:r>
    </w:p>
    <w:p w:rsidR="00DF4E42" w:rsidRDefault="00DF4E42" w:rsidP="00DF4E42"/>
    <w:p w:rsidR="00DF4E42" w:rsidRDefault="00DF4E42">
      <w:r>
        <w:br w:type="page"/>
      </w:r>
    </w:p>
    <w:p w:rsidR="00DF4E42" w:rsidRPr="00147F87" w:rsidRDefault="00DF4E42" w:rsidP="00DF4E42">
      <w:pPr>
        <w:ind w:left="720" w:hanging="720"/>
        <w:rPr>
          <w:rFonts w:ascii="Calibri" w:eastAsia="Calibri" w:hAnsi="Calibri" w:cs="Times New Roman"/>
          <w:b/>
          <w:sz w:val="20"/>
          <w:szCs w:val="20"/>
        </w:rPr>
      </w:pPr>
      <w:r>
        <w:rPr>
          <w:b/>
        </w:rPr>
        <w:lastRenderedPageBreak/>
        <w:t>Supplementary file: M</w:t>
      </w:r>
      <w:r w:rsidRPr="00147F87">
        <w:rPr>
          <w:b/>
        </w:rPr>
        <w:t>EDLINE search</w:t>
      </w:r>
    </w:p>
    <w:p w:rsidR="00DF4E42" w:rsidRPr="00376893" w:rsidRDefault="00DF4E42" w:rsidP="00DF4E42">
      <w:pPr>
        <w:rPr>
          <w:rFonts w:ascii="Calibri" w:eastAsia="Calibri" w:hAnsi="Calibri" w:cs="Times New Roman"/>
          <w:b/>
          <w:sz w:val="20"/>
          <w:szCs w:val="20"/>
        </w:rPr>
      </w:pPr>
    </w:p>
    <w:p w:rsidR="00DF4E42" w:rsidRPr="00376893" w:rsidRDefault="00DF4E42" w:rsidP="00DF4E42">
      <w:pPr>
        <w:rPr>
          <w:rFonts w:ascii="Calibri" w:eastAsia="Calibri" w:hAnsi="Calibri" w:cs="Times New Roman"/>
          <w:i/>
          <w:sz w:val="20"/>
          <w:szCs w:val="20"/>
        </w:rPr>
      </w:pPr>
      <w:r w:rsidRPr="00376893">
        <w:rPr>
          <w:rFonts w:ascii="Calibri" w:eastAsia="Calibri" w:hAnsi="Calibri" w:cs="Times New Roman"/>
          <w:i/>
          <w:sz w:val="20"/>
          <w:szCs w:val="20"/>
        </w:rPr>
        <w:t>Ovid MEDLINE(R) 1946 to January Week 4 2015</w:t>
      </w:r>
    </w:p>
    <w:p w:rsidR="00DF4E42" w:rsidRPr="00376893" w:rsidRDefault="00DF4E42" w:rsidP="00DF4E42">
      <w:pPr>
        <w:rPr>
          <w:rFonts w:ascii="Calibri" w:eastAsia="Calibri" w:hAnsi="Calibri" w:cs="Times New Roman"/>
          <w:i/>
          <w:sz w:val="20"/>
          <w:szCs w:val="20"/>
        </w:rPr>
      </w:pPr>
      <w:r w:rsidRPr="00376893">
        <w:rPr>
          <w:rFonts w:ascii="Calibri" w:eastAsia="Calibri" w:hAnsi="Calibri" w:cs="Times New Roman"/>
          <w:i/>
          <w:sz w:val="20"/>
          <w:szCs w:val="20"/>
        </w:rPr>
        <w:t>Ovid MEDLINE(R) Daily Update January 28, 2015</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1. (systematic review or review).pt. or (systematic review).ti. or (review).ti. or (evidence adj2 synthes*).ti.</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2. $school$.mp. or Schools/</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3. (Child* or adolescen* or youth* or (young people) or student* or pupil* or teen* or (young adult*) or (early adult*)).mp.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4. 2 and 3</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5. ethos.mp.</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6. (School* adj5 climate).mp.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7. exp Climate Change/ or exp Climate/</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8. 6 not 7</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9. (School* adj5 environment).mp.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10. (School* adj5 culture).mp.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11. (School* adj5 manag*).mp.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12. (School* adj3 leader*).mp.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13. (School* adj5 organi?ation).mp.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14. (School* adj5 aggregat*).mp.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15. (School* adj5 governance).mp.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16. ((Socio-ecological or social ecological).mp.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17. policy change.mp.</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18. Education* context*.mp.</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19. Pastoral care.mp.</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20. (extra-curricular or extra curricular).mp.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21. (after school or after-school).mp.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22. (Interschool variation* or inter-school variation*).mp.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23. (Interschool differen* or inter-school differen*).mp.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lastRenderedPageBreak/>
        <w:t>24. (School difference* or differ* between school*).mp.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25. (School* adj2 level).mp.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26. (School* adj3 varia*).mp.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27. School influence*.mp.</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28. (multilevel model or MLM).mp.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29. ((hierarchical adj2 model) or HLM).mp.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30. (School* adj3 effect).mp.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31. Juvenile delinquency/</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32. Violence/pc</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33. (Bully or Bullies or Anti-Bullying or Bully-Victims or Bullying or victimi*).mp.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34. (violen* or agress* or anger).mp.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35. (Restor* justice or restorative approach* or positive behaviour or youth development).mp.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36. (conflict resolution or conflict management).mp.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37. School health services/</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38. Schools/og</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39. Health promotion/</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40. 38 and 39</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41. Acquired immunodeficiency syndrome/ep, pc</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42. exp Contraceptive devices/ut</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43. Pregnancy in adolescence/</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44. exp Sexual Behavior/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45. Sexually transmitted Diseases/ep, pc</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46. (Pregnan* or sexual* or HIV or chlamydia or AIDS or condom* or contracepti* or STD or STI).mp.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47. Sexual health clinic*.mp.</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48. Family planning.mp.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49. Alcohol Drinking/</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50. Smoking/ or Marijuana Smoking/ or Smoking Cessation/</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51. substance-related disorders/pc</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52. (Cigarett* or smok* or tobacco).mp.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lastRenderedPageBreak/>
        <w:t>53. (Illegal drug* or illicit drug* or street drug* or recreational drug*).mp.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54. (Drug* adj2 (abus* or misus* or users)).mp.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55. (Substance* adj2 (abus* or misus* or users)).mp.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56. Drug treatment.mp.</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57. (Cannabis or marijuana).mp.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58. (Alcohol or binge).mp. [mp=title, abstract, original title, name of substance word, subject heading word, keyword heading word, protocol supplementary concept word, rare disease supplementary concept word, unique identifier]</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59. 5 or 8 or 9 or 10 or 11 or 12 or 13 or 14 or 15 or 16 or 19 or 20 or 21 or 22 or 23 or 24 or 25 or 26 or 27 or 29 or 30 or 31 or 32 or 33 or 34 or 35 or 36 or 37 or 40 or 42 or 43 or 44 or 45 or 46 or 47 or 48 or 49 or 50 or 51 or 52 or 53 or 54 or 55 or 56 or 57 or 58</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60. 1 and 4 and 59</w:t>
      </w:r>
    </w:p>
    <w:p w:rsidR="00DF4E42" w:rsidRPr="00376893" w:rsidRDefault="00DF4E42" w:rsidP="00DF4E42">
      <w:pPr>
        <w:shd w:val="clear" w:color="auto" w:fill="FFFFFF"/>
        <w:textAlignment w:val="center"/>
        <w:rPr>
          <w:rFonts w:ascii="Calibri" w:eastAsia="Times New Roman" w:hAnsi="Calibri" w:cs="Times New Roman"/>
          <w:color w:val="0A0905"/>
          <w:sz w:val="20"/>
          <w:szCs w:val="20"/>
          <w:lang w:eastAsia="en-GB"/>
        </w:rPr>
      </w:pPr>
      <w:r w:rsidRPr="00376893">
        <w:rPr>
          <w:rFonts w:ascii="Calibri" w:eastAsia="Times New Roman" w:hAnsi="Calibri" w:cs="Times New Roman"/>
          <w:color w:val="0A0905"/>
          <w:sz w:val="20"/>
          <w:szCs w:val="20"/>
          <w:lang w:eastAsia="en-GB"/>
        </w:rPr>
        <w:t>61. limit 60 to (yr="1990 -Current")</w:t>
      </w:r>
    </w:p>
    <w:p w:rsidR="00DF4E42" w:rsidRPr="005B616F" w:rsidRDefault="00DF4E42" w:rsidP="00DF4E42">
      <w:pPr>
        <w:ind w:left="720" w:hanging="720"/>
      </w:pPr>
    </w:p>
    <w:p w:rsidR="00DF4E42" w:rsidRDefault="00DF4E42" w:rsidP="00DF4E42"/>
    <w:p w:rsidR="00A170CC" w:rsidRDefault="00A170CC" w:rsidP="00DF4E42">
      <w:pPr>
        <w:spacing w:line="480" w:lineRule="auto"/>
        <w:ind w:left="720" w:hanging="720"/>
      </w:pPr>
      <w:bookmarkStart w:id="13" w:name="_GoBack"/>
      <w:bookmarkEnd w:id="13"/>
    </w:p>
    <w:sectPr w:rsidR="00A170CC" w:rsidSect="00DF00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895" w:rsidRDefault="00047895" w:rsidP="00047895">
      <w:r>
        <w:separator/>
      </w:r>
    </w:p>
  </w:endnote>
  <w:endnote w:type="continuationSeparator" w:id="0">
    <w:p w:rsidR="00047895" w:rsidRDefault="00047895" w:rsidP="0004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 w:name="AdvTTb5929f4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TTFFFFFA8000902630t00">
    <w:panose1 w:val="00000000000000000000"/>
    <w:charset w:val="00"/>
    <w:family w:val="auto"/>
    <w:notTrueType/>
    <w:pitch w:val="default"/>
    <w:sig w:usb0="00000003" w:usb1="00000000" w:usb2="00000000" w:usb3="00000000" w:csb0="00000001" w:csb1="00000000"/>
  </w:font>
  <w:font w:name="NewBaskervilleITCbyBT-Roman">
    <w:altName w:val="MS Mincho"/>
    <w:panose1 w:val="00000000000000000000"/>
    <w:charset w:val="80"/>
    <w:family w:val="roman"/>
    <w:notTrueType/>
    <w:pitch w:val="default"/>
    <w:sig w:usb0="00000001" w:usb1="08070000" w:usb2="00000010" w:usb3="00000000" w:csb0="00020000" w:csb1="00000000"/>
  </w:font>
  <w:font w:name="GillSan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4774"/>
      <w:docPartObj>
        <w:docPartGallery w:val="Page Numbers (Bottom of Page)"/>
        <w:docPartUnique/>
      </w:docPartObj>
    </w:sdtPr>
    <w:sdtEndPr/>
    <w:sdtContent>
      <w:p w:rsidR="00047895" w:rsidRDefault="00A170CC">
        <w:pPr>
          <w:pStyle w:val="Footer"/>
          <w:jc w:val="center"/>
        </w:pPr>
        <w:r>
          <w:fldChar w:fldCharType="begin"/>
        </w:r>
        <w:r w:rsidR="00047895">
          <w:instrText xml:space="preserve"> PAGE   \* MERGEFORMAT </w:instrText>
        </w:r>
        <w:r>
          <w:fldChar w:fldCharType="separate"/>
        </w:r>
        <w:r w:rsidR="00DF4E42">
          <w:rPr>
            <w:noProof/>
          </w:rPr>
          <w:t>1</w:t>
        </w:r>
        <w:r>
          <w:fldChar w:fldCharType="end"/>
        </w:r>
      </w:p>
    </w:sdtContent>
  </w:sdt>
  <w:p w:rsidR="00047895" w:rsidRDefault="00047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895" w:rsidRDefault="00047895" w:rsidP="00047895">
      <w:r>
        <w:separator/>
      </w:r>
    </w:p>
  </w:footnote>
  <w:footnote w:type="continuationSeparator" w:id="0">
    <w:p w:rsidR="00047895" w:rsidRDefault="00047895" w:rsidP="00047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CDA"/>
    <w:multiLevelType w:val="hybridMultilevel"/>
    <w:tmpl w:val="B6E4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082B"/>
    <w:multiLevelType w:val="hybridMultilevel"/>
    <w:tmpl w:val="F70C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135AC"/>
    <w:multiLevelType w:val="hybridMultilevel"/>
    <w:tmpl w:val="37146E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575DB"/>
    <w:multiLevelType w:val="hybridMultilevel"/>
    <w:tmpl w:val="873EFD62"/>
    <w:lvl w:ilvl="0" w:tplc="A148EF14">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C494A"/>
    <w:multiLevelType w:val="hybridMultilevel"/>
    <w:tmpl w:val="DCFA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263C9"/>
    <w:multiLevelType w:val="multilevel"/>
    <w:tmpl w:val="DCB6F62E"/>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AF5D71"/>
    <w:multiLevelType w:val="hybridMultilevel"/>
    <w:tmpl w:val="0FD2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14373"/>
    <w:multiLevelType w:val="hybridMultilevel"/>
    <w:tmpl w:val="CA6A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543F5"/>
    <w:multiLevelType w:val="hybridMultilevel"/>
    <w:tmpl w:val="A0F4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D4BE3"/>
    <w:multiLevelType w:val="multilevel"/>
    <w:tmpl w:val="1046CDB8"/>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D67C94"/>
    <w:multiLevelType w:val="hybridMultilevel"/>
    <w:tmpl w:val="333E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A7FD3"/>
    <w:multiLevelType w:val="hybridMultilevel"/>
    <w:tmpl w:val="126E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54996"/>
    <w:multiLevelType w:val="hybridMultilevel"/>
    <w:tmpl w:val="8E68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F59D5"/>
    <w:multiLevelType w:val="hybridMultilevel"/>
    <w:tmpl w:val="E85821D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42468B"/>
    <w:multiLevelType w:val="hybridMultilevel"/>
    <w:tmpl w:val="FC26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11158"/>
    <w:multiLevelType w:val="hybridMultilevel"/>
    <w:tmpl w:val="45F0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F7C10"/>
    <w:multiLevelType w:val="hybridMultilevel"/>
    <w:tmpl w:val="368AC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C189B"/>
    <w:multiLevelType w:val="hybridMultilevel"/>
    <w:tmpl w:val="3B5C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2B5FE7"/>
    <w:multiLevelType w:val="hybridMultilevel"/>
    <w:tmpl w:val="EEEC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86062C"/>
    <w:multiLevelType w:val="hybridMultilevel"/>
    <w:tmpl w:val="42F8A508"/>
    <w:lvl w:ilvl="0" w:tplc="CA940D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27770"/>
    <w:multiLevelType w:val="hybridMultilevel"/>
    <w:tmpl w:val="A3FC6D54"/>
    <w:lvl w:ilvl="0" w:tplc="CA940D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D65AD0"/>
    <w:multiLevelType w:val="hybridMultilevel"/>
    <w:tmpl w:val="DA06B3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255D82"/>
    <w:multiLevelType w:val="hybridMultilevel"/>
    <w:tmpl w:val="E83829F2"/>
    <w:lvl w:ilvl="0" w:tplc="DDA0F4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CB7B33"/>
    <w:multiLevelType w:val="hybridMultilevel"/>
    <w:tmpl w:val="6F7C54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A7771A"/>
    <w:multiLevelType w:val="multilevel"/>
    <w:tmpl w:val="F2125AEC"/>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6D75DFB"/>
    <w:multiLevelType w:val="hybridMultilevel"/>
    <w:tmpl w:val="5BFE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25E0D"/>
    <w:multiLevelType w:val="hybridMultilevel"/>
    <w:tmpl w:val="C3C0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E1284"/>
    <w:multiLevelType w:val="multilevel"/>
    <w:tmpl w:val="EFE6DF9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9"/>
  </w:num>
  <w:num w:numId="3">
    <w:abstractNumId w:val="20"/>
  </w:num>
  <w:num w:numId="4">
    <w:abstractNumId w:val="7"/>
  </w:num>
  <w:num w:numId="5">
    <w:abstractNumId w:val="13"/>
  </w:num>
  <w:num w:numId="6">
    <w:abstractNumId w:val="12"/>
  </w:num>
  <w:num w:numId="7">
    <w:abstractNumId w:val="14"/>
  </w:num>
  <w:num w:numId="8">
    <w:abstractNumId w:val="26"/>
  </w:num>
  <w:num w:numId="9">
    <w:abstractNumId w:val="3"/>
  </w:num>
  <w:num w:numId="10">
    <w:abstractNumId w:val="2"/>
  </w:num>
  <w:num w:numId="11">
    <w:abstractNumId w:val="0"/>
  </w:num>
  <w:num w:numId="12">
    <w:abstractNumId w:val="21"/>
  </w:num>
  <w:num w:numId="13">
    <w:abstractNumId w:val="23"/>
  </w:num>
  <w:num w:numId="14">
    <w:abstractNumId w:val="17"/>
  </w:num>
  <w:num w:numId="15">
    <w:abstractNumId w:val="16"/>
  </w:num>
  <w:num w:numId="16">
    <w:abstractNumId w:val="25"/>
  </w:num>
  <w:num w:numId="17">
    <w:abstractNumId w:val="11"/>
  </w:num>
  <w:num w:numId="18">
    <w:abstractNumId w:val="15"/>
  </w:num>
  <w:num w:numId="19">
    <w:abstractNumId w:val="6"/>
  </w:num>
  <w:num w:numId="20">
    <w:abstractNumId w:val="18"/>
  </w:num>
  <w:num w:numId="21">
    <w:abstractNumId w:val="27"/>
  </w:num>
  <w:num w:numId="22">
    <w:abstractNumId w:val="24"/>
  </w:num>
  <w:num w:numId="23">
    <w:abstractNumId w:val="9"/>
  </w:num>
  <w:num w:numId="24">
    <w:abstractNumId w:val="5"/>
  </w:num>
  <w:num w:numId="25">
    <w:abstractNumId w:val="8"/>
  </w:num>
  <w:num w:numId="26">
    <w:abstractNumId w:val="22"/>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J Adolescent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onell Endnote References.enl&lt;/item&gt;&lt;/Libraries&gt;&lt;/ENLibraries&gt;"/>
  </w:docVars>
  <w:rsids>
    <w:rsidRoot w:val="005B616F"/>
    <w:rsid w:val="00001EC1"/>
    <w:rsid w:val="000134EA"/>
    <w:rsid w:val="00033FDB"/>
    <w:rsid w:val="00037D28"/>
    <w:rsid w:val="00047895"/>
    <w:rsid w:val="0006139D"/>
    <w:rsid w:val="0006695A"/>
    <w:rsid w:val="000778B8"/>
    <w:rsid w:val="000818B2"/>
    <w:rsid w:val="00093A64"/>
    <w:rsid w:val="000A4BF8"/>
    <w:rsid w:val="000B5237"/>
    <w:rsid w:val="000C1641"/>
    <w:rsid w:val="000C5428"/>
    <w:rsid w:val="000D1CA2"/>
    <w:rsid w:val="000D46C7"/>
    <w:rsid w:val="00115152"/>
    <w:rsid w:val="00123C20"/>
    <w:rsid w:val="001243DE"/>
    <w:rsid w:val="0014603E"/>
    <w:rsid w:val="00147F87"/>
    <w:rsid w:val="00164B10"/>
    <w:rsid w:val="00171E57"/>
    <w:rsid w:val="00177654"/>
    <w:rsid w:val="00183C7C"/>
    <w:rsid w:val="00190375"/>
    <w:rsid w:val="00192DBD"/>
    <w:rsid w:val="00207618"/>
    <w:rsid w:val="00214338"/>
    <w:rsid w:val="00216BC0"/>
    <w:rsid w:val="002228A8"/>
    <w:rsid w:val="002436E6"/>
    <w:rsid w:val="002744E2"/>
    <w:rsid w:val="00292B04"/>
    <w:rsid w:val="002A3AC3"/>
    <w:rsid w:val="002A3F8C"/>
    <w:rsid w:val="002A6A4E"/>
    <w:rsid w:val="002B5128"/>
    <w:rsid w:val="002B5C2A"/>
    <w:rsid w:val="002C7253"/>
    <w:rsid w:val="002E06A9"/>
    <w:rsid w:val="003243A2"/>
    <w:rsid w:val="00334BF0"/>
    <w:rsid w:val="00343708"/>
    <w:rsid w:val="00352345"/>
    <w:rsid w:val="00360027"/>
    <w:rsid w:val="00370138"/>
    <w:rsid w:val="00381646"/>
    <w:rsid w:val="003872E5"/>
    <w:rsid w:val="0039147D"/>
    <w:rsid w:val="00394D19"/>
    <w:rsid w:val="003A00C3"/>
    <w:rsid w:val="003B60D5"/>
    <w:rsid w:val="003C69A8"/>
    <w:rsid w:val="003D4980"/>
    <w:rsid w:val="003E6C5B"/>
    <w:rsid w:val="003F086F"/>
    <w:rsid w:val="003F7708"/>
    <w:rsid w:val="00422234"/>
    <w:rsid w:val="00425B3F"/>
    <w:rsid w:val="004355FD"/>
    <w:rsid w:val="004466EB"/>
    <w:rsid w:val="00453651"/>
    <w:rsid w:val="00460BF6"/>
    <w:rsid w:val="004670A0"/>
    <w:rsid w:val="00472F1D"/>
    <w:rsid w:val="00495D06"/>
    <w:rsid w:val="00496D2D"/>
    <w:rsid w:val="004B3E4D"/>
    <w:rsid w:val="004C64D5"/>
    <w:rsid w:val="004C752E"/>
    <w:rsid w:val="004E78B4"/>
    <w:rsid w:val="004F79E1"/>
    <w:rsid w:val="00521EEA"/>
    <w:rsid w:val="0052518F"/>
    <w:rsid w:val="005263C2"/>
    <w:rsid w:val="005401BD"/>
    <w:rsid w:val="00544815"/>
    <w:rsid w:val="005554EF"/>
    <w:rsid w:val="00560402"/>
    <w:rsid w:val="00563331"/>
    <w:rsid w:val="00584C30"/>
    <w:rsid w:val="00587BDE"/>
    <w:rsid w:val="005B616F"/>
    <w:rsid w:val="005C0B50"/>
    <w:rsid w:val="005C1A5D"/>
    <w:rsid w:val="005C621C"/>
    <w:rsid w:val="005F407E"/>
    <w:rsid w:val="005F6AD1"/>
    <w:rsid w:val="00607F08"/>
    <w:rsid w:val="00613370"/>
    <w:rsid w:val="00636461"/>
    <w:rsid w:val="00644A02"/>
    <w:rsid w:val="0065352B"/>
    <w:rsid w:val="00653843"/>
    <w:rsid w:val="006571B3"/>
    <w:rsid w:val="00661EAE"/>
    <w:rsid w:val="00662E53"/>
    <w:rsid w:val="00664B13"/>
    <w:rsid w:val="00664EAC"/>
    <w:rsid w:val="006B79BC"/>
    <w:rsid w:val="006C7C42"/>
    <w:rsid w:val="006E781D"/>
    <w:rsid w:val="0070125D"/>
    <w:rsid w:val="00702D7F"/>
    <w:rsid w:val="0070762D"/>
    <w:rsid w:val="00715179"/>
    <w:rsid w:val="00720B39"/>
    <w:rsid w:val="007301C1"/>
    <w:rsid w:val="00752822"/>
    <w:rsid w:val="00770D1D"/>
    <w:rsid w:val="00775AFA"/>
    <w:rsid w:val="00786561"/>
    <w:rsid w:val="007A00B1"/>
    <w:rsid w:val="007C46AE"/>
    <w:rsid w:val="007D0030"/>
    <w:rsid w:val="007D1282"/>
    <w:rsid w:val="007D6716"/>
    <w:rsid w:val="007E42D7"/>
    <w:rsid w:val="007E7224"/>
    <w:rsid w:val="007F3D00"/>
    <w:rsid w:val="00803A4D"/>
    <w:rsid w:val="00805E3A"/>
    <w:rsid w:val="008078D0"/>
    <w:rsid w:val="008147D3"/>
    <w:rsid w:val="00827505"/>
    <w:rsid w:val="00834BFD"/>
    <w:rsid w:val="00841C73"/>
    <w:rsid w:val="00841FDB"/>
    <w:rsid w:val="008463C0"/>
    <w:rsid w:val="008614C6"/>
    <w:rsid w:val="00865868"/>
    <w:rsid w:val="008704B9"/>
    <w:rsid w:val="0087562C"/>
    <w:rsid w:val="008813B4"/>
    <w:rsid w:val="00881626"/>
    <w:rsid w:val="008B241C"/>
    <w:rsid w:val="008C6AA3"/>
    <w:rsid w:val="008D1183"/>
    <w:rsid w:val="008E056D"/>
    <w:rsid w:val="00907ACA"/>
    <w:rsid w:val="009134B5"/>
    <w:rsid w:val="00916738"/>
    <w:rsid w:val="00925FAF"/>
    <w:rsid w:val="009354DA"/>
    <w:rsid w:val="00947DB4"/>
    <w:rsid w:val="00961811"/>
    <w:rsid w:val="00963D0C"/>
    <w:rsid w:val="00977EA0"/>
    <w:rsid w:val="00981008"/>
    <w:rsid w:val="00985AF4"/>
    <w:rsid w:val="009A0D36"/>
    <w:rsid w:val="009C4660"/>
    <w:rsid w:val="009C6909"/>
    <w:rsid w:val="009D00E8"/>
    <w:rsid w:val="009D43A3"/>
    <w:rsid w:val="009E36D5"/>
    <w:rsid w:val="009E5F4C"/>
    <w:rsid w:val="009E6089"/>
    <w:rsid w:val="009F76BC"/>
    <w:rsid w:val="00A134A7"/>
    <w:rsid w:val="00A170CC"/>
    <w:rsid w:val="00A40EB9"/>
    <w:rsid w:val="00A415D1"/>
    <w:rsid w:val="00A5594C"/>
    <w:rsid w:val="00A850C8"/>
    <w:rsid w:val="00A870A7"/>
    <w:rsid w:val="00A92CE9"/>
    <w:rsid w:val="00AA15F6"/>
    <w:rsid w:val="00AB3C44"/>
    <w:rsid w:val="00AC7E25"/>
    <w:rsid w:val="00AD0367"/>
    <w:rsid w:val="00AD185D"/>
    <w:rsid w:val="00B04054"/>
    <w:rsid w:val="00B1067C"/>
    <w:rsid w:val="00B207FB"/>
    <w:rsid w:val="00B22D7A"/>
    <w:rsid w:val="00B32051"/>
    <w:rsid w:val="00B32CB2"/>
    <w:rsid w:val="00B44CAF"/>
    <w:rsid w:val="00B474D7"/>
    <w:rsid w:val="00B632F3"/>
    <w:rsid w:val="00B64A7E"/>
    <w:rsid w:val="00B6724D"/>
    <w:rsid w:val="00B761AB"/>
    <w:rsid w:val="00B8798F"/>
    <w:rsid w:val="00BA7BC4"/>
    <w:rsid w:val="00BB0363"/>
    <w:rsid w:val="00BB1DA5"/>
    <w:rsid w:val="00BD4F2E"/>
    <w:rsid w:val="00BF0583"/>
    <w:rsid w:val="00BF7501"/>
    <w:rsid w:val="00C01843"/>
    <w:rsid w:val="00C10117"/>
    <w:rsid w:val="00C14A1B"/>
    <w:rsid w:val="00C315FB"/>
    <w:rsid w:val="00C36793"/>
    <w:rsid w:val="00C52211"/>
    <w:rsid w:val="00C53AF1"/>
    <w:rsid w:val="00C666C4"/>
    <w:rsid w:val="00C80A5E"/>
    <w:rsid w:val="00CA2FB1"/>
    <w:rsid w:val="00CA4759"/>
    <w:rsid w:val="00CB49BF"/>
    <w:rsid w:val="00CC720D"/>
    <w:rsid w:val="00CC73CE"/>
    <w:rsid w:val="00CD640D"/>
    <w:rsid w:val="00CE146A"/>
    <w:rsid w:val="00CE25EF"/>
    <w:rsid w:val="00CE5AFD"/>
    <w:rsid w:val="00D02E46"/>
    <w:rsid w:val="00D1447A"/>
    <w:rsid w:val="00D20510"/>
    <w:rsid w:val="00D4407B"/>
    <w:rsid w:val="00D56B9C"/>
    <w:rsid w:val="00D61D3A"/>
    <w:rsid w:val="00D67ACB"/>
    <w:rsid w:val="00D82CB0"/>
    <w:rsid w:val="00D972BF"/>
    <w:rsid w:val="00D97828"/>
    <w:rsid w:val="00DB22DE"/>
    <w:rsid w:val="00DB7771"/>
    <w:rsid w:val="00DC55D4"/>
    <w:rsid w:val="00DC6EB3"/>
    <w:rsid w:val="00DD011C"/>
    <w:rsid w:val="00DD1403"/>
    <w:rsid w:val="00DD5709"/>
    <w:rsid w:val="00DE17C8"/>
    <w:rsid w:val="00DF005D"/>
    <w:rsid w:val="00DF4E42"/>
    <w:rsid w:val="00E02953"/>
    <w:rsid w:val="00E134E7"/>
    <w:rsid w:val="00E15DEF"/>
    <w:rsid w:val="00E64BF7"/>
    <w:rsid w:val="00E8633A"/>
    <w:rsid w:val="00E86493"/>
    <w:rsid w:val="00E94CAC"/>
    <w:rsid w:val="00EA1D96"/>
    <w:rsid w:val="00EB13CE"/>
    <w:rsid w:val="00EC0618"/>
    <w:rsid w:val="00EC5A8E"/>
    <w:rsid w:val="00EC7388"/>
    <w:rsid w:val="00EE603F"/>
    <w:rsid w:val="00F06825"/>
    <w:rsid w:val="00F0781B"/>
    <w:rsid w:val="00F2168C"/>
    <w:rsid w:val="00F22A77"/>
    <w:rsid w:val="00F355B5"/>
    <w:rsid w:val="00F43177"/>
    <w:rsid w:val="00F75C22"/>
    <w:rsid w:val="00F829E3"/>
    <w:rsid w:val="00F86A2D"/>
    <w:rsid w:val="00F91028"/>
    <w:rsid w:val="00F95925"/>
    <w:rsid w:val="00FB52BB"/>
    <w:rsid w:val="00FB74B5"/>
    <w:rsid w:val="00FD3493"/>
    <w:rsid w:val="00FD78DF"/>
    <w:rsid w:val="00FF05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D3F6C1C-614E-4014-9C34-C9E02C57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16F"/>
  </w:style>
  <w:style w:type="paragraph" w:styleId="Heading1">
    <w:name w:val="heading 1"/>
    <w:basedOn w:val="Normal"/>
    <w:next w:val="Normal"/>
    <w:link w:val="Heading1Char"/>
    <w:uiPriority w:val="9"/>
    <w:qFormat/>
    <w:rsid w:val="005B61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61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B616F"/>
    <w:pPr>
      <w:outlineLvl w:val="2"/>
    </w:pPr>
    <w:rPr>
      <w:rFonts w:eastAsia="Times New Roman" w:cs="Times New Roman"/>
      <w:bCs/>
      <w:sz w:val="24"/>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1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616F"/>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5B616F"/>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5B616F"/>
    <w:rPr>
      <w:rFonts w:ascii="Arial" w:hAnsi="Arial" w:cs="Arial"/>
      <w:color w:val="000000"/>
      <w:sz w:val="24"/>
      <w:szCs w:val="24"/>
    </w:rPr>
  </w:style>
  <w:style w:type="paragraph" w:styleId="ListParagraph">
    <w:name w:val="List Paragraph"/>
    <w:basedOn w:val="Normal"/>
    <w:uiPriority w:val="34"/>
    <w:qFormat/>
    <w:rsid w:val="005B616F"/>
    <w:pPr>
      <w:ind w:left="720"/>
      <w:contextualSpacing/>
    </w:pPr>
  </w:style>
  <w:style w:type="character" w:customStyle="1" w:styleId="Heading3Char">
    <w:name w:val="Heading 3 Char"/>
    <w:basedOn w:val="DefaultParagraphFont"/>
    <w:link w:val="Heading3"/>
    <w:uiPriority w:val="9"/>
    <w:rsid w:val="005B616F"/>
    <w:rPr>
      <w:rFonts w:eastAsia="Times New Roman" w:cs="Times New Roman"/>
      <w:bCs/>
      <w:sz w:val="24"/>
      <w:szCs w:val="27"/>
      <w:lang w:eastAsia="en-GB"/>
    </w:rPr>
  </w:style>
  <w:style w:type="character" w:styleId="Hyperlink">
    <w:name w:val="Hyperlink"/>
    <w:basedOn w:val="DefaultParagraphFont"/>
    <w:uiPriority w:val="99"/>
    <w:unhideWhenUsed/>
    <w:rsid w:val="005B616F"/>
    <w:rPr>
      <w:color w:val="0000FF" w:themeColor="hyperlink"/>
      <w:u w:val="single"/>
    </w:rPr>
  </w:style>
  <w:style w:type="paragraph" w:styleId="BalloonText">
    <w:name w:val="Balloon Text"/>
    <w:basedOn w:val="Normal"/>
    <w:link w:val="BalloonTextChar"/>
    <w:uiPriority w:val="99"/>
    <w:semiHidden/>
    <w:unhideWhenUsed/>
    <w:rsid w:val="005B616F"/>
    <w:rPr>
      <w:rFonts w:ascii="Tahoma" w:hAnsi="Tahoma" w:cs="Tahoma"/>
      <w:sz w:val="16"/>
      <w:szCs w:val="16"/>
    </w:rPr>
  </w:style>
  <w:style w:type="character" w:customStyle="1" w:styleId="BalloonTextChar">
    <w:name w:val="Balloon Text Char"/>
    <w:basedOn w:val="DefaultParagraphFont"/>
    <w:link w:val="BalloonText"/>
    <w:uiPriority w:val="99"/>
    <w:semiHidden/>
    <w:rsid w:val="005B616F"/>
    <w:rPr>
      <w:rFonts w:ascii="Tahoma" w:hAnsi="Tahoma" w:cs="Tahoma"/>
      <w:sz w:val="16"/>
      <w:szCs w:val="16"/>
    </w:rPr>
  </w:style>
  <w:style w:type="table" w:styleId="TableGrid">
    <w:name w:val="Table Grid"/>
    <w:basedOn w:val="TableNormal"/>
    <w:uiPriority w:val="59"/>
    <w:rsid w:val="005B6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16F"/>
    <w:rPr>
      <w:sz w:val="16"/>
      <w:szCs w:val="16"/>
    </w:rPr>
  </w:style>
  <w:style w:type="paragraph" w:styleId="CommentText">
    <w:name w:val="annotation text"/>
    <w:basedOn w:val="Normal"/>
    <w:link w:val="CommentTextChar"/>
    <w:uiPriority w:val="99"/>
    <w:unhideWhenUsed/>
    <w:rsid w:val="005B616F"/>
    <w:rPr>
      <w:sz w:val="20"/>
      <w:szCs w:val="20"/>
    </w:rPr>
  </w:style>
  <w:style w:type="character" w:customStyle="1" w:styleId="CommentTextChar">
    <w:name w:val="Comment Text Char"/>
    <w:basedOn w:val="DefaultParagraphFont"/>
    <w:link w:val="CommentText"/>
    <w:uiPriority w:val="99"/>
    <w:rsid w:val="005B616F"/>
    <w:rPr>
      <w:sz w:val="20"/>
      <w:szCs w:val="20"/>
    </w:rPr>
  </w:style>
  <w:style w:type="paragraph" w:styleId="CommentSubject">
    <w:name w:val="annotation subject"/>
    <w:basedOn w:val="CommentText"/>
    <w:next w:val="CommentText"/>
    <w:link w:val="CommentSubjectChar"/>
    <w:uiPriority w:val="99"/>
    <w:semiHidden/>
    <w:unhideWhenUsed/>
    <w:rsid w:val="005B616F"/>
    <w:rPr>
      <w:b/>
      <w:bCs/>
    </w:rPr>
  </w:style>
  <w:style w:type="character" w:customStyle="1" w:styleId="CommentSubjectChar">
    <w:name w:val="Comment Subject Char"/>
    <w:basedOn w:val="CommentTextChar"/>
    <w:link w:val="CommentSubject"/>
    <w:uiPriority w:val="99"/>
    <w:semiHidden/>
    <w:rsid w:val="005B616F"/>
    <w:rPr>
      <w:b/>
      <w:bCs/>
      <w:sz w:val="20"/>
      <w:szCs w:val="20"/>
    </w:rPr>
  </w:style>
  <w:style w:type="paragraph" w:styleId="Revision">
    <w:name w:val="Revision"/>
    <w:hidden/>
    <w:uiPriority w:val="99"/>
    <w:semiHidden/>
    <w:rsid w:val="005B616F"/>
  </w:style>
  <w:style w:type="paragraph" w:customStyle="1" w:styleId="ecxmsonormal">
    <w:name w:val="ecxmsonormal"/>
    <w:basedOn w:val="Normal"/>
    <w:rsid w:val="005B616F"/>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B616F"/>
    <w:pPr>
      <w:tabs>
        <w:tab w:val="center" w:pos="4513"/>
        <w:tab w:val="right" w:pos="9026"/>
      </w:tabs>
    </w:pPr>
  </w:style>
  <w:style w:type="character" w:customStyle="1" w:styleId="HeaderChar">
    <w:name w:val="Header Char"/>
    <w:basedOn w:val="DefaultParagraphFont"/>
    <w:link w:val="Header"/>
    <w:uiPriority w:val="99"/>
    <w:rsid w:val="005B616F"/>
  </w:style>
  <w:style w:type="paragraph" w:styleId="Footer">
    <w:name w:val="footer"/>
    <w:basedOn w:val="Normal"/>
    <w:link w:val="FooterChar"/>
    <w:uiPriority w:val="99"/>
    <w:unhideWhenUsed/>
    <w:rsid w:val="005B616F"/>
    <w:pPr>
      <w:tabs>
        <w:tab w:val="center" w:pos="4513"/>
        <w:tab w:val="right" w:pos="9026"/>
      </w:tabs>
    </w:pPr>
  </w:style>
  <w:style w:type="character" w:customStyle="1" w:styleId="FooterChar">
    <w:name w:val="Footer Char"/>
    <w:basedOn w:val="DefaultParagraphFont"/>
    <w:link w:val="Footer"/>
    <w:uiPriority w:val="99"/>
    <w:rsid w:val="005B616F"/>
  </w:style>
  <w:style w:type="paragraph" w:customStyle="1" w:styleId="ecxmsolistparagraph">
    <w:name w:val="ecxmsolistparagraph"/>
    <w:basedOn w:val="Normal"/>
    <w:rsid w:val="005B616F"/>
    <w:pPr>
      <w:spacing w:before="100" w:beforeAutospacing="1" w:after="100" w:afterAutospacing="1"/>
    </w:pPr>
    <w:rPr>
      <w:rFonts w:ascii="Times New Roman" w:eastAsia="Times New Roman" w:hAnsi="Times New Roman" w:cs="Times New Roman"/>
      <w:sz w:val="24"/>
      <w:szCs w:val="24"/>
      <w:lang w:eastAsia="en-GB"/>
    </w:rPr>
  </w:style>
  <w:style w:type="table" w:styleId="LightList-Accent3">
    <w:name w:val="Light List Accent 3"/>
    <w:basedOn w:val="TableNormal"/>
    <w:uiPriority w:val="61"/>
    <w:rsid w:val="005B616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11">
    <w:name w:val="Light List - Accent 11"/>
    <w:basedOn w:val="TableNormal"/>
    <w:uiPriority w:val="61"/>
    <w:rsid w:val="005B616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ndNoteBibliographyTitle">
    <w:name w:val="EndNote Bibliography Title"/>
    <w:basedOn w:val="Normal"/>
    <w:link w:val="EndNoteBibliographyTitleChar"/>
    <w:rsid w:val="005B616F"/>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B616F"/>
    <w:rPr>
      <w:rFonts w:ascii="Calibri" w:hAnsi="Calibri" w:cs="Calibri"/>
      <w:noProof/>
      <w:lang w:val="en-US"/>
    </w:rPr>
  </w:style>
  <w:style w:type="paragraph" w:customStyle="1" w:styleId="EndNoteBibliography">
    <w:name w:val="EndNote Bibliography"/>
    <w:basedOn w:val="Normal"/>
    <w:link w:val="EndNoteBibliographyChar"/>
    <w:rsid w:val="005B616F"/>
    <w:rPr>
      <w:rFonts w:ascii="Calibri" w:hAnsi="Calibri" w:cs="Calibri"/>
      <w:noProof/>
      <w:lang w:val="en-US"/>
    </w:rPr>
  </w:style>
  <w:style w:type="character" w:customStyle="1" w:styleId="EndNoteBibliographyChar">
    <w:name w:val="EndNote Bibliography Char"/>
    <w:basedOn w:val="DefaultParagraphFont"/>
    <w:link w:val="EndNoteBibliography"/>
    <w:rsid w:val="005B616F"/>
    <w:rPr>
      <w:rFonts w:ascii="Calibri" w:hAnsi="Calibri" w:cs="Calibri"/>
      <w:noProof/>
      <w:lang w:val="en-US"/>
    </w:rPr>
  </w:style>
  <w:style w:type="paragraph" w:styleId="NoSpacing">
    <w:name w:val="No Spacing"/>
    <w:link w:val="NoSpacingChar"/>
    <w:uiPriority w:val="1"/>
    <w:qFormat/>
    <w:rsid w:val="005B616F"/>
    <w:rPr>
      <w:rFonts w:eastAsiaTheme="minorEastAsia"/>
      <w:lang w:val="en-US"/>
    </w:rPr>
  </w:style>
  <w:style w:type="character" w:customStyle="1" w:styleId="NoSpacingChar">
    <w:name w:val="No Spacing Char"/>
    <w:basedOn w:val="DefaultParagraphFont"/>
    <w:link w:val="NoSpacing"/>
    <w:uiPriority w:val="1"/>
    <w:rsid w:val="005B616F"/>
    <w:rPr>
      <w:rFonts w:eastAsiaTheme="minorEastAsia"/>
      <w:lang w:val="en-US"/>
    </w:rPr>
  </w:style>
  <w:style w:type="paragraph" w:styleId="TOC1">
    <w:name w:val="toc 1"/>
    <w:basedOn w:val="Normal"/>
    <w:next w:val="Normal"/>
    <w:autoRedefine/>
    <w:uiPriority w:val="39"/>
    <w:unhideWhenUsed/>
    <w:qFormat/>
    <w:rsid w:val="005B616F"/>
    <w:pPr>
      <w:spacing w:after="100"/>
    </w:pPr>
  </w:style>
  <w:style w:type="paragraph" w:styleId="TOC2">
    <w:name w:val="toc 2"/>
    <w:basedOn w:val="Normal"/>
    <w:next w:val="Normal"/>
    <w:autoRedefine/>
    <w:uiPriority w:val="39"/>
    <w:unhideWhenUsed/>
    <w:qFormat/>
    <w:rsid w:val="005B616F"/>
    <w:pPr>
      <w:spacing w:after="100"/>
      <w:ind w:left="220"/>
    </w:pPr>
  </w:style>
  <w:style w:type="paragraph" w:styleId="NormalWeb">
    <w:name w:val="Normal (Web)"/>
    <w:basedOn w:val="Normal"/>
    <w:uiPriority w:val="99"/>
    <w:unhideWhenUsed/>
    <w:rsid w:val="005B616F"/>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5B616F"/>
    <w:pPr>
      <w:spacing w:line="276" w:lineRule="auto"/>
      <w:outlineLvl w:val="9"/>
    </w:pPr>
    <w:rPr>
      <w:lang w:val="en-US" w:eastAsia="ja-JP"/>
    </w:rPr>
  </w:style>
  <w:style w:type="paragraph" w:styleId="TOC3">
    <w:name w:val="toc 3"/>
    <w:basedOn w:val="Normal"/>
    <w:next w:val="Normal"/>
    <w:autoRedefine/>
    <w:uiPriority w:val="39"/>
    <w:unhideWhenUsed/>
    <w:qFormat/>
    <w:rsid w:val="005B616F"/>
    <w:pPr>
      <w:tabs>
        <w:tab w:val="right" w:leader="dot" w:pos="9016"/>
      </w:tabs>
      <w:spacing w:after="100" w:line="276" w:lineRule="auto"/>
      <w:ind w:left="440"/>
    </w:pPr>
    <w:rPr>
      <w:rFonts w:eastAsiaTheme="minorEastAsia"/>
      <w:noProof/>
      <w:color w:val="000000" w:themeColor="text1"/>
      <w:lang w:eastAsia="ja-JP"/>
    </w:rPr>
  </w:style>
  <w:style w:type="character" w:styleId="Strong">
    <w:name w:val="Strong"/>
    <w:basedOn w:val="DefaultParagraphFont"/>
    <w:uiPriority w:val="22"/>
    <w:qFormat/>
    <w:rsid w:val="00292B04"/>
    <w:rPr>
      <w:b/>
      <w:bCs/>
    </w:rPr>
  </w:style>
  <w:style w:type="character" w:styleId="Emphasis">
    <w:name w:val="Emphasis"/>
    <w:basedOn w:val="DefaultParagraphFont"/>
    <w:uiPriority w:val="20"/>
    <w:qFormat/>
    <w:rsid w:val="00292B04"/>
    <w:rPr>
      <w:i/>
      <w:iCs/>
    </w:rPr>
  </w:style>
  <w:style w:type="paragraph" w:customStyle="1" w:styleId="Pa16">
    <w:name w:val="Pa16"/>
    <w:basedOn w:val="Default"/>
    <w:next w:val="Default"/>
    <w:uiPriority w:val="99"/>
    <w:rsid w:val="003D4980"/>
    <w:pPr>
      <w:spacing w:line="140" w:lineRule="atLeast"/>
    </w:pPr>
    <w:rPr>
      <w:rFonts w:ascii="Minion Pro" w:hAnsi="Minion Pro" w:cstheme="minorBidi"/>
      <w:color w:val="auto"/>
    </w:rPr>
  </w:style>
  <w:style w:type="paragraph" w:customStyle="1" w:styleId="Pa18">
    <w:name w:val="Pa18"/>
    <w:basedOn w:val="Default"/>
    <w:next w:val="Default"/>
    <w:uiPriority w:val="99"/>
    <w:rsid w:val="003D4980"/>
    <w:pPr>
      <w:spacing w:line="160" w:lineRule="atLeast"/>
    </w:pPr>
    <w:rPr>
      <w:rFonts w:ascii="Minion Pro" w:hAnsi="Minion Pro" w:cstheme="minorBidi"/>
      <w:color w:val="auto"/>
    </w:rPr>
  </w:style>
  <w:style w:type="character" w:customStyle="1" w:styleId="A12">
    <w:name w:val="A12"/>
    <w:uiPriority w:val="99"/>
    <w:rsid w:val="003D4980"/>
    <w:rPr>
      <w:rFonts w:cs="Minion Pro"/>
      <w:color w:val="000000"/>
      <w:sz w:val="14"/>
      <w:szCs w:val="14"/>
    </w:rPr>
  </w:style>
  <w:style w:type="character" w:customStyle="1" w:styleId="A14">
    <w:name w:val="A14"/>
    <w:uiPriority w:val="99"/>
    <w:rsid w:val="003D4980"/>
    <w:rPr>
      <w:rFonts w:cs="Minion Pro"/>
      <w:color w:val="000000"/>
      <w:sz w:val="9"/>
      <w:szCs w:val="9"/>
    </w:rPr>
  </w:style>
  <w:style w:type="character" w:customStyle="1" w:styleId="st">
    <w:name w:val="st"/>
    <w:basedOn w:val="DefaultParagraphFont"/>
    <w:rsid w:val="003E6C5B"/>
  </w:style>
  <w:style w:type="character" w:customStyle="1" w:styleId="adr">
    <w:name w:val="adr"/>
    <w:basedOn w:val="DefaultParagraphFont"/>
    <w:rsid w:val="002C7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740364">
      <w:bodyDiv w:val="1"/>
      <w:marLeft w:val="0"/>
      <w:marRight w:val="0"/>
      <w:marTop w:val="0"/>
      <w:marBottom w:val="0"/>
      <w:divBdr>
        <w:top w:val="none" w:sz="0" w:space="0" w:color="auto"/>
        <w:left w:val="none" w:sz="0" w:space="0" w:color="auto"/>
        <w:bottom w:val="none" w:sz="0" w:space="0" w:color="auto"/>
        <w:right w:val="none" w:sz="0" w:space="0" w:color="auto"/>
      </w:divBdr>
    </w:div>
    <w:div w:id="203044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ashackleton@hotmail.com" TargetMode="External"/><Relationship Id="rId13" Type="http://schemas.openxmlformats.org/officeDocument/2006/relationships/hyperlink" Target="mailto:gcpatton@unimelb.edu.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viner@ucl.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dickson@ioe.ac.uk" TargetMode="External"/><Relationship Id="rId5" Type="http://schemas.openxmlformats.org/officeDocument/2006/relationships/webSettings" Target="webSettings.xml"/><Relationship Id="rId15" Type="http://schemas.openxmlformats.org/officeDocument/2006/relationships/hyperlink" Target="http://www.cdc.gov/healthyyouth/shpps/2012/factsheets/pdf/FS_Trends_SHPPS2012.pdf" TargetMode="External"/><Relationship Id="rId10" Type="http://schemas.openxmlformats.org/officeDocument/2006/relationships/hyperlink" Target="mailto:f.jamal@ioe.ac.uk" TargetMode="External"/><Relationship Id="rId4" Type="http://schemas.openxmlformats.org/officeDocument/2006/relationships/settings" Target="settings.xml"/><Relationship Id="rId9" Type="http://schemas.openxmlformats.org/officeDocument/2006/relationships/hyperlink" Target="mailto:c.bonell@ioe.ac.uk" TargetMode="External"/><Relationship Id="rId14" Type="http://schemas.openxmlformats.org/officeDocument/2006/relationships/hyperlink" Target="mailto:c.bonell@io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7B8C-EE50-4742-87EB-41B84FBB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20000</Words>
  <Characters>114000</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133733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Bonell</dc:creator>
  <cp:lastModifiedBy>ITS</cp:lastModifiedBy>
  <cp:revision>2</cp:revision>
  <cp:lastPrinted>2015-07-06T14:45:00Z</cp:lastPrinted>
  <dcterms:created xsi:type="dcterms:W3CDTF">2016-05-13T09:14:00Z</dcterms:created>
  <dcterms:modified xsi:type="dcterms:W3CDTF">2016-05-13T09:14:00Z</dcterms:modified>
</cp:coreProperties>
</file>