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D1" w:rsidRPr="008E2977" w:rsidRDefault="00A74DA4" w:rsidP="00A74DA4">
      <w:pPr>
        <w:spacing w:line="480" w:lineRule="auto"/>
        <w:jc w:val="center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b/>
          <w:sz w:val="22"/>
          <w:szCs w:val="22"/>
        </w:rPr>
        <w:t>The need to improve reporting of routinely collected dermatology data for patient benefit</w:t>
      </w:r>
      <w:r w:rsidRPr="008E2977" w:rsidDel="00A74DA4">
        <w:rPr>
          <w:rFonts w:asciiTheme="majorHAnsi" w:hAnsiTheme="majorHAnsi" w:cstheme="majorHAnsi"/>
          <w:b/>
          <w:sz w:val="22"/>
          <w:szCs w:val="22"/>
          <w:lang w:val="en-GB"/>
        </w:rPr>
        <w:t xml:space="preserve"> </w:t>
      </w:r>
    </w:p>
    <w:p w:rsidR="007C59D1" w:rsidRPr="008E2977" w:rsidRDefault="007C59D1" w:rsidP="00650991">
      <w:pPr>
        <w:spacing w:line="48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sz w:val="22"/>
          <w:szCs w:val="22"/>
          <w:lang w:val="en-GB"/>
        </w:rPr>
        <w:t>Sinead M Langan, Eric I Benchimol</w:t>
      </w:r>
    </w:p>
    <w:p w:rsidR="007C59D1" w:rsidRPr="008E2977" w:rsidRDefault="007C59D1" w:rsidP="00650991">
      <w:pPr>
        <w:spacing w:line="480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:rsidR="007C59D1" w:rsidRPr="008E2977" w:rsidRDefault="007C59D1" w:rsidP="00650991">
      <w:pPr>
        <w:spacing w:line="48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increasing availability of </w:t>
      </w:r>
      <w:proofErr w:type="gramStart"/>
      <w:r w:rsidRPr="008E2977">
        <w:rPr>
          <w:rFonts w:asciiTheme="majorHAnsi" w:hAnsiTheme="majorHAnsi" w:cstheme="majorHAnsi"/>
          <w:sz w:val="22"/>
          <w:szCs w:val="22"/>
          <w:lang w:val="en-GB"/>
        </w:rPr>
        <w:t>routinely-collected</w:t>
      </w:r>
      <w:proofErr w:type="gramEnd"/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health data sources including electronic medical records, administrative data and registries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>,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represents a major opportunity for efficient dermatology research. </w:t>
      </w:r>
      <w:r w:rsidR="0033549C" w:rsidRPr="008E2977">
        <w:rPr>
          <w:rFonts w:asciiTheme="majorHAnsi" w:hAnsiTheme="majorHAnsi" w:cstheme="majorHAnsi"/>
          <w:sz w:val="22"/>
          <w:szCs w:val="22"/>
          <w:lang w:val="en-GB"/>
        </w:rPr>
        <w:t>Understanding</w:t>
      </w:r>
      <w:r w:rsidR="00650991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the epidemiology of skin disease</w:t>
      </w:r>
      <w:r w:rsidR="0033549C" w:rsidRPr="008E2977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650991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is critically important for a 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variety </w:t>
      </w:r>
      <w:r w:rsidR="00650991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of reasons. Firstly, epidemiology can </w:t>
      </w:r>
      <w:r w:rsidR="0033549C" w:rsidRPr="008E2977">
        <w:rPr>
          <w:rFonts w:asciiTheme="majorHAnsi" w:hAnsiTheme="majorHAnsi" w:cstheme="majorHAnsi"/>
          <w:sz w:val="22"/>
          <w:szCs w:val="22"/>
          <w:lang w:val="en-GB"/>
        </w:rPr>
        <w:t>highlight</w:t>
      </w:r>
      <w:r w:rsidR="00650991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the burden of diseases, including changes in patterns of skin diseases over </w:t>
      </w:r>
      <w:r w:rsidR="00184761" w:rsidRPr="008E2977">
        <w:rPr>
          <w:rFonts w:asciiTheme="majorHAnsi" w:hAnsiTheme="majorHAnsi" w:cstheme="majorHAnsi"/>
          <w:sz w:val="22"/>
          <w:szCs w:val="22"/>
          <w:lang w:val="en-GB"/>
        </w:rPr>
        <w:t>time</w:t>
      </w:r>
      <w:r w:rsidR="00CC37DF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and place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. These observations </w:t>
      </w:r>
      <w:r w:rsidR="00184761" w:rsidRPr="008E2977">
        <w:rPr>
          <w:rFonts w:asciiTheme="majorHAnsi" w:hAnsiTheme="majorHAnsi" w:cstheme="majorHAnsi"/>
          <w:sz w:val="22"/>
          <w:szCs w:val="22"/>
          <w:lang w:val="en-GB"/>
        </w:rPr>
        <w:t>can provide aetiological clues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to</w:t>
      </w:r>
      <w:r w:rsidR="00650991" w:rsidRPr="008E2977">
        <w:rPr>
          <w:rFonts w:asciiTheme="majorHAnsi" w:hAnsiTheme="majorHAnsi" w:cstheme="majorHAnsi"/>
          <w:sz w:val="22"/>
          <w:szCs w:val="22"/>
          <w:lang w:val="en-GB"/>
        </w:rPr>
        <w:t>, for example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>,</w:t>
      </w:r>
      <w:r w:rsidR="00650991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the rapid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>ly</w:t>
      </w:r>
      <w:r w:rsidR="00650991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increas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>ing</w:t>
      </w:r>
      <w:r w:rsidR="00650991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prevalence of eczema in developing 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>countries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>.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/>
      </w:r>
      <w:r w:rsidR="005A05C1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 &lt;EndNote&gt;&lt;Cite&gt;&lt;Author&gt;Odhiambo&lt;/Author&gt;&lt;Year&gt;2009&lt;/Year&gt;&lt;IDText&gt;Global variations in prevalence of eczema symptoms in children from ISAAC Phase Three.&lt;/IDText&gt;&lt;DisplayText&gt;&lt;style face="superscript"&gt;1&lt;/style&gt;&lt;/DisplayText&gt;&lt;record&gt;&lt;dates&gt;&lt;pub-dates&gt;&lt;date&gt;Dec&lt;/date&gt;&lt;/pub-dates&gt;&lt;year&gt;2009&lt;/year&gt;&lt;/dates&gt;&lt;keywords&gt;&lt;keyword&gt;Adolescent&lt;/keyword&gt;&lt;keyword&gt;Child&lt;/keyword&gt;&lt;keyword&gt;Cross-Sectional Studies&lt;/keyword&gt;&lt;keyword&gt;Eczema&lt;/keyword&gt;&lt;keyword&gt;Female&lt;/keyword&gt;&lt;keyword&gt;Humans&lt;/keyword&gt;&lt;keyword&gt;Male&lt;/keyword&gt;&lt;keyword&gt;Prevalence&lt;/keyword&gt;&lt;keyword&gt;Questionnaires&lt;/keyword&gt;&lt;keyword&gt;World Health&lt;/keyword&gt;&lt;/keywords&gt;&lt;urls&gt;&lt;related-urls&gt;&lt;url&gt;http://www.ncbi.nlm.nih.gov/pubmed/20004783&lt;/url&gt;&lt;/related-urls&gt;&lt;/urls&gt;&lt;isbn&gt;1097-6825&lt;/isbn&gt;&lt;titles&gt;&lt;title&gt;Global variations in prevalence of eczema symptoms in children from ISAAC Phase Three.&lt;/title&gt;&lt;secondary-title&gt;J Allergy Clin Immunol&lt;/secondary-title&gt;&lt;/titles&gt;&lt;pages&gt;1251-8.e23&lt;/pages&gt;&lt;number&gt;6&lt;/number&gt;&lt;contributors&gt;&lt;authors&gt;&lt;author&gt;Odhiambo, J. A.&lt;/author&gt;&lt;author&gt;Williams, H. C.&lt;/author&gt;&lt;author&gt;Clayton, T. O.&lt;/author&gt;&lt;author&gt;Robertson, C. F.&lt;/author&gt;&lt;author&gt;Asher, M. I.&lt;/author&gt;&lt;author&gt;ISAAC Phase Three Study Group&lt;/author&gt;&lt;/authors&gt;&lt;/contributors&gt;&lt;language&gt;eng&lt;/language&gt;&lt;added-date format="utc"&gt;1311181728&lt;/added-date&gt;&lt;ref-type name="Journal Article"&gt;17&lt;/ref-type&gt;&lt;auth-address&gt;Centre for Respiratory Diseases Research, Kenya Medical Research Institute, Nairobi, Kenya.&lt;/auth-address&gt;&lt;rec-number&gt;902&lt;/rec-number&gt;&lt;last-updated-date format="utc"&gt;1311181728&lt;/last-updated-date&gt;&lt;accession-num&gt;20004783&lt;/accession-num&gt;&lt;electronic-resource-num&gt;S0091-6749(09)01535-8 [pii]&amp;#xD;&amp;#xA;10.1016/j.jaci.2009.10.009&lt;/electronic-resource-num&gt;&lt;volume&gt;124&lt;/volume&gt;&lt;/record&gt;&lt;/Cite&gt;&lt;/EndNote&gt;</w:instrTex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separate"/>
      </w:r>
      <w:r w:rsidR="005A05C1" w:rsidRPr="008E2977">
        <w:rPr>
          <w:rFonts w:asciiTheme="majorHAnsi" w:hAnsiTheme="majorHAnsi" w:cstheme="majorHAnsi"/>
          <w:noProof/>
          <w:sz w:val="22"/>
          <w:szCs w:val="22"/>
          <w:vertAlign w:val="superscript"/>
          <w:lang w:val="en-GB"/>
        </w:rPr>
        <w:t>1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Routinely-collected health data can also help 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>with both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hypothesis generati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on 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>and testi</w:t>
      </w:r>
      <w:r w:rsidR="0033549C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ng, </w:t>
      </w:r>
      <w:r w:rsidR="00184761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r w:rsidR="0033549C" w:rsidRPr="008E2977">
        <w:rPr>
          <w:rFonts w:asciiTheme="majorHAnsi" w:hAnsiTheme="majorHAnsi" w:cstheme="majorHAnsi"/>
          <w:sz w:val="22"/>
          <w:szCs w:val="22"/>
          <w:lang w:val="en-GB"/>
        </w:rPr>
        <w:t>can provide signals and discoveries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to inform translational research</w:t>
      </w:r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and trials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>.  Randomised trials have provided excellent data about the efficacy of therapies in skin diseases, but are often challenged by logistics including time, cost and limited sample sizes,</w:t>
      </w:r>
      <w:r w:rsidR="0033549C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and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33549C" w:rsidRPr="008E2977">
        <w:rPr>
          <w:rFonts w:asciiTheme="majorHAnsi" w:hAnsiTheme="majorHAnsi" w:cstheme="majorHAnsi"/>
          <w:sz w:val="22"/>
          <w:szCs w:val="22"/>
          <w:lang w:val="en-GB"/>
        </w:rPr>
        <w:t>their generalizability may</w:t>
      </w:r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be limited by strict inc</w:t>
      </w:r>
      <w:r w:rsidR="0033549C" w:rsidRPr="008E2977">
        <w:rPr>
          <w:rFonts w:asciiTheme="majorHAnsi" w:hAnsiTheme="majorHAnsi" w:cstheme="majorHAnsi"/>
          <w:sz w:val="22"/>
          <w:szCs w:val="22"/>
          <w:lang w:val="en-GB"/>
        </w:rPr>
        <w:t>lusion criteria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>.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>
          <w:fldData xml:space="preserve">PEVuZE5vdGU+PENpdGU+PEF1dGhvcj5HcmlmZml0aHM8L0F1dGhvcj48WWVhcj4yMDE1PC9ZZWFy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</w:fldData>
        </w:fldChar>
      </w:r>
      <w:r w:rsidR="00855CC2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 </w:instrText>
      </w:r>
      <w:r w:rsidR="00855CC2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>
          <w:fldData xml:space="preserve">PEVuZE5vdGU+PENpdGU+PEF1dGhvcj5HcmlmZml0aHM8L0F1dGhvcj48WWVhcj4yMDE1PC9ZZWFy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</w:fldData>
        </w:fldChar>
      </w:r>
      <w:r w:rsidR="00855CC2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EN.CITE.DATA </w:instrText>
      </w:r>
      <w:r w:rsidR="00855CC2" w:rsidRPr="008E2977">
        <w:rPr>
          <w:rFonts w:asciiTheme="majorHAnsi" w:hAnsiTheme="majorHAnsi" w:cstheme="majorHAnsi"/>
          <w:sz w:val="22"/>
          <w:szCs w:val="22"/>
          <w:lang w:val="en-GB"/>
        </w:rPr>
      </w:r>
      <w:r w:rsidR="00855CC2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separate"/>
      </w:r>
      <w:r w:rsidR="005A05C1" w:rsidRPr="008E2977">
        <w:rPr>
          <w:rFonts w:asciiTheme="majorHAnsi" w:hAnsiTheme="majorHAnsi" w:cstheme="majorHAnsi"/>
          <w:noProof/>
          <w:sz w:val="22"/>
          <w:szCs w:val="22"/>
          <w:vertAlign w:val="superscript"/>
          <w:lang w:val="en-GB"/>
        </w:rPr>
        <w:t>2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Routine data </w:t>
      </w:r>
      <w:r w:rsidR="00184761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may be </w:t>
      </w:r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a </w:t>
      </w:r>
      <w:r w:rsidR="00184761" w:rsidRPr="008E2977">
        <w:rPr>
          <w:rFonts w:asciiTheme="majorHAnsi" w:hAnsiTheme="majorHAnsi" w:cstheme="majorHAnsi"/>
          <w:sz w:val="22"/>
          <w:szCs w:val="22"/>
          <w:lang w:val="en-GB"/>
        </w:rPr>
        <w:t>useful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to</w:t>
      </w:r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>ol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to bridge </w:t>
      </w:r>
      <w:r w:rsidR="00A74DA4" w:rsidRPr="008E2977">
        <w:rPr>
          <w:rFonts w:asciiTheme="majorHAnsi" w:hAnsiTheme="majorHAnsi" w:cstheme="majorHAnsi"/>
          <w:sz w:val="22"/>
          <w:szCs w:val="22"/>
        </w:rPr>
        <w:t>the gap between need and available resources</w:t>
      </w:r>
      <w:r w:rsidR="00A74DA4" w:rsidRPr="008E2977" w:rsidDel="00A74DA4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and to 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>provide key evidence about the real wor</w:t>
      </w:r>
      <w:r w:rsidR="00D431C8" w:rsidRPr="008E2977">
        <w:rPr>
          <w:rFonts w:asciiTheme="majorHAnsi" w:hAnsiTheme="majorHAnsi" w:cstheme="majorHAnsi"/>
          <w:sz w:val="22"/>
          <w:szCs w:val="22"/>
          <w:lang w:val="en-GB"/>
        </w:rPr>
        <w:t>ld effectiveness of therapies for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skin diseases, including populations that might be excluded from clinical</w:t>
      </w:r>
      <w:r w:rsidR="007C11EE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trials. </w:t>
      </w:r>
      <w:r w:rsidR="00434417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For example, routine data could be used to undertake </w:t>
      </w:r>
      <w:proofErr w:type="spellStart"/>
      <w:r w:rsidR="00434417" w:rsidRPr="008E2977">
        <w:rPr>
          <w:rFonts w:asciiTheme="majorHAnsi" w:hAnsiTheme="majorHAnsi" w:cstheme="majorHAnsi"/>
          <w:sz w:val="22"/>
          <w:szCs w:val="22"/>
          <w:lang w:val="en-GB"/>
        </w:rPr>
        <w:t>pharmacoepidemiology</w:t>
      </w:r>
      <w:proofErr w:type="spellEnd"/>
      <w:r w:rsidR="00434417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studies such as phase 4 post-marketing studies of biologics for risk and benefit or to identify adherence to biologic therapies. </w:t>
      </w:r>
      <w:r w:rsidR="00A74DA4" w:rsidRPr="008E2977">
        <w:rPr>
          <w:rFonts w:asciiTheme="majorHAnsi" w:hAnsiTheme="majorHAnsi" w:cstheme="majorHAnsi"/>
          <w:sz w:val="22"/>
          <w:szCs w:val="22"/>
        </w:rPr>
        <w:t xml:space="preserve">Data on rare but potentially serious adverse events typically only emerge from large databases of drug use in the population rather than trials.  </w:t>
      </w:r>
      <w:r w:rsidR="007C11EE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Indeed, the informatics revolution and the major opportunities from increasing access to healthcare databases </w:t>
      </w:r>
      <w:r w:rsidR="00C15C51" w:rsidRPr="008E2977">
        <w:rPr>
          <w:rFonts w:asciiTheme="majorHAnsi" w:hAnsiTheme="majorHAnsi" w:cstheme="majorHAnsi"/>
          <w:sz w:val="22"/>
          <w:szCs w:val="22"/>
          <w:lang w:val="en-GB"/>
        </w:rPr>
        <w:t>have</w:t>
      </w:r>
      <w:r w:rsidR="00354D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been highlighted in the recent BJD position statement</w:t>
      </w:r>
      <w:r w:rsidR="007C11EE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as a major factor contributing to the growth of </w:t>
      </w:r>
      <w:r w:rsidR="001A7A37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epidemiology of </w:t>
      </w:r>
      <w:r w:rsidR="007C11EE" w:rsidRPr="008E2977">
        <w:rPr>
          <w:rFonts w:asciiTheme="majorHAnsi" w:hAnsiTheme="majorHAnsi" w:cstheme="majorHAnsi"/>
          <w:sz w:val="22"/>
          <w:szCs w:val="22"/>
          <w:lang w:val="en-GB"/>
        </w:rPr>
        <w:t>skin.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/>
      </w:r>
      <w:r w:rsidR="005A05C1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 &lt;EndNote&gt;&lt;Cite&gt;&lt;Author&gt;Anstey&lt;/Author&gt;&lt;Year&gt;2013&lt;/Year&gt;&lt;IDText&gt;The British Journal of Dermatology: 125 years, 28 editors, enduring values&lt;/IDText&gt;&lt;DisplayText&gt;&lt;style face="superscript"&gt;3&lt;/style&gt;&lt;/DisplayText&gt;&lt;record&gt;&lt;dates&gt;&lt;pub-dates&gt;&lt;date&gt;Aug&lt;/date&gt;&lt;/pub-dates&gt;&lt;year&gt;2013&lt;/year&gt;&lt;/dates&gt;&lt;keywords&gt;&lt;keyword&gt;Dermatology&lt;/keyword&gt;&lt;keyword&gt;Great Britain&lt;/keyword&gt;&lt;keyword&gt;Periodicals as Topic&lt;/keyword&gt;&lt;/keywords&gt;&lt;urls&gt;&lt;related-urls&gt;&lt;url&gt;http://www.ncbi.nlm.nih.gov/pubmed/23941247&lt;/url&gt;&lt;/related-urls&gt;&lt;/urls&gt;&lt;isbn&gt;1365-2133&lt;/isbn&gt;&lt;titles&gt;&lt;title&gt;The British Journal of Dermatology: 125 years, 28 editors, enduring values&lt;/title&gt;&lt;secondary-title&gt;Br J Dermatol&lt;/secondary-title&gt;&lt;/titles&gt;&lt;pages&gt;238&lt;/pages&gt;&lt;number&gt;2&lt;/number&gt;&lt;contributors&gt;&lt;authors&gt;&lt;author&gt;Anstey, A.&lt;/author&gt;&lt;/authors&gt;&lt;/contributors&gt;&lt;language&gt;eng&lt;/language&gt;&lt;added-date format="utc"&gt;1447148630&lt;/added-date&gt;&lt;ref-type name="Journal Article"&gt;17&lt;/ref-type&gt;&lt;rec-number&gt;4318&lt;/rec-number&gt;&lt;last-updated-date format="utc"&gt;1447148630&lt;/last-updated-date&gt;&lt;accession-num&gt;23941247&lt;/accession-num&gt;&lt;electronic-resource-num&gt;10.1111/bjd.12494&lt;/electronic-resource-num&gt;&lt;volume&gt;169&lt;/volume&gt;&lt;/record&gt;&lt;/Cite&gt;&lt;/EndNote&gt;</w:instrTex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separate"/>
      </w:r>
      <w:r w:rsidR="005A05C1" w:rsidRPr="008E2977">
        <w:rPr>
          <w:rFonts w:asciiTheme="majorHAnsi" w:hAnsiTheme="majorHAnsi" w:cstheme="majorHAnsi"/>
          <w:noProof/>
          <w:sz w:val="22"/>
          <w:szCs w:val="22"/>
          <w:vertAlign w:val="superscript"/>
          <w:lang w:val="en-GB"/>
        </w:rPr>
        <w:t>3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7C11EE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:rsidR="00673E00" w:rsidRPr="008E2977" w:rsidRDefault="00C15C51" w:rsidP="00650991">
      <w:pPr>
        <w:spacing w:line="48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Despite their vast potential, the use of </w:t>
      </w:r>
      <w:proofErr w:type="gramStart"/>
      <w:r w:rsidRPr="008E2977">
        <w:rPr>
          <w:rFonts w:asciiTheme="majorHAnsi" w:hAnsiTheme="majorHAnsi" w:cstheme="majorHAnsi"/>
          <w:sz w:val="22"/>
          <w:szCs w:val="22"/>
          <w:lang w:val="en-GB"/>
        </w:rPr>
        <w:t>routinely-collected</w:t>
      </w:r>
      <w:proofErr w:type="gramEnd"/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health data for research also brings new challenges for researchers, editors, and those making decisions about healthcare 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lastRenderedPageBreak/>
        <w:t xml:space="preserve">policy. </w:t>
      </w:r>
      <w:proofErr w:type="gramStart"/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>Routinely-collected</w:t>
      </w:r>
      <w:proofErr w:type="gramEnd"/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health care data by definition are not captured to specifically answer an </w:t>
      </w:r>
      <w:r w:rsidR="006A6A52" w:rsidRPr="008E2977">
        <w:rPr>
          <w:rFonts w:asciiTheme="majorHAnsi" w:hAnsiTheme="majorHAnsi" w:cstheme="majorHAnsi"/>
          <w:i/>
          <w:sz w:val="22"/>
          <w:szCs w:val="22"/>
          <w:lang w:val="en-GB"/>
        </w:rPr>
        <w:t>a priori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research question. </w:t>
      </w:r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>These data include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a broad spectrum of resources captured for a wide variety of reasons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>, including clinical care of patients, administrative and billing purposes</w:t>
      </w:r>
      <w:r w:rsidR="001A7A37" w:rsidRPr="008E2977">
        <w:rPr>
          <w:rFonts w:asciiTheme="majorHAnsi" w:hAnsiTheme="majorHAnsi" w:cstheme="majorHAnsi"/>
          <w:sz w:val="22"/>
          <w:szCs w:val="22"/>
          <w:lang w:val="en-GB"/>
        </w:rPr>
        <w:t>. U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nderstanding </w:t>
      </w:r>
      <w:r w:rsidR="004A3587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strengths, 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limitations </w:t>
      </w:r>
      <w:r w:rsidR="004A3587" w:rsidRPr="008E2977">
        <w:rPr>
          <w:rFonts w:asciiTheme="majorHAnsi" w:hAnsiTheme="majorHAnsi" w:cstheme="majorHAnsi"/>
          <w:sz w:val="22"/>
          <w:szCs w:val="22"/>
          <w:lang w:val="en-GB"/>
        </w:rPr>
        <w:t>and resulting biases associated with using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individual data sources is challenging. </w:t>
      </w:r>
      <w:r w:rsidR="004A3587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reporting of research undertaken using routine data is poor, </w:t>
      </w:r>
      <w:r w:rsidR="00855C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with two recent systematic reviews identifying poor reporting of validation studies from routine health data; inadequate reporting </w:t>
      </w:r>
      <w:r w:rsidR="004A3587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compounds the challenge for readers of research and those using research to </w:t>
      </w:r>
      <w:r w:rsidR="00D431C8" w:rsidRPr="008E2977">
        <w:rPr>
          <w:rFonts w:asciiTheme="majorHAnsi" w:hAnsiTheme="majorHAnsi" w:cstheme="majorHAnsi"/>
          <w:sz w:val="22"/>
          <w:szCs w:val="22"/>
          <w:lang w:val="en-GB"/>
        </w:rPr>
        <w:t>inform health policy decisions.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/>
      </w:r>
      <w:r w:rsidR="005A05C1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 &lt;EndNote&gt;&lt;Cite&gt;&lt;Author&gt;Langan&lt;/Author&gt;&lt;Year&gt;2010&lt;/Year&gt;&lt;IDText&gt;The reporting of observational research studies in dermatology journals: a literature-based study.&lt;/IDText&gt;&lt;DisplayText&gt;&lt;style face="superscript"&gt;4&lt;/style&gt;&lt;/DisplayText&gt;&lt;record&gt;&lt;dates&gt;&lt;pub-dates&gt;&lt;date&gt;May&lt;/date&gt;&lt;/pub-dates&gt;&lt;year&gt;2010&lt;/year&gt;&lt;/dates&gt;&lt;keywords&gt;&lt;keyword&gt;Dermatology&lt;/keyword&gt;&lt;keyword&gt;Epidemiologic Research Design&lt;/keyword&gt;&lt;keyword&gt;Epidemiologic Studies&lt;/keyword&gt;&lt;keyword&gt;Humans&lt;/keyword&gt;&lt;keyword&gt;Observation&lt;/keyword&gt;&lt;keyword&gt;Periodicals as Topic&lt;/keyword&gt;&lt;/keywords&gt;&lt;urls&gt;&lt;related-urls&gt;&lt;url&gt;http://www.ncbi.nlm.nih.gov/entrez/query.fcgi?cmd=Retrieve&amp;amp;db=PubMed&amp;amp;dopt=Citation&amp;amp;list_uids=20479302&lt;/url&gt;&lt;/related-urls&gt;&lt;/urls&gt;&lt;isbn&gt;1538-3652&lt;/isbn&gt;&lt;titles&gt;&lt;title&gt;The reporting of observational research studies in dermatology journals: a literature-based study.&lt;/title&gt;&lt;secondary-title&gt;Arch Dermatol&lt;/secondary-title&gt;&lt;/titles&gt;&lt;pages&gt;534-41&lt;/pages&gt;&lt;number&gt;5&lt;/number&gt;&lt;contributors&gt;&lt;authors&gt;&lt;author&gt;Langan, S&lt;/author&gt;&lt;author&gt;Schmitt, J&lt;/author&gt;&lt;author&gt;Coenraads, PJ&lt;/author&gt;&lt;author&gt;Svensson, A&lt;/author&gt;&lt;author&gt;von Elm, E&lt;/author&gt;&lt;author&gt;Williams, H&lt;/author&gt;&lt;author&gt;European Dermato-Epidemiology Network (EDEN)&lt;/author&gt;&lt;/authors&gt;&lt;/contributors&gt;&lt;language&gt;eng&lt;/language&gt;&lt;added-date format="utc"&gt;1288137245&lt;/added-date&gt;&lt;ref-type name="Journal Article"&gt;17&lt;/ref-type&gt;&lt;auth-address&gt;Centre of Evidence-Based Dermatology, C Floor, South Block, Queen&amp;apos;s Medical Centre, Nottingham NG 2UH, England. sinead.langan@nottingham.ac.uk&lt;/auth-address&gt;&lt;rec-number&gt;733&lt;/rec-number&gt;&lt;last-updated-date format="utc"&gt;1288137245&lt;/last-updated-date&gt;&lt;accession-num&gt;20479302&lt;/accession-num&gt;&lt;electronic-resource-num&gt;146/5/534 [pii]&amp;#xD;&amp;#xA;10.1001/archdermatol.2010.87&lt;/electronic-resource-num&gt;&lt;volume&gt;146&lt;/volume&gt;&lt;/record&gt;&lt;/Cite&gt;&lt;/EndNote&gt;</w:instrTex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separate"/>
      </w:r>
      <w:r w:rsidR="005A05C1" w:rsidRPr="008E2977">
        <w:rPr>
          <w:rFonts w:asciiTheme="majorHAnsi" w:hAnsiTheme="majorHAnsi" w:cstheme="majorHAnsi"/>
          <w:noProof/>
          <w:sz w:val="22"/>
          <w:szCs w:val="22"/>
          <w:vertAlign w:val="superscript"/>
          <w:lang w:val="en-GB"/>
        </w:rPr>
        <w:t>4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D431C8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Poor reporting of research is a major source of r</w:t>
      </w:r>
      <w:r w:rsidR="00A91B87" w:rsidRPr="008E2977">
        <w:rPr>
          <w:rFonts w:asciiTheme="majorHAnsi" w:hAnsiTheme="majorHAnsi" w:cstheme="majorHAnsi"/>
          <w:sz w:val="22"/>
          <w:szCs w:val="22"/>
          <w:lang w:val="en-GB"/>
        </w:rPr>
        <w:t>esearch waste</w:t>
      </w:r>
      <w:r w:rsidR="00D431C8" w:rsidRPr="008E2977">
        <w:rPr>
          <w:rFonts w:asciiTheme="majorHAnsi" w:hAnsiTheme="majorHAnsi" w:cstheme="majorHAnsi"/>
          <w:sz w:val="22"/>
          <w:szCs w:val="22"/>
          <w:lang w:val="en-GB"/>
        </w:rPr>
        <w:t>, as it can reduce the usefulness of research findings, lead to unnecessary replication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>,</w:t>
      </w:r>
      <w:r w:rsidR="00D431C8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and lead to conclusions that may not be valid.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/>
      </w:r>
      <w:r w:rsidR="005A05C1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 &lt;EndNote&gt;&lt;Cite&gt;&lt;Author&gt;Chalmers&lt;/Author&gt;&lt;Year&gt;2009&lt;/Year&gt;&lt;IDText&gt;Avoidable waste in the production and reporting of research evidence&lt;/IDText&gt;&lt;DisplayText&gt;&lt;style face="superscript"&gt;5&lt;/style&gt;&lt;/DisplayText&gt;&lt;record&gt;&lt;dates&gt;&lt;pub-dates&gt;&lt;date&gt;Jul&lt;/date&gt;&lt;/pub-dates&gt;&lt;year&gt;2009&lt;/year&gt;&lt;/dates&gt;&lt;keywords&gt;&lt;keyword&gt;Bias (Epidemiology)&lt;/keyword&gt;&lt;keyword&gt;Bibliometrics&lt;/keyword&gt;&lt;keyword&gt;Clinical Trials as Topic&lt;/keyword&gt;&lt;keyword&gt;Diffusion of Innovation&lt;/keyword&gt;&lt;keyword&gt;Efficiency, Organizational&lt;/keyword&gt;&lt;keyword&gt;Evidence-Based Practice&lt;/keyword&gt;&lt;keyword&gt;Guidelines as Topic&lt;/keyword&gt;&lt;keyword&gt;Health Priorities&lt;/keyword&gt;&lt;keyword&gt;Health Services Needs and Demand&lt;/keyword&gt;&lt;keyword&gt;Humans&lt;/keyword&gt;&lt;keyword&gt;Information Dissemination&lt;/keyword&gt;&lt;keyword&gt;Motivation&lt;/keyword&gt;&lt;keyword&gt;Patient Participation&lt;/keyword&gt;&lt;keyword&gt;Publishing&lt;/keyword&gt;&lt;keyword&gt;Research&lt;/keyword&gt;&lt;keyword&gt;Research Design&lt;/keyword&gt;&lt;keyword&gt;Research Support as Topic&lt;/keyword&gt;&lt;keyword&gt;Review Literature as Topic&lt;/keyword&gt;&lt;keyword&gt;Time Factors&lt;/keyword&gt;&lt;/keywords&gt;&lt;urls&gt;&lt;related-urls&gt;&lt;url&gt;http://www.ncbi.nlm.nih.gov/pubmed/19525005&lt;/url&gt;&lt;/related-urls&gt;&lt;/urls&gt;&lt;isbn&gt;1474-547X&lt;/isbn&gt;&lt;titles&gt;&lt;title&gt;Avoidable waste in the production and reporting of research evidence&lt;/title&gt;&lt;secondary-title&gt;Lancet&lt;/secondary-title&gt;&lt;/titles&gt;&lt;pages&gt;86-9&lt;/pages&gt;&lt;number&gt;9683&lt;/number&gt;&lt;contributors&gt;&lt;authors&gt;&lt;author&gt;Chalmers, I.&lt;/author&gt;&lt;author&gt;Glasziou, P.&lt;/author&gt;&lt;/authors&gt;&lt;/contributors&gt;&lt;language&gt;eng&lt;/language&gt;&lt;added-date format="utc"&gt;1354876878&lt;/added-date&gt;&lt;ref-type name="Journal Article"&gt;17&lt;/ref-type&gt;&lt;auth-address&gt;James Lind Library, James Lind Initiative, Oxford, UK. ichalmers@jameslindlibrary.org&lt;/auth-address&gt;&lt;rec-number&gt;4010&lt;/rec-number&gt;&lt;last-updated-date format="utc"&gt;1354876878&lt;/last-updated-date&gt;&lt;accession-num&gt;19525005&lt;/accession-num&gt;&lt;electronic-resource-num&gt;S0140-6736(09)60329-9 [pii]&amp;#xD;&amp;#xA;10.1016/S0140-6736(09)60329-9&lt;/electronic-resource-num&gt;&lt;volume&gt;374&lt;/volume&gt;&lt;/record&gt;&lt;/Cite&gt;&lt;/EndNote&gt;</w:instrTex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separate"/>
      </w:r>
      <w:r w:rsidR="005A05C1" w:rsidRPr="008E2977">
        <w:rPr>
          <w:rFonts w:asciiTheme="majorHAnsi" w:hAnsiTheme="majorHAnsi" w:cstheme="majorHAnsi"/>
          <w:noProof/>
          <w:sz w:val="22"/>
          <w:szCs w:val="22"/>
          <w:vertAlign w:val="superscript"/>
          <w:lang w:val="en-GB"/>
        </w:rPr>
        <w:t>5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D431C8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:rsidR="001A7A37" w:rsidRPr="008E2977" w:rsidRDefault="00B61EA4" w:rsidP="00650991">
      <w:pPr>
        <w:spacing w:line="48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sz w:val="22"/>
          <w:szCs w:val="22"/>
          <w:lang w:val="en-GB"/>
        </w:rPr>
        <w:t>Reporting guidelines are useful</w:t>
      </w:r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to ensure transparency and </w:t>
      </w:r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to inform readers what was planned, what was done and what was found in the research. </w:t>
      </w:r>
      <w:r w:rsidR="001A7A37" w:rsidRPr="008E2977">
        <w:rPr>
          <w:rFonts w:asciiTheme="majorHAnsi" w:hAnsiTheme="majorHAnsi" w:cstheme="majorHAnsi"/>
          <w:sz w:val="22"/>
          <w:szCs w:val="22"/>
          <w:lang w:val="en-GB"/>
        </w:rPr>
        <w:t>R</w:t>
      </w:r>
      <w:r w:rsidR="00D431C8" w:rsidRPr="008E2977">
        <w:rPr>
          <w:rFonts w:asciiTheme="majorHAnsi" w:hAnsiTheme="majorHAnsi" w:cstheme="majorHAnsi"/>
          <w:sz w:val="22"/>
          <w:szCs w:val="22"/>
          <w:lang w:val="en-GB"/>
        </w:rPr>
        <w:t>eporting guideline initiatives, such as the CONSORT initiative, have led to an improvement in research reporting.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>
          <w:fldData xml:space="preserve">PEVuZE5vdGU+PENpdGU+PEF1dGhvcj5BbHRtYW48L0F1dGhvcj48WWVhcj4yMDAxPC9ZZWFyPjxJ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</w:fldData>
        </w:fldChar>
      </w:r>
      <w:r w:rsidR="00696223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 </w:instrTex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>
          <w:fldData xml:space="preserve">PEVuZE5vdGU+PENpdGU+PEF1dGhvcj5BbHRtYW48L0F1dGhvcj48WWVhcj4yMDAxPC9ZZWFyPjxJ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</w:fldData>
        </w:fldChar>
      </w:r>
      <w:r w:rsidR="00696223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EN.CITE.DATA </w:instrTex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separate"/>
      </w:r>
      <w:r w:rsidR="00696223" w:rsidRPr="008E2977">
        <w:rPr>
          <w:rFonts w:asciiTheme="majorHAnsi" w:hAnsiTheme="majorHAnsi" w:cstheme="majorHAnsi"/>
          <w:noProof/>
          <w:sz w:val="22"/>
          <w:szCs w:val="22"/>
          <w:vertAlign w:val="superscript"/>
          <w:lang w:val="en-GB"/>
        </w:rPr>
        <w:t>6,7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D431C8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The 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guidelines for </w:t>
      </w:r>
      <w:r w:rsidR="00D431C8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Strengthening of Reporting of Observational Studies in Epidemiology 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(STROBE) have 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>been a welcome development to improve the</w:t>
      </w:r>
      <w:r w:rsidR="00D431C8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reporting of observational studies</w:t>
      </w:r>
      <w:r w:rsidR="002D3606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1A7A37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such as case-control and cohort studies </w:t>
      </w:r>
      <w:r w:rsidR="002D3606" w:rsidRPr="008E2977">
        <w:rPr>
          <w:rFonts w:asciiTheme="majorHAnsi" w:hAnsiTheme="majorHAnsi" w:cstheme="majorHAnsi"/>
          <w:sz w:val="22"/>
          <w:szCs w:val="22"/>
          <w:lang w:val="en-GB"/>
        </w:rPr>
        <w:t>and provide a checklist of the minimum items that should be reported.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/>
      </w:r>
      <w:r w:rsidR="005A05C1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 &lt;EndNote&gt;&lt;Cite&gt;&lt;Author&gt;von Elm&lt;/Author&gt;&lt;Year&gt;2007&lt;/Year&gt;&lt;IDText&gt;The Strengthening the Reporting of Observational Studies in  Epidemiology (STROBE) statement: guidelines for reporting observational studies.&lt;/IDText&gt;&lt;DisplayText&gt;&lt;style face="superscript"&gt;8&lt;/style&gt;&lt;/DisplayText&gt;&lt;record&gt;&lt;dates&gt;&lt;pub-dates&gt;&lt;date&gt;Oct&lt;/date&gt;&lt;/pub-dates&gt;&lt;year&gt;2007&lt;/year&gt;&lt;/dates&gt;&lt;keywords&gt;&lt;keyword&gt;Case-Control Studies&lt;/keyword&gt;&lt;keyword&gt;Cohort Studies&lt;/keyword&gt;&lt;keyword&gt;Cross-Sectional Studies&lt;/keyword&gt;&lt;keyword&gt;Epidemiologic Research Design&lt;/keyword&gt;&lt;keyword&gt;Observation&lt;/keyword&gt;&lt;keyword&gt;Publishing&lt;/keyword&gt;&lt;/keywords&gt;&lt;urls&gt;&lt;related-urls&gt;&lt;url&gt;http://www.ncbi.nlm.nih.gov/entrez/query.fcgi?cmd=Retrieve&amp;amp;db=PubMed&amp;amp;dopt=Citation&amp;amp;list_uids=18064739&lt;/url&gt;&lt;/related-urls&gt;&lt;/urls&gt;&lt;isbn&gt;1474-547X&lt;/isbn&gt;&lt;titles&gt;&lt;title&gt;The Strengthening the Reporting of Observational Studies in  Epidemiology (STROBE) statement: guidelines for reporting observational studies.&lt;/title&gt;&lt;secondary-title&gt;Lancet&lt;/secondary-title&gt;&lt;/titles&gt;&lt;pages&gt;1453-7&lt;/pages&gt;&lt;number&gt;9596&lt;/number&gt;&lt;contributors&gt;&lt;authors&gt;&lt;author&gt;von Elm, E&lt;/author&gt;&lt;author&gt;Altman, DG&lt;/author&gt;&lt;author&gt;Egger, M&lt;/author&gt;&lt;author&gt;Pocock, SJ&lt;/author&gt;&lt;author&gt;Gøtzsche, PC&lt;/author&gt;&lt;author&gt;Vandenbroucke, JP&lt;/author&gt;&lt;author&gt;STROBE Initiative&lt;/author&gt;&lt;/authors&gt;&lt;/contributors&gt;&lt;language&gt;eng&lt;/language&gt;&lt;added-date format="utc"&gt;1288137336&lt;/added-date&gt;&lt;ref-type name="Journal Article"&gt;17&lt;/ref-type&gt;&lt;auth-address&gt;Institute of Social and Preventive Medicine (ISPM),University of Bern, Bern, Switzerland.&lt;/auth-address&gt;&lt;rec-number&gt;740&lt;/rec-number&gt;&lt;last-updated-date format="utc"&gt;1288137336&lt;/last-updated-date&gt;&lt;accession-num&gt;18064739&lt;/accession-num&gt;&lt;electronic-resource-num&gt;S0140-6736(07)61602-X [pii]&amp;#xD;&amp;#xA;10.1016/S0140-6736(07)61602-X&lt;/electronic-resource-num&gt;&lt;volume&gt;370&lt;/volume&gt;&lt;/record&gt;&lt;/Cite&gt;&lt;/EndNote&gt;</w:instrTex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separate"/>
      </w:r>
      <w:r w:rsidR="005A05C1" w:rsidRPr="008E2977">
        <w:rPr>
          <w:rFonts w:asciiTheme="majorHAnsi" w:hAnsiTheme="majorHAnsi" w:cstheme="majorHAnsi"/>
          <w:noProof/>
          <w:sz w:val="22"/>
          <w:szCs w:val="22"/>
          <w:vertAlign w:val="superscript"/>
          <w:lang w:val="en-GB"/>
        </w:rPr>
        <w:t>8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2D3606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STROBE has been 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implemented by the </w:t>
      </w:r>
      <w:r w:rsidR="002D3606" w:rsidRPr="008E2977">
        <w:rPr>
          <w:rFonts w:asciiTheme="majorHAnsi" w:hAnsiTheme="majorHAnsi" w:cstheme="majorHAnsi"/>
          <w:sz w:val="22"/>
          <w:szCs w:val="22"/>
          <w:lang w:val="en-GB"/>
        </w:rPr>
        <w:t>BJD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since 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its publication in </w:t>
      </w:r>
      <w:r w:rsidR="00673E00" w:rsidRPr="008E2977">
        <w:rPr>
          <w:rFonts w:asciiTheme="majorHAnsi" w:hAnsiTheme="majorHAnsi" w:cstheme="majorHAnsi"/>
          <w:sz w:val="22"/>
          <w:szCs w:val="22"/>
          <w:lang w:val="en-GB"/>
        </w:rPr>
        <w:t>2008</w:t>
      </w:r>
      <w:r w:rsidR="00D431C8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:rsidR="002D3606" w:rsidRPr="008E2977" w:rsidRDefault="00D431C8" w:rsidP="00650991">
      <w:pPr>
        <w:spacing w:line="48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majority of research undertaken using routine data is observational in design, however there are specific features </w:t>
      </w:r>
      <w:r w:rsidR="002D3606" w:rsidRPr="008E2977">
        <w:rPr>
          <w:rFonts w:asciiTheme="majorHAnsi" w:hAnsiTheme="majorHAnsi" w:cstheme="majorHAnsi"/>
          <w:sz w:val="22"/>
          <w:szCs w:val="22"/>
          <w:lang w:val="en-GB"/>
        </w:rPr>
        <w:t>relating to the use of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routine data</w:t>
      </w:r>
      <w:r w:rsidR="002D3606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for research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that are not currently addressed by STROBE. </w:t>
      </w:r>
      <w:r w:rsidR="009E0C2C" w:rsidRPr="008E2977">
        <w:rPr>
          <w:rFonts w:asciiTheme="majorHAnsi" w:hAnsiTheme="majorHAnsi" w:cstheme="majorHAnsi"/>
          <w:sz w:val="22"/>
          <w:szCs w:val="22"/>
          <w:lang w:val="en-GB"/>
        </w:rPr>
        <w:t>These include the use of codes and algorithms to identify participants, exposures and outcomes, reporting of linkage characteristics</w:t>
      </w:r>
      <w:r w:rsidR="002D3606" w:rsidRPr="008E2977">
        <w:rPr>
          <w:rFonts w:asciiTheme="majorHAnsi" w:hAnsiTheme="majorHAnsi" w:cstheme="majorHAnsi"/>
          <w:sz w:val="22"/>
          <w:szCs w:val="22"/>
          <w:lang w:val="en-GB"/>
        </w:rPr>
        <w:t>, when linking more than one database</w:t>
      </w:r>
      <w:r w:rsidR="009E0C2C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and </w:t>
      </w:r>
      <w:r w:rsidR="002D3606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</w:t>
      </w:r>
      <w:r w:rsidR="009E0C2C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characteristics 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of </w:t>
      </w:r>
      <w:r w:rsidR="009E0C2C" w:rsidRPr="008E2977">
        <w:rPr>
          <w:rFonts w:asciiTheme="majorHAnsi" w:hAnsiTheme="majorHAnsi" w:cstheme="majorHAnsi"/>
          <w:sz w:val="22"/>
          <w:szCs w:val="22"/>
          <w:lang w:val="en-GB"/>
        </w:rPr>
        <w:t>database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9E0C2C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:rsidR="00A91B87" w:rsidRPr="008E2977" w:rsidRDefault="009E0C2C" w:rsidP="00650991">
      <w:pPr>
        <w:spacing w:line="48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</w:t>
      </w:r>
      <w:proofErr w:type="spellStart"/>
      <w:r w:rsidRPr="008E2977">
        <w:rPr>
          <w:rFonts w:asciiTheme="majorHAnsi" w:hAnsiTheme="majorHAnsi" w:cstheme="majorHAnsi"/>
          <w:sz w:val="22"/>
          <w:szCs w:val="22"/>
          <w:lang w:val="en-GB"/>
        </w:rPr>
        <w:t>REporting</w:t>
      </w:r>
      <w:proofErr w:type="spellEnd"/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of studies Conducted using Observational </w:t>
      </w:r>
      <w:r w:rsidR="005D2155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Routinely collected health Data (RECORD) initiative is an international collaborative effort involving more than 100 stakeholders which has developed an extension to the STROBE guidelines to improve the </w:t>
      </w:r>
      <w:r w:rsidR="005D2155" w:rsidRPr="008E2977">
        <w:rPr>
          <w:rFonts w:asciiTheme="majorHAnsi" w:hAnsiTheme="majorHAnsi" w:cstheme="majorHAnsi"/>
          <w:sz w:val="22"/>
          <w:szCs w:val="22"/>
          <w:lang w:val="en-GB"/>
        </w:rPr>
        <w:lastRenderedPageBreak/>
        <w:t xml:space="preserve">reporting of research using routine health data. </w:t>
      </w:r>
      <w:r w:rsidR="00F63525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RECORD guidelines were created using methods proposed by members of the Enhancing the </w:t>
      </w:r>
      <w:proofErr w:type="spellStart"/>
      <w:r w:rsidR="00F63525" w:rsidRPr="008E2977">
        <w:rPr>
          <w:rFonts w:asciiTheme="majorHAnsi" w:hAnsiTheme="majorHAnsi" w:cstheme="majorHAnsi"/>
          <w:sz w:val="22"/>
          <w:szCs w:val="22"/>
          <w:lang w:val="en-GB"/>
        </w:rPr>
        <w:t>QUAlity</w:t>
      </w:r>
      <w:proofErr w:type="spellEnd"/>
      <w:r w:rsidR="00F63525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and Transparency Of h</w:t>
      </w:r>
      <w:r w:rsidR="005A05C1" w:rsidRPr="008E2977">
        <w:rPr>
          <w:rFonts w:asciiTheme="majorHAnsi" w:hAnsiTheme="majorHAnsi" w:cstheme="majorHAnsi"/>
          <w:sz w:val="22"/>
          <w:szCs w:val="22"/>
          <w:lang w:val="en-GB"/>
        </w:rPr>
        <w:t>ealth Research (EQUATOR) network</w:t>
      </w:r>
      <w:r w:rsidR="00F63525" w:rsidRPr="008E2977">
        <w:rPr>
          <w:rFonts w:asciiTheme="majorHAnsi" w:hAnsiTheme="majorHAnsi" w:cstheme="majorHAnsi"/>
          <w:sz w:val="22"/>
          <w:szCs w:val="22"/>
          <w:lang w:val="en-GB"/>
        </w:rPr>
        <w:t>.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/>
      </w:r>
      <w:r w:rsidR="005A05C1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 &lt;EndNote&gt;&lt;Cite&gt;&lt;Author&gt;Moher&lt;/Author&gt;&lt;Year&gt;2010&lt;/Year&gt;&lt;IDText&gt;Guidance for developers of health research reporting guidelines&lt;/IDText&gt;&lt;DisplayText&gt;&lt;style face="superscript"&gt;9&lt;/style&gt;&lt;/DisplayText&gt;&lt;record&gt;&lt;dates&gt;&lt;pub-dates&gt;&lt;date&gt;Feb&lt;/date&gt;&lt;/pub-dates&gt;&lt;year&gt;2010&lt;/year&gt;&lt;/dates&gt;&lt;keywords&gt;&lt;keyword&gt;Biomedical Research&lt;/keyword&gt;&lt;keyword&gt;Guidelines as Topic&lt;/keyword&gt;&lt;keyword&gt;Humans&lt;/keyword&gt;&lt;keyword&gt;Publishing&lt;/keyword&gt;&lt;/keywords&gt;&lt;urls&gt;&lt;related-urls&gt;&lt;url&gt;http://www.ncbi.nlm.nih.gov/pubmed/20169112&lt;/url&gt;&lt;/related-urls&gt;&lt;/urls&gt;&lt;isbn&gt;1549-1676&lt;/isbn&gt;&lt;custom2&gt;PMC2821895&lt;/custom2&gt;&lt;titles&gt;&lt;title&gt;Guidance for developers of health research reporting guidelines&lt;/title&gt;&lt;secondary-title&gt;PLoS Med&lt;/secondary-title&gt;&lt;/titles&gt;&lt;pages&gt;e1000217&lt;/pages&gt;&lt;number&gt;2&lt;/number&gt;&lt;contributors&gt;&lt;authors&gt;&lt;author&gt;Moher, D.&lt;/author&gt;&lt;author&gt;Schulz, K. F.&lt;/author&gt;&lt;author&gt;Simera, I.&lt;/author&gt;&lt;author&gt;Altman, D. G.&lt;/author&gt;&lt;/authors&gt;&lt;/contributors&gt;&lt;language&gt;eng&lt;/language&gt;&lt;added-date format="utc"&gt;1342448792&lt;/added-date&gt;&lt;ref-type name="Journal Article"&gt;17&lt;/ref-type&gt;&lt;auth-address&gt;Ottawa Methods Centre, Clinical Epidemiology Program, Ottawa Hospital Research Institute, Ottawa, Ontario, Canada. dmoher@ohri.ca&lt;/auth-address&gt;&lt;rec-number&gt;3567&lt;/rec-number&gt;&lt;last-updated-date format="utc"&gt;1342448792&lt;/last-updated-date&gt;&lt;accession-num&gt;20169112&lt;/accession-num&gt;&lt;electronic-resource-num&gt;10.1371/journal.pmed.1000217&lt;/electronic-resource-num&gt;&lt;volume&gt;7&lt;/volume&gt;&lt;/record&gt;&lt;/Cite&gt;&lt;/EndNote&gt;</w:instrTex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separate"/>
      </w:r>
      <w:r w:rsidR="005A05C1" w:rsidRPr="008E2977">
        <w:rPr>
          <w:rFonts w:asciiTheme="majorHAnsi" w:hAnsiTheme="majorHAnsi" w:cstheme="majorHAnsi"/>
          <w:noProof/>
          <w:sz w:val="22"/>
          <w:szCs w:val="22"/>
          <w:vertAlign w:val="superscript"/>
          <w:lang w:val="en-GB"/>
        </w:rPr>
        <w:t>9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F63525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Briefly, following a wide recruitment of stakeholders representing researchers, editors, </w:t>
      </w:r>
      <w:r w:rsidR="0046271B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pharmaceutical industry and policy makers, a series of modified </w:t>
      </w:r>
      <w:proofErr w:type="spellStart"/>
      <w:r w:rsidR="0046271B" w:rsidRPr="008E2977">
        <w:rPr>
          <w:rFonts w:asciiTheme="majorHAnsi" w:hAnsiTheme="majorHAnsi" w:cstheme="majorHAnsi"/>
          <w:sz w:val="22"/>
          <w:szCs w:val="22"/>
          <w:lang w:val="en-GB"/>
        </w:rPr>
        <w:t>eDelphi</w:t>
      </w:r>
      <w:proofErr w:type="spellEnd"/>
      <w:r w:rsidR="0046271B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surveys were undertaken</w:t>
      </w:r>
      <w:r w:rsidR="00A74DA4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to identify </w:t>
      </w:r>
      <w:r w:rsidR="000640D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proposed themes </w:t>
      </w:r>
      <w:r w:rsidR="00A74DA4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stakeholders </w:t>
      </w:r>
      <w:r w:rsidR="0046271B" w:rsidRPr="008E2977">
        <w:rPr>
          <w:rFonts w:asciiTheme="majorHAnsi" w:hAnsiTheme="majorHAnsi" w:cstheme="majorHAnsi"/>
          <w:sz w:val="22"/>
          <w:szCs w:val="22"/>
          <w:lang w:val="en-GB"/>
        </w:rPr>
        <w:t>considered essential to reporting o</w:t>
      </w:r>
      <w:r w:rsidR="000640D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f research using </w:t>
      </w:r>
      <w:r w:rsidR="002D3606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routine data. </w:t>
      </w:r>
      <w:r w:rsidR="0017474A" w:rsidRPr="008E2977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A74DA4" w:rsidRPr="008E2977">
        <w:rPr>
          <w:rFonts w:asciiTheme="majorHAnsi" w:hAnsiTheme="majorHAnsi" w:cstheme="majorHAnsi"/>
          <w:sz w:val="22"/>
          <w:szCs w:val="22"/>
          <w:lang w:val="en-GB"/>
        </w:rPr>
        <w:t>urvey findings and</w:t>
      </w:r>
      <w:r w:rsidR="0017474A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input </w:t>
      </w:r>
      <w:r w:rsidR="00F9229E" w:rsidRPr="008E2977">
        <w:rPr>
          <w:rFonts w:asciiTheme="majorHAnsi" w:hAnsiTheme="majorHAnsi" w:cstheme="majorHAnsi"/>
          <w:sz w:val="22"/>
          <w:szCs w:val="22"/>
          <w:lang w:val="en-GB"/>
        </w:rPr>
        <w:t>from all stakeholders</w:t>
      </w:r>
      <w:r w:rsidR="00855C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u</w:t>
      </w:r>
      <w:r w:rsidR="00A74DA4" w:rsidRPr="008E2977">
        <w:rPr>
          <w:rFonts w:asciiTheme="majorHAnsi" w:hAnsiTheme="majorHAnsi" w:cstheme="majorHAnsi"/>
          <w:sz w:val="22"/>
          <w:szCs w:val="22"/>
          <w:lang w:val="en-GB"/>
        </w:rPr>
        <w:t>sing a message board</w:t>
      </w:r>
      <w:r w:rsidR="0017474A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informed the creation of the record checklist and explanatory document</w:t>
      </w:r>
      <w:r w:rsidR="00855CC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  <w:r w:rsidR="00F9229E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final RECORD checklist (Table 1) and explanatory document are available online at record-statement.org or in </w:t>
      </w:r>
      <w:proofErr w:type="spellStart"/>
      <w:r w:rsidR="00F9229E" w:rsidRPr="008E2977">
        <w:rPr>
          <w:rFonts w:asciiTheme="majorHAnsi" w:hAnsiTheme="majorHAnsi" w:cstheme="majorHAnsi"/>
          <w:sz w:val="22"/>
          <w:szCs w:val="22"/>
          <w:lang w:val="en-GB"/>
        </w:rPr>
        <w:t>PLoS</w:t>
      </w:r>
      <w:proofErr w:type="spellEnd"/>
      <w:r w:rsidR="00F9229E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Medicine.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/>
      </w:r>
      <w:r w:rsidR="005A05C1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 &lt;EndNote&gt;&lt;Cite&gt;&lt;Author&gt;Benchimol&lt;/Author&gt;&lt;Year&gt;2015&lt;/Year&gt;&lt;IDText&gt;The REporting of studies Conducted using Observational Routinely-collected health Data (RECORD) Statement&lt;/IDText&gt;&lt;DisplayText&gt;&lt;style face="superscript"&gt;11&lt;/style&gt;&lt;/DisplayText&gt;&lt;record&gt;&lt;dates&gt;&lt;pub-dates&gt;&lt;date&gt;Oct&lt;/date&gt;&lt;/pub-dates&gt;&lt;year&gt;2015&lt;/year&gt;&lt;/dates&gt;&lt;urls&gt;&lt;related-urls&gt;&lt;url&gt;http://www.ncbi.nlm.nih.gov/pubmed/26440803&lt;/url&gt;&lt;/related-urls&gt;&lt;/urls&gt;&lt;isbn&gt;1549-1676&lt;/isbn&gt;&lt;custom2&gt;PMC4595218&lt;/custom2&gt;&lt;titles&gt;&lt;title&gt;The REporting of studies Conducted using Observational Routinely-collected health Data (RECORD) Statement&lt;/title&gt;&lt;secondary-title&gt;PLoS Med&lt;/secondary-title&gt;&lt;/titles&gt;&lt;pages&gt;e1001885&lt;/pages&gt;&lt;number&gt;10&lt;/number&gt;&lt;contributors&gt;&lt;authors&gt;&lt;author&gt;Benchimol, E. I.&lt;/author&gt;&lt;author&gt;Smeeth, L.&lt;/author&gt;&lt;author&gt;Guttmann, A.&lt;/author&gt;&lt;author&gt;Harron, K.&lt;/author&gt;&lt;author&gt;Moher, D.&lt;/author&gt;&lt;author&gt;Petersen, I.&lt;/author&gt;&lt;author&gt;Sørensen, H. T.&lt;/author&gt;&lt;author&gt;von Elm, E.&lt;/author&gt;&lt;author&gt;Langan, S. M.&lt;/author&gt;&lt;author&gt;RECORD Working Committee&lt;/author&gt;&lt;/authors&gt;&lt;/contributors&gt;&lt;language&gt;eng&lt;/language&gt;&lt;added-date format="utc"&gt;1447148751&lt;/added-date&gt;&lt;ref-type name="Journal Article"&gt;17&lt;/ref-type&gt;&lt;rec-number&gt;4319&lt;/rec-number&gt;&lt;last-updated-date format="utc"&gt;1447148751&lt;/last-updated-date&gt;&lt;accession-num&gt;26440803&lt;/accession-num&gt;&lt;electronic-resource-num&gt;10.1371/journal.pmed.1001885&lt;/electronic-resource-num&gt;&lt;volume&gt;12&lt;/volume&gt;&lt;/record&gt;&lt;/Cite&gt;&lt;/EndNote&gt;</w:instrTex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separate"/>
      </w:r>
      <w:r w:rsidR="005A05C1" w:rsidRPr="008E2977">
        <w:rPr>
          <w:rFonts w:asciiTheme="majorHAnsi" w:hAnsiTheme="majorHAnsi" w:cstheme="majorHAnsi"/>
          <w:noProof/>
          <w:sz w:val="22"/>
          <w:szCs w:val="22"/>
          <w:vertAlign w:val="superscript"/>
          <w:lang w:val="en-GB"/>
        </w:rPr>
        <w:t>11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F9229E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74DA4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RECORD Steering group </w:t>
      </w:r>
      <w:r w:rsidR="0071284A" w:rsidRPr="008E2977">
        <w:rPr>
          <w:rFonts w:asciiTheme="majorHAnsi" w:hAnsiTheme="majorHAnsi" w:cstheme="majorHAnsi"/>
          <w:sz w:val="22"/>
          <w:szCs w:val="22"/>
          <w:lang w:val="en-GB"/>
        </w:rPr>
        <w:t>welcome comments and recommendations</w:t>
      </w:r>
      <w:r w:rsidR="00A701C7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from any interested parties. </w:t>
      </w:r>
    </w:p>
    <w:p w:rsidR="00C00FFE" w:rsidRPr="008E2977" w:rsidRDefault="00C00FFE" w:rsidP="00650991">
      <w:pPr>
        <w:spacing w:line="48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sz w:val="22"/>
          <w:szCs w:val="22"/>
          <w:lang w:val="en-GB"/>
        </w:rPr>
        <w:t>The RECORD statement focuses on observational studi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>es, as an extension to STROBE. However, i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>ncreasingly, routine data are</w:t>
      </w:r>
      <w:r w:rsidR="0017474A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being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used for research that is not observa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tional in nature, including </w:t>
      </w:r>
      <w:r w:rsidR="002C4E3F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pragmatic 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>randomised controlled trials</w:t>
      </w:r>
      <w:r w:rsidR="0071284A" w:rsidRPr="008E2977">
        <w:rPr>
          <w:rFonts w:asciiTheme="majorHAnsi" w:hAnsiTheme="majorHAnsi" w:cstheme="majorHAnsi"/>
          <w:sz w:val="22"/>
          <w:szCs w:val="22"/>
          <w:lang w:val="en-GB"/>
        </w:rPr>
        <w:t>, where they have the potential for great efficiency and inclusiveness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>.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>
          <w:fldData xml:space="preserve">PEVuZE5vdGU+PENpdGU+PEF1dGhvcj5HdWxsaWZvcmQ8L0F1dGhvcj48WWVhcj4yMDE0PC9ZZWFy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</w:fldData>
        </w:fldChar>
      </w:r>
      <w:r w:rsidR="00696223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 </w:instrTex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>
          <w:fldData xml:space="preserve">PEVuZE5vdGU+PENpdGU+PEF1dGhvcj5HdWxsaWZvcmQ8L0F1dGhvcj48WWVhcj4yMDE0PC9ZZWFy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</w:fldData>
        </w:fldChar>
      </w:r>
      <w:r w:rsidR="00696223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EN.CITE.DATA </w:instrTex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separate"/>
      </w:r>
      <w:r w:rsidR="00696223" w:rsidRPr="008E2977">
        <w:rPr>
          <w:rFonts w:asciiTheme="majorHAnsi" w:hAnsiTheme="majorHAnsi" w:cstheme="majorHAnsi"/>
          <w:noProof/>
          <w:sz w:val="22"/>
          <w:szCs w:val="22"/>
          <w:vertAlign w:val="superscript"/>
          <w:lang w:val="en-GB"/>
        </w:rPr>
        <w:t>12</w:t>
      </w:r>
      <w:r w:rsidR="00F5325A"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In </w:t>
      </w:r>
      <w:r w:rsidR="0071284A" w:rsidRPr="008E2977">
        <w:rPr>
          <w:rFonts w:asciiTheme="majorHAnsi" w:hAnsiTheme="majorHAnsi" w:cstheme="majorHAnsi"/>
          <w:sz w:val="22"/>
          <w:szCs w:val="22"/>
          <w:lang w:val="en-GB"/>
        </w:rPr>
        <w:t>future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>,</w:t>
      </w:r>
      <w:r w:rsidR="0071284A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2C4E3F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RECORD 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will be modified </w:t>
      </w:r>
      <w:r w:rsidR="002C4E3F" w:rsidRPr="008E2977">
        <w:rPr>
          <w:rFonts w:asciiTheme="majorHAnsi" w:hAnsiTheme="majorHAnsi" w:cstheme="majorHAnsi"/>
          <w:sz w:val="22"/>
          <w:szCs w:val="22"/>
          <w:lang w:val="en-GB"/>
        </w:rPr>
        <w:t>to encompass interventional studies</w:t>
      </w:r>
      <w:r w:rsidR="00B61EA4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and other research designs</w:t>
      </w:r>
      <w:r w:rsidR="002C4E3F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:rsidR="00A91B87" w:rsidRDefault="00A74DA4" w:rsidP="00650991">
      <w:pPr>
        <w:spacing w:line="480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RECORD Steering group </w:t>
      </w:r>
      <w:r w:rsidR="00F9775D" w:rsidRPr="008E2977">
        <w:rPr>
          <w:rFonts w:asciiTheme="majorHAnsi" w:hAnsiTheme="majorHAnsi" w:cstheme="majorHAnsi"/>
          <w:sz w:val="22"/>
          <w:szCs w:val="22"/>
          <w:lang w:val="en-GB"/>
        </w:rPr>
        <w:t>are delighted that the</w:t>
      </w:r>
      <w:r w:rsidR="00A91B87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F9775D" w:rsidRPr="008E2977">
        <w:rPr>
          <w:rFonts w:asciiTheme="majorHAnsi" w:hAnsiTheme="majorHAnsi" w:cstheme="majorHAnsi"/>
          <w:i/>
          <w:sz w:val="22"/>
          <w:szCs w:val="22"/>
          <w:lang w:val="en-GB"/>
        </w:rPr>
        <w:t xml:space="preserve">British Journal of Dermatology </w:t>
      </w:r>
      <w:r w:rsidR="00F9775D" w:rsidRPr="008E2977">
        <w:rPr>
          <w:rFonts w:asciiTheme="majorHAnsi" w:hAnsiTheme="majorHAnsi" w:cstheme="majorHAnsi"/>
          <w:sz w:val="22"/>
          <w:szCs w:val="22"/>
          <w:lang w:val="en-GB"/>
        </w:rPr>
        <w:t>has decided to endorse the RECORD statement and to implement it</w:t>
      </w:r>
      <w:r w:rsidR="00E5304C" w:rsidRPr="008E2977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F9775D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E5304C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use </w:t>
      </w:r>
      <w:r w:rsidR="00F9775D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for authors submitting 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>relevant</w:t>
      </w:r>
      <w:r w:rsidR="00F9775D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manuscripts. 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>The RECORD Steering group</w:t>
      </w:r>
      <w:r w:rsidR="00F9775D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look for</w:t>
      </w:r>
      <w:r w:rsidR="0071284A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ward to working with the BJD </w:t>
      </w:r>
      <w:r w:rsidR="00F9775D" w:rsidRPr="008E2977">
        <w:rPr>
          <w:rFonts w:asciiTheme="majorHAnsi" w:hAnsiTheme="majorHAnsi" w:cstheme="majorHAnsi"/>
          <w:sz w:val="22"/>
          <w:szCs w:val="22"/>
          <w:lang w:val="en-GB"/>
        </w:rPr>
        <w:t>to hel</w:t>
      </w:r>
      <w:r w:rsidR="0071284A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p implement the checklist. Endorsement 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>of the c</w:t>
      </w:r>
      <w:r w:rsidR="00752300" w:rsidRPr="008E2977">
        <w:rPr>
          <w:rFonts w:asciiTheme="majorHAnsi" w:hAnsiTheme="majorHAnsi" w:cstheme="majorHAnsi"/>
          <w:sz w:val="22"/>
          <w:szCs w:val="22"/>
          <w:lang w:val="en-GB"/>
        </w:rPr>
        <w:t>heckl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>ist may not be sufficient to improve</w:t>
      </w:r>
      <w:r w:rsidR="0071284A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research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752300" w:rsidRPr="008E2977">
        <w:rPr>
          <w:rFonts w:asciiTheme="majorHAnsi" w:hAnsiTheme="majorHAnsi" w:cstheme="majorHAnsi"/>
          <w:sz w:val="22"/>
          <w:szCs w:val="22"/>
          <w:lang w:val="en-GB"/>
        </w:rPr>
        <w:t>reporting</w:t>
      </w:r>
      <w:r w:rsidR="00E5304C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– the implementation of RECORD through rigorous evaluation and education of peer reviewers, authors, and editors are also essential</w:t>
      </w:r>
      <w:r w:rsidR="0071284A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RECORD Steering committee is </w:t>
      </w:r>
      <w:r w:rsidR="0071284A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currently planning </w:t>
      </w:r>
      <w:r w:rsidR="00855CC2" w:rsidRPr="008E2977">
        <w:rPr>
          <w:rFonts w:asciiTheme="majorHAnsi" w:hAnsiTheme="majorHAnsi" w:cstheme="majorHAnsi"/>
          <w:sz w:val="22"/>
          <w:szCs w:val="22"/>
          <w:lang w:val="en-GB"/>
        </w:rPr>
        <w:t>prospective assessment of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the </w:t>
      </w:r>
      <w:r w:rsidRPr="008E2977">
        <w:rPr>
          <w:rFonts w:asciiTheme="majorHAnsi" w:hAnsiTheme="majorHAnsi" w:cstheme="majorHAnsi"/>
          <w:sz w:val="22"/>
          <w:szCs w:val="22"/>
        </w:rPr>
        <w:t>impact of adopting RECORD and the quality and completeness of submitted reports using routine health data</w:t>
      </w:r>
      <w:r w:rsidR="006A6A52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  <w:r w:rsidR="00F9775D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752300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Improving </w:t>
      </w:r>
      <w:r w:rsidR="00F9775D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the quality of reporting of </w:t>
      </w:r>
      <w:r w:rsidR="00752300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dermatology </w:t>
      </w:r>
      <w:r w:rsidR="00F9775D" w:rsidRPr="008E2977">
        <w:rPr>
          <w:rFonts w:asciiTheme="majorHAnsi" w:hAnsiTheme="majorHAnsi" w:cstheme="majorHAnsi"/>
          <w:sz w:val="22"/>
          <w:szCs w:val="22"/>
          <w:lang w:val="en-GB"/>
        </w:rPr>
        <w:t>research using rou</w:t>
      </w:r>
      <w:r w:rsidR="00752300" w:rsidRPr="008E2977">
        <w:rPr>
          <w:rFonts w:asciiTheme="majorHAnsi" w:hAnsiTheme="majorHAnsi" w:cstheme="majorHAnsi"/>
          <w:sz w:val="22"/>
          <w:szCs w:val="22"/>
          <w:lang w:val="en-GB"/>
        </w:rPr>
        <w:t>tine</w:t>
      </w:r>
      <w:r w:rsidR="00E5304C" w:rsidRPr="008E2977">
        <w:rPr>
          <w:rFonts w:asciiTheme="majorHAnsi" w:hAnsiTheme="majorHAnsi" w:cstheme="majorHAnsi"/>
          <w:sz w:val="22"/>
          <w:szCs w:val="22"/>
          <w:lang w:val="en-GB"/>
        </w:rPr>
        <w:t>ly collected health</w:t>
      </w:r>
      <w:r w:rsidR="00752300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data and reducing research waste</w:t>
      </w:r>
      <w:r w:rsidR="00F9775D"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will ultimately help patients with skin disease. </w:t>
      </w:r>
    </w:p>
    <w:p w:rsidR="008E2977" w:rsidRPr="008E2977" w:rsidRDefault="008E2977" w:rsidP="00650991">
      <w:pPr>
        <w:spacing w:line="480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:rsidR="008E2977" w:rsidRPr="008E2977" w:rsidRDefault="008E2977" w:rsidP="00650991">
      <w:pPr>
        <w:spacing w:line="480" w:lineRule="auto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b/>
          <w:sz w:val="22"/>
          <w:szCs w:val="22"/>
          <w:lang w:val="en-GB"/>
        </w:rPr>
        <w:lastRenderedPageBreak/>
        <w:t>Acknowledgements</w:t>
      </w:r>
    </w:p>
    <w:p w:rsidR="008E2977" w:rsidRPr="008E2977" w:rsidRDefault="008E2977" w:rsidP="008E2977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22"/>
          <w:szCs w:val="22"/>
          <w:lang w:val="en-GB"/>
        </w:rPr>
      </w:pPr>
      <w:proofErr w:type="gramStart"/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Many thanks to Professor </w:t>
      </w:r>
      <w:proofErr w:type="spellStart"/>
      <w:r w:rsidRPr="008E2977">
        <w:rPr>
          <w:rFonts w:asciiTheme="majorHAnsi" w:hAnsiTheme="majorHAnsi" w:cstheme="majorHAnsi"/>
          <w:sz w:val="22"/>
          <w:szCs w:val="22"/>
          <w:lang w:val="en-GB"/>
        </w:rPr>
        <w:t>Hywel</w:t>
      </w:r>
      <w:proofErr w:type="spellEnd"/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Williams for his comments on an earlier draft.</w:t>
      </w:r>
      <w:proofErr w:type="gramEnd"/>
      <w:r w:rsidRPr="008E297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The </w:t>
      </w:r>
      <w:r w:rsidRPr="008E2977">
        <w:rPr>
          <w:rFonts w:asciiTheme="majorHAnsi" w:hAnsiTheme="majorHAnsi" w:cs="Times"/>
          <w:sz w:val="22"/>
          <w:szCs w:val="22"/>
        </w:rPr>
        <w:t xml:space="preserve">RECORD </w:t>
      </w:r>
      <w:r>
        <w:rPr>
          <w:rFonts w:asciiTheme="majorHAnsi" w:hAnsiTheme="majorHAnsi" w:cs="Times"/>
          <w:sz w:val="22"/>
          <w:szCs w:val="22"/>
        </w:rPr>
        <w:t xml:space="preserve">initiative </w:t>
      </w:r>
      <w:r w:rsidRPr="008E2977">
        <w:rPr>
          <w:rFonts w:asciiTheme="majorHAnsi" w:hAnsiTheme="majorHAnsi" w:cs="Times"/>
          <w:sz w:val="22"/>
          <w:szCs w:val="22"/>
        </w:rPr>
        <w:t>was funded by grants from the Ca</w:t>
      </w:r>
      <w:r w:rsidRPr="008E2977">
        <w:rPr>
          <w:rFonts w:asciiTheme="majorHAnsi" w:hAnsiTheme="majorHAnsi" w:cs="Times"/>
          <w:sz w:val="22"/>
          <w:szCs w:val="22"/>
        </w:rPr>
        <w:t xml:space="preserve">nadian Institutes of Health Research (Grant Number 130512), the Swiss National Science Foundation (Grant Number IZ32Z0_147388 / 1), and the Aarhus University Department of Clinical Epidemiology. </w:t>
      </w:r>
      <w:r w:rsidRPr="008E2977">
        <w:rPr>
          <w:rFonts w:asciiTheme="majorHAnsi" w:hAnsiTheme="majorHAnsi" w:cstheme="minorHAnsi"/>
          <w:color w:val="000000" w:themeColor="text1"/>
          <w:sz w:val="22"/>
          <w:szCs w:val="22"/>
          <w:lang w:val="en-GB"/>
        </w:rPr>
        <w:t>Dr Langan i</w:t>
      </w:r>
      <w:r w:rsidRPr="008E2977">
        <w:rPr>
          <w:rFonts w:asciiTheme="majorHAnsi" w:hAnsiTheme="majorHAnsi" w:cstheme="minorHAnsi"/>
          <w:color w:val="000000" w:themeColor="text1"/>
          <w:sz w:val="22"/>
          <w:szCs w:val="22"/>
          <w:lang w:val="en-GB"/>
        </w:rPr>
        <w:t>s supported by an NIHR Clinician Scientist Fellowship (grant number: NIHR/CS/010/014)</w:t>
      </w:r>
      <w:proofErr w:type="gramStart"/>
      <w:r w:rsidRPr="008E2977">
        <w:rPr>
          <w:rFonts w:asciiTheme="majorHAnsi" w:hAnsiTheme="majorHAnsi" w:cstheme="minorHAnsi"/>
          <w:color w:val="000000" w:themeColor="text1"/>
          <w:sz w:val="22"/>
          <w:szCs w:val="22"/>
          <w:lang w:val="en-GB"/>
        </w:rPr>
        <w:t>,</w:t>
      </w:r>
      <w:proofErr w:type="gramEnd"/>
      <w:r w:rsidRPr="008E2977">
        <w:rPr>
          <w:rFonts w:asciiTheme="majorHAnsi" w:hAnsiTheme="majorHAnsi" w:cs="Times"/>
          <w:sz w:val="22"/>
          <w:szCs w:val="22"/>
        </w:rPr>
        <w:t xml:space="preserve"> </w:t>
      </w:r>
      <w:proofErr w:type="spellStart"/>
      <w:r w:rsidRPr="008E2977">
        <w:rPr>
          <w:rFonts w:asciiTheme="majorHAnsi" w:hAnsiTheme="majorHAnsi" w:cs="Times"/>
          <w:sz w:val="22"/>
          <w:szCs w:val="22"/>
        </w:rPr>
        <w:t>Dr</w:t>
      </w:r>
      <w:proofErr w:type="spellEnd"/>
      <w:r w:rsidRPr="008E2977">
        <w:rPr>
          <w:rFonts w:asciiTheme="majorHAnsi" w:hAnsiTheme="majorHAnsi" w:cs="Times"/>
          <w:sz w:val="22"/>
          <w:szCs w:val="22"/>
        </w:rPr>
        <w:t xml:space="preserve"> </w:t>
      </w:r>
      <w:proofErr w:type="spellStart"/>
      <w:r w:rsidRPr="008E2977">
        <w:rPr>
          <w:rFonts w:asciiTheme="majorHAnsi" w:hAnsiTheme="majorHAnsi" w:cs="Times"/>
          <w:sz w:val="22"/>
          <w:szCs w:val="22"/>
        </w:rPr>
        <w:t>Benchimol</w:t>
      </w:r>
      <w:proofErr w:type="spellEnd"/>
      <w:r w:rsidRPr="008E2977">
        <w:rPr>
          <w:rFonts w:asciiTheme="majorHAnsi" w:hAnsiTheme="majorHAnsi" w:cs="Times"/>
          <w:sz w:val="22"/>
          <w:szCs w:val="22"/>
        </w:rPr>
        <w:t xml:space="preserve"> is supported by a Career Development Award from the Canadian Child Health Clinician Scientist Program</w:t>
      </w:r>
    </w:p>
    <w:p w:rsidR="008E2977" w:rsidRPr="008E2977" w:rsidRDefault="008E2977" w:rsidP="008E2977">
      <w:pPr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 w:rsidRPr="008E2977">
        <w:rPr>
          <w:rFonts w:asciiTheme="majorHAnsi" w:hAnsiTheme="majorHAnsi" w:cs="Times"/>
          <w:sz w:val="22"/>
          <w:szCs w:val="22"/>
        </w:rPr>
        <w:t>The funders had no role in study design, data collection and analysis, decision to publish, or preparation of the manuscript.</w:t>
      </w:r>
      <w:r w:rsidRPr="008E2977">
        <w:rPr>
          <w:rFonts w:asciiTheme="majorHAnsi" w:hAnsiTheme="majorHAnsi" w:cs="Times"/>
          <w:sz w:val="22"/>
          <w:szCs w:val="22"/>
        </w:rPr>
        <w:t xml:space="preserve"> </w:t>
      </w:r>
    </w:p>
    <w:p w:rsidR="007C59D1" w:rsidRPr="008E2977" w:rsidRDefault="007C59D1">
      <w:pPr>
        <w:rPr>
          <w:rFonts w:asciiTheme="majorHAnsi" w:hAnsiTheme="majorHAnsi" w:cstheme="majorHAnsi"/>
          <w:sz w:val="22"/>
          <w:szCs w:val="22"/>
          <w:lang w:val="en-GB"/>
        </w:rPr>
      </w:pPr>
    </w:p>
    <w:p w:rsidR="007C59D1" w:rsidRPr="008E2977" w:rsidRDefault="007C59D1">
      <w:pPr>
        <w:rPr>
          <w:rFonts w:asciiTheme="majorHAnsi" w:hAnsiTheme="majorHAnsi" w:cstheme="majorHAnsi"/>
          <w:sz w:val="22"/>
          <w:szCs w:val="22"/>
          <w:lang w:val="en-GB"/>
        </w:rPr>
      </w:pPr>
    </w:p>
    <w:p w:rsidR="007C59D1" w:rsidRPr="008E2977" w:rsidRDefault="00696223">
      <w:pPr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b/>
          <w:sz w:val="22"/>
          <w:szCs w:val="22"/>
          <w:lang w:val="en-GB"/>
        </w:rPr>
        <w:t>References</w:t>
      </w:r>
    </w:p>
    <w:p w:rsidR="00376EC5" w:rsidRPr="008E2977" w:rsidRDefault="00376EC5">
      <w:pPr>
        <w:rPr>
          <w:rFonts w:asciiTheme="majorHAnsi" w:hAnsiTheme="majorHAnsi" w:cstheme="majorHAnsi"/>
          <w:sz w:val="22"/>
          <w:szCs w:val="22"/>
          <w:lang w:val="en-GB"/>
        </w:rPr>
      </w:pPr>
    </w:p>
    <w:p w:rsidR="00376EC5" w:rsidRPr="008E2977" w:rsidRDefault="00376EC5">
      <w:pPr>
        <w:rPr>
          <w:rFonts w:asciiTheme="majorHAnsi" w:hAnsiTheme="majorHAnsi" w:cstheme="majorHAnsi"/>
          <w:sz w:val="22"/>
          <w:szCs w:val="22"/>
          <w:lang w:val="en-GB"/>
        </w:rPr>
      </w:pPr>
    </w:p>
    <w:p w:rsidR="00855CC2" w:rsidRPr="008E2977" w:rsidRDefault="00F5325A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r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begin"/>
      </w:r>
      <w:r w:rsidR="00376EC5" w:rsidRPr="008E2977">
        <w:rPr>
          <w:rFonts w:asciiTheme="majorHAnsi" w:hAnsiTheme="majorHAnsi" w:cstheme="majorHAnsi"/>
          <w:sz w:val="22"/>
          <w:szCs w:val="22"/>
          <w:lang w:val="en-GB"/>
        </w:rPr>
        <w:instrText xml:space="preserve"> ADDIN EN.REFLIST </w:instrText>
      </w:r>
      <w:r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separate"/>
      </w:r>
      <w:bookmarkStart w:id="0" w:name="_ENREF_1"/>
      <w:r w:rsidR="00855CC2" w:rsidRPr="008E2977">
        <w:rPr>
          <w:rFonts w:asciiTheme="majorHAnsi" w:hAnsiTheme="majorHAnsi" w:cstheme="majorHAnsi"/>
          <w:sz w:val="22"/>
          <w:szCs w:val="22"/>
        </w:rPr>
        <w:t>1</w:t>
      </w:r>
      <w:r w:rsidR="00855CC2" w:rsidRPr="008E2977">
        <w:rPr>
          <w:rFonts w:asciiTheme="majorHAnsi" w:hAnsiTheme="majorHAnsi" w:cstheme="majorHAnsi"/>
          <w:sz w:val="22"/>
          <w:szCs w:val="22"/>
        </w:rPr>
        <w:tab/>
        <w:t>Odhiambo JA, Williams HC, Clayton TO</w:t>
      </w:r>
      <w:r w:rsidR="00855CC2" w:rsidRPr="008E297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="00855CC2" w:rsidRPr="008E2977">
        <w:rPr>
          <w:rFonts w:asciiTheme="majorHAnsi" w:hAnsiTheme="majorHAnsi" w:cstheme="majorHAnsi"/>
          <w:sz w:val="22"/>
          <w:szCs w:val="22"/>
        </w:rPr>
        <w:t xml:space="preserve"> Global variations in prevalence of eczema symptoms in children from ISAAC Phase Three. </w:t>
      </w:r>
      <w:r w:rsidR="00855CC2" w:rsidRPr="008E2977">
        <w:rPr>
          <w:rFonts w:asciiTheme="majorHAnsi" w:hAnsiTheme="majorHAnsi" w:cstheme="majorHAnsi"/>
          <w:i/>
          <w:sz w:val="22"/>
          <w:szCs w:val="22"/>
        </w:rPr>
        <w:t>J Allergy Clin Immunol</w:t>
      </w:r>
      <w:r w:rsidR="00855CC2" w:rsidRPr="008E2977">
        <w:rPr>
          <w:rFonts w:asciiTheme="majorHAnsi" w:hAnsiTheme="majorHAnsi" w:cstheme="majorHAnsi"/>
          <w:sz w:val="22"/>
          <w:szCs w:val="22"/>
        </w:rPr>
        <w:t xml:space="preserve"> 2009; </w:t>
      </w:r>
      <w:r w:rsidR="00855CC2" w:rsidRPr="008E2977">
        <w:rPr>
          <w:rFonts w:asciiTheme="majorHAnsi" w:hAnsiTheme="majorHAnsi" w:cstheme="majorHAnsi"/>
          <w:b/>
          <w:sz w:val="22"/>
          <w:szCs w:val="22"/>
        </w:rPr>
        <w:t>124</w:t>
      </w:r>
      <w:r w:rsidR="00855CC2" w:rsidRPr="008E2977">
        <w:rPr>
          <w:rFonts w:asciiTheme="majorHAnsi" w:hAnsiTheme="majorHAnsi" w:cstheme="majorHAnsi"/>
          <w:sz w:val="22"/>
          <w:szCs w:val="22"/>
        </w:rPr>
        <w:t>: 1251-8.e23.</w:t>
      </w:r>
      <w:bookmarkEnd w:id="0"/>
    </w:p>
    <w:p w:rsidR="00855CC2" w:rsidRPr="008E2977" w:rsidRDefault="00855CC2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bookmarkStart w:id="1" w:name="_ENREF_2"/>
      <w:r w:rsidRPr="008E2977">
        <w:rPr>
          <w:rFonts w:asciiTheme="majorHAnsi" w:hAnsiTheme="majorHAnsi" w:cstheme="majorHAnsi"/>
          <w:sz w:val="22"/>
          <w:szCs w:val="22"/>
        </w:rPr>
        <w:t>2</w:t>
      </w:r>
      <w:r w:rsidRPr="008E2977">
        <w:rPr>
          <w:rFonts w:asciiTheme="majorHAnsi" w:hAnsiTheme="majorHAnsi" w:cstheme="majorHAnsi"/>
          <w:sz w:val="22"/>
          <w:szCs w:val="22"/>
        </w:rPr>
        <w:tab/>
        <w:t>Griffiths CE, Reich K, Lebwohl M</w:t>
      </w:r>
      <w:r w:rsidRPr="008E297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8E2977">
        <w:rPr>
          <w:rFonts w:asciiTheme="majorHAnsi" w:hAnsiTheme="majorHAnsi" w:cstheme="majorHAnsi"/>
          <w:sz w:val="22"/>
          <w:szCs w:val="22"/>
        </w:rPr>
        <w:t xml:space="preserve"> Comparison of ixekizumab with etanercept or placebo in moderate-to-severe psoriasis (UNCOVER-2 and UNCOVER-3): results from two phase 3 randomised trials. </w:t>
      </w:r>
      <w:r w:rsidRPr="008E2977">
        <w:rPr>
          <w:rFonts w:asciiTheme="majorHAnsi" w:hAnsiTheme="majorHAnsi" w:cstheme="majorHAnsi"/>
          <w:i/>
          <w:sz w:val="22"/>
          <w:szCs w:val="22"/>
        </w:rPr>
        <w:t>Lancet</w:t>
      </w:r>
      <w:r w:rsidRPr="008E2977">
        <w:rPr>
          <w:rFonts w:asciiTheme="majorHAnsi" w:hAnsiTheme="majorHAnsi" w:cstheme="majorHAnsi"/>
          <w:sz w:val="22"/>
          <w:szCs w:val="22"/>
        </w:rPr>
        <w:t xml:space="preserve"> 2015; </w:t>
      </w:r>
      <w:r w:rsidRPr="008E2977">
        <w:rPr>
          <w:rFonts w:asciiTheme="majorHAnsi" w:hAnsiTheme="majorHAnsi" w:cstheme="majorHAnsi"/>
          <w:b/>
          <w:sz w:val="22"/>
          <w:szCs w:val="22"/>
        </w:rPr>
        <w:t>386</w:t>
      </w:r>
      <w:r w:rsidRPr="008E2977">
        <w:rPr>
          <w:rFonts w:asciiTheme="majorHAnsi" w:hAnsiTheme="majorHAnsi" w:cstheme="majorHAnsi"/>
          <w:sz w:val="22"/>
          <w:szCs w:val="22"/>
        </w:rPr>
        <w:t>: 541-51.</w:t>
      </w:r>
      <w:bookmarkEnd w:id="1"/>
    </w:p>
    <w:p w:rsidR="00855CC2" w:rsidRPr="008E2977" w:rsidRDefault="00855CC2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bookmarkStart w:id="2" w:name="_ENREF_3"/>
      <w:r w:rsidRPr="008E2977">
        <w:rPr>
          <w:rFonts w:asciiTheme="majorHAnsi" w:hAnsiTheme="majorHAnsi" w:cstheme="majorHAnsi"/>
          <w:sz w:val="22"/>
          <w:szCs w:val="22"/>
        </w:rPr>
        <w:t>3</w:t>
      </w:r>
      <w:r w:rsidRPr="008E2977">
        <w:rPr>
          <w:rFonts w:asciiTheme="majorHAnsi" w:hAnsiTheme="majorHAnsi" w:cstheme="majorHAnsi"/>
          <w:sz w:val="22"/>
          <w:szCs w:val="22"/>
        </w:rPr>
        <w:tab/>
        <w:t xml:space="preserve">Anstey A. The British Journal of Dermatology: 125 years, 28 editors, enduring values. </w:t>
      </w:r>
      <w:r w:rsidRPr="008E2977">
        <w:rPr>
          <w:rFonts w:asciiTheme="majorHAnsi" w:hAnsiTheme="majorHAnsi" w:cstheme="majorHAnsi"/>
          <w:i/>
          <w:sz w:val="22"/>
          <w:szCs w:val="22"/>
        </w:rPr>
        <w:t>Br J Dermatol</w:t>
      </w:r>
      <w:r w:rsidRPr="008E2977">
        <w:rPr>
          <w:rFonts w:asciiTheme="majorHAnsi" w:hAnsiTheme="majorHAnsi" w:cstheme="majorHAnsi"/>
          <w:sz w:val="22"/>
          <w:szCs w:val="22"/>
        </w:rPr>
        <w:t xml:space="preserve"> 2013; </w:t>
      </w:r>
      <w:r w:rsidRPr="008E2977">
        <w:rPr>
          <w:rFonts w:asciiTheme="majorHAnsi" w:hAnsiTheme="majorHAnsi" w:cstheme="majorHAnsi"/>
          <w:b/>
          <w:sz w:val="22"/>
          <w:szCs w:val="22"/>
        </w:rPr>
        <w:t>169</w:t>
      </w:r>
      <w:r w:rsidRPr="008E2977">
        <w:rPr>
          <w:rFonts w:asciiTheme="majorHAnsi" w:hAnsiTheme="majorHAnsi" w:cstheme="majorHAnsi"/>
          <w:sz w:val="22"/>
          <w:szCs w:val="22"/>
        </w:rPr>
        <w:t>: 238.</w:t>
      </w:r>
      <w:bookmarkEnd w:id="2"/>
    </w:p>
    <w:p w:rsidR="00855CC2" w:rsidRPr="008E2977" w:rsidRDefault="00855CC2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bookmarkStart w:id="3" w:name="_ENREF_4"/>
      <w:r w:rsidRPr="008E2977">
        <w:rPr>
          <w:rFonts w:asciiTheme="majorHAnsi" w:hAnsiTheme="majorHAnsi" w:cstheme="majorHAnsi"/>
          <w:sz w:val="22"/>
          <w:szCs w:val="22"/>
        </w:rPr>
        <w:t>4</w:t>
      </w:r>
      <w:r w:rsidRPr="008E2977">
        <w:rPr>
          <w:rFonts w:asciiTheme="majorHAnsi" w:hAnsiTheme="majorHAnsi" w:cstheme="majorHAnsi"/>
          <w:sz w:val="22"/>
          <w:szCs w:val="22"/>
        </w:rPr>
        <w:tab/>
        <w:t>Langan S, Schmitt J, Coenraads P</w:t>
      </w:r>
      <w:r w:rsidRPr="008E297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8E2977">
        <w:rPr>
          <w:rFonts w:asciiTheme="majorHAnsi" w:hAnsiTheme="majorHAnsi" w:cstheme="majorHAnsi"/>
          <w:sz w:val="22"/>
          <w:szCs w:val="22"/>
        </w:rPr>
        <w:t xml:space="preserve"> The reporting of observational research studies in dermatology journals: a literature-based study. </w:t>
      </w:r>
      <w:r w:rsidRPr="008E2977">
        <w:rPr>
          <w:rFonts w:asciiTheme="majorHAnsi" w:hAnsiTheme="majorHAnsi" w:cstheme="majorHAnsi"/>
          <w:i/>
          <w:sz w:val="22"/>
          <w:szCs w:val="22"/>
        </w:rPr>
        <w:t>Arch Dermatol</w:t>
      </w:r>
      <w:r w:rsidRPr="008E2977">
        <w:rPr>
          <w:rFonts w:asciiTheme="majorHAnsi" w:hAnsiTheme="majorHAnsi" w:cstheme="majorHAnsi"/>
          <w:sz w:val="22"/>
          <w:szCs w:val="22"/>
        </w:rPr>
        <w:t xml:space="preserve"> 2010; </w:t>
      </w:r>
      <w:r w:rsidRPr="008E2977">
        <w:rPr>
          <w:rFonts w:asciiTheme="majorHAnsi" w:hAnsiTheme="majorHAnsi" w:cstheme="majorHAnsi"/>
          <w:b/>
          <w:sz w:val="22"/>
          <w:szCs w:val="22"/>
        </w:rPr>
        <w:t>146</w:t>
      </w:r>
      <w:r w:rsidRPr="008E2977">
        <w:rPr>
          <w:rFonts w:asciiTheme="majorHAnsi" w:hAnsiTheme="majorHAnsi" w:cstheme="majorHAnsi"/>
          <w:sz w:val="22"/>
          <w:szCs w:val="22"/>
        </w:rPr>
        <w:t>: 534-41.</w:t>
      </w:r>
      <w:bookmarkEnd w:id="3"/>
    </w:p>
    <w:p w:rsidR="00855CC2" w:rsidRPr="008E2977" w:rsidRDefault="00855CC2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bookmarkStart w:id="4" w:name="_ENREF_5"/>
      <w:r w:rsidRPr="008E2977">
        <w:rPr>
          <w:rFonts w:asciiTheme="majorHAnsi" w:hAnsiTheme="majorHAnsi" w:cstheme="majorHAnsi"/>
          <w:sz w:val="22"/>
          <w:szCs w:val="22"/>
        </w:rPr>
        <w:t>5</w:t>
      </w:r>
      <w:r w:rsidRPr="008E2977">
        <w:rPr>
          <w:rFonts w:asciiTheme="majorHAnsi" w:hAnsiTheme="majorHAnsi" w:cstheme="majorHAnsi"/>
          <w:sz w:val="22"/>
          <w:szCs w:val="22"/>
        </w:rPr>
        <w:tab/>
        <w:t xml:space="preserve">Chalmers I, Glasziou P. Avoidable waste in the production and reporting of research evidence. </w:t>
      </w:r>
      <w:r w:rsidRPr="008E2977">
        <w:rPr>
          <w:rFonts w:asciiTheme="majorHAnsi" w:hAnsiTheme="majorHAnsi" w:cstheme="majorHAnsi"/>
          <w:i/>
          <w:sz w:val="22"/>
          <w:szCs w:val="22"/>
        </w:rPr>
        <w:t>Lancet</w:t>
      </w:r>
      <w:r w:rsidRPr="008E2977">
        <w:rPr>
          <w:rFonts w:asciiTheme="majorHAnsi" w:hAnsiTheme="majorHAnsi" w:cstheme="majorHAnsi"/>
          <w:sz w:val="22"/>
          <w:szCs w:val="22"/>
        </w:rPr>
        <w:t xml:space="preserve"> 2009; </w:t>
      </w:r>
      <w:r w:rsidRPr="008E2977">
        <w:rPr>
          <w:rFonts w:asciiTheme="majorHAnsi" w:hAnsiTheme="majorHAnsi" w:cstheme="majorHAnsi"/>
          <w:b/>
          <w:sz w:val="22"/>
          <w:szCs w:val="22"/>
        </w:rPr>
        <w:t>374</w:t>
      </w:r>
      <w:r w:rsidRPr="008E2977">
        <w:rPr>
          <w:rFonts w:asciiTheme="majorHAnsi" w:hAnsiTheme="majorHAnsi" w:cstheme="majorHAnsi"/>
          <w:sz w:val="22"/>
          <w:szCs w:val="22"/>
        </w:rPr>
        <w:t>: 86-9.</w:t>
      </w:r>
      <w:bookmarkEnd w:id="4"/>
    </w:p>
    <w:p w:rsidR="00855CC2" w:rsidRPr="008E2977" w:rsidRDefault="00855CC2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bookmarkStart w:id="5" w:name="_ENREF_6"/>
      <w:r w:rsidRPr="008E2977">
        <w:rPr>
          <w:rFonts w:asciiTheme="majorHAnsi" w:hAnsiTheme="majorHAnsi" w:cstheme="majorHAnsi"/>
          <w:sz w:val="22"/>
          <w:szCs w:val="22"/>
        </w:rPr>
        <w:t>6</w:t>
      </w:r>
      <w:r w:rsidRPr="008E2977">
        <w:rPr>
          <w:rFonts w:asciiTheme="majorHAnsi" w:hAnsiTheme="majorHAnsi" w:cstheme="majorHAnsi"/>
          <w:sz w:val="22"/>
          <w:szCs w:val="22"/>
        </w:rPr>
        <w:tab/>
        <w:t>Altman D, Schulz K, Moher D</w:t>
      </w:r>
      <w:r w:rsidRPr="008E297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8E2977">
        <w:rPr>
          <w:rFonts w:asciiTheme="majorHAnsi" w:hAnsiTheme="majorHAnsi" w:cstheme="majorHAnsi"/>
          <w:sz w:val="22"/>
          <w:szCs w:val="22"/>
        </w:rPr>
        <w:t xml:space="preserve"> The revised CONSORT statement for reporting randomized trials: explanation and elaboration. </w:t>
      </w:r>
      <w:r w:rsidRPr="008E2977">
        <w:rPr>
          <w:rFonts w:asciiTheme="majorHAnsi" w:hAnsiTheme="majorHAnsi" w:cstheme="majorHAnsi"/>
          <w:i/>
          <w:sz w:val="22"/>
          <w:szCs w:val="22"/>
        </w:rPr>
        <w:t>Ann Intern Med</w:t>
      </w:r>
      <w:r w:rsidRPr="008E2977">
        <w:rPr>
          <w:rFonts w:asciiTheme="majorHAnsi" w:hAnsiTheme="majorHAnsi" w:cstheme="majorHAnsi"/>
          <w:sz w:val="22"/>
          <w:szCs w:val="22"/>
        </w:rPr>
        <w:t xml:space="preserve"> 2001; </w:t>
      </w:r>
      <w:r w:rsidRPr="008E2977">
        <w:rPr>
          <w:rFonts w:asciiTheme="majorHAnsi" w:hAnsiTheme="majorHAnsi" w:cstheme="majorHAnsi"/>
          <w:b/>
          <w:sz w:val="22"/>
          <w:szCs w:val="22"/>
        </w:rPr>
        <w:t>134</w:t>
      </w:r>
      <w:r w:rsidRPr="008E2977">
        <w:rPr>
          <w:rFonts w:asciiTheme="majorHAnsi" w:hAnsiTheme="majorHAnsi" w:cstheme="majorHAnsi"/>
          <w:sz w:val="22"/>
          <w:szCs w:val="22"/>
        </w:rPr>
        <w:t>: 663-94.</w:t>
      </w:r>
      <w:bookmarkEnd w:id="5"/>
    </w:p>
    <w:p w:rsidR="00855CC2" w:rsidRPr="008E2977" w:rsidRDefault="00855CC2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bookmarkStart w:id="6" w:name="_ENREF_7"/>
      <w:r w:rsidRPr="008E2977">
        <w:rPr>
          <w:rFonts w:asciiTheme="majorHAnsi" w:hAnsiTheme="majorHAnsi" w:cstheme="majorHAnsi"/>
          <w:sz w:val="22"/>
          <w:szCs w:val="22"/>
        </w:rPr>
        <w:t>7</w:t>
      </w:r>
      <w:r w:rsidRPr="008E2977">
        <w:rPr>
          <w:rFonts w:asciiTheme="majorHAnsi" w:hAnsiTheme="majorHAnsi" w:cstheme="majorHAnsi"/>
          <w:sz w:val="22"/>
          <w:szCs w:val="22"/>
        </w:rPr>
        <w:tab/>
        <w:t>Plint AC, Moher D, Morrison A</w:t>
      </w:r>
      <w:r w:rsidRPr="008E297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8E2977">
        <w:rPr>
          <w:rFonts w:asciiTheme="majorHAnsi" w:hAnsiTheme="majorHAnsi" w:cstheme="majorHAnsi"/>
          <w:sz w:val="22"/>
          <w:szCs w:val="22"/>
        </w:rPr>
        <w:t xml:space="preserve"> Does the CONSORT checklist improve the quality of reports of randomised controlled trials? A systematic review. </w:t>
      </w:r>
      <w:r w:rsidRPr="008E2977">
        <w:rPr>
          <w:rFonts w:asciiTheme="majorHAnsi" w:hAnsiTheme="majorHAnsi" w:cstheme="majorHAnsi"/>
          <w:i/>
          <w:sz w:val="22"/>
          <w:szCs w:val="22"/>
        </w:rPr>
        <w:t>Med J Aust</w:t>
      </w:r>
      <w:r w:rsidRPr="008E2977">
        <w:rPr>
          <w:rFonts w:asciiTheme="majorHAnsi" w:hAnsiTheme="majorHAnsi" w:cstheme="majorHAnsi"/>
          <w:sz w:val="22"/>
          <w:szCs w:val="22"/>
        </w:rPr>
        <w:t xml:space="preserve"> 2006; </w:t>
      </w:r>
      <w:r w:rsidRPr="008E2977">
        <w:rPr>
          <w:rFonts w:asciiTheme="majorHAnsi" w:hAnsiTheme="majorHAnsi" w:cstheme="majorHAnsi"/>
          <w:b/>
          <w:sz w:val="22"/>
          <w:szCs w:val="22"/>
        </w:rPr>
        <w:t>185</w:t>
      </w:r>
      <w:r w:rsidRPr="008E2977">
        <w:rPr>
          <w:rFonts w:asciiTheme="majorHAnsi" w:hAnsiTheme="majorHAnsi" w:cstheme="majorHAnsi"/>
          <w:sz w:val="22"/>
          <w:szCs w:val="22"/>
        </w:rPr>
        <w:t>: 263-7.</w:t>
      </w:r>
      <w:bookmarkEnd w:id="6"/>
    </w:p>
    <w:p w:rsidR="00855CC2" w:rsidRPr="008E2977" w:rsidRDefault="00855CC2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bookmarkStart w:id="7" w:name="_ENREF_8"/>
      <w:r w:rsidRPr="008E2977">
        <w:rPr>
          <w:rFonts w:asciiTheme="majorHAnsi" w:hAnsiTheme="majorHAnsi" w:cstheme="majorHAnsi"/>
          <w:sz w:val="22"/>
          <w:szCs w:val="22"/>
        </w:rPr>
        <w:t>8</w:t>
      </w:r>
      <w:r w:rsidRPr="008E2977">
        <w:rPr>
          <w:rFonts w:asciiTheme="majorHAnsi" w:hAnsiTheme="majorHAnsi" w:cstheme="majorHAnsi"/>
          <w:sz w:val="22"/>
          <w:szCs w:val="22"/>
        </w:rPr>
        <w:tab/>
        <w:t>von Elm E, Altman D, Egger M</w:t>
      </w:r>
      <w:r w:rsidRPr="008E297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8E2977">
        <w:rPr>
          <w:rFonts w:asciiTheme="majorHAnsi" w:hAnsiTheme="majorHAnsi" w:cstheme="majorHAnsi"/>
          <w:sz w:val="22"/>
          <w:szCs w:val="22"/>
        </w:rPr>
        <w:t xml:space="preserve"> The Strengthening the Reporting of Observational Studies in  Epidemiology (STROBE) statement: guidelines for reporting observational studies. </w:t>
      </w:r>
      <w:r w:rsidRPr="008E2977">
        <w:rPr>
          <w:rFonts w:asciiTheme="majorHAnsi" w:hAnsiTheme="majorHAnsi" w:cstheme="majorHAnsi"/>
          <w:i/>
          <w:sz w:val="22"/>
          <w:szCs w:val="22"/>
        </w:rPr>
        <w:t>Lancet</w:t>
      </w:r>
      <w:r w:rsidRPr="008E2977">
        <w:rPr>
          <w:rFonts w:asciiTheme="majorHAnsi" w:hAnsiTheme="majorHAnsi" w:cstheme="majorHAnsi"/>
          <w:sz w:val="22"/>
          <w:szCs w:val="22"/>
        </w:rPr>
        <w:t xml:space="preserve"> 2007; </w:t>
      </w:r>
      <w:r w:rsidRPr="008E2977">
        <w:rPr>
          <w:rFonts w:asciiTheme="majorHAnsi" w:hAnsiTheme="majorHAnsi" w:cstheme="majorHAnsi"/>
          <w:b/>
          <w:sz w:val="22"/>
          <w:szCs w:val="22"/>
        </w:rPr>
        <w:t>370</w:t>
      </w:r>
      <w:r w:rsidRPr="008E2977">
        <w:rPr>
          <w:rFonts w:asciiTheme="majorHAnsi" w:hAnsiTheme="majorHAnsi" w:cstheme="majorHAnsi"/>
          <w:sz w:val="22"/>
          <w:szCs w:val="22"/>
        </w:rPr>
        <w:t>: 1453-7.</w:t>
      </w:r>
      <w:bookmarkEnd w:id="7"/>
    </w:p>
    <w:p w:rsidR="00855CC2" w:rsidRPr="008E2977" w:rsidRDefault="00855CC2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bookmarkStart w:id="8" w:name="_ENREF_9"/>
      <w:r w:rsidRPr="008E2977">
        <w:rPr>
          <w:rFonts w:asciiTheme="majorHAnsi" w:hAnsiTheme="majorHAnsi" w:cstheme="majorHAnsi"/>
          <w:sz w:val="22"/>
          <w:szCs w:val="22"/>
        </w:rPr>
        <w:t>9</w:t>
      </w:r>
      <w:r w:rsidRPr="008E2977">
        <w:rPr>
          <w:rFonts w:asciiTheme="majorHAnsi" w:hAnsiTheme="majorHAnsi" w:cstheme="majorHAnsi"/>
          <w:sz w:val="22"/>
          <w:szCs w:val="22"/>
        </w:rPr>
        <w:tab/>
        <w:t>Moher D, Schulz KF, Simera I</w:t>
      </w:r>
      <w:r w:rsidRPr="008E297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8E2977">
        <w:rPr>
          <w:rFonts w:asciiTheme="majorHAnsi" w:hAnsiTheme="majorHAnsi" w:cstheme="majorHAnsi"/>
          <w:sz w:val="22"/>
          <w:szCs w:val="22"/>
        </w:rPr>
        <w:t xml:space="preserve"> Guidance for developers of health research reporting guidelines. </w:t>
      </w:r>
      <w:r w:rsidRPr="008E2977">
        <w:rPr>
          <w:rFonts w:asciiTheme="majorHAnsi" w:hAnsiTheme="majorHAnsi" w:cstheme="majorHAnsi"/>
          <w:i/>
          <w:sz w:val="22"/>
          <w:szCs w:val="22"/>
        </w:rPr>
        <w:t>PLoS Med</w:t>
      </w:r>
      <w:r w:rsidRPr="008E2977">
        <w:rPr>
          <w:rFonts w:asciiTheme="majorHAnsi" w:hAnsiTheme="majorHAnsi" w:cstheme="majorHAnsi"/>
          <w:sz w:val="22"/>
          <w:szCs w:val="22"/>
        </w:rPr>
        <w:t xml:space="preserve"> 2010; </w:t>
      </w:r>
      <w:r w:rsidRPr="008E2977">
        <w:rPr>
          <w:rFonts w:asciiTheme="majorHAnsi" w:hAnsiTheme="majorHAnsi" w:cstheme="majorHAnsi"/>
          <w:b/>
          <w:sz w:val="22"/>
          <w:szCs w:val="22"/>
        </w:rPr>
        <w:t>7</w:t>
      </w:r>
      <w:r w:rsidRPr="008E2977">
        <w:rPr>
          <w:rFonts w:asciiTheme="majorHAnsi" w:hAnsiTheme="majorHAnsi" w:cstheme="majorHAnsi"/>
          <w:sz w:val="22"/>
          <w:szCs w:val="22"/>
        </w:rPr>
        <w:t>: e1000217.</w:t>
      </w:r>
      <w:bookmarkEnd w:id="8"/>
    </w:p>
    <w:p w:rsidR="00855CC2" w:rsidRPr="008E2977" w:rsidRDefault="00855CC2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bookmarkStart w:id="9" w:name="_ENREF_10"/>
      <w:r w:rsidRPr="008E2977">
        <w:rPr>
          <w:rFonts w:asciiTheme="majorHAnsi" w:hAnsiTheme="majorHAnsi" w:cstheme="majorHAnsi"/>
          <w:sz w:val="22"/>
          <w:szCs w:val="22"/>
        </w:rPr>
        <w:t>10</w:t>
      </w:r>
      <w:r w:rsidRPr="008E2977">
        <w:rPr>
          <w:rFonts w:asciiTheme="majorHAnsi" w:hAnsiTheme="majorHAnsi" w:cstheme="majorHAnsi"/>
          <w:sz w:val="22"/>
          <w:szCs w:val="22"/>
        </w:rPr>
        <w:tab/>
        <w:t>Nicholls SG, Quach P, von Elm E</w:t>
      </w:r>
      <w:r w:rsidRPr="008E297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8E2977">
        <w:rPr>
          <w:rFonts w:asciiTheme="majorHAnsi" w:hAnsiTheme="majorHAnsi" w:cstheme="majorHAnsi"/>
          <w:sz w:val="22"/>
          <w:szCs w:val="22"/>
        </w:rPr>
        <w:t xml:space="preserve"> The REporting of Studies Conducted Using Observational Routinely-Collected Health Data (RECORD) Statement: Methods for Arriving at Consensus and Developing Reporting Guidelines. </w:t>
      </w:r>
      <w:r w:rsidRPr="008E2977">
        <w:rPr>
          <w:rFonts w:asciiTheme="majorHAnsi" w:hAnsiTheme="majorHAnsi" w:cstheme="majorHAnsi"/>
          <w:i/>
          <w:sz w:val="22"/>
          <w:szCs w:val="22"/>
        </w:rPr>
        <w:t>PLoS One</w:t>
      </w:r>
      <w:r w:rsidRPr="008E2977">
        <w:rPr>
          <w:rFonts w:asciiTheme="majorHAnsi" w:hAnsiTheme="majorHAnsi" w:cstheme="majorHAnsi"/>
          <w:sz w:val="22"/>
          <w:szCs w:val="22"/>
        </w:rPr>
        <w:t xml:space="preserve"> 2015; </w:t>
      </w:r>
      <w:r w:rsidRPr="008E2977">
        <w:rPr>
          <w:rFonts w:asciiTheme="majorHAnsi" w:hAnsiTheme="majorHAnsi" w:cstheme="majorHAnsi"/>
          <w:b/>
          <w:sz w:val="22"/>
          <w:szCs w:val="22"/>
        </w:rPr>
        <w:t>10</w:t>
      </w:r>
      <w:r w:rsidRPr="008E2977">
        <w:rPr>
          <w:rFonts w:asciiTheme="majorHAnsi" w:hAnsiTheme="majorHAnsi" w:cstheme="majorHAnsi"/>
          <w:sz w:val="22"/>
          <w:szCs w:val="22"/>
        </w:rPr>
        <w:t>: e0125620.</w:t>
      </w:r>
      <w:bookmarkEnd w:id="9"/>
    </w:p>
    <w:p w:rsidR="00855CC2" w:rsidRPr="008E2977" w:rsidRDefault="00855CC2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bookmarkStart w:id="10" w:name="_ENREF_11"/>
      <w:r w:rsidRPr="008E2977">
        <w:rPr>
          <w:rFonts w:asciiTheme="majorHAnsi" w:hAnsiTheme="majorHAnsi" w:cstheme="majorHAnsi"/>
          <w:sz w:val="22"/>
          <w:szCs w:val="22"/>
        </w:rPr>
        <w:t>11</w:t>
      </w:r>
      <w:r w:rsidRPr="008E2977">
        <w:rPr>
          <w:rFonts w:asciiTheme="majorHAnsi" w:hAnsiTheme="majorHAnsi" w:cstheme="majorHAnsi"/>
          <w:sz w:val="22"/>
          <w:szCs w:val="22"/>
        </w:rPr>
        <w:tab/>
        <w:t>Benchimol EI, Smeeth L, Guttmann A</w:t>
      </w:r>
      <w:r w:rsidRPr="008E297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8E2977">
        <w:rPr>
          <w:rFonts w:asciiTheme="majorHAnsi" w:hAnsiTheme="majorHAnsi" w:cstheme="majorHAnsi"/>
          <w:sz w:val="22"/>
          <w:szCs w:val="22"/>
        </w:rPr>
        <w:t xml:space="preserve"> The REporting of studies Conducted using Observational Routinely-collected health Data (RECORD) Statement. </w:t>
      </w:r>
      <w:r w:rsidRPr="008E2977">
        <w:rPr>
          <w:rFonts w:asciiTheme="majorHAnsi" w:hAnsiTheme="majorHAnsi" w:cstheme="majorHAnsi"/>
          <w:i/>
          <w:sz w:val="22"/>
          <w:szCs w:val="22"/>
        </w:rPr>
        <w:t>PLoS Med</w:t>
      </w:r>
      <w:r w:rsidRPr="008E2977">
        <w:rPr>
          <w:rFonts w:asciiTheme="majorHAnsi" w:hAnsiTheme="majorHAnsi" w:cstheme="majorHAnsi"/>
          <w:sz w:val="22"/>
          <w:szCs w:val="22"/>
        </w:rPr>
        <w:t xml:space="preserve"> 2015; </w:t>
      </w:r>
      <w:r w:rsidRPr="008E2977">
        <w:rPr>
          <w:rFonts w:asciiTheme="majorHAnsi" w:hAnsiTheme="majorHAnsi" w:cstheme="majorHAnsi"/>
          <w:b/>
          <w:sz w:val="22"/>
          <w:szCs w:val="22"/>
        </w:rPr>
        <w:t>12</w:t>
      </w:r>
      <w:r w:rsidRPr="008E2977">
        <w:rPr>
          <w:rFonts w:asciiTheme="majorHAnsi" w:hAnsiTheme="majorHAnsi" w:cstheme="majorHAnsi"/>
          <w:sz w:val="22"/>
          <w:szCs w:val="22"/>
        </w:rPr>
        <w:t>: e1001885.</w:t>
      </w:r>
      <w:bookmarkEnd w:id="10"/>
    </w:p>
    <w:p w:rsidR="00855CC2" w:rsidRPr="008E2977" w:rsidRDefault="00855CC2" w:rsidP="00855CC2">
      <w:pPr>
        <w:pStyle w:val="EndNoteBibliography"/>
        <w:ind w:left="720" w:hanging="720"/>
        <w:rPr>
          <w:rFonts w:asciiTheme="majorHAnsi" w:hAnsiTheme="majorHAnsi" w:cstheme="majorHAnsi"/>
          <w:sz w:val="22"/>
          <w:szCs w:val="22"/>
        </w:rPr>
      </w:pPr>
      <w:bookmarkStart w:id="11" w:name="_ENREF_12"/>
      <w:r w:rsidRPr="008E2977">
        <w:rPr>
          <w:rFonts w:asciiTheme="majorHAnsi" w:hAnsiTheme="majorHAnsi" w:cstheme="majorHAnsi"/>
          <w:sz w:val="22"/>
          <w:szCs w:val="22"/>
        </w:rPr>
        <w:t>12</w:t>
      </w:r>
      <w:r w:rsidRPr="008E2977">
        <w:rPr>
          <w:rFonts w:asciiTheme="majorHAnsi" w:hAnsiTheme="majorHAnsi" w:cstheme="majorHAnsi"/>
          <w:sz w:val="22"/>
          <w:szCs w:val="22"/>
        </w:rPr>
        <w:tab/>
        <w:t>Gulliford MC, van Staa T, Dregan A</w:t>
      </w:r>
      <w:r w:rsidRPr="008E2977">
        <w:rPr>
          <w:rFonts w:asciiTheme="majorHAnsi" w:hAnsiTheme="majorHAnsi" w:cstheme="majorHAnsi"/>
          <w:i/>
          <w:sz w:val="22"/>
          <w:szCs w:val="22"/>
        </w:rPr>
        <w:t xml:space="preserve"> et al.</w:t>
      </w:r>
      <w:r w:rsidRPr="008E2977">
        <w:rPr>
          <w:rFonts w:asciiTheme="majorHAnsi" w:hAnsiTheme="majorHAnsi" w:cstheme="majorHAnsi"/>
          <w:sz w:val="22"/>
          <w:szCs w:val="22"/>
        </w:rPr>
        <w:t xml:space="preserve"> Electronic health records for intervention research: a cluster randomized trial to reduce antibiotic prescribing in primary care (eCRT study). </w:t>
      </w:r>
      <w:r w:rsidRPr="008E2977">
        <w:rPr>
          <w:rFonts w:asciiTheme="majorHAnsi" w:hAnsiTheme="majorHAnsi" w:cstheme="majorHAnsi"/>
          <w:i/>
          <w:sz w:val="22"/>
          <w:szCs w:val="22"/>
        </w:rPr>
        <w:t>Ann Fam Med</w:t>
      </w:r>
      <w:r w:rsidRPr="008E2977">
        <w:rPr>
          <w:rFonts w:asciiTheme="majorHAnsi" w:hAnsiTheme="majorHAnsi" w:cstheme="majorHAnsi"/>
          <w:sz w:val="22"/>
          <w:szCs w:val="22"/>
        </w:rPr>
        <w:t xml:space="preserve"> 2014; </w:t>
      </w:r>
      <w:r w:rsidRPr="008E2977">
        <w:rPr>
          <w:rFonts w:asciiTheme="majorHAnsi" w:hAnsiTheme="majorHAnsi" w:cstheme="majorHAnsi"/>
          <w:b/>
          <w:sz w:val="22"/>
          <w:szCs w:val="22"/>
        </w:rPr>
        <w:t>12</w:t>
      </w:r>
      <w:r w:rsidRPr="008E2977">
        <w:rPr>
          <w:rFonts w:asciiTheme="majorHAnsi" w:hAnsiTheme="majorHAnsi" w:cstheme="majorHAnsi"/>
          <w:sz w:val="22"/>
          <w:szCs w:val="22"/>
        </w:rPr>
        <w:t>: 344-51.</w:t>
      </w:r>
      <w:bookmarkEnd w:id="11"/>
    </w:p>
    <w:p w:rsidR="007C59D1" w:rsidRPr="008E2977" w:rsidRDefault="00F5325A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8E2977">
        <w:rPr>
          <w:rFonts w:asciiTheme="majorHAnsi" w:hAnsiTheme="majorHAnsi" w:cstheme="majorHAnsi"/>
          <w:sz w:val="22"/>
          <w:szCs w:val="22"/>
          <w:lang w:val="en-GB"/>
        </w:rPr>
        <w:fldChar w:fldCharType="end"/>
      </w:r>
      <w:bookmarkStart w:id="12" w:name="_GoBack"/>
      <w:bookmarkEnd w:id="12"/>
    </w:p>
    <w:sectPr w:rsidR="007C59D1" w:rsidRPr="008E2977" w:rsidSect="001458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DE399C" w15:done="0"/>
  <w15:commentEx w15:paraId="1922EB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 Benchimol">
    <w15:presenceInfo w15:providerId="Windows Live" w15:userId="6ceae971219492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en-GB" w:vendorID="64" w:dllVersion="131078" w:nlCheck="1" w:checkStyle="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Dermatology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7C59D1"/>
    <w:rsid w:val="000640D2"/>
    <w:rsid w:val="001458D9"/>
    <w:rsid w:val="0017474A"/>
    <w:rsid w:val="00184761"/>
    <w:rsid w:val="001A7A37"/>
    <w:rsid w:val="002C4E3F"/>
    <w:rsid w:val="002D3606"/>
    <w:rsid w:val="0033549C"/>
    <w:rsid w:val="00354DC2"/>
    <w:rsid w:val="00376EC5"/>
    <w:rsid w:val="00421189"/>
    <w:rsid w:val="00434417"/>
    <w:rsid w:val="0046271B"/>
    <w:rsid w:val="00491552"/>
    <w:rsid w:val="004A3587"/>
    <w:rsid w:val="005352E8"/>
    <w:rsid w:val="005A05C1"/>
    <w:rsid w:val="005D2155"/>
    <w:rsid w:val="00650991"/>
    <w:rsid w:val="00673E00"/>
    <w:rsid w:val="00696223"/>
    <w:rsid w:val="006A6A52"/>
    <w:rsid w:val="0071284A"/>
    <w:rsid w:val="00752300"/>
    <w:rsid w:val="007C11EE"/>
    <w:rsid w:val="007C59D1"/>
    <w:rsid w:val="00855CC2"/>
    <w:rsid w:val="008E2977"/>
    <w:rsid w:val="009E0C2C"/>
    <w:rsid w:val="00A0510A"/>
    <w:rsid w:val="00A701C7"/>
    <w:rsid w:val="00A74DA4"/>
    <w:rsid w:val="00A91B87"/>
    <w:rsid w:val="00B61EA4"/>
    <w:rsid w:val="00C00FFE"/>
    <w:rsid w:val="00C15C51"/>
    <w:rsid w:val="00CC37DF"/>
    <w:rsid w:val="00D431C8"/>
    <w:rsid w:val="00E5304C"/>
    <w:rsid w:val="00F5325A"/>
    <w:rsid w:val="00F63525"/>
    <w:rsid w:val="00F9229E"/>
    <w:rsid w:val="00F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76EC5"/>
    <w:pPr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76EC5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376EC5"/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76EC5"/>
    <w:rPr>
      <w:rFonts w:ascii="Cambria" w:hAnsi="Cambria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1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E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76EC5"/>
    <w:pPr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76EC5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376EC5"/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76EC5"/>
    <w:rPr>
      <w:rFonts w:ascii="Cambria" w:hAnsi="Cambria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1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0" Type="http://schemas.microsoft.com/office/2011/relationships/commentsExtended" Target="commentsExtended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3123</Words>
  <Characters>17806</Characters>
  <Application>Microsoft Macintosh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LSHTM</Company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Langan</dc:creator>
  <cp:lastModifiedBy>Sinead Langan</cp:lastModifiedBy>
  <cp:revision>2</cp:revision>
  <dcterms:created xsi:type="dcterms:W3CDTF">2015-11-12T13:32:00Z</dcterms:created>
  <dcterms:modified xsi:type="dcterms:W3CDTF">2015-11-12T13:32:00Z</dcterms:modified>
</cp:coreProperties>
</file>