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E24" w:rsidRDefault="00440E24" w:rsidP="00440E24">
      <w:pPr>
        <w:jc w:val="center"/>
      </w:pPr>
      <w:r>
        <w:t xml:space="preserve">Violence against children and education </w:t>
      </w:r>
    </w:p>
    <w:p w:rsidR="00440E24" w:rsidRDefault="00440E24" w:rsidP="00440E24">
      <w:pPr>
        <w:jc w:val="center"/>
      </w:pPr>
      <w:r>
        <w:t xml:space="preserve">Karen Devries* </w:t>
      </w:r>
    </w:p>
    <w:p w:rsidR="00440E24" w:rsidRPr="00440E24" w:rsidRDefault="00440E24" w:rsidP="00440E24">
      <w:pPr>
        <w:jc w:val="center"/>
        <w:rPr>
          <w:i/>
        </w:rPr>
      </w:pPr>
      <w:r w:rsidRPr="00440E24">
        <w:rPr>
          <w:i/>
        </w:rPr>
        <w:t>Social and Mathematical Epidemiology Group and Gender Violence and Health Centre, Department of Global Health and Development, London School of Hygiene and Tropical Medicine, 15–17 Tavistock Place, London WC1H 9SH, UK</w:t>
      </w:r>
    </w:p>
    <w:p w:rsidR="00440E24" w:rsidRDefault="00440E24" w:rsidP="00440E24">
      <w:pPr>
        <w:jc w:val="center"/>
      </w:pPr>
      <w:r>
        <w:t xml:space="preserve"> *Corresponding author: E-mail: </w:t>
      </w:r>
      <w:hyperlink r:id="rId4" w:history="1">
        <w:r w:rsidRPr="00D74707">
          <w:rPr>
            <w:rStyle w:val="Hyperlink"/>
          </w:rPr>
          <w:t>karen.devries@lshtm.ac.uk</w:t>
        </w:r>
      </w:hyperlink>
    </w:p>
    <w:p w:rsidR="00440E24" w:rsidRDefault="00440E24" w:rsidP="00440E24">
      <w:pPr>
        <w:jc w:val="center"/>
      </w:pPr>
      <w:bookmarkStart w:id="0" w:name="_GoBack"/>
      <w:bookmarkEnd w:id="0"/>
      <w:r>
        <w:t xml:space="preserve"> Received 16 December 2015; accepted 16 December 2015</w:t>
      </w:r>
    </w:p>
    <w:p w:rsidR="00440E24" w:rsidRDefault="00440E24" w:rsidP="00835C9C">
      <w:pPr>
        <w:rPr>
          <w:rFonts w:cstheme="minorHAnsi"/>
        </w:rPr>
      </w:pPr>
    </w:p>
    <w:p w:rsidR="003E09CF" w:rsidRDefault="006840BB" w:rsidP="00835C9C">
      <w:pPr>
        <w:rPr>
          <w:rFonts w:cstheme="minorHAnsi"/>
        </w:rPr>
      </w:pPr>
      <w:r w:rsidRPr="001A0BB2">
        <w:rPr>
          <w:rFonts w:cstheme="minorHAnsi"/>
        </w:rPr>
        <w:t xml:space="preserve">In most countries </w:t>
      </w:r>
      <w:r w:rsidR="00703D07" w:rsidRPr="001A0BB2">
        <w:rPr>
          <w:rFonts w:cstheme="minorHAnsi"/>
        </w:rPr>
        <w:t xml:space="preserve">around </w:t>
      </w:r>
      <w:r w:rsidRPr="001A0BB2">
        <w:rPr>
          <w:rFonts w:cstheme="minorHAnsi"/>
        </w:rPr>
        <w:t>the world, children</w:t>
      </w:r>
      <w:r w:rsidR="001839E1">
        <w:rPr>
          <w:rFonts w:cstheme="minorHAnsi"/>
        </w:rPr>
        <w:t xml:space="preserve"> and adolescents</w:t>
      </w:r>
      <w:r w:rsidRPr="001A0BB2">
        <w:rPr>
          <w:rFonts w:cstheme="minorHAnsi"/>
        </w:rPr>
        <w:t xml:space="preserve"> spend more time in school than any other single location besides the family home.  Whether not children</w:t>
      </w:r>
      <w:r w:rsidR="001839E1">
        <w:rPr>
          <w:rFonts w:cstheme="minorHAnsi"/>
        </w:rPr>
        <w:t xml:space="preserve"> and adolescents</w:t>
      </w:r>
      <w:r w:rsidRPr="001A0BB2">
        <w:rPr>
          <w:rFonts w:cstheme="minorHAnsi"/>
        </w:rPr>
        <w:t xml:space="preserve"> are able to attend school, whether they are safe in school, and whether they leave school with necessary learning and skills are affected by</w:t>
      </w:r>
      <w:r w:rsidR="004567F0" w:rsidRPr="001A0BB2">
        <w:rPr>
          <w:rFonts w:cstheme="minorHAnsi"/>
        </w:rPr>
        <w:t xml:space="preserve"> their experiences of</w:t>
      </w:r>
      <w:r w:rsidRPr="001A0BB2">
        <w:rPr>
          <w:rFonts w:cstheme="minorHAnsi"/>
        </w:rPr>
        <w:t xml:space="preserve"> violence</w:t>
      </w:r>
      <w:r w:rsidR="004567F0" w:rsidRPr="001A0BB2">
        <w:rPr>
          <w:rFonts w:cstheme="minorHAnsi"/>
        </w:rPr>
        <w:t>—at home, at school, and in the community</w:t>
      </w:r>
      <w:r w:rsidRPr="001A0BB2">
        <w:rPr>
          <w:rFonts w:cstheme="minorHAnsi"/>
        </w:rPr>
        <w:t>.</w:t>
      </w:r>
      <w:r w:rsidR="00835C9C">
        <w:rPr>
          <w:rFonts w:cstheme="minorHAnsi"/>
        </w:rPr>
        <w:t xml:space="preserve">  </w:t>
      </w:r>
    </w:p>
    <w:p w:rsidR="003E09CF" w:rsidRDefault="003E09CF" w:rsidP="003E09CF">
      <w:pPr>
        <w:rPr>
          <w:rFonts w:cstheme="minorHAnsi"/>
        </w:rPr>
      </w:pPr>
      <w:r>
        <w:t>Before children get to school, they are often exposed to violence at home</w:t>
      </w:r>
      <w:r w:rsidR="008420CC">
        <w:t>.</w:t>
      </w:r>
      <w:r w:rsidRPr="003E09CF">
        <w:rPr>
          <w:rFonts w:cstheme="minorHAnsi"/>
        </w:rPr>
        <w:t xml:space="preserve"> </w:t>
      </w:r>
      <w:r>
        <w:rPr>
          <w:rFonts w:cstheme="minorHAnsi"/>
        </w:rPr>
        <w:t>Analysis of the MICS data from 28 countries shows that 43% of children aged 2-14 years in African countries, and 9% in ‘transitional’ states, have experienced severe physical violence from caregivers</w:t>
      </w:r>
      <w:r w:rsidR="00EC2F48">
        <w:rPr>
          <w:rFonts w:cstheme="minorHAnsi"/>
        </w:rPr>
        <w:fldChar w:fldCharType="begin">
          <w:fldData xml:space="preserve">PEVuZE5vdGU+PENpdGU+PEF1dGhvcj5Ba21hdG92PC9BdXRob3I+PFllYXI+MjAxMTwvWWVhcj48
UmVjTnVtPjQzOTwvUmVjTnVtPjxEaXNwbGF5VGV4dD48c3R5bGUgZmFjZT0ic3VwZXJzY3JpcHQi
PjE8L3N0eWxlPjwvRGlzcGxheVRleHQ+PHJlY29yZD48cmVjLW51bWJlcj40Mzk8L3JlYy1udW1i
ZXI+PGZvcmVpZ24ta2V5cz48a2V5IGFwcD0iRU4iIGRiLWlkPSI1enh2cnhlcDgyNWRkYmVyczA4
djAyNTd4ejA5MDU1MHJ2ZmEiIHRpbWVzdGFtcD0iMTQxNzYxNzAzMCI+NDM5PC9rZXk+PC9mb3Jl
aWduLWtleXM+PHJlZi10eXBlIG5hbWU9IkpvdXJuYWwgQXJ0aWNsZSI+MTc8L3JlZi10eXBlPjxj
b250cmlidXRvcnM+PGF1dGhvcnM+PGF1dGhvcj5Ba21hdG92LCBNLiBLLjwvYXV0aG9yPjwvYXV0
aG9ycz48L2NvbnRyaWJ1dG9ycz48YXV0aC1hZGRyZXNzPkVwaWRlbWlvbG9neSBHcm91cCwgRGVw
YXJ0bWVudCBvZiBJbmZlY3Rpb24gR2VuZXRpY3MsIEhlbG1ob2x0eiBDZW50cmUgZm9yIEluZmVj
dGlvbiBSZXNlYXJjaCwgSW5ob2ZmZW5zdHJhc3NlIDcsIDM4MTI0QnJhdW5zY2h3ZWlnLCBHZXJt
YW55LiBtYW5hcy5ha21hdG92QGhlbG1ob2x0ei1oemkuZGU8L2F1dGgtYWRkcmVzcz48dGl0bGVz
Pjx0aXRsZT5DaGlsZCBhYnVzZSBpbiAyOCBkZXZlbG9waW5nIGFuZCB0cmFuc2l0aW9uYWwgY291
bnRyaWVzLS1yZXN1bHRzIGZyb20gdGhlIE11bHRpcGxlIEluZGljYXRvciBDbHVzdGVyIFN1cnZl
eXM8L3RpdGxlPjxzZWNvbmRhcnktdGl0bGU+SW50IEogRXBpZGVtaW9sPC9zZWNvbmRhcnktdGl0
bGU+PGFsdC10aXRsZT5JbnRlcm5hdGlvbmFsIGpvdXJuYWwgb2YgZXBpZGVtaW9sb2d5PC9hbHQt
dGl0bGU+PC90aXRsZXM+PGFsdC1wZXJpb2RpY2FsPjxmdWxsLXRpdGxlPkludGVybmF0aW9uYWwg
Sm91cm5hbCBvZiBFcGlkZW1pb2xvZ3k8L2Z1bGwtdGl0bGU+PC9hbHQtcGVyaW9kaWNhbD48cGFn
ZXM+MjE5LTI3PC9wYWdlcz48dm9sdW1lPjQwPC92b2x1bWU+PG51bWJlcj4xPC9udW1iZXI+PGtl
eXdvcmRzPjxrZXl3b3JkPkFkb2xlc2NlbnQ8L2tleXdvcmQ+PGtleXdvcmQ+Q2hpLVNxdWFyZSBE
aXN0cmlidXRpb248L2tleXdvcmQ+PGtleXdvcmQ+Q2hpbGQ8L2tleXdvcmQ+PGtleXdvcmQ+Q2hp
bGQgQWJ1c2UvKnN0YXRpc3RpY3MgJmFtcDsgbnVtZXJpY2FsIGRhdGE8L2tleXdvcmQ+PGtleXdv
cmQ+Q2hpbGQsIFByZXNjaG9vbDwva2V5d29yZD48a2V5d29yZD5DbHVzdGVyIEFuYWx5c2lzPC9r
ZXl3b3JkPjxrZXl3b3JkPkNyb3NzLVNlY3Rpb25hbCBTdHVkaWVzPC9rZXl3b3JkPjxrZXl3b3Jk
PkN1bHR1cmFsIENoYXJhY3RlcmlzdGljczwva2V5d29yZD48a2V5d29yZD5EZXZlbG9wZWQgQ291
bnRyaWVzPC9rZXl3b3JkPjxrZXl3b3JkPkRldmVsb3BpbmcgQ291bnRyaWVzPC9rZXl3b3JkPjxr
ZXl3b3JkPkZlbWFsZTwva2V5d29yZD48a2V5d29yZD5IdW1hbnM8L2tleXdvcmQ+PGtleXdvcmQ+
SW5mYW50PC9rZXl3b3JkPjxrZXl3b3JkPkxvZ2lzdGljIE1vZGVsczwva2V5d29yZD48a2V5d29y
ZD5NYWxlPC9rZXl3b3JkPjxrZXl3b3JkPlBhcmVudHMvcHN5Y2hvbG9neTwva2V5d29yZD48a2V5
d29yZD5QcmV2YWxlbmNlPC9rZXl3b3JkPjxrZXl3b3JkPipQdW5pc2htZW50PC9rZXl3b3JkPjxr
ZXl3b3JkPlF1ZXN0aW9ubmFpcmVzPC9rZXl3b3JkPjxrZXl3b3JkPlJpc2sgRmFjdG9yczwva2V5
d29yZD48L2tleXdvcmRzPjxkYXRlcz48eWVhcj4yMDExPC95ZWFyPjxwdWItZGF0ZXM+PGRhdGU+
RmViPC9kYXRlPjwvcHViLWRhdGVzPjwvZGF0ZXM+PGlzYm4+MTQ2NC0zNjg1IChFbGVjdHJvbmlj
KSYjeEQ7MDMwMC01NzcxIChMaW5raW5nKTwvaXNibj48YWNjZXNzaW9uLW51bT4yMDk0MzkzMzwv
YWNjZXNzaW9uLW51bT48dXJscz48cmVsYXRlZC11cmxzPjx1cmw+aHR0cDovL3d3dy5uY2JpLm5s
bS5uaWguZ292L3B1Ym1lZC8yMDk0MzkzMzwvdXJsPjwvcmVsYXRlZC11cmxzPjwvdXJscz48ZWxl
Y3Ryb25pYy1yZXNvdXJjZS1udW0+MTAuMTA5My9pamUvZHlxMTY4PC9lbGVjdHJvbmljLXJlc291
cmNlLW51bT48L3JlY29yZD48L0NpdGU+PC9FbmROb3RlPn==
</w:fldData>
        </w:fldChar>
      </w:r>
      <w:r w:rsidR="00EC2F48">
        <w:rPr>
          <w:rFonts w:cstheme="minorHAnsi"/>
        </w:rPr>
        <w:instrText xml:space="preserve"> ADDIN EN.CITE </w:instrText>
      </w:r>
      <w:r w:rsidR="00EC2F48">
        <w:rPr>
          <w:rFonts w:cstheme="minorHAnsi"/>
        </w:rPr>
        <w:fldChar w:fldCharType="begin">
          <w:fldData xml:space="preserve">PEVuZE5vdGU+PENpdGU+PEF1dGhvcj5Ba21hdG92PC9BdXRob3I+PFllYXI+MjAxMTwvWWVhcj48
UmVjTnVtPjQzOTwvUmVjTnVtPjxEaXNwbGF5VGV4dD48c3R5bGUgZmFjZT0ic3VwZXJzY3JpcHQi
PjE8L3N0eWxlPjwvRGlzcGxheVRleHQ+PHJlY29yZD48cmVjLW51bWJlcj40Mzk8L3JlYy1udW1i
ZXI+PGZvcmVpZ24ta2V5cz48a2V5IGFwcD0iRU4iIGRiLWlkPSI1enh2cnhlcDgyNWRkYmVyczA4
djAyNTd4ejA5MDU1MHJ2ZmEiIHRpbWVzdGFtcD0iMTQxNzYxNzAzMCI+NDM5PC9rZXk+PC9mb3Jl
aWduLWtleXM+PHJlZi10eXBlIG5hbWU9IkpvdXJuYWwgQXJ0aWNsZSI+MTc8L3JlZi10eXBlPjxj
b250cmlidXRvcnM+PGF1dGhvcnM+PGF1dGhvcj5Ba21hdG92LCBNLiBLLjwvYXV0aG9yPjwvYXV0
aG9ycz48L2NvbnRyaWJ1dG9ycz48YXV0aC1hZGRyZXNzPkVwaWRlbWlvbG9neSBHcm91cCwgRGVw
YXJ0bWVudCBvZiBJbmZlY3Rpb24gR2VuZXRpY3MsIEhlbG1ob2x0eiBDZW50cmUgZm9yIEluZmVj
dGlvbiBSZXNlYXJjaCwgSW5ob2ZmZW5zdHJhc3NlIDcsIDM4MTI0QnJhdW5zY2h3ZWlnLCBHZXJt
YW55LiBtYW5hcy5ha21hdG92QGhlbG1ob2x0ei1oemkuZGU8L2F1dGgtYWRkcmVzcz48dGl0bGVz
Pjx0aXRsZT5DaGlsZCBhYnVzZSBpbiAyOCBkZXZlbG9waW5nIGFuZCB0cmFuc2l0aW9uYWwgY291
bnRyaWVzLS1yZXN1bHRzIGZyb20gdGhlIE11bHRpcGxlIEluZGljYXRvciBDbHVzdGVyIFN1cnZl
eXM8L3RpdGxlPjxzZWNvbmRhcnktdGl0bGU+SW50IEogRXBpZGVtaW9sPC9zZWNvbmRhcnktdGl0
bGU+PGFsdC10aXRsZT5JbnRlcm5hdGlvbmFsIGpvdXJuYWwgb2YgZXBpZGVtaW9sb2d5PC9hbHQt
dGl0bGU+PC90aXRsZXM+PGFsdC1wZXJpb2RpY2FsPjxmdWxsLXRpdGxlPkludGVybmF0aW9uYWwg
Sm91cm5hbCBvZiBFcGlkZW1pb2xvZ3k8L2Z1bGwtdGl0bGU+PC9hbHQtcGVyaW9kaWNhbD48cGFn
ZXM+MjE5LTI3PC9wYWdlcz48dm9sdW1lPjQwPC92b2x1bWU+PG51bWJlcj4xPC9udW1iZXI+PGtl
eXdvcmRzPjxrZXl3b3JkPkFkb2xlc2NlbnQ8L2tleXdvcmQ+PGtleXdvcmQ+Q2hpLVNxdWFyZSBE
aXN0cmlidXRpb248L2tleXdvcmQ+PGtleXdvcmQ+Q2hpbGQ8L2tleXdvcmQ+PGtleXdvcmQ+Q2hp
bGQgQWJ1c2UvKnN0YXRpc3RpY3MgJmFtcDsgbnVtZXJpY2FsIGRhdGE8L2tleXdvcmQ+PGtleXdv
cmQ+Q2hpbGQsIFByZXNjaG9vbDwva2V5d29yZD48a2V5d29yZD5DbHVzdGVyIEFuYWx5c2lzPC9r
ZXl3b3JkPjxrZXl3b3JkPkNyb3NzLVNlY3Rpb25hbCBTdHVkaWVzPC9rZXl3b3JkPjxrZXl3b3Jk
PkN1bHR1cmFsIENoYXJhY3RlcmlzdGljczwva2V5d29yZD48a2V5d29yZD5EZXZlbG9wZWQgQ291
bnRyaWVzPC9rZXl3b3JkPjxrZXl3b3JkPkRldmVsb3BpbmcgQ291bnRyaWVzPC9rZXl3b3JkPjxr
ZXl3b3JkPkZlbWFsZTwva2V5d29yZD48a2V5d29yZD5IdW1hbnM8L2tleXdvcmQ+PGtleXdvcmQ+
SW5mYW50PC9rZXl3b3JkPjxrZXl3b3JkPkxvZ2lzdGljIE1vZGVsczwva2V5d29yZD48a2V5d29y
ZD5NYWxlPC9rZXl3b3JkPjxrZXl3b3JkPlBhcmVudHMvcHN5Y2hvbG9neTwva2V5d29yZD48a2V5
d29yZD5QcmV2YWxlbmNlPC9rZXl3b3JkPjxrZXl3b3JkPipQdW5pc2htZW50PC9rZXl3b3JkPjxr
ZXl3b3JkPlF1ZXN0aW9ubmFpcmVzPC9rZXl3b3JkPjxrZXl3b3JkPlJpc2sgRmFjdG9yczwva2V5
d29yZD48L2tleXdvcmRzPjxkYXRlcz48eWVhcj4yMDExPC95ZWFyPjxwdWItZGF0ZXM+PGRhdGU+
RmViPC9kYXRlPjwvcHViLWRhdGVzPjwvZGF0ZXM+PGlzYm4+MTQ2NC0zNjg1IChFbGVjdHJvbmlj
KSYjeEQ7MDMwMC01NzcxIChMaW5raW5nKTwvaXNibj48YWNjZXNzaW9uLW51bT4yMDk0MzkzMzwv
YWNjZXNzaW9uLW51bT48dXJscz48cmVsYXRlZC11cmxzPjx1cmw+aHR0cDovL3d3dy5uY2JpLm5s
bS5uaWguZ292L3B1Ym1lZC8yMDk0MzkzMzwvdXJsPjwvcmVsYXRlZC11cmxzPjwvdXJscz48ZWxl
Y3Ryb25pYy1yZXNvdXJjZS1udW0+MTAuMTA5My9pamUvZHlxMTY4PC9lbGVjdHJvbmljLXJlc291
cmNlLW51bT48L3JlY29yZD48L0NpdGU+PC9FbmROb3RlPn==
</w:fldData>
        </w:fldChar>
      </w:r>
      <w:r w:rsidR="00EC2F48">
        <w:rPr>
          <w:rFonts w:cstheme="minorHAnsi"/>
        </w:rPr>
        <w:instrText xml:space="preserve"> ADDIN EN.CITE.DATA </w:instrText>
      </w:r>
      <w:r w:rsidR="00EC2F48">
        <w:rPr>
          <w:rFonts w:cstheme="minorHAnsi"/>
        </w:rPr>
      </w:r>
      <w:r w:rsidR="00EC2F48">
        <w:rPr>
          <w:rFonts w:cstheme="minorHAnsi"/>
        </w:rPr>
        <w:fldChar w:fldCharType="end"/>
      </w:r>
      <w:r w:rsidR="00EC2F48">
        <w:rPr>
          <w:rFonts w:cstheme="minorHAnsi"/>
        </w:rPr>
      </w:r>
      <w:r w:rsidR="00EC2F48">
        <w:rPr>
          <w:rFonts w:cstheme="minorHAnsi"/>
        </w:rPr>
        <w:fldChar w:fldCharType="separate"/>
      </w:r>
      <w:r w:rsidR="00EC2F48" w:rsidRPr="00EC2F48">
        <w:rPr>
          <w:rFonts w:cstheme="minorHAnsi"/>
          <w:noProof/>
          <w:vertAlign w:val="superscript"/>
        </w:rPr>
        <w:t>1</w:t>
      </w:r>
      <w:r w:rsidR="00EC2F48">
        <w:rPr>
          <w:rFonts w:cstheme="minorHAnsi"/>
        </w:rPr>
        <w:fldChar w:fldCharType="end"/>
      </w:r>
      <w:r w:rsidR="00EC2F48">
        <w:rPr>
          <w:rFonts w:cstheme="minorHAnsi"/>
        </w:rPr>
        <w:t>.</w:t>
      </w:r>
      <w:r>
        <w:rPr>
          <w:rFonts w:cstheme="minorHAnsi"/>
        </w:rPr>
        <w:t xml:space="preserve"> </w:t>
      </w:r>
      <w:r w:rsidR="008420CC">
        <w:t>There are a host of negative health and social consequences associated with exposure to physical violence in childhood</w:t>
      </w:r>
      <w:r w:rsidR="008B7711">
        <w:t>, especially during this early period.  These</w:t>
      </w:r>
      <w:r w:rsidR="008420CC">
        <w:t xml:space="preserve"> includ</w:t>
      </w:r>
      <w:r w:rsidR="008B7711">
        <w:t>e</w:t>
      </w:r>
      <w:r w:rsidR="008420CC">
        <w:t xml:space="preserve"> increased risk of depressive disorders and suicide attempts</w:t>
      </w:r>
      <w:r w:rsidR="008420CC">
        <w:fldChar w:fldCharType="begin"/>
      </w:r>
      <w:r w:rsidR="00EC2F48">
        <w:instrText xml:space="preserve"> ADDIN EN.CITE &lt;EndNote&gt;&lt;Cite&gt;&lt;Author&gt;Norman&lt;/Author&gt;&lt;Year&gt;2012&lt;/Year&gt;&lt;RecNum&gt;318&lt;/RecNum&gt;&lt;DisplayText&gt;&lt;style face="superscript"&gt;2&lt;/style&gt;&lt;/DisplayText&gt;&lt;record&gt;&lt;rec-number&gt;318&lt;/rec-number&gt;&lt;foreign-keys&gt;&lt;key app="EN" db-id="5zxvrxep825ddbers08v0257xz090550rvfa" timestamp="1417617028"&gt;318&lt;/key&gt;&lt;/foreign-keys&gt;&lt;ref-type name="Journal Article"&gt;17&lt;/ref-type&gt;&lt;contributors&gt;&lt;authors&gt;&lt;author&gt;Norman, Rosana E. &lt;/author&gt;&lt;author&gt;Byambaa, Munkhtsetseg &lt;/author&gt;&lt;author&gt;De,  Rumna &lt;/author&gt;&lt;author&gt;Butchart, Alexander &lt;/author&gt;&lt;author&gt;Scott, James &lt;/author&gt;&lt;author&gt;Vos, Theo &lt;/author&gt;&lt;/authors&gt;&lt;/contributors&gt;&lt;titles&gt;&lt;title&gt;The Long-Term Health Consequences of Child Physical Abuse, Emotional Abuse, and Neglect: A Systematic Review and Meta-Analysis&lt;/title&gt;&lt;secondary-title&gt;PLoS Medicine&lt;/secondary-title&gt;&lt;/titles&gt;&lt;periodical&gt;&lt;full-title&gt;PLoS Med&lt;/full-title&gt;&lt;abbr-1&gt;PLoS medicine&lt;/abbr-1&gt;&lt;/periodical&gt;&lt;pages&gt;e1001349&lt;/pages&gt;&lt;volume&gt;9&lt;/volume&gt;&lt;number&gt;11&lt;/number&gt;&lt;dates&gt;&lt;year&gt;2012&lt;/year&gt;&lt;/dates&gt;&lt;urls&gt;&lt;/urls&gt;&lt;electronic-resource-num&gt;10.1371/journal.pmed.1001349&lt;/electronic-resource-num&gt;&lt;/record&gt;&lt;/Cite&gt;&lt;/EndNote&gt;</w:instrText>
      </w:r>
      <w:r w:rsidR="008420CC">
        <w:fldChar w:fldCharType="separate"/>
      </w:r>
      <w:r w:rsidR="00EC2F48" w:rsidRPr="00EC2F48">
        <w:rPr>
          <w:noProof/>
          <w:vertAlign w:val="superscript"/>
        </w:rPr>
        <w:t>2</w:t>
      </w:r>
      <w:r w:rsidR="008420CC">
        <w:fldChar w:fldCharType="end"/>
      </w:r>
      <w:r w:rsidR="008420CC">
        <w:t>, poor educational attainment</w:t>
      </w:r>
      <w:r w:rsidR="008420CC">
        <w:fldChar w:fldCharType="begin"/>
      </w:r>
      <w:r w:rsidR="00EC2F48">
        <w:instrText xml:space="preserve"> ADDIN EN.CITE &lt;EndNote&gt;&lt;Cite&gt;&lt;Author&gt;Boden&lt;/Author&gt;&lt;Year&gt;2007&lt;/Year&gt;&lt;RecNum&gt;263&lt;/RecNum&gt;&lt;DisplayText&gt;&lt;style face="superscript"&gt;3&lt;/style&gt;&lt;/DisplayText&gt;&lt;record&gt;&lt;rec-number&gt;263&lt;/rec-number&gt;&lt;foreign-keys&gt;&lt;key app="EN" db-id="5zxvrxep825ddbers08v0257xz090550rvfa" timestamp="1417617027"&gt;263&lt;/key&gt;&lt;/foreign-keys&gt;&lt;ref-type name="Journal Article"&gt;17&lt;/ref-type&gt;&lt;contributors&gt;&lt;authors&gt;&lt;author&gt;Boden, Joseph M. &lt;/author&gt;&lt;author&gt;Horwood, L. John &lt;/author&gt;&lt;author&gt;Fergusson, David M. &lt;/author&gt;&lt;/authors&gt;&lt;/contributors&gt;&lt;titles&gt;&lt;title&gt;Exposure to childhood sexual and physical abuse and subsequent educational achievement outcomes&lt;/title&gt;&lt;secondary-title&gt;Child Abuse &amp;amp; Neglect&lt;/secondary-title&gt;&lt;/titles&gt;&lt;periodical&gt;&lt;full-title&gt;Child Abuse &amp;amp; Neglect&lt;/full-title&gt;&lt;/periodical&gt;&lt;pages&gt;1101-1114&lt;/pages&gt;&lt;volume&gt;31&lt;/volume&gt;&lt;number&gt;10&lt;/number&gt;&lt;dates&gt;&lt;year&gt;2007&lt;/year&gt;&lt;/dates&gt;&lt;urls&gt;&lt;/urls&gt;&lt;/record&gt;&lt;/Cite&gt;&lt;/EndNote&gt;</w:instrText>
      </w:r>
      <w:r w:rsidR="008420CC">
        <w:fldChar w:fldCharType="separate"/>
      </w:r>
      <w:r w:rsidR="00EC2F48" w:rsidRPr="00EC2F48">
        <w:rPr>
          <w:noProof/>
          <w:vertAlign w:val="superscript"/>
        </w:rPr>
        <w:t>3</w:t>
      </w:r>
      <w:r w:rsidR="008420CC">
        <w:fldChar w:fldCharType="end"/>
      </w:r>
      <w:r w:rsidR="008420CC">
        <w:t>, and increased risk of perpetrating or experiencing intimate partner violence in later relationships</w:t>
      </w:r>
      <w:r w:rsidR="008420CC">
        <w:fldChar w:fldCharType="begin"/>
      </w:r>
      <w:r w:rsidR="00EC2F48">
        <w:instrText xml:space="preserve"> ADDIN EN.CITE &lt;EndNote&gt;&lt;Cite&gt;&lt;Author&gt;Fang&lt;/Author&gt;&lt;Year&gt;2007&lt;/Year&gt;&lt;RecNum&gt;143&lt;/RecNum&gt;&lt;DisplayText&gt;&lt;style face="superscript"&gt;4, 5&lt;/style&gt;&lt;/DisplayText&gt;&lt;record&gt;&lt;rec-number&gt;143&lt;/rec-number&gt;&lt;foreign-keys&gt;&lt;key app="EN" db-id="zz5r0exfkfsf5se2006xzvw0davr5sdewdad" timestamp="1414160521"&gt;143&lt;/key&gt;&lt;/foreign-keys&gt;&lt;ref-type name="Journal Article"&gt;17&lt;/ref-type&gt;&lt;contributors&gt;&lt;authors&gt;&lt;author&gt;Fang, Xiangming&lt;/author&gt;&lt;author&gt;Corso, Phaedra S&lt;/author&gt;&lt;/authors&gt;&lt;/contributors&gt;&lt;titles&gt;&lt;title&gt;Child Maltreatment, Youth Violence, and Intimate Partner Violence : Developmental Relationships&lt;/title&gt;&lt;secondary-title&gt;American Journal of Preventive Medicine&lt;/secondary-title&gt;&lt;/titles&gt;&lt;periodical&gt;&lt;full-title&gt;American Journal of Preventive Medicine&lt;/full-title&gt;&lt;/periodical&gt;&lt;pages&gt;281-290&lt;/pages&gt;&lt;volume&gt;33&lt;/volume&gt;&lt;number&gt;4&lt;/number&gt;&lt;dates&gt;&lt;year&gt;2007&lt;/year&gt;&lt;/dates&gt;&lt;urls&gt;&lt;/urls&gt;&lt;/record&gt;&lt;/Cite&gt;&lt;Cite&gt;&lt;Author&gt;Ehrensaft&lt;/Author&gt;&lt;Year&gt;2003&lt;/Year&gt;&lt;RecNum&gt;36&lt;/RecNum&gt;&lt;record&gt;&lt;rec-number&gt;36&lt;/rec-number&gt;&lt;foreign-keys&gt;&lt;key app="EN" db-id="5zxvrxep825ddbers08v0257xz090550rvfa" timestamp="1417528957"&gt;36&lt;/key&gt;&lt;/foreign-keys&gt;&lt;ref-type name="Journal Article"&gt;17&lt;/ref-type&gt;&lt;contributors&gt;&lt;authors&gt;&lt;author&gt;Ehrensaft, Miriam K&lt;/author&gt;&lt;author&gt;Cohen, Patricia&lt;/author&gt;&lt;author&gt;Brown, Jocelyn&lt;/author&gt;&lt;author&gt;Smailes, Elizabeth&lt;/author&gt;&lt;author&gt;Chen, Henian&lt;/author&gt;&lt;author&gt;Johnson, Jeffrey G&lt;/author&gt;&lt;/authors&gt;&lt;/contributors&gt;&lt;titles&gt;&lt;title&gt;Intergenerational transmission of partner violence: A 20-year prospective study.&lt;/title&gt;&lt;secondary-title&gt;Journal of Consulting and Clinical Psychology&lt;/secondary-title&gt;&lt;/titles&gt;&lt;periodical&gt;&lt;full-title&gt;Journal of Consulting and Clinical Psychology&lt;/full-title&gt;&lt;/periodical&gt;&lt;pages&gt;741-753&lt;/pages&gt;&lt;volume&gt;71&lt;/volume&gt;&lt;number&gt;4&lt;/number&gt;&lt;dates&gt;&lt;year&gt;2003&lt;/year&gt;&lt;/dates&gt;&lt;urls&gt;&lt;/urls&gt;&lt;/record&gt;&lt;/Cite&gt;&lt;/EndNote&gt;</w:instrText>
      </w:r>
      <w:r w:rsidR="008420CC">
        <w:fldChar w:fldCharType="separate"/>
      </w:r>
      <w:r w:rsidR="00EC2F48" w:rsidRPr="00EC2F48">
        <w:rPr>
          <w:noProof/>
          <w:vertAlign w:val="superscript"/>
        </w:rPr>
        <w:t>4, 5</w:t>
      </w:r>
      <w:r w:rsidR="008420CC">
        <w:fldChar w:fldCharType="end"/>
      </w:r>
      <w:r w:rsidR="008B7711">
        <w:t>.</w:t>
      </w:r>
    </w:p>
    <w:p w:rsidR="008B7711" w:rsidRDefault="005E43CD" w:rsidP="00835C9C">
      <w:pPr>
        <w:rPr>
          <w:rFonts w:cstheme="minorHAnsi"/>
        </w:rPr>
      </w:pPr>
      <w:r>
        <w:rPr>
          <w:rFonts w:cstheme="minorHAnsi"/>
        </w:rPr>
        <w:t>Particularly for children who have also experienced violence at home, first experiences of the school environment are likely to be important in determining whether they are shunted down a trajectory towards later poor outcomes, including use of violence in their relationships, or if they are able to overcome negative exposures in their early childhood. Yet, s</w:t>
      </w:r>
      <w:r w:rsidR="003E09CF">
        <w:t xml:space="preserve">chool itself can </w:t>
      </w:r>
      <w:r w:rsidR="008B7711">
        <w:t xml:space="preserve">also </w:t>
      </w:r>
      <w:r w:rsidR="003E09CF">
        <w:t xml:space="preserve">be a violent place. </w:t>
      </w:r>
      <w:r>
        <w:rPr>
          <w:rFonts w:cstheme="minorHAnsi"/>
        </w:rPr>
        <w:t>Levels of peer violence are high, with 5-45% of boys and girls reporting bullying across 40 countries mainly in Europe</w:t>
      </w:r>
      <w:r>
        <w:rPr>
          <w:rFonts w:cstheme="minorHAnsi"/>
        </w:rPr>
        <w:fldChar w:fldCharType="begin"/>
      </w:r>
      <w:r>
        <w:rPr>
          <w:rFonts w:cstheme="minorHAnsi"/>
        </w:rPr>
        <w:instrText xml:space="preserve"> ADDIN EN.CITE &lt;EndNote&gt;&lt;Cite&gt;&lt;Author&gt;Craig&lt;/Author&gt;&lt;Year&gt;2009&lt;/Year&gt;&lt;RecNum&gt;652&lt;/RecNum&gt;&lt;DisplayText&gt;&lt;style face="superscript"&gt;8&lt;/style&gt;&lt;/DisplayText&gt;&lt;record&gt;&lt;rec-number&gt;652&lt;/rec-number&gt;&lt;foreign-keys&gt;&lt;key app="EN" db-id="5zxvrxep825ddbers08v0257xz090550rvfa" timestamp="1449760985"&gt;652&lt;/key&gt;&lt;/foreign-keys&gt;&lt;ref-type name="Journal Article"&gt;17&lt;/ref-type&gt;&lt;contributors&gt;&lt;authors&gt;&lt;author&gt;Craig, Wendy &lt;/author&gt;&lt;author&gt;Harel-Fisch, Yossi &lt;/author&gt;&lt;author&gt;Fogel-Grinvald, Haya &lt;/author&gt;&lt;author&gt;Dostaler, Suzanne &lt;/author&gt;&lt;author&gt;Hetland, Jorn &lt;/author&gt;&lt;author&gt;Simons-Morton, Bruce &lt;/author&gt;&lt;author&gt;Molcho, Michal &lt;/author&gt;&lt;author&gt;Gaspar de Mato, Margarida &lt;/author&gt;&lt;author&gt;Overpeck, Mary &lt;/author&gt;&lt;author&gt;Due, Pernille &lt;/author&gt;&lt;author&gt;Pickett, William &lt;/author&gt;&lt;author&gt;HBSC Violence &amp;amp; Injuries Prevention Focus Group,&lt;/author&gt;&lt;author&gt;HBSC Bullying Writing Group,&lt;/author&gt;&lt;/authors&gt;&lt;/contributors&gt;&lt;titles&gt;&lt;title&gt;A cross-national profile of bullying and victimization among adolescents in 40 countries&lt;/title&gt;&lt;secondary-title&gt;Int J Public Health&lt;/secondary-title&gt;&lt;/titles&gt;&lt;periodical&gt;&lt;full-title&gt;Int J Public Health&lt;/full-title&gt;&lt;/periodical&gt;&lt;pages&gt;216-224&lt;/pages&gt;&lt;volume&gt;54&lt;/volume&gt;&lt;number&gt;Suppl 2&lt;/number&gt;&lt;dates&gt;&lt;year&gt;2009&lt;/year&gt;&lt;/dates&gt;&lt;urls&gt;&lt;/urls&gt;&lt;/record&gt;&lt;/Cite&gt;&lt;/EndNote&gt;</w:instrText>
      </w:r>
      <w:r>
        <w:rPr>
          <w:rFonts w:cstheme="minorHAnsi"/>
        </w:rPr>
        <w:fldChar w:fldCharType="separate"/>
      </w:r>
      <w:r w:rsidRPr="00EC2F48">
        <w:rPr>
          <w:rFonts w:cstheme="minorHAnsi"/>
          <w:noProof/>
          <w:vertAlign w:val="superscript"/>
        </w:rPr>
        <w:t>8</w:t>
      </w:r>
      <w:r>
        <w:rPr>
          <w:rFonts w:cstheme="minorHAnsi"/>
        </w:rPr>
        <w:fldChar w:fldCharType="end"/>
      </w:r>
      <w:r>
        <w:rPr>
          <w:rFonts w:cstheme="minorHAnsi"/>
        </w:rPr>
        <w:t xml:space="preserve">. </w:t>
      </w:r>
      <w:r w:rsidR="008B7711" w:rsidRPr="002D1E5E">
        <w:t xml:space="preserve">Recent </w:t>
      </w:r>
      <w:r w:rsidR="008B7711">
        <w:t>national surveys suggest</w:t>
      </w:r>
      <w:r w:rsidR="008B7711" w:rsidRPr="002D1E5E">
        <w:t xml:space="preserve"> that</w:t>
      </w:r>
      <w:r w:rsidR="008B7711">
        <w:t>,</w:t>
      </w:r>
      <w:r w:rsidR="008B7711" w:rsidRPr="002D1E5E">
        <w:t xml:space="preserve"> at least in some settings, violence from school staff may be an important but overlooked contributor to the overall</w:t>
      </w:r>
      <w:r w:rsidR="008B7711">
        <w:t xml:space="preserve"> health</w:t>
      </w:r>
      <w:r w:rsidR="008B7711" w:rsidRPr="002D1E5E">
        <w:t xml:space="preserve"> burden </w:t>
      </w:r>
      <w:r w:rsidR="008B7711">
        <w:t xml:space="preserve">associated with violence against </w:t>
      </w:r>
      <w:r w:rsidR="008B7711" w:rsidRPr="002D1E5E">
        <w:t>child</w:t>
      </w:r>
      <w:r w:rsidR="008B7711">
        <w:t xml:space="preserve">ren. </w:t>
      </w:r>
      <w:r w:rsidR="00835C9C" w:rsidRPr="002D1E5E">
        <w:t>More than 50% of men and women reported physical violence from teachers when they were aged 0-18 years in Tanzania</w:t>
      </w:r>
      <w:r w:rsidR="00835C9C" w:rsidRPr="002D1E5E">
        <w:fldChar w:fldCharType="begin"/>
      </w:r>
      <w:r w:rsidR="00EC2F48">
        <w:instrText xml:space="preserve"> ADDIN EN.CITE &lt;EndNote&gt;&lt;Cite&gt;&lt;Author&gt;UNICEF Tanzania&lt;/Author&gt;&lt;Year&gt;2011&lt;/Year&gt;&lt;RecNum&gt;62&lt;/RecNum&gt;&lt;DisplayText&gt;&lt;style face="superscript"&gt;6&lt;/style&gt;&lt;/DisplayText&gt;&lt;record&gt;&lt;rec-number&gt;62&lt;/rec-number&gt;&lt;foreign-keys&gt;&lt;key app="EN" db-id="zz5r0exfkfsf5se2006xzvw0davr5sdewdad" timestamp="1369753829"&gt;62&lt;/key&gt;&lt;/foreign-keys&gt;&lt;ref-type name="Report"&gt;27&lt;/ref-type&gt;&lt;contributors&gt;&lt;authors&gt;&lt;author&gt;UNICEF Tanzania, &lt;/author&gt;&lt;author&gt;Centers for Disease Control and Prevention, &lt;/author&gt;&lt;author&gt;Muhimbili University of Health and Allied Sciences,&lt;/author&gt;&lt;/authors&gt;&lt;/contributors&gt;&lt;titles&gt;&lt;title&gt;Violence against Children in Tanzania: Findings from a National Survey, 2009. Summary Report on the Prevalence of Sexual, Physical and Emotional Violence, Context of Sexual Violence, and Health and Behavioural Consequences of Violence Experienced in Childhood.&lt;/title&gt;&lt;/titles&gt;&lt;dates&gt;&lt;year&gt;2011&lt;/year&gt;&lt;/dates&gt;&lt;pub-location&gt;Dar es Salaam, Tanzania&lt;/pub-location&gt;&lt;publisher&gt;UNICEF Tanzania, Division of Violence Prevention, National Center for Injury Prevention and Control, Centers for Disease Control and Prevention, Muhimbili University of Health and Allied Sciences&lt;/publisher&gt;&lt;urls&gt;&lt;/urls&gt;&lt;/record&gt;&lt;/Cite&gt;&lt;/EndNote&gt;</w:instrText>
      </w:r>
      <w:r w:rsidR="00835C9C" w:rsidRPr="002D1E5E">
        <w:fldChar w:fldCharType="separate"/>
      </w:r>
      <w:r w:rsidR="00EC2F48" w:rsidRPr="00EC2F48">
        <w:rPr>
          <w:noProof/>
          <w:vertAlign w:val="superscript"/>
        </w:rPr>
        <w:t>6</w:t>
      </w:r>
      <w:r w:rsidR="00835C9C" w:rsidRPr="002D1E5E">
        <w:fldChar w:fldCharType="end"/>
      </w:r>
      <w:r w:rsidR="00835C9C">
        <w:t>, and in Kenya more than 40% of 13-17 year olds reported being punched, kicked or whipped by a teacher in the past 12 months, versus 13-15% for parents</w:t>
      </w:r>
      <w:r w:rsidR="00835C9C">
        <w:fldChar w:fldCharType="begin"/>
      </w:r>
      <w:r w:rsidR="00EC2F48">
        <w:instrText xml:space="preserve"> ADDIN EN.CITE &lt;EndNote&gt;&lt;Cite&gt;&lt;Author&gt;United Nations Children’s Fund Kenya Country Office&lt;/Author&gt;&lt;Year&gt;2012&lt;/Year&gt;&lt;RecNum&gt;18&lt;/RecNum&gt;&lt;DisplayText&gt;&lt;style face="superscript"&gt;7&lt;/style&gt;&lt;/DisplayText&gt;&lt;record&gt;&lt;rec-number&gt;18&lt;/rec-number&gt;&lt;foreign-keys&gt;&lt;key app="EN" db-id="5zxvrxep825ddbers08v0257xz090550rvfa" timestamp="1417516717"&gt;18&lt;/key&gt;&lt;/foreign-keys&gt;&lt;ref-type name="Report"&gt;27&lt;/ref-type&gt;&lt;contributors&gt;&lt;authors&gt;&lt;author&gt;United Nations Children’s Fund Kenya Country Office, &lt;/author&gt;&lt;author&gt;Division of Violence Prevention, &lt;/author&gt;&lt;author&gt;National Center for Injury Prevention and Control,&lt;/author&gt;&lt;author&gt; U.S. Centers for Disease Control and Prevention, &lt;/author&gt;&lt;author&gt;Kenya National Bureau of Statistics,&lt;/author&gt;&lt;/authors&gt;&lt;/contributors&gt;&lt;titles&gt;&lt;title&gt;Violence Against Children in Kenya.  Findings from a 2010 National Survey&lt;/title&gt;&lt;/titles&gt;&lt;dates&gt;&lt;year&gt;2012&lt;/year&gt;&lt;/dates&gt;&lt;pub-location&gt;Nairobi, Kenya&lt;/pub-location&gt;&lt;publisher&gt;United Nations Children’s Fund Kenya Country Office, Division of Violence Prevention, National Center for Injury Prevention and Control, U.S. Centers for Disease Control and Prevention, Kenya National Bureau of Statistics,&lt;/publisher&gt;&lt;urls&gt;&lt;/urls&gt;&lt;/record&gt;&lt;/Cite&gt;&lt;/EndNote&gt;</w:instrText>
      </w:r>
      <w:r w:rsidR="00835C9C">
        <w:fldChar w:fldCharType="separate"/>
      </w:r>
      <w:r w:rsidR="00EC2F48" w:rsidRPr="00EC2F48">
        <w:rPr>
          <w:noProof/>
          <w:vertAlign w:val="superscript"/>
        </w:rPr>
        <w:t>7</w:t>
      </w:r>
      <w:r w:rsidR="00835C9C">
        <w:fldChar w:fldCharType="end"/>
      </w:r>
      <w:r w:rsidR="00835C9C">
        <w:t>.</w:t>
      </w:r>
      <w:r w:rsidR="00835C9C">
        <w:rPr>
          <w:rFonts w:cstheme="minorHAnsi"/>
        </w:rPr>
        <w:t xml:space="preserve">  </w:t>
      </w:r>
    </w:p>
    <w:p w:rsidR="005E43CD" w:rsidRDefault="008B7711" w:rsidP="005E43CD">
      <w:pPr>
        <w:rPr>
          <w:rFonts w:cstheme="minorHAnsi"/>
        </w:rPr>
      </w:pPr>
      <w:r>
        <w:rPr>
          <w:rFonts w:cstheme="minorHAnsi"/>
        </w:rPr>
        <w:t>For m</w:t>
      </w:r>
      <w:r w:rsidR="00EC2F48">
        <w:rPr>
          <w:rFonts w:cstheme="minorHAnsi"/>
        </w:rPr>
        <w:t>any</w:t>
      </w:r>
      <w:r>
        <w:rPr>
          <w:rFonts w:cstheme="minorHAnsi"/>
        </w:rPr>
        <w:t xml:space="preserve"> </w:t>
      </w:r>
      <w:r w:rsidR="00EC2F48">
        <w:rPr>
          <w:rFonts w:cstheme="minorHAnsi"/>
        </w:rPr>
        <w:t>adolescents</w:t>
      </w:r>
      <w:r>
        <w:rPr>
          <w:rFonts w:cstheme="minorHAnsi"/>
        </w:rPr>
        <w:t xml:space="preserve">, </w:t>
      </w:r>
      <w:r w:rsidR="00EC2F48">
        <w:rPr>
          <w:rFonts w:cstheme="minorHAnsi"/>
        </w:rPr>
        <w:t xml:space="preserve">secondary </w:t>
      </w:r>
      <w:r>
        <w:rPr>
          <w:rFonts w:cstheme="minorHAnsi"/>
        </w:rPr>
        <w:t xml:space="preserve">school is a </w:t>
      </w:r>
      <w:r w:rsidR="00EC2F48">
        <w:rPr>
          <w:rFonts w:cstheme="minorHAnsi"/>
        </w:rPr>
        <w:t xml:space="preserve">time and place </w:t>
      </w:r>
      <w:r>
        <w:rPr>
          <w:rFonts w:cstheme="minorHAnsi"/>
        </w:rPr>
        <w:t xml:space="preserve">where they will initiate their first romantic relationships.  </w:t>
      </w:r>
      <w:r w:rsidR="005E43CD">
        <w:rPr>
          <w:rFonts w:cstheme="minorHAnsi"/>
        </w:rPr>
        <w:t>Unfortunately, r</w:t>
      </w:r>
      <w:r w:rsidR="003E09CF">
        <w:rPr>
          <w:rFonts w:cstheme="minorHAnsi"/>
        </w:rPr>
        <w:t xml:space="preserve">ecent analysis of DHS data show that intimate partner violence also starts early—on average, </w:t>
      </w:r>
      <w:r w:rsidR="00627357">
        <w:rPr>
          <w:rFonts w:cstheme="minorHAnsi"/>
        </w:rPr>
        <w:t xml:space="preserve">first incidents of </w:t>
      </w:r>
      <w:r w:rsidR="003E09CF">
        <w:rPr>
          <w:rFonts w:cstheme="minorHAnsi"/>
        </w:rPr>
        <w:t>intimate partner violence</w:t>
      </w:r>
      <w:r w:rsidR="00627357">
        <w:rPr>
          <w:rFonts w:cstheme="minorHAnsi"/>
        </w:rPr>
        <w:t xml:space="preserve"> among girls occur at 22 years of age, within </w:t>
      </w:r>
      <w:r w:rsidR="003E09CF">
        <w:rPr>
          <w:rFonts w:cstheme="minorHAnsi"/>
        </w:rPr>
        <w:t xml:space="preserve">3 years of </w:t>
      </w:r>
      <w:r w:rsidR="00627357">
        <w:rPr>
          <w:rFonts w:cstheme="minorHAnsi"/>
        </w:rPr>
        <w:t>union formation</w:t>
      </w:r>
      <w:r w:rsidR="00EC2F48">
        <w:rPr>
          <w:rFonts w:cstheme="minorHAnsi"/>
        </w:rPr>
        <w:fldChar w:fldCharType="begin"/>
      </w:r>
      <w:r w:rsidR="00EC2F48">
        <w:rPr>
          <w:rFonts w:cstheme="minorHAnsi"/>
        </w:rPr>
        <w:instrText xml:space="preserve"> ADDIN EN.CITE &lt;EndNote&gt;&lt;Cite&gt;&lt;Author&gt;Peterman&lt;/Author&gt;&lt;Year&gt;2015&lt;/Year&gt;&lt;RecNum&gt;644&lt;/RecNum&gt;&lt;DisplayText&gt;&lt;style face="superscript"&gt;9&lt;/style&gt;&lt;/DisplayText&gt;&lt;record&gt;&lt;rec-number&gt;644&lt;/rec-number&gt;&lt;foreign-keys&gt;&lt;key app="EN" db-id="5zxvrxep825ddbers08v0257xz090550rvfa" timestamp="1448985182"&gt;644&lt;/key&gt;&lt;/foreign-keys&gt;&lt;ref-type name="Journal Article"&gt;17&lt;/ref-type&gt;&lt;contributors&gt;&lt;authors&gt;&lt;author&gt;Peterman, Amber&lt;/author&gt;&lt;author&gt;Bleck, Jennifer&lt;/author&gt;&lt;author&gt;Palermo, Tia&lt;/author&gt;&lt;/authors&gt;&lt;/contributors&gt;&lt;titles&gt;&lt;title&gt;Age and Intimate Partner Violence: An Analysis of Global Trends Among Women Experiencing Victimization in 30 Developing Countries &lt;/title&gt;&lt;secondary-title&gt;Journal of Adolescent Health&lt;/secondary-title&gt;&lt;/titles&gt;&lt;periodical&gt;&lt;full-title&gt;Journal of Adolescent Health&lt;/full-title&gt;&lt;/periodical&gt;&lt;pages&gt;624-630&lt;/pages&gt;&lt;volume&gt;57&lt;/volume&gt;&lt;number&gt;6&lt;/number&gt;&lt;dates&gt;&lt;year&gt;2015&lt;/year&gt;&lt;/dates&gt;&lt;urls&gt;&lt;/urls&gt;&lt;/record&gt;&lt;/Cite&gt;&lt;/EndNote&gt;</w:instrText>
      </w:r>
      <w:r w:rsidR="00EC2F48">
        <w:rPr>
          <w:rFonts w:cstheme="minorHAnsi"/>
        </w:rPr>
        <w:fldChar w:fldCharType="separate"/>
      </w:r>
      <w:r w:rsidR="00EC2F48" w:rsidRPr="00EC2F48">
        <w:rPr>
          <w:rFonts w:cstheme="minorHAnsi"/>
          <w:noProof/>
          <w:vertAlign w:val="superscript"/>
        </w:rPr>
        <w:t>9</w:t>
      </w:r>
      <w:r w:rsidR="00EC2F48">
        <w:rPr>
          <w:rFonts w:cstheme="minorHAnsi"/>
        </w:rPr>
        <w:fldChar w:fldCharType="end"/>
      </w:r>
      <w:r w:rsidR="003E09CF">
        <w:rPr>
          <w:rFonts w:cstheme="minorHAnsi"/>
        </w:rPr>
        <w:t>.</w:t>
      </w:r>
      <w:r>
        <w:rPr>
          <w:rFonts w:cstheme="minorHAnsi"/>
        </w:rPr>
        <w:t xml:space="preserve">  This implies that adolescence is a key period</w:t>
      </w:r>
      <w:r w:rsidR="00627357">
        <w:rPr>
          <w:rFonts w:cstheme="minorHAnsi"/>
        </w:rPr>
        <w:t xml:space="preserve"> for prevention, and secondary schools are a location where effective prevention might occur.</w:t>
      </w:r>
      <w:r>
        <w:rPr>
          <w:rFonts w:cstheme="minorHAnsi"/>
        </w:rPr>
        <w:t xml:space="preserve"> </w:t>
      </w:r>
      <w:r w:rsidR="005E43CD">
        <w:rPr>
          <w:rFonts w:cstheme="minorHAnsi"/>
        </w:rPr>
        <w:t xml:space="preserve">In general, interventions for school aged children are likely to be incredibly important not only for reducing violence at schools, but also mitigating the effects of experiences of violence at home and outside schools. </w:t>
      </w:r>
    </w:p>
    <w:p w:rsidR="004567F0" w:rsidRPr="001A0BB2" w:rsidRDefault="00627357" w:rsidP="00E46B5A">
      <w:pPr>
        <w:rPr>
          <w:rFonts w:cstheme="minorHAnsi"/>
        </w:rPr>
      </w:pPr>
      <w:r>
        <w:rPr>
          <w:rFonts w:cstheme="minorHAnsi"/>
        </w:rPr>
        <w:t xml:space="preserve">In this issue, we are fortunate to have a number of novel studies on violence against children, and education. </w:t>
      </w:r>
      <w:r w:rsidR="00703D07" w:rsidRPr="001A0BB2">
        <w:rPr>
          <w:rFonts w:cstheme="minorHAnsi"/>
        </w:rPr>
        <w:t xml:space="preserve">These and other studies show us that </w:t>
      </w:r>
      <w:r w:rsidR="001A0BB2" w:rsidRPr="001A0BB2">
        <w:rPr>
          <w:rFonts w:cstheme="minorHAnsi"/>
        </w:rPr>
        <w:t xml:space="preserve">children experience very high levels of violence before they get to school, while they are at school, and after they leave.  The studies also show us at every stage of life, violence experience relates to differential </w:t>
      </w:r>
      <w:r w:rsidR="001839E1">
        <w:rPr>
          <w:rFonts w:cstheme="minorHAnsi"/>
        </w:rPr>
        <w:t>outcomes</w:t>
      </w:r>
      <w:r w:rsidR="001A0BB2" w:rsidRPr="001A0BB2">
        <w:rPr>
          <w:rFonts w:cstheme="minorHAnsi"/>
        </w:rPr>
        <w:t xml:space="preserve"> in education</w:t>
      </w:r>
      <w:r w:rsidR="001839E1">
        <w:rPr>
          <w:rFonts w:cstheme="minorHAnsi"/>
        </w:rPr>
        <w:t>--</w:t>
      </w:r>
      <w:r w:rsidR="001A0BB2" w:rsidRPr="001A0BB2">
        <w:rPr>
          <w:rFonts w:cstheme="minorHAnsi"/>
        </w:rPr>
        <w:t>often,</w:t>
      </w:r>
      <w:r w:rsidR="001839E1">
        <w:rPr>
          <w:rFonts w:cstheme="minorHAnsi"/>
        </w:rPr>
        <w:t xml:space="preserve"> </w:t>
      </w:r>
      <w:r w:rsidR="001A0BB2" w:rsidRPr="001A0BB2">
        <w:rPr>
          <w:rFonts w:cstheme="minorHAnsi"/>
        </w:rPr>
        <w:t xml:space="preserve">children who experience more violence are more likely to do poorly in school.  </w:t>
      </w:r>
      <w:r w:rsidR="001839E1">
        <w:rPr>
          <w:rFonts w:cstheme="minorHAnsi"/>
        </w:rPr>
        <w:t>Th</w:t>
      </w:r>
      <w:r w:rsidR="001A0BB2" w:rsidRPr="001A0BB2">
        <w:rPr>
          <w:rFonts w:cstheme="minorHAnsi"/>
        </w:rPr>
        <w:t xml:space="preserve">e studies also suggest some opportunities for intervention.  </w:t>
      </w:r>
      <w:proofErr w:type="spellStart"/>
      <w:r w:rsidR="001A0BB2" w:rsidRPr="001A0BB2">
        <w:rPr>
          <w:rFonts w:cstheme="minorHAnsi"/>
        </w:rPr>
        <w:t>Sherr</w:t>
      </w:r>
      <w:proofErr w:type="spellEnd"/>
      <w:r w:rsidR="001A0BB2" w:rsidRPr="001A0BB2">
        <w:rPr>
          <w:rFonts w:cstheme="minorHAnsi"/>
        </w:rPr>
        <w:t xml:space="preserve"> et </w:t>
      </w:r>
      <w:proofErr w:type="spellStart"/>
      <w:r w:rsidR="001A0BB2" w:rsidRPr="001A0BB2">
        <w:rPr>
          <w:rFonts w:cstheme="minorHAnsi"/>
        </w:rPr>
        <w:t>al</w:t>
      </w:r>
      <w:r w:rsidR="001839E1">
        <w:rPr>
          <w:rFonts w:cstheme="minorHAnsi"/>
        </w:rPr>
        <w:t>’s</w:t>
      </w:r>
      <w:proofErr w:type="spellEnd"/>
      <w:r w:rsidR="001A0BB2" w:rsidRPr="001A0BB2">
        <w:rPr>
          <w:rFonts w:cstheme="minorHAnsi"/>
        </w:rPr>
        <w:t xml:space="preserve"> analysis suggests that interventions to reduce violence at home m</w:t>
      </w:r>
      <w:r w:rsidR="001839E1">
        <w:rPr>
          <w:rFonts w:cstheme="minorHAnsi"/>
        </w:rPr>
        <w:t>ay have knock-</w:t>
      </w:r>
      <w:r w:rsidR="001A0BB2" w:rsidRPr="001A0BB2">
        <w:rPr>
          <w:rFonts w:cstheme="minorHAnsi"/>
        </w:rPr>
        <w:t>on effects by increasing school enrolment a</w:t>
      </w:r>
      <w:r w:rsidR="001839E1">
        <w:rPr>
          <w:rFonts w:cstheme="minorHAnsi"/>
        </w:rPr>
        <w:t>nd improving progress</w:t>
      </w:r>
      <w:r w:rsidR="00220C88">
        <w:rPr>
          <w:rFonts w:cstheme="minorHAnsi"/>
        </w:rPr>
        <w:t xml:space="preserve">; similarly, Fry et </w:t>
      </w:r>
      <w:proofErr w:type="spellStart"/>
      <w:r w:rsidR="00220C88">
        <w:rPr>
          <w:rFonts w:cstheme="minorHAnsi"/>
        </w:rPr>
        <w:t>al’s</w:t>
      </w:r>
      <w:proofErr w:type="spellEnd"/>
      <w:r w:rsidR="00220C88">
        <w:rPr>
          <w:rFonts w:cstheme="minorHAnsi"/>
        </w:rPr>
        <w:t xml:space="preserve"> paper also shows that reducing violence inside and outside school may improve educational outcomes</w:t>
      </w:r>
      <w:r w:rsidR="001839E1">
        <w:rPr>
          <w:rFonts w:cstheme="minorHAnsi"/>
        </w:rPr>
        <w:t>.  Knight e</w:t>
      </w:r>
      <w:r w:rsidR="001A0BB2" w:rsidRPr="001A0BB2">
        <w:rPr>
          <w:rFonts w:cstheme="minorHAnsi"/>
        </w:rPr>
        <w:t xml:space="preserve">t </w:t>
      </w:r>
      <w:proofErr w:type="spellStart"/>
      <w:r w:rsidR="001839E1">
        <w:rPr>
          <w:rFonts w:cstheme="minorHAnsi"/>
        </w:rPr>
        <w:t>a</w:t>
      </w:r>
      <w:r w:rsidR="001A0BB2" w:rsidRPr="001A0BB2">
        <w:rPr>
          <w:rFonts w:cstheme="minorHAnsi"/>
        </w:rPr>
        <w:t>l</w:t>
      </w:r>
      <w:r w:rsidR="001839E1">
        <w:rPr>
          <w:rFonts w:cstheme="minorHAnsi"/>
        </w:rPr>
        <w:t>’</w:t>
      </w:r>
      <w:r w:rsidR="001A0BB2" w:rsidRPr="001A0BB2">
        <w:rPr>
          <w:rFonts w:cstheme="minorHAnsi"/>
        </w:rPr>
        <w:t>s</w:t>
      </w:r>
      <w:proofErr w:type="spellEnd"/>
      <w:r w:rsidR="001839E1">
        <w:rPr>
          <w:rFonts w:cstheme="minorHAnsi"/>
        </w:rPr>
        <w:t xml:space="preserve"> analysis</w:t>
      </w:r>
      <w:r w:rsidR="001A0BB2" w:rsidRPr="001A0BB2">
        <w:rPr>
          <w:rFonts w:cstheme="minorHAnsi"/>
        </w:rPr>
        <w:t xml:space="preserve"> clearly points to</w:t>
      </w:r>
      <w:r w:rsidR="001839E1">
        <w:rPr>
          <w:rFonts w:cstheme="minorHAnsi"/>
        </w:rPr>
        <w:t>ward</w:t>
      </w:r>
      <w:r w:rsidR="001A0BB2" w:rsidRPr="001A0BB2">
        <w:rPr>
          <w:rFonts w:cstheme="minorHAnsi"/>
        </w:rPr>
        <w:t>s interventions to improve school connectedness as a potential strategy to reduce viol</w:t>
      </w:r>
      <w:r w:rsidR="001839E1">
        <w:rPr>
          <w:rFonts w:cstheme="minorHAnsi"/>
        </w:rPr>
        <w:t xml:space="preserve">ence at the school level.  </w:t>
      </w:r>
      <w:proofErr w:type="spellStart"/>
      <w:r w:rsidR="001839E1">
        <w:rPr>
          <w:rFonts w:cstheme="minorHAnsi"/>
        </w:rPr>
        <w:t>Shamu</w:t>
      </w:r>
      <w:proofErr w:type="spellEnd"/>
      <w:r w:rsidR="001839E1">
        <w:rPr>
          <w:rFonts w:cstheme="minorHAnsi"/>
        </w:rPr>
        <w:t xml:space="preserve"> et </w:t>
      </w:r>
      <w:proofErr w:type="spellStart"/>
      <w:r w:rsidR="001839E1">
        <w:rPr>
          <w:rFonts w:cstheme="minorHAnsi"/>
        </w:rPr>
        <w:t>al’s</w:t>
      </w:r>
      <w:proofErr w:type="spellEnd"/>
      <w:r w:rsidR="001839E1">
        <w:rPr>
          <w:rFonts w:cstheme="minorHAnsi"/>
        </w:rPr>
        <w:t xml:space="preserve"> work</w:t>
      </w:r>
      <w:r w:rsidR="001A0BB2" w:rsidRPr="001A0BB2">
        <w:rPr>
          <w:rFonts w:cstheme="minorHAnsi"/>
        </w:rPr>
        <w:t xml:space="preserve"> underlines the importance of addressing violence both in school and in the home to prevent the development of intimate partner violence </w:t>
      </w:r>
      <w:r w:rsidR="001839E1">
        <w:rPr>
          <w:rFonts w:cstheme="minorHAnsi"/>
        </w:rPr>
        <w:t>behaviours, and suggests that ad</w:t>
      </w:r>
      <w:r w:rsidR="001A0BB2" w:rsidRPr="001A0BB2">
        <w:rPr>
          <w:rFonts w:cstheme="minorHAnsi"/>
        </w:rPr>
        <w:t>dressing inequitable gender attitudes violence between peers in the form of bullying and alcohol use may be promising strategies to try.</w:t>
      </w:r>
    </w:p>
    <w:p w:rsidR="00627357" w:rsidRDefault="001839E1" w:rsidP="00E46B5A">
      <w:pPr>
        <w:rPr>
          <w:rFonts w:cstheme="minorHAnsi"/>
        </w:rPr>
      </w:pPr>
      <w:r>
        <w:rPr>
          <w:rFonts w:cstheme="minorHAnsi"/>
        </w:rPr>
        <w:t>The new G</w:t>
      </w:r>
      <w:r w:rsidR="001A0BB2" w:rsidRPr="001A0BB2">
        <w:rPr>
          <w:rFonts w:cstheme="minorHAnsi"/>
        </w:rPr>
        <w:t xml:space="preserve">lobal </w:t>
      </w:r>
      <w:r>
        <w:rPr>
          <w:rFonts w:cstheme="minorHAnsi"/>
        </w:rPr>
        <w:t>G</w:t>
      </w:r>
      <w:r w:rsidR="001A0BB2" w:rsidRPr="001A0BB2">
        <w:rPr>
          <w:rFonts w:cstheme="minorHAnsi"/>
        </w:rPr>
        <w:t xml:space="preserve">oals clearly underscore the importance of both improving education, and in </w:t>
      </w:r>
      <w:r w:rsidRPr="001A0BB2">
        <w:rPr>
          <w:rFonts w:cstheme="minorHAnsi"/>
        </w:rPr>
        <w:t>e</w:t>
      </w:r>
      <w:r>
        <w:rPr>
          <w:rFonts w:cstheme="minorHAnsi"/>
        </w:rPr>
        <w:t>l</w:t>
      </w:r>
      <w:r w:rsidRPr="001A0BB2">
        <w:rPr>
          <w:rFonts w:cstheme="minorHAnsi"/>
        </w:rPr>
        <w:t>i</w:t>
      </w:r>
      <w:r>
        <w:rPr>
          <w:rFonts w:cstheme="minorHAnsi"/>
        </w:rPr>
        <w:t>m</w:t>
      </w:r>
      <w:r w:rsidRPr="001A0BB2">
        <w:rPr>
          <w:rFonts w:cstheme="minorHAnsi"/>
        </w:rPr>
        <w:t>inating</w:t>
      </w:r>
      <w:r w:rsidR="001A0BB2" w:rsidRPr="001A0BB2">
        <w:rPr>
          <w:rFonts w:cstheme="minorHAnsi"/>
        </w:rPr>
        <w:t xml:space="preserve"> violence against children</w:t>
      </w:r>
      <w:r>
        <w:rPr>
          <w:rFonts w:cstheme="minorHAnsi"/>
        </w:rPr>
        <w:t xml:space="preserve"> (</w:t>
      </w:r>
      <w:r w:rsidRPr="001839E1">
        <w:rPr>
          <w:rFonts w:cstheme="minorHAnsi"/>
        </w:rPr>
        <w:t>http://www.globalgoals.org/</w:t>
      </w:r>
      <w:r>
        <w:rPr>
          <w:rFonts w:cstheme="minorHAnsi"/>
        </w:rPr>
        <w:t>)</w:t>
      </w:r>
      <w:r w:rsidR="001A0BB2" w:rsidRPr="001A0BB2">
        <w:rPr>
          <w:rFonts w:cstheme="minorHAnsi"/>
        </w:rPr>
        <w:t xml:space="preserve">.  </w:t>
      </w:r>
      <w:r w:rsidR="005E43CD">
        <w:rPr>
          <w:rFonts w:cstheme="minorHAnsi"/>
        </w:rPr>
        <w:t xml:space="preserve">Goal Number 4, Quality Education, </w:t>
      </w:r>
      <w:r w:rsidR="00496CBB">
        <w:rPr>
          <w:rFonts w:cstheme="minorHAnsi"/>
        </w:rPr>
        <w:t xml:space="preserve">focuses on ensuring access to quality primary and secondary education, and </w:t>
      </w:r>
      <w:r w:rsidR="005E43CD">
        <w:rPr>
          <w:rFonts w:cstheme="minorHAnsi"/>
        </w:rPr>
        <w:t xml:space="preserve">contains specific provision for non-violent </w:t>
      </w:r>
      <w:r w:rsidR="00496CBB">
        <w:rPr>
          <w:rFonts w:cstheme="minorHAnsi"/>
        </w:rPr>
        <w:t xml:space="preserve">educational </w:t>
      </w:r>
      <w:r w:rsidR="005E43CD">
        <w:rPr>
          <w:rFonts w:cstheme="minorHAnsi"/>
        </w:rPr>
        <w:t>environments. Goal 5, Gender Equality, aims to eliminate all violence against women and girls.  Goal 16, Peace and Justice, ple</w:t>
      </w:r>
      <w:r w:rsidR="00496CBB">
        <w:rPr>
          <w:rFonts w:cstheme="minorHAnsi"/>
        </w:rPr>
        <w:t>d</w:t>
      </w:r>
      <w:r w:rsidR="005E43CD">
        <w:rPr>
          <w:rFonts w:cstheme="minorHAnsi"/>
        </w:rPr>
        <w:t xml:space="preserve">ges </w:t>
      </w:r>
      <w:r w:rsidR="005E43CD" w:rsidRPr="005E43CD">
        <w:rPr>
          <w:rFonts w:cstheme="minorHAnsi"/>
        </w:rPr>
        <w:t>to “</w:t>
      </w:r>
      <w:r w:rsidR="005E43CD">
        <w:rPr>
          <w:rFonts w:cstheme="minorHAnsi"/>
        </w:rPr>
        <w:t>e</w:t>
      </w:r>
      <w:r w:rsidR="005E43CD" w:rsidRPr="005E43CD">
        <w:rPr>
          <w:rFonts w:cstheme="minorHAnsi"/>
        </w:rPr>
        <w:t>nd abuse, exploitation, trafficking and all forms of violence against and torture of children.”</w:t>
      </w:r>
    </w:p>
    <w:p w:rsidR="001A0BB2" w:rsidRDefault="001A0BB2" w:rsidP="00E46B5A">
      <w:pPr>
        <w:rPr>
          <w:rFonts w:cstheme="minorHAnsi"/>
        </w:rPr>
      </w:pPr>
      <w:r w:rsidRPr="001A0BB2">
        <w:rPr>
          <w:rFonts w:cstheme="minorHAnsi"/>
        </w:rPr>
        <w:t>These are laudable goal</w:t>
      </w:r>
      <w:r w:rsidR="001839E1">
        <w:rPr>
          <w:rFonts w:cstheme="minorHAnsi"/>
        </w:rPr>
        <w:t>s, and the articles in this</w:t>
      </w:r>
      <w:r w:rsidRPr="001A0BB2">
        <w:rPr>
          <w:rFonts w:cstheme="minorHAnsi"/>
        </w:rPr>
        <w:t xml:space="preserve"> special issue </w:t>
      </w:r>
      <w:r w:rsidR="001839E1">
        <w:rPr>
          <w:rFonts w:cstheme="minorHAnsi"/>
        </w:rPr>
        <w:t>illuminate</w:t>
      </w:r>
      <w:r w:rsidRPr="001A0BB2">
        <w:rPr>
          <w:rFonts w:cstheme="minorHAnsi"/>
        </w:rPr>
        <w:t xml:space="preserve"> the potential synergies of </w:t>
      </w:r>
      <w:r w:rsidR="00496CBB">
        <w:rPr>
          <w:rFonts w:cstheme="minorHAnsi"/>
        </w:rPr>
        <w:t>addressing violence in and out of educational environments</w:t>
      </w:r>
      <w:r w:rsidRPr="001A0BB2">
        <w:rPr>
          <w:rFonts w:cstheme="minorHAnsi"/>
        </w:rPr>
        <w:t>.  Homes, schools and communities must be made safe for children in order to ensure equitable access to education for all.</w:t>
      </w:r>
    </w:p>
    <w:p w:rsidR="004D054C" w:rsidRDefault="004D054C" w:rsidP="00E46B5A">
      <w:pPr>
        <w:rPr>
          <w:rFonts w:cstheme="minorHAnsi"/>
        </w:rPr>
      </w:pPr>
    </w:p>
    <w:p w:rsidR="00EC2F48" w:rsidRPr="00EC2F48" w:rsidRDefault="004D054C" w:rsidP="00EC2F48">
      <w:pPr>
        <w:pStyle w:val="EndNoteBibliography"/>
        <w:spacing w:after="0"/>
        <w:ind w:left="720" w:hanging="720"/>
      </w:pPr>
      <w:r>
        <w:rPr>
          <w:rFonts w:cstheme="minorHAnsi"/>
        </w:rPr>
        <w:fldChar w:fldCharType="begin"/>
      </w:r>
      <w:r>
        <w:rPr>
          <w:rFonts w:cstheme="minorHAnsi"/>
        </w:rPr>
        <w:instrText xml:space="preserve"> ADDIN EN.REFLIST </w:instrText>
      </w:r>
      <w:r>
        <w:rPr>
          <w:rFonts w:cstheme="minorHAnsi"/>
        </w:rPr>
        <w:fldChar w:fldCharType="separate"/>
      </w:r>
      <w:r w:rsidR="00EC2F48" w:rsidRPr="00EC2F48">
        <w:t>1.</w:t>
      </w:r>
      <w:r w:rsidR="00EC2F48" w:rsidRPr="00EC2F48">
        <w:tab/>
        <w:t xml:space="preserve">Akmatov, M.K., </w:t>
      </w:r>
      <w:r w:rsidR="00EC2F48" w:rsidRPr="00EC2F48">
        <w:rPr>
          <w:i/>
        </w:rPr>
        <w:t>Child abuse in 28 developing and transitional countries--results from the Multiple Indicator Cluster Surveys.</w:t>
      </w:r>
      <w:r w:rsidR="00EC2F48" w:rsidRPr="00EC2F48">
        <w:t xml:space="preserve"> Int J Epidemiol, 2011. </w:t>
      </w:r>
      <w:r w:rsidR="00EC2F48" w:rsidRPr="00EC2F48">
        <w:rPr>
          <w:b/>
        </w:rPr>
        <w:t>40</w:t>
      </w:r>
      <w:r w:rsidR="00EC2F48" w:rsidRPr="00EC2F48">
        <w:t>(1): p. 219-27.</w:t>
      </w:r>
    </w:p>
    <w:p w:rsidR="00EC2F48" w:rsidRPr="00EC2F48" w:rsidRDefault="00EC2F48" w:rsidP="00EC2F48">
      <w:pPr>
        <w:pStyle w:val="EndNoteBibliography"/>
        <w:spacing w:after="0"/>
        <w:ind w:left="720" w:hanging="720"/>
      </w:pPr>
      <w:r w:rsidRPr="00EC2F48">
        <w:t>2.</w:t>
      </w:r>
      <w:r w:rsidRPr="00EC2F48">
        <w:tab/>
        <w:t xml:space="preserve">Norman, R.E., et al., </w:t>
      </w:r>
      <w:r w:rsidRPr="00EC2F48">
        <w:rPr>
          <w:i/>
        </w:rPr>
        <w:t>The Long-Term Health Consequences of Child Physical Abuse, Emotional Abuse, and Neglect: A Systematic Review and Meta-Analysis.</w:t>
      </w:r>
      <w:r w:rsidRPr="00EC2F48">
        <w:t xml:space="preserve"> PLoS Medicine, 2012. </w:t>
      </w:r>
      <w:r w:rsidRPr="00EC2F48">
        <w:rPr>
          <w:b/>
        </w:rPr>
        <w:t>9</w:t>
      </w:r>
      <w:r w:rsidRPr="00EC2F48">
        <w:t>(11): p. e1001349.</w:t>
      </w:r>
    </w:p>
    <w:p w:rsidR="00EC2F48" w:rsidRPr="00EC2F48" w:rsidRDefault="00EC2F48" w:rsidP="00EC2F48">
      <w:pPr>
        <w:pStyle w:val="EndNoteBibliography"/>
        <w:spacing w:after="0"/>
        <w:ind w:left="720" w:hanging="720"/>
      </w:pPr>
      <w:r w:rsidRPr="00EC2F48">
        <w:t>3.</w:t>
      </w:r>
      <w:r w:rsidRPr="00EC2F48">
        <w:tab/>
        <w:t xml:space="preserve">Boden, J.M., L.J. Horwood, and D.M. Fergusson, </w:t>
      </w:r>
      <w:r w:rsidRPr="00EC2F48">
        <w:rPr>
          <w:i/>
        </w:rPr>
        <w:t>Exposure to childhood sexual and physical abuse and subsequent educational achievement outcomes.</w:t>
      </w:r>
      <w:r w:rsidRPr="00EC2F48">
        <w:t xml:space="preserve"> Child Abuse &amp; Neglect, 2007. </w:t>
      </w:r>
      <w:r w:rsidRPr="00EC2F48">
        <w:rPr>
          <w:b/>
        </w:rPr>
        <w:t>31</w:t>
      </w:r>
      <w:r w:rsidRPr="00EC2F48">
        <w:t>(10): p. 1101-1114.</w:t>
      </w:r>
    </w:p>
    <w:p w:rsidR="00EC2F48" w:rsidRPr="00EC2F48" w:rsidRDefault="00EC2F48" w:rsidP="00EC2F48">
      <w:pPr>
        <w:pStyle w:val="EndNoteBibliography"/>
        <w:spacing w:after="0"/>
        <w:ind w:left="720" w:hanging="720"/>
      </w:pPr>
      <w:r w:rsidRPr="00EC2F48">
        <w:t>4.</w:t>
      </w:r>
      <w:r w:rsidRPr="00EC2F48">
        <w:tab/>
        <w:t xml:space="preserve">Fang, X. and P.S. Corso, </w:t>
      </w:r>
      <w:r w:rsidRPr="00EC2F48">
        <w:rPr>
          <w:i/>
        </w:rPr>
        <w:t>Child Maltreatment, Youth Violence, and Intimate Partner Violence : Developmental Relationships.</w:t>
      </w:r>
      <w:r w:rsidRPr="00EC2F48">
        <w:t xml:space="preserve"> American Journal of Preventive Medicine, 2007. </w:t>
      </w:r>
      <w:r w:rsidRPr="00EC2F48">
        <w:rPr>
          <w:b/>
        </w:rPr>
        <w:t>33</w:t>
      </w:r>
      <w:r w:rsidRPr="00EC2F48">
        <w:t>(4): p. 281-290.</w:t>
      </w:r>
    </w:p>
    <w:p w:rsidR="00EC2F48" w:rsidRPr="00EC2F48" w:rsidRDefault="00EC2F48" w:rsidP="00EC2F48">
      <w:pPr>
        <w:pStyle w:val="EndNoteBibliography"/>
        <w:spacing w:after="0"/>
        <w:ind w:left="720" w:hanging="720"/>
      </w:pPr>
      <w:r w:rsidRPr="00EC2F48">
        <w:t>5.</w:t>
      </w:r>
      <w:r w:rsidRPr="00EC2F48">
        <w:tab/>
        <w:t xml:space="preserve">Ehrensaft, M.K., et al., </w:t>
      </w:r>
      <w:r w:rsidRPr="00EC2F48">
        <w:rPr>
          <w:i/>
        </w:rPr>
        <w:t>Intergenerational transmission of partner violence: A 20-year prospective study.</w:t>
      </w:r>
      <w:r w:rsidRPr="00EC2F48">
        <w:t xml:space="preserve"> Journal of Consulting and Clinical Psychology, 2003. </w:t>
      </w:r>
      <w:r w:rsidRPr="00EC2F48">
        <w:rPr>
          <w:b/>
        </w:rPr>
        <w:t>71</w:t>
      </w:r>
      <w:r w:rsidRPr="00EC2F48">
        <w:t>(4): p. 741-753.</w:t>
      </w:r>
    </w:p>
    <w:p w:rsidR="00EC2F48" w:rsidRPr="00EC2F48" w:rsidRDefault="00EC2F48" w:rsidP="00EC2F48">
      <w:pPr>
        <w:pStyle w:val="EndNoteBibliography"/>
        <w:spacing w:after="0"/>
        <w:ind w:left="720" w:hanging="720"/>
      </w:pPr>
      <w:r w:rsidRPr="00EC2F48">
        <w:t>6.</w:t>
      </w:r>
      <w:r w:rsidRPr="00EC2F48">
        <w:tab/>
        <w:t xml:space="preserve">UNICEF Tanzania, Centers for Disease Control and Prevention, and Muhimbili University of Health and Allied Sciences, </w:t>
      </w:r>
      <w:r w:rsidRPr="00EC2F48">
        <w:rPr>
          <w:i/>
        </w:rPr>
        <w:t>Violence against Children in Tanzania: Findings from a National Survey, 2009. Summary Report on the Prevalence of Sexual, Physical and Emotional Violence, Context of Sexual Violence, and Health and Behavioural Consequences of Violence Experienced in Childhood.</w:t>
      </w:r>
      <w:r w:rsidRPr="00EC2F48">
        <w:t xml:space="preserve"> 2011, UNICEF Tanzania, Division of Violence Prevention, National Center for Injury Prevention and Control, Centers for Disease Control and Prevention, Muhimbili University of Health and Allied Sciences: Dar es Salaam, Tanzania.</w:t>
      </w:r>
    </w:p>
    <w:p w:rsidR="00EC2F48" w:rsidRPr="00EC2F48" w:rsidRDefault="00EC2F48" w:rsidP="00EC2F48">
      <w:pPr>
        <w:pStyle w:val="EndNoteBibliography"/>
        <w:spacing w:after="0"/>
        <w:ind w:left="720" w:hanging="720"/>
      </w:pPr>
      <w:r w:rsidRPr="00EC2F48">
        <w:t>7.</w:t>
      </w:r>
      <w:r w:rsidRPr="00EC2F48">
        <w:tab/>
        <w:t xml:space="preserve">United Nations Children’s Fund Kenya Country Office, et al., </w:t>
      </w:r>
      <w:r w:rsidRPr="00EC2F48">
        <w:rPr>
          <w:i/>
        </w:rPr>
        <w:t>Violence Against Children in Kenya.  Findings from a 2010 National Survey</w:t>
      </w:r>
      <w:r w:rsidRPr="00EC2F48">
        <w:t>. 2012, United Nations Children’s Fund Kenya Country Office, Division of Violence Prevention, National Center for Injury Prevention and Control, U.S. Centers for Disease Control and Prevention, Kenya National Bureau of Statistics,: Nairobi, Kenya.</w:t>
      </w:r>
    </w:p>
    <w:p w:rsidR="00EC2F48" w:rsidRPr="00EC2F48" w:rsidRDefault="00EC2F48" w:rsidP="00EC2F48">
      <w:pPr>
        <w:pStyle w:val="EndNoteBibliography"/>
        <w:spacing w:after="0"/>
        <w:ind w:left="720" w:hanging="720"/>
      </w:pPr>
      <w:r w:rsidRPr="00EC2F48">
        <w:t>8.</w:t>
      </w:r>
      <w:r w:rsidRPr="00EC2F48">
        <w:tab/>
        <w:t xml:space="preserve">Craig, W., et al., </w:t>
      </w:r>
      <w:r w:rsidRPr="00EC2F48">
        <w:rPr>
          <w:i/>
        </w:rPr>
        <w:t>A cross-national profile of bullying and victimization among adolescents in 40 countries.</w:t>
      </w:r>
      <w:r w:rsidRPr="00EC2F48">
        <w:t xml:space="preserve"> Int J Public Health, 2009. </w:t>
      </w:r>
      <w:r w:rsidRPr="00EC2F48">
        <w:rPr>
          <w:b/>
        </w:rPr>
        <w:t>54</w:t>
      </w:r>
      <w:r w:rsidRPr="00EC2F48">
        <w:t>(Suppl 2): p. 216-224.</w:t>
      </w:r>
    </w:p>
    <w:p w:rsidR="00EC2F48" w:rsidRPr="00EC2F48" w:rsidRDefault="00EC2F48" w:rsidP="00EC2F48">
      <w:pPr>
        <w:pStyle w:val="EndNoteBibliography"/>
        <w:ind w:left="720" w:hanging="720"/>
      </w:pPr>
      <w:r w:rsidRPr="00EC2F48">
        <w:t>9.</w:t>
      </w:r>
      <w:r w:rsidRPr="00EC2F48">
        <w:tab/>
        <w:t xml:space="preserve">Peterman, A., J. Bleck, and T. Palermo, </w:t>
      </w:r>
      <w:r w:rsidRPr="00EC2F48">
        <w:rPr>
          <w:i/>
        </w:rPr>
        <w:t xml:space="preserve">Age and Intimate Partner Violence: An Analysis of Global Trends Among Women Experiencing Victimization in 30 Developing Countries </w:t>
      </w:r>
      <w:r w:rsidRPr="00EC2F48">
        <w:t xml:space="preserve">Journal of Adolescent Health, 2015. </w:t>
      </w:r>
      <w:r w:rsidRPr="00EC2F48">
        <w:rPr>
          <w:b/>
        </w:rPr>
        <w:t>57</w:t>
      </w:r>
      <w:r w:rsidRPr="00EC2F48">
        <w:t>(6): p. 624-630.</w:t>
      </w:r>
    </w:p>
    <w:p w:rsidR="007E4F99" w:rsidRPr="001A0BB2" w:rsidRDefault="004D054C" w:rsidP="00E46B5A">
      <w:pPr>
        <w:rPr>
          <w:rFonts w:cstheme="minorHAnsi"/>
        </w:rPr>
      </w:pPr>
      <w:r>
        <w:rPr>
          <w:rFonts w:cstheme="minorHAnsi"/>
        </w:rPr>
        <w:fldChar w:fldCharType="end"/>
      </w:r>
    </w:p>
    <w:sectPr w:rsidR="007E4F99" w:rsidRPr="001A0BB2" w:rsidSect="00E22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Numbered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zxvrxep825ddbers08v0257xz090550rvfa&quot;&gt;VAC chapter&lt;record-ids&gt;&lt;item&gt;18&lt;/item&gt;&lt;item&gt;36&lt;/item&gt;&lt;item&gt;263&lt;/item&gt;&lt;item&gt;318&lt;/item&gt;&lt;item&gt;439&lt;/item&gt;&lt;item&gt;644&lt;/item&gt;&lt;item&gt;652&lt;/item&gt;&lt;/record-ids&gt;&lt;/item&gt;&lt;/Libraries&gt;"/>
  </w:docVars>
  <w:rsids>
    <w:rsidRoot w:val="009B2249"/>
    <w:rsid w:val="00044434"/>
    <w:rsid w:val="001839E1"/>
    <w:rsid w:val="001A0BB2"/>
    <w:rsid w:val="00220C88"/>
    <w:rsid w:val="00345393"/>
    <w:rsid w:val="003E09CF"/>
    <w:rsid w:val="00440E24"/>
    <w:rsid w:val="004567F0"/>
    <w:rsid w:val="00496CBB"/>
    <w:rsid w:val="004D054C"/>
    <w:rsid w:val="004D5776"/>
    <w:rsid w:val="00531046"/>
    <w:rsid w:val="00563ED5"/>
    <w:rsid w:val="005C3AD4"/>
    <w:rsid w:val="005E43CD"/>
    <w:rsid w:val="00627357"/>
    <w:rsid w:val="006840BB"/>
    <w:rsid w:val="006A77A8"/>
    <w:rsid w:val="00703D07"/>
    <w:rsid w:val="00783779"/>
    <w:rsid w:val="007E4F99"/>
    <w:rsid w:val="00835C9C"/>
    <w:rsid w:val="008420CC"/>
    <w:rsid w:val="008B7711"/>
    <w:rsid w:val="009B2249"/>
    <w:rsid w:val="009F276C"/>
    <w:rsid w:val="00B90652"/>
    <w:rsid w:val="00BD7856"/>
    <w:rsid w:val="00E22D14"/>
    <w:rsid w:val="00E42AAA"/>
    <w:rsid w:val="00E46B5A"/>
    <w:rsid w:val="00E55621"/>
    <w:rsid w:val="00E61076"/>
    <w:rsid w:val="00EC2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B7A4"/>
  <w15:docId w15:val="{5EE562E2-F1EB-4EA1-A035-DD9DBE01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D14"/>
  </w:style>
  <w:style w:type="paragraph" w:styleId="Heading3">
    <w:name w:val="heading 3"/>
    <w:basedOn w:val="Normal"/>
    <w:link w:val="Heading3Char"/>
    <w:uiPriority w:val="9"/>
    <w:qFormat/>
    <w:rsid w:val="009B224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2249"/>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9B2249"/>
  </w:style>
  <w:style w:type="character" w:styleId="Strong">
    <w:name w:val="Strong"/>
    <w:basedOn w:val="DefaultParagraphFont"/>
    <w:uiPriority w:val="22"/>
    <w:qFormat/>
    <w:rsid w:val="009B2249"/>
    <w:rPr>
      <w:b/>
      <w:bCs/>
    </w:rPr>
  </w:style>
  <w:style w:type="paragraph" w:styleId="NormalWeb">
    <w:name w:val="Normal (Web)"/>
    <w:basedOn w:val="Normal"/>
    <w:uiPriority w:val="99"/>
    <w:semiHidden/>
    <w:unhideWhenUsed/>
    <w:rsid w:val="009B22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4D054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D054C"/>
    <w:rPr>
      <w:rFonts w:ascii="Calibri" w:hAnsi="Calibri" w:cs="Calibri"/>
      <w:noProof/>
      <w:lang w:val="en-US"/>
    </w:rPr>
  </w:style>
  <w:style w:type="paragraph" w:customStyle="1" w:styleId="EndNoteBibliography">
    <w:name w:val="EndNote Bibliography"/>
    <w:basedOn w:val="Normal"/>
    <w:link w:val="EndNoteBibliographyChar"/>
    <w:rsid w:val="004D054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D054C"/>
    <w:rPr>
      <w:rFonts w:ascii="Calibri" w:hAnsi="Calibri" w:cs="Calibri"/>
      <w:noProof/>
      <w:lang w:val="en-US"/>
    </w:rPr>
  </w:style>
  <w:style w:type="character" w:styleId="Hyperlink">
    <w:name w:val="Hyperlink"/>
    <w:basedOn w:val="DefaultParagraphFont"/>
    <w:uiPriority w:val="99"/>
    <w:unhideWhenUsed/>
    <w:rsid w:val="00440E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1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en.devries@lsht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Helen Wolff</cp:lastModifiedBy>
  <cp:revision>7</cp:revision>
  <dcterms:created xsi:type="dcterms:W3CDTF">2015-12-10T14:33:00Z</dcterms:created>
  <dcterms:modified xsi:type="dcterms:W3CDTF">2016-05-12T12:29:00Z</dcterms:modified>
</cp:coreProperties>
</file>