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 xml:space="preserve">In the loop: </w:t>
      </w:r>
      <w:r w:rsidR="00022F2B" w:rsidRPr="00022F2B">
        <w:rPr>
          <w:rFonts w:ascii="Bookman Old Style" w:hAnsi="Bookman Old Style" w:cstheme="minorHAnsi"/>
          <w:b/>
        </w:rPr>
        <w:t>P</w:t>
      </w:r>
      <w:r w:rsidR="0084172E" w:rsidRPr="00022F2B">
        <w:rPr>
          <w:rFonts w:ascii="Bookman Old Style" w:hAnsi="Bookman Old Style" w:cstheme="minorHAnsi"/>
          <w:b/>
        </w:rPr>
        <w:t>ractices of</w:t>
      </w:r>
      <w:r w:rsidRPr="00022F2B">
        <w:rPr>
          <w:rFonts w:ascii="Bookman Old Style" w:hAnsi="Bookman Old Style" w:cstheme="minorHAnsi"/>
          <w:b/>
        </w:rPr>
        <w:t xml:space="preserve"> self-monitoring </w:t>
      </w:r>
      <w:r w:rsidR="00022F2B" w:rsidRPr="00022F2B">
        <w:rPr>
          <w:rFonts w:ascii="Bookman Old Style" w:hAnsi="Bookman Old Style" w:cstheme="minorHAnsi"/>
          <w:b/>
        </w:rPr>
        <w:t xml:space="preserve">in </w:t>
      </w:r>
      <w:r w:rsidRPr="00022F2B">
        <w:rPr>
          <w:rFonts w:ascii="Bookman Old Style" w:hAnsi="Bookman Old Style" w:cstheme="minorHAnsi"/>
          <w:b/>
        </w:rPr>
        <w:t>accounts of trial participants</w:t>
      </w:r>
    </w:p>
    <w:p w:rsidR="007E5088" w:rsidRPr="00022F2B" w:rsidRDefault="007E5088" w:rsidP="007E5088">
      <w:pPr>
        <w:spacing w:line="480" w:lineRule="auto"/>
        <w:contextualSpacing/>
        <w:jc w:val="both"/>
        <w:rPr>
          <w:rFonts w:ascii="Bookman Old Style" w:hAnsi="Bookman Old Style" w:cstheme="minorHAnsi"/>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A</w:t>
      </w:r>
      <w:r w:rsidR="001F64CA" w:rsidRPr="00022F2B">
        <w:rPr>
          <w:rFonts w:ascii="Bookman Old Style" w:hAnsi="Bookman Old Style" w:cstheme="minorHAnsi"/>
          <w:b/>
        </w:rPr>
        <w:t>bstract</w:t>
      </w:r>
      <w:r w:rsidR="00E90CF4" w:rsidRPr="00022F2B">
        <w:rPr>
          <w:rFonts w:ascii="Bookman Old Style" w:hAnsi="Bookman Old Style" w:cstheme="minorHAnsi"/>
          <w:b/>
        </w:rPr>
        <w:t xml:space="preserve"> (249)</w:t>
      </w:r>
    </w:p>
    <w:p w:rsidR="007E5088" w:rsidRPr="00022F2B" w:rsidRDefault="007E5088" w:rsidP="007E5088">
      <w:pPr>
        <w:spacing w:line="480" w:lineRule="auto"/>
        <w:jc w:val="both"/>
        <w:rPr>
          <w:rFonts w:ascii="Bookman Old Style" w:hAnsi="Bookman Old Style" w:cstheme="minorHAnsi"/>
        </w:rPr>
      </w:pPr>
      <w:r w:rsidRPr="00022F2B">
        <w:rPr>
          <w:rFonts w:ascii="Bookman Old Style" w:hAnsi="Bookman Old Style" w:cstheme="minorHAnsi"/>
        </w:rPr>
        <w:t xml:space="preserve">Self-monitoring, by which individuals </w:t>
      </w:r>
      <w:r w:rsidR="00FA205F" w:rsidRPr="00022F2B">
        <w:rPr>
          <w:rFonts w:ascii="Bookman Old Style" w:hAnsi="Bookman Old Style" w:cstheme="minorHAnsi"/>
        </w:rPr>
        <w:t xml:space="preserve">record and appraise </w:t>
      </w:r>
      <w:r w:rsidRPr="00022F2B">
        <w:rPr>
          <w:rFonts w:ascii="Bookman Old Style" w:hAnsi="Bookman Old Style" w:cstheme="minorHAnsi"/>
        </w:rPr>
        <w:t>on-going information about the status of their body in order to improve their health, has been a key element in the personal management of conditions such as diabetes</w:t>
      </w:r>
      <w:r w:rsidR="00A2746E" w:rsidRPr="00022F2B">
        <w:rPr>
          <w:rFonts w:ascii="Bookman Old Style" w:hAnsi="Bookman Old Style" w:cstheme="minorHAnsi"/>
        </w:rPr>
        <w:t>,</w:t>
      </w:r>
      <w:r w:rsidRPr="00022F2B">
        <w:rPr>
          <w:rFonts w:ascii="Bookman Old Style" w:hAnsi="Bookman Old Style" w:cstheme="minorHAnsi"/>
        </w:rPr>
        <w:t xml:space="preserve"> </w:t>
      </w:r>
      <w:r w:rsidR="00FA205F" w:rsidRPr="00022F2B">
        <w:rPr>
          <w:rFonts w:ascii="Bookman Old Style" w:hAnsi="Bookman Old Style" w:cstheme="minorHAnsi"/>
        </w:rPr>
        <w:t xml:space="preserve">but it </w:t>
      </w:r>
      <w:r w:rsidRPr="00022F2B">
        <w:rPr>
          <w:rFonts w:ascii="Bookman Old Style" w:hAnsi="Bookman Old Style" w:cstheme="minorHAnsi"/>
        </w:rPr>
        <w:t xml:space="preserve">is </w:t>
      </w:r>
      <w:r w:rsidR="00FA205F" w:rsidRPr="00022F2B">
        <w:rPr>
          <w:rFonts w:ascii="Bookman Old Style" w:hAnsi="Bookman Old Style" w:cstheme="minorHAnsi"/>
        </w:rPr>
        <w:t xml:space="preserve">now also </w:t>
      </w:r>
      <w:r w:rsidRPr="00022F2B">
        <w:rPr>
          <w:rFonts w:ascii="Bookman Old Style" w:hAnsi="Bookman Old Style" w:cstheme="minorHAnsi"/>
        </w:rPr>
        <w:t xml:space="preserve">increasingly used in relation to health associated behaviours. </w:t>
      </w:r>
      <w:r w:rsidR="00A2746E" w:rsidRPr="00022F2B">
        <w:rPr>
          <w:rFonts w:ascii="Bookman Old Style" w:hAnsi="Bookman Old Style" w:cstheme="minorHAnsi"/>
        </w:rPr>
        <w:t xml:space="preserve">The introduction of self-monitoring </w:t>
      </w:r>
      <w:r w:rsidR="00FA205F" w:rsidRPr="00022F2B">
        <w:rPr>
          <w:rFonts w:ascii="Bookman Old Style" w:hAnsi="Bookman Old Style" w:cstheme="minorHAnsi"/>
        </w:rPr>
        <w:t>as an</w:t>
      </w:r>
      <w:r w:rsidR="00A2746E" w:rsidRPr="00022F2B">
        <w:rPr>
          <w:rFonts w:ascii="Bookman Old Style" w:hAnsi="Bookman Old Style" w:cstheme="minorHAnsi"/>
        </w:rPr>
        <w:t xml:space="preserve"> intervention to change behaviour is </w:t>
      </w:r>
      <w:r w:rsidR="00FA205F" w:rsidRPr="00022F2B">
        <w:rPr>
          <w:rFonts w:ascii="Bookman Old Style" w:hAnsi="Bookman Old Style" w:cstheme="minorHAnsi"/>
        </w:rPr>
        <w:t>intended</w:t>
      </w:r>
      <w:r w:rsidR="00A2746E" w:rsidRPr="00022F2B">
        <w:rPr>
          <w:rFonts w:ascii="Bookman Old Style" w:hAnsi="Bookman Old Style" w:cstheme="minorHAnsi"/>
        </w:rPr>
        <w:t xml:space="preserve"> to provide feedback that can be used by individuals to both assess their status and provide on-going support towards a goal</w:t>
      </w:r>
      <w:r w:rsidR="00A279DB" w:rsidRPr="00022F2B">
        <w:rPr>
          <w:rFonts w:ascii="Bookman Old Style" w:hAnsi="Bookman Old Style" w:cstheme="minorHAnsi"/>
        </w:rPr>
        <w:t xml:space="preserve"> that may be formally set, or remains implicit</w:t>
      </w:r>
      <w:r w:rsidR="00A2746E" w:rsidRPr="00022F2B">
        <w:rPr>
          <w:rFonts w:ascii="Bookman Old Style" w:hAnsi="Bookman Old Style" w:cstheme="minorHAnsi"/>
        </w:rPr>
        <w:t xml:space="preserve">. </w:t>
      </w:r>
      <w:r w:rsidRPr="00022F2B">
        <w:rPr>
          <w:rFonts w:ascii="Bookman Old Style" w:hAnsi="Bookman Old Style" w:cstheme="minorHAnsi"/>
        </w:rPr>
        <w:t xml:space="preserve">However, little attention has been paid to how individuals </w:t>
      </w:r>
      <w:r w:rsidR="00A2746E" w:rsidRPr="00022F2B">
        <w:rPr>
          <w:rFonts w:ascii="Bookman Old Style" w:hAnsi="Bookman Old Style" w:cstheme="minorHAnsi"/>
        </w:rPr>
        <w:t xml:space="preserve">actually </w:t>
      </w:r>
      <w:r w:rsidRPr="00022F2B">
        <w:rPr>
          <w:rFonts w:ascii="Bookman Old Style" w:hAnsi="Bookman Old Style" w:cstheme="minorHAnsi"/>
        </w:rPr>
        <w:t xml:space="preserve">engage in </w:t>
      </w:r>
      <w:r w:rsidR="00A279DB" w:rsidRPr="00022F2B">
        <w:rPr>
          <w:rFonts w:ascii="Bookman Old Style" w:hAnsi="Bookman Old Style" w:cstheme="minorHAnsi"/>
        </w:rPr>
        <w:t xml:space="preserve">the </w:t>
      </w:r>
      <w:r w:rsidRPr="00022F2B">
        <w:rPr>
          <w:rFonts w:ascii="Bookman Old Style" w:hAnsi="Bookman Old Style" w:cstheme="minorHAnsi"/>
        </w:rPr>
        <w:t xml:space="preserve">process or act upon the information they receive. This </w:t>
      </w:r>
      <w:r w:rsidR="00FA205F" w:rsidRPr="00022F2B">
        <w:rPr>
          <w:rFonts w:ascii="Bookman Old Style" w:hAnsi="Bookman Old Style" w:cstheme="minorHAnsi"/>
        </w:rPr>
        <w:t>paper</w:t>
      </w:r>
      <w:r w:rsidRPr="00022F2B">
        <w:rPr>
          <w:rFonts w:ascii="Bookman Old Style" w:hAnsi="Bookman Old Style" w:cstheme="minorHAnsi"/>
        </w:rPr>
        <w:t xml:space="preserve"> </w:t>
      </w:r>
      <w:r w:rsidR="00FA205F" w:rsidRPr="00022F2B">
        <w:rPr>
          <w:rFonts w:ascii="Bookman Old Style" w:hAnsi="Bookman Old Style" w:cstheme="minorHAnsi"/>
        </w:rPr>
        <w:t xml:space="preserve">addresses this by </w:t>
      </w:r>
      <w:r w:rsidRPr="00022F2B">
        <w:rPr>
          <w:rFonts w:ascii="Bookman Old Style" w:hAnsi="Bookman Old Style" w:cstheme="minorHAnsi"/>
        </w:rPr>
        <w:t>explor</w:t>
      </w:r>
      <w:r w:rsidR="00FA205F" w:rsidRPr="00022F2B">
        <w:rPr>
          <w:rFonts w:ascii="Bookman Old Style" w:hAnsi="Bookman Old Style" w:cstheme="minorHAnsi"/>
        </w:rPr>
        <w:t>ing</w:t>
      </w:r>
      <w:r w:rsidRPr="00022F2B">
        <w:rPr>
          <w:rFonts w:ascii="Bookman Old Style" w:hAnsi="Bookman Old Style" w:cstheme="minorHAnsi"/>
        </w:rPr>
        <w:t xml:space="preserve"> how participants in </w:t>
      </w:r>
      <w:r w:rsidR="00A279DB" w:rsidRPr="00022F2B">
        <w:rPr>
          <w:rFonts w:ascii="Bookman Old Style" w:hAnsi="Bookman Old Style" w:cstheme="minorHAnsi"/>
        </w:rPr>
        <w:t>a</w:t>
      </w:r>
      <w:r w:rsidR="00A2746E" w:rsidRPr="00022F2B">
        <w:rPr>
          <w:rFonts w:ascii="Bookman Old Style" w:hAnsi="Bookman Old Style" w:cstheme="minorHAnsi"/>
        </w:rPr>
        <w:t xml:space="preserve"> particular</w:t>
      </w:r>
      <w:r w:rsidR="00A906C6" w:rsidRPr="00022F2B">
        <w:rPr>
          <w:rFonts w:ascii="Bookman Old Style" w:hAnsi="Bookman Old Style" w:cstheme="minorHAnsi"/>
        </w:rPr>
        <w:t xml:space="preserve"> </w:t>
      </w:r>
      <w:r w:rsidR="00022F2B" w:rsidRPr="00022F2B">
        <w:rPr>
          <w:rFonts w:ascii="Bookman Old Style" w:hAnsi="Bookman Old Style" w:cstheme="minorHAnsi"/>
        </w:rPr>
        <w:t>trial (‘Get Moving’</w:t>
      </w:r>
      <w:r w:rsidRPr="00022F2B">
        <w:rPr>
          <w:rFonts w:ascii="Bookman Old Style" w:hAnsi="Bookman Old Style" w:cstheme="minorHAnsi"/>
        </w:rPr>
        <w:t xml:space="preserve">) experienced the process and nature of feedback. </w:t>
      </w:r>
      <w:r w:rsidR="00A2746E" w:rsidRPr="00022F2B">
        <w:rPr>
          <w:rFonts w:ascii="Bookman Old Style" w:hAnsi="Bookman Old Style" w:cstheme="minorHAnsi"/>
        </w:rPr>
        <w:t xml:space="preserve">Although the trial was designed to compare the potential efficacy </w:t>
      </w:r>
      <w:r w:rsidR="00FA205F" w:rsidRPr="00022F2B">
        <w:rPr>
          <w:rFonts w:ascii="Bookman Old Style" w:hAnsi="Bookman Old Style" w:cstheme="minorHAnsi"/>
        </w:rPr>
        <w:t>of three different monitoring activities designed to encourage greater physical activity,</w:t>
      </w:r>
      <w:r w:rsidR="00A2746E" w:rsidRPr="00022F2B">
        <w:rPr>
          <w:rFonts w:ascii="Bookman Old Style" w:hAnsi="Bookman Old Style" w:cstheme="minorHAnsi"/>
        </w:rPr>
        <w:t xml:space="preserve"> </w:t>
      </w:r>
      <w:r w:rsidR="00FA205F" w:rsidRPr="00022F2B">
        <w:rPr>
          <w:rFonts w:ascii="Bookman Old Style" w:hAnsi="Bookman Old Style" w:cstheme="minorHAnsi"/>
        </w:rPr>
        <w:t>participant</w:t>
      </w:r>
      <w:r w:rsidR="00A279DB" w:rsidRPr="00022F2B">
        <w:rPr>
          <w:rFonts w:ascii="Bookman Old Style" w:hAnsi="Bookman Old Style" w:cstheme="minorHAnsi"/>
        </w:rPr>
        <w:t>s did not present distinctly different accounts</w:t>
      </w:r>
      <w:r w:rsidR="00FA205F" w:rsidRPr="00022F2B">
        <w:rPr>
          <w:rFonts w:ascii="Bookman Old Style" w:hAnsi="Bookman Old Style" w:cstheme="minorHAnsi"/>
        </w:rPr>
        <w:t xml:space="preserve"> </w:t>
      </w:r>
      <w:r w:rsidR="00A279DB" w:rsidRPr="00022F2B">
        <w:rPr>
          <w:rFonts w:ascii="Bookman Old Style" w:hAnsi="Bookman Old Style" w:cstheme="minorHAnsi"/>
        </w:rPr>
        <w:t>of each intervention and the specifics of the feedback interventions. Instead</w:t>
      </w:r>
      <w:r w:rsidRPr="00022F2B">
        <w:rPr>
          <w:rFonts w:ascii="Bookman Old Style" w:hAnsi="Bookman Old Style" w:cstheme="minorHAnsi"/>
        </w:rPr>
        <w:t xml:space="preserve">, </w:t>
      </w:r>
      <w:r w:rsidR="00A279DB" w:rsidRPr="00022F2B">
        <w:rPr>
          <w:rFonts w:ascii="Bookman Old Style" w:hAnsi="Bookman Old Style" w:cstheme="minorHAnsi"/>
        </w:rPr>
        <w:t>the</w:t>
      </w:r>
      <w:r w:rsidR="00E90CF4" w:rsidRPr="00022F2B">
        <w:rPr>
          <w:rFonts w:ascii="Bookman Old Style" w:hAnsi="Bookman Old Style" w:cstheme="minorHAnsi"/>
        </w:rPr>
        <w:t>ir</w:t>
      </w:r>
      <w:r w:rsidR="00A279DB" w:rsidRPr="00022F2B">
        <w:rPr>
          <w:rFonts w:ascii="Bookman Old Style" w:hAnsi="Bookman Old Style" w:cstheme="minorHAnsi"/>
        </w:rPr>
        <w:t xml:space="preserve"> accounts </w:t>
      </w:r>
      <w:r w:rsidRPr="00022F2B">
        <w:rPr>
          <w:rFonts w:ascii="Bookman Old Style" w:hAnsi="Bookman Old Style" w:cstheme="minorHAnsi"/>
        </w:rPr>
        <w:t xml:space="preserve">took the form of </w:t>
      </w:r>
      <w:r w:rsidR="00A279DB" w:rsidRPr="00022F2B">
        <w:rPr>
          <w:rFonts w:ascii="Bookman Old Style" w:hAnsi="Bookman Old Style" w:cstheme="minorHAnsi"/>
        </w:rPr>
        <w:t xml:space="preserve">much more </w:t>
      </w:r>
      <w:r w:rsidRPr="00022F2B">
        <w:rPr>
          <w:rFonts w:ascii="Bookman Old Style" w:hAnsi="Bookman Old Style" w:cstheme="minorHAnsi"/>
        </w:rPr>
        <w:t xml:space="preserve">extended and personal narratives that included other people and features of the environment. </w:t>
      </w:r>
      <w:r w:rsidR="00A2746E" w:rsidRPr="00022F2B">
        <w:rPr>
          <w:rFonts w:ascii="Bookman Old Style" w:hAnsi="Bookman Old Style" w:cstheme="minorHAnsi"/>
        </w:rPr>
        <w:t xml:space="preserve">We draw on these </w:t>
      </w:r>
      <w:r w:rsidR="00E90CF4" w:rsidRPr="00022F2B">
        <w:rPr>
          <w:rFonts w:ascii="Bookman Old Style" w:hAnsi="Bookman Old Style" w:cstheme="minorHAnsi"/>
        </w:rPr>
        <w:t xml:space="preserve">broader narrative descriptions </w:t>
      </w:r>
      <w:r w:rsidR="00A2746E" w:rsidRPr="00022F2B">
        <w:rPr>
          <w:rFonts w:ascii="Bookman Old Style" w:hAnsi="Bookman Old Style" w:cstheme="minorHAnsi"/>
        </w:rPr>
        <w:t>to</w:t>
      </w:r>
      <w:r w:rsidRPr="00022F2B">
        <w:rPr>
          <w:rFonts w:ascii="Bookman Old Style" w:hAnsi="Bookman Old Style" w:cstheme="minorHAnsi"/>
        </w:rPr>
        <w:t xml:space="preserve"> </w:t>
      </w:r>
      <w:r w:rsidRPr="00022F2B">
        <w:rPr>
          <w:rFonts w:ascii="Bookman Old Style" w:hAnsi="Bookman Old Style" w:cstheme="minorHAnsi"/>
        </w:rPr>
        <w:lastRenderedPageBreak/>
        <w:t xml:space="preserve">problematize the notion of self-monitoring and conclude that self-monitoring is neither solely about ‘self’, nor is </w:t>
      </w:r>
      <w:r w:rsidR="00A906C6" w:rsidRPr="00022F2B">
        <w:rPr>
          <w:rFonts w:ascii="Bookman Old Style" w:hAnsi="Bookman Old Style" w:cstheme="minorHAnsi"/>
        </w:rPr>
        <w:t>it exclusively</w:t>
      </w:r>
      <w:r w:rsidRPr="00022F2B">
        <w:rPr>
          <w:rFonts w:ascii="Bookman Old Style" w:hAnsi="Bookman Old Style" w:cstheme="minorHAnsi"/>
        </w:rPr>
        <w:t xml:space="preserve"> about ‘monitoring’. We suggest that a </w:t>
      </w:r>
      <w:r w:rsidR="00E90CF4" w:rsidRPr="00022F2B">
        <w:rPr>
          <w:rFonts w:ascii="Bookman Old Style" w:hAnsi="Bookman Old Style" w:cstheme="minorHAnsi"/>
        </w:rPr>
        <w:t xml:space="preserve">more expansive </w:t>
      </w:r>
      <w:r w:rsidRPr="00022F2B">
        <w:rPr>
          <w:rFonts w:ascii="Bookman Old Style" w:hAnsi="Bookman Old Style" w:cstheme="minorHAnsi"/>
        </w:rPr>
        <w:t>social and material understanding of feedback can give insight into the ways information is made active and meaningful for individuals in their everyday context</w:t>
      </w:r>
      <w:r w:rsidR="0085097C" w:rsidRPr="00022F2B">
        <w:rPr>
          <w:rFonts w:ascii="Bookman Old Style" w:hAnsi="Bookman Old Style" w:cstheme="minorHAnsi"/>
        </w:rPr>
        <w:t>s</w:t>
      </w:r>
      <w:r w:rsidRPr="00022F2B">
        <w:rPr>
          <w:rFonts w:ascii="Bookman Old Style" w:hAnsi="Bookman Old Style" w:cstheme="minorHAnsi"/>
        </w:rPr>
        <w:t>.</w:t>
      </w:r>
    </w:p>
    <w:p w:rsidR="00E90CF4" w:rsidRPr="00022F2B" w:rsidRDefault="00E90CF4" w:rsidP="007E5088">
      <w:pPr>
        <w:spacing w:line="480" w:lineRule="auto"/>
        <w:jc w:val="both"/>
        <w:rPr>
          <w:rFonts w:ascii="Bookman Old Style" w:hAnsi="Bookman Old Style" w:cstheme="minorHAnsi"/>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K</w:t>
      </w:r>
      <w:r w:rsidR="001F64CA" w:rsidRPr="00022F2B">
        <w:rPr>
          <w:rFonts w:ascii="Bookman Old Style" w:hAnsi="Bookman Old Style" w:cstheme="minorHAnsi"/>
          <w:b/>
        </w:rPr>
        <w:t>eywords</w:t>
      </w:r>
    </w:p>
    <w:p w:rsidR="007E5088" w:rsidRPr="00022F2B" w:rsidRDefault="00DE235D" w:rsidP="007E5088">
      <w:pPr>
        <w:rPr>
          <w:rFonts w:ascii="Bookman Old Style" w:hAnsi="Bookman Old Style" w:cstheme="minorHAnsi"/>
        </w:rPr>
      </w:pPr>
      <w:r w:rsidRPr="00022F2B">
        <w:rPr>
          <w:rFonts w:ascii="Bookman Old Style" w:hAnsi="Bookman Old Style" w:cstheme="minorHAnsi"/>
        </w:rPr>
        <w:t>Self-monitoring, p</w:t>
      </w:r>
      <w:r w:rsidR="007E5088" w:rsidRPr="00022F2B">
        <w:rPr>
          <w:rFonts w:ascii="Bookman Old Style" w:hAnsi="Bookman Old Style" w:cstheme="minorHAnsi"/>
        </w:rPr>
        <w:t xml:space="preserve">hysical activity, </w:t>
      </w:r>
      <w:r w:rsidRPr="00022F2B">
        <w:rPr>
          <w:rFonts w:ascii="Bookman Old Style" w:hAnsi="Bookman Old Style" w:cstheme="minorHAnsi"/>
        </w:rPr>
        <w:t>public health intervention, monitoring, f</w:t>
      </w:r>
      <w:r w:rsidR="007E5088" w:rsidRPr="00022F2B">
        <w:rPr>
          <w:rFonts w:ascii="Bookman Old Style" w:hAnsi="Bookman Old Style" w:cstheme="minorHAnsi"/>
        </w:rPr>
        <w:t>eedback</w:t>
      </w:r>
    </w:p>
    <w:p w:rsidR="007E5088" w:rsidRPr="00022F2B" w:rsidRDefault="007E5088" w:rsidP="007E5088">
      <w:pPr>
        <w:spacing w:line="480" w:lineRule="auto"/>
        <w:contextualSpacing/>
        <w:jc w:val="both"/>
        <w:rPr>
          <w:rFonts w:ascii="Bookman Old Style" w:hAnsi="Bookman Old Style" w:cstheme="minorHAnsi"/>
          <w:b/>
          <w:highlight w:val="yellow"/>
        </w:rPr>
      </w:pPr>
    </w:p>
    <w:p w:rsidR="007E5088" w:rsidRPr="00022F2B" w:rsidRDefault="007E5088" w:rsidP="007E5088">
      <w:pPr>
        <w:spacing w:line="480" w:lineRule="auto"/>
        <w:contextualSpacing/>
        <w:jc w:val="both"/>
        <w:rPr>
          <w:rFonts w:ascii="Bookman Old Style" w:hAnsi="Bookman Old Style" w:cstheme="minorHAnsi"/>
          <w:b/>
        </w:rPr>
      </w:pPr>
    </w:p>
    <w:p w:rsidR="003C0B40" w:rsidRDefault="003C0B40">
      <w:pPr>
        <w:spacing w:after="160" w:line="259" w:lineRule="auto"/>
        <w:rPr>
          <w:rFonts w:ascii="Bookman Old Style" w:hAnsi="Bookman Old Style" w:cstheme="minorHAnsi"/>
          <w:b/>
        </w:rPr>
      </w:pPr>
      <w:r>
        <w:rPr>
          <w:rFonts w:ascii="Bookman Old Style" w:hAnsi="Bookman Old Style" w:cstheme="minorHAnsi"/>
          <w:b/>
        </w:rPr>
        <w:br w:type="page"/>
      </w: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lastRenderedPageBreak/>
        <w:t>I</w:t>
      </w:r>
      <w:r w:rsidR="001F64CA" w:rsidRPr="00022F2B">
        <w:rPr>
          <w:rFonts w:ascii="Bookman Old Style" w:hAnsi="Bookman Old Style" w:cstheme="minorHAnsi"/>
          <w:b/>
        </w:rPr>
        <w:t>ntroduction</w:t>
      </w:r>
    </w:p>
    <w:p w:rsidR="007E5088" w:rsidRPr="00022F2B" w:rsidRDefault="007E5088" w:rsidP="007E5088">
      <w:pPr>
        <w:spacing w:line="480" w:lineRule="auto"/>
        <w:contextualSpacing/>
        <w:jc w:val="both"/>
        <w:rPr>
          <w:rFonts w:ascii="Bookman Old Style" w:hAnsi="Bookman Old Style" w:cstheme="minorHAnsi"/>
        </w:rPr>
      </w:pPr>
    </w:p>
    <w:p w:rsidR="00CD2397" w:rsidRPr="00022F2B" w:rsidRDefault="00E44773" w:rsidP="007E5088">
      <w:pPr>
        <w:spacing w:line="480" w:lineRule="auto"/>
        <w:jc w:val="both"/>
        <w:rPr>
          <w:rFonts w:ascii="Bookman Old Style" w:hAnsi="Bookman Old Style" w:cstheme="minorHAnsi"/>
        </w:rPr>
      </w:pPr>
      <w:r>
        <w:rPr>
          <w:rFonts w:ascii="Bookman Old Style" w:hAnsi="Bookman Old Style" w:cstheme="minorHAnsi"/>
        </w:rPr>
        <w:t>It is now well established that l</w:t>
      </w:r>
      <w:r w:rsidR="007E5088" w:rsidRPr="00022F2B">
        <w:rPr>
          <w:rFonts w:ascii="Bookman Old Style" w:hAnsi="Bookman Old Style" w:cstheme="minorHAnsi"/>
        </w:rPr>
        <w:t>ack of physical activity is a major public health problem, causally associated with coronary heart disease, diabetes, osteoporosis and some cancers</w:t>
      </w:r>
      <w:r w:rsidR="007E5088" w:rsidRPr="00022F2B">
        <w:rPr>
          <w:rFonts w:ascii="Bookman Old Style" w:hAnsi="Bookman Old Style" w:cstheme="minorHAnsi"/>
          <w:noProof/>
        </w:rPr>
        <w:t xml:space="preserve"> (</w:t>
      </w:r>
      <w:proofErr w:type="spellStart"/>
      <w:r w:rsidR="00AD3430">
        <w:rPr>
          <w:rFonts w:ascii="Bookman Old Style" w:hAnsi="Bookman Old Style" w:cstheme="minorHAnsi"/>
        </w:rPr>
        <w:t>Ekelund</w:t>
      </w:r>
      <w:proofErr w:type="spellEnd"/>
      <w:r w:rsidR="00AD3430" w:rsidRPr="00022F2B">
        <w:rPr>
          <w:rFonts w:ascii="Bookman Old Style" w:hAnsi="Bookman Old Style" w:cstheme="minorHAnsi"/>
          <w:noProof/>
        </w:rPr>
        <w:t xml:space="preserve"> </w:t>
      </w:r>
      <w:r w:rsidR="00AD3430">
        <w:rPr>
          <w:rFonts w:ascii="Bookman Old Style" w:hAnsi="Bookman Old Style" w:cstheme="minorHAnsi"/>
          <w:noProof/>
        </w:rPr>
        <w:t>et al, 2015;</w:t>
      </w:r>
      <w:r w:rsidR="007E5088" w:rsidRPr="00022F2B">
        <w:rPr>
          <w:rFonts w:ascii="Bookman Old Style" w:hAnsi="Bookman Old Style" w:cstheme="minorHAnsi"/>
          <w:noProof/>
        </w:rPr>
        <w:t xml:space="preserve"> Nelson</w:t>
      </w:r>
      <w:r w:rsidR="00BD6CB1" w:rsidRPr="00022F2B">
        <w:rPr>
          <w:rFonts w:ascii="Bookman Old Style" w:hAnsi="Bookman Old Style" w:cstheme="minorHAnsi"/>
          <w:noProof/>
        </w:rPr>
        <w:t xml:space="preserve"> et al.</w:t>
      </w:r>
      <w:r w:rsidR="007E5088" w:rsidRPr="00022F2B">
        <w:rPr>
          <w:rFonts w:ascii="Bookman Old Style" w:hAnsi="Bookman Old Style" w:cstheme="minorHAnsi"/>
          <w:noProof/>
        </w:rPr>
        <w:t xml:space="preserve">, 2002). </w:t>
      </w:r>
      <w:r w:rsidR="007E5088" w:rsidRPr="00022F2B">
        <w:rPr>
          <w:rFonts w:ascii="Bookman Old Style" w:hAnsi="Bookman Old Style" w:cstheme="minorHAnsi"/>
        </w:rPr>
        <w:t xml:space="preserve">The World Health Organization has </w:t>
      </w:r>
      <w:r w:rsidR="00E90CF4" w:rsidRPr="00022F2B">
        <w:rPr>
          <w:rFonts w:ascii="Bookman Old Style" w:hAnsi="Bookman Old Style" w:cstheme="minorHAnsi"/>
        </w:rPr>
        <w:t xml:space="preserve">accordingly </w:t>
      </w:r>
      <w:r w:rsidR="007E5088" w:rsidRPr="00022F2B">
        <w:rPr>
          <w:rFonts w:ascii="Bookman Old Style" w:hAnsi="Bookman Old Style" w:cstheme="minorHAnsi"/>
        </w:rPr>
        <w:t xml:space="preserve">recognised physical inactivity as the fourth most important risk factor for </w:t>
      </w:r>
      <w:proofErr w:type="spellStart"/>
      <w:r w:rsidR="007E5088" w:rsidRPr="00022F2B">
        <w:rPr>
          <w:rFonts w:ascii="Bookman Old Style" w:hAnsi="Bookman Old Style" w:cstheme="minorHAnsi"/>
        </w:rPr>
        <w:t>noncommunicable</w:t>
      </w:r>
      <w:proofErr w:type="spellEnd"/>
      <w:r w:rsidR="007E5088" w:rsidRPr="00022F2B">
        <w:rPr>
          <w:rFonts w:ascii="Bookman Old Style" w:hAnsi="Bookman Old Style" w:cstheme="minorHAnsi"/>
        </w:rPr>
        <w:t xml:space="preserve"> disease, after tobacco use, hypertension, and high blood glucose (World Health Organization, 2009).</w:t>
      </w:r>
      <w:r w:rsidR="00951A56" w:rsidRPr="00022F2B">
        <w:rPr>
          <w:rFonts w:ascii="Bookman Old Style" w:hAnsi="Bookman Old Style" w:cstheme="minorHAnsi"/>
          <w:noProof/>
        </w:rPr>
        <w:t xml:space="preserve"> </w:t>
      </w:r>
      <w:r w:rsidR="00E90CF4" w:rsidRPr="00022F2B">
        <w:rPr>
          <w:rFonts w:ascii="Bookman Old Style" w:hAnsi="Bookman Old Style" w:cstheme="minorHAnsi"/>
          <w:noProof/>
        </w:rPr>
        <w:t xml:space="preserve">However, </w:t>
      </w:r>
      <w:r w:rsidR="007E5088" w:rsidRPr="00022F2B">
        <w:rPr>
          <w:rFonts w:ascii="Bookman Old Style" w:hAnsi="Bookman Old Style" w:cstheme="minorHAnsi"/>
          <w:noProof/>
        </w:rPr>
        <w:t xml:space="preserve">Bell and Bauman </w:t>
      </w:r>
      <w:r w:rsidR="00951A56" w:rsidRPr="00022F2B">
        <w:rPr>
          <w:rFonts w:ascii="Bookman Old Style" w:hAnsi="Bookman Old Style" w:cstheme="minorHAnsi"/>
          <w:noProof/>
        </w:rPr>
        <w:t xml:space="preserve">have </w:t>
      </w:r>
      <w:r w:rsidR="007E5088" w:rsidRPr="00022F2B">
        <w:rPr>
          <w:rFonts w:ascii="Bookman Old Style" w:hAnsi="Bookman Old Style" w:cstheme="minorHAnsi"/>
          <w:noProof/>
        </w:rPr>
        <w:t>suggest</w:t>
      </w:r>
      <w:r w:rsidR="00951A56" w:rsidRPr="00022F2B">
        <w:rPr>
          <w:rFonts w:ascii="Bookman Old Style" w:hAnsi="Bookman Old Style" w:cstheme="minorHAnsi"/>
          <w:noProof/>
        </w:rPr>
        <w:t>ed</w:t>
      </w:r>
      <w:r w:rsidR="007E5088" w:rsidRPr="00022F2B">
        <w:rPr>
          <w:rFonts w:ascii="Bookman Old Style" w:hAnsi="Bookman Old Style" w:cstheme="minorHAnsi"/>
          <w:noProof/>
        </w:rPr>
        <w:t xml:space="preserve"> that physical inactivity </w:t>
      </w:r>
      <w:r w:rsidR="00237105" w:rsidRPr="00022F2B">
        <w:rPr>
          <w:rFonts w:ascii="Bookman Old Style" w:hAnsi="Bookman Old Style" w:cstheme="minorHAnsi"/>
          <w:noProof/>
        </w:rPr>
        <w:t>remains</w:t>
      </w:r>
      <w:r w:rsidR="00951A56" w:rsidRPr="00022F2B">
        <w:rPr>
          <w:rFonts w:ascii="Bookman Old Style" w:hAnsi="Bookman Old Style" w:cstheme="minorHAnsi"/>
          <w:noProof/>
        </w:rPr>
        <w:t xml:space="preserve"> </w:t>
      </w:r>
      <w:r w:rsidR="00330E8C" w:rsidRPr="00022F2B">
        <w:rPr>
          <w:rFonts w:ascii="Bookman Old Style" w:hAnsi="Bookman Old Style" w:cstheme="minorHAnsi"/>
          <w:noProof/>
        </w:rPr>
        <w:t xml:space="preserve">a </w:t>
      </w:r>
      <w:r w:rsidR="00E0791D" w:rsidRPr="00022F2B">
        <w:rPr>
          <w:rFonts w:ascii="Bookman Old Style" w:hAnsi="Bookman Old Style" w:cstheme="minorHAnsi"/>
          <w:noProof/>
        </w:rPr>
        <w:t>‘</w:t>
      </w:r>
      <w:r w:rsidR="007E5088" w:rsidRPr="00022F2B">
        <w:rPr>
          <w:rFonts w:ascii="Bookman Old Style" w:hAnsi="Bookman Old Style" w:cstheme="minorHAnsi"/>
          <w:noProof/>
        </w:rPr>
        <w:t>Cinderella</w:t>
      </w:r>
      <w:r w:rsidR="00E0791D" w:rsidRPr="00022F2B">
        <w:rPr>
          <w:rFonts w:ascii="Bookman Old Style" w:hAnsi="Bookman Old Style" w:cstheme="minorHAnsi"/>
          <w:noProof/>
        </w:rPr>
        <w:t>’</w:t>
      </w:r>
      <w:r w:rsidR="00951A56" w:rsidRPr="00022F2B">
        <w:rPr>
          <w:rFonts w:ascii="Bookman Old Style" w:hAnsi="Bookman Old Style" w:cstheme="minorHAnsi"/>
          <w:noProof/>
        </w:rPr>
        <w:t xml:space="preserve"> </w:t>
      </w:r>
      <w:r w:rsidR="007E5088" w:rsidRPr="00022F2B">
        <w:rPr>
          <w:rFonts w:ascii="Bookman Old Style" w:hAnsi="Bookman Old Style" w:cstheme="minorHAnsi"/>
          <w:noProof/>
        </w:rPr>
        <w:t xml:space="preserve">risk, </w:t>
      </w:r>
      <w:r w:rsidR="00951A56" w:rsidRPr="00022F2B">
        <w:rPr>
          <w:rFonts w:ascii="Bookman Old Style" w:hAnsi="Bookman Old Style" w:cstheme="minorHAnsi"/>
          <w:noProof/>
        </w:rPr>
        <w:t xml:space="preserve">since it </w:t>
      </w:r>
      <w:r w:rsidR="00330E8C" w:rsidRPr="00022F2B">
        <w:rPr>
          <w:rFonts w:ascii="Bookman Old Style" w:hAnsi="Bookman Old Style" w:cstheme="minorHAnsi"/>
          <w:noProof/>
        </w:rPr>
        <w:t>currently does</w:t>
      </w:r>
      <w:r w:rsidR="00951A56" w:rsidRPr="00022F2B">
        <w:rPr>
          <w:rFonts w:ascii="Bookman Old Style" w:hAnsi="Bookman Old Style" w:cstheme="minorHAnsi"/>
          <w:noProof/>
        </w:rPr>
        <w:t xml:space="preserve"> not receive commensurate levels of policy attention or public health resource</w:t>
      </w:r>
      <w:r w:rsidR="00BD6CB1" w:rsidRPr="00022F2B">
        <w:rPr>
          <w:rFonts w:ascii="Bookman Old Style" w:hAnsi="Bookman Old Style" w:cstheme="minorHAnsi"/>
          <w:lang w:eastAsia="en-GB"/>
        </w:rPr>
        <w:t xml:space="preserve"> (Bell and</w:t>
      </w:r>
      <w:r w:rsidR="007E5088" w:rsidRPr="00022F2B">
        <w:rPr>
          <w:rFonts w:ascii="Bookman Old Style" w:hAnsi="Bookman Old Style" w:cstheme="minorHAnsi"/>
          <w:lang w:eastAsia="en-GB"/>
        </w:rPr>
        <w:t xml:space="preserve"> Bauman, 2011). </w:t>
      </w:r>
      <w:r w:rsidR="00E90CF4" w:rsidRPr="00022F2B">
        <w:rPr>
          <w:rFonts w:ascii="Bookman Old Style" w:hAnsi="Bookman Old Style" w:cstheme="minorHAnsi"/>
          <w:lang w:eastAsia="en-GB"/>
        </w:rPr>
        <w:t>One of the problems is that</w:t>
      </w:r>
      <w:r w:rsidR="00040D89" w:rsidRPr="00022F2B">
        <w:rPr>
          <w:rFonts w:ascii="Bookman Old Style" w:hAnsi="Bookman Old Style" w:cstheme="minorHAnsi"/>
          <w:lang w:eastAsia="en-GB"/>
        </w:rPr>
        <w:t xml:space="preserve"> becoming more physically active is inherently more complex than simply ‘choosing’ to meet daily recommendations (</w:t>
      </w:r>
      <w:proofErr w:type="spellStart"/>
      <w:r w:rsidR="00040D89" w:rsidRPr="00022F2B">
        <w:rPr>
          <w:rFonts w:ascii="Bookman Old Style" w:hAnsi="Bookman Old Style" w:cstheme="minorHAnsi"/>
          <w:lang w:eastAsia="en-GB"/>
        </w:rPr>
        <w:t>Jallinoja</w:t>
      </w:r>
      <w:proofErr w:type="spellEnd"/>
      <w:r w:rsidR="00040D89" w:rsidRPr="00022F2B">
        <w:rPr>
          <w:rFonts w:ascii="Bookman Old Style" w:hAnsi="Bookman Old Style" w:cstheme="minorHAnsi"/>
          <w:lang w:eastAsia="en-GB"/>
        </w:rPr>
        <w:t xml:space="preserve">, 2010). </w:t>
      </w:r>
      <w:r w:rsidR="007E5088" w:rsidRPr="00022F2B">
        <w:rPr>
          <w:rFonts w:ascii="Bookman Old Style" w:hAnsi="Bookman Old Style" w:cstheme="minorHAnsi"/>
        </w:rPr>
        <w:t xml:space="preserve">Given this, </w:t>
      </w:r>
      <w:r w:rsidR="00951A56" w:rsidRPr="00022F2B">
        <w:rPr>
          <w:rFonts w:ascii="Bookman Old Style" w:hAnsi="Bookman Old Style" w:cstheme="minorHAnsi"/>
        </w:rPr>
        <w:t xml:space="preserve">a current </w:t>
      </w:r>
      <w:r w:rsidR="00E90CF4" w:rsidRPr="00022F2B">
        <w:rPr>
          <w:rFonts w:ascii="Bookman Old Style" w:hAnsi="Bookman Old Style" w:cstheme="minorHAnsi"/>
        </w:rPr>
        <w:t xml:space="preserve">public health </w:t>
      </w:r>
      <w:r w:rsidR="007E5088" w:rsidRPr="00022F2B">
        <w:rPr>
          <w:rFonts w:ascii="Bookman Old Style" w:hAnsi="Bookman Old Style" w:cstheme="minorHAnsi"/>
        </w:rPr>
        <w:t xml:space="preserve">challenge is to design interventions that promote sustained increases in population levels of physical activity. </w:t>
      </w:r>
    </w:p>
    <w:p w:rsidR="00C3475F" w:rsidRDefault="007E5088" w:rsidP="007E5088">
      <w:pPr>
        <w:spacing w:line="480" w:lineRule="auto"/>
        <w:jc w:val="both"/>
        <w:rPr>
          <w:rFonts w:ascii="Bookman Old Style" w:eastAsia="Bookman Old Style,Calibri" w:hAnsi="Bookman Old Style" w:cs="Bookman Old Style,Calibri"/>
        </w:rPr>
      </w:pPr>
      <w:r w:rsidRPr="00C3475F">
        <w:rPr>
          <w:rFonts w:ascii="Bookman Old Style" w:eastAsia="Bookman Old Style,Calibri" w:hAnsi="Bookman Old Style" w:cs="Bookman Old Style,Calibri"/>
        </w:rPr>
        <w:t xml:space="preserve">Because such interventions need to be reproducible, scalable and affordable, those which might not depend on regular face-to-face human contact have been a key focus of </w:t>
      </w:r>
      <w:r w:rsidR="00E90CF4" w:rsidRPr="00C3475F">
        <w:rPr>
          <w:rFonts w:ascii="Bookman Old Style" w:eastAsia="Bookman Old Style,Calibri" w:hAnsi="Bookman Old Style" w:cs="Bookman Old Style,Calibri"/>
        </w:rPr>
        <w:t xml:space="preserve">recent </w:t>
      </w:r>
      <w:r w:rsidRPr="00C3475F">
        <w:rPr>
          <w:rFonts w:ascii="Bookman Old Style" w:eastAsia="Bookman Old Style,Calibri" w:hAnsi="Bookman Old Style" w:cs="Bookman Old Style,Calibri"/>
        </w:rPr>
        <w:t xml:space="preserve">attention. One </w:t>
      </w:r>
      <w:r w:rsidR="00E90CF4" w:rsidRPr="00C3475F">
        <w:rPr>
          <w:rFonts w:ascii="Bookman Old Style" w:eastAsia="Bookman Old Style,Calibri" w:hAnsi="Bookman Old Style" w:cs="Bookman Old Style,Calibri"/>
        </w:rPr>
        <w:t xml:space="preserve">proposal </w:t>
      </w:r>
      <w:r w:rsidRPr="00C3475F">
        <w:rPr>
          <w:rFonts w:ascii="Bookman Old Style" w:eastAsia="Bookman Old Style,Calibri" w:hAnsi="Bookman Old Style" w:cs="Bookman Old Style,Calibri"/>
        </w:rPr>
        <w:t xml:space="preserve">has been </w:t>
      </w:r>
      <w:r w:rsidR="00E90CF4" w:rsidRPr="00C3475F">
        <w:rPr>
          <w:rFonts w:ascii="Bookman Old Style" w:eastAsia="Bookman Old Style,Calibri" w:hAnsi="Bookman Old Style" w:cs="Bookman Old Style,Calibri"/>
        </w:rPr>
        <w:t xml:space="preserve">to explore </w:t>
      </w:r>
      <w:r w:rsidRPr="00C3475F">
        <w:rPr>
          <w:rFonts w:ascii="Bookman Old Style" w:eastAsia="Bookman Old Style,Calibri" w:hAnsi="Bookman Old Style" w:cs="Bookman Old Style,Calibri"/>
        </w:rPr>
        <w:t>the potential role of self-monitoring</w:t>
      </w:r>
      <w:r w:rsidR="00862890">
        <w:rPr>
          <w:rFonts w:ascii="Bookman Old Style" w:eastAsia="Bookman Old Style,Calibri" w:hAnsi="Bookman Old Style" w:cs="Bookman Old Style,Calibri"/>
        </w:rPr>
        <w:t>; e</w:t>
      </w:r>
      <w:r w:rsidR="00862890" w:rsidRPr="00862890">
        <w:rPr>
          <w:rFonts w:ascii="Bookman Old Style" w:hAnsi="Bookman Old Style"/>
        </w:rPr>
        <w:t xml:space="preserve">xamples include </w:t>
      </w:r>
      <w:r w:rsidR="00862890">
        <w:rPr>
          <w:rFonts w:ascii="Bookman Old Style" w:hAnsi="Bookman Old Style"/>
        </w:rPr>
        <w:t xml:space="preserve">the use of </w:t>
      </w:r>
      <w:r w:rsidR="00862890" w:rsidRPr="00862890">
        <w:rPr>
          <w:rFonts w:ascii="Bookman Old Style" w:hAnsi="Bookman Old Style"/>
        </w:rPr>
        <w:t xml:space="preserve">pedometers and other </w:t>
      </w:r>
      <w:r w:rsidR="00862890">
        <w:rPr>
          <w:rFonts w:ascii="Bookman Old Style" w:hAnsi="Bookman Old Style"/>
        </w:rPr>
        <w:t xml:space="preserve">specially </w:t>
      </w:r>
      <w:r w:rsidR="00862890">
        <w:rPr>
          <w:rFonts w:ascii="Bookman Old Style" w:hAnsi="Bookman Old Style"/>
        </w:rPr>
        <w:lastRenderedPageBreak/>
        <w:t xml:space="preserve">designed </w:t>
      </w:r>
      <w:r w:rsidR="00862890" w:rsidRPr="00862890">
        <w:rPr>
          <w:rFonts w:ascii="Bookman Old Style" w:hAnsi="Bookman Old Style"/>
        </w:rPr>
        <w:t>electronic devices, smart phone apps (including GIS</w:t>
      </w:r>
      <w:r w:rsidR="00862890">
        <w:rPr>
          <w:rFonts w:ascii="Bookman Old Style" w:hAnsi="Bookman Old Style"/>
        </w:rPr>
        <w:t xml:space="preserve"> mapping</w:t>
      </w:r>
      <w:r w:rsidR="00862890" w:rsidRPr="00862890">
        <w:rPr>
          <w:rFonts w:ascii="Bookman Old Style" w:hAnsi="Bookman Old Style"/>
        </w:rPr>
        <w:t xml:space="preserve">), and </w:t>
      </w:r>
      <w:r w:rsidR="00862890">
        <w:rPr>
          <w:rFonts w:ascii="Bookman Old Style" w:hAnsi="Bookman Old Style"/>
        </w:rPr>
        <w:t xml:space="preserve">dedicated </w:t>
      </w:r>
      <w:r w:rsidR="00862890" w:rsidRPr="00862890">
        <w:rPr>
          <w:rFonts w:ascii="Bookman Old Style" w:hAnsi="Bookman Old Style"/>
        </w:rPr>
        <w:t xml:space="preserve">diary-keeping. </w:t>
      </w:r>
      <w:r w:rsidR="00463C96" w:rsidRPr="00C3475F">
        <w:rPr>
          <w:rFonts w:ascii="Bookman Old Style" w:eastAsia="Bookman Old Style,Calibri" w:hAnsi="Bookman Old Style" w:cs="Bookman Old Style,Calibri"/>
        </w:rPr>
        <w:t xml:space="preserve">Generally framed within psychology as the introduction of an individualised learning experience that can promote certain behaviours, it is said to foreground ‘rational’ reactions to a stimuli </w:t>
      </w:r>
      <w:r w:rsidR="006F6330" w:rsidRPr="00C3475F">
        <w:rPr>
          <w:rFonts w:ascii="Bookman Old Style" w:eastAsia="Bookman Old Style,Calibri" w:hAnsi="Bookman Old Style" w:cs="Bookman Old Style,Calibri"/>
        </w:rPr>
        <w:t>to</w:t>
      </w:r>
      <w:r w:rsidR="00463C96" w:rsidRPr="00C3475F">
        <w:rPr>
          <w:rFonts w:ascii="Bookman Old Style" w:eastAsia="Bookman Old Style,Calibri" w:hAnsi="Bookman Old Style" w:cs="Bookman Old Style,Calibri"/>
        </w:rPr>
        <w:t xml:space="preserve"> support </w:t>
      </w:r>
      <w:r w:rsidR="00862890">
        <w:rPr>
          <w:rFonts w:ascii="Bookman Old Style" w:eastAsia="Bookman Old Style,Calibri" w:hAnsi="Bookman Old Style" w:cs="Bookman Old Style,Calibri"/>
        </w:rPr>
        <w:t xml:space="preserve">an experience of </w:t>
      </w:r>
      <w:r w:rsidR="00463C96" w:rsidRPr="00C3475F">
        <w:rPr>
          <w:rFonts w:ascii="Bookman Old Style" w:eastAsia="Bookman Old Style,Calibri" w:hAnsi="Bookman Old Style" w:cs="Bookman Old Style,Calibri"/>
        </w:rPr>
        <w:t>‘self-efficacy’</w:t>
      </w:r>
      <w:r w:rsidR="00237105" w:rsidRPr="00C3475F">
        <w:rPr>
          <w:rFonts w:ascii="Bookman Old Style" w:eastAsia="Bookman Old Style,Calibri" w:hAnsi="Bookman Old Style" w:cs="Bookman Old Style,Calibri"/>
        </w:rPr>
        <w:t>,</w:t>
      </w:r>
      <w:r w:rsidR="00463C96" w:rsidRPr="00C3475F">
        <w:rPr>
          <w:rFonts w:ascii="Bookman Old Style" w:eastAsia="Bookman Old Style,Calibri" w:hAnsi="Bookman Old Style" w:cs="Bookman Old Style,Calibri"/>
        </w:rPr>
        <w:t xml:space="preserve"> rather than rely on automatic conditioning (</w:t>
      </w:r>
      <w:proofErr w:type="spellStart"/>
      <w:r w:rsidR="00463C96" w:rsidRPr="00C3475F">
        <w:rPr>
          <w:rFonts w:ascii="Bookman Old Style" w:eastAsia="Bookman Old Style,Calibri" w:hAnsi="Bookman Old Style" w:cs="Bookman Old Style,Calibri"/>
        </w:rPr>
        <w:t>Kazdin</w:t>
      </w:r>
      <w:proofErr w:type="spellEnd"/>
      <w:r w:rsidR="00463C96" w:rsidRPr="00C3475F">
        <w:rPr>
          <w:rFonts w:ascii="Bookman Old Style" w:eastAsia="Bookman Old Style,Calibri" w:hAnsi="Bookman Old Style" w:cs="Bookman Old Style,Calibri"/>
        </w:rPr>
        <w:t xml:space="preserve">, 2013). </w:t>
      </w:r>
      <w:r w:rsidR="00C61E2C" w:rsidRPr="00C3475F">
        <w:rPr>
          <w:rFonts w:ascii="Bookman Old Style" w:eastAsia="Bookman Old Style,Calibri" w:hAnsi="Bookman Old Style" w:cs="Bookman Old Style,Calibri"/>
        </w:rPr>
        <w:t>T</w:t>
      </w:r>
      <w:r w:rsidR="00463C96" w:rsidRPr="00C3475F">
        <w:rPr>
          <w:rFonts w:ascii="Bookman Old Style" w:eastAsia="Bookman Old Style,Calibri" w:hAnsi="Bookman Old Style" w:cs="Bookman Old Style,Calibri"/>
        </w:rPr>
        <w:t xml:space="preserve">he approach </w:t>
      </w:r>
      <w:r w:rsidR="00862890">
        <w:rPr>
          <w:rFonts w:ascii="Bookman Old Style" w:eastAsia="Bookman Old Style,Calibri" w:hAnsi="Bookman Old Style" w:cs="Bookman Old Style,Calibri"/>
        </w:rPr>
        <w:t xml:space="preserve">thereby </w:t>
      </w:r>
      <w:r w:rsidR="00463C96" w:rsidRPr="00C3475F">
        <w:rPr>
          <w:rFonts w:ascii="Bookman Old Style" w:eastAsia="Bookman Old Style,Calibri" w:hAnsi="Bookman Old Style" w:cs="Bookman Old Style,Calibri"/>
        </w:rPr>
        <w:t xml:space="preserve">rests on the argument that self-monitoring can result in sustained, deliberative attempts to match behaviour to </w:t>
      </w:r>
      <w:r w:rsidR="006F6330" w:rsidRPr="00C3475F">
        <w:rPr>
          <w:rFonts w:ascii="Bookman Old Style" w:eastAsia="Bookman Old Style,Calibri" w:hAnsi="Bookman Old Style" w:cs="Bookman Old Style,Calibri"/>
        </w:rPr>
        <w:t xml:space="preserve">either formally set </w:t>
      </w:r>
      <w:r w:rsidR="00463C96" w:rsidRPr="00C3475F">
        <w:rPr>
          <w:rFonts w:ascii="Bookman Old Style" w:eastAsia="Bookman Old Style,Calibri" w:hAnsi="Bookman Old Style" w:cs="Bookman Old Style,Calibri"/>
        </w:rPr>
        <w:t>goals</w:t>
      </w:r>
      <w:r w:rsidR="006F6330" w:rsidRPr="00C3475F">
        <w:rPr>
          <w:rFonts w:ascii="Bookman Old Style" w:eastAsia="Bookman Old Style,Calibri" w:hAnsi="Bookman Old Style" w:cs="Bookman Old Style,Calibri"/>
        </w:rPr>
        <w:t xml:space="preserve"> or </w:t>
      </w:r>
      <w:r w:rsidR="00862890">
        <w:rPr>
          <w:rFonts w:ascii="Bookman Old Style" w:eastAsia="Bookman Old Style,Calibri" w:hAnsi="Bookman Old Style" w:cs="Bookman Old Style,Calibri"/>
        </w:rPr>
        <w:t xml:space="preserve">more </w:t>
      </w:r>
      <w:r w:rsidR="006F6330" w:rsidRPr="00C3475F">
        <w:rPr>
          <w:rFonts w:ascii="Bookman Old Style" w:eastAsia="Bookman Old Style,Calibri" w:hAnsi="Bookman Old Style" w:cs="Bookman Old Style,Calibri"/>
        </w:rPr>
        <w:t>implicit one</w:t>
      </w:r>
      <w:r w:rsidR="00862890">
        <w:rPr>
          <w:rFonts w:ascii="Bookman Old Style" w:eastAsia="Bookman Old Style,Calibri" w:hAnsi="Bookman Old Style" w:cs="Bookman Old Style,Calibri"/>
        </w:rPr>
        <w:t>s based on the idea of progres</w:t>
      </w:r>
      <w:r w:rsidR="006F6330" w:rsidRPr="00C3475F">
        <w:rPr>
          <w:rFonts w:ascii="Bookman Old Style" w:eastAsia="Bookman Old Style,Calibri" w:hAnsi="Bookman Old Style" w:cs="Bookman Old Style,Calibri"/>
        </w:rPr>
        <w:t>s</w:t>
      </w:r>
      <w:r w:rsidR="00463C96" w:rsidRPr="00C3475F">
        <w:rPr>
          <w:rFonts w:ascii="Bookman Old Style" w:eastAsia="Bookman Old Style,Calibri" w:hAnsi="Bookman Old Style" w:cs="Bookman Old Style,Calibri"/>
        </w:rPr>
        <w:t>, as long as there are positive attributions and expectations to support the attempts (</w:t>
      </w:r>
      <w:proofErr w:type="spellStart"/>
      <w:r w:rsidR="00463C96" w:rsidRPr="00C3475F">
        <w:rPr>
          <w:rFonts w:ascii="Bookman Old Style" w:eastAsia="Bookman Old Style,Calibri" w:hAnsi="Bookman Old Style" w:cs="Bookman Old Style,Calibri"/>
        </w:rPr>
        <w:t>Boutelle</w:t>
      </w:r>
      <w:proofErr w:type="spellEnd"/>
      <w:r w:rsidR="00463C96" w:rsidRPr="00C3475F">
        <w:rPr>
          <w:rFonts w:ascii="Bookman Old Style" w:eastAsia="Bookman Old Style,Calibri" w:hAnsi="Bookman Old Style" w:cs="Bookman Old Style,Calibri"/>
        </w:rPr>
        <w:t xml:space="preserve"> et al., 1999; </w:t>
      </w:r>
      <w:proofErr w:type="spellStart"/>
      <w:r w:rsidR="00571A69" w:rsidRPr="00C3475F">
        <w:rPr>
          <w:rFonts w:ascii="Bookman Old Style" w:eastAsia="Bookman Old Style,Calibri" w:hAnsi="Bookman Old Style" w:cs="Bookman Old Style,Calibri"/>
        </w:rPr>
        <w:t>Kanfer</w:t>
      </w:r>
      <w:proofErr w:type="spellEnd"/>
      <w:r w:rsidR="00571A69" w:rsidRPr="00C3475F">
        <w:rPr>
          <w:rFonts w:ascii="Bookman Old Style" w:eastAsia="Bookman Old Style,Calibri" w:hAnsi="Bookman Old Style" w:cs="Bookman Old Style,Calibri"/>
        </w:rPr>
        <w:t>, 1991; Snyder, 1974)</w:t>
      </w:r>
      <w:r w:rsidR="00463C96" w:rsidRPr="00C3475F">
        <w:rPr>
          <w:rFonts w:ascii="Bookman Old Style" w:eastAsia="Bookman Old Style,Calibri" w:hAnsi="Bookman Old Style" w:cs="Bookman Old Style,Calibri"/>
        </w:rPr>
        <w:t xml:space="preserve">. </w:t>
      </w:r>
      <w:r w:rsidR="00C55D37" w:rsidRPr="00C3475F">
        <w:rPr>
          <w:rFonts w:ascii="Bookman Old Style" w:eastAsia="Bookman Old Style,Calibri" w:hAnsi="Bookman Old Style" w:cs="Bookman Old Style,Calibri"/>
        </w:rPr>
        <w:t>It consequently</w:t>
      </w:r>
      <w:r w:rsidR="00F372A0" w:rsidRPr="00C3475F">
        <w:rPr>
          <w:rFonts w:ascii="Bookman Old Style" w:eastAsia="Bookman Old Style,Calibri" w:hAnsi="Bookman Old Style" w:cs="Bookman Old Style,Calibri"/>
        </w:rPr>
        <w:t xml:space="preserve"> relies on the conceptualisation of a </w:t>
      </w:r>
      <w:r w:rsidR="00CD2397" w:rsidRPr="00C3475F">
        <w:rPr>
          <w:rFonts w:ascii="Bookman Old Style" w:eastAsia="Bookman Old Style,Calibri" w:hAnsi="Bookman Old Style" w:cs="Bookman Old Style,Calibri"/>
        </w:rPr>
        <w:t xml:space="preserve">cybernetic-style </w:t>
      </w:r>
      <w:r w:rsidR="00F372A0" w:rsidRPr="00C3475F">
        <w:rPr>
          <w:rFonts w:ascii="Bookman Old Style" w:eastAsia="Bookman Old Style,Calibri" w:hAnsi="Bookman Old Style" w:cs="Bookman Old Style,Calibri"/>
        </w:rPr>
        <w:t xml:space="preserve">feedback </w:t>
      </w:r>
      <w:r w:rsidR="00CD2397" w:rsidRPr="00C3475F">
        <w:rPr>
          <w:rFonts w:ascii="Bookman Old Style" w:eastAsia="Bookman Old Style,Calibri" w:hAnsi="Bookman Old Style" w:cs="Bookman Old Style,Calibri"/>
        </w:rPr>
        <w:t xml:space="preserve">loop, </w:t>
      </w:r>
      <w:r w:rsidR="00C55D37" w:rsidRPr="00C3475F">
        <w:rPr>
          <w:rFonts w:ascii="Bookman Old Style" w:eastAsia="Bookman Old Style,Calibri" w:hAnsi="Bookman Old Style" w:cs="Bookman Old Style,Calibri"/>
        </w:rPr>
        <w:t>in which the</w:t>
      </w:r>
      <w:r w:rsidR="00F372A0" w:rsidRPr="00C3475F">
        <w:rPr>
          <w:rFonts w:ascii="Bookman Old Style" w:eastAsia="Bookman Old Style,Calibri" w:hAnsi="Bookman Old Style" w:cs="Bookman Old Style,Calibri"/>
        </w:rPr>
        <w:t xml:space="preserve"> reflection or evaluation of </w:t>
      </w:r>
      <w:r w:rsidR="00C55D37" w:rsidRPr="00C3475F">
        <w:rPr>
          <w:rFonts w:ascii="Bookman Old Style" w:eastAsia="Bookman Old Style,Calibri" w:hAnsi="Bookman Old Style" w:cs="Bookman Old Style,Calibri"/>
        </w:rPr>
        <w:t>a</w:t>
      </w:r>
      <w:r w:rsidR="00F372A0" w:rsidRPr="00C3475F">
        <w:rPr>
          <w:rFonts w:ascii="Bookman Old Style" w:eastAsia="Bookman Old Style,Calibri" w:hAnsi="Bookman Old Style" w:cs="Bookman Old Style,Calibri"/>
        </w:rPr>
        <w:t xml:space="preserve"> current or recent status against a reference or goal </w:t>
      </w:r>
      <w:r w:rsidR="002D6614" w:rsidRPr="00C3475F">
        <w:rPr>
          <w:rFonts w:ascii="Bookman Old Style" w:eastAsia="Bookman Old Style,Calibri" w:hAnsi="Bookman Old Style" w:cs="Bookman Old Style,Calibri"/>
        </w:rPr>
        <w:t xml:space="preserve">(Cameron and </w:t>
      </w:r>
      <w:proofErr w:type="spellStart"/>
      <w:r w:rsidR="002D6614" w:rsidRPr="00C3475F">
        <w:rPr>
          <w:rFonts w:ascii="Bookman Old Style" w:eastAsia="Bookman Old Style,Calibri" w:hAnsi="Bookman Old Style" w:cs="Bookman Old Style,Calibri"/>
        </w:rPr>
        <w:t>Levanthal</w:t>
      </w:r>
      <w:proofErr w:type="spellEnd"/>
      <w:r w:rsidR="002D6614" w:rsidRPr="00C3475F">
        <w:rPr>
          <w:rFonts w:ascii="Bookman Old Style" w:eastAsia="Bookman Old Style,Calibri" w:hAnsi="Bookman Old Style" w:cs="Bookman Old Style,Calibri"/>
        </w:rPr>
        <w:t>, 2003)</w:t>
      </w:r>
      <w:r w:rsidR="00463C96" w:rsidRPr="00C3475F">
        <w:rPr>
          <w:rFonts w:ascii="Bookman Old Style" w:eastAsia="Bookman Old Style,Calibri" w:hAnsi="Bookman Old Style" w:cs="Bookman Old Style,Calibri"/>
        </w:rPr>
        <w:t xml:space="preserve"> </w:t>
      </w:r>
      <w:r w:rsidR="00237105" w:rsidRPr="00C3475F">
        <w:rPr>
          <w:rFonts w:ascii="Bookman Old Style" w:eastAsia="Bookman Old Style,Calibri" w:hAnsi="Bookman Old Style" w:cs="Bookman Old Style,Calibri"/>
        </w:rPr>
        <w:t>is intended to lead</w:t>
      </w:r>
      <w:r w:rsidR="00C61E2C" w:rsidRPr="00C3475F">
        <w:rPr>
          <w:rFonts w:ascii="Bookman Old Style" w:eastAsia="Bookman Old Style,Calibri" w:hAnsi="Bookman Old Style" w:cs="Bookman Old Style,Calibri"/>
        </w:rPr>
        <w:t xml:space="preserve"> to a reduction</w:t>
      </w:r>
      <w:r w:rsidR="00463C96" w:rsidRPr="00C3475F">
        <w:rPr>
          <w:rFonts w:ascii="Bookman Old Style" w:eastAsia="Bookman Old Style,Calibri" w:hAnsi="Bookman Old Style" w:cs="Bookman Old Style,Calibri"/>
        </w:rPr>
        <w:t xml:space="preserve">, over time, between </w:t>
      </w:r>
      <w:r w:rsidR="00C55D37" w:rsidRPr="00C3475F">
        <w:rPr>
          <w:rFonts w:ascii="Bookman Old Style" w:eastAsia="Bookman Old Style,Calibri" w:hAnsi="Bookman Old Style" w:cs="Bookman Old Style,Calibri"/>
        </w:rPr>
        <w:t>the two</w:t>
      </w:r>
      <w:r w:rsidR="00463C96" w:rsidRPr="00C3475F">
        <w:rPr>
          <w:rFonts w:ascii="Bookman Old Style" w:eastAsia="Bookman Old Style,Calibri" w:hAnsi="Bookman Old Style" w:cs="Bookman Old Style,Calibri"/>
        </w:rPr>
        <w:t xml:space="preserve"> (Carver and </w:t>
      </w:r>
      <w:proofErr w:type="spellStart"/>
      <w:r w:rsidR="00463C96" w:rsidRPr="00C3475F">
        <w:rPr>
          <w:rFonts w:ascii="Bookman Old Style" w:eastAsia="Bookman Old Style,Calibri" w:hAnsi="Bookman Old Style" w:cs="Bookman Old Style,Calibri"/>
        </w:rPr>
        <w:t>Scheier</w:t>
      </w:r>
      <w:proofErr w:type="spellEnd"/>
      <w:r w:rsidR="00463C96" w:rsidRPr="00C3475F">
        <w:rPr>
          <w:rFonts w:ascii="Bookman Old Style" w:eastAsia="Bookman Old Style,Calibri" w:hAnsi="Bookman Old Style" w:cs="Bookman Old Style,Calibri"/>
        </w:rPr>
        <w:t>, 1982; Cone, 1999).</w:t>
      </w:r>
      <w:r w:rsidR="00C3475F">
        <w:rPr>
          <w:rFonts w:ascii="Bookman Old Style" w:eastAsia="Bookman Old Style,Calibri" w:hAnsi="Bookman Old Style" w:cs="Bookman Old Style,Calibri"/>
        </w:rPr>
        <w:t xml:space="preserve"> </w:t>
      </w:r>
    </w:p>
    <w:p w:rsidR="00A906C6" w:rsidRPr="00022F2B" w:rsidRDefault="00463C96" w:rsidP="007E5088">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However, while</w:t>
      </w:r>
      <w:r w:rsidR="002D6614" w:rsidRPr="00C3475F">
        <w:rPr>
          <w:rFonts w:ascii="Bookman Old Style" w:eastAsia="Bookman Old Style,Calibri" w:hAnsi="Bookman Old Style" w:cs="Bookman Old Style,Calibri"/>
        </w:rPr>
        <w:t xml:space="preserve"> the self-management of a wide range of existing conditions is now a commonplace strategy (Health Foundation, 2011), using </w:t>
      </w:r>
      <w:r w:rsidR="00C61E2C" w:rsidRPr="00C3475F">
        <w:rPr>
          <w:rFonts w:ascii="Bookman Old Style" w:eastAsia="Bookman Old Style,Calibri" w:hAnsi="Bookman Old Style" w:cs="Bookman Old Style,Calibri"/>
        </w:rPr>
        <w:t>self-</w:t>
      </w:r>
      <w:r w:rsidR="002D6614" w:rsidRPr="00C3475F">
        <w:rPr>
          <w:rFonts w:ascii="Bookman Old Style" w:eastAsia="Bookman Old Style,Calibri" w:hAnsi="Bookman Old Style" w:cs="Bookman Old Style,Calibri"/>
        </w:rPr>
        <w:t xml:space="preserve">monitoring to change unhealthy behaviours of people who are not currently ill is arguably a very different process. </w:t>
      </w:r>
      <w:r w:rsidR="00237105" w:rsidRPr="00C3475F">
        <w:rPr>
          <w:rFonts w:ascii="Bookman Old Style" w:eastAsia="Bookman Old Style,Calibri" w:hAnsi="Bookman Old Style" w:cs="Bookman Old Style,Calibri"/>
        </w:rPr>
        <w:t xml:space="preserve">In particular, </w:t>
      </w:r>
      <w:r w:rsidR="001027E4" w:rsidRPr="00C3475F">
        <w:rPr>
          <w:rFonts w:ascii="Bookman Old Style" w:eastAsia="Bookman Old Style,Calibri" w:hAnsi="Bookman Old Style" w:cs="Bookman Old Style,Calibri"/>
        </w:rPr>
        <w:t>this</w:t>
      </w:r>
      <w:r w:rsidR="00237105" w:rsidRPr="00C3475F">
        <w:rPr>
          <w:rFonts w:ascii="Bookman Old Style" w:eastAsia="Bookman Old Style,Calibri" w:hAnsi="Bookman Old Style" w:cs="Bookman Old Style,Calibri"/>
        </w:rPr>
        <w:t xml:space="preserve"> shift</w:t>
      </w:r>
      <w:r w:rsidR="0085097C" w:rsidRPr="00C3475F">
        <w:rPr>
          <w:rFonts w:ascii="Bookman Old Style" w:eastAsia="Bookman Old Style,Calibri" w:hAnsi="Bookman Old Style" w:cs="Bookman Old Style,Calibri"/>
        </w:rPr>
        <w:t>s</w:t>
      </w:r>
      <w:r w:rsidR="00CD2397" w:rsidRPr="00C3475F">
        <w:rPr>
          <w:rFonts w:ascii="Bookman Old Style" w:eastAsia="Bookman Old Style,Calibri" w:hAnsi="Bookman Old Style" w:cs="Bookman Old Style,Calibri"/>
        </w:rPr>
        <w:t xml:space="preserve"> the imperative from trying to attain a previous state or maintain the status quo, to working towards a </w:t>
      </w:r>
      <w:r w:rsidR="001027E4" w:rsidRPr="00C3475F">
        <w:rPr>
          <w:rFonts w:ascii="Bookman Old Style" w:eastAsia="Bookman Old Style,Calibri" w:hAnsi="Bookman Old Style" w:cs="Bookman Old Style,Calibri"/>
        </w:rPr>
        <w:lastRenderedPageBreak/>
        <w:t>future that might be experienced as imaginary</w:t>
      </w:r>
      <w:r w:rsidR="00CD2397" w:rsidRPr="00C3475F">
        <w:rPr>
          <w:rFonts w:ascii="Bookman Old Style" w:eastAsia="Bookman Old Style,Calibri" w:hAnsi="Bookman Old Style" w:cs="Bookman Old Style,Calibri"/>
        </w:rPr>
        <w:t xml:space="preserve">. </w:t>
      </w:r>
      <w:r w:rsidR="002D6614" w:rsidRPr="00C3475F">
        <w:rPr>
          <w:rFonts w:ascii="Bookman Old Style" w:eastAsia="Bookman Old Style,Calibri" w:hAnsi="Bookman Old Style" w:cs="Bookman Old Style,Calibri"/>
        </w:rPr>
        <w:t>Thus, although</w:t>
      </w:r>
      <w:r w:rsidR="007E5088" w:rsidRPr="00C3475F">
        <w:rPr>
          <w:rFonts w:ascii="Bookman Old Style" w:eastAsia="Bookman Old Style,Calibri" w:hAnsi="Bookman Old Style" w:cs="Bookman Old Style,Calibri"/>
        </w:rPr>
        <w:t xml:space="preserve"> </w:t>
      </w:r>
      <w:r w:rsidR="002D6614" w:rsidRPr="00C3475F">
        <w:rPr>
          <w:rFonts w:ascii="Bookman Old Style" w:eastAsia="Bookman Old Style,Calibri" w:hAnsi="Bookman Old Style" w:cs="Bookman Old Style,Calibri"/>
        </w:rPr>
        <w:t xml:space="preserve">regular </w:t>
      </w:r>
      <w:r w:rsidR="007E5088" w:rsidRPr="00C3475F">
        <w:rPr>
          <w:rFonts w:ascii="Bookman Old Style" w:eastAsia="Bookman Old Style,Calibri" w:hAnsi="Bookman Old Style" w:cs="Bookman Old Style,Calibri"/>
        </w:rPr>
        <w:t xml:space="preserve">self-monitoring has been reported </w:t>
      </w:r>
      <w:r w:rsidR="00237105" w:rsidRPr="00C3475F">
        <w:rPr>
          <w:rFonts w:ascii="Bookman Old Style" w:eastAsia="Bookman Old Style,Calibri" w:hAnsi="Bookman Old Style" w:cs="Bookman Old Style,Calibri"/>
        </w:rPr>
        <w:t xml:space="preserve">by some </w:t>
      </w:r>
      <w:r w:rsidR="007E5088" w:rsidRPr="00C3475F">
        <w:rPr>
          <w:rFonts w:ascii="Bookman Old Style" w:eastAsia="Bookman Old Style,Calibri" w:hAnsi="Bookman Old Style" w:cs="Bookman Old Style,Calibri"/>
        </w:rPr>
        <w:t>to be successful</w:t>
      </w:r>
      <w:r w:rsidR="00237105" w:rsidRPr="00C3475F">
        <w:rPr>
          <w:rFonts w:ascii="Bookman Old Style" w:eastAsia="Bookman Old Style,Calibri" w:hAnsi="Bookman Old Style" w:cs="Bookman Old Style,Calibri"/>
        </w:rPr>
        <w:t xml:space="preserve">, its current efficacy as a general form of behaviour intervention is far from clear. For example, while </w:t>
      </w:r>
      <w:r w:rsidR="007E5088" w:rsidRPr="00C3475F">
        <w:rPr>
          <w:rFonts w:ascii="Bookman Old Style" w:eastAsia="Bookman Old Style,Calibri" w:hAnsi="Bookman Old Style" w:cs="Bookman Old Style,Calibri"/>
        </w:rPr>
        <w:t xml:space="preserve">weight loss </w:t>
      </w:r>
      <w:r w:rsidR="00237105" w:rsidRPr="00C3475F">
        <w:rPr>
          <w:rFonts w:ascii="Bookman Old Style" w:eastAsia="Bookman Old Style,Calibri" w:hAnsi="Bookman Old Style" w:cs="Bookman Old Style,Calibri"/>
        </w:rPr>
        <w:t xml:space="preserve">studies generally report success </w:t>
      </w:r>
      <w:r w:rsidR="007E5088" w:rsidRPr="00C3475F">
        <w:rPr>
          <w:rFonts w:ascii="Bookman Old Style" w:eastAsia="Bookman Old Style,Calibri" w:hAnsi="Bookman Old Style" w:cs="Bookman Old Style,Calibri"/>
        </w:rPr>
        <w:t xml:space="preserve">(Baker </w:t>
      </w:r>
      <w:r w:rsidR="00BD6CB1" w:rsidRPr="00C3475F">
        <w:rPr>
          <w:rFonts w:ascii="Bookman Old Style" w:eastAsia="Bookman Old Style,Calibri" w:hAnsi="Bookman Old Style" w:cs="Bookman Old Style,Calibri"/>
        </w:rPr>
        <w:t>and</w:t>
      </w:r>
      <w:r w:rsidR="007E5088" w:rsidRPr="00C3475F">
        <w:rPr>
          <w:rFonts w:ascii="Bookman Old Style" w:eastAsia="Bookman Old Style,Calibri" w:hAnsi="Bookman Old Style" w:cs="Bookman Old Style,Calibri"/>
        </w:rPr>
        <w:t xml:space="preserve"> Kirschenbaum, 1998; </w:t>
      </w:r>
      <w:proofErr w:type="spellStart"/>
      <w:r w:rsidR="007E5088" w:rsidRPr="00C3475F">
        <w:rPr>
          <w:rFonts w:ascii="Bookman Old Style" w:eastAsia="Bookman Old Style,Calibri" w:hAnsi="Bookman Old Style" w:cs="Bookman Old Style,Calibri"/>
        </w:rPr>
        <w:t>Boutelle</w:t>
      </w:r>
      <w:proofErr w:type="spellEnd"/>
      <w:r w:rsidR="007E5088" w:rsidRPr="00C3475F">
        <w:rPr>
          <w:rFonts w:ascii="Bookman Old Style" w:eastAsia="Bookman Old Style,Calibri" w:hAnsi="Bookman Old Style" w:cs="Bookman Old Style,Calibri"/>
        </w:rPr>
        <w:t xml:space="preserve"> </w:t>
      </w:r>
      <w:r w:rsidR="00BD6CB1" w:rsidRPr="00C3475F">
        <w:rPr>
          <w:rFonts w:ascii="Bookman Old Style" w:eastAsia="Bookman Old Style,Calibri" w:hAnsi="Bookman Old Style" w:cs="Bookman Old Style,Calibri"/>
        </w:rPr>
        <w:t>and</w:t>
      </w:r>
      <w:r w:rsidR="007E5088" w:rsidRPr="00C3475F">
        <w:rPr>
          <w:rFonts w:ascii="Bookman Old Style" w:eastAsia="Bookman Old Style,Calibri" w:hAnsi="Bookman Old Style" w:cs="Bookman Old Style,Calibri"/>
        </w:rPr>
        <w:t xml:space="preserve"> Kirschenbaum, 1998; </w:t>
      </w:r>
      <w:proofErr w:type="spellStart"/>
      <w:r w:rsidR="007E5088" w:rsidRPr="00C3475F">
        <w:rPr>
          <w:rFonts w:ascii="Bookman Old Style" w:eastAsia="Bookman Old Style,Calibri" w:hAnsi="Bookman Old Style" w:cs="Bookman Old Style,Calibri"/>
        </w:rPr>
        <w:t>Boutelle</w:t>
      </w:r>
      <w:proofErr w:type="spellEnd"/>
      <w:r w:rsidR="00BD6CB1" w:rsidRPr="00C3475F">
        <w:rPr>
          <w:rFonts w:ascii="Bookman Old Style" w:eastAsia="Bookman Old Style,Calibri" w:hAnsi="Bookman Old Style" w:cs="Bookman Old Style,Calibri"/>
        </w:rPr>
        <w:t xml:space="preserve"> et al.</w:t>
      </w:r>
      <w:r w:rsidR="007E5088" w:rsidRPr="00C3475F">
        <w:rPr>
          <w:rFonts w:ascii="Bookman Old Style" w:eastAsia="Bookman Old Style,Calibri" w:hAnsi="Bookman Old Style" w:cs="Bookman Old Style,Calibri"/>
        </w:rPr>
        <w:t xml:space="preserve">, 1999), </w:t>
      </w:r>
      <w:r w:rsidR="00A906C6" w:rsidRPr="00C3475F">
        <w:rPr>
          <w:rFonts w:ascii="Bookman Old Style" w:eastAsia="Bookman Old Style,Calibri" w:hAnsi="Bookman Old Style" w:cs="Bookman Old Style,Calibri"/>
        </w:rPr>
        <w:t xml:space="preserve">its ability </w:t>
      </w:r>
      <w:r w:rsidR="007E5088" w:rsidRPr="00C3475F">
        <w:rPr>
          <w:rFonts w:ascii="Bookman Old Style" w:eastAsia="Bookman Old Style,Calibri" w:hAnsi="Bookman Old Style" w:cs="Bookman Old Style,Calibri"/>
        </w:rPr>
        <w:t xml:space="preserve">to </w:t>
      </w:r>
      <w:r w:rsidR="002D6614" w:rsidRPr="00C3475F">
        <w:rPr>
          <w:rFonts w:ascii="Bookman Old Style" w:eastAsia="Bookman Old Style,Calibri" w:hAnsi="Bookman Old Style" w:cs="Bookman Old Style,Calibri"/>
        </w:rPr>
        <w:t xml:space="preserve">increase </w:t>
      </w:r>
      <w:r w:rsidR="007E5088" w:rsidRPr="00C3475F">
        <w:rPr>
          <w:rFonts w:ascii="Bookman Old Style" w:eastAsia="Bookman Old Style,Calibri" w:hAnsi="Bookman Old Style" w:cs="Bookman Old Style,Calibri"/>
        </w:rPr>
        <w:t xml:space="preserve">levels of physical activity has been less clear; some report a positive </w:t>
      </w:r>
      <w:r w:rsidR="00BD6CB1" w:rsidRPr="00C3475F">
        <w:rPr>
          <w:rFonts w:ascii="Bookman Old Style" w:eastAsia="Bookman Old Style,Calibri" w:hAnsi="Bookman Old Style" w:cs="Bookman Old Style,Calibri"/>
        </w:rPr>
        <w:t xml:space="preserve">effect (for example, </w:t>
      </w:r>
      <w:proofErr w:type="spellStart"/>
      <w:r w:rsidR="00BD6CB1" w:rsidRPr="00C3475F">
        <w:rPr>
          <w:rFonts w:ascii="Bookman Old Style" w:eastAsia="Bookman Old Style,Calibri" w:hAnsi="Bookman Old Style" w:cs="Bookman Old Style,Calibri"/>
        </w:rPr>
        <w:t>Aittasalo</w:t>
      </w:r>
      <w:proofErr w:type="spellEnd"/>
      <w:r w:rsidR="00BD6CB1" w:rsidRPr="00C3475F">
        <w:rPr>
          <w:rFonts w:ascii="Bookman Old Style" w:eastAsia="Bookman Old Style,Calibri" w:hAnsi="Bookman Old Style" w:cs="Bookman Old Style,Calibri"/>
        </w:rPr>
        <w:t xml:space="preserve"> et al., </w:t>
      </w:r>
      <w:r w:rsidR="007E5088" w:rsidRPr="00C3475F">
        <w:rPr>
          <w:rFonts w:ascii="Bookman Old Style" w:eastAsia="Bookman Old Style,Calibri" w:hAnsi="Bookman Old Style" w:cs="Bookman Old Style,Calibri"/>
        </w:rPr>
        <w:t xml:space="preserve">2005; Speck </w:t>
      </w:r>
      <w:r w:rsidR="00BD6CB1" w:rsidRPr="00C3475F">
        <w:rPr>
          <w:rFonts w:ascii="Bookman Old Style" w:eastAsia="Bookman Old Style,Calibri" w:hAnsi="Bookman Old Style" w:cs="Bookman Old Style,Calibri"/>
        </w:rPr>
        <w:t xml:space="preserve">and </w:t>
      </w:r>
      <w:r w:rsidR="007E5088" w:rsidRPr="00C3475F">
        <w:rPr>
          <w:rFonts w:ascii="Bookman Old Style" w:eastAsia="Bookman Old Style,Calibri" w:hAnsi="Bookman Old Style" w:cs="Bookman Old Style,Calibri"/>
        </w:rPr>
        <w:t xml:space="preserve">Looney, 2001) while others report no significant </w:t>
      </w:r>
      <w:r w:rsidR="002D6614" w:rsidRPr="00C3475F">
        <w:rPr>
          <w:rFonts w:ascii="Bookman Old Style" w:eastAsia="Bookman Old Style,Calibri" w:hAnsi="Bookman Old Style" w:cs="Bookman Old Style,Calibri"/>
        </w:rPr>
        <w:t>effect</w:t>
      </w:r>
      <w:r w:rsidR="007E5088" w:rsidRPr="00C3475F">
        <w:rPr>
          <w:rFonts w:ascii="Bookman Old Style" w:eastAsia="Bookman Old Style,Calibri" w:hAnsi="Bookman Old Style" w:cs="Bookman Old Style,Calibri"/>
        </w:rPr>
        <w:t xml:space="preserve"> (for example, Gleeson-</w:t>
      </w:r>
      <w:proofErr w:type="spellStart"/>
      <w:r w:rsidR="007E5088" w:rsidRPr="00C3475F">
        <w:rPr>
          <w:rFonts w:ascii="Bookman Old Style" w:eastAsia="Bookman Old Style,Calibri" w:hAnsi="Bookman Old Style" w:cs="Bookman Old Style,Calibri"/>
        </w:rPr>
        <w:t>Kreig</w:t>
      </w:r>
      <w:proofErr w:type="spellEnd"/>
      <w:r w:rsidR="007E5088" w:rsidRPr="00C3475F">
        <w:rPr>
          <w:rFonts w:ascii="Bookman Old Style" w:eastAsia="Bookman Old Style,Calibri" w:hAnsi="Bookman Old Style" w:cs="Bookman Old Style,Calibri"/>
        </w:rPr>
        <w:t xml:space="preserve">, 2006). </w:t>
      </w:r>
    </w:p>
    <w:p w:rsidR="007E5088" w:rsidRPr="00022F2B" w:rsidRDefault="00A906C6" w:rsidP="007E5088">
      <w:pPr>
        <w:spacing w:line="480" w:lineRule="auto"/>
        <w:jc w:val="both"/>
        <w:rPr>
          <w:rFonts w:ascii="Bookman Old Style" w:hAnsi="Bookman Old Style" w:cstheme="minorHAnsi"/>
        </w:rPr>
      </w:pPr>
      <w:r w:rsidRPr="00022F2B">
        <w:rPr>
          <w:rFonts w:ascii="Bookman Old Style" w:hAnsi="Bookman Old Style" w:cstheme="minorHAnsi"/>
        </w:rPr>
        <w:t xml:space="preserve">Although </w:t>
      </w:r>
      <w:r w:rsidR="001027E4" w:rsidRPr="00022F2B">
        <w:rPr>
          <w:rFonts w:ascii="Bookman Old Style" w:hAnsi="Bookman Old Style" w:cstheme="minorHAnsi"/>
        </w:rPr>
        <w:t xml:space="preserve">many of </w:t>
      </w:r>
      <w:r w:rsidRPr="00022F2B">
        <w:rPr>
          <w:rFonts w:ascii="Bookman Old Style" w:hAnsi="Bookman Old Style" w:cstheme="minorHAnsi"/>
        </w:rPr>
        <w:t xml:space="preserve">these studies report </w:t>
      </w:r>
      <w:r w:rsidR="00F925FE" w:rsidRPr="00022F2B">
        <w:rPr>
          <w:rFonts w:ascii="Bookman Old Style" w:hAnsi="Bookman Old Style" w:cstheme="minorHAnsi"/>
        </w:rPr>
        <w:t>monitoring</w:t>
      </w:r>
      <w:r w:rsidRPr="00022F2B">
        <w:rPr>
          <w:rFonts w:ascii="Bookman Old Style" w:hAnsi="Bookman Old Style" w:cstheme="minorHAnsi"/>
        </w:rPr>
        <w:t xml:space="preserve"> appears to be popular with </w:t>
      </w:r>
      <w:r w:rsidR="00C61E2C" w:rsidRPr="00022F2B">
        <w:rPr>
          <w:rFonts w:ascii="Bookman Old Style" w:hAnsi="Bookman Old Style" w:cstheme="minorHAnsi"/>
        </w:rPr>
        <w:t xml:space="preserve">many </w:t>
      </w:r>
      <w:r w:rsidRPr="00022F2B">
        <w:rPr>
          <w:rFonts w:ascii="Bookman Old Style" w:hAnsi="Bookman Old Style" w:cstheme="minorHAnsi"/>
        </w:rPr>
        <w:t>users (</w:t>
      </w:r>
      <w:proofErr w:type="spellStart"/>
      <w:r w:rsidRPr="00022F2B">
        <w:rPr>
          <w:rFonts w:ascii="Bookman Old Style" w:hAnsi="Bookman Old Style" w:cstheme="minorHAnsi"/>
        </w:rPr>
        <w:t>Kinmonth</w:t>
      </w:r>
      <w:proofErr w:type="spellEnd"/>
      <w:r w:rsidRPr="00022F2B">
        <w:rPr>
          <w:rFonts w:ascii="Bookman Old Style" w:hAnsi="Bookman Old Style" w:cstheme="minorHAnsi"/>
        </w:rPr>
        <w:t xml:space="preserve"> et al., 2008; </w:t>
      </w:r>
      <w:proofErr w:type="spellStart"/>
      <w:r w:rsidRPr="00022F2B">
        <w:rPr>
          <w:rFonts w:ascii="Bookman Old Style" w:hAnsi="Bookman Old Style" w:cstheme="minorHAnsi"/>
        </w:rPr>
        <w:t>Knowler</w:t>
      </w:r>
      <w:proofErr w:type="spellEnd"/>
      <w:r w:rsidRPr="00022F2B">
        <w:rPr>
          <w:rFonts w:ascii="Bookman Old Style" w:hAnsi="Bookman Old Style" w:cstheme="minorHAnsi"/>
        </w:rPr>
        <w:t xml:space="preserve"> et al., 2002; Lewis et al., 2008)</w:t>
      </w:r>
      <w:r w:rsidR="00C61E2C" w:rsidRPr="00022F2B">
        <w:rPr>
          <w:rFonts w:ascii="Bookman Old Style" w:hAnsi="Bookman Old Style" w:cstheme="minorHAnsi"/>
        </w:rPr>
        <w:t>,</w:t>
      </w:r>
      <w:r w:rsidR="007E5088" w:rsidRPr="00022F2B">
        <w:rPr>
          <w:rFonts w:ascii="Bookman Old Style" w:hAnsi="Bookman Old Style" w:cstheme="minorHAnsi"/>
        </w:rPr>
        <w:t xml:space="preserve"> critics of the rise and potential utilisation of self-monitoring for health interventions have argued that this </w:t>
      </w:r>
      <w:r w:rsidR="00F925FE" w:rsidRPr="00022F2B">
        <w:rPr>
          <w:rFonts w:ascii="Bookman Old Style" w:hAnsi="Bookman Old Style" w:cstheme="minorHAnsi"/>
        </w:rPr>
        <w:t xml:space="preserve">merely </w:t>
      </w:r>
      <w:r w:rsidR="007E5088" w:rsidRPr="00022F2B">
        <w:rPr>
          <w:rFonts w:ascii="Bookman Old Style" w:hAnsi="Bookman Old Style" w:cstheme="minorHAnsi"/>
        </w:rPr>
        <w:t xml:space="preserve">represents a new wave of medicalisation, in which, assisted by rapidly developing forms of technology, more and more aspects of everyday life are subject to </w:t>
      </w:r>
      <w:r w:rsidR="001027E4" w:rsidRPr="00022F2B">
        <w:rPr>
          <w:rFonts w:ascii="Bookman Old Style" w:hAnsi="Bookman Old Style" w:cstheme="minorHAnsi"/>
        </w:rPr>
        <w:t>a</w:t>
      </w:r>
      <w:r w:rsidR="0065170F" w:rsidRPr="00022F2B">
        <w:rPr>
          <w:rFonts w:ascii="Bookman Old Style" w:hAnsi="Bookman Old Style" w:cstheme="minorHAnsi"/>
        </w:rPr>
        <w:t xml:space="preserve"> medical gaze</w:t>
      </w:r>
      <w:r w:rsidR="007E5088" w:rsidRPr="00022F2B">
        <w:rPr>
          <w:rFonts w:ascii="Bookman Old Style" w:hAnsi="Bookman Old Style" w:cstheme="minorHAnsi"/>
        </w:rPr>
        <w:t xml:space="preserve">. </w:t>
      </w:r>
      <w:r w:rsidR="0084172E" w:rsidRPr="00022F2B">
        <w:rPr>
          <w:rFonts w:ascii="Bookman Old Style" w:hAnsi="Bookman Old Style" w:cstheme="minorHAnsi"/>
        </w:rPr>
        <w:t>In addition, by</w:t>
      </w:r>
      <w:r w:rsidR="0065170F" w:rsidRPr="00022F2B">
        <w:rPr>
          <w:rFonts w:ascii="Bookman Old Style" w:hAnsi="Bookman Old Style" w:cstheme="minorHAnsi"/>
        </w:rPr>
        <w:t xml:space="preserve"> plac</w:t>
      </w:r>
      <w:r w:rsidR="0084172E" w:rsidRPr="00022F2B">
        <w:rPr>
          <w:rFonts w:ascii="Bookman Old Style" w:hAnsi="Bookman Old Style" w:cstheme="minorHAnsi"/>
        </w:rPr>
        <w:t>ing</w:t>
      </w:r>
      <w:r w:rsidR="0065170F" w:rsidRPr="00022F2B">
        <w:rPr>
          <w:rFonts w:ascii="Bookman Old Style" w:hAnsi="Bookman Old Style" w:cstheme="minorHAnsi"/>
        </w:rPr>
        <w:t xml:space="preserve"> the burden of surveillance on individuals themselves, including leaving people to report </w:t>
      </w:r>
      <w:r w:rsidR="001027E4" w:rsidRPr="00022F2B">
        <w:rPr>
          <w:rFonts w:ascii="Bookman Old Style" w:hAnsi="Bookman Old Style" w:cstheme="minorHAnsi"/>
        </w:rPr>
        <w:t xml:space="preserve">their own </w:t>
      </w:r>
      <w:r w:rsidR="00405623" w:rsidRPr="00022F2B">
        <w:rPr>
          <w:rFonts w:ascii="Bookman Old Style" w:hAnsi="Bookman Old Style" w:cstheme="minorHAnsi"/>
        </w:rPr>
        <w:t>successes and failures</w:t>
      </w:r>
      <w:r w:rsidR="0084172E" w:rsidRPr="00022F2B">
        <w:rPr>
          <w:rFonts w:ascii="Bookman Old Style" w:hAnsi="Bookman Old Style" w:cstheme="minorHAnsi"/>
        </w:rPr>
        <w:t xml:space="preserve">, </w:t>
      </w:r>
      <w:r w:rsidR="001027E4" w:rsidRPr="00022F2B">
        <w:rPr>
          <w:rFonts w:ascii="Bookman Old Style" w:hAnsi="Bookman Old Style" w:cstheme="minorHAnsi"/>
        </w:rPr>
        <w:t>opponents</w:t>
      </w:r>
      <w:r w:rsidR="0065170F" w:rsidRPr="00022F2B">
        <w:rPr>
          <w:rFonts w:ascii="Bookman Old Style" w:hAnsi="Bookman Old Style" w:cstheme="minorHAnsi"/>
        </w:rPr>
        <w:t xml:space="preserve"> </w:t>
      </w:r>
      <w:r w:rsidR="0084172E" w:rsidRPr="00022F2B">
        <w:rPr>
          <w:rFonts w:ascii="Bookman Old Style" w:hAnsi="Bookman Old Style" w:cstheme="minorHAnsi"/>
        </w:rPr>
        <w:t>argue it is merely</w:t>
      </w:r>
      <w:r w:rsidR="007E5088" w:rsidRPr="00022F2B">
        <w:rPr>
          <w:rFonts w:ascii="Bookman Old Style" w:hAnsi="Bookman Old Style" w:cstheme="minorHAnsi"/>
        </w:rPr>
        <w:t xml:space="preserve"> an extension of </w:t>
      </w:r>
      <w:proofErr w:type="spellStart"/>
      <w:r w:rsidR="007E5088" w:rsidRPr="00022F2B">
        <w:rPr>
          <w:rFonts w:ascii="Bookman Old Style" w:hAnsi="Bookman Old Style" w:cstheme="minorHAnsi"/>
        </w:rPr>
        <w:t>Foucauldian</w:t>
      </w:r>
      <w:proofErr w:type="spellEnd"/>
      <w:r w:rsidR="007E5088" w:rsidRPr="00022F2B">
        <w:rPr>
          <w:rFonts w:ascii="Bookman Old Style" w:hAnsi="Bookman Old Style" w:cstheme="minorHAnsi"/>
        </w:rPr>
        <w:t xml:space="preserve"> </w:t>
      </w:r>
      <w:r w:rsidR="00F925FE" w:rsidRPr="00022F2B">
        <w:rPr>
          <w:rFonts w:ascii="Bookman Old Style" w:hAnsi="Bookman Old Style" w:cstheme="minorHAnsi"/>
        </w:rPr>
        <w:t xml:space="preserve">disciplinary </w:t>
      </w:r>
      <w:proofErr w:type="spellStart"/>
      <w:r w:rsidR="00F925FE" w:rsidRPr="00022F2B">
        <w:rPr>
          <w:rFonts w:ascii="Bookman Old Style" w:hAnsi="Bookman Old Style" w:cstheme="minorHAnsi"/>
        </w:rPr>
        <w:t>biopower</w:t>
      </w:r>
      <w:proofErr w:type="spellEnd"/>
      <w:r w:rsidR="007E5088" w:rsidRPr="00022F2B">
        <w:rPr>
          <w:rFonts w:ascii="Bookman Old Style" w:hAnsi="Bookman Old Style" w:cstheme="minorHAnsi"/>
        </w:rPr>
        <w:t>, and hence a surreptitious form of governmentality (</w:t>
      </w:r>
      <w:r w:rsidR="00CD2397" w:rsidRPr="00022F2B">
        <w:rPr>
          <w:rFonts w:ascii="Bookman Old Style" w:hAnsi="Bookman Old Style" w:cstheme="minorHAnsi"/>
        </w:rPr>
        <w:t xml:space="preserve">May, et al 2006; </w:t>
      </w:r>
      <w:r w:rsidR="007E5088" w:rsidRPr="00022F2B">
        <w:rPr>
          <w:rFonts w:ascii="Bookman Old Style" w:hAnsi="Bookman Old Style" w:cstheme="minorHAnsi"/>
        </w:rPr>
        <w:t>Lupton, 1997)</w:t>
      </w:r>
      <w:r w:rsidRPr="00022F2B">
        <w:rPr>
          <w:rFonts w:ascii="Bookman Old Style" w:hAnsi="Bookman Old Style" w:cstheme="minorHAnsi"/>
        </w:rPr>
        <w:t>.</w:t>
      </w:r>
      <w:r w:rsidR="00F925FE" w:rsidRPr="00022F2B">
        <w:rPr>
          <w:rFonts w:ascii="Bookman Old Style" w:hAnsi="Bookman Old Style" w:cstheme="minorHAnsi"/>
        </w:rPr>
        <w:t xml:space="preserve"> </w:t>
      </w:r>
    </w:p>
    <w:p w:rsidR="00237105" w:rsidRPr="00022F2B" w:rsidRDefault="0084172E" w:rsidP="007E5088">
      <w:pPr>
        <w:spacing w:line="480" w:lineRule="auto"/>
        <w:jc w:val="both"/>
        <w:rPr>
          <w:rFonts w:ascii="Bookman Old Style" w:hAnsi="Bookman Old Style" w:cstheme="minorHAnsi"/>
        </w:rPr>
      </w:pPr>
      <w:r w:rsidRPr="00022F2B">
        <w:rPr>
          <w:rFonts w:ascii="Bookman Old Style" w:hAnsi="Bookman Old Style" w:cstheme="minorHAnsi"/>
        </w:rPr>
        <w:lastRenderedPageBreak/>
        <w:t xml:space="preserve">Our concern with self-monitoring as a mode of public health intervention is somewhat different. </w:t>
      </w:r>
      <w:r w:rsidR="00463C96" w:rsidRPr="00022F2B">
        <w:rPr>
          <w:rFonts w:ascii="Bookman Old Style" w:hAnsi="Bookman Old Style" w:cstheme="minorHAnsi"/>
        </w:rPr>
        <w:t>Even though the psychological theories underlying</w:t>
      </w:r>
      <w:r w:rsidR="00F925FE" w:rsidRPr="00022F2B">
        <w:rPr>
          <w:rFonts w:ascii="Bookman Old Style" w:hAnsi="Bookman Old Style" w:cstheme="minorHAnsi"/>
        </w:rPr>
        <w:t xml:space="preserve"> </w:t>
      </w:r>
      <w:r w:rsidR="007E5088" w:rsidRPr="00022F2B">
        <w:rPr>
          <w:rFonts w:ascii="Bookman Old Style" w:hAnsi="Bookman Old Style" w:cstheme="minorHAnsi"/>
        </w:rPr>
        <w:t>self-monitoring interventions have</w:t>
      </w:r>
      <w:r w:rsidR="00F925FE" w:rsidRPr="00022F2B">
        <w:rPr>
          <w:rFonts w:ascii="Bookman Old Style" w:hAnsi="Bookman Old Style" w:cstheme="minorHAnsi"/>
        </w:rPr>
        <w:t>,</w:t>
      </w:r>
      <w:r w:rsidR="007E5088" w:rsidRPr="00022F2B">
        <w:rPr>
          <w:rFonts w:ascii="Bookman Old Style" w:hAnsi="Bookman Old Style" w:cstheme="minorHAnsi"/>
        </w:rPr>
        <w:t xml:space="preserve"> in recent years</w:t>
      </w:r>
      <w:r w:rsidR="00F925FE" w:rsidRPr="00022F2B">
        <w:rPr>
          <w:rFonts w:ascii="Bookman Old Style" w:hAnsi="Bookman Old Style" w:cstheme="minorHAnsi"/>
        </w:rPr>
        <w:t>,</w:t>
      </w:r>
      <w:r w:rsidR="007E5088" w:rsidRPr="00022F2B">
        <w:rPr>
          <w:rFonts w:ascii="Bookman Old Style" w:hAnsi="Bookman Old Style" w:cstheme="minorHAnsi"/>
        </w:rPr>
        <w:t xml:space="preserve"> been augmented to incorporate greater complexity, we nevertheless argue that </w:t>
      </w:r>
      <w:r w:rsidR="001027E4" w:rsidRPr="00022F2B">
        <w:rPr>
          <w:rFonts w:ascii="Bookman Old Style" w:hAnsi="Bookman Old Style" w:cstheme="minorHAnsi"/>
        </w:rPr>
        <w:t xml:space="preserve">the </w:t>
      </w:r>
      <w:r w:rsidR="007E5088" w:rsidRPr="00022F2B">
        <w:rPr>
          <w:rFonts w:ascii="Bookman Old Style" w:hAnsi="Bookman Old Style" w:cstheme="minorHAnsi"/>
        </w:rPr>
        <w:t xml:space="preserve">general approach </w:t>
      </w:r>
      <w:r w:rsidR="00463C96" w:rsidRPr="00022F2B">
        <w:rPr>
          <w:rFonts w:ascii="Bookman Old Style" w:hAnsi="Bookman Old Style" w:cstheme="minorHAnsi"/>
        </w:rPr>
        <w:t xml:space="preserve">continues to </w:t>
      </w:r>
      <w:r w:rsidR="007E5088" w:rsidRPr="00022F2B">
        <w:rPr>
          <w:rFonts w:ascii="Bookman Old Style" w:hAnsi="Bookman Old Style" w:cstheme="minorHAnsi"/>
        </w:rPr>
        <w:t xml:space="preserve">rest on </w:t>
      </w:r>
      <w:r w:rsidR="00C90990" w:rsidRPr="00022F2B">
        <w:rPr>
          <w:rFonts w:ascii="Bookman Old Style" w:hAnsi="Bookman Old Style" w:cstheme="minorHAnsi"/>
        </w:rPr>
        <w:t>three</w:t>
      </w:r>
      <w:r w:rsidR="007E5088" w:rsidRPr="00022F2B">
        <w:rPr>
          <w:rFonts w:ascii="Bookman Old Style" w:hAnsi="Bookman Old Style" w:cstheme="minorHAnsi"/>
        </w:rPr>
        <w:t xml:space="preserve"> implicit assumptions. Firstly, that people tend to be coherent and reflexive about </w:t>
      </w:r>
      <w:r w:rsidR="00F925FE" w:rsidRPr="00022F2B">
        <w:rPr>
          <w:rFonts w:ascii="Bookman Old Style" w:hAnsi="Bookman Old Style" w:cstheme="minorHAnsi"/>
        </w:rPr>
        <w:t xml:space="preserve">their </w:t>
      </w:r>
      <w:r w:rsidR="007E5088" w:rsidRPr="00022F2B">
        <w:rPr>
          <w:rFonts w:ascii="Bookman Old Style" w:hAnsi="Bookman Old Style" w:cstheme="minorHAnsi"/>
        </w:rPr>
        <w:t>behaviour</w:t>
      </w:r>
      <w:r w:rsidR="00C90990" w:rsidRPr="00022F2B">
        <w:rPr>
          <w:rFonts w:ascii="Bookman Old Style" w:hAnsi="Bookman Old Style" w:cstheme="minorHAnsi"/>
        </w:rPr>
        <w:t>,</w:t>
      </w:r>
      <w:r w:rsidR="00F925FE" w:rsidRPr="00022F2B">
        <w:rPr>
          <w:rFonts w:ascii="Bookman Old Style" w:hAnsi="Bookman Old Style" w:cstheme="minorHAnsi"/>
        </w:rPr>
        <w:t xml:space="preserve"> </w:t>
      </w:r>
      <w:r w:rsidR="001027E4" w:rsidRPr="00022F2B">
        <w:rPr>
          <w:rFonts w:ascii="Bookman Old Style" w:hAnsi="Bookman Old Style" w:cstheme="minorHAnsi"/>
        </w:rPr>
        <w:t>which is taken to be</w:t>
      </w:r>
      <w:r w:rsidR="00C90990" w:rsidRPr="00022F2B">
        <w:rPr>
          <w:rFonts w:ascii="Bookman Old Style" w:hAnsi="Bookman Old Style" w:cstheme="minorHAnsi"/>
        </w:rPr>
        <w:t xml:space="preserve"> an</w:t>
      </w:r>
      <w:r w:rsidR="00F925FE" w:rsidRPr="00022F2B">
        <w:rPr>
          <w:rFonts w:ascii="Bookman Old Style" w:hAnsi="Bookman Old Style" w:cstheme="minorHAnsi"/>
        </w:rPr>
        <w:t xml:space="preserve"> outcome of </w:t>
      </w:r>
      <w:r w:rsidR="00C90990" w:rsidRPr="00022F2B">
        <w:rPr>
          <w:rFonts w:ascii="Bookman Old Style" w:hAnsi="Bookman Old Style" w:cstheme="minorHAnsi"/>
        </w:rPr>
        <w:t xml:space="preserve">rational </w:t>
      </w:r>
      <w:r w:rsidR="007E5088" w:rsidRPr="00022F2B">
        <w:rPr>
          <w:rFonts w:ascii="Bookman Old Style" w:hAnsi="Bookman Old Style" w:cstheme="minorHAnsi"/>
        </w:rPr>
        <w:t>choice. Secondly, that what is termed self-monitoring is</w:t>
      </w:r>
      <w:r w:rsidR="001027E4" w:rsidRPr="00022F2B">
        <w:rPr>
          <w:rFonts w:ascii="Bookman Old Style" w:hAnsi="Bookman Old Style" w:cstheme="minorHAnsi"/>
        </w:rPr>
        <w:t>,</w:t>
      </w:r>
      <w:r w:rsidR="007E5088" w:rsidRPr="00022F2B">
        <w:rPr>
          <w:rFonts w:ascii="Bookman Old Style" w:hAnsi="Bookman Old Style" w:cstheme="minorHAnsi"/>
        </w:rPr>
        <w:t xml:space="preserve"> by definition</w:t>
      </w:r>
      <w:r w:rsidR="001027E4" w:rsidRPr="00022F2B">
        <w:rPr>
          <w:rFonts w:ascii="Bookman Old Style" w:hAnsi="Bookman Old Style" w:cstheme="minorHAnsi"/>
        </w:rPr>
        <w:t>,</w:t>
      </w:r>
      <w:r w:rsidR="007E5088" w:rsidRPr="00022F2B">
        <w:rPr>
          <w:rFonts w:ascii="Bookman Old Style" w:hAnsi="Bookman Old Style" w:cstheme="minorHAnsi"/>
        </w:rPr>
        <w:t xml:space="preserve"> an individual process and that feedback occurs in a relatively closed, egocentric, loop. And </w:t>
      </w:r>
      <w:r w:rsidRPr="00022F2B">
        <w:rPr>
          <w:rFonts w:ascii="Bookman Old Style" w:hAnsi="Bookman Old Style" w:cstheme="minorHAnsi"/>
        </w:rPr>
        <w:t>thirdly</w:t>
      </w:r>
      <w:r w:rsidR="007E5088" w:rsidRPr="00022F2B">
        <w:rPr>
          <w:rFonts w:ascii="Bookman Old Style" w:hAnsi="Bookman Old Style" w:cstheme="minorHAnsi"/>
        </w:rPr>
        <w:t xml:space="preserve">, that </w:t>
      </w:r>
      <w:r w:rsidR="00263CB9" w:rsidRPr="00022F2B">
        <w:rPr>
          <w:rFonts w:ascii="Bookman Old Style" w:hAnsi="Bookman Old Style" w:cstheme="minorHAnsi"/>
        </w:rPr>
        <w:t>the</w:t>
      </w:r>
      <w:r w:rsidR="007E5088" w:rsidRPr="00022F2B">
        <w:rPr>
          <w:rFonts w:ascii="Bookman Old Style" w:hAnsi="Bookman Old Style" w:cstheme="minorHAnsi"/>
        </w:rPr>
        <w:t xml:space="preserve"> specific material </w:t>
      </w:r>
      <w:r w:rsidR="00C90990" w:rsidRPr="00022F2B">
        <w:rPr>
          <w:rFonts w:ascii="Bookman Old Style" w:hAnsi="Bookman Old Style" w:cstheme="minorHAnsi"/>
        </w:rPr>
        <w:t xml:space="preserve">techniques </w:t>
      </w:r>
      <w:r w:rsidR="007E5088" w:rsidRPr="00022F2B">
        <w:rPr>
          <w:rFonts w:ascii="Bookman Old Style" w:hAnsi="Bookman Old Style" w:cstheme="minorHAnsi"/>
        </w:rPr>
        <w:t xml:space="preserve">used to </w:t>
      </w:r>
      <w:r w:rsidR="00D26BC8" w:rsidRPr="00022F2B">
        <w:rPr>
          <w:rFonts w:ascii="Bookman Old Style" w:hAnsi="Bookman Old Style" w:cstheme="minorHAnsi"/>
        </w:rPr>
        <w:t>undertake</w:t>
      </w:r>
      <w:r w:rsidR="003646DC" w:rsidRPr="00022F2B">
        <w:rPr>
          <w:rFonts w:ascii="Bookman Old Style" w:hAnsi="Bookman Old Style" w:cstheme="minorHAnsi"/>
        </w:rPr>
        <w:t xml:space="preserve"> </w:t>
      </w:r>
      <w:r w:rsidR="00C90990" w:rsidRPr="00022F2B">
        <w:rPr>
          <w:rFonts w:ascii="Bookman Old Style" w:hAnsi="Bookman Old Style" w:cstheme="minorHAnsi"/>
        </w:rPr>
        <w:t>monitor</w:t>
      </w:r>
      <w:r w:rsidR="003646DC" w:rsidRPr="00022F2B">
        <w:rPr>
          <w:rFonts w:ascii="Bookman Old Style" w:hAnsi="Bookman Old Style" w:cstheme="minorHAnsi"/>
        </w:rPr>
        <w:t>ing</w:t>
      </w:r>
      <w:r w:rsidR="007E5088" w:rsidRPr="00022F2B">
        <w:rPr>
          <w:rFonts w:ascii="Bookman Old Style" w:hAnsi="Bookman Old Style" w:cstheme="minorHAnsi"/>
        </w:rPr>
        <w:t xml:space="preserve"> </w:t>
      </w:r>
      <w:r w:rsidR="00C90990" w:rsidRPr="00022F2B">
        <w:rPr>
          <w:rFonts w:ascii="Bookman Old Style" w:hAnsi="Bookman Old Style" w:cstheme="minorHAnsi"/>
        </w:rPr>
        <w:t xml:space="preserve">are </w:t>
      </w:r>
      <w:r w:rsidR="007E5088" w:rsidRPr="00022F2B">
        <w:rPr>
          <w:rFonts w:ascii="Bookman Old Style" w:hAnsi="Bookman Old Style" w:cstheme="minorHAnsi"/>
        </w:rPr>
        <w:t xml:space="preserve">not </w:t>
      </w:r>
      <w:r w:rsidR="00C90990" w:rsidRPr="00022F2B">
        <w:rPr>
          <w:rFonts w:ascii="Bookman Old Style" w:hAnsi="Bookman Old Style" w:cstheme="minorHAnsi"/>
        </w:rPr>
        <w:t>formative in</w:t>
      </w:r>
      <w:r w:rsidR="007E5088" w:rsidRPr="00022F2B">
        <w:rPr>
          <w:rFonts w:ascii="Bookman Old Style" w:hAnsi="Bookman Old Style" w:cstheme="minorHAnsi"/>
        </w:rPr>
        <w:t xml:space="preserve"> the </w:t>
      </w:r>
      <w:r w:rsidR="00C90990" w:rsidRPr="00022F2B">
        <w:rPr>
          <w:rFonts w:ascii="Bookman Old Style" w:hAnsi="Bookman Old Style" w:cstheme="minorHAnsi"/>
        </w:rPr>
        <w:t>process of self-recording or evaluation</w:t>
      </w:r>
      <w:r w:rsidR="00263CB9" w:rsidRPr="00022F2B">
        <w:rPr>
          <w:rFonts w:ascii="Bookman Old Style" w:hAnsi="Bookman Old Style" w:cstheme="minorHAnsi"/>
        </w:rPr>
        <w:t xml:space="preserve">, but rather are </w:t>
      </w:r>
      <w:r w:rsidR="00C90990" w:rsidRPr="00022F2B">
        <w:rPr>
          <w:rFonts w:ascii="Bookman Old Style" w:hAnsi="Bookman Old Style" w:cstheme="minorHAnsi"/>
        </w:rPr>
        <w:t xml:space="preserve">merely </w:t>
      </w:r>
      <w:r w:rsidR="00263CB9" w:rsidRPr="00022F2B">
        <w:rPr>
          <w:rFonts w:ascii="Bookman Old Style" w:hAnsi="Bookman Old Style" w:cstheme="minorHAnsi"/>
        </w:rPr>
        <w:t xml:space="preserve">pragmatic aspects </w:t>
      </w:r>
      <w:r w:rsidR="00C90990" w:rsidRPr="00022F2B">
        <w:rPr>
          <w:rFonts w:ascii="Bookman Old Style" w:hAnsi="Bookman Old Style" w:cstheme="minorHAnsi"/>
        </w:rPr>
        <w:t>that may or may not have a confounding influence</w:t>
      </w:r>
      <w:r w:rsidR="007E5088" w:rsidRPr="00022F2B">
        <w:rPr>
          <w:rFonts w:ascii="Bookman Old Style" w:hAnsi="Bookman Old Style" w:cstheme="minorHAnsi"/>
        </w:rPr>
        <w:t xml:space="preserve">. </w:t>
      </w:r>
    </w:p>
    <w:p w:rsidR="0084172E" w:rsidRPr="00022F2B" w:rsidRDefault="00237105" w:rsidP="007E5088">
      <w:pPr>
        <w:spacing w:line="480" w:lineRule="auto"/>
        <w:jc w:val="both"/>
        <w:rPr>
          <w:rFonts w:ascii="Bookman Old Style" w:hAnsi="Bookman Old Style" w:cstheme="minorHAnsi"/>
        </w:rPr>
      </w:pPr>
      <w:r w:rsidRPr="00022F2B">
        <w:rPr>
          <w:rFonts w:ascii="Bookman Old Style" w:hAnsi="Bookman Old Style" w:cstheme="minorHAnsi"/>
        </w:rPr>
        <w:t xml:space="preserve">Ultimately, these </w:t>
      </w:r>
      <w:r w:rsidR="008C136D" w:rsidRPr="00022F2B">
        <w:rPr>
          <w:rFonts w:ascii="Bookman Old Style" w:hAnsi="Bookman Old Style" w:cstheme="minorHAnsi"/>
        </w:rPr>
        <w:t xml:space="preserve">assumptions </w:t>
      </w:r>
      <w:r w:rsidRPr="00022F2B">
        <w:rPr>
          <w:rFonts w:ascii="Bookman Old Style" w:hAnsi="Bookman Old Style" w:cstheme="minorHAnsi"/>
        </w:rPr>
        <w:t>stem from the way in which self-monitoring for health-related behaviour articulate</w:t>
      </w:r>
      <w:r w:rsidR="008C136D" w:rsidRPr="00022F2B">
        <w:rPr>
          <w:rFonts w:ascii="Bookman Old Style" w:hAnsi="Bookman Old Style" w:cstheme="minorHAnsi"/>
        </w:rPr>
        <w:t>s</w:t>
      </w:r>
      <w:r w:rsidRPr="00022F2B">
        <w:rPr>
          <w:rFonts w:ascii="Bookman Old Style" w:hAnsi="Bookman Old Style" w:cstheme="minorHAnsi"/>
        </w:rPr>
        <w:t xml:space="preserve"> a strong Cartesian distinction, reflected in th</w:t>
      </w:r>
      <w:r w:rsidR="008C136D" w:rsidRPr="00022F2B">
        <w:rPr>
          <w:rFonts w:ascii="Bookman Old Style" w:hAnsi="Bookman Old Style" w:cstheme="minorHAnsi"/>
        </w:rPr>
        <w:t xml:space="preserve">e very notion of a feedback </w:t>
      </w:r>
      <w:r w:rsidRPr="00022F2B">
        <w:rPr>
          <w:rFonts w:ascii="Bookman Old Style" w:hAnsi="Bookman Old Style" w:cstheme="minorHAnsi"/>
        </w:rPr>
        <w:t xml:space="preserve">that </w:t>
      </w:r>
      <w:r w:rsidR="008C136D" w:rsidRPr="00022F2B">
        <w:rPr>
          <w:rFonts w:ascii="Bookman Old Style" w:hAnsi="Bookman Old Style" w:cstheme="minorHAnsi"/>
        </w:rPr>
        <w:t xml:space="preserve">describes a trajectory from ‘external’ measurements of the body to ‘internal’ reflection. </w:t>
      </w:r>
      <w:r w:rsidR="007E5088" w:rsidRPr="00022F2B">
        <w:rPr>
          <w:rFonts w:ascii="Bookman Old Style" w:hAnsi="Bookman Old Style" w:cstheme="minorHAnsi"/>
        </w:rPr>
        <w:t xml:space="preserve">Our general point, as noted by </w:t>
      </w:r>
      <w:proofErr w:type="spellStart"/>
      <w:r w:rsidR="007E5088" w:rsidRPr="00022F2B">
        <w:rPr>
          <w:rFonts w:ascii="Bookman Old Style" w:hAnsi="Bookman Old Style" w:cstheme="minorHAnsi"/>
        </w:rPr>
        <w:t>Mol</w:t>
      </w:r>
      <w:proofErr w:type="spellEnd"/>
      <w:r w:rsidR="007E5088" w:rsidRPr="00022F2B">
        <w:rPr>
          <w:rFonts w:ascii="Bookman Old Style" w:hAnsi="Bookman Old Style" w:cstheme="minorHAnsi"/>
        </w:rPr>
        <w:t xml:space="preserve"> (2009), is that the </w:t>
      </w:r>
      <w:r w:rsidR="001027E4" w:rsidRPr="00022F2B">
        <w:rPr>
          <w:rFonts w:ascii="Bookman Old Style" w:hAnsi="Bookman Old Style" w:cstheme="minorHAnsi"/>
        </w:rPr>
        <w:t xml:space="preserve">actual </w:t>
      </w:r>
      <w:r w:rsidR="007E5088" w:rsidRPr="00022F2B">
        <w:rPr>
          <w:rFonts w:ascii="Bookman Old Style" w:hAnsi="Bookman Old Style" w:cstheme="minorHAnsi"/>
        </w:rPr>
        <w:t xml:space="preserve">practice of self-monitoring is inescapably more complicated and ‘messy’ than </w:t>
      </w:r>
      <w:r w:rsidR="008C136D" w:rsidRPr="00022F2B">
        <w:rPr>
          <w:rFonts w:ascii="Bookman Old Style" w:hAnsi="Bookman Old Style" w:cstheme="minorHAnsi"/>
        </w:rPr>
        <w:t xml:space="preserve">any </w:t>
      </w:r>
      <w:r w:rsidR="007E5088" w:rsidRPr="00022F2B">
        <w:rPr>
          <w:rFonts w:ascii="Bookman Old Style" w:hAnsi="Bookman Old Style" w:cstheme="minorHAnsi"/>
        </w:rPr>
        <w:t xml:space="preserve">model which </w:t>
      </w:r>
      <w:r w:rsidR="001027E4" w:rsidRPr="00022F2B">
        <w:rPr>
          <w:rFonts w:ascii="Bookman Old Style" w:hAnsi="Bookman Old Style" w:cstheme="minorHAnsi"/>
        </w:rPr>
        <w:t>originates from</w:t>
      </w:r>
      <w:r w:rsidR="007E5088" w:rsidRPr="00022F2B">
        <w:rPr>
          <w:rFonts w:ascii="Bookman Old Style" w:hAnsi="Bookman Old Style" w:cstheme="minorHAnsi"/>
        </w:rPr>
        <w:t xml:space="preserve"> </w:t>
      </w:r>
      <w:r w:rsidR="008C136D" w:rsidRPr="00022F2B">
        <w:rPr>
          <w:rFonts w:ascii="Bookman Old Style" w:hAnsi="Bookman Old Style" w:cstheme="minorHAnsi"/>
        </w:rPr>
        <w:t xml:space="preserve">an incorporeal </w:t>
      </w:r>
      <w:r w:rsidR="007E5088" w:rsidRPr="00022F2B">
        <w:rPr>
          <w:rFonts w:ascii="Bookman Old Style" w:hAnsi="Bookman Old Style" w:cstheme="minorHAnsi"/>
        </w:rPr>
        <w:t>individual</w:t>
      </w:r>
      <w:r w:rsidR="00021B99" w:rsidRPr="00022F2B">
        <w:rPr>
          <w:rFonts w:ascii="Bookman Old Style" w:hAnsi="Bookman Old Style" w:cstheme="minorHAnsi"/>
        </w:rPr>
        <w:t>,</w:t>
      </w:r>
      <w:r w:rsidR="00C90990" w:rsidRPr="00022F2B">
        <w:rPr>
          <w:rFonts w:ascii="Bookman Old Style" w:hAnsi="Bookman Old Style" w:cstheme="minorHAnsi"/>
        </w:rPr>
        <w:t xml:space="preserve"> </w:t>
      </w:r>
      <w:r w:rsidR="00021B99" w:rsidRPr="00022F2B">
        <w:rPr>
          <w:rFonts w:ascii="Bookman Old Style" w:hAnsi="Bookman Old Style" w:cstheme="minorHAnsi"/>
        </w:rPr>
        <w:t xml:space="preserve">or </w:t>
      </w:r>
      <w:r w:rsidR="008C136D" w:rsidRPr="00022F2B">
        <w:rPr>
          <w:rFonts w:ascii="Bookman Old Style" w:hAnsi="Bookman Old Style" w:cstheme="minorHAnsi"/>
        </w:rPr>
        <w:t xml:space="preserve">that </w:t>
      </w:r>
      <w:r w:rsidR="00021B99" w:rsidRPr="00022F2B">
        <w:rPr>
          <w:rFonts w:ascii="Bookman Old Style" w:hAnsi="Bookman Old Style" w:cstheme="minorHAnsi"/>
        </w:rPr>
        <w:t>present</w:t>
      </w:r>
      <w:r w:rsidR="008C136D" w:rsidRPr="00022F2B">
        <w:rPr>
          <w:rFonts w:ascii="Bookman Old Style" w:hAnsi="Bookman Old Style" w:cstheme="minorHAnsi"/>
        </w:rPr>
        <w:t>s</w:t>
      </w:r>
      <w:r w:rsidR="007E5088" w:rsidRPr="00022F2B">
        <w:rPr>
          <w:rFonts w:ascii="Bookman Old Style" w:hAnsi="Bookman Old Style" w:cstheme="minorHAnsi"/>
        </w:rPr>
        <w:t xml:space="preserve"> a </w:t>
      </w:r>
      <w:r w:rsidR="00C90990" w:rsidRPr="00022F2B">
        <w:rPr>
          <w:rFonts w:ascii="Bookman Old Style" w:hAnsi="Bookman Old Style" w:cstheme="minorHAnsi"/>
        </w:rPr>
        <w:t xml:space="preserve">neat </w:t>
      </w:r>
      <w:r w:rsidR="008C136D" w:rsidRPr="00022F2B">
        <w:rPr>
          <w:rFonts w:ascii="Bookman Old Style" w:hAnsi="Bookman Old Style" w:cstheme="minorHAnsi"/>
        </w:rPr>
        <w:t>en</w:t>
      </w:r>
      <w:r w:rsidR="007E5088" w:rsidRPr="00022F2B">
        <w:rPr>
          <w:rFonts w:ascii="Bookman Old Style" w:hAnsi="Bookman Old Style" w:cstheme="minorHAnsi"/>
        </w:rPr>
        <w:t>closed feedback loop</w:t>
      </w:r>
      <w:r w:rsidR="00021B99" w:rsidRPr="00022F2B">
        <w:rPr>
          <w:rFonts w:ascii="Bookman Old Style" w:hAnsi="Bookman Old Style" w:cstheme="minorHAnsi"/>
        </w:rPr>
        <w:t xml:space="preserve"> that </w:t>
      </w:r>
      <w:r w:rsidR="007E5088" w:rsidRPr="00022F2B">
        <w:rPr>
          <w:rFonts w:ascii="Bookman Old Style" w:hAnsi="Bookman Old Style" w:cstheme="minorHAnsi"/>
        </w:rPr>
        <w:t>relegate</w:t>
      </w:r>
      <w:r w:rsidR="00021B99" w:rsidRPr="00022F2B">
        <w:rPr>
          <w:rFonts w:ascii="Bookman Old Style" w:hAnsi="Bookman Old Style" w:cstheme="minorHAnsi"/>
        </w:rPr>
        <w:t>s</w:t>
      </w:r>
      <w:r w:rsidR="007E5088" w:rsidRPr="00022F2B">
        <w:rPr>
          <w:rFonts w:ascii="Bookman Old Style" w:hAnsi="Bookman Old Style" w:cstheme="minorHAnsi"/>
        </w:rPr>
        <w:t xml:space="preserve"> much of the ‘stuff’ of everyday life </w:t>
      </w:r>
      <w:r w:rsidR="00021B99" w:rsidRPr="00022F2B">
        <w:rPr>
          <w:rFonts w:ascii="Bookman Old Style" w:hAnsi="Bookman Old Style" w:cstheme="minorHAnsi"/>
        </w:rPr>
        <w:t xml:space="preserve">as </w:t>
      </w:r>
      <w:r w:rsidR="007E5088" w:rsidRPr="00022F2B">
        <w:rPr>
          <w:rFonts w:ascii="Bookman Old Style" w:hAnsi="Bookman Old Style" w:cstheme="minorHAnsi"/>
        </w:rPr>
        <w:t xml:space="preserve">extraneous </w:t>
      </w:r>
      <w:r w:rsidR="007E5088" w:rsidRPr="00022F2B">
        <w:rPr>
          <w:rFonts w:ascii="Bookman Old Style" w:hAnsi="Bookman Old Style" w:cstheme="minorHAnsi"/>
        </w:rPr>
        <w:lastRenderedPageBreak/>
        <w:t xml:space="preserve">‘context’. </w:t>
      </w:r>
      <w:r w:rsidR="00C90990" w:rsidRPr="00022F2B">
        <w:rPr>
          <w:rFonts w:ascii="Bookman Old Style" w:hAnsi="Bookman Old Style" w:cstheme="minorHAnsi"/>
        </w:rPr>
        <w:t xml:space="preserve">Given the likely promotion of </w:t>
      </w:r>
      <w:r w:rsidR="00040D89" w:rsidRPr="00022F2B">
        <w:rPr>
          <w:rFonts w:ascii="Bookman Old Style" w:hAnsi="Bookman Old Style" w:cstheme="minorHAnsi"/>
        </w:rPr>
        <w:t>such interventions</w:t>
      </w:r>
      <w:r w:rsidR="00C90990" w:rsidRPr="00022F2B">
        <w:rPr>
          <w:rFonts w:ascii="Bookman Old Style" w:hAnsi="Bookman Old Style" w:cstheme="minorHAnsi"/>
        </w:rPr>
        <w:t xml:space="preserve"> as means to address a wide range of unhealthy behaviours</w:t>
      </w:r>
      <w:r w:rsidR="003646DC" w:rsidRPr="00022F2B">
        <w:rPr>
          <w:rFonts w:ascii="Bookman Old Style" w:hAnsi="Bookman Old Style" w:cstheme="minorHAnsi"/>
        </w:rPr>
        <w:t>,</w:t>
      </w:r>
      <w:r w:rsidR="00C90990" w:rsidRPr="00022F2B">
        <w:rPr>
          <w:rFonts w:ascii="Bookman Old Style" w:hAnsi="Bookman Old Style" w:cstheme="minorHAnsi"/>
        </w:rPr>
        <w:t xml:space="preserve"> t</w:t>
      </w:r>
      <w:r w:rsidR="007E5088" w:rsidRPr="00022F2B">
        <w:rPr>
          <w:rFonts w:ascii="Bookman Old Style" w:hAnsi="Bookman Old Style" w:cstheme="minorHAnsi"/>
        </w:rPr>
        <w:t xml:space="preserve">here is consequently a need to </w:t>
      </w:r>
      <w:r w:rsidR="008C136D" w:rsidRPr="00022F2B">
        <w:rPr>
          <w:rFonts w:ascii="Bookman Old Style" w:hAnsi="Bookman Old Style" w:cstheme="minorHAnsi"/>
        </w:rPr>
        <w:t xml:space="preserve">draw on </w:t>
      </w:r>
      <w:r w:rsidR="007E5088" w:rsidRPr="00022F2B">
        <w:rPr>
          <w:rFonts w:ascii="Bookman Old Style" w:hAnsi="Bookman Old Style" w:cstheme="minorHAnsi"/>
        </w:rPr>
        <w:t xml:space="preserve">a </w:t>
      </w:r>
      <w:r w:rsidR="00040D89" w:rsidRPr="00022F2B">
        <w:rPr>
          <w:rFonts w:ascii="Bookman Old Style" w:hAnsi="Bookman Old Style" w:cstheme="minorHAnsi"/>
        </w:rPr>
        <w:t>broader</w:t>
      </w:r>
      <w:r w:rsidR="007E5088" w:rsidRPr="00022F2B">
        <w:rPr>
          <w:rFonts w:ascii="Bookman Old Style" w:hAnsi="Bookman Old Style" w:cstheme="minorHAnsi"/>
        </w:rPr>
        <w:t xml:space="preserve">, </w:t>
      </w:r>
      <w:r w:rsidR="008C136D" w:rsidRPr="00022F2B">
        <w:rPr>
          <w:rFonts w:ascii="Bookman Old Style" w:hAnsi="Bookman Old Style" w:cstheme="minorHAnsi"/>
        </w:rPr>
        <w:t xml:space="preserve">more </w:t>
      </w:r>
      <w:r w:rsidR="007E5088" w:rsidRPr="00022F2B">
        <w:rPr>
          <w:rFonts w:ascii="Bookman Old Style" w:hAnsi="Bookman Old Style" w:cstheme="minorHAnsi"/>
        </w:rPr>
        <w:t xml:space="preserve">sociological perspective </w:t>
      </w:r>
      <w:r w:rsidR="001027E4" w:rsidRPr="00022F2B">
        <w:rPr>
          <w:rFonts w:ascii="Bookman Old Style" w:hAnsi="Bookman Old Style" w:cstheme="minorHAnsi"/>
        </w:rPr>
        <w:t xml:space="preserve">in </w:t>
      </w:r>
      <w:r w:rsidR="007E5088" w:rsidRPr="00022F2B">
        <w:rPr>
          <w:rFonts w:ascii="Bookman Old Style" w:hAnsi="Bookman Old Style" w:cstheme="minorHAnsi"/>
        </w:rPr>
        <w:t xml:space="preserve">discussions of self-monitoring and the use of monitoring devices </w:t>
      </w:r>
      <w:r w:rsidR="003646DC" w:rsidRPr="00022F2B">
        <w:rPr>
          <w:rFonts w:ascii="Bookman Old Style" w:hAnsi="Bookman Old Style" w:cstheme="minorHAnsi"/>
        </w:rPr>
        <w:t xml:space="preserve">in order to capture what might be omitted in studies that frame things solely in terms of </w:t>
      </w:r>
      <w:r w:rsidR="00E77D66" w:rsidRPr="00022F2B">
        <w:rPr>
          <w:rFonts w:ascii="Bookman Old Style" w:hAnsi="Bookman Old Style" w:cstheme="minorHAnsi"/>
        </w:rPr>
        <w:t xml:space="preserve">models of </w:t>
      </w:r>
      <w:r w:rsidR="003646DC" w:rsidRPr="00022F2B">
        <w:rPr>
          <w:rFonts w:ascii="Bookman Old Style" w:hAnsi="Bookman Old Style" w:cstheme="minorHAnsi"/>
        </w:rPr>
        <w:t>psychological causes and effects</w:t>
      </w:r>
      <w:r w:rsidR="007E5088" w:rsidRPr="00022F2B">
        <w:rPr>
          <w:rFonts w:ascii="Bookman Old Style" w:hAnsi="Bookman Old Style" w:cstheme="minorHAnsi"/>
        </w:rPr>
        <w:t xml:space="preserve"> (</w:t>
      </w:r>
      <w:proofErr w:type="spellStart"/>
      <w:r w:rsidR="007E5088" w:rsidRPr="00022F2B">
        <w:rPr>
          <w:rFonts w:ascii="Bookman Old Style" w:hAnsi="Bookman Old Style" w:cstheme="minorHAnsi"/>
        </w:rPr>
        <w:t>Gately</w:t>
      </w:r>
      <w:proofErr w:type="spellEnd"/>
      <w:r w:rsidR="007E5088" w:rsidRPr="00022F2B">
        <w:rPr>
          <w:rFonts w:ascii="Bookman Old Style" w:hAnsi="Bookman Old Style" w:cstheme="minorHAnsi"/>
        </w:rPr>
        <w:t>, Rogers and Sanders, 20</w:t>
      </w:r>
      <w:r w:rsidR="00BD6CB1" w:rsidRPr="00022F2B">
        <w:rPr>
          <w:rFonts w:ascii="Bookman Old Style" w:hAnsi="Bookman Old Style" w:cstheme="minorHAnsi"/>
        </w:rPr>
        <w:t xml:space="preserve">07; Ong et al, 2014; </w:t>
      </w:r>
      <w:proofErr w:type="spellStart"/>
      <w:r w:rsidR="00BD6CB1" w:rsidRPr="00022F2B">
        <w:rPr>
          <w:rFonts w:ascii="Bookman Old Style" w:hAnsi="Bookman Old Style" w:cstheme="minorHAnsi"/>
        </w:rPr>
        <w:t>Ulucanlar</w:t>
      </w:r>
      <w:proofErr w:type="spellEnd"/>
      <w:r w:rsidR="00BD6CB1" w:rsidRPr="00022F2B">
        <w:rPr>
          <w:rFonts w:ascii="Bookman Old Style" w:hAnsi="Bookman Old Style" w:cstheme="minorHAnsi"/>
        </w:rPr>
        <w:t xml:space="preserve"> et al.</w:t>
      </w:r>
      <w:r w:rsidR="00EB7A19" w:rsidRPr="00022F2B">
        <w:rPr>
          <w:rFonts w:ascii="Bookman Old Style" w:hAnsi="Bookman Old Style" w:cstheme="minorHAnsi"/>
        </w:rPr>
        <w:t>, 2013)</w:t>
      </w:r>
      <w:r w:rsidR="00040D89" w:rsidRPr="00022F2B">
        <w:rPr>
          <w:rFonts w:ascii="Bookman Old Style" w:hAnsi="Bookman Old Style" w:cstheme="minorHAnsi"/>
        </w:rPr>
        <w:t>.</w:t>
      </w:r>
    </w:p>
    <w:p w:rsidR="0084172E" w:rsidRPr="00022F2B" w:rsidRDefault="0084172E" w:rsidP="007E5088">
      <w:pPr>
        <w:spacing w:line="480" w:lineRule="auto"/>
        <w:jc w:val="both"/>
        <w:rPr>
          <w:rFonts w:ascii="Bookman Old Style" w:hAnsi="Bookman Old Style" w:cstheme="minorHAnsi"/>
        </w:rPr>
      </w:pPr>
    </w:p>
    <w:p w:rsidR="007E5088" w:rsidRPr="00022F2B" w:rsidRDefault="004C43F9" w:rsidP="007E5088">
      <w:pPr>
        <w:spacing w:line="480" w:lineRule="auto"/>
        <w:jc w:val="both"/>
        <w:rPr>
          <w:rFonts w:ascii="Bookman Old Style" w:hAnsi="Bookman Old Style" w:cstheme="minorHAnsi"/>
        </w:rPr>
      </w:pPr>
      <w:r w:rsidRPr="00C3475F">
        <w:rPr>
          <w:rFonts w:ascii="Bookman Old Style" w:hAnsi="Bookman Old Style" w:cstheme="minorHAnsi"/>
          <w:b/>
        </w:rPr>
        <w:t>Reconceptualising self-monitoring as a</w:t>
      </w:r>
      <w:r w:rsidR="00021B99" w:rsidRPr="00022F2B">
        <w:rPr>
          <w:rFonts w:ascii="Bookman Old Style" w:hAnsi="Bookman Old Style" w:cstheme="minorHAnsi"/>
          <w:b/>
        </w:rPr>
        <w:t>n</w:t>
      </w:r>
      <w:r w:rsidRPr="00C3475F">
        <w:rPr>
          <w:rFonts w:ascii="Bookman Old Style" w:hAnsi="Bookman Old Style" w:cstheme="minorHAnsi"/>
          <w:b/>
        </w:rPr>
        <w:t xml:space="preserve"> </w:t>
      </w:r>
      <w:r w:rsidR="00021B99" w:rsidRPr="00022F2B">
        <w:rPr>
          <w:rFonts w:ascii="Bookman Old Style" w:hAnsi="Bookman Old Style" w:cstheme="minorHAnsi"/>
          <w:b/>
        </w:rPr>
        <w:t>open-ended</w:t>
      </w:r>
      <w:r w:rsidRPr="00C3475F">
        <w:rPr>
          <w:rFonts w:ascii="Bookman Old Style" w:hAnsi="Bookman Old Style" w:cstheme="minorHAnsi"/>
          <w:b/>
        </w:rPr>
        <w:t xml:space="preserve"> practice</w:t>
      </w:r>
    </w:p>
    <w:p w:rsidR="00F751F6" w:rsidRPr="00022F2B" w:rsidRDefault="003646DC">
      <w:pPr>
        <w:spacing w:line="480" w:lineRule="auto"/>
        <w:contextualSpacing/>
        <w:jc w:val="both"/>
        <w:rPr>
          <w:rFonts w:ascii="Bookman Old Style" w:hAnsi="Bookman Old Style" w:cstheme="minorHAnsi"/>
        </w:rPr>
      </w:pPr>
      <w:r w:rsidRPr="00022F2B">
        <w:rPr>
          <w:rFonts w:ascii="Bookman Old Style" w:hAnsi="Bookman Old Style" w:cstheme="minorHAnsi"/>
        </w:rPr>
        <w:t>In t</w:t>
      </w:r>
      <w:r w:rsidR="007E5088" w:rsidRPr="00022F2B">
        <w:rPr>
          <w:rFonts w:ascii="Bookman Old Style" w:hAnsi="Bookman Old Style" w:cstheme="minorHAnsi"/>
        </w:rPr>
        <w:t>h</w:t>
      </w:r>
      <w:r w:rsidRPr="00022F2B">
        <w:rPr>
          <w:rFonts w:ascii="Bookman Old Style" w:hAnsi="Bookman Old Style" w:cstheme="minorHAnsi"/>
        </w:rPr>
        <w:t>e remainder of this</w:t>
      </w:r>
      <w:r w:rsidR="007E5088" w:rsidRPr="00022F2B">
        <w:rPr>
          <w:rFonts w:ascii="Bookman Old Style" w:hAnsi="Bookman Old Style" w:cstheme="minorHAnsi"/>
        </w:rPr>
        <w:t xml:space="preserve"> paper </w:t>
      </w:r>
      <w:r w:rsidRPr="00022F2B">
        <w:rPr>
          <w:rFonts w:ascii="Bookman Old Style" w:hAnsi="Bookman Old Style" w:cstheme="minorHAnsi"/>
        </w:rPr>
        <w:t xml:space="preserve">we </w:t>
      </w:r>
      <w:r w:rsidR="007E5088" w:rsidRPr="00022F2B">
        <w:rPr>
          <w:rFonts w:ascii="Bookman Old Style" w:hAnsi="Bookman Old Style" w:cstheme="minorHAnsi"/>
        </w:rPr>
        <w:t>exami</w:t>
      </w:r>
      <w:r w:rsidR="00263CB9" w:rsidRPr="00022F2B">
        <w:rPr>
          <w:rFonts w:ascii="Bookman Old Style" w:hAnsi="Bookman Old Style" w:cstheme="minorHAnsi"/>
        </w:rPr>
        <w:t xml:space="preserve">ne </w:t>
      </w:r>
      <w:r w:rsidR="008C136D" w:rsidRPr="00022F2B">
        <w:rPr>
          <w:rFonts w:ascii="Bookman Old Style" w:hAnsi="Bookman Old Style" w:cstheme="minorHAnsi"/>
        </w:rPr>
        <w:t>a tri</w:t>
      </w:r>
      <w:r w:rsidR="00D26BC8" w:rsidRPr="00022F2B">
        <w:rPr>
          <w:rFonts w:ascii="Bookman Old Style" w:hAnsi="Bookman Old Style" w:cstheme="minorHAnsi"/>
        </w:rPr>
        <w:t>a</w:t>
      </w:r>
      <w:r w:rsidR="008C136D" w:rsidRPr="00022F2B">
        <w:rPr>
          <w:rFonts w:ascii="Bookman Old Style" w:hAnsi="Bookman Old Style" w:cstheme="minorHAnsi"/>
        </w:rPr>
        <w:t>l</w:t>
      </w:r>
      <w:r w:rsidR="00162FBA" w:rsidRPr="00022F2B">
        <w:rPr>
          <w:rFonts w:ascii="Bookman Old Style" w:hAnsi="Bookman Old Style" w:cstheme="minorHAnsi"/>
        </w:rPr>
        <w:t>,</w:t>
      </w:r>
      <w:r w:rsidR="00263CB9" w:rsidRPr="00022F2B">
        <w:rPr>
          <w:rFonts w:ascii="Bookman Old Style" w:hAnsi="Bookman Old Style" w:cstheme="minorHAnsi"/>
        </w:rPr>
        <w:t xml:space="preserve"> called</w:t>
      </w:r>
      <w:r w:rsidR="007E5088" w:rsidRPr="00022F2B">
        <w:rPr>
          <w:rFonts w:ascii="Bookman Old Style" w:hAnsi="Bookman Old Style" w:cstheme="minorHAnsi"/>
        </w:rPr>
        <w:t xml:space="preserve"> ‘Get Moving’</w:t>
      </w:r>
      <w:r w:rsidR="008C136D" w:rsidRPr="00022F2B">
        <w:rPr>
          <w:rFonts w:ascii="Bookman Old Style" w:hAnsi="Bookman Old Style" w:cstheme="minorHAnsi"/>
        </w:rPr>
        <w:t>, that</w:t>
      </w:r>
      <w:r w:rsidR="007E5088" w:rsidRPr="00022F2B">
        <w:rPr>
          <w:rFonts w:ascii="Bookman Old Style" w:hAnsi="Bookman Old Style" w:cstheme="minorHAnsi"/>
        </w:rPr>
        <w:t xml:space="preserve"> tested three forms of self-monitoring to promote physical activity: a paper self-completion physical activity diary; a wrist activity monitor; and a wrist activity monitor with a computer support package</w:t>
      </w:r>
      <w:r w:rsidR="00F751F6" w:rsidRPr="00022F2B">
        <w:rPr>
          <w:rFonts w:ascii="Bookman Old Style" w:hAnsi="Bookman Old Style" w:cstheme="minorHAnsi"/>
        </w:rPr>
        <w:t xml:space="preserve">, </w:t>
      </w:r>
      <w:r w:rsidR="007E5088" w:rsidRPr="00022F2B">
        <w:rPr>
          <w:rFonts w:ascii="Bookman Old Style" w:hAnsi="Bookman Old Style" w:cstheme="minorHAnsi"/>
        </w:rPr>
        <w:t xml:space="preserve">Bluetooth scales, calorie calculator book, low-calorie recipe book and tape measure. </w:t>
      </w:r>
      <w:r w:rsidR="00263CB9" w:rsidRPr="00022F2B">
        <w:rPr>
          <w:rFonts w:ascii="Bookman Old Style" w:hAnsi="Bookman Old Style" w:cstheme="minorHAnsi"/>
        </w:rPr>
        <w:t>In addition to these</w:t>
      </w:r>
      <w:r w:rsidR="007E5088" w:rsidRPr="00022F2B">
        <w:rPr>
          <w:rFonts w:ascii="Bookman Old Style" w:hAnsi="Bookman Old Style" w:cstheme="minorHAnsi"/>
        </w:rPr>
        <w:t xml:space="preserve"> </w:t>
      </w:r>
      <w:r w:rsidR="00263CB9" w:rsidRPr="00022F2B">
        <w:rPr>
          <w:rFonts w:ascii="Bookman Old Style" w:hAnsi="Bookman Old Style" w:cstheme="minorHAnsi"/>
        </w:rPr>
        <w:t xml:space="preserve">modes of </w:t>
      </w:r>
      <w:r w:rsidR="007E5088" w:rsidRPr="00022F2B">
        <w:rPr>
          <w:rFonts w:ascii="Bookman Old Style" w:hAnsi="Bookman Old Style" w:cstheme="minorHAnsi"/>
        </w:rPr>
        <w:t xml:space="preserve">self-monitoring, all participants (including the control arm) were given a ‘free health check’ both before and after the trial. </w:t>
      </w:r>
      <w:r w:rsidR="008C136D" w:rsidRPr="00022F2B">
        <w:rPr>
          <w:rFonts w:ascii="Bookman Old Style" w:hAnsi="Bookman Old Style" w:cstheme="minorHAnsi"/>
        </w:rPr>
        <w:t>T</w:t>
      </w:r>
      <w:r w:rsidR="00162FBA" w:rsidRPr="00022F2B">
        <w:rPr>
          <w:rFonts w:ascii="Bookman Old Style" w:hAnsi="Bookman Old Style" w:cstheme="minorHAnsi"/>
        </w:rPr>
        <w:t xml:space="preserve">hese </w:t>
      </w:r>
      <w:r w:rsidR="00E77D66" w:rsidRPr="00022F2B">
        <w:rPr>
          <w:rFonts w:ascii="Bookman Old Style" w:hAnsi="Bookman Old Style" w:cstheme="minorHAnsi"/>
        </w:rPr>
        <w:t xml:space="preserve">consisted of </w:t>
      </w:r>
      <w:r w:rsidR="00162FBA" w:rsidRPr="00022F2B">
        <w:rPr>
          <w:rFonts w:ascii="Bookman Old Style" w:hAnsi="Bookman Old Style" w:cstheme="minorHAnsi"/>
        </w:rPr>
        <w:t>measurement assays</w:t>
      </w:r>
      <w:r w:rsidR="00162FBA" w:rsidRPr="00022F2B">
        <w:rPr>
          <w:rStyle w:val="EndnoteReference"/>
          <w:rFonts w:ascii="Bookman Old Style" w:hAnsi="Bookman Old Style" w:cstheme="minorHAnsi"/>
        </w:rPr>
        <w:endnoteReference w:id="1"/>
      </w:r>
      <w:r w:rsidR="00162FBA" w:rsidRPr="00022F2B">
        <w:rPr>
          <w:rFonts w:ascii="Bookman Old Style" w:hAnsi="Bookman Old Style" w:cstheme="minorHAnsi"/>
        </w:rPr>
        <w:t xml:space="preserve"> </w:t>
      </w:r>
      <w:r w:rsidR="00E77D66" w:rsidRPr="00022F2B">
        <w:rPr>
          <w:rFonts w:ascii="Bookman Old Style" w:hAnsi="Bookman Old Style" w:cstheme="minorHAnsi"/>
        </w:rPr>
        <w:t xml:space="preserve">that </w:t>
      </w:r>
      <w:r w:rsidR="00162FBA" w:rsidRPr="00022F2B">
        <w:rPr>
          <w:rFonts w:ascii="Bookman Old Style" w:hAnsi="Bookman Old Style" w:cstheme="minorHAnsi"/>
        </w:rPr>
        <w:t xml:space="preserve">were not deemed to be part of any intervention, but </w:t>
      </w:r>
      <w:r w:rsidR="00E77D66" w:rsidRPr="00022F2B">
        <w:rPr>
          <w:rFonts w:ascii="Bookman Old Style" w:hAnsi="Bookman Old Style" w:cstheme="minorHAnsi"/>
        </w:rPr>
        <w:t>simply a means</w:t>
      </w:r>
      <w:r w:rsidR="00162FBA" w:rsidRPr="00022F2B">
        <w:rPr>
          <w:rFonts w:ascii="Bookman Old Style" w:hAnsi="Bookman Old Style" w:cstheme="minorHAnsi"/>
        </w:rPr>
        <w:t xml:space="preserve"> to provide baseline and outcome measures. </w:t>
      </w:r>
    </w:p>
    <w:p w:rsidR="00F751F6" w:rsidRPr="00022F2B" w:rsidRDefault="00F751F6">
      <w:pPr>
        <w:spacing w:line="480" w:lineRule="auto"/>
        <w:contextualSpacing/>
        <w:jc w:val="both"/>
        <w:rPr>
          <w:rFonts w:ascii="Bookman Old Style" w:hAnsi="Bookman Old Style" w:cstheme="minorHAnsi"/>
        </w:rPr>
      </w:pPr>
    </w:p>
    <w:p w:rsidR="00F751F6" w:rsidRPr="00022F2B" w:rsidRDefault="00F751F6">
      <w:pPr>
        <w:spacing w:line="480" w:lineRule="auto"/>
        <w:contextualSpacing/>
        <w:jc w:val="both"/>
        <w:rPr>
          <w:rFonts w:ascii="Bookman Old Style" w:hAnsi="Bookman Old Style" w:cstheme="minorHAnsi"/>
        </w:rPr>
      </w:pPr>
      <w:r w:rsidRPr="00022F2B">
        <w:rPr>
          <w:rFonts w:ascii="Bookman Old Style" w:hAnsi="Bookman Old Style" w:cstheme="minorHAnsi"/>
        </w:rPr>
        <w:lastRenderedPageBreak/>
        <w:t>W</w:t>
      </w:r>
      <w:r w:rsidR="007E5088" w:rsidRPr="00022F2B">
        <w:rPr>
          <w:rFonts w:ascii="Bookman Old Style" w:hAnsi="Bookman Old Style" w:cstheme="minorHAnsi"/>
        </w:rPr>
        <w:t>hil</w:t>
      </w:r>
      <w:r w:rsidRPr="00022F2B">
        <w:rPr>
          <w:rFonts w:ascii="Bookman Old Style" w:hAnsi="Bookman Old Style" w:cstheme="minorHAnsi"/>
        </w:rPr>
        <w:t>e</w:t>
      </w:r>
      <w:r w:rsidR="007E5088" w:rsidRPr="00022F2B">
        <w:rPr>
          <w:rFonts w:ascii="Bookman Old Style" w:hAnsi="Bookman Old Style" w:cstheme="minorHAnsi"/>
        </w:rPr>
        <w:t xml:space="preserve"> the measures in the main study </w:t>
      </w:r>
      <w:r w:rsidRPr="00022F2B">
        <w:rPr>
          <w:rFonts w:ascii="Bookman Old Style" w:hAnsi="Bookman Old Style" w:cstheme="minorHAnsi"/>
        </w:rPr>
        <w:t xml:space="preserve">were designed to </w:t>
      </w:r>
      <w:r w:rsidR="007E5088" w:rsidRPr="00022F2B">
        <w:rPr>
          <w:rFonts w:ascii="Bookman Old Style" w:hAnsi="Bookman Old Style" w:cstheme="minorHAnsi"/>
        </w:rPr>
        <w:t>quantif</w:t>
      </w:r>
      <w:r w:rsidRPr="00022F2B">
        <w:rPr>
          <w:rFonts w:ascii="Bookman Old Style" w:hAnsi="Bookman Old Style" w:cstheme="minorHAnsi"/>
        </w:rPr>
        <w:t>y</w:t>
      </w:r>
      <w:r w:rsidR="007E5088" w:rsidRPr="00022F2B">
        <w:rPr>
          <w:rFonts w:ascii="Bookman Old Style" w:hAnsi="Bookman Old Style" w:cstheme="minorHAnsi"/>
        </w:rPr>
        <w:t xml:space="preserve"> </w:t>
      </w:r>
      <w:r w:rsidR="0081154E" w:rsidRPr="00022F2B">
        <w:rPr>
          <w:rFonts w:ascii="Bookman Old Style" w:hAnsi="Bookman Old Style" w:cstheme="minorHAnsi"/>
        </w:rPr>
        <w:t xml:space="preserve">the </w:t>
      </w:r>
      <w:r w:rsidR="007E5088" w:rsidRPr="00022F2B">
        <w:rPr>
          <w:rFonts w:ascii="Bookman Old Style" w:hAnsi="Bookman Old Style" w:cstheme="minorHAnsi"/>
        </w:rPr>
        <w:t>effects of the interventions on physical activity, fitness, anthropometry, blood pressure and biochemistry</w:t>
      </w:r>
      <w:r w:rsidR="0081154E" w:rsidRPr="00022F2B">
        <w:rPr>
          <w:rFonts w:ascii="Bookman Old Style" w:hAnsi="Bookman Old Style" w:cstheme="minorHAnsi"/>
        </w:rPr>
        <w:t>,</w:t>
      </w:r>
      <w:r w:rsidR="007E5088" w:rsidRPr="00022F2B">
        <w:rPr>
          <w:rFonts w:ascii="Bookman Old Style" w:hAnsi="Bookman Old Style" w:cstheme="minorHAnsi"/>
        </w:rPr>
        <w:t xml:space="preserve"> they did not capture how trial participants </w:t>
      </w:r>
      <w:r w:rsidR="00162FBA" w:rsidRPr="00022F2B">
        <w:rPr>
          <w:rFonts w:ascii="Bookman Old Style" w:hAnsi="Bookman Old Style" w:cstheme="minorHAnsi"/>
        </w:rPr>
        <w:t xml:space="preserve">actually </w:t>
      </w:r>
      <w:r w:rsidR="007E5088" w:rsidRPr="00022F2B">
        <w:rPr>
          <w:rFonts w:ascii="Bookman Old Style" w:hAnsi="Bookman Old Style" w:cstheme="minorHAnsi"/>
        </w:rPr>
        <w:t xml:space="preserve">engaged with </w:t>
      </w:r>
      <w:r w:rsidR="0081154E" w:rsidRPr="00022F2B">
        <w:rPr>
          <w:rFonts w:ascii="Bookman Old Style" w:hAnsi="Bookman Old Style" w:cstheme="minorHAnsi"/>
        </w:rPr>
        <w:t xml:space="preserve">or responded to </w:t>
      </w:r>
      <w:r w:rsidR="007E5088" w:rsidRPr="00022F2B">
        <w:rPr>
          <w:rFonts w:ascii="Bookman Old Style" w:hAnsi="Bookman Old Style" w:cstheme="minorHAnsi"/>
        </w:rPr>
        <w:t xml:space="preserve">the information they received. </w:t>
      </w:r>
      <w:r w:rsidRPr="00022F2B">
        <w:rPr>
          <w:rFonts w:ascii="Bookman Old Style" w:hAnsi="Bookman Old Style" w:cstheme="minorHAnsi"/>
        </w:rPr>
        <w:t>Here, w</w:t>
      </w:r>
      <w:r w:rsidR="003646DC" w:rsidRPr="00022F2B">
        <w:rPr>
          <w:rFonts w:ascii="Bookman Old Style" w:hAnsi="Bookman Old Style" w:cstheme="minorHAnsi"/>
        </w:rPr>
        <w:t xml:space="preserve">e </w:t>
      </w:r>
      <w:r w:rsidR="007E5088" w:rsidRPr="00022F2B">
        <w:rPr>
          <w:rFonts w:ascii="Bookman Old Style" w:hAnsi="Bookman Old Style" w:cstheme="minorHAnsi"/>
        </w:rPr>
        <w:t xml:space="preserve">explore </w:t>
      </w:r>
      <w:r w:rsidRPr="00022F2B">
        <w:rPr>
          <w:rFonts w:ascii="Bookman Old Style" w:hAnsi="Bookman Old Style" w:cstheme="minorHAnsi"/>
        </w:rPr>
        <w:t xml:space="preserve">what some of the </w:t>
      </w:r>
      <w:r w:rsidR="007E5088" w:rsidRPr="00022F2B">
        <w:rPr>
          <w:rFonts w:ascii="Bookman Old Style" w:hAnsi="Bookman Old Style" w:cstheme="minorHAnsi"/>
        </w:rPr>
        <w:t xml:space="preserve">trial participants </w:t>
      </w:r>
      <w:r w:rsidR="00E77D66" w:rsidRPr="00022F2B">
        <w:rPr>
          <w:rFonts w:ascii="Bookman Old Style" w:hAnsi="Bookman Old Style" w:cstheme="minorHAnsi"/>
        </w:rPr>
        <w:t xml:space="preserve">say they </w:t>
      </w:r>
      <w:r w:rsidRPr="00022F2B">
        <w:rPr>
          <w:rFonts w:ascii="Bookman Old Style" w:hAnsi="Bookman Old Style" w:cstheme="minorHAnsi"/>
        </w:rPr>
        <w:t>actually did</w:t>
      </w:r>
      <w:r w:rsidR="0081154E" w:rsidRPr="00022F2B">
        <w:rPr>
          <w:rFonts w:ascii="Bookman Old Style" w:hAnsi="Bookman Old Style" w:cstheme="minorHAnsi"/>
        </w:rPr>
        <w:t>,</w:t>
      </w:r>
      <w:r w:rsidRPr="00022F2B">
        <w:rPr>
          <w:rFonts w:ascii="Bookman Old Style" w:hAnsi="Bookman Old Style" w:cstheme="minorHAnsi"/>
        </w:rPr>
        <w:t xml:space="preserve"> </w:t>
      </w:r>
      <w:r w:rsidR="007E5088" w:rsidRPr="00022F2B">
        <w:rPr>
          <w:rFonts w:ascii="Bookman Old Style" w:hAnsi="Bookman Old Style" w:cstheme="minorHAnsi"/>
        </w:rPr>
        <w:t xml:space="preserve">and the extent to which the interventions were adopted and adapted in </w:t>
      </w:r>
      <w:r w:rsidRPr="00022F2B">
        <w:rPr>
          <w:rFonts w:ascii="Bookman Old Style" w:hAnsi="Bookman Old Style" w:cstheme="minorHAnsi"/>
        </w:rPr>
        <w:t xml:space="preserve">their </w:t>
      </w:r>
      <w:r w:rsidR="007E5088" w:rsidRPr="00022F2B">
        <w:rPr>
          <w:rFonts w:ascii="Bookman Old Style" w:hAnsi="Bookman Old Style" w:cstheme="minorHAnsi"/>
        </w:rPr>
        <w:t>everyday li</w:t>
      </w:r>
      <w:r w:rsidRPr="00022F2B">
        <w:rPr>
          <w:rFonts w:ascii="Bookman Old Style" w:hAnsi="Bookman Old Style" w:cstheme="minorHAnsi"/>
        </w:rPr>
        <w:t>ves</w:t>
      </w:r>
      <w:r w:rsidR="007E5088" w:rsidRPr="00022F2B">
        <w:rPr>
          <w:rFonts w:ascii="Bookman Old Style" w:hAnsi="Bookman Old Style" w:cstheme="minorHAnsi"/>
        </w:rPr>
        <w:t xml:space="preserve">. </w:t>
      </w:r>
      <w:r w:rsidR="003646DC" w:rsidRPr="00022F2B">
        <w:rPr>
          <w:rFonts w:ascii="Bookman Old Style" w:hAnsi="Bookman Old Style" w:cstheme="minorHAnsi"/>
        </w:rPr>
        <w:t xml:space="preserve">One of the concerns we have is that current models of self-monitoring in health research almost invariably draw on a set of abstracted entities – such as ‘the body’, ‘the self’, </w:t>
      </w:r>
      <w:r w:rsidR="0081154E" w:rsidRPr="00022F2B">
        <w:rPr>
          <w:rFonts w:ascii="Bookman Old Style" w:hAnsi="Bookman Old Style" w:cstheme="minorHAnsi"/>
        </w:rPr>
        <w:t xml:space="preserve">‘behaviour’, </w:t>
      </w:r>
      <w:r w:rsidR="003646DC" w:rsidRPr="00022F2B">
        <w:rPr>
          <w:rFonts w:ascii="Bookman Old Style" w:hAnsi="Bookman Old Style" w:cstheme="minorHAnsi"/>
        </w:rPr>
        <w:t xml:space="preserve">‘information’, ‘feedback’, and so on – </w:t>
      </w:r>
      <w:r w:rsidR="008C136D" w:rsidRPr="00022F2B">
        <w:rPr>
          <w:rFonts w:ascii="Bookman Old Style" w:hAnsi="Bookman Old Style" w:cstheme="minorHAnsi"/>
        </w:rPr>
        <w:t>in order to</w:t>
      </w:r>
      <w:r w:rsidR="003646DC" w:rsidRPr="00022F2B">
        <w:rPr>
          <w:rFonts w:ascii="Bookman Old Style" w:hAnsi="Bookman Old Style" w:cstheme="minorHAnsi"/>
        </w:rPr>
        <w:t xml:space="preserve"> inform the design of an intervention. </w:t>
      </w:r>
      <w:r w:rsidR="0081154E" w:rsidRPr="00022F2B">
        <w:rPr>
          <w:rFonts w:ascii="Bookman Old Style" w:hAnsi="Bookman Old Style" w:cstheme="minorHAnsi"/>
        </w:rPr>
        <w:t>In contrast, b</w:t>
      </w:r>
      <w:r w:rsidRPr="00022F2B">
        <w:rPr>
          <w:rFonts w:ascii="Bookman Old Style" w:hAnsi="Bookman Old Style" w:cstheme="minorHAnsi"/>
        </w:rPr>
        <w:t xml:space="preserve">y shifting from a </w:t>
      </w:r>
      <w:r w:rsidR="00E77D66" w:rsidRPr="00022F2B">
        <w:rPr>
          <w:rFonts w:ascii="Bookman Old Style" w:hAnsi="Bookman Old Style" w:cstheme="minorHAnsi"/>
        </w:rPr>
        <w:t>theoretical-</w:t>
      </w:r>
      <w:r w:rsidRPr="00022F2B">
        <w:rPr>
          <w:rFonts w:ascii="Bookman Old Style" w:hAnsi="Bookman Old Style" w:cstheme="minorHAnsi"/>
        </w:rPr>
        <w:t xml:space="preserve">psychological orientation to a more socio-material one, we wish to foreground participants’ own understandings and experiences of using and engaging with the </w:t>
      </w:r>
      <w:r w:rsidR="00E77D66" w:rsidRPr="00022F2B">
        <w:rPr>
          <w:rFonts w:ascii="Bookman Old Style" w:hAnsi="Bookman Old Style" w:cstheme="minorHAnsi"/>
        </w:rPr>
        <w:t>intervention</w:t>
      </w:r>
      <w:r w:rsidRPr="00022F2B">
        <w:rPr>
          <w:rFonts w:ascii="Bookman Old Style" w:hAnsi="Bookman Old Style" w:cstheme="minorHAnsi"/>
        </w:rPr>
        <w:t xml:space="preserve"> technologies</w:t>
      </w:r>
      <w:r w:rsidR="008C136D" w:rsidRPr="00022F2B">
        <w:rPr>
          <w:rFonts w:ascii="Bookman Old Style" w:hAnsi="Bookman Old Style" w:cstheme="minorHAnsi"/>
        </w:rPr>
        <w:t xml:space="preserve">. As a </w:t>
      </w:r>
      <w:r w:rsidR="000A217C" w:rsidRPr="00022F2B">
        <w:rPr>
          <w:rFonts w:ascii="Bookman Old Style" w:hAnsi="Bookman Old Style" w:cstheme="minorHAnsi"/>
        </w:rPr>
        <w:t>consequence</w:t>
      </w:r>
      <w:r w:rsidR="00305529" w:rsidRPr="00022F2B">
        <w:rPr>
          <w:rFonts w:ascii="Bookman Old Style" w:hAnsi="Bookman Old Style" w:cstheme="minorHAnsi"/>
        </w:rPr>
        <w:t>,</w:t>
      </w:r>
      <w:r w:rsidR="008C136D" w:rsidRPr="00022F2B">
        <w:rPr>
          <w:rFonts w:ascii="Bookman Old Style" w:hAnsi="Bookman Old Style" w:cstheme="minorHAnsi"/>
        </w:rPr>
        <w:t xml:space="preserve"> we </w:t>
      </w:r>
      <w:r w:rsidR="000A217C" w:rsidRPr="00022F2B">
        <w:rPr>
          <w:rFonts w:ascii="Bookman Old Style" w:hAnsi="Bookman Old Style" w:cstheme="minorHAnsi"/>
        </w:rPr>
        <w:t xml:space="preserve">are not </w:t>
      </w:r>
      <w:r w:rsidR="00305529" w:rsidRPr="00022F2B">
        <w:rPr>
          <w:rFonts w:ascii="Bookman Old Style" w:hAnsi="Bookman Old Style" w:cstheme="minorHAnsi"/>
        </w:rPr>
        <w:t xml:space="preserve">primarily </w:t>
      </w:r>
      <w:r w:rsidR="000A217C" w:rsidRPr="00022F2B">
        <w:rPr>
          <w:rFonts w:ascii="Bookman Old Style" w:hAnsi="Bookman Old Style" w:cstheme="minorHAnsi"/>
        </w:rPr>
        <w:t>interested in evaluating what t</w:t>
      </w:r>
      <w:r w:rsidR="008C136D" w:rsidRPr="00022F2B">
        <w:rPr>
          <w:rFonts w:ascii="Bookman Old Style" w:hAnsi="Bookman Old Style" w:cstheme="minorHAnsi"/>
        </w:rPr>
        <w:t xml:space="preserve">he ‘fit’ was between the </w:t>
      </w:r>
      <w:proofErr w:type="gramStart"/>
      <w:r w:rsidR="008C136D" w:rsidRPr="00022F2B">
        <w:rPr>
          <w:rFonts w:ascii="Bookman Old Style" w:hAnsi="Bookman Old Style" w:cstheme="minorHAnsi"/>
        </w:rPr>
        <w:t>intervention</w:t>
      </w:r>
      <w:proofErr w:type="gramEnd"/>
      <w:r w:rsidR="008C136D" w:rsidRPr="00022F2B">
        <w:rPr>
          <w:rFonts w:ascii="Bookman Old Style" w:hAnsi="Bookman Old Style" w:cstheme="minorHAnsi"/>
        </w:rPr>
        <w:t xml:space="preserve"> as originally theorised and </w:t>
      </w:r>
      <w:r w:rsidR="000A217C" w:rsidRPr="00022F2B">
        <w:rPr>
          <w:rFonts w:ascii="Bookman Old Style" w:hAnsi="Bookman Old Style" w:cstheme="minorHAnsi"/>
        </w:rPr>
        <w:t>how it was actually used</w:t>
      </w:r>
      <w:r w:rsidR="008C136D" w:rsidRPr="00022F2B">
        <w:rPr>
          <w:rFonts w:ascii="Bookman Old Style" w:hAnsi="Bookman Old Style" w:cstheme="minorHAnsi"/>
        </w:rPr>
        <w:t xml:space="preserve">, but rather the ways in which people drew on all or parts of the intervention </w:t>
      </w:r>
      <w:r w:rsidR="00305529" w:rsidRPr="00022F2B">
        <w:rPr>
          <w:rFonts w:ascii="Bookman Old Style" w:hAnsi="Bookman Old Style" w:cstheme="minorHAnsi"/>
        </w:rPr>
        <w:t>and</w:t>
      </w:r>
      <w:r w:rsidR="008C136D" w:rsidRPr="00022F2B">
        <w:rPr>
          <w:rFonts w:ascii="Bookman Old Style" w:hAnsi="Bookman Old Style" w:cstheme="minorHAnsi"/>
        </w:rPr>
        <w:t xml:space="preserve"> </w:t>
      </w:r>
      <w:r w:rsidR="000A217C" w:rsidRPr="00022F2B">
        <w:rPr>
          <w:rFonts w:ascii="Bookman Old Style" w:hAnsi="Bookman Old Style" w:cstheme="minorHAnsi"/>
        </w:rPr>
        <w:t>incorporate</w:t>
      </w:r>
      <w:r w:rsidR="00305529" w:rsidRPr="00022F2B">
        <w:rPr>
          <w:rFonts w:ascii="Bookman Old Style" w:hAnsi="Bookman Old Style" w:cstheme="minorHAnsi"/>
        </w:rPr>
        <w:t>d</w:t>
      </w:r>
      <w:r w:rsidR="000A217C" w:rsidRPr="00022F2B">
        <w:rPr>
          <w:rFonts w:ascii="Bookman Old Style" w:hAnsi="Bookman Old Style" w:cstheme="minorHAnsi"/>
        </w:rPr>
        <w:t xml:space="preserve"> them within their</w:t>
      </w:r>
      <w:r w:rsidR="008C136D" w:rsidRPr="00022F2B">
        <w:rPr>
          <w:rFonts w:ascii="Bookman Old Style" w:hAnsi="Bookman Old Style" w:cstheme="minorHAnsi"/>
        </w:rPr>
        <w:t xml:space="preserve"> own</w:t>
      </w:r>
      <w:r w:rsidR="000A217C" w:rsidRPr="00022F2B">
        <w:rPr>
          <w:rFonts w:ascii="Bookman Old Style" w:hAnsi="Bookman Old Style" w:cstheme="minorHAnsi"/>
        </w:rPr>
        <w:t xml:space="preserve"> everyday practices</w:t>
      </w:r>
      <w:r w:rsidRPr="00022F2B">
        <w:rPr>
          <w:rFonts w:ascii="Bookman Old Style" w:hAnsi="Bookman Old Style" w:cstheme="minorHAnsi"/>
        </w:rPr>
        <w:t xml:space="preserve">. </w:t>
      </w:r>
      <w:r w:rsidR="00E77D66" w:rsidRPr="00022F2B">
        <w:rPr>
          <w:rFonts w:ascii="Bookman Old Style" w:hAnsi="Bookman Old Style" w:cstheme="minorHAnsi"/>
        </w:rPr>
        <w:t>As a result, b</w:t>
      </w:r>
      <w:r w:rsidR="003646DC" w:rsidRPr="00022F2B">
        <w:rPr>
          <w:rFonts w:ascii="Bookman Old Style" w:hAnsi="Bookman Old Style" w:cstheme="minorHAnsi"/>
        </w:rPr>
        <w:t>y r</w:t>
      </w:r>
      <w:r w:rsidR="00263CB9" w:rsidRPr="00022F2B">
        <w:rPr>
          <w:rFonts w:ascii="Bookman Old Style" w:hAnsi="Bookman Old Style" w:cstheme="minorHAnsi"/>
        </w:rPr>
        <w:t>e</w:t>
      </w:r>
      <w:r w:rsidR="007E5088" w:rsidRPr="00022F2B">
        <w:rPr>
          <w:rFonts w:ascii="Bookman Old Style" w:hAnsi="Bookman Old Style" w:cstheme="minorHAnsi"/>
        </w:rPr>
        <w:t xml:space="preserve">garding </w:t>
      </w:r>
      <w:r w:rsidRPr="00022F2B">
        <w:rPr>
          <w:rFonts w:ascii="Bookman Old Style" w:hAnsi="Bookman Old Style" w:cstheme="minorHAnsi"/>
        </w:rPr>
        <w:t xml:space="preserve">such </w:t>
      </w:r>
      <w:r w:rsidR="007E5088" w:rsidRPr="00022F2B">
        <w:rPr>
          <w:rFonts w:ascii="Bookman Old Style" w:hAnsi="Bookman Old Style" w:cstheme="minorHAnsi"/>
        </w:rPr>
        <w:t xml:space="preserve">practices as the source of meaning-making, </w:t>
      </w:r>
      <w:r w:rsidRPr="00022F2B">
        <w:rPr>
          <w:rFonts w:ascii="Bookman Old Style" w:hAnsi="Bookman Old Style" w:cstheme="minorHAnsi"/>
        </w:rPr>
        <w:t>we</w:t>
      </w:r>
      <w:r w:rsidR="004B0292" w:rsidRPr="00022F2B">
        <w:rPr>
          <w:rFonts w:ascii="Bookman Old Style" w:hAnsi="Bookman Old Style" w:cstheme="minorHAnsi"/>
        </w:rPr>
        <w:t xml:space="preserve"> </w:t>
      </w:r>
      <w:r w:rsidR="007E5088" w:rsidRPr="00022F2B">
        <w:rPr>
          <w:rFonts w:ascii="Bookman Old Style" w:hAnsi="Bookman Old Style" w:cstheme="minorHAnsi"/>
        </w:rPr>
        <w:t>emphasis</w:t>
      </w:r>
      <w:r w:rsidR="00263CB9" w:rsidRPr="00022F2B">
        <w:rPr>
          <w:rFonts w:ascii="Bookman Old Style" w:hAnsi="Bookman Old Style" w:cstheme="minorHAnsi"/>
        </w:rPr>
        <w:t>e</w:t>
      </w:r>
      <w:r w:rsidR="007E5088" w:rsidRPr="00022F2B">
        <w:rPr>
          <w:rFonts w:ascii="Bookman Old Style" w:hAnsi="Bookman Old Style" w:cstheme="minorHAnsi"/>
        </w:rPr>
        <w:t xml:space="preserve"> how </w:t>
      </w:r>
      <w:r w:rsidRPr="00022F2B">
        <w:rPr>
          <w:rFonts w:ascii="Bookman Old Style" w:hAnsi="Bookman Old Style" w:cstheme="minorHAnsi"/>
        </w:rPr>
        <w:t>participation was inevitably</w:t>
      </w:r>
      <w:r w:rsidR="004B0292" w:rsidRPr="00022F2B">
        <w:rPr>
          <w:rFonts w:ascii="Bookman Old Style" w:hAnsi="Bookman Old Style" w:cstheme="minorHAnsi"/>
        </w:rPr>
        <w:t xml:space="preserve"> </w:t>
      </w:r>
      <w:r w:rsidR="007E5088" w:rsidRPr="00022F2B">
        <w:rPr>
          <w:rFonts w:ascii="Bookman Old Style" w:hAnsi="Bookman Old Style" w:cstheme="minorHAnsi"/>
        </w:rPr>
        <w:t>constituted by a diverse</w:t>
      </w:r>
      <w:r w:rsidR="003646DC" w:rsidRPr="00022F2B">
        <w:rPr>
          <w:rFonts w:ascii="Bookman Old Style" w:hAnsi="Bookman Old Style" w:cstheme="minorHAnsi"/>
        </w:rPr>
        <w:t>,</w:t>
      </w:r>
      <w:r w:rsidR="007E5088" w:rsidRPr="00022F2B">
        <w:rPr>
          <w:rFonts w:ascii="Bookman Old Style" w:hAnsi="Bookman Old Style" w:cstheme="minorHAnsi"/>
        </w:rPr>
        <w:t xml:space="preserve"> </w:t>
      </w:r>
      <w:r w:rsidR="003646DC" w:rsidRPr="00022F2B">
        <w:rPr>
          <w:rFonts w:ascii="Bookman Old Style" w:hAnsi="Bookman Old Style" w:cstheme="minorHAnsi"/>
        </w:rPr>
        <w:t xml:space="preserve">and often idiosyncratic, </w:t>
      </w:r>
      <w:r w:rsidR="007E5088" w:rsidRPr="00022F2B">
        <w:rPr>
          <w:rFonts w:ascii="Bookman Old Style" w:hAnsi="Bookman Old Style" w:cstheme="minorHAnsi"/>
        </w:rPr>
        <w:t xml:space="preserve">range of social and material factors, </w:t>
      </w:r>
      <w:r w:rsidR="003646DC" w:rsidRPr="00022F2B">
        <w:rPr>
          <w:rFonts w:ascii="Bookman Old Style" w:hAnsi="Bookman Old Style" w:cstheme="minorHAnsi"/>
        </w:rPr>
        <w:t xml:space="preserve">placing </w:t>
      </w:r>
      <w:r w:rsidR="007E5088" w:rsidRPr="00022F2B">
        <w:rPr>
          <w:rFonts w:ascii="Bookman Old Style" w:hAnsi="Bookman Old Style" w:cstheme="minorHAnsi"/>
        </w:rPr>
        <w:t xml:space="preserve">the very notion of self-monitoring </w:t>
      </w:r>
      <w:r w:rsidR="004B0292" w:rsidRPr="00022F2B">
        <w:rPr>
          <w:rFonts w:ascii="Bookman Old Style" w:hAnsi="Bookman Old Style" w:cstheme="minorHAnsi"/>
        </w:rPr>
        <w:t xml:space="preserve">as an inherently psychological process </w:t>
      </w:r>
      <w:r w:rsidR="007E5088" w:rsidRPr="00022F2B">
        <w:rPr>
          <w:rFonts w:ascii="Bookman Old Style" w:hAnsi="Bookman Old Style" w:cstheme="minorHAnsi"/>
        </w:rPr>
        <w:t>under scrutiny.</w:t>
      </w:r>
    </w:p>
    <w:p w:rsidR="007E5088" w:rsidRPr="00022F2B" w:rsidRDefault="007E5088">
      <w:pPr>
        <w:spacing w:line="480" w:lineRule="auto"/>
        <w:contextualSpacing/>
        <w:jc w:val="both"/>
        <w:rPr>
          <w:rFonts w:ascii="Bookman Old Style" w:hAnsi="Bookman Old Style" w:cstheme="minorHAnsi"/>
        </w:rPr>
      </w:pPr>
    </w:p>
    <w:p w:rsidR="004F6862" w:rsidRPr="00022F2B" w:rsidRDefault="004B0292">
      <w:pPr>
        <w:spacing w:line="480" w:lineRule="auto"/>
        <w:jc w:val="both"/>
        <w:rPr>
          <w:rFonts w:ascii="Bookman Old Style" w:hAnsi="Bookman Old Style" w:cstheme="minorHAnsi"/>
        </w:rPr>
      </w:pPr>
      <w:r w:rsidRPr="00022F2B">
        <w:rPr>
          <w:rFonts w:ascii="Bookman Old Style" w:hAnsi="Bookman Old Style" w:cstheme="minorHAnsi"/>
        </w:rPr>
        <w:t>V</w:t>
      </w:r>
      <w:r w:rsidR="007E5088" w:rsidRPr="00022F2B">
        <w:rPr>
          <w:rFonts w:ascii="Bookman Old Style" w:hAnsi="Bookman Old Style" w:cstheme="minorHAnsi"/>
        </w:rPr>
        <w:t xml:space="preserve">ariations of practice theory have been used and described in sociology and anthropology for a number of decades (see for example, </w:t>
      </w:r>
      <w:proofErr w:type="spellStart"/>
      <w:r w:rsidRPr="00022F2B">
        <w:rPr>
          <w:rFonts w:ascii="Bookman Old Style" w:hAnsi="Bookman Old Style" w:cstheme="minorHAnsi"/>
        </w:rPr>
        <w:t>S</w:t>
      </w:r>
      <w:r w:rsidR="0081154E" w:rsidRPr="00022F2B">
        <w:rPr>
          <w:rFonts w:ascii="Bookman Old Style" w:hAnsi="Bookman Old Style" w:cstheme="minorHAnsi"/>
        </w:rPr>
        <w:t>c</w:t>
      </w:r>
      <w:r w:rsidRPr="00022F2B">
        <w:rPr>
          <w:rFonts w:ascii="Bookman Old Style" w:hAnsi="Bookman Old Style" w:cstheme="minorHAnsi"/>
        </w:rPr>
        <w:t>hat</w:t>
      </w:r>
      <w:r w:rsidR="0081154E" w:rsidRPr="00022F2B">
        <w:rPr>
          <w:rFonts w:ascii="Bookman Old Style" w:hAnsi="Bookman Old Style" w:cstheme="minorHAnsi"/>
        </w:rPr>
        <w:t>z</w:t>
      </w:r>
      <w:r w:rsidRPr="00022F2B">
        <w:rPr>
          <w:rFonts w:ascii="Bookman Old Style" w:hAnsi="Bookman Old Style" w:cstheme="minorHAnsi"/>
        </w:rPr>
        <w:t>ki</w:t>
      </w:r>
      <w:proofErr w:type="spellEnd"/>
      <w:r w:rsidRPr="00022F2B">
        <w:rPr>
          <w:rFonts w:ascii="Bookman Old Style" w:hAnsi="Bookman Old Style" w:cstheme="minorHAnsi"/>
        </w:rPr>
        <w:t xml:space="preserve"> </w:t>
      </w:r>
      <w:r w:rsidR="0081154E" w:rsidRPr="00022F2B">
        <w:rPr>
          <w:rFonts w:ascii="Bookman Old Style" w:hAnsi="Bookman Old Style" w:cstheme="minorHAnsi"/>
        </w:rPr>
        <w:t>2001</w:t>
      </w:r>
      <w:r w:rsidRPr="00022F2B">
        <w:rPr>
          <w:rFonts w:ascii="Bookman Old Style" w:hAnsi="Bookman Old Style" w:cstheme="minorHAnsi"/>
        </w:rPr>
        <w:t xml:space="preserve">; </w:t>
      </w:r>
      <w:r w:rsidR="007E5088" w:rsidRPr="00022F2B">
        <w:rPr>
          <w:rFonts w:ascii="Bookman Old Style" w:hAnsi="Bookman Old Style" w:cstheme="minorHAnsi"/>
        </w:rPr>
        <w:t>Bourdieu 1977,</w:t>
      </w:r>
      <w:r w:rsidR="008360DC" w:rsidRPr="00022F2B">
        <w:rPr>
          <w:rFonts w:ascii="Bookman Old Style" w:hAnsi="Bookman Old Style" w:cstheme="minorHAnsi"/>
        </w:rPr>
        <w:t xml:space="preserve"> 1990</w:t>
      </w:r>
      <w:r w:rsidRPr="00022F2B">
        <w:rPr>
          <w:rFonts w:ascii="Bookman Old Style" w:hAnsi="Bookman Old Style" w:cstheme="minorHAnsi"/>
        </w:rPr>
        <w:t>;</w:t>
      </w:r>
      <w:r w:rsidR="007E5088" w:rsidRPr="00022F2B">
        <w:rPr>
          <w:rFonts w:ascii="Bookman Old Style" w:hAnsi="Bookman Old Style" w:cstheme="minorHAnsi"/>
        </w:rPr>
        <w:t xml:space="preserve"> </w:t>
      </w:r>
      <w:proofErr w:type="spellStart"/>
      <w:r w:rsidR="007E5088" w:rsidRPr="00022F2B">
        <w:rPr>
          <w:rFonts w:ascii="Bookman Old Style" w:hAnsi="Bookman Old Style" w:cstheme="minorHAnsi"/>
        </w:rPr>
        <w:t>Ortner</w:t>
      </w:r>
      <w:proofErr w:type="spellEnd"/>
      <w:r w:rsidR="007E5088" w:rsidRPr="00022F2B">
        <w:rPr>
          <w:rFonts w:ascii="Bookman Old Style" w:hAnsi="Bookman Old Style" w:cstheme="minorHAnsi"/>
        </w:rPr>
        <w:t xml:space="preserve"> 1984)</w:t>
      </w:r>
      <w:r w:rsidRPr="00022F2B">
        <w:rPr>
          <w:rFonts w:ascii="Bookman Old Style" w:hAnsi="Bookman Old Style" w:cstheme="minorHAnsi"/>
        </w:rPr>
        <w:t xml:space="preserve">. What, however, is </w:t>
      </w:r>
      <w:r w:rsidR="00493DA6" w:rsidRPr="00022F2B">
        <w:rPr>
          <w:rFonts w:ascii="Bookman Old Style" w:hAnsi="Bookman Old Style" w:cstheme="minorHAnsi"/>
        </w:rPr>
        <w:t>notable</w:t>
      </w:r>
      <w:r w:rsidRPr="00022F2B">
        <w:rPr>
          <w:rFonts w:ascii="Bookman Old Style" w:hAnsi="Bookman Old Style" w:cstheme="minorHAnsi"/>
        </w:rPr>
        <w:t xml:space="preserve"> is the extent to which it has recently gained prominence in the sociology of health and illness, and </w:t>
      </w:r>
      <w:r w:rsidR="00305529" w:rsidRPr="00022F2B">
        <w:rPr>
          <w:rFonts w:ascii="Bookman Old Style" w:hAnsi="Bookman Old Style" w:cstheme="minorHAnsi"/>
        </w:rPr>
        <w:t xml:space="preserve">is often </w:t>
      </w:r>
      <w:r w:rsidRPr="00022F2B">
        <w:rPr>
          <w:rFonts w:ascii="Bookman Old Style" w:hAnsi="Bookman Old Style" w:cstheme="minorHAnsi"/>
        </w:rPr>
        <w:t xml:space="preserve">presented as a foil to the </w:t>
      </w:r>
      <w:r w:rsidR="0081154E" w:rsidRPr="00022F2B">
        <w:rPr>
          <w:rFonts w:ascii="Bookman Old Style" w:hAnsi="Bookman Old Style" w:cstheme="minorHAnsi"/>
        </w:rPr>
        <w:t>widespread</w:t>
      </w:r>
      <w:r w:rsidRPr="00022F2B">
        <w:rPr>
          <w:rFonts w:ascii="Bookman Old Style" w:hAnsi="Bookman Old Style" w:cstheme="minorHAnsi"/>
        </w:rPr>
        <w:t xml:space="preserve"> adoption of behavioural science within public health.</w:t>
      </w:r>
      <w:r w:rsidR="00493DA6" w:rsidRPr="00022F2B">
        <w:rPr>
          <w:rFonts w:ascii="Bookman Old Style" w:hAnsi="Bookman Old Style" w:cstheme="minorHAnsi"/>
        </w:rPr>
        <w:t xml:space="preserve"> </w:t>
      </w:r>
      <w:r w:rsidR="0081154E" w:rsidRPr="00022F2B">
        <w:rPr>
          <w:rFonts w:ascii="Bookman Old Style" w:hAnsi="Bookman Old Style" w:cstheme="minorHAnsi"/>
        </w:rPr>
        <w:t xml:space="preserve">We draw on two themes from this diverse literature to offer an alternative interpretation </w:t>
      </w:r>
      <w:r w:rsidR="00E77D66" w:rsidRPr="00022F2B">
        <w:rPr>
          <w:rFonts w:ascii="Bookman Old Style" w:hAnsi="Bookman Old Style" w:cstheme="minorHAnsi"/>
        </w:rPr>
        <w:t>derived from the participants’ accounts of</w:t>
      </w:r>
      <w:r w:rsidR="0081154E" w:rsidRPr="00022F2B">
        <w:rPr>
          <w:rFonts w:ascii="Bookman Old Style" w:hAnsi="Bookman Old Style" w:cstheme="minorHAnsi"/>
        </w:rPr>
        <w:t xml:space="preserve"> the Get </w:t>
      </w:r>
      <w:r w:rsidR="00FE781B" w:rsidRPr="00022F2B">
        <w:rPr>
          <w:rFonts w:ascii="Bookman Old Style" w:hAnsi="Bookman Old Style" w:cstheme="minorHAnsi"/>
        </w:rPr>
        <w:t>M</w:t>
      </w:r>
      <w:r w:rsidR="0081154E" w:rsidRPr="00022F2B">
        <w:rPr>
          <w:rFonts w:ascii="Bookman Old Style" w:hAnsi="Bookman Old Style" w:cstheme="minorHAnsi"/>
        </w:rPr>
        <w:t>oving trial</w:t>
      </w:r>
      <w:r w:rsidR="004F6862" w:rsidRPr="00022F2B">
        <w:rPr>
          <w:rFonts w:ascii="Bookman Old Style" w:hAnsi="Bookman Old Style" w:cstheme="minorHAnsi"/>
        </w:rPr>
        <w:t xml:space="preserve">. The first </w:t>
      </w:r>
      <w:r w:rsidR="00493DA6" w:rsidRPr="00022F2B">
        <w:rPr>
          <w:rFonts w:ascii="Bookman Old Style" w:hAnsi="Bookman Old Style" w:cstheme="minorHAnsi"/>
        </w:rPr>
        <w:t>challen</w:t>
      </w:r>
      <w:r w:rsidR="00F25A21" w:rsidRPr="00022F2B">
        <w:rPr>
          <w:rFonts w:ascii="Bookman Old Style" w:hAnsi="Bookman Old Style" w:cstheme="minorHAnsi"/>
        </w:rPr>
        <w:t>ge</w:t>
      </w:r>
      <w:r w:rsidR="00493DA6" w:rsidRPr="00022F2B">
        <w:rPr>
          <w:rFonts w:ascii="Bookman Old Style" w:hAnsi="Bookman Old Style" w:cstheme="minorHAnsi"/>
        </w:rPr>
        <w:t xml:space="preserve"> </w:t>
      </w:r>
      <w:r w:rsidR="004F6862" w:rsidRPr="00022F2B">
        <w:rPr>
          <w:rFonts w:ascii="Bookman Old Style" w:hAnsi="Bookman Old Style" w:cstheme="minorHAnsi"/>
        </w:rPr>
        <w:t>to a psychological model</w:t>
      </w:r>
      <w:r w:rsidR="00A3367E" w:rsidRPr="00022F2B">
        <w:rPr>
          <w:rFonts w:ascii="Bookman Old Style" w:hAnsi="Bookman Old Style" w:cstheme="minorHAnsi"/>
        </w:rPr>
        <w:t xml:space="preserve"> </w:t>
      </w:r>
      <w:r w:rsidR="004F6862" w:rsidRPr="00022F2B">
        <w:rPr>
          <w:rFonts w:ascii="Bookman Old Style" w:hAnsi="Bookman Old Style" w:cstheme="minorHAnsi"/>
        </w:rPr>
        <w:t>of behaviour</w:t>
      </w:r>
      <w:r w:rsidR="00E44773">
        <w:rPr>
          <w:rFonts w:ascii="Bookman Old Style" w:hAnsi="Bookman Old Style" w:cstheme="minorHAnsi"/>
        </w:rPr>
        <w:t xml:space="preserve">, </w:t>
      </w:r>
      <w:r w:rsidR="00D263B1">
        <w:rPr>
          <w:rFonts w:ascii="Bookman Old Style" w:hAnsi="Bookman Old Style" w:cstheme="minorHAnsi"/>
        </w:rPr>
        <w:t xml:space="preserve">as </w:t>
      </w:r>
      <w:r w:rsidR="00E44773">
        <w:rPr>
          <w:rFonts w:ascii="Bookman Old Style" w:hAnsi="Bookman Old Style" w:cstheme="minorHAnsi"/>
        </w:rPr>
        <w:t xml:space="preserve">proponents of Actor Network Theory </w:t>
      </w:r>
      <w:r w:rsidR="00D263B1">
        <w:rPr>
          <w:rFonts w:ascii="Bookman Old Style" w:hAnsi="Bookman Old Style" w:cstheme="minorHAnsi"/>
        </w:rPr>
        <w:t xml:space="preserve"> argue </w:t>
      </w:r>
      <w:r w:rsidR="00E44773">
        <w:rPr>
          <w:rFonts w:ascii="Bookman Old Style" w:hAnsi="Bookman Old Style" w:cstheme="minorHAnsi"/>
        </w:rPr>
        <w:t xml:space="preserve">(for example </w:t>
      </w:r>
      <w:proofErr w:type="spellStart"/>
      <w:r w:rsidR="00E44773">
        <w:rPr>
          <w:rFonts w:ascii="Bookman Old Style" w:hAnsi="Bookman Old Style" w:cstheme="minorHAnsi"/>
        </w:rPr>
        <w:t>Latour</w:t>
      </w:r>
      <w:proofErr w:type="spellEnd"/>
      <w:r w:rsidR="00E44773">
        <w:rPr>
          <w:rFonts w:ascii="Bookman Old Style" w:hAnsi="Bookman Old Style" w:cstheme="minorHAnsi"/>
        </w:rPr>
        <w:t xml:space="preserve">, 2005), </w:t>
      </w:r>
      <w:r w:rsidR="00D263B1">
        <w:rPr>
          <w:rFonts w:ascii="Bookman Old Style" w:hAnsi="Bookman Old Style" w:cstheme="minorHAnsi"/>
        </w:rPr>
        <w:t>is that</w:t>
      </w:r>
      <w:r w:rsidR="007E5088" w:rsidRPr="00022F2B">
        <w:rPr>
          <w:rFonts w:ascii="Bookman Old Style" w:hAnsi="Bookman Old Style" w:cstheme="minorHAnsi"/>
        </w:rPr>
        <w:t xml:space="preserve"> non-human actors (such as material objects or feedback measurements) should be accorded with as much potential significance as humans</w:t>
      </w:r>
      <w:r w:rsidR="00844DE5" w:rsidRPr="00022F2B">
        <w:rPr>
          <w:rFonts w:ascii="Bookman Old Style" w:hAnsi="Bookman Old Style" w:cstheme="minorHAnsi"/>
        </w:rPr>
        <w:t xml:space="preserve">. </w:t>
      </w:r>
      <w:r w:rsidR="00F25A21" w:rsidRPr="00022F2B">
        <w:rPr>
          <w:rFonts w:ascii="Bookman Old Style" w:hAnsi="Bookman Old Style" w:cstheme="minorHAnsi"/>
        </w:rPr>
        <w:t xml:space="preserve">Beyond merely describing them as environmental stimuli that can </w:t>
      </w:r>
      <w:r w:rsidR="00E77D66" w:rsidRPr="00022F2B">
        <w:rPr>
          <w:rFonts w:ascii="Bookman Old Style" w:hAnsi="Bookman Old Style" w:cstheme="minorHAnsi"/>
        </w:rPr>
        <w:t>a</w:t>
      </w:r>
      <w:r w:rsidR="00F25A21" w:rsidRPr="00022F2B">
        <w:rPr>
          <w:rFonts w:ascii="Bookman Old Style" w:hAnsi="Bookman Old Style" w:cstheme="minorHAnsi"/>
        </w:rPr>
        <w:t>ffect a person, o</w:t>
      </w:r>
      <w:r w:rsidR="00844DE5" w:rsidRPr="00022F2B">
        <w:rPr>
          <w:rFonts w:ascii="Bookman Old Style" w:hAnsi="Bookman Old Style" w:cstheme="minorHAnsi"/>
        </w:rPr>
        <w:t xml:space="preserve">bjects, places, medical conditions as well as bodies can all be considered as actors in healthcare practices, with different capabilities and abilities to </w:t>
      </w:r>
      <w:r w:rsidR="00E77D66" w:rsidRPr="00022F2B">
        <w:rPr>
          <w:rFonts w:ascii="Bookman Old Style" w:hAnsi="Bookman Old Style" w:cstheme="minorHAnsi"/>
        </w:rPr>
        <w:t>influence</w:t>
      </w:r>
      <w:r w:rsidR="00844DE5" w:rsidRPr="00022F2B">
        <w:rPr>
          <w:rFonts w:ascii="Bookman Old Style" w:hAnsi="Bookman Old Style" w:cstheme="minorHAnsi"/>
        </w:rPr>
        <w:t xml:space="preserve"> each other (</w:t>
      </w:r>
      <w:proofErr w:type="spellStart"/>
      <w:r w:rsidR="00844DE5" w:rsidRPr="00022F2B">
        <w:rPr>
          <w:rFonts w:ascii="Bookman Old Style" w:hAnsi="Bookman Old Style" w:cstheme="minorHAnsi"/>
        </w:rPr>
        <w:t>Danholt</w:t>
      </w:r>
      <w:proofErr w:type="spellEnd"/>
      <w:r w:rsidR="00844DE5" w:rsidRPr="00022F2B">
        <w:rPr>
          <w:rFonts w:ascii="Bookman Old Style" w:hAnsi="Bookman Old Style" w:cstheme="minorHAnsi"/>
        </w:rPr>
        <w:t>, 201</w:t>
      </w:r>
      <w:r w:rsidR="00560DB3" w:rsidRPr="00022F2B">
        <w:rPr>
          <w:rFonts w:ascii="Bookman Old Style" w:hAnsi="Bookman Old Style" w:cstheme="minorHAnsi"/>
        </w:rPr>
        <w:t>3</w:t>
      </w:r>
      <w:r w:rsidR="00844DE5" w:rsidRPr="00022F2B">
        <w:rPr>
          <w:rFonts w:ascii="Bookman Old Style" w:hAnsi="Bookman Old Style" w:cstheme="minorHAnsi"/>
        </w:rPr>
        <w:t xml:space="preserve">). </w:t>
      </w:r>
      <w:r w:rsidR="00F25A21" w:rsidRPr="00022F2B">
        <w:rPr>
          <w:rFonts w:ascii="Bookman Old Style" w:hAnsi="Bookman Old Style" w:cstheme="minorHAnsi"/>
        </w:rPr>
        <w:t>For example, i</w:t>
      </w:r>
      <w:r w:rsidR="004F6862" w:rsidRPr="00022F2B">
        <w:rPr>
          <w:rFonts w:ascii="Bookman Old Style" w:hAnsi="Bookman Old Style" w:cstheme="minorHAnsi"/>
        </w:rPr>
        <w:t xml:space="preserve">n their discussion of patients’ management of asthma, </w:t>
      </w:r>
      <w:proofErr w:type="spellStart"/>
      <w:r w:rsidR="00844DE5" w:rsidRPr="00022F2B">
        <w:rPr>
          <w:rFonts w:ascii="Bookman Old Style" w:hAnsi="Bookman Old Style" w:cstheme="minorHAnsi"/>
        </w:rPr>
        <w:t>Danholt</w:t>
      </w:r>
      <w:proofErr w:type="spellEnd"/>
      <w:r w:rsidR="00844DE5" w:rsidRPr="00022F2B">
        <w:rPr>
          <w:rFonts w:ascii="Bookman Old Style" w:hAnsi="Bookman Old Style" w:cstheme="minorHAnsi"/>
        </w:rPr>
        <w:t xml:space="preserve"> and </w:t>
      </w:r>
      <w:proofErr w:type="spellStart"/>
      <w:r w:rsidR="00844DE5" w:rsidRPr="00022F2B">
        <w:rPr>
          <w:rFonts w:ascii="Bookman Old Style" w:hAnsi="Bookman Old Style" w:cstheme="minorHAnsi"/>
        </w:rPr>
        <w:t>Langstrop</w:t>
      </w:r>
      <w:proofErr w:type="spellEnd"/>
      <w:r w:rsidR="00844DE5" w:rsidRPr="00022F2B">
        <w:rPr>
          <w:rFonts w:ascii="Bookman Old Style" w:hAnsi="Bookman Old Style" w:cstheme="minorHAnsi"/>
        </w:rPr>
        <w:t xml:space="preserve"> </w:t>
      </w:r>
      <w:r w:rsidR="00F25A21" w:rsidRPr="00022F2B">
        <w:rPr>
          <w:rFonts w:ascii="Bookman Old Style" w:hAnsi="Bookman Old Style" w:cstheme="minorHAnsi"/>
        </w:rPr>
        <w:t xml:space="preserve">(2012) </w:t>
      </w:r>
      <w:r w:rsidR="00844DE5" w:rsidRPr="00022F2B">
        <w:rPr>
          <w:rFonts w:ascii="Bookman Old Style" w:hAnsi="Bookman Old Style" w:cstheme="minorHAnsi"/>
        </w:rPr>
        <w:t xml:space="preserve">suggest </w:t>
      </w:r>
      <w:r w:rsidR="00305529" w:rsidRPr="00022F2B">
        <w:rPr>
          <w:rFonts w:ascii="Bookman Old Style" w:hAnsi="Bookman Old Style" w:cstheme="minorHAnsi"/>
        </w:rPr>
        <w:t xml:space="preserve">that </w:t>
      </w:r>
      <w:r w:rsidR="004F6862" w:rsidRPr="00022F2B">
        <w:rPr>
          <w:rFonts w:ascii="Bookman Old Style" w:hAnsi="Bookman Old Style" w:cstheme="minorHAnsi"/>
        </w:rPr>
        <w:t>what is taken to be ‘</w:t>
      </w:r>
      <w:r w:rsidR="00844DE5" w:rsidRPr="00022F2B">
        <w:rPr>
          <w:rFonts w:ascii="Bookman Old Style" w:hAnsi="Bookman Old Style" w:cstheme="minorHAnsi"/>
        </w:rPr>
        <w:t>self-care</w:t>
      </w:r>
      <w:r w:rsidR="004F6862" w:rsidRPr="00022F2B">
        <w:rPr>
          <w:rFonts w:ascii="Bookman Old Style" w:hAnsi="Bookman Old Style" w:cstheme="minorHAnsi"/>
        </w:rPr>
        <w:t xml:space="preserve">’ </w:t>
      </w:r>
      <w:r w:rsidR="00F25A21" w:rsidRPr="00022F2B">
        <w:rPr>
          <w:rFonts w:ascii="Bookman Old Style" w:hAnsi="Bookman Old Style" w:cstheme="minorHAnsi"/>
        </w:rPr>
        <w:t>occurs</w:t>
      </w:r>
      <w:r w:rsidR="004F6862" w:rsidRPr="00022F2B">
        <w:rPr>
          <w:rFonts w:ascii="Bookman Old Style" w:hAnsi="Bookman Old Style" w:cstheme="minorHAnsi"/>
        </w:rPr>
        <w:t xml:space="preserve"> within a broader </w:t>
      </w:r>
      <w:r w:rsidR="00E77D66" w:rsidRPr="00022F2B">
        <w:rPr>
          <w:rFonts w:ascii="Bookman Old Style" w:hAnsi="Bookman Old Style" w:cstheme="minorHAnsi"/>
        </w:rPr>
        <w:t xml:space="preserve">more distributed </w:t>
      </w:r>
      <w:r w:rsidR="004F6862" w:rsidRPr="00022F2B">
        <w:rPr>
          <w:rFonts w:ascii="Bookman Old Style" w:hAnsi="Bookman Old Style" w:cstheme="minorHAnsi"/>
        </w:rPr>
        <w:t xml:space="preserve">‘infrastructure’ </w:t>
      </w:r>
      <w:r w:rsidR="00F25A21" w:rsidRPr="00022F2B">
        <w:rPr>
          <w:rFonts w:ascii="Bookman Old Style" w:hAnsi="Bookman Old Style" w:cstheme="minorHAnsi"/>
        </w:rPr>
        <w:t>of persons, things and places</w:t>
      </w:r>
      <w:r w:rsidR="00844DE5" w:rsidRPr="00022F2B">
        <w:rPr>
          <w:rFonts w:ascii="Bookman Old Style" w:hAnsi="Bookman Old Style" w:cstheme="minorHAnsi"/>
        </w:rPr>
        <w:t xml:space="preserve">. </w:t>
      </w:r>
      <w:r w:rsidR="004F6862" w:rsidRPr="00022F2B">
        <w:rPr>
          <w:rFonts w:ascii="Bookman Old Style" w:hAnsi="Bookman Old Style" w:cstheme="minorHAnsi"/>
        </w:rPr>
        <w:t xml:space="preserve">The result is to regard practices as diverse assemblages, </w:t>
      </w:r>
      <w:r w:rsidR="004F6862" w:rsidRPr="00022F2B">
        <w:rPr>
          <w:rFonts w:ascii="Bookman Old Style" w:hAnsi="Bookman Old Style" w:cstheme="minorHAnsi"/>
        </w:rPr>
        <w:lastRenderedPageBreak/>
        <w:t xml:space="preserve">comprised of specific and local elements that </w:t>
      </w:r>
      <w:r w:rsidR="00E77D66" w:rsidRPr="00022F2B">
        <w:rPr>
          <w:rFonts w:ascii="Bookman Old Style" w:hAnsi="Bookman Old Style" w:cstheme="minorHAnsi"/>
        </w:rPr>
        <w:t>should not</w:t>
      </w:r>
      <w:r w:rsidR="004F6862" w:rsidRPr="00022F2B">
        <w:rPr>
          <w:rFonts w:ascii="Bookman Old Style" w:hAnsi="Bookman Old Style" w:cstheme="minorHAnsi"/>
        </w:rPr>
        <w:t xml:space="preserve"> be </w:t>
      </w:r>
      <w:r w:rsidR="00E77D66" w:rsidRPr="00022F2B">
        <w:rPr>
          <w:rFonts w:ascii="Bookman Old Style" w:hAnsi="Bookman Old Style" w:cstheme="minorHAnsi"/>
        </w:rPr>
        <w:t>over-</w:t>
      </w:r>
      <w:r w:rsidR="004F6862" w:rsidRPr="00022F2B">
        <w:rPr>
          <w:rFonts w:ascii="Bookman Old Style" w:hAnsi="Bookman Old Style" w:cstheme="minorHAnsi"/>
        </w:rPr>
        <w:t>generalised or taken out of context.</w:t>
      </w:r>
    </w:p>
    <w:p w:rsidR="008C63EF" w:rsidRPr="00022F2B" w:rsidRDefault="00F25A21">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The second</w:t>
      </w:r>
      <w:r w:rsidR="00E77D66" w:rsidRPr="00C3475F">
        <w:rPr>
          <w:rFonts w:ascii="Bookman Old Style" w:eastAsia="Bookman Old Style,Calibri" w:hAnsi="Bookman Old Style" w:cs="Bookman Old Style,Calibri"/>
        </w:rPr>
        <w:t>,</w:t>
      </w:r>
      <w:r w:rsidRPr="00C3475F">
        <w:rPr>
          <w:rFonts w:ascii="Bookman Old Style" w:eastAsia="Bookman Old Style,Calibri" w:hAnsi="Bookman Old Style" w:cs="Bookman Old Style,Calibri"/>
        </w:rPr>
        <w:t xml:space="preserve"> </w:t>
      </w:r>
      <w:r w:rsidR="00E77D66" w:rsidRPr="00C3475F">
        <w:rPr>
          <w:rFonts w:ascii="Bookman Old Style" w:eastAsia="Bookman Old Style,Calibri" w:hAnsi="Bookman Old Style" w:cs="Bookman Old Style,Calibri"/>
        </w:rPr>
        <w:t xml:space="preserve">more specific, </w:t>
      </w:r>
      <w:proofErr w:type="gramStart"/>
      <w:r w:rsidRPr="00C3475F">
        <w:rPr>
          <w:rFonts w:ascii="Bookman Old Style" w:eastAsia="Bookman Old Style,Calibri" w:hAnsi="Bookman Old Style" w:cs="Bookman Old Style,Calibri"/>
        </w:rPr>
        <w:t>argument</w:t>
      </w:r>
      <w:proofErr w:type="gramEnd"/>
      <w:r w:rsidRPr="00C3475F">
        <w:rPr>
          <w:rFonts w:ascii="Bookman Old Style" w:eastAsia="Bookman Old Style,Calibri" w:hAnsi="Bookman Old Style" w:cs="Bookman Old Style,Calibri"/>
        </w:rPr>
        <w:t xml:space="preserve"> we </w:t>
      </w:r>
      <w:r w:rsidR="00D263B1">
        <w:rPr>
          <w:rFonts w:ascii="Bookman Old Style" w:eastAsia="Bookman Old Style,Calibri" w:hAnsi="Bookman Old Style" w:cs="Bookman Old Style,Calibri"/>
        </w:rPr>
        <w:t>adopt</w:t>
      </w:r>
      <w:r w:rsidRPr="00C3475F">
        <w:rPr>
          <w:rFonts w:ascii="Bookman Old Style" w:eastAsia="Bookman Old Style,Calibri" w:hAnsi="Bookman Old Style" w:cs="Bookman Old Style,Calibri"/>
        </w:rPr>
        <w:t xml:space="preserve"> </w:t>
      </w:r>
      <w:r w:rsidR="00D263B1">
        <w:rPr>
          <w:rFonts w:ascii="Bookman Old Style" w:eastAsia="Bookman Old Style,Calibri" w:hAnsi="Bookman Old Style" w:cs="Bookman Old Style,Calibri"/>
        </w:rPr>
        <w:t>by</w:t>
      </w:r>
      <w:r w:rsidR="004F6862" w:rsidRPr="00C3475F">
        <w:rPr>
          <w:rFonts w:ascii="Bookman Old Style" w:eastAsia="Bookman Old Style,Calibri" w:hAnsi="Bookman Old Style" w:cs="Bookman Old Style,Calibri"/>
        </w:rPr>
        <w:t xml:space="preserve"> f</w:t>
      </w:r>
      <w:r w:rsidR="008C63EF" w:rsidRPr="00C3475F">
        <w:rPr>
          <w:rFonts w:ascii="Bookman Old Style" w:eastAsia="Bookman Old Style,Calibri" w:hAnsi="Bookman Old Style" w:cs="Bookman Old Style,Calibri"/>
        </w:rPr>
        <w:t xml:space="preserve">oregrounding practice </w:t>
      </w:r>
      <w:r w:rsidRPr="00C3475F">
        <w:rPr>
          <w:rFonts w:ascii="Bookman Old Style" w:eastAsia="Bookman Old Style,Calibri" w:hAnsi="Bookman Old Style" w:cs="Bookman Old Style,Calibri"/>
        </w:rPr>
        <w:t>is a resistance to</w:t>
      </w:r>
      <w:r w:rsidR="00844DE5" w:rsidRPr="00C3475F">
        <w:rPr>
          <w:rFonts w:ascii="Bookman Old Style" w:eastAsia="Bookman Old Style,Calibri" w:hAnsi="Bookman Old Style" w:cs="Bookman Old Style,Calibri"/>
        </w:rPr>
        <w:t xml:space="preserve"> conceiving the human body as a fixed or stable entity. </w:t>
      </w:r>
      <w:proofErr w:type="spellStart"/>
      <w:r w:rsidR="001F014C" w:rsidRPr="00C3475F">
        <w:rPr>
          <w:rFonts w:ascii="Bookman Old Style" w:eastAsia="Bookman Old Style,Calibri" w:hAnsi="Bookman Old Style" w:cs="Bookman Old Style,Calibri"/>
        </w:rPr>
        <w:t>Mol</w:t>
      </w:r>
      <w:proofErr w:type="spellEnd"/>
      <w:r w:rsidR="001F014C" w:rsidRPr="00C3475F">
        <w:rPr>
          <w:rFonts w:ascii="Bookman Old Style" w:eastAsia="Bookman Old Style,Calibri" w:hAnsi="Bookman Old Style" w:cs="Bookman Old Style,Calibri"/>
        </w:rPr>
        <w:t xml:space="preserve"> and Law</w:t>
      </w:r>
      <w:r w:rsidR="00844DE5" w:rsidRPr="00C3475F">
        <w:rPr>
          <w:rFonts w:ascii="Bookman Old Style" w:eastAsia="Bookman Old Style,Calibri" w:hAnsi="Bookman Old Style" w:cs="Bookman Old Style,Calibri"/>
        </w:rPr>
        <w:t>, for example,</w:t>
      </w:r>
      <w:r w:rsidR="001F014C" w:rsidRPr="00C3475F">
        <w:rPr>
          <w:rFonts w:ascii="Bookman Old Style" w:eastAsia="Bookman Old Style,Calibri" w:hAnsi="Bookman Old Style" w:cs="Bookman Old Style,Calibri"/>
        </w:rPr>
        <w:t xml:space="preserve"> have argued that </w:t>
      </w:r>
      <w:r w:rsidR="008C63EF" w:rsidRPr="00C3475F">
        <w:rPr>
          <w:rFonts w:ascii="Bookman Old Style" w:eastAsia="Bookman Old Style,Calibri" w:hAnsi="Bookman Old Style" w:cs="Bookman Old Style,Calibri"/>
        </w:rPr>
        <w:t xml:space="preserve">we </w:t>
      </w:r>
      <w:r w:rsidR="000306BD" w:rsidRPr="00C3475F">
        <w:rPr>
          <w:rFonts w:ascii="Bookman Old Style" w:eastAsia="Bookman Old Style,Calibri" w:hAnsi="Bookman Old Style" w:cs="Bookman Old Style,Calibri"/>
        </w:rPr>
        <w:t>continually enact our bodies</w:t>
      </w:r>
      <w:r w:rsidR="00493DA6" w:rsidRPr="00C3475F">
        <w:rPr>
          <w:rFonts w:ascii="Bookman Old Style" w:eastAsia="Bookman Old Style,Calibri" w:hAnsi="Bookman Old Style" w:cs="Bookman Old Style,Calibri"/>
        </w:rPr>
        <w:t xml:space="preserve"> in different ways</w:t>
      </w:r>
      <w:r w:rsidR="00FC54CB">
        <w:rPr>
          <w:rFonts w:ascii="Bookman Old Style" w:eastAsia="Bookman Old Style,Calibri" w:hAnsi="Bookman Old Style" w:cs="Bookman Old Style,Calibri"/>
        </w:rPr>
        <w:t xml:space="preserve"> </w:t>
      </w:r>
      <w:r w:rsidR="00FC54CB" w:rsidRPr="00C3475F">
        <w:rPr>
          <w:rFonts w:ascii="Bookman Old Style" w:eastAsia="Bookman Old Style,Calibri" w:hAnsi="Bookman Old Style" w:cs="Bookman Old Style,Calibri"/>
        </w:rPr>
        <w:t>(</w:t>
      </w:r>
      <w:proofErr w:type="spellStart"/>
      <w:r w:rsidR="00FC54CB" w:rsidRPr="00C3475F">
        <w:rPr>
          <w:rFonts w:ascii="Bookman Old Style" w:eastAsia="Bookman Old Style,Calibri" w:hAnsi="Bookman Old Style" w:cs="Bookman Old Style,Calibri"/>
        </w:rPr>
        <w:t>Mol</w:t>
      </w:r>
      <w:proofErr w:type="spellEnd"/>
      <w:r w:rsidR="00FC54CB" w:rsidRPr="00C3475F">
        <w:rPr>
          <w:rFonts w:ascii="Bookman Old Style" w:eastAsia="Bookman Old Style,Calibri" w:hAnsi="Bookman Old Style" w:cs="Bookman Old Style,Calibri"/>
        </w:rPr>
        <w:t xml:space="preserve"> and Law, 2004)</w:t>
      </w:r>
      <w:r w:rsidR="00FC54CB">
        <w:rPr>
          <w:rFonts w:ascii="Bookman Old Style" w:eastAsia="Bookman Old Style,Calibri" w:hAnsi="Bookman Old Style" w:cs="Bookman Old Style,Calibri"/>
        </w:rPr>
        <w:t>.</w:t>
      </w:r>
      <w:r w:rsidR="001F014C" w:rsidRPr="00C3475F">
        <w:rPr>
          <w:rFonts w:ascii="Bookman Old Style" w:eastAsia="Bookman Old Style,Calibri" w:hAnsi="Bookman Old Style" w:cs="Bookman Old Style,Calibri"/>
        </w:rPr>
        <w:t xml:space="preserve"> </w:t>
      </w:r>
      <w:r w:rsidR="00FC54CB">
        <w:rPr>
          <w:rFonts w:ascii="Bookman Old Style" w:eastAsia="Bookman Old Style,Calibri" w:hAnsi="Bookman Old Style" w:cs="Bookman Old Style,Calibri"/>
        </w:rPr>
        <w:t xml:space="preserve">Rather than a traditional phenomenological account of the body and experience, which relies on a stable distinction between what is ‘internal’ and what is ‘external’, they instead argue that the body is continually being constructed through </w:t>
      </w:r>
      <w:r w:rsidR="000306BD" w:rsidRPr="00C3475F">
        <w:rPr>
          <w:rFonts w:ascii="Bookman Old Style" w:eastAsia="Bookman Old Style,Calibri" w:hAnsi="Bookman Old Style" w:cs="Bookman Old Style,Calibri"/>
        </w:rPr>
        <w:t>processes of incorporation and exclusion</w:t>
      </w:r>
      <w:r w:rsidR="00493DA6" w:rsidRPr="00C3475F">
        <w:rPr>
          <w:rFonts w:ascii="Bookman Old Style" w:eastAsia="Bookman Old Style,Calibri" w:hAnsi="Bookman Old Style" w:cs="Bookman Old Style,Calibri"/>
        </w:rPr>
        <w:t xml:space="preserve">. </w:t>
      </w:r>
      <w:r w:rsidR="00D263B1">
        <w:rPr>
          <w:rFonts w:ascii="Bookman Old Style" w:eastAsia="Bookman Old Style,Calibri" w:hAnsi="Bookman Old Style" w:cs="Bookman Old Style,Calibri"/>
        </w:rPr>
        <w:t xml:space="preserve">Reciprocally, the specific nature and potentials of the body shapes the </w:t>
      </w:r>
      <w:r w:rsidR="00FC54CB">
        <w:rPr>
          <w:rFonts w:ascii="Bookman Old Style" w:eastAsia="Bookman Old Style,Calibri" w:hAnsi="Bookman Old Style" w:cs="Bookman Old Style,Calibri"/>
        </w:rPr>
        <w:t xml:space="preserve">specific </w:t>
      </w:r>
      <w:r w:rsidR="00D263B1">
        <w:rPr>
          <w:rFonts w:ascii="Bookman Old Style" w:eastAsia="Bookman Old Style,Calibri" w:hAnsi="Bookman Old Style" w:cs="Bookman Old Style,Calibri"/>
        </w:rPr>
        <w:t>way</w:t>
      </w:r>
      <w:r w:rsidR="00FC54CB">
        <w:rPr>
          <w:rFonts w:ascii="Bookman Old Style" w:eastAsia="Bookman Old Style,Calibri" w:hAnsi="Bookman Old Style" w:cs="Bookman Old Style,Calibri"/>
        </w:rPr>
        <w:t>s</w:t>
      </w:r>
      <w:r w:rsidR="00D263B1">
        <w:rPr>
          <w:rFonts w:ascii="Bookman Old Style" w:eastAsia="Bookman Old Style,Calibri" w:hAnsi="Bookman Old Style" w:cs="Bookman Old Style,Calibri"/>
        </w:rPr>
        <w:t xml:space="preserve"> practices are done. This entanglement between bodies and practice </w:t>
      </w:r>
      <w:r w:rsidR="0056439C">
        <w:rPr>
          <w:rFonts w:ascii="Bookman Old Style" w:eastAsia="Bookman Old Style,Calibri" w:hAnsi="Bookman Old Style" w:cs="Bookman Old Style,Calibri"/>
        </w:rPr>
        <w:t xml:space="preserve">consequently </w:t>
      </w:r>
      <w:r w:rsidR="008C63EF" w:rsidRPr="00C3475F">
        <w:rPr>
          <w:rFonts w:ascii="Bookman Old Style" w:eastAsia="Bookman Old Style,Calibri" w:hAnsi="Bookman Old Style" w:cs="Bookman Old Style,Calibri"/>
        </w:rPr>
        <w:t xml:space="preserve">suggests monitoring interventions </w:t>
      </w:r>
      <w:r w:rsidR="00D263B1">
        <w:rPr>
          <w:rFonts w:ascii="Bookman Old Style" w:eastAsia="Bookman Old Style,Calibri" w:hAnsi="Bookman Old Style" w:cs="Bookman Old Style,Calibri"/>
        </w:rPr>
        <w:t>constitute</w:t>
      </w:r>
      <w:r w:rsidR="008C63EF" w:rsidRPr="00C3475F">
        <w:rPr>
          <w:rFonts w:ascii="Bookman Old Style" w:eastAsia="Bookman Old Style,Calibri" w:hAnsi="Bookman Old Style" w:cs="Bookman Old Style,Calibri"/>
        </w:rPr>
        <w:t xml:space="preserve"> potentially </w:t>
      </w:r>
      <w:r w:rsidR="00534522" w:rsidRPr="00C3475F">
        <w:rPr>
          <w:rFonts w:ascii="Bookman Old Style" w:eastAsia="Bookman Old Style,Calibri" w:hAnsi="Bookman Old Style" w:cs="Bookman Old Style,Calibri"/>
        </w:rPr>
        <w:t>novel</w:t>
      </w:r>
      <w:r w:rsidR="008C63EF" w:rsidRPr="00C3475F">
        <w:rPr>
          <w:rFonts w:ascii="Bookman Old Style" w:eastAsia="Bookman Old Style,Calibri" w:hAnsi="Bookman Old Style" w:cs="Bookman Old Style,Calibri"/>
        </w:rPr>
        <w:t xml:space="preserve"> way</w:t>
      </w:r>
      <w:r w:rsidR="00534522" w:rsidRPr="00C3475F">
        <w:rPr>
          <w:rFonts w:ascii="Bookman Old Style" w:eastAsia="Bookman Old Style,Calibri" w:hAnsi="Bookman Old Style" w:cs="Bookman Old Style,Calibri"/>
        </w:rPr>
        <w:t>s</w:t>
      </w:r>
      <w:r w:rsidR="008C63EF" w:rsidRPr="00C3475F">
        <w:rPr>
          <w:rFonts w:ascii="Bookman Old Style" w:eastAsia="Bookman Old Style,Calibri" w:hAnsi="Bookman Old Style" w:cs="Bookman Old Style,Calibri"/>
        </w:rPr>
        <w:t xml:space="preserve"> to </w:t>
      </w:r>
      <w:r w:rsidR="000306BD" w:rsidRPr="00C3475F">
        <w:rPr>
          <w:rFonts w:ascii="Bookman Old Style" w:eastAsia="Bookman Old Style,Calibri" w:hAnsi="Bookman Old Style" w:cs="Bookman Old Style,Calibri"/>
        </w:rPr>
        <w:t>‘</w:t>
      </w:r>
      <w:r w:rsidR="008C63EF" w:rsidRPr="00C3475F">
        <w:rPr>
          <w:rFonts w:ascii="Bookman Old Style" w:eastAsia="Bookman Old Style,Calibri" w:hAnsi="Bookman Old Style" w:cs="Bookman Old Style,Calibri"/>
        </w:rPr>
        <w:t>do</w:t>
      </w:r>
      <w:r w:rsidR="000306BD" w:rsidRPr="00C3475F">
        <w:rPr>
          <w:rFonts w:ascii="Bookman Old Style" w:eastAsia="Bookman Old Style,Calibri" w:hAnsi="Bookman Old Style" w:cs="Bookman Old Style,Calibri"/>
        </w:rPr>
        <w:t>’</w:t>
      </w:r>
      <w:r w:rsidR="008C63EF" w:rsidRPr="00C3475F">
        <w:rPr>
          <w:rFonts w:ascii="Bookman Old Style" w:eastAsia="Bookman Old Style,Calibri" w:hAnsi="Bookman Old Style" w:cs="Bookman Old Style,Calibri"/>
        </w:rPr>
        <w:t xml:space="preserve"> bodies</w:t>
      </w:r>
      <w:r w:rsidR="0056439C">
        <w:rPr>
          <w:rFonts w:ascii="Bookman Old Style" w:eastAsia="Bookman Old Style,Calibri" w:hAnsi="Bookman Old Style" w:cs="Bookman Old Style,Calibri"/>
        </w:rPr>
        <w:t>; i</w:t>
      </w:r>
      <w:r w:rsidR="00D263B1">
        <w:rPr>
          <w:rFonts w:ascii="Bookman Old Style" w:eastAsia="Bookman Old Style,Calibri" w:hAnsi="Bookman Old Style" w:cs="Bookman Old Style,Calibri"/>
        </w:rPr>
        <w:t xml:space="preserve">n other words, </w:t>
      </w:r>
      <w:r w:rsidR="0056439C">
        <w:rPr>
          <w:rFonts w:ascii="Bookman Old Style" w:eastAsia="Bookman Old Style,Calibri" w:hAnsi="Bookman Old Style" w:cs="Bookman Old Style,Calibri"/>
        </w:rPr>
        <w:t>they</w:t>
      </w:r>
      <w:r w:rsidR="00D263B1">
        <w:rPr>
          <w:rFonts w:ascii="Bookman Old Style" w:eastAsia="Bookman Old Style,Calibri" w:hAnsi="Bookman Old Style" w:cs="Bookman Old Style,Calibri"/>
        </w:rPr>
        <w:t xml:space="preserve"> do not record </w:t>
      </w:r>
      <w:r w:rsidR="0056439C">
        <w:rPr>
          <w:rFonts w:ascii="Bookman Old Style" w:eastAsia="Bookman Old Style,Calibri" w:hAnsi="Bookman Old Style" w:cs="Bookman Old Style,Calibri"/>
        </w:rPr>
        <w:t xml:space="preserve">a stable, a priori body, </w:t>
      </w:r>
      <w:r w:rsidR="00D263B1">
        <w:rPr>
          <w:rFonts w:ascii="Bookman Old Style" w:eastAsia="Bookman Old Style,Calibri" w:hAnsi="Bookman Old Style" w:cs="Bookman Old Style,Calibri"/>
        </w:rPr>
        <w:t xml:space="preserve">but </w:t>
      </w:r>
      <w:r w:rsidR="0056439C">
        <w:rPr>
          <w:rFonts w:ascii="Bookman Old Style" w:eastAsia="Bookman Old Style,Calibri" w:hAnsi="Bookman Old Style" w:cs="Bookman Old Style,Calibri"/>
        </w:rPr>
        <w:t>become part of its ongoing emergence</w:t>
      </w:r>
      <w:r w:rsidR="00D263B1">
        <w:rPr>
          <w:rFonts w:ascii="Bookman Old Style" w:eastAsia="Bookman Old Style,Calibri" w:hAnsi="Bookman Old Style" w:cs="Bookman Old Style,Calibri"/>
        </w:rPr>
        <w:t xml:space="preserve">. </w:t>
      </w:r>
      <w:r w:rsidRPr="00C3475F">
        <w:rPr>
          <w:rFonts w:ascii="Bookman Old Style" w:eastAsia="Bookman Old Style,Calibri" w:hAnsi="Bookman Old Style" w:cs="Bookman Old Style,Calibri"/>
        </w:rPr>
        <w:t>This arises</w:t>
      </w:r>
      <w:r w:rsidR="008C63EF" w:rsidRPr="00C3475F">
        <w:rPr>
          <w:rFonts w:ascii="Bookman Old Style" w:eastAsia="Bookman Old Style,Calibri" w:hAnsi="Bookman Old Style" w:cs="Bookman Old Style,Calibri"/>
        </w:rPr>
        <w:t xml:space="preserve"> not </w:t>
      </w:r>
      <w:r w:rsidR="0056439C">
        <w:rPr>
          <w:rFonts w:ascii="Bookman Old Style" w:eastAsia="Bookman Old Style,Calibri" w:hAnsi="Bookman Old Style" w:cs="Bookman Old Style,Calibri"/>
        </w:rPr>
        <w:t xml:space="preserve">simply because the </w:t>
      </w:r>
      <w:r w:rsidRPr="00C3475F">
        <w:rPr>
          <w:rFonts w:ascii="Bookman Old Style" w:eastAsia="Bookman Old Style,Calibri" w:hAnsi="Bookman Old Style" w:cs="Bookman Old Style,Calibri"/>
        </w:rPr>
        <w:t>body</w:t>
      </w:r>
      <w:r w:rsidR="008C63EF" w:rsidRPr="00C3475F">
        <w:rPr>
          <w:rFonts w:ascii="Bookman Old Style" w:eastAsia="Bookman Old Style,Calibri" w:hAnsi="Bookman Old Style" w:cs="Bookman Old Style,Calibri"/>
        </w:rPr>
        <w:t xml:space="preserve"> </w:t>
      </w:r>
      <w:r w:rsidR="0056439C">
        <w:rPr>
          <w:rFonts w:ascii="Bookman Old Style" w:eastAsia="Bookman Old Style,Calibri" w:hAnsi="Bookman Old Style" w:cs="Bookman Old Style,Calibri"/>
        </w:rPr>
        <w:t>is known</w:t>
      </w:r>
      <w:r w:rsidR="008C63EF" w:rsidRPr="00C3475F">
        <w:rPr>
          <w:rFonts w:ascii="Bookman Old Style" w:eastAsia="Bookman Old Style,Calibri" w:hAnsi="Bookman Old Style" w:cs="Bookman Old Style,Calibri"/>
        </w:rPr>
        <w:t xml:space="preserve"> </w:t>
      </w:r>
      <w:r w:rsidR="0056439C">
        <w:rPr>
          <w:rFonts w:ascii="Bookman Old Style" w:eastAsia="Bookman Old Style,Calibri" w:hAnsi="Bookman Old Style" w:cs="Bookman Old Style,Calibri"/>
        </w:rPr>
        <w:t xml:space="preserve">in </w:t>
      </w:r>
      <w:r w:rsidR="00534522" w:rsidRPr="00C3475F">
        <w:rPr>
          <w:rFonts w:ascii="Bookman Old Style" w:eastAsia="Bookman Old Style,Calibri" w:hAnsi="Bookman Old Style" w:cs="Bookman Old Style,Calibri"/>
        </w:rPr>
        <w:t>new</w:t>
      </w:r>
      <w:r w:rsidR="008C63EF" w:rsidRPr="00C3475F">
        <w:rPr>
          <w:rFonts w:ascii="Bookman Old Style" w:eastAsia="Bookman Old Style,Calibri" w:hAnsi="Bookman Old Style" w:cs="Bookman Old Style,Calibri"/>
        </w:rPr>
        <w:t xml:space="preserve"> ways (for example, though </w:t>
      </w:r>
      <w:r w:rsidR="000306BD" w:rsidRPr="00C3475F">
        <w:rPr>
          <w:rFonts w:ascii="Bookman Old Style" w:eastAsia="Bookman Old Style,Calibri" w:hAnsi="Bookman Old Style" w:cs="Bookman Old Style,Calibri"/>
        </w:rPr>
        <w:t xml:space="preserve">biomedical </w:t>
      </w:r>
      <w:r w:rsidR="008C63EF" w:rsidRPr="00C3475F">
        <w:rPr>
          <w:rFonts w:ascii="Bookman Old Style" w:eastAsia="Bookman Old Style,Calibri" w:hAnsi="Bookman Old Style" w:cs="Bookman Old Style,Calibri"/>
        </w:rPr>
        <w:t xml:space="preserve">measurement), but because </w:t>
      </w:r>
      <w:r w:rsidR="000306BD" w:rsidRPr="00C3475F">
        <w:rPr>
          <w:rFonts w:ascii="Bookman Old Style" w:eastAsia="Bookman Old Style,Calibri" w:hAnsi="Bookman Old Style" w:cs="Bookman Old Style,Calibri"/>
        </w:rPr>
        <w:t xml:space="preserve">the introduction of new </w:t>
      </w:r>
      <w:r w:rsidR="00022F75" w:rsidRPr="00C3475F">
        <w:rPr>
          <w:rFonts w:ascii="Bookman Old Style" w:eastAsia="Bookman Old Style,Calibri" w:hAnsi="Bookman Old Style" w:cs="Bookman Old Style,Calibri"/>
        </w:rPr>
        <w:t xml:space="preserve">practices </w:t>
      </w:r>
      <w:r w:rsidR="00305529" w:rsidRPr="00C3475F">
        <w:rPr>
          <w:rFonts w:ascii="Bookman Old Style" w:eastAsia="Bookman Old Style,Calibri" w:hAnsi="Bookman Old Style" w:cs="Bookman Old Style,Calibri"/>
        </w:rPr>
        <w:t>–</w:t>
      </w:r>
      <w:r w:rsidRPr="00C3475F">
        <w:rPr>
          <w:rFonts w:ascii="Bookman Old Style" w:eastAsia="Bookman Old Style,Calibri" w:hAnsi="Bookman Old Style" w:cs="Bookman Old Style,Calibri"/>
        </w:rPr>
        <w:t xml:space="preserve"> </w:t>
      </w:r>
      <w:r w:rsidR="00305529" w:rsidRPr="00C3475F">
        <w:rPr>
          <w:rFonts w:ascii="Bookman Old Style" w:eastAsia="Bookman Old Style,Calibri" w:hAnsi="Bookman Old Style" w:cs="Bookman Old Style,Calibri"/>
        </w:rPr>
        <w:t xml:space="preserve">in </w:t>
      </w:r>
      <w:r w:rsidR="004C70E6" w:rsidRPr="00C3475F">
        <w:rPr>
          <w:rFonts w:ascii="Bookman Old Style" w:eastAsia="Bookman Old Style,Calibri" w:hAnsi="Bookman Old Style" w:cs="Bookman Old Style,Calibri"/>
        </w:rPr>
        <w:t>our example</w:t>
      </w:r>
      <w:r w:rsidR="00305529" w:rsidRPr="00C3475F">
        <w:rPr>
          <w:rFonts w:ascii="Bookman Old Style" w:eastAsia="Bookman Old Style,Calibri" w:hAnsi="Bookman Old Style" w:cs="Bookman Old Style,Calibri"/>
        </w:rPr>
        <w:t xml:space="preserve">, </w:t>
      </w:r>
      <w:r w:rsidRPr="00C3475F">
        <w:rPr>
          <w:rFonts w:ascii="Bookman Old Style" w:eastAsia="Bookman Old Style,Calibri" w:hAnsi="Bookman Old Style" w:cs="Bookman Old Style,Calibri"/>
        </w:rPr>
        <w:t xml:space="preserve">those associated with using the monitoring equipment - </w:t>
      </w:r>
      <w:r w:rsidR="00534522" w:rsidRPr="00C3475F">
        <w:rPr>
          <w:rFonts w:ascii="Bookman Old Style" w:eastAsia="Bookman Old Style,Calibri" w:hAnsi="Bookman Old Style" w:cs="Bookman Old Style,Calibri"/>
        </w:rPr>
        <w:t>generate new reactions and responses</w:t>
      </w:r>
      <w:r w:rsidR="0056439C">
        <w:rPr>
          <w:rFonts w:ascii="Bookman Old Style" w:eastAsia="Bookman Old Style,Calibri" w:hAnsi="Bookman Old Style" w:cs="Bookman Old Style,Calibri"/>
        </w:rPr>
        <w:t xml:space="preserve"> that shape the body in very material, physical ways</w:t>
      </w:r>
      <w:r w:rsidR="008C63EF" w:rsidRPr="00C3475F">
        <w:rPr>
          <w:rFonts w:ascii="Bookman Old Style" w:eastAsia="Bookman Old Style,Calibri" w:hAnsi="Bookman Old Style" w:cs="Bookman Old Style,Calibri"/>
        </w:rPr>
        <w:t xml:space="preserve">. </w:t>
      </w:r>
      <w:r w:rsidR="00022F75" w:rsidRPr="00C3475F">
        <w:rPr>
          <w:rFonts w:ascii="Bookman Old Style" w:eastAsia="Bookman Old Style,Calibri" w:hAnsi="Bookman Old Style" w:cs="Bookman Old Style,Calibri"/>
        </w:rPr>
        <w:t xml:space="preserve">Following </w:t>
      </w:r>
      <w:proofErr w:type="spellStart"/>
      <w:r w:rsidR="00022F75" w:rsidRPr="00C3475F">
        <w:rPr>
          <w:rFonts w:ascii="Bookman Old Style" w:eastAsia="Bookman Old Style,Calibri" w:hAnsi="Bookman Old Style" w:cs="Bookman Old Style,Calibri"/>
        </w:rPr>
        <w:t>Marres</w:t>
      </w:r>
      <w:proofErr w:type="spellEnd"/>
      <w:r w:rsidR="00022F75" w:rsidRPr="00C3475F">
        <w:rPr>
          <w:rFonts w:ascii="Bookman Old Style" w:eastAsia="Bookman Old Style,Calibri" w:hAnsi="Bookman Old Style" w:cs="Bookman Old Style,Calibri"/>
        </w:rPr>
        <w:t>’ exploration of the co-articulation of participation and its materialisation (</w:t>
      </w:r>
      <w:proofErr w:type="spellStart"/>
      <w:r w:rsidR="00600E8C" w:rsidRPr="00C3475F">
        <w:rPr>
          <w:rFonts w:ascii="Bookman Old Style" w:eastAsia="Bookman Old Style,Calibri" w:hAnsi="Bookman Old Style" w:cs="Bookman Old Style,Calibri"/>
        </w:rPr>
        <w:t>Marres</w:t>
      </w:r>
      <w:proofErr w:type="spellEnd"/>
      <w:r w:rsidR="00600E8C" w:rsidRPr="00C3475F">
        <w:rPr>
          <w:rFonts w:ascii="Bookman Old Style" w:eastAsia="Bookman Old Style,Calibri" w:hAnsi="Bookman Old Style" w:cs="Bookman Old Style,Calibri"/>
        </w:rPr>
        <w:t>, 2011</w:t>
      </w:r>
      <w:r w:rsidR="00022F75" w:rsidRPr="00C3475F">
        <w:rPr>
          <w:rFonts w:ascii="Bookman Old Style" w:eastAsia="Bookman Old Style,Calibri" w:hAnsi="Bookman Old Style" w:cs="Bookman Old Style,Calibri"/>
        </w:rPr>
        <w:t>), t</w:t>
      </w:r>
      <w:r w:rsidR="007E447F" w:rsidRPr="00C3475F">
        <w:rPr>
          <w:rFonts w:ascii="Bookman Old Style" w:eastAsia="Bookman Old Style,Calibri" w:hAnsi="Bookman Old Style" w:cs="Bookman Old Style,Calibri"/>
        </w:rPr>
        <w:t>his suggest</w:t>
      </w:r>
      <w:r w:rsidRPr="00C3475F">
        <w:rPr>
          <w:rFonts w:ascii="Bookman Old Style" w:eastAsia="Bookman Old Style,Calibri" w:hAnsi="Bookman Old Style" w:cs="Bookman Old Style,Calibri"/>
        </w:rPr>
        <w:t>s</w:t>
      </w:r>
      <w:r w:rsidR="007E447F" w:rsidRPr="00C3475F">
        <w:rPr>
          <w:rFonts w:ascii="Bookman Old Style" w:eastAsia="Bookman Old Style,Calibri" w:hAnsi="Bookman Old Style" w:cs="Bookman Old Style,Calibri"/>
        </w:rPr>
        <w:t xml:space="preserve"> that </w:t>
      </w:r>
      <w:r w:rsidR="004C70E6" w:rsidRPr="00C3475F">
        <w:rPr>
          <w:rFonts w:ascii="Bookman Old Style" w:eastAsia="Bookman Old Style,Calibri" w:hAnsi="Bookman Old Style" w:cs="Bookman Old Style,Calibri"/>
        </w:rPr>
        <w:t xml:space="preserve">the specific </w:t>
      </w:r>
      <w:r w:rsidR="004C70E6" w:rsidRPr="00C3475F">
        <w:rPr>
          <w:rFonts w:ascii="Bookman Old Style" w:eastAsia="Bookman Old Style,Calibri" w:hAnsi="Bookman Old Style" w:cs="Bookman Old Style,Calibri"/>
        </w:rPr>
        <w:lastRenderedPageBreak/>
        <w:t>material ways in which people came to participate</w:t>
      </w:r>
      <w:r w:rsidR="007358F0" w:rsidRPr="00C3475F">
        <w:rPr>
          <w:rFonts w:ascii="Bookman Old Style" w:eastAsia="Bookman Old Style,Calibri" w:hAnsi="Bookman Old Style" w:cs="Bookman Old Style,Calibri"/>
        </w:rPr>
        <w:t xml:space="preserve"> </w:t>
      </w:r>
      <w:r w:rsidR="00305529" w:rsidRPr="00C3475F">
        <w:rPr>
          <w:rFonts w:ascii="Bookman Old Style" w:eastAsia="Bookman Old Style,Calibri" w:hAnsi="Bookman Old Style" w:cs="Bookman Old Style,Calibri"/>
        </w:rPr>
        <w:t xml:space="preserve">are likely to </w:t>
      </w:r>
      <w:r w:rsidR="004C70E6" w:rsidRPr="00C3475F">
        <w:rPr>
          <w:rFonts w:ascii="Bookman Old Style" w:eastAsia="Bookman Old Style,Calibri" w:hAnsi="Bookman Old Style" w:cs="Bookman Old Style,Calibri"/>
        </w:rPr>
        <w:t xml:space="preserve">have </w:t>
      </w:r>
      <w:r w:rsidR="00305529" w:rsidRPr="00C3475F">
        <w:rPr>
          <w:rFonts w:ascii="Bookman Old Style" w:eastAsia="Bookman Old Style,Calibri" w:hAnsi="Bookman Old Style" w:cs="Bookman Old Style,Calibri"/>
        </w:rPr>
        <w:t>generate</w:t>
      </w:r>
      <w:r w:rsidR="004C70E6" w:rsidRPr="00C3475F">
        <w:rPr>
          <w:rFonts w:ascii="Bookman Old Style" w:eastAsia="Bookman Old Style,Calibri" w:hAnsi="Bookman Old Style" w:cs="Bookman Old Style,Calibri"/>
        </w:rPr>
        <w:t>d</w:t>
      </w:r>
      <w:r w:rsidR="00022F75" w:rsidRPr="00C3475F">
        <w:rPr>
          <w:rFonts w:ascii="Bookman Old Style" w:eastAsia="Bookman Old Style,Calibri" w:hAnsi="Bookman Old Style" w:cs="Bookman Old Style,Calibri"/>
        </w:rPr>
        <w:t xml:space="preserve"> a </w:t>
      </w:r>
      <w:r w:rsidR="004C70E6" w:rsidRPr="00C3475F">
        <w:rPr>
          <w:rFonts w:ascii="Bookman Old Style" w:eastAsia="Bookman Old Style,Calibri" w:hAnsi="Bookman Old Style" w:cs="Bookman Old Style,Calibri"/>
        </w:rPr>
        <w:t xml:space="preserve">wide </w:t>
      </w:r>
      <w:r w:rsidR="00022F75" w:rsidRPr="00C3475F">
        <w:rPr>
          <w:rFonts w:ascii="Bookman Old Style" w:eastAsia="Bookman Old Style,Calibri" w:hAnsi="Bookman Old Style" w:cs="Bookman Old Style,Calibri"/>
        </w:rPr>
        <w:t xml:space="preserve">range of </w:t>
      </w:r>
      <w:r w:rsidR="004C70E6" w:rsidRPr="00C3475F">
        <w:rPr>
          <w:rFonts w:ascii="Bookman Old Style" w:eastAsia="Bookman Old Style,Calibri" w:hAnsi="Bookman Old Style" w:cs="Bookman Old Style,Calibri"/>
        </w:rPr>
        <w:t>different</w:t>
      </w:r>
      <w:r w:rsidR="004C0EC0" w:rsidRPr="00C3475F">
        <w:rPr>
          <w:rFonts w:ascii="Bookman Old Style" w:eastAsia="Bookman Old Style,Calibri" w:hAnsi="Bookman Old Style" w:cs="Bookman Old Style,Calibri"/>
        </w:rPr>
        <w:t xml:space="preserve"> and constantly evolving</w:t>
      </w:r>
      <w:r w:rsidR="004C70E6" w:rsidRPr="00C3475F">
        <w:rPr>
          <w:rFonts w:ascii="Bookman Old Style" w:eastAsia="Bookman Old Style,Calibri" w:hAnsi="Bookman Old Style" w:cs="Bookman Old Style,Calibri"/>
        </w:rPr>
        <w:t xml:space="preserve"> bodies.</w:t>
      </w:r>
    </w:p>
    <w:p w:rsidR="0015616A" w:rsidRDefault="003B3F99" w:rsidP="00022F75">
      <w:pPr>
        <w:spacing w:line="480" w:lineRule="auto"/>
        <w:jc w:val="both"/>
        <w:rPr>
          <w:rFonts w:ascii="Bookman Old Style" w:eastAsia="Bookman Old Style,Calibri" w:hAnsi="Bookman Old Style" w:cs="Bookman Old Style,Calibri"/>
        </w:rPr>
      </w:pPr>
      <w:r w:rsidRPr="0015616A">
        <w:rPr>
          <w:rFonts w:ascii="Bookman Old Style" w:eastAsia="Bookman Old Style,Calibri" w:hAnsi="Bookman Old Style" w:cs="Bookman Old Style,Calibri"/>
        </w:rPr>
        <w:t>Adopting these t</w:t>
      </w:r>
      <w:r w:rsidR="00305529" w:rsidRPr="0015616A">
        <w:rPr>
          <w:rFonts w:ascii="Bookman Old Style" w:eastAsia="Bookman Old Style,Calibri" w:hAnsi="Bookman Old Style" w:cs="Bookman Old Style,Calibri"/>
        </w:rPr>
        <w:t>wo orientations serve</w:t>
      </w:r>
      <w:r w:rsidR="00E03723" w:rsidRPr="0015616A">
        <w:rPr>
          <w:rFonts w:ascii="Bookman Old Style" w:eastAsia="Bookman Old Style,Calibri" w:hAnsi="Bookman Old Style" w:cs="Bookman Old Style,Calibri"/>
        </w:rPr>
        <w:t>s</w:t>
      </w:r>
      <w:r w:rsidR="00305529" w:rsidRPr="0015616A">
        <w:rPr>
          <w:rFonts w:ascii="Bookman Old Style" w:eastAsia="Bookman Old Style,Calibri" w:hAnsi="Bookman Old Style" w:cs="Bookman Old Style,Calibri"/>
        </w:rPr>
        <w:t xml:space="preserve"> to resist</w:t>
      </w:r>
      <w:r w:rsidRPr="0015616A">
        <w:rPr>
          <w:rFonts w:ascii="Bookman Old Style" w:eastAsia="Bookman Old Style,Calibri" w:hAnsi="Bookman Old Style" w:cs="Bookman Old Style,Calibri"/>
        </w:rPr>
        <w:t xml:space="preserve"> and </w:t>
      </w:r>
      <w:r w:rsidR="00E03723" w:rsidRPr="0015616A">
        <w:rPr>
          <w:rFonts w:ascii="Bookman Old Style" w:eastAsia="Bookman Old Style,Calibri" w:hAnsi="Bookman Old Style" w:cs="Bookman Old Style,Calibri"/>
        </w:rPr>
        <w:t>reframe</w:t>
      </w:r>
      <w:r w:rsidRPr="0015616A">
        <w:rPr>
          <w:rFonts w:ascii="Bookman Old Style" w:eastAsia="Bookman Old Style,Calibri" w:hAnsi="Bookman Old Style" w:cs="Bookman Old Style,Calibri"/>
        </w:rPr>
        <w:t xml:space="preserve"> some of the psychological assumptions that normally underlie a self-monitoring intervention. </w:t>
      </w:r>
      <w:r w:rsidR="004C0EC0" w:rsidRPr="0015616A">
        <w:rPr>
          <w:rFonts w:ascii="Bookman Old Style" w:eastAsia="Bookman Old Style,Calibri" w:hAnsi="Bookman Old Style" w:cs="Bookman Old Style,Calibri"/>
        </w:rPr>
        <w:t xml:space="preserve">By conceiving </w:t>
      </w:r>
      <w:r w:rsidR="00B9273F" w:rsidRPr="0015616A">
        <w:rPr>
          <w:rFonts w:ascii="Bookman Old Style" w:eastAsia="Bookman Old Style,Calibri" w:hAnsi="Bookman Old Style" w:cs="Bookman Old Style,Calibri"/>
        </w:rPr>
        <w:t>the potential</w:t>
      </w:r>
      <w:r w:rsidR="004C0EC0" w:rsidRPr="0015616A">
        <w:rPr>
          <w:rFonts w:ascii="Bookman Old Style" w:eastAsia="Bookman Old Style,Calibri" w:hAnsi="Bookman Old Style" w:cs="Bookman Old Style,Calibri"/>
        </w:rPr>
        <w:t xml:space="preserve"> intervention effect as a set of practices that enact bodies, rather than a behaviour that is a reasoned response to the body, </w:t>
      </w:r>
      <w:r w:rsidR="0015616A" w:rsidRPr="0015616A">
        <w:rPr>
          <w:rFonts w:ascii="Bookman Old Style" w:eastAsia="Bookman Old Style,Calibri" w:hAnsi="Bookman Old Style" w:cs="Bookman Old Style,Calibri"/>
        </w:rPr>
        <w:t>we argue that self-monitoring is not an activity of measuring and reflecting on a fixed, objective body, but rather is a collection of means to enact the body in different ways. In addition,</w:t>
      </w:r>
      <w:r w:rsidR="004C0EC0" w:rsidRPr="0015616A">
        <w:rPr>
          <w:rFonts w:ascii="Bookman Old Style" w:eastAsia="Bookman Old Style,Calibri" w:hAnsi="Bookman Old Style" w:cs="Bookman Old Style,Calibri"/>
        </w:rPr>
        <w:t xml:space="preserve"> by attending to the ways in which participation enlists a wide range of other actors – both other people and other things distributed in space</w:t>
      </w:r>
      <w:r w:rsidR="00B9273F" w:rsidRPr="0015616A">
        <w:rPr>
          <w:rFonts w:ascii="Bookman Old Style" w:eastAsia="Bookman Old Style,Calibri" w:hAnsi="Bookman Old Style" w:cs="Bookman Old Style,Calibri"/>
        </w:rPr>
        <w:t xml:space="preserve"> </w:t>
      </w:r>
      <w:r w:rsidR="0015616A" w:rsidRPr="0015616A">
        <w:rPr>
          <w:rFonts w:ascii="Bookman Old Style" w:eastAsia="Bookman Old Style,Calibri" w:hAnsi="Bookman Old Style" w:cs="Bookman Old Style,Calibri"/>
        </w:rPr>
        <w:t>– what</w:t>
      </w:r>
      <w:r w:rsidR="004C0EC0" w:rsidRPr="0015616A">
        <w:rPr>
          <w:rFonts w:ascii="Bookman Old Style" w:eastAsia="Bookman Old Style,Calibri" w:hAnsi="Bookman Old Style" w:cs="Bookman Old Style,Calibri"/>
        </w:rPr>
        <w:t xml:space="preserve"> was conceived of as singular is made plural</w:t>
      </w:r>
      <w:r w:rsidR="00B9273F" w:rsidRPr="0015616A">
        <w:rPr>
          <w:rFonts w:ascii="Bookman Old Style" w:eastAsia="Bookman Old Style,Calibri" w:hAnsi="Bookman Old Style" w:cs="Bookman Old Style,Calibri"/>
        </w:rPr>
        <w:t xml:space="preserve">. </w:t>
      </w:r>
      <w:r w:rsidR="0015616A" w:rsidRPr="0015616A">
        <w:rPr>
          <w:rFonts w:ascii="Bookman Old Style" w:eastAsia="Bookman Old Style,Calibri" w:hAnsi="Bookman Old Style" w:cs="Bookman Old Style,Calibri"/>
        </w:rPr>
        <w:t xml:space="preserve">We therefore also show how the inescapable heterogeneity of the manner by which interventions are embedded, or not, in a network of relations means that ultimately each participant engages with their own, unique, intervention. </w:t>
      </w:r>
    </w:p>
    <w:p w:rsidR="00022F75" w:rsidRPr="00022F2B" w:rsidRDefault="00022F75" w:rsidP="00022F75">
      <w:pPr>
        <w:spacing w:line="480" w:lineRule="auto"/>
        <w:jc w:val="both"/>
        <w:rPr>
          <w:rFonts w:ascii="Bookman Old Style" w:hAnsi="Bookman Old Style" w:cstheme="minorHAnsi"/>
        </w:rPr>
      </w:pPr>
      <w:r w:rsidRPr="0015616A">
        <w:rPr>
          <w:rFonts w:ascii="Bookman Old Style" w:eastAsia="Bookman Old Style,Calibri" w:hAnsi="Bookman Old Style" w:cs="Bookman Old Style,Calibri"/>
        </w:rPr>
        <w:t>As a consequence, rather than aiming to produce a further refinement of the casual mechanism</w:t>
      </w:r>
      <w:r w:rsidR="005B16DC" w:rsidRPr="0015616A">
        <w:rPr>
          <w:rFonts w:ascii="Bookman Old Style" w:eastAsia="Bookman Old Style,Calibri" w:hAnsi="Bookman Old Style" w:cs="Bookman Old Style,Calibri"/>
        </w:rPr>
        <w:t>s</w:t>
      </w:r>
      <w:r w:rsidRPr="0015616A">
        <w:rPr>
          <w:rFonts w:ascii="Bookman Old Style" w:eastAsia="Bookman Old Style,Calibri" w:hAnsi="Bookman Old Style" w:cs="Bookman Old Style,Calibri"/>
        </w:rPr>
        <w:t xml:space="preserve"> </w:t>
      </w:r>
      <w:r w:rsidR="005B16DC" w:rsidRPr="0015616A">
        <w:rPr>
          <w:rFonts w:ascii="Bookman Old Style" w:eastAsia="Bookman Old Style,Calibri" w:hAnsi="Bookman Old Style" w:cs="Bookman Old Style,Calibri"/>
        </w:rPr>
        <w:t>by</w:t>
      </w:r>
      <w:r w:rsidRPr="0015616A">
        <w:rPr>
          <w:rFonts w:ascii="Bookman Old Style" w:eastAsia="Bookman Old Style,Calibri" w:hAnsi="Bookman Old Style" w:cs="Bookman Old Style,Calibri"/>
        </w:rPr>
        <w:t xml:space="preserve"> which self-monitoring might </w:t>
      </w:r>
      <w:r w:rsidR="00E03723" w:rsidRPr="0015616A">
        <w:rPr>
          <w:rFonts w:ascii="Bookman Old Style" w:eastAsia="Bookman Old Style,Calibri" w:hAnsi="Bookman Old Style" w:cs="Bookman Old Style,Calibri"/>
        </w:rPr>
        <w:t xml:space="preserve">be said to </w:t>
      </w:r>
      <w:r w:rsidRPr="0015616A">
        <w:rPr>
          <w:rFonts w:ascii="Bookman Old Style" w:eastAsia="Bookman Old Style,Calibri" w:hAnsi="Bookman Old Style" w:cs="Bookman Old Style,Calibri"/>
        </w:rPr>
        <w:t>‘work’, we explore an alternative question: To what extent does the notion of a bounded feedback loop fail to account for the many different and creative ways people makes sense of, and respond to, a self-monitoring technology?</w:t>
      </w:r>
      <w:r w:rsidR="00FC54CB" w:rsidRPr="0015616A">
        <w:rPr>
          <w:rFonts w:ascii="Bookman Old Style" w:eastAsia="Bookman Old Style,Calibri" w:hAnsi="Bookman Old Style" w:cs="Bookman Old Style,Calibri"/>
        </w:rPr>
        <w:t xml:space="preserve"> We suggest that the very term ‘self-monitoring’ is not only unhelpful but intrinsically</w:t>
      </w:r>
      <w:r w:rsidR="00FC54CB">
        <w:rPr>
          <w:rFonts w:ascii="Bookman Old Style" w:eastAsia="Bookman Old Style,Calibri" w:hAnsi="Bookman Old Style" w:cs="Bookman Old Style,Calibri"/>
        </w:rPr>
        <w:t xml:space="preserve"> </w:t>
      </w:r>
      <w:r w:rsidR="00FC54CB">
        <w:rPr>
          <w:rFonts w:ascii="Bookman Old Style" w:eastAsia="Bookman Old Style,Calibri" w:hAnsi="Bookman Old Style" w:cs="Bookman Old Style,Calibri"/>
        </w:rPr>
        <w:lastRenderedPageBreak/>
        <w:t xml:space="preserve">problematic, since it serves to reproduce </w:t>
      </w:r>
      <w:r w:rsidR="0015616A">
        <w:rPr>
          <w:rFonts w:ascii="Bookman Old Style" w:eastAsia="Bookman Old Style,Calibri" w:hAnsi="Bookman Old Style" w:cs="Bookman Old Style,Calibri"/>
        </w:rPr>
        <w:t>core ideas</w:t>
      </w:r>
      <w:r w:rsidR="00FC54CB">
        <w:rPr>
          <w:rFonts w:ascii="Bookman Old Style" w:eastAsia="Bookman Old Style,Calibri" w:hAnsi="Bookman Old Style" w:cs="Bookman Old Style,Calibri"/>
        </w:rPr>
        <w:t xml:space="preserve"> that are not </w:t>
      </w:r>
      <w:r w:rsidR="00FC54CB" w:rsidRPr="00C3475F">
        <w:rPr>
          <w:rFonts w:ascii="Bookman Old Style" w:eastAsia="Bookman Old Style,Calibri" w:hAnsi="Bookman Old Style" w:cs="Bookman Old Style,Calibri"/>
        </w:rPr>
        <w:t>grounded</w:t>
      </w:r>
      <w:r w:rsidR="00FC54CB">
        <w:rPr>
          <w:rFonts w:ascii="Bookman Old Style" w:eastAsia="Bookman Old Style,Calibri" w:hAnsi="Bookman Old Style" w:cs="Bookman Old Style,Calibri"/>
        </w:rPr>
        <w:t xml:space="preserve"> in empirical reality.</w:t>
      </w:r>
      <w:r w:rsidRPr="00C3475F">
        <w:rPr>
          <w:rFonts w:ascii="Bookman Old Style" w:eastAsia="Bookman Old Style,Calibri" w:hAnsi="Bookman Old Style" w:cs="Bookman Old Style,Calibri"/>
        </w:rPr>
        <w:t xml:space="preserve">  </w:t>
      </w:r>
    </w:p>
    <w:p w:rsidR="007E5088" w:rsidRPr="00022F2B" w:rsidRDefault="007E5088" w:rsidP="007E5088">
      <w:pPr>
        <w:spacing w:line="480" w:lineRule="auto"/>
        <w:contextualSpacing/>
        <w:jc w:val="both"/>
        <w:rPr>
          <w:rFonts w:ascii="Bookman Old Style" w:hAnsi="Bookman Old Style" w:cstheme="minorHAnsi"/>
        </w:rPr>
      </w:pPr>
    </w:p>
    <w:p w:rsidR="007E5088" w:rsidRPr="00022F2B" w:rsidRDefault="007E5088" w:rsidP="007E5088">
      <w:pPr>
        <w:spacing w:line="480" w:lineRule="auto"/>
        <w:contextualSpacing/>
        <w:jc w:val="both"/>
        <w:rPr>
          <w:rFonts w:ascii="Bookman Old Style" w:hAnsi="Bookman Old Style" w:cstheme="minorHAnsi"/>
          <w:b/>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M</w:t>
      </w:r>
      <w:r w:rsidR="001F64CA" w:rsidRPr="00022F2B">
        <w:rPr>
          <w:rFonts w:ascii="Bookman Old Style" w:hAnsi="Bookman Old Style" w:cstheme="minorHAnsi"/>
          <w:b/>
        </w:rPr>
        <w:t>ethods</w:t>
      </w:r>
    </w:p>
    <w:p w:rsidR="007E5088" w:rsidRPr="00022F2B" w:rsidRDefault="00022F75">
      <w:pPr>
        <w:spacing w:line="480" w:lineRule="auto"/>
        <w:contextualSpacing/>
        <w:jc w:val="both"/>
        <w:rPr>
          <w:rFonts w:ascii="Bookman Old Style" w:hAnsi="Bookman Old Style" w:cstheme="minorHAnsi"/>
          <w:i/>
        </w:rPr>
      </w:pPr>
      <w:r w:rsidRPr="00022F2B">
        <w:rPr>
          <w:rFonts w:ascii="Bookman Old Style" w:hAnsi="Bookman Old Style" w:cstheme="minorHAnsi"/>
        </w:rPr>
        <w:t>F</w:t>
      </w:r>
      <w:r w:rsidR="007E5088" w:rsidRPr="00022F2B">
        <w:rPr>
          <w:rFonts w:ascii="Bookman Old Style" w:hAnsi="Bookman Old Style" w:cstheme="minorHAnsi"/>
        </w:rPr>
        <w:t xml:space="preserve">ollowing approval from the NHS Cambridgeshire 2 Research Ethics Committee (Ref. 09/H0308/3) participants were purposefully </w:t>
      </w:r>
      <w:r w:rsidR="002B2B85" w:rsidRPr="00022F2B">
        <w:rPr>
          <w:rFonts w:ascii="Bookman Old Style" w:hAnsi="Bookman Old Style" w:cstheme="minorHAnsi"/>
        </w:rPr>
        <w:t xml:space="preserve">sampled between February 2012 and October 2013 </w:t>
      </w:r>
      <w:r w:rsidR="007E5088" w:rsidRPr="00022F2B">
        <w:rPr>
          <w:rFonts w:ascii="Bookman Old Style" w:hAnsi="Bookman Old Style" w:cstheme="minorHAnsi"/>
        </w:rPr>
        <w:t>from the main Get Moving trial</w:t>
      </w:r>
      <w:r w:rsidR="002B2B85" w:rsidRPr="00022F2B">
        <w:rPr>
          <w:rFonts w:ascii="Bookman Old Style" w:hAnsi="Bookman Old Style"/>
        </w:rPr>
        <w:t xml:space="preserve"> </w:t>
      </w:r>
      <w:r w:rsidR="002B2B85" w:rsidRPr="00022F2B">
        <w:rPr>
          <w:rFonts w:ascii="Bookman Old Style" w:hAnsi="Bookman Old Style" w:cstheme="minorHAnsi"/>
        </w:rPr>
        <w:t>to reflect a range of ages and to include both men and women so that diversity of experience could be captured</w:t>
      </w:r>
      <w:r w:rsidR="002B2B85" w:rsidRPr="00022F2B">
        <w:rPr>
          <w:rStyle w:val="EndnoteReference"/>
          <w:rFonts w:ascii="Bookman Old Style" w:hAnsi="Bookman Old Style" w:cstheme="minorHAnsi"/>
        </w:rPr>
        <w:endnoteReference w:id="2"/>
      </w:r>
      <w:r w:rsidR="007E5088" w:rsidRPr="00022F2B">
        <w:rPr>
          <w:rFonts w:ascii="Bookman Old Style" w:hAnsi="Bookman Old Style" w:cstheme="minorHAnsi"/>
        </w:rPr>
        <w:t xml:space="preserve">. </w:t>
      </w:r>
    </w:p>
    <w:p w:rsidR="001B4ED3" w:rsidRPr="00022F2B" w:rsidRDefault="001B4ED3">
      <w:pPr>
        <w:spacing w:line="480" w:lineRule="auto"/>
        <w:contextualSpacing/>
        <w:jc w:val="both"/>
        <w:rPr>
          <w:rFonts w:ascii="Bookman Old Style" w:hAnsi="Bookman Old Style" w:cstheme="minorHAnsi"/>
          <w:i/>
        </w:rPr>
      </w:pPr>
    </w:p>
    <w:p w:rsidR="005B16DC" w:rsidRPr="00022F2B" w:rsidRDefault="007E5088" w:rsidP="005B16DC">
      <w:pPr>
        <w:spacing w:line="480" w:lineRule="auto"/>
        <w:contextualSpacing/>
        <w:jc w:val="both"/>
        <w:rPr>
          <w:rFonts w:ascii="Bookman Old Style" w:hAnsi="Bookman Old Style" w:cstheme="minorHAnsi"/>
        </w:rPr>
      </w:pPr>
      <w:r w:rsidRPr="00022F2B">
        <w:rPr>
          <w:rFonts w:ascii="Bookman Old Style" w:hAnsi="Bookman Old Style" w:cstheme="minorHAnsi"/>
        </w:rPr>
        <w:t>Semi-structured narrative-style interviews to allow particular areas of interest to be followed-up were undertaken by RL either in offices or meeting rooms near participants’ place of work or in dedicated research rooms</w:t>
      </w:r>
      <w:r w:rsidRPr="00022F2B">
        <w:rPr>
          <w:rFonts w:ascii="Bookman Old Style" w:hAnsi="Bookman Old Style" w:cstheme="minorHAnsi"/>
          <w:shd w:val="clear" w:color="auto" w:fill="FFFFFF"/>
        </w:rPr>
        <w:t xml:space="preserve">. </w:t>
      </w:r>
      <w:r w:rsidRPr="00022F2B">
        <w:rPr>
          <w:rFonts w:ascii="Bookman Old Style" w:hAnsi="Bookman Old Style" w:cstheme="minorHAnsi"/>
        </w:rPr>
        <w:t xml:space="preserve">Interviews were held once participants had completed the trial and after they had received their health check measurements. </w:t>
      </w:r>
      <w:r w:rsidR="005B16DC" w:rsidRPr="00022F2B">
        <w:rPr>
          <w:rFonts w:ascii="Bookman Old Style" w:hAnsi="Bookman Old Style" w:cstheme="minorHAnsi"/>
        </w:rPr>
        <w:t xml:space="preserve">We invited people to talk about </w:t>
      </w:r>
      <w:r w:rsidR="00B9273F" w:rsidRPr="00022F2B">
        <w:rPr>
          <w:rFonts w:ascii="Bookman Old Style" w:hAnsi="Bookman Old Style" w:cstheme="minorHAnsi"/>
        </w:rPr>
        <w:t xml:space="preserve">their participation and </w:t>
      </w:r>
      <w:r w:rsidR="005B16DC" w:rsidRPr="00022F2B">
        <w:rPr>
          <w:rFonts w:ascii="Bookman Old Style" w:hAnsi="Bookman Old Style" w:cstheme="minorHAnsi"/>
        </w:rPr>
        <w:t xml:space="preserve">the extent to which they thought about their body as the focus of a ‘problem’ or that basis for ‘improvement’. And finally we asked respondents to describe the material details of </w:t>
      </w:r>
      <w:r w:rsidR="00B9273F" w:rsidRPr="00022F2B">
        <w:rPr>
          <w:rFonts w:ascii="Bookman Old Style" w:hAnsi="Bookman Old Style" w:cstheme="minorHAnsi"/>
        </w:rPr>
        <w:t>their participation</w:t>
      </w:r>
      <w:r w:rsidR="005B16DC" w:rsidRPr="00022F2B">
        <w:rPr>
          <w:rFonts w:ascii="Bookman Old Style" w:hAnsi="Bookman Old Style" w:cstheme="minorHAnsi"/>
        </w:rPr>
        <w:t xml:space="preserve"> and how these played a part in the adoption and sometimes adaptation of the intervention</w:t>
      </w:r>
      <w:r w:rsidR="00B9273F" w:rsidRPr="00022F2B">
        <w:rPr>
          <w:rFonts w:ascii="Bookman Old Style" w:hAnsi="Bookman Old Style" w:cstheme="minorHAnsi"/>
        </w:rPr>
        <w:t xml:space="preserve"> received</w:t>
      </w:r>
      <w:r w:rsidR="005B16DC" w:rsidRPr="00022F2B">
        <w:rPr>
          <w:rFonts w:ascii="Bookman Old Style" w:hAnsi="Bookman Old Style" w:cstheme="minorHAnsi"/>
        </w:rPr>
        <w:t xml:space="preserve">. During the interviews, </w:t>
      </w:r>
      <w:r w:rsidR="00B9273F" w:rsidRPr="00022F2B">
        <w:rPr>
          <w:rFonts w:ascii="Bookman Old Style" w:hAnsi="Bookman Old Style" w:cstheme="minorHAnsi"/>
        </w:rPr>
        <w:t>interview questions focused on</w:t>
      </w:r>
      <w:r w:rsidR="005B16DC" w:rsidRPr="00022F2B">
        <w:rPr>
          <w:rFonts w:ascii="Bookman Old Style" w:hAnsi="Bookman Old Style" w:cstheme="minorHAnsi"/>
        </w:rPr>
        <w:t xml:space="preserve"> asking people to describe their trial-</w:t>
      </w:r>
      <w:r w:rsidR="005B16DC" w:rsidRPr="00022F2B">
        <w:rPr>
          <w:rFonts w:ascii="Bookman Old Style" w:hAnsi="Bookman Old Style" w:cstheme="minorHAnsi"/>
        </w:rPr>
        <w:lastRenderedPageBreak/>
        <w:t>related practices</w:t>
      </w:r>
      <w:r w:rsidR="00B9273F" w:rsidRPr="00022F2B">
        <w:rPr>
          <w:rFonts w:ascii="Bookman Old Style" w:hAnsi="Bookman Old Style" w:cstheme="minorHAnsi"/>
        </w:rPr>
        <w:t xml:space="preserve"> in detail</w:t>
      </w:r>
      <w:r w:rsidR="005B16DC" w:rsidRPr="00022F2B">
        <w:rPr>
          <w:rFonts w:ascii="Bookman Old Style" w:hAnsi="Bookman Old Style" w:cstheme="minorHAnsi"/>
        </w:rPr>
        <w:t>, rather than give overviews of their beliefs or psychological processes.</w:t>
      </w:r>
    </w:p>
    <w:p w:rsidR="005B16DC" w:rsidRPr="00022F2B" w:rsidRDefault="005B16DC" w:rsidP="005B16DC">
      <w:pPr>
        <w:spacing w:line="480" w:lineRule="auto"/>
        <w:contextualSpacing/>
        <w:jc w:val="both"/>
        <w:rPr>
          <w:rFonts w:ascii="Bookman Old Style" w:hAnsi="Bookman Old Style" w:cstheme="minorHAnsi"/>
        </w:rPr>
      </w:pPr>
    </w:p>
    <w:p w:rsidR="005B16DC" w:rsidRPr="00022F2B" w:rsidRDefault="005B16DC" w:rsidP="005B16DC">
      <w:pPr>
        <w:spacing w:line="480" w:lineRule="auto"/>
        <w:contextualSpacing/>
        <w:jc w:val="both"/>
        <w:rPr>
          <w:rFonts w:ascii="Bookman Old Style" w:hAnsi="Bookman Old Style" w:cstheme="minorHAnsi"/>
        </w:rPr>
      </w:pPr>
      <w:r w:rsidRPr="00022F2B">
        <w:rPr>
          <w:rFonts w:ascii="Bookman Old Style" w:hAnsi="Bookman Old Style" w:cstheme="minorHAnsi"/>
        </w:rPr>
        <w:t xml:space="preserve">The interviews were recorded, sent for external transcription and then compared to the original recordings to ensure accuracy. These verbatim interview transcriptions were imported into </w:t>
      </w:r>
      <w:proofErr w:type="spellStart"/>
      <w:r w:rsidRPr="00022F2B">
        <w:rPr>
          <w:rFonts w:ascii="Bookman Old Style" w:hAnsi="Bookman Old Style" w:cstheme="minorHAnsi"/>
        </w:rPr>
        <w:t>NVivo</w:t>
      </w:r>
      <w:proofErr w:type="spellEnd"/>
      <w:r w:rsidRPr="00022F2B">
        <w:rPr>
          <w:rFonts w:ascii="Bookman Old Style" w:hAnsi="Bookman Old Style" w:cstheme="minorHAnsi"/>
        </w:rPr>
        <w:t xml:space="preserve"> 9 and initially coded using topics derived from the interview guide. As memos and conceptual codes were drawn out from the data, they were discussed, refined and agreed upon with SC following his review of the data, and then applied to all transcripts. By doing so, the more obvious descriptive topics were increasingly augmented with cross-cutting analytical themes.</w:t>
      </w:r>
    </w:p>
    <w:p w:rsidR="005A569B" w:rsidRPr="00022F2B" w:rsidRDefault="005A569B" w:rsidP="007E5088">
      <w:pPr>
        <w:spacing w:line="480" w:lineRule="auto"/>
        <w:contextualSpacing/>
        <w:jc w:val="both"/>
        <w:rPr>
          <w:rFonts w:ascii="Bookman Old Style" w:hAnsi="Bookman Old Style" w:cstheme="minorHAnsi"/>
          <w:b/>
        </w:rPr>
      </w:pPr>
    </w:p>
    <w:p w:rsidR="007E5088" w:rsidRPr="00022F2B" w:rsidRDefault="007E5088" w:rsidP="007E5088">
      <w:pPr>
        <w:spacing w:line="480" w:lineRule="auto"/>
        <w:contextualSpacing/>
        <w:jc w:val="both"/>
        <w:rPr>
          <w:rFonts w:ascii="Bookman Old Style" w:hAnsi="Bookman Old Style" w:cstheme="minorHAnsi"/>
          <w:b/>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F</w:t>
      </w:r>
      <w:r w:rsidR="001F64CA" w:rsidRPr="00022F2B">
        <w:rPr>
          <w:rFonts w:ascii="Bookman Old Style" w:hAnsi="Bookman Old Style" w:cstheme="minorHAnsi"/>
          <w:b/>
        </w:rPr>
        <w:t>indings</w:t>
      </w:r>
    </w:p>
    <w:p w:rsidR="002B2B85" w:rsidRPr="00022F2B" w:rsidRDefault="005B16DC" w:rsidP="002B2B85">
      <w:pPr>
        <w:spacing w:line="480" w:lineRule="auto"/>
        <w:contextualSpacing/>
        <w:jc w:val="both"/>
        <w:rPr>
          <w:rFonts w:ascii="Bookman Old Style" w:hAnsi="Bookman Old Style"/>
        </w:rPr>
      </w:pPr>
      <w:r w:rsidRPr="00022F2B">
        <w:rPr>
          <w:rFonts w:ascii="Bookman Old Style" w:hAnsi="Bookman Old Style" w:cstheme="minorHAnsi"/>
        </w:rPr>
        <w:t>T</w:t>
      </w:r>
      <w:r w:rsidR="002B2B85" w:rsidRPr="00022F2B">
        <w:rPr>
          <w:rFonts w:ascii="Bookman Old Style" w:hAnsi="Bookman Old Style" w:cstheme="minorHAnsi"/>
        </w:rPr>
        <w:t xml:space="preserve">hirty trial participants were interviewed, of whom six were men and 24 were women, </w:t>
      </w:r>
      <w:r w:rsidR="009676F2" w:rsidRPr="00022F2B">
        <w:rPr>
          <w:rFonts w:ascii="Bookman Old Style" w:hAnsi="Bookman Old Style" w:cstheme="minorHAnsi"/>
        </w:rPr>
        <w:t>reflecting similar proportions in the</w:t>
      </w:r>
      <w:r w:rsidR="002B2B85" w:rsidRPr="00022F2B">
        <w:rPr>
          <w:rFonts w:ascii="Bookman Old Style" w:hAnsi="Bookman Old Style" w:cstheme="minorHAnsi"/>
        </w:rPr>
        <w:t xml:space="preserve"> main trial. Participant characteristics are shown in Table 1. </w:t>
      </w:r>
      <w:r w:rsidRPr="00022F2B">
        <w:rPr>
          <w:rFonts w:ascii="Bookman Old Style" w:hAnsi="Bookman Old Style" w:cstheme="minorHAnsi"/>
        </w:rPr>
        <w:t>Somewhat contrary to our expectations, e</w:t>
      </w:r>
      <w:r w:rsidR="001B4ED3" w:rsidRPr="00022F2B">
        <w:rPr>
          <w:rFonts w:ascii="Bookman Old Style" w:hAnsi="Bookman Old Style" w:cstheme="minorHAnsi"/>
        </w:rPr>
        <w:t xml:space="preserve">arly analysis made it clear that </w:t>
      </w:r>
      <w:r w:rsidR="00B9273F" w:rsidRPr="00022F2B">
        <w:rPr>
          <w:rFonts w:ascii="Bookman Old Style" w:hAnsi="Bookman Old Style" w:cstheme="minorHAnsi"/>
        </w:rPr>
        <w:t>respondents</w:t>
      </w:r>
      <w:r w:rsidR="001B4ED3" w:rsidRPr="00022F2B">
        <w:rPr>
          <w:rFonts w:ascii="Bookman Old Style" w:hAnsi="Bookman Old Style" w:cstheme="minorHAnsi"/>
        </w:rPr>
        <w:t xml:space="preserve"> from the different intervention arms often talked about their </w:t>
      </w:r>
      <w:r w:rsidR="00B9273F" w:rsidRPr="00022F2B">
        <w:rPr>
          <w:rFonts w:ascii="Bookman Old Style" w:hAnsi="Bookman Old Style" w:cstheme="minorHAnsi"/>
        </w:rPr>
        <w:t>participation</w:t>
      </w:r>
      <w:r w:rsidR="001B4ED3" w:rsidRPr="00022F2B">
        <w:rPr>
          <w:rFonts w:ascii="Bookman Old Style" w:hAnsi="Bookman Old Style" w:cstheme="minorHAnsi"/>
        </w:rPr>
        <w:t xml:space="preserve"> in very similar ways, and that </w:t>
      </w:r>
      <w:r w:rsidR="00B9273F" w:rsidRPr="00022F2B">
        <w:rPr>
          <w:rFonts w:ascii="Bookman Old Style" w:hAnsi="Bookman Old Style" w:cstheme="minorHAnsi"/>
        </w:rPr>
        <w:t xml:space="preserve">therefore </w:t>
      </w:r>
      <w:r w:rsidR="001B4ED3" w:rsidRPr="00022F2B">
        <w:rPr>
          <w:rFonts w:ascii="Bookman Old Style" w:hAnsi="Bookman Old Style" w:cstheme="minorHAnsi"/>
        </w:rPr>
        <w:t>the most pertinent themes were not intervention-specific. It</w:t>
      </w:r>
      <w:r w:rsidR="007E5088" w:rsidRPr="00022F2B">
        <w:rPr>
          <w:rFonts w:ascii="Bookman Old Style" w:hAnsi="Bookman Old Style" w:cstheme="minorHAnsi"/>
        </w:rPr>
        <w:t xml:space="preserve"> became </w:t>
      </w:r>
      <w:r w:rsidR="005A569B" w:rsidRPr="00022F2B">
        <w:rPr>
          <w:rFonts w:ascii="Bookman Old Style" w:hAnsi="Bookman Old Style" w:cstheme="minorHAnsi"/>
        </w:rPr>
        <w:t>apparent</w:t>
      </w:r>
      <w:r w:rsidR="007E5088" w:rsidRPr="00022F2B">
        <w:rPr>
          <w:rFonts w:ascii="Bookman Old Style" w:hAnsi="Bookman Old Style" w:cstheme="minorHAnsi"/>
        </w:rPr>
        <w:t xml:space="preserve"> that findings could</w:t>
      </w:r>
      <w:r w:rsidR="001B4ED3" w:rsidRPr="00022F2B">
        <w:rPr>
          <w:rFonts w:ascii="Bookman Old Style" w:hAnsi="Bookman Old Style" w:cstheme="minorHAnsi"/>
        </w:rPr>
        <w:t xml:space="preserve"> most</w:t>
      </w:r>
      <w:r w:rsidR="007E5088" w:rsidRPr="00022F2B">
        <w:rPr>
          <w:rFonts w:ascii="Bookman Old Style" w:hAnsi="Bookman Old Style" w:cstheme="minorHAnsi"/>
        </w:rPr>
        <w:t xml:space="preserve"> </w:t>
      </w:r>
      <w:r w:rsidR="005A569B" w:rsidRPr="00022F2B">
        <w:rPr>
          <w:rFonts w:ascii="Bookman Old Style" w:hAnsi="Bookman Old Style" w:cstheme="minorHAnsi"/>
        </w:rPr>
        <w:t xml:space="preserve">usefully </w:t>
      </w:r>
      <w:r w:rsidR="007E5088" w:rsidRPr="00022F2B">
        <w:rPr>
          <w:rFonts w:ascii="Bookman Old Style" w:hAnsi="Bookman Old Style" w:cstheme="minorHAnsi"/>
        </w:rPr>
        <w:t>be grouped in</w:t>
      </w:r>
      <w:r w:rsidR="005A569B" w:rsidRPr="00022F2B">
        <w:rPr>
          <w:rFonts w:ascii="Bookman Old Style" w:hAnsi="Bookman Old Style" w:cstheme="minorHAnsi"/>
        </w:rPr>
        <w:t xml:space="preserve">to </w:t>
      </w:r>
      <w:r w:rsidR="006E2AD0" w:rsidRPr="00022F2B">
        <w:rPr>
          <w:rFonts w:ascii="Bookman Old Style" w:hAnsi="Bookman Old Style" w:cstheme="minorHAnsi"/>
        </w:rPr>
        <w:t xml:space="preserve">two </w:t>
      </w:r>
      <w:r w:rsidR="005A569B" w:rsidRPr="00022F2B">
        <w:rPr>
          <w:rFonts w:ascii="Bookman Old Style" w:hAnsi="Bookman Old Style" w:cstheme="minorHAnsi"/>
        </w:rPr>
        <w:t xml:space="preserve">main areas; </w:t>
      </w:r>
      <w:proofErr w:type="spellStart"/>
      <w:r w:rsidR="005A569B" w:rsidRPr="00022F2B">
        <w:rPr>
          <w:rFonts w:ascii="Bookman Old Style" w:hAnsi="Bookman Old Style" w:cstheme="minorHAnsi"/>
        </w:rPr>
        <w:t>i</w:t>
      </w:r>
      <w:proofErr w:type="spellEnd"/>
      <w:r w:rsidR="005A569B" w:rsidRPr="00022F2B">
        <w:rPr>
          <w:rFonts w:ascii="Bookman Old Style" w:hAnsi="Bookman Old Style" w:cstheme="minorHAnsi"/>
        </w:rPr>
        <w:t xml:space="preserve">) </w:t>
      </w:r>
      <w:r w:rsidR="005A569B" w:rsidRPr="00022F2B">
        <w:rPr>
          <w:rFonts w:ascii="Bookman Old Style" w:hAnsi="Bookman Old Style" w:cstheme="minorHAnsi"/>
        </w:rPr>
        <w:lastRenderedPageBreak/>
        <w:t>e</w:t>
      </w:r>
      <w:r w:rsidR="007E5088" w:rsidRPr="00022F2B">
        <w:rPr>
          <w:rFonts w:ascii="Bookman Old Style" w:hAnsi="Bookman Old Style" w:cstheme="minorHAnsi"/>
        </w:rPr>
        <w:t xml:space="preserve">ngagement with the </w:t>
      </w:r>
      <w:r w:rsidR="005A569B" w:rsidRPr="00022F2B">
        <w:rPr>
          <w:rFonts w:ascii="Bookman Old Style" w:hAnsi="Bookman Old Style" w:cstheme="minorHAnsi"/>
        </w:rPr>
        <w:t>interventions</w:t>
      </w:r>
      <w:r w:rsidR="00BD60A6" w:rsidRPr="00022F2B">
        <w:rPr>
          <w:rFonts w:ascii="Bookman Old Style" w:hAnsi="Bookman Old Style" w:cstheme="minorHAnsi"/>
        </w:rPr>
        <w:t>, and</w:t>
      </w:r>
      <w:r w:rsidR="007E5088" w:rsidRPr="00022F2B">
        <w:rPr>
          <w:rFonts w:ascii="Bookman Old Style" w:hAnsi="Bookman Old Style" w:cstheme="minorHAnsi"/>
        </w:rPr>
        <w:t xml:space="preserve"> </w:t>
      </w:r>
      <w:r w:rsidR="005A569B" w:rsidRPr="00022F2B">
        <w:rPr>
          <w:rFonts w:ascii="Bookman Old Style" w:hAnsi="Bookman Old Style" w:cstheme="minorHAnsi"/>
        </w:rPr>
        <w:t xml:space="preserve">ii) </w:t>
      </w:r>
      <w:r w:rsidR="006E2AD0" w:rsidRPr="00022F2B">
        <w:rPr>
          <w:rFonts w:ascii="Bookman Old Style" w:hAnsi="Bookman Old Style" w:cstheme="minorHAnsi"/>
        </w:rPr>
        <w:t xml:space="preserve">different </w:t>
      </w:r>
      <w:r w:rsidR="005A569B" w:rsidRPr="00022F2B">
        <w:rPr>
          <w:rFonts w:ascii="Bookman Old Style" w:hAnsi="Bookman Old Style" w:cstheme="minorHAnsi"/>
        </w:rPr>
        <w:t>m</w:t>
      </w:r>
      <w:r w:rsidR="007E5088" w:rsidRPr="00022F2B">
        <w:rPr>
          <w:rFonts w:ascii="Bookman Old Style" w:hAnsi="Bookman Old Style" w:cstheme="minorHAnsi"/>
        </w:rPr>
        <w:t>odes of knowing.</w:t>
      </w:r>
      <w:r w:rsidR="002B2B85" w:rsidRPr="00022F2B">
        <w:rPr>
          <w:rFonts w:ascii="Bookman Old Style" w:hAnsi="Bookman Old Style"/>
        </w:rPr>
        <w:t xml:space="preserve"> </w:t>
      </w:r>
    </w:p>
    <w:p w:rsidR="002B2B85" w:rsidRPr="00022F2B" w:rsidRDefault="002B2B85" w:rsidP="002B2B85">
      <w:pPr>
        <w:spacing w:line="480" w:lineRule="auto"/>
        <w:contextualSpacing/>
        <w:jc w:val="both"/>
        <w:rPr>
          <w:rFonts w:ascii="Bookman Old Style" w:hAnsi="Bookman Old Style" w:cstheme="minorHAnsi"/>
        </w:rPr>
      </w:pPr>
    </w:p>
    <w:p w:rsidR="007E5088" w:rsidRPr="00022F2B" w:rsidRDefault="002B2B85" w:rsidP="002B2B85">
      <w:pPr>
        <w:spacing w:line="480" w:lineRule="auto"/>
        <w:contextualSpacing/>
        <w:jc w:val="both"/>
        <w:rPr>
          <w:rFonts w:ascii="Bookman Old Style" w:hAnsi="Bookman Old Style" w:cstheme="minorHAnsi"/>
        </w:rPr>
      </w:pPr>
      <w:r w:rsidRPr="00022F2B">
        <w:rPr>
          <w:rFonts w:ascii="Bookman Old Style" w:hAnsi="Bookman Old Style" w:cstheme="minorHAnsi"/>
        </w:rPr>
        <w:t xml:space="preserve"> (Table 1 should appear about here)</w:t>
      </w:r>
    </w:p>
    <w:p w:rsidR="007E5088" w:rsidRPr="00022F2B" w:rsidRDefault="007E5088" w:rsidP="007E5088">
      <w:pPr>
        <w:spacing w:line="480" w:lineRule="auto"/>
        <w:contextualSpacing/>
        <w:jc w:val="both"/>
        <w:rPr>
          <w:rFonts w:ascii="Bookman Old Style" w:hAnsi="Bookman Old Style" w:cstheme="minorHAnsi"/>
        </w:rPr>
      </w:pPr>
    </w:p>
    <w:p w:rsidR="007E5088" w:rsidRPr="00022F2B" w:rsidRDefault="00A0599D" w:rsidP="007E5088">
      <w:pPr>
        <w:spacing w:line="480" w:lineRule="auto"/>
        <w:jc w:val="both"/>
        <w:rPr>
          <w:rFonts w:ascii="Bookman Old Style" w:hAnsi="Bookman Old Style" w:cstheme="minorHAnsi"/>
          <w:i/>
        </w:rPr>
      </w:pPr>
      <w:r w:rsidRPr="00022F2B">
        <w:rPr>
          <w:rFonts w:ascii="Bookman Old Style" w:hAnsi="Bookman Old Style" w:cstheme="minorHAnsi"/>
          <w:i/>
        </w:rPr>
        <w:t>E</w:t>
      </w:r>
      <w:r w:rsidR="007E5088" w:rsidRPr="00022F2B">
        <w:rPr>
          <w:rFonts w:ascii="Bookman Old Style" w:hAnsi="Bookman Old Style" w:cstheme="minorHAnsi"/>
          <w:i/>
        </w:rPr>
        <w:t>ngag</w:t>
      </w:r>
      <w:r w:rsidRPr="00022F2B">
        <w:rPr>
          <w:rFonts w:ascii="Bookman Old Style" w:hAnsi="Bookman Old Style" w:cstheme="minorHAnsi"/>
          <w:i/>
        </w:rPr>
        <w:t>ing</w:t>
      </w:r>
      <w:r w:rsidR="007E5088" w:rsidRPr="00022F2B">
        <w:rPr>
          <w:rFonts w:ascii="Bookman Old Style" w:hAnsi="Bookman Old Style" w:cstheme="minorHAnsi"/>
          <w:i/>
        </w:rPr>
        <w:t xml:space="preserve"> with the interventions </w:t>
      </w:r>
    </w:p>
    <w:p w:rsidR="00CF13CB" w:rsidRPr="00022F2B" w:rsidRDefault="00040849" w:rsidP="007E5088">
      <w:pPr>
        <w:spacing w:line="480" w:lineRule="auto"/>
        <w:jc w:val="both"/>
        <w:rPr>
          <w:rFonts w:ascii="Bookman Old Style" w:hAnsi="Bookman Old Style" w:cstheme="minorHAnsi"/>
        </w:rPr>
      </w:pPr>
      <w:r w:rsidRPr="00022F2B">
        <w:rPr>
          <w:rFonts w:ascii="Bookman Old Style" w:hAnsi="Bookman Old Style" w:cstheme="minorHAnsi"/>
        </w:rPr>
        <w:t xml:space="preserve">Individuals gave varying reasons </w:t>
      </w:r>
      <w:r w:rsidR="002B0B3C" w:rsidRPr="00022F2B">
        <w:rPr>
          <w:rFonts w:ascii="Bookman Old Style" w:hAnsi="Bookman Old Style" w:cstheme="minorHAnsi"/>
        </w:rPr>
        <w:t>for participating</w:t>
      </w:r>
      <w:r w:rsidRPr="00022F2B">
        <w:rPr>
          <w:rFonts w:ascii="Bookman Old Style" w:hAnsi="Bookman Old Style" w:cstheme="minorHAnsi"/>
        </w:rPr>
        <w:t xml:space="preserve"> in the Get Moving trial. As well as </w:t>
      </w:r>
      <w:r w:rsidR="00AD1986" w:rsidRPr="00022F2B">
        <w:rPr>
          <w:rFonts w:ascii="Bookman Old Style" w:hAnsi="Bookman Old Style" w:cstheme="minorHAnsi"/>
        </w:rPr>
        <w:t>hoping</w:t>
      </w:r>
      <w:r w:rsidRPr="00022F2B">
        <w:rPr>
          <w:rFonts w:ascii="Bookman Old Style" w:hAnsi="Bookman Old Style" w:cstheme="minorHAnsi"/>
        </w:rPr>
        <w:t xml:space="preserve"> </w:t>
      </w:r>
      <w:r w:rsidR="00AD1986" w:rsidRPr="00022F2B">
        <w:rPr>
          <w:rFonts w:ascii="Bookman Old Style" w:hAnsi="Bookman Old Style" w:cstheme="minorHAnsi"/>
        </w:rPr>
        <w:t>it might encourage them to</w:t>
      </w:r>
      <w:r w:rsidRPr="00022F2B">
        <w:rPr>
          <w:rFonts w:ascii="Bookman Old Style" w:hAnsi="Bookman Old Style" w:cstheme="minorHAnsi"/>
        </w:rPr>
        <w:t xml:space="preserve"> become more active</w:t>
      </w:r>
      <w:r w:rsidR="007E5088" w:rsidRPr="00022F2B">
        <w:rPr>
          <w:rFonts w:ascii="Bookman Old Style" w:hAnsi="Bookman Old Style" w:cstheme="minorHAnsi"/>
        </w:rPr>
        <w:t xml:space="preserve">, others </w:t>
      </w:r>
      <w:r w:rsidR="00C84438" w:rsidRPr="00022F2B">
        <w:rPr>
          <w:rFonts w:ascii="Bookman Old Style" w:hAnsi="Bookman Old Style" w:cstheme="minorHAnsi"/>
        </w:rPr>
        <w:t xml:space="preserve">specifically </w:t>
      </w:r>
      <w:r w:rsidR="007E5088" w:rsidRPr="00022F2B">
        <w:rPr>
          <w:rFonts w:ascii="Bookman Old Style" w:hAnsi="Bookman Old Style" w:cstheme="minorHAnsi"/>
        </w:rPr>
        <w:t>reported that they wanted to use the trial equipment to measure the amount of activity they currently did</w:t>
      </w:r>
      <w:r w:rsidRPr="00022F2B">
        <w:rPr>
          <w:rFonts w:ascii="Bookman Old Style" w:hAnsi="Bookman Old Style" w:cstheme="minorHAnsi"/>
        </w:rPr>
        <w:t xml:space="preserve">, or compare </w:t>
      </w:r>
      <w:r w:rsidR="00C84438" w:rsidRPr="00022F2B">
        <w:rPr>
          <w:rFonts w:ascii="Bookman Old Style" w:hAnsi="Bookman Old Style" w:cstheme="minorHAnsi"/>
        </w:rPr>
        <w:t xml:space="preserve">the </w:t>
      </w:r>
      <w:r w:rsidRPr="00022F2B">
        <w:rPr>
          <w:rFonts w:ascii="Bookman Old Style" w:hAnsi="Bookman Old Style" w:cstheme="minorHAnsi"/>
        </w:rPr>
        <w:t xml:space="preserve">data with other forms of self-monitoring </w:t>
      </w:r>
      <w:r w:rsidR="0007217B" w:rsidRPr="00022F2B">
        <w:rPr>
          <w:rFonts w:ascii="Bookman Old Style" w:hAnsi="Bookman Old Style" w:cstheme="minorHAnsi"/>
        </w:rPr>
        <w:t xml:space="preserve">equipment </w:t>
      </w:r>
      <w:r w:rsidRPr="00022F2B">
        <w:rPr>
          <w:rFonts w:ascii="Bookman Old Style" w:hAnsi="Bookman Old Style" w:cstheme="minorHAnsi"/>
        </w:rPr>
        <w:t>they already used</w:t>
      </w:r>
      <w:r w:rsidR="008F111B" w:rsidRPr="00022F2B">
        <w:rPr>
          <w:rFonts w:ascii="Bookman Old Style" w:hAnsi="Bookman Old Style" w:cstheme="minorHAnsi"/>
        </w:rPr>
        <w:t xml:space="preserve"> (such as </w:t>
      </w:r>
      <w:r w:rsidR="007E5088" w:rsidRPr="00022F2B">
        <w:rPr>
          <w:rFonts w:ascii="Bookman Old Style" w:hAnsi="Bookman Old Style" w:cstheme="minorHAnsi"/>
        </w:rPr>
        <w:t>smartphone apps or commercial monitoring programmes such as Weight Watchers</w:t>
      </w:r>
      <w:r w:rsidR="008F111B" w:rsidRPr="00022F2B">
        <w:rPr>
          <w:rFonts w:ascii="Bookman Old Style" w:hAnsi="Bookman Old Style" w:cstheme="minorHAnsi"/>
        </w:rPr>
        <w:t>).</w:t>
      </w:r>
      <w:r w:rsidR="007E5088" w:rsidRPr="00022F2B">
        <w:rPr>
          <w:rFonts w:ascii="Bookman Old Style" w:hAnsi="Bookman Old Style" w:cstheme="minorHAnsi"/>
        </w:rPr>
        <w:t xml:space="preserve"> Others were motivated by the ‘free health checks’ offered at the end of </w:t>
      </w:r>
      <w:r w:rsidR="00C84438" w:rsidRPr="00022F2B">
        <w:rPr>
          <w:rFonts w:ascii="Bookman Old Style" w:hAnsi="Bookman Old Style" w:cstheme="minorHAnsi"/>
        </w:rPr>
        <w:t>the study</w:t>
      </w:r>
      <w:r w:rsidR="002B0B3C" w:rsidRPr="00022F2B">
        <w:rPr>
          <w:rFonts w:ascii="Bookman Old Style" w:hAnsi="Bookman Old Style" w:cstheme="minorHAnsi"/>
        </w:rPr>
        <w:t xml:space="preserve">, including </w:t>
      </w:r>
      <w:r w:rsidR="007E5088" w:rsidRPr="00022F2B">
        <w:rPr>
          <w:rFonts w:ascii="Bookman Old Style" w:hAnsi="Bookman Old Style" w:cstheme="minorHAnsi"/>
        </w:rPr>
        <w:t xml:space="preserve">a proportion </w:t>
      </w:r>
      <w:r w:rsidR="002B0B3C" w:rsidRPr="00022F2B">
        <w:rPr>
          <w:rFonts w:ascii="Bookman Old Style" w:hAnsi="Bookman Old Style" w:cstheme="minorHAnsi"/>
        </w:rPr>
        <w:t xml:space="preserve">who were seeking a particular </w:t>
      </w:r>
      <w:r w:rsidR="007E5088" w:rsidRPr="00022F2B">
        <w:rPr>
          <w:rFonts w:ascii="Bookman Old Style" w:hAnsi="Bookman Old Style" w:cstheme="minorHAnsi"/>
        </w:rPr>
        <w:t xml:space="preserve">measurement </w:t>
      </w:r>
      <w:r w:rsidR="00C84438" w:rsidRPr="00022F2B">
        <w:rPr>
          <w:rFonts w:ascii="Bookman Old Style" w:hAnsi="Bookman Old Style" w:cstheme="minorHAnsi"/>
        </w:rPr>
        <w:t>such as</w:t>
      </w:r>
      <w:r w:rsidR="007E5088" w:rsidRPr="00022F2B">
        <w:rPr>
          <w:rFonts w:ascii="Bookman Old Style" w:hAnsi="Bookman Old Style" w:cstheme="minorHAnsi"/>
        </w:rPr>
        <w:t xml:space="preserve"> a cholesterol test. In addition, m</w:t>
      </w:r>
      <w:r w:rsidR="0007217B" w:rsidRPr="00022F2B">
        <w:rPr>
          <w:rFonts w:ascii="Bookman Old Style" w:hAnsi="Bookman Old Style" w:cstheme="minorHAnsi"/>
        </w:rPr>
        <w:t>any</w:t>
      </w:r>
      <w:r w:rsidR="007E5088" w:rsidRPr="00022F2B">
        <w:rPr>
          <w:rFonts w:ascii="Bookman Old Style" w:hAnsi="Bookman Old Style" w:cstheme="minorHAnsi"/>
        </w:rPr>
        <w:t xml:space="preserve"> people also </w:t>
      </w:r>
      <w:r w:rsidR="005A569B" w:rsidRPr="00022F2B">
        <w:rPr>
          <w:rFonts w:ascii="Bookman Old Style" w:hAnsi="Bookman Old Style" w:cstheme="minorHAnsi"/>
        </w:rPr>
        <w:t>expressed</w:t>
      </w:r>
      <w:r w:rsidR="007E5088" w:rsidRPr="00022F2B">
        <w:rPr>
          <w:rFonts w:ascii="Bookman Old Style" w:hAnsi="Bookman Old Style" w:cstheme="minorHAnsi"/>
        </w:rPr>
        <w:t xml:space="preserve"> more altruistic </w:t>
      </w:r>
      <w:r w:rsidR="005A569B" w:rsidRPr="00022F2B">
        <w:rPr>
          <w:rFonts w:ascii="Bookman Old Style" w:hAnsi="Bookman Old Style" w:cstheme="minorHAnsi"/>
        </w:rPr>
        <w:t>values</w:t>
      </w:r>
      <w:r w:rsidR="007E5088" w:rsidRPr="00022F2B">
        <w:rPr>
          <w:rFonts w:ascii="Bookman Old Style" w:hAnsi="Bookman Old Style" w:cstheme="minorHAnsi"/>
        </w:rPr>
        <w:t xml:space="preserve">, </w:t>
      </w:r>
      <w:r w:rsidR="002B0B3C" w:rsidRPr="00022F2B">
        <w:rPr>
          <w:rFonts w:ascii="Bookman Old Style" w:hAnsi="Bookman Old Style" w:cstheme="minorHAnsi"/>
        </w:rPr>
        <w:t xml:space="preserve">e.g. </w:t>
      </w:r>
      <w:r w:rsidR="007E5088" w:rsidRPr="00022F2B">
        <w:rPr>
          <w:rFonts w:ascii="Bookman Old Style" w:hAnsi="Bookman Old Style" w:cstheme="minorHAnsi"/>
        </w:rPr>
        <w:t>stating that they knew research needed ‘guinea pigs’</w:t>
      </w:r>
      <w:r w:rsidR="00C84438" w:rsidRPr="00022F2B">
        <w:rPr>
          <w:rFonts w:ascii="Bookman Old Style" w:hAnsi="Bookman Old Style" w:cstheme="minorHAnsi"/>
        </w:rPr>
        <w:t>, but these were rarely mentioned on their own</w:t>
      </w:r>
      <w:r w:rsidR="0007217B" w:rsidRPr="00022F2B">
        <w:rPr>
          <w:rFonts w:ascii="Bookman Old Style" w:hAnsi="Bookman Old Style" w:cstheme="minorHAnsi"/>
        </w:rPr>
        <w:t xml:space="preserve">. </w:t>
      </w:r>
      <w:r w:rsidR="00C84438" w:rsidRPr="00022F2B">
        <w:rPr>
          <w:rFonts w:ascii="Bookman Old Style" w:hAnsi="Bookman Old Style" w:cstheme="minorHAnsi"/>
        </w:rPr>
        <w:t>Instead, t</w:t>
      </w:r>
      <w:r w:rsidR="0007217B" w:rsidRPr="00022F2B">
        <w:rPr>
          <w:rFonts w:ascii="Bookman Old Style" w:hAnsi="Bookman Old Style" w:cstheme="minorHAnsi"/>
        </w:rPr>
        <w:t xml:space="preserve">here was often more than one reason why people wanted to participate, </w:t>
      </w:r>
      <w:r w:rsidR="00C84438" w:rsidRPr="00022F2B">
        <w:rPr>
          <w:rFonts w:ascii="Bookman Old Style" w:hAnsi="Bookman Old Style" w:cstheme="minorHAnsi"/>
        </w:rPr>
        <w:t>suggesting</w:t>
      </w:r>
      <w:r w:rsidR="0007217B" w:rsidRPr="00022F2B">
        <w:rPr>
          <w:rFonts w:ascii="Bookman Old Style" w:hAnsi="Bookman Old Style" w:cstheme="minorHAnsi"/>
        </w:rPr>
        <w:t xml:space="preserve"> that </w:t>
      </w:r>
      <w:r w:rsidR="00C84438" w:rsidRPr="00022F2B">
        <w:rPr>
          <w:rFonts w:ascii="Bookman Old Style" w:hAnsi="Bookman Old Style" w:cstheme="minorHAnsi"/>
        </w:rPr>
        <w:t xml:space="preserve">people </w:t>
      </w:r>
      <w:r w:rsidR="0007217B" w:rsidRPr="00022F2B">
        <w:rPr>
          <w:rFonts w:ascii="Bookman Old Style" w:hAnsi="Bookman Old Style" w:cstheme="minorHAnsi"/>
        </w:rPr>
        <w:t>from the outset</w:t>
      </w:r>
      <w:r w:rsidRPr="00022F2B">
        <w:rPr>
          <w:rFonts w:ascii="Bookman Old Style" w:hAnsi="Bookman Old Style" w:cstheme="minorHAnsi"/>
        </w:rPr>
        <w:t xml:space="preserve"> were likely to be engag</w:t>
      </w:r>
      <w:r w:rsidR="00C84438" w:rsidRPr="00022F2B">
        <w:rPr>
          <w:rFonts w:ascii="Bookman Old Style" w:hAnsi="Bookman Old Style" w:cstheme="minorHAnsi"/>
        </w:rPr>
        <w:t>e</w:t>
      </w:r>
      <w:r w:rsidRPr="00022F2B">
        <w:rPr>
          <w:rFonts w:ascii="Bookman Old Style" w:hAnsi="Bookman Old Style" w:cstheme="minorHAnsi"/>
        </w:rPr>
        <w:t xml:space="preserve"> with </w:t>
      </w:r>
      <w:r w:rsidR="002B0B3C" w:rsidRPr="00022F2B">
        <w:rPr>
          <w:rFonts w:ascii="Bookman Old Style" w:hAnsi="Bookman Old Style" w:cstheme="minorHAnsi"/>
        </w:rPr>
        <w:t>the equipment in different ways.</w:t>
      </w:r>
      <w:r w:rsidRPr="00022F2B">
        <w:rPr>
          <w:rFonts w:ascii="Bookman Old Style" w:hAnsi="Bookman Old Style" w:cstheme="minorHAnsi"/>
        </w:rPr>
        <w:t xml:space="preserve">  </w:t>
      </w:r>
    </w:p>
    <w:p w:rsidR="007E5088" w:rsidRPr="00022F2B" w:rsidRDefault="00070AAC" w:rsidP="007E5088">
      <w:pPr>
        <w:spacing w:line="480" w:lineRule="auto"/>
        <w:jc w:val="both"/>
        <w:rPr>
          <w:rFonts w:ascii="Bookman Old Style" w:hAnsi="Bookman Old Style" w:cstheme="minorHAnsi"/>
        </w:rPr>
      </w:pPr>
      <w:r w:rsidRPr="00022F2B">
        <w:rPr>
          <w:rFonts w:ascii="Bookman Old Style" w:hAnsi="Bookman Old Style" w:cstheme="minorHAnsi"/>
        </w:rPr>
        <w:t xml:space="preserve">What was significant </w:t>
      </w:r>
      <w:r w:rsidR="007D4305" w:rsidRPr="00022F2B">
        <w:rPr>
          <w:rFonts w:ascii="Bookman Old Style" w:hAnsi="Bookman Old Style" w:cstheme="minorHAnsi"/>
        </w:rPr>
        <w:t xml:space="preserve">in all the accounts </w:t>
      </w:r>
      <w:r w:rsidRPr="00022F2B">
        <w:rPr>
          <w:rFonts w:ascii="Bookman Old Style" w:hAnsi="Bookman Old Style" w:cstheme="minorHAnsi"/>
        </w:rPr>
        <w:t xml:space="preserve">was the extent to which </w:t>
      </w:r>
      <w:r w:rsidR="00632B56" w:rsidRPr="00022F2B">
        <w:rPr>
          <w:rFonts w:ascii="Bookman Old Style" w:hAnsi="Bookman Old Style" w:cstheme="minorHAnsi"/>
        </w:rPr>
        <w:t xml:space="preserve">the interventions were experienced </w:t>
      </w:r>
      <w:r w:rsidR="007E5088" w:rsidRPr="00022F2B">
        <w:rPr>
          <w:rFonts w:ascii="Bookman Old Style" w:hAnsi="Bookman Old Style" w:cstheme="minorHAnsi"/>
        </w:rPr>
        <w:t xml:space="preserve">as fitting into what participants </w:t>
      </w:r>
      <w:r w:rsidR="007E5088" w:rsidRPr="00022F2B">
        <w:rPr>
          <w:rFonts w:ascii="Bookman Old Style" w:hAnsi="Bookman Old Style" w:cstheme="minorHAnsi"/>
        </w:rPr>
        <w:lastRenderedPageBreak/>
        <w:t xml:space="preserve">already did as part of their everyday lives. For a number, </w:t>
      </w:r>
      <w:r w:rsidR="00632B56" w:rsidRPr="00022F2B">
        <w:rPr>
          <w:rFonts w:ascii="Bookman Old Style" w:hAnsi="Bookman Old Style" w:cstheme="minorHAnsi"/>
        </w:rPr>
        <w:t xml:space="preserve">whatever trial equipment they had been given, the </w:t>
      </w:r>
      <w:r w:rsidR="007E5088" w:rsidRPr="00022F2B">
        <w:rPr>
          <w:rFonts w:ascii="Bookman Old Style" w:hAnsi="Bookman Old Style" w:cstheme="minorHAnsi"/>
        </w:rPr>
        <w:t xml:space="preserve">self-monitoring </w:t>
      </w:r>
      <w:r w:rsidR="00632B56" w:rsidRPr="00022F2B">
        <w:rPr>
          <w:rFonts w:ascii="Bookman Old Style" w:hAnsi="Bookman Old Style" w:cstheme="minorHAnsi"/>
        </w:rPr>
        <w:t xml:space="preserve">they </w:t>
      </w:r>
      <w:r w:rsidRPr="00022F2B">
        <w:rPr>
          <w:rFonts w:ascii="Bookman Old Style" w:hAnsi="Bookman Old Style" w:cstheme="minorHAnsi"/>
        </w:rPr>
        <w:t>were expected to do</w:t>
      </w:r>
      <w:r w:rsidR="00632B56" w:rsidRPr="00022F2B">
        <w:rPr>
          <w:rFonts w:ascii="Bookman Old Style" w:hAnsi="Bookman Old Style" w:cstheme="minorHAnsi"/>
        </w:rPr>
        <w:t xml:space="preserve"> </w:t>
      </w:r>
      <w:r w:rsidR="00AD1986" w:rsidRPr="00022F2B">
        <w:rPr>
          <w:rFonts w:ascii="Bookman Old Style" w:hAnsi="Bookman Old Style" w:cstheme="minorHAnsi"/>
        </w:rPr>
        <w:t xml:space="preserve">as a participant </w:t>
      </w:r>
      <w:r w:rsidR="00C84438" w:rsidRPr="00022F2B">
        <w:rPr>
          <w:rFonts w:ascii="Bookman Old Style" w:hAnsi="Bookman Old Style" w:cstheme="minorHAnsi"/>
        </w:rPr>
        <w:t xml:space="preserve">simply </w:t>
      </w:r>
      <w:r w:rsidR="007E5088" w:rsidRPr="00022F2B">
        <w:rPr>
          <w:rFonts w:ascii="Bookman Old Style" w:hAnsi="Bookman Old Style" w:cstheme="minorHAnsi"/>
        </w:rPr>
        <w:t xml:space="preserve">extended </w:t>
      </w:r>
      <w:r w:rsidR="00AD1986" w:rsidRPr="00022F2B">
        <w:rPr>
          <w:rFonts w:ascii="Bookman Old Style" w:hAnsi="Bookman Old Style" w:cstheme="minorHAnsi"/>
        </w:rPr>
        <w:t xml:space="preserve">things </w:t>
      </w:r>
      <w:r w:rsidR="007E5088" w:rsidRPr="00022F2B">
        <w:rPr>
          <w:rFonts w:ascii="Bookman Old Style" w:hAnsi="Bookman Old Style" w:cstheme="minorHAnsi"/>
        </w:rPr>
        <w:t>they already did</w:t>
      </w:r>
      <w:r w:rsidR="00632B56" w:rsidRPr="00022F2B">
        <w:rPr>
          <w:rFonts w:ascii="Bookman Old Style" w:hAnsi="Bookman Old Style" w:cstheme="minorHAnsi"/>
        </w:rPr>
        <w:t xml:space="preserve">. These participants </w:t>
      </w:r>
      <w:r w:rsidR="007E5088" w:rsidRPr="00022F2B">
        <w:rPr>
          <w:rFonts w:ascii="Bookman Old Style" w:hAnsi="Bookman Old Style" w:cstheme="minorHAnsi"/>
        </w:rPr>
        <w:t>described how they were vigilant about aspects of their health</w:t>
      </w:r>
      <w:r w:rsidR="00AD1986" w:rsidRPr="00022F2B">
        <w:rPr>
          <w:rFonts w:ascii="Bookman Old Style" w:hAnsi="Bookman Old Style" w:cstheme="minorHAnsi"/>
        </w:rPr>
        <w:t xml:space="preserve"> anyway</w:t>
      </w:r>
      <w:r w:rsidR="007E5088" w:rsidRPr="00022F2B">
        <w:rPr>
          <w:rFonts w:ascii="Bookman Old Style" w:hAnsi="Bookman Old Style" w:cstheme="minorHAnsi"/>
        </w:rPr>
        <w:t xml:space="preserve">, and were </w:t>
      </w:r>
      <w:r w:rsidR="00C84438" w:rsidRPr="00022F2B">
        <w:rPr>
          <w:rFonts w:ascii="Bookman Old Style" w:hAnsi="Bookman Old Style" w:cstheme="minorHAnsi"/>
        </w:rPr>
        <w:t xml:space="preserve">already </w:t>
      </w:r>
      <w:r w:rsidR="007E5088" w:rsidRPr="00022F2B">
        <w:rPr>
          <w:rFonts w:ascii="Bookman Old Style" w:hAnsi="Bookman Old Style" w:cstheme="minorHAnsi"/>
        </w:rPr>
        <w:t xml:space="preserve">consciously aware of many health-related activities, such as what they ate and drank, or how much and what types of physical activity they did. Some </w:t>
      </w:r>
      <w:r w:rsidR="00AD1986" w:rsidRPr="00022F2B">
        <w:rPr>
          <w:rFonts w:ascii="Bookman Old Style" w:hAnsi="Bookman Old Style" w:cstheme="minorHAnsi"/>
        </w:rPr>
        <w:t>even kept records of such things</w:t>
      </w:r>
      <w:r w:rsidRPr="00022F2B">
        <w:rPr>
          <w:rFonts w:ascii="Bookman Old Style" w:hAnsi="Bookman Old Style" w:cstheme="minorHAnsi"/>
        </w:rPr>
        <w:t>. O</w:t>
      </w:r>
      <w:r w:rsidR="007E5088" w:rsidRPr="00022F2B">
        <w:rPr>
          <w:rFonts w:ascii="Bookman Old Style" w:hAnsi="Bookman Old Style" w:cstheme="minorHAnsi"/>
        </w:rPr>
        <w:t>ne</w:t>
      </w:r>
      <w:r w:rsidRPr="00022F2B">
        <w:rPr>
          <w:rFonts w:ascii="Bookman Old Style" w:hAnsi="Bookman Old Style" w:cstheme="minorHAnsi"/>
        </w:rPr>
        <w:t xml:space="preserve">, for example, </w:t>
      </w:r>
      <w:r w:rsidR="007E5088" w:rsidRPr="00022F2B">
        <w:rPr>
          <w:rFonts w:ascii="Bookman Old Style" w:hAnsi="Bookman Old Style" w:cstheme="minorHAnsi"/>
        </w:rPr>
        <w:t>talked about a spreadsheet he had created to work out his fitness and diet, and described how he freeze-dried his food so that it could all be weighed and measured accurately in advance each week:</w:t>
      </w:r>
    </w:p>
    <w:p w:rsidR="007E5088" w:rsidRPr="00022F2B" w:rsidRDefault="007E5088" w:rsidP="007E5088">
      <w:pPr>
        <w:spacing w:line="480" w:lineRule="auto"/>
        <w:ind w:left="720"/>
        <w:jc w:val="both"/>
        <w:rPr>
          <w:rFonts w:ascii="Bookman Old Style" w:hAnsi="Bookman Old Style" w:cstheme="minorHAnsi"/>
        </w:rPr>
      </w:pPr>
      <w:r w:rsidRPr="00022F2B">
        <w:rPr>
          <w:rFonts w:ascii="Bookman Old Style" w:hAnsi="Bookman Old Style" w:cstheme="minorHAnsi"/>
          <w:i/>
        </w:rPr>
        <w:t xml:space="preserve">Yeah, now I have like a full-on like spreadsheet…  I’ll have like seven meals a day and then probably there’ll be like macro-nutrient breakdowns… and then how much the make-up of the whole like daily caloric intake and all this stuff. So it’s a super-convoluted spreadsheet now. </w:t>
      </w:r>
      <w:r w:rsidRPr="00022F2B">
        <w:rPr>
          <w:rFonts w:ascii="Bookman Old Style" w:hAnsi="Bookman Old Style" w:cstheme="minorHAnsi"/>
        </w:rPr>
        <w:t xml:space="preserve">(Interview #17, 29 year-old male, </w:t>
      </w:r>
      <w:r w:rsidR="006301AE" w:rsidRPr="00022F2B">
        <w:rPr>
          <w:rFonts w:ascii="Bookman Old Style" w:hAnsi="Bookman Old Style" w:cstheme="minorHAnsi"/>
        </w:rPr>
        <w:t xml:space="preserve">activity monitor and </w:t>
      </w:r>
      <w:r w:rsidR="003F45FC" w:rsidRPr="00022F2B">
        <w:rPr>
          <w:rFonts w:ascii="Bookman Old Style" w:hAnsi="Bookman Old Style" w:cstheme="minorHAnsi"/>
        </w:rPr>
        <w:t xml:space="preserve">package intervention, </w:t>
      </w:r>
      <w:r w:rsidRPr="00022F2B">
        <w:rPr>
          <w:rFonts w:ascii="Bookman Old Style" w:hAnsi="Bookman Old Style" w:cstheme="minorHAnsi"/>
        </w:rPr>
        <w:t>2</w:t>
      </w:r>
      <w:r w:rsidRPr="00022F2B">
        <w:rPr>
          <w:rFonts w:ascii="Bookman Old Style" w:hAnsi="Bookman Old Style" w:cstheme="minorHAnsi"/>
          <w:vertAlign w:val="superscript"/>
        </w:rPr>
        <w:t>nd</w:t>
      </w:r>
      <w:r w:rsidRPr="00022F2B">
        <w:rPr>
          <w:rFonts w:ascii="Bookman Old Style" w:hAnsi="Bookman Old Style" w:cstheme="minorHAnsi"/>
        </w:rPr>
        <w:t xml:space="preserve"> April 2013)</w:t>
      </w:r>
    </w:p>
    <w:p w:rsidR="007E5088" w:rsidRPr="00022F2B" w:rsidRDefault="00AD1986" w:rsidP="007E5088">
      <w:pPr>
        <w:spacing w:line="480" w:lineRule="auto"/>
        <w:jc w:val="both"/>
        <w:rPr>
          <w:rFonts w:ascii="Bookman Old Style" w:hAnsi="Bookman Old Style" w:cstheme="minorHAnsi"/>
        </w:rPr>
      </w:pPr>
      <w:r w:rsidRPr="00022F2B">
        <w:rPr>
          <w:rFonts w:ascii="Bookman Old Style" w:hAnsi="Bookman Old Style" w:cstheme="minorHAnsi"/>
        </w:rPr>
        <w:t>A</w:t>
      </w:r>
      <w:r w:rsidR="007E5088" w:rsidRPr="00022F2B">
        <w:rPr>
          <w:rFonts w:ascii="Bookman Old Style" w:hAnsi="Bookman Old Style" w:cstheme="minorHAnsi"/>
        </w:rPr>
        <w:t xml:space="preserve"> proportion also monitored </w:t>
      </w:r>
      <w:r w:rsidR="007D4305" w:rsidRPr="00022F2B">
        <w:rPr>
          <w:rFonts w:ascii="Bookman Old Style" w:hAnsi="Bookman Old Style" w:cstheme="minorHAnsi"/>
        </w:rPr>
        <w:t>additional</w:t>
      </w:r>
      <w:r w:rsidR="007E5088" w:rsidRPr="00022F2B">
        <w:rPr>
          <w:rFonts w:ascii="Bookman Old Style" w:hAnsi="Bookman Old Style" w:cstheme="minorHAnsi"/>
        </w:rPr>
        <w:t>, non-health</w:t>
      </w:r>
      <w:r w:rsidR="001F7489" w:rsidRPr="00022F2B">
        <w:rPr>
          <w:rFonts w:ascii="Bookman Old Style" w:hAnsi="Bookman Old Style" w:cstheme="minorHAnsi"/>
        </w:rPr>
        <w:t>,</w:t>
      </w:r>
      <w:r w:rsidR="007E5088" w:rsidRPr="00022F2B">
        <w:rPr>
          <w:rFonts w:ascii="Bookman Old Style" w:hAnsi="Bookman Old Style" w:cstheme="minorHAnsi"/>
        </w:rPr>
        <w:t xml:space="preserve"> aspects of their lives, suggesting that </w:t>
      </w:r>
      <w:r w:rsidR="00C84438" w:rsidRPr="00022F2B">
        <w:rPr>
          <w:rFonts w:ascii="Bookman Old Style" w:hAnsi="Bookman Old Style" w:cstheme="minorHAnsi"/>
        </w:rPr>
        <w:t>a more general activity of monitoring</w:t>
      </w:r>
      <w:r w:rsidR="007E5088" w:rsidRPr="00022F2B">
        <w:rPr>
          <w:rFonts w:ascii="Bookman Old Style" w:hAnsi="Bookman Old Style" w:cstheme="minorHAnsi"/>
        </w:rPr>
        <w:t xml:space="preserve"> was </w:t>
      </w:r>
      <w:r w:rsidRPr="00022F2B">
        <w:rPr>
          <w:rFonts w:ascii="Bookman Old Style" w:hAnsi="Bookman Old Style" w:cstheme="minorHAnsi"/>
        </w:rPr>
        <w:t>an established and meaningful practice</w:t>
      </w:r>
      <w:r w:rsidR="007E5088" w:rsidRPr="00022F2B">
        <w:rPr>
          <w:rFonts w:ascii="Bookman Old Style" w:hAnsi="Bookman Old Style" w:cstheme="minorHAnsi"/>
        </w:rPr>
        <w:t>. For example, one participant</w:t>
      </w:r>
      <w:r w:rsidR="00246F9C" w:rsidRPr="00022F2B">
        <w:rPr>
          <w:rFonts w:ascii="Bookman Old Style" w:hAnsi="Bookman Old Style" w:cstheme="minorHAnsi"/>
        </w:rPr>
        <w:t>,</w:t>
      </w:r>
      <w:r w:rsidR="007E5088" w:rsidRPr="00022F2B">
        <w:rPr>
          <w:rFonts w:ascii="Bookman Old Style" w:hAnsi="Bookman Old Style" w:cstheme="minorHAnsi"/>
        </w:rPr>
        <w:t xml:space="preserve"> who was assigned to the diary intervention group</w:t>
      </w:r>
      <w:r w:rsidR="00246F9C" w:rsidRPr="00022F2B">
        <w:rPr>
          <w:rFonts w:ascii="Bookman Old Style" w:hAnsi="Bookman Old Style" w:cstheme="minorHAnsi"/>
        </w:rPr>
        <w:t>,</w:t>
      </w:r>
      <w:r w:rsidR="007E5088" w:rsidRPr="00022F2B">
        <w:rPr>
          <w:rFonts w:ascii="Bookman Old Style" w:hAnsi="Bookman Old Style" w:cstheme="minorHAnsi"/>
        </w:rPr>
        <w:t xml:space="preserve"> described not only how she carefully monitored her weight and diet via </w:t>
      </w:r>
      <w:r w:rsidR="00C84438" w:rsidRPr="00022F2B">
        <w:rPr>
          <w:rFonts w:ascii="Bookman Old Style" w:hAnsi="Bookman Old Style" w:cstheme="minorHAnsi"/>
        </w:rPr>
        <w:t xml:space="preserve">the </w:t>
      </w:r>
      <w:r w:rsidR="007E5088" w:rsidRPr="00022F2B">
        <w:rPr>
          <w:rFonts w:ascii="Bookman Old Style" w:hAnsi="Bookman Old Style" w:cstheme="minorHAnsi"/>
        </w:rPr>
        <w:t>Weight</w:t>
      </w:r>
      <w:r w:rsidR="00C84438" w:rsidRPr="00022F2B">
        <w:rPr>
          <w:rFonts w:ascii="Bookman Old Style" w:hAnsi="Bookman Old Style" w:cstheme="minorHAnsi"/>
        </w:rPr>
        <w:t xml:space="preserve"> </w:t>
      </w:r>
      <w:r w:rsidR="007E5088" w:rsidRPr="00022F2B">
        <w:rPr>
          <w:rFonts w:ascii="Bookman Old Style" w:hAnsi="Bookman Old Style" w:cstheme="minorHAnsi"/>
        </w:rPr>
        <w:lastRenderedPageBreak/>
        <w:t xml:space="preserve">Watchers website, but also monitored her money using equivalent online </w:t>
      </w:r>
      <w:r w:rsidR="00C84438" w:rsidRPr="00022F2B">
        <w:rPr>
          <w:rFonts w:ascii="Bookman Old Style" w:hAnsi="Bookman Old Style" w:cstheme="minorHAnsi"/>
        </w:rPr>
        <w:t>resources</w:t>
      </w:r>
      <w:r w:rsidR="007E5088" w:rsidRPr="00022F2B">
        <w:rPr>
          <w:rFonts w:ascii="Bookman Old Style" w:hAnsi="Bookman Old Style" w:cstheme="minorHAnsi"/>
        </w:rPr>
        <w:t>. As an accountant</w:t>
      </w:r>
      <w:r w:rsidR="001F7489" w:rsidRPr="00022F2B">
        <w:rPr>
          <w:rFonts w:ascii="Bookman Old Style" w:hAnsi="Bookman Old Style" w:cstheme="minorHAnsi"/>
        </w:rPr>
        <w:t>,</w:t>
      </w:r>
      <w:r w:rsidR="007E5088" w:rsidRPr="00022F2B">
        <w:rPr>
          <w:rFonts w:ascii="Bookman Old Style" w:hAnsi="Bookman Old Style" w:cstheme="minorHAnsi"/>
        </w:rPr>
        <w:t xml:space="preserve"> she suggested that she was simply the type of person who was ‘constantly auditing</w:t>
      </w:r>
      <w:r w:rsidR="00C84438" w:rsidRPr="00022F2B">
        <w:rPr>
          <w:rFonts w:ascii="Bookman Old Style" w:hAnsi="Bookman Old Style" w:cstheme="minorHAnsi"/>
        </w:rPr>
        <w:t>’ her entire</w:t>
      </w:r>
      <w:r w:rsidR="007E5088" w:rsidRPr="00022F2B">
        <w:rPr>
          <w:rFonts w:ascii="Bookman Old Style" w:hAnsi="Bookman Old Style" w:cstheme="minorHAnsi"/>
        </w:rPr>
        <w:t xml:space="preserve"> </w:t>
      </w:r>
      <w:r w:rsidR="00C84438" w:rsidRPr="00022F2B">
        <w:rPr>
          <w:rFonts w:ascii="Bookman Old Style" w:hAnsi="Bookman Old Style" w:cstheme="minorHAnsi"/>
        </w:rPr>
        <w:t>life</w:t>
      </w:r>
      <w:r w:rsidR="007E5088" w:rsidRPr="00022F2B">
        <w:rPr>
          <w:rFonts w:ascii="Bookman Old Style" w:hAnsi="Bookman Old Style" w:cstheme="minorHAnsi"/>
        </w:rPr>
        <w:t xml:space="preserve">: </w:t>
      </w:r>
    </w:p>
    <w:p w:rsidR="007E5088" w:rsidRPr="00022F2B" w:rsidRDefault="007E5088" w:rsidP="007E5088">
      <w:pPr>
        <w:spacing w:line="480" w:lineRule="auto"/>
        <w:ind w:left="720"/>
        <w:jc w:val="both"/>
        <w:rPr>
          <w:rFonts w:ascii="Bookman Old Style" w:hAnsi="Bookman Old Style" w:cstheme="minorHAnsi"/>
        </w:rPr>
      </w:pPr>
      <w:r w:rsidRPr="00022F2B">
        <w:rPr>
          <w:rFonts w:ascii="Bookman Old Style" w:hAnsi="Bookman Old Style" w:cstheme="minorHAnsi"/>
          <w:i/>
        </w:rPr>
        <w:t xml:space="preserve">You can probably tell from my finance background, I’m quite an obsessive personality, which is always a good thing for an accountant I think, but it helps you with the </w:t>
      </w:r>
      <w:proofErr w:type="spellStart"/>
      <w:r w:rsidRPr="00022F2B">
        <w:rPr>
          <w:rFonts w:ascii="Bookman Old Style" w:hAnsi="Bookman Old Style" w:cstheme="minorHAnsi"/>
          <w:i/>
        </w:rPr>
        <w:t>WeightWatchers</w:t>
      </w:r>
      <w:proofErr w:type="spellEnd"/>
      <w:r w:rsidRPr="00022F2B">
        <w:rPr>
          <w:rFonts w:ascii="Bookman Old Style" w:hAnsi="Bookman Old Style" w:cstheme="minorHAnsi"/>
          <w:i/>
        </w:rPr>
        <w:t xml:space="preserve">. So I’ve found it relatively easy to stick to their programme, and I’ve lost about two stone 10 pounds from when I started. </w:t>
      </w:r>
      <w:r w:rsidRPr="00022F2B">
        <w:rPr>
          <w:rFonts w:ascii="Bookman Old Style" w:hAnsi="Bookman Old Style" w:cstheme="minorHAnsi"/>
        </w:rPr>
        <w:t xml:space="preserve">(Interview #7, </w:t>
      </w:r>
      <w:r w:rsidR="001155EC" w:rsidRPr="00022F2B">
        <w:rPr>
          <w:rFonts w:ascii="Bookman Old Style" w:hAnsi="Bookman Old Style" w:cstheme="minorHAnsi"/>
        </w:rPr>
        <w:t xml:space="preserve">diary intervention, </w:t>
      </w:r>
      <w:r w:rsidRPr="00022F2B">
        <w:rPr>
          <w:rFonts w:ascii="Bookman Old Style" w:hAnsi="Bookman Old Style" w:cstheme="minorHAnsi"/>
        </w:rPr>
        <w:t>49 year-old female, 18</w:t>
      </w:r>
      <w:r w:rsidRPr="00022F2B">
        <w:rPr>
          <w:rFonts w:ascii="Bookman Old Style" w:hAnsi="Bookman Old Style" w:cstheme="minorHAnsi"/>
          <w:vertAlign w:val="superscript"/>
        </w:rPr>
        <w:t>th</w:t>
      </w:r>
      <w:r w:rsidRPr="00022F2B">
        <w:rPr>
          <w:rFonts w:ascii="Bookman Old Style" w:hAnsi="Bookman Old Style" w:cstheme="minorHAnsi"/>
        </w:rPr>
        <w:t xml:space="preserve"> January 2013)</w:t>
      </w:r>
    </w:p>
    <w:p w:rsidR="00772D76" w:rsidRPr="00022F2B" w:rsidRDefault="001F7489" w:rsidP="007D4305">
      <w:pPr>
        <w:spacing w:line="480" w:lineRule="auto"/>
        <w:jc w:val="both"/>
        <w:rPr>
          <w:rFonts w:ascii="Bookman Old Style" w:hAnsi="Bookman Old Style" w:cstheme="minorHAnsi"/>
        </w:rPr>
      </w:pPr>
      <w:r w:rsidRPr="00022F2B">
        <w:rPr>
          <w:rFonts w:ascii="Bookman Old Style" w:hAnsi="Bookman Old Style" w:cstheme="minorHAnsi"/>
        </w:rPr>
        <w:t>In contrast, o</w:t>
      </w:r>
      <w:r w:rsidR="007E5088" w:rsidRPr="00022F2B">
        <w:rPr>
          <w:rFonts w:ascii="Bookman Old Style" w:hAnsi="Bookman Old Style" w:cstheme="minorHAnsi"/>
        </w:rPr>
        <w:t xml:space="preserve">ther participants were </w:t>
      </w:r>
      <w:r w:rsidRPr="00022F2B">
        <w:rPr>
          <w:rFonts w:ascii="Bookman Old Style" w:hAnsi="Bookman Old Style" w:cstheme="minorHAnsi"/>
        </w:rPr>
        <w:t xml:space="preserve">adamant </w:t>
      </w:r>
      <w:r w:rsidR="007E5088" w:rsidRPr="00022F2B">
        <w:rPr>
          <w:rFonts w:ascii="Bookman Old Style" w:hAnsi="Bookman Old Style" w:cstheme="minorHAnsi"/>
        </w:rPr>
        <w:t xml:space="preserve">that they did not normally do any kind of self-monitoring </w:t>
      </w:r>
      <w:r w:rsidR="00246F9C" w:rsidRPr="00022F2B">
        <w:rPr>
          <w:rFonts w:ascii="Bookman Old Style" w:hAnsi="Bookman Old Style" w:cstheme="minorHAnsi"/>
        </w:rPr>
        <w:t>and</w:t>
      </w:r>
      <w:r w:rsidR="007E5088" w:rsidRPr="00022F2B">
        <w:rPr>
          <w:rFonts w:ascii="Bookman Old Style" w:hAnsi="Bookman Old Style" w:cstheme="minorHAnsi"/>
        </w:rPr>
        <w:t xml:space="preserve"> had </w:t>
      </w:r>
      <w:r w:rsidR="00246F9C" w:rsidRPr="00022F2B">
        <w:rPr>
          <w:rFonts w:ascii="Bookman Old Style" w:hAnsi="Bookman Old Style" w:cstheme="minorHAnsi"/>
        </w:rPr>
        <w:t xml:space="preserve">little, if any, </w:t>
      </w:r>
      <w:r w:rsidR="007E5088" w:rsidRPr="00022F2B">
        <w:rPr>
          <w:rFonts w:ascii="Bookman Old Style" w:hAnsi="Bookman Old Style" w:cstheme="minorHAnsi"/>
        </w:rPr>
        <w:t>interest in thinking about health</w:t>
      </w:r>
      <w:r w:rsidRPr="00022F2B">
        <w:rPr>
          <w:rFonts w:ascii="Bookman Old Style" w:hAnsi="Bookman Old Style" w:cstheme="minorHAnsi"/>
        </w:rPr>
        <w:t>-</w:t>
      </w:r>
      <w:r w:rsidR="007E5088" w:rsidRPr="00022F2B">
        <w:rPr>
          <w:rFonts w:ascii="Bookman Old Style" w:hAnsi="Bookman Old Style" w:cstheme="minorHAnsi"/>
        </w:rPr>
        <w:t xml:space="preserve">related activities prior to </w:t>
      </w:r>
      <w:r w:rsidR="00246F9C" w:rsidRPr="00022F2B">
        <w:rPr>
          <w:rFonts w:ascii="Bookman Old Style" w:hAnsi="Bookman Old Style" w:cstheme="minorHAnsi"/>
        </w:rPr>
        <w:t>the trial</w:t>
      </w:r>
      <w:r w:rsidR="007E5088" w:rsidRPr="00022F2B">
        <w:rPr>
          <w:rFonts w:ascii="Bookman Old Style" w:hAnsi="Bookman Old Style" w:cstheme="minorHAnsi"/>
        </w:rPr>
        <w:t xml:space="preserve">. </w:t>
      </w:r>
      <w:r w:rsidR="001155EC" w:rsidRPr="00022F2B">
        <w:rPr>
          <w:rFonts w:ascii="Bookman Old Style" w:hAnsi="Bookman Old Style" w:cstheme="minorHAnsi"/>
        </w:rPr>
        <w:t xml:space="preserve">For </w:t>
      </w:r>
      <w:r w:rsidR="007E5088" w:rsidRPr="00022F2B">
        <w:rPr>
          <w:rFonts w:ascii="Bookman Old Style" w:hAnsi="Bookman Old Style" w:cstheme="minorHAnsi"/>
        </w:rPr>
        <w:t>these</w:t>
      </w:r>
      <w:r w:rsidRPr="00022F2B">
        <w:rPr>
          <w:rFonts w:ascii="Bookman Old Style" w:hAnsi="Bookman Old Style" w:cstheme="minorHAnsi"/>
        </w:rPr>
        <w:t xml:space="preserve"> people</w:t>
      </w:r>
      <w:r w:rsidR="007E5088" w:rsidRPr="00022F2B">
        <w:rPr>
          <w:rFonts w:ascii="Bookman Old Style" w:hAnsi="Bookman Old Style" w:cstheme="minorHAnsi"/>
        </w:rPr>
        <w:t xml:space="preserve">, adopting the intervention constituted introducing </w:t>
      </w:r>
      <w:r w:rsidR="000B5E19" w:rsidRPr="00022F2B">
        <w:rPr>
          <w:rFonts w:ascii="Bookman Old Style" w:hAnsi="Bookman Old Style" w:cstheme="minorHAnsi"/>
        </w:rPr>
        <w:t xml:space="preserve">new and alien </w:t>
      </w:r>
      <w:r w:rsidR="007E5088" w:rsidRPr="00022F2B">
        <w:rPr>
          <w:rFonts w:ascii="Bookman Old Style" w:hAnsi="Bookman Old Style" w:cstheme="minorHAnsi"/>
        </w:rPr>
        <w:t xml:space="preserve">tasks into their life. </w:t>
      </w:r>
      <w:r w:rsidR="007D4305" w:rsidRPr="00022F2B">
        <w:rPr>
          <w:rFonts w:ascii="Bookman Old Style" w:hAnsi="Bookman Old Style" w:cstheme="minorHAnsi"/>
        </w:rPr>
        <w:t xml:space="preserve">Many </w:t>
      </w:r>
      <w:r w:rsidR="00C84438" w:rsidRPr="00022F2B">
        <w:rPr>
          <w:rFonts w:ascii="Bookman Old Style" w:hAnsi="Bookman Old Style" w:cstheme="minorHAnsi"/>
        </w:rPr>
        <w:t xml:space="preserve">of these people </w:t>
      </w:r>
      <w:r w:rsidR="000E556C" w:rsidRPr="00022F2B">
        <w:rPr>
          <w:rFonts w:ascii="Bookman Old Style" w:hAnsi="Bookman Old Style" w:cstheme="minorHAnsi"/>
        </w:rPr>
        <w:t>stated that electronic devices were physically unattractive or that they looked like electronic police tags for offenders, and that they t</w:t>
      </w:r>
      <w:r w:rsidR="00191F19" w:rsidRPr="00022F2B">
        <w:rPr>
          <w:rFonts w:ascii="Bookman Old Style" w:hAnsi="Bookman Old Style" w:cstheme="minorHAnsi"/>
        </w:rPr>
        <w:t>r</w:t>
      </w:r>
      <w:r w:rsidR="000E556C" w:rsidRPr="00022F2B">
        <w:rPr>
          <w:rFonts w:ascii="Bookman Old Style" w:hAnsi="Bookman Old Style" w:cstheme="minorHAnsi"/>
        </w:rPr>
        <w:t xml:space="preserve">ied </w:t>
      </w:r>
      <w:r w:rsidR="00C84438" w:rsidRPr="00022F2B">
        <w:rPr>
          <w:rFonts w:ascii="Bookman Old Style" w:hAnsi="Bookman Old Style" w:cstheme="minorHAnsi"/>
        </w:rPr>
        <w:t xml:space="preserve">in vain to </w:t>
      </w:r>
      <w:r w:rsidR="000E556C" w:rsidRPr="00022F2B">
        <w:rPr>
          <w:rFonts w:ascii="Bookman Old Style" w:hAnsi="Bookman Old Style" w:cstheme="minorHAnsi"/>
        </w:rPr>
        <w:t xml:space="preserve">wear them on different places of their bodies to make them more discreet or comfortable. Others </w:t>
      </w:r>
      <w:r w:rsidR="00772D76" w:rsidRPr="00022F2B">
        <w:rPr>
          <w:rFonts w:ascii="Bookman Old Style" w:hAnsi="Bookman Old Style" w:cstheme="minorHAnsi"/>
        </w:rPr>
        <w:t>described the</w:t>
      </w:r>
      <w:r w:rsidR="007D4305" w:rsidRPr="00022F2B">
        <w:rPr>
          <w:rFonts w:ascii="Bookman Old Style" w:hAnsi="Bookman Old Style" w:cstheme="minorHAnsi"/>
        </w:rPr>
        <w:t xml:space="preserve"> </w:t>
      </w:r>
      <w:r w:rsidR="000E556C" w:rsidRPr="00022F2B">
        <w:rPr>
          <w:rFonts w:ascii="Bookman Old Style" w:hAnsi="Bookman Old Style" w:cstheme="minorHAnsi"/>
        </w:rPr>
        <w:t>technology</w:t>
      </w:r>
      <w:r w:rsidR="007D4305" w:rsidRPr="00022F2B">
        <w:rPr>
          <w:rFonts w:ascii="Bookman Old Style" w:hAnsi="Bookman Old Style" w:cstheme="minorHAnsi"/>
        </w:rPr>
        <w:t xml:space="preserve"> </w:t>
      </w:r>
      <w:r w:rsidR="00772D76" w:rsidRPr="00022F2B">
        <w:rPr>
          <w:rFonts w:ascii="Bookman Old Style" w:hAnsi="Bookman Old Style" w:cstheme="minorHAnsi"/>
        </w:rPr>
        <w:t xml:space="preserve">as ‘awkward’, </w:t>
      </w:r>
      <w:r w:rsidR="007D4305" w:rsidRPr="00022F2B">
        <w:rPr>
          <w:rFonts w:ascii="Bookman Old Style" w:hAnsi="Bookman Old Style" w:cstheme="minorHAnsi"/>
        </w:rPr>
        <w:t xml:space="preserve">‘unsubtle’, </w:t>
      </w:r>
      <w:r w:rsidR="000E556C" w:rsidRPr="00022F2B">
        <w:rPr>
          <w:rFonts w:ascii="Bookman Old Style" w:hAnsi="Bookman Old Style" w:cstheme="minorHAnsi"/>
        </w:rPr>
        <w:t xml:space="preserve">‘uncomfortable’, </w:t>
      </w:r>
      <w:r w:rsidR="00772D76" w:rsidRPr="00022F2B">
        <w:rPr>
          <w:rFonts w:ascii="Bookman Old Style" w:hAnsi="Bookman Old Style" w:cstheme="minorHAnsi"/>
        </w:rPr>
        <w:t xml:space="preserve">and so on, </w:t>
      </w:r>
      <w:r w:rsidR="007D4305" w:rsidRPr="00022F2B">
        <w:rPr>
          <w:rFonts w:ascii="Bookman Old Style" w:hAnsi="Bookman Old Style" w:cstheme="minorHAnsi"/>
        </w:rPr>
        <w:t xml:space="preserve">suggesting that </w:t>
      </w:r>
      <w:r w:rsidR="000E556C" w:rsidRPr="00022F2B">
        <w:rPr>
          <w:rFonts w:ascii="Bookman Old Style" w:hAnsi="Bookman Old Style" w:cstheme="minorHAnsi"/>
        </w:rPr>
        <w:t xml:space="preserve">using </w:t>
      </w:r>
      <w:r w:rsidR="007D4305" w:rsidRPr="00022F2B">
        <w:rPr>
          <w:rFonts w:ascii="Bookman Old Style" w:hAnsi="Bookman Old Style" w:cstheme="minorHAnsi"/>
        </w:rPr>
        <w:t xml:space="preserve">the </w:t>
      </w:r>
      <w:r w:rsidR="00772D76" w:rsidRPr="00022F2B">
        <w:rPr>
          <w:rFonts w:ascii="Bookman Old Style" w:hAnsi="Bookman Old Style" w:cstheme="minorHAnsi"/>
        </w:rPr>
        <w:t>device</w:t>
      </w:r>
      <w:r w:rsidR="007D4305" w:rsidRPr="00022F2B">
        <w:rPr>
          <w:rFonts w:ascii="Bookman Old Style" w:hAnsi="Bookman Old Style" w:cstheme="minorHAnsi"/>
        </w:rPr>
        <w:t xml:space="preserve"> never really </w:t>
      </w:r>
      <w:r w:rsidR="000E556C" w:rsidRPr="00022F2B">
        <w:rPr>
          <w:rFonts w:ascii="Bookman Old Style" w:hAnsi="Bookman Old Style" w:cstheme="minorHAnsi"/>
        </w:rPr>
        <w:t>became fully</w:t>
      </w:r>
      <w:r w:rsidR="007D4305" w:rsidRPr="00022F2B">
        <w:rPr>
          <w:rFonts w:ascii="Bookman Old Style" w:hAnsi="Bookman Old Style" w:cstheme="minorHAnsi"/>
        </w:rPr>
        <w:t xml:space="preserve"> embedded </w:t>
      </w:r>
      <w:r w:rsidR="000E556C" w:rsidRPr="00022F2B">
        <w:rPr>
          <w:rFonts w:ascii="Bookman Old Style" w:hAnsi="Bookman Old Style" w:cstheme="minorHAnsi"/>
        </w:rPr>
        <w:t>in</w:t>
      </w:r>
      <w:r w:rsidR="007D4305" w:rsidRPr="00022F2B">
        <w:rPr>
          <w:rFonts w:ascii="Bookman Old Style" w:hAnsi="Bookman Old Style" w:cstheme="minorHAnsi"/>
        </w:rPr>
        <w:t xml:space="preserve"> their routines. </w:t>
      </w:r>
      <w:r w:rsidR="00772D76" w:rsidRPr="00022F2B">
        <w:rPr>
          <w:rFonts w:ascii="Bookman Old Style" w:hAnsi="Bookman Old Style" w:cstheme="minorHAnsi"/>
        </w:rPr>
        <w:t xml:space="preserve">There was variation too in the use of the diary. As well as </w:t>
      </w:r>
      <w:r w:rsidR="00772D76" w:rsidRPr="00022F2B">
        <w:rPr>
          <w:rFonts w:ascii="Bookman Old Style" w:hAnsi="Bookman Old Style" w:cstheme="minorHAnsi"/>
        </w:rPr>
        <w:lastRenderedPageBreak/>
        <w:t xml:space="preserve">the amount of detail written down, and </w:t>
      </w:r>
      <w:r w:rsidR="00C84438" w:rsidRPr="00022F2B">
        <w:rPr>
          <w:rFonts w:ascii="Bookman Old Style" w:hAnsi="Bookman Old Style" w:cstheme="minorHAnsi"/>
        </w:rPr>
        <w:t xml:space="preserve">questioning </w:t>
      </w:r>
      <w:r w:rsidR="00772D76" w:rsidRPr="00022F2B">
        <w:rPr>
          <w:rFonts w:ascii="Bookman Old Style" w:hAnsi="Bookman Old Style" w:cstheme="minorHAnsi"/>
        </w:rPr>
        <w:t xml:space="preserve">what was </w:t>
      </w:r>
      <w:r w:rsidR="00C84438" w:rsidRPr="00022F2B">
        <w:rPr>
          <w:rFonts w:ascii="Bookman Old Style" w:hAnsi="Bookman Old Style" w:cstheme="minorHAnsi"/>
        </w:rPr>
        <w:t>meant to</w:t>
      </w:r>
      <w:r w:rsidR="00772D76" w:rsidRPr="00022F2B">
        <w:rPr>
          <w:rFonts w:ascii="Bookman Old Style" w:hAnsi="Bookman Old Style" w:cstheme="minorHAnsi"/>
        </w:rPr>
        <w:t xml:space="preserve"> ‘count’ as activity, </w:t>
      </w:r>
      <w:r w:rsidR="00C84438" w:rsidRPr="00022F2B">
        <w:rPr>
          <w:rFonts w:ascii="Bookman Old Style" w:hAnsi="Bookman Old Style" w:cstheme="minorHAnsi"/>
        </w:rPr>
        <w:t xml:space="preserve">there was a great deal of variation as to how and when they should be completed. Rather than filled in daily, as they were instructed to do, some </w:t>
      </w:r>
      <w:r w:rsidR="00772D76" w:rsidRPr="00022F2B">
        <w:rPr>
          <w:rFonts w:ascii="Bookman Old Style" w:hAnsi="Bookman Old Style" w:cstheme="minorHAnsi"/>
        </w:rPr>
        <w:t xml:space="preserve">completed it retrospectively at the end of each week, some randomly left empty pages, while others forgot or abandoned the diary altogether. </w:t>
      </w:r>
    </w:p>
    <w:p w:rsidR="00FA4829" w:rsidRPr="00022F2B" w:rsidRDefault="007E5088">
      <w:pPr>
        <w:spacing w:line="480" w:lineRule="auto"/>
        <w:jc w:val="both"/>
        <w:rPr>
          <w:rFonts w:ascii="Bookman Old Style" w:hAnsi="Bookman Old Style" w:cstheme="minorHAnsi"/>
        </w:rPr>
      </w:pPr>
      <w:r w:rsidRPr="00022F2B">
        <w:rPr>
          <w:rFonts w:ascii="Bookman Old Style" w:hAnsi="Bookman Old Style" w:cstheme="minorHAnsi"/>
        </w:rPr>
        <w:t xml:space="preserve">The material </w:t>
      </w:r>
      <w:r w:rsidR="00322A96" w:rsidRPr="00022F2B">
        <w:rPr>
          <w:rFonts w:ascii="Bookman Old Style" w:hAnsi="Bookman Old Style" w:cstheme="minorHAnsi"/>
        </w:rPr>
        <w:t>nature</w:t>
      </w:r>
      <w:r w:rsidRPr="00022F2B">
        <w:rPr>
          <w:rFonts w:ascii="Bookman Old Style" w:hAnsi="Bookman Old Style" w:cstheme="minorHAnsi"/>
        </w:rPr>
        <w:t xml:space="preserve"> of </w:t>
      </w:r>
      <w:r w:rsidR="00322A96" w:rsidRPr="00022F2B">
        <w:rPr>
          <w:rFonts w:ascii="Bookman Old Style" w:hAnsi="Bookman Old Style" w:cstheme="minorHAnsi"/>
        </w:rPr>
        <w:t>each</w:t>
      </w:r>
      <w:r w:rsidRPr="00022F2B">
        <w:rPr>
          <w:rFonts w:ascii="Bookman Old Style" w:hAnsi="Bookman Old Style" w:cstheme="minorHAnsi"/>
        </w:rPr>
        <w:t xml:space="preserve"> intervention impacted </w:t>
      </w:r>
      <w:r w:rsidR="006071A8" w:rsidRPr="00022F2B">
        <w:rPr>
          <w:rFonts w:ascii="Bookman Old Style" w:hAnsi="Bookman Old Style" w:cstheme="minorHAnsi"/>
        </w:rPr>
        <w:t xml:space="preserve">not only </w:t>
      </w:r>
      <w:r w:rsidRPr="00022F2B">
        <w:rPr>
          <w:rFonts w:ascii="Bookman Old Style" w:hAnsi="Bookman Old Style" w:cstheme="minorHAnsi"/>
        </w:rPr>
        <w:t xml:space="preserve">on how people </w:t>
      </w:r>
      <w:r w:rsidR="000E556C" w:rsidRPr="00022F2B">
        <w:rPr>
          <w:rFonts w:ascii="Bookman Old Style" w:hAnsi="Bookman Old Style" w:cstheme="minorHAnsi"/>
        </w:rPr>
        <w:t xml:space="preserve">practically </w:t>
      </w:r>
      <w:r w:rsidR="00BD60A6" w:rsidRPr="00022F2B">
        <w:rPr>
          <w:rFonts w:ascii="Bookman Old Style" w:hAnsi="Bookman Old Style" w:cstheme="minorHAnsi"/>
        </w:rPr>
        <w:t xml:space="preserve">managed </w:t>
      </w:r>
      <w:r w:rsidRPr="00022F2B">
        <w:rPr>
          <w:rFonts w:ascii="Bookman Old Style" w:hAnsi="Bookman Old Style" w:cstheme="minorHAnsi"/>
        </w:rPr>
        <w:t>the task of self-monitoring</w:t>
      </w:r>
      <w:r w:rsidR="000E556C" w:rsidRPr="00022F2B">
        <w:rPr>
          <w:rFonts w:ascii="Bookman Old Style" w:hAnsi="Bookman Old Style" w:cstheme="minorHAnsi"/>
        </w:rPr>
        <w:t xml:space="preserve"> and the extent to which it was incorporated the task within everyday practice</w:t>
      </w:r>
      <w:r w:rsidR="00805704" w:rsidRPr="00022F2B">
        <w:rPr>
          <w:rFonts w:ascii="Bookman Old Style" w:hAnsi="Bookman Old Style" w:cstheme="minorHAnsi"/>
        </w:rPr>
        <w:t xml:space="preserve">, but </w:t>
      </w:r>
      <w:r w:rsidR="006071A8" w:rsidRPr="00022F2B">
        <w:rPr>
          <w:rFonts w:ascii="Bookman Old Style" w:hAnsi="Bookman Old Style" w:cstheme="minorHAnsi"/>
        </w:rPr>
        <w:t xml:space="preserve">also </w:t>
      </w:r>
      <w:r w:rsidR="00C43762">
        <w:rPr>
          <w:rFonts w:ascii="Bookman Old Style" w:hAnsi="Bookman Old Style" w:cstheme="minorHAnsi"/>
        </w:rPr>
        <w:t>a</w:t>
      </w:r>
      <w:r w:rsidR="00BD60A6" w:rsidRPr="00022F2B">
        <w:rPr>
          <w:rFonts w:ascii="Bookman Old Style" w:hAnsi="Bookman Old Style" w:cstheme="minorHAnsi"/>
        </w:rPr>
        <w:t>ffected how they came to make sense of the records produced</w:t>
      </w:r>
      <w:r w:rsidR="008014F2" w:rsidRPr="00022F2B">
        <w:rPr>
          <w:rFonts w:ascii="Bookman Old Style" w:hAnsi="Bookman Old Style" w:cstheme="minorHAnsi"/>
        </w:rPr>
        <w:t xml:space="preserve"> and what it meant in terms of the status of their body</w:t>
      </w:r>
      <w:r w:rsidR="00A0599D" w:rsidRPr="00022F2B">
        <w:rPr>
          <w:rFonts w:ascii="Bookman Old Style" w:hAnsi="Bookman Old Style" w:cstheme="minorHAnsi"/>
        </w:rPr>
        <w:t xml:space="preserve">. </w:t>
      </w:r>
      <w:r w:rsidR="000E556C" w:rsidRPr="00022F2B">
        <w:rPr>
          <w:rFonts w:ascii="Bookman Old Style" w:hAnsi="Bookman Old Style" w:cstheme="minorHAnsi"/>
        </w:rPr>
        <w:t>For many</w:t>
      </w:r>
      <w:r w:rsidR="00A0599D" w:rsidRPr="00022F2B">
        <w:rPr>
          <w:rFonts w:ascii="Bookman Old Style" w:hAnsi="Bookman Old Style" w:cstheme="minorHAnsi"/>
        </w:rPr>
        <w:t>,</w:t>
      </w:r>
      <w:r w:rsidR="000E556C" w:rsidRPr="00022F2B">
        <w:rPr>
          <w:rFonts w:ascii="Bookman Old Style" w:hAnsi="Bookman Old Style" w:cstheme="minorHAnsi"/>
        </w:rPr>
        <w:t xml:space="preserve"> across all three interventions</w:t>
      </w:r>
      <w:r w:rsidR="00A0599D" w:rsidRPr="00022F2B">
        <w:rPr>
          <w:rFonts w:ascii="Bookman Old Style" w:hAnsi="Bookman Old Style" w:cstheme="minorHAnsi"/>
        </w:rPr>
        <w:t>,</w:t>
      </w:r>
      <w:r w:rsidR="000E556C" w:rsidRPr="00022F2B">
        <w:rPr>
          <w:rFonts w:ascii="Bookman Old Style" w:hAnsi="Bookman Old Style" w:cstheme="minorHAnsi"/>
        </w:rPr>
        <w:t xml:space="preserve"> the</w:t>
      </w:r>
      <w:r w:rsidR="006071A8" w:rsidRPr="00022F2B">
        <w:rPr>
          <w:rFonts w:ascii="Bookman Old Style" w:hAnsi="Bookman Old Style" w:cstheme="minorHAnsi"/>
        </w:rPr>
        <w:t xml:space="preserve"> specific form of the information </w:t>
      </w:r>
      <w:r w:rsidR="000E556C" w:rsidRPr="00022F2B">
        <w:rPr>
          <w:rFonts w:ascii="Bookman Old Style" w:hAnsi="Bookman Old Style" w:cstheme="minorHAnsi"/>
        </w:rPr>
        <w:t>recorded</w:t>
      </w:r>
      <w:r w:rsidR="006071A8" w:rsidRPr="00022F2B">
        <w:rPr>
          <w:rFonts w:ascii="Bookman Old Style" w:hAnsi="Bookman Old Style" w:cstheme="minorHAnsi"/>
        </w:rPr>
        <w:t xml:space="preserve"> was </w:t>
      </w:r>
      <w:r w:rsidR="00A0599D" w:rsidRPr="00022F2B">
        <w:rPr>
          <w:rFonts w:ascii="Bookman Old Style" w:hAnsi="Bookman Old Style" w:cstheme="minorHAnsi"/>
        </w:rPr>
        <w:t xml:space="preserve">described as being </w:t>
      </w:r>
      <w:r w:rsidR="000E556C" w:rsidRPr="00022F2B">
        <w:rPr>
          <w:rFonts w:ascii="Bookman Old Style" w:hAnsi="Bookman Old Style" w:cstheme="minorHAnsi"/>
        </w:rPr>
        <w:t xml:space="preserve">either </w:t>
      </w:r>
      <w:r w:rsidR="006071A8" w:rsidRPr="00022F2B">
        <w:rPr>
          <w:rFonts w:ascii="Bookman Old Style" w:hAnsi="Bookman Old Style" w:cstheme="minorHAnsi"/>
        </w:rPr>
        <w:t xml:space="preserve">unclear or not detailed enough, </w:t>
      </w:r>
      <w:r w:rsidR="000E556C" w:rsidRPr="00022F2B">
        <w:rPr>
          <w:rFonts w:ascii="Bookman Old Style" w:hAnsi="Bookman Old Style" w:cstheme="minorHAnsi"/>
        </w:rPr>
        <w:t xml:space="preserve">leaving them to find ways to make sense of it by ‘filling in the blanks’. </w:t>
      </w:r>
      <w:r w:rsidR="00A0599D" w:rsidRPr="00022F2B">
        <w:rPr>
          <w:rFonts w:ascii="Bookman Old Style" w:hAnsi="Bookman Old Style" w:cstheme="minorHAnsi"/>
        </w:rPr>
        <w:t>Participants</w:t>
      </w:r>
      <w:r w:rsidR="000E556C" w:rsidRPr="00022F2B">
        <w:rPr>
          <w:rFonts w:ascii="Bookman Old Style" w:hAnsi="Bookman Old Style" w:cstheme="minorHAnsi"/>
        </w:rPr>
        <w:t xml:space="preserve"> described how they regularly tried </w:t>
      </w:r>
      <w:r w:rsidR="008D2110" w:rsidRPr="00022F2B">
        <w:rPr>
          <w:rFonts w:ascii="Bookman Old Style" w:hAnsi="Bookman Old Style" w:cstheme="minorHAnsi"/>
        </w:rPr>
        <w:t xml:space="preserve">linking </w:t>
      </w:r>
      <w:r w:rsidR="000E556C" w:rsidRPr="00022F2B">
        <w:rPr>
          <w:rFonts w:ascii="Bookman Old Style" w:hAnsi="Bookman Old Style" w:cstheme="minorHAnsi"/>
        </w:rPr>
        <w:t xml:space="preserve">the </w:t>
      </w:r>
      <w:r w:rsidR="008014F2" w:rsidRPr="00022F2B">
        <w:rPr>
          <w:rFonts w:ascii="Bookman Old Style" w:hAnsi="Bookman Old Style" w:cstheme="minorHAnsi"/>
        </w:rPr>
        <w:t>information back</w:t>
      </w:r>
      <w:r w:rsidR="008D2110" w:rsidRPr="00022F2B">
        <w:rPr>
          <w:rFonts w:ascii="Bookman Old Style" w:hAnsi="Bookman Old Style" w:cstheme="minorHAnsi"/>
        </w:rPr>
        <w:t xml:space="preserve"> to </w:t>
      </w:r>
      <w:r w:rsidR="000E556C" w:rsidRPr="00022F2B">
        <w:rPr>
          <w:rFonts w:ascii="Bookman Old Style" w:hAnsi="Bookman Old Style" w:cstheme="minorHAnsi"/>
        </w:rPr>
        <w:t>specific things</w:t>
      </w:r>
      <w:r w:rsidR="008D2110" w:rsidRPr="00022F2B">
        <w:rPr>
          <w:rFonts w:ascii="Bookman Old Style" w:hAnsi="Bookman Old Style" w:cstheme="minorHAnsi"/>
        </w:rPr>
        <w:t xml:space="preserve"> they </w:t>
      </w:r>
      <w:r w:rsidR="00A0599D" w:rsidRPr="00022F2B">
        <w:rPr>
          <w:rFonts w:ascii="Bookman Old Style" w:hAnsi="Bookman Old Style" w:cstheme="minorHAnsi"/>
        </w:rPr>
        <w:t>remembered doing</w:t>
      </w:r>
      <w:r w:rsidR="000E556C" w:rsidRPr="00022F2B">
        <w:rPr>
          <w:rFonts w:ascii="Bookman Old Style" w:hAnsi="Bookman Old Style" w:cstheme="minorHAnsi"/>
        </w:rPr>
        <w:t xml:space="preserve"> – </w:t>
      </w:r>
      <w:r w:rsidR="008D2110" w:rsidRPr="00022F2B">
        <w:rPr>
          <w:rFonts w:ascii="Bookman Old Style" w:hAnsi="Bookman Old Style" w:cstheme="minorHAnsi"/>
        </w:rPr>
        <w:t xml:space="preserve">such as </w:t>
      </w:r>
      <w:r w:rsidRPr="00022F2B">
        <w:rPr>
          <w:rFonts w:ascii="Bookman Old Style" w:hAnsi="Bookman Old Style" w:cstheme="minorHAnsi"/>
        </w:rPr>
        <w:t>trying to ‘spot’ which measurements might be associated with walk</w:t>
      </w:r>
      <w:r w:rsidR="000E556C" w:rsidRPr="00022F2B">
        <w:rPr>
          <w:rFonts w:ascii="Bookman Old Style" w:hAnsi="Bookman Old Style" w:cstheme="minorHAnsi"/>
        </w:rPr>
        <w:t>ing</w:t>
      </w:r>
      <w:r w:rsidRPr="00022F2B">
        <w:rPr>
          <w:rFonts w:ascii="Bookman Old Style" w:hAnsi="Bookman Old Style" w:cstheme="minorHAnsi"/>
        </w:rPr>
        <w:t xml:space="preserve"> to and from their car</w:t>
      </w:r>
      <w:r w:rsidR="000E556C" w:rsidRPr="00022F2B">
        <w:rPr>
          <w:rFonts w:ascii="Bookman Old Style" w:hAnsi="Bookman Old Style" w:cstheme="minorHAnsi"/>
        </w:rPr>
        <w:t xml:space="preserve">, </w:t>
      </w:r>
      <w:r w:rsidRPr="00022F2B">
        <w:rPr>
          <w:rFonts w:ascii="Bookman Old Style" w:hAnsi="Bookman Old Style" w:cstheme="minorHAnsi"/>
        </w:rPr>
        <w:t xml:space="preserve">or having </w:t>
      </w:r>
      <w:r w:rsidR="00A0599D" w:rsidRPr="00022F2B">
        <w:rPr>
          <w:rFonts w:ascii="Bookman Old Style" w:hAnsi="Bookman Old Style" w:cstheme="minorHAnsi"/>
        </w:rPr>
        <w:t>gone</w:t>
      </w:r>
      <w:r w:rsidRPr="00022F2B">
        <w:rPr>
          <w:rFonts w:ascii="Bookman Old Style" w:hAnsi="Bookman Old Style" w:cstheme="minorHAnsi"/>
        </w:rPr>
        <w:t xml:space="preserve"> somewhere for work</w:t>
      </w:r>
      <w:r w:rsidR="000E556C" w:rsidRPr="00022F2B">
        <w:rPr>
          <w:rFonts w:ascii="Bookman Old Style" w:hAnsi="Bookman Old Style" w:cstheme="minorHAnsi"/>
        </w:rPr>
        <w:t xml:space="preserve">. </w:t>
      </w:r>
    </w:p>
    <w:p w:rsidR="00FA4829" w:rsidRPr="00022F2B" w:rsidRDefault="00546410">
      <w:pPr>
        <w:spacing w:line="480" w:lineRule="auto"/>
        <w:jc w:val="both"/>
        <w:rPr>
          <w:rFonts w:ascii="Bookman Old Style" w:hAnsi="Bookman Old Style" w:cstheme="minorHAnsi"/>
        </w:rPr>
      </w:pPr>
      <w:r w:rsidRPr="00022F2B">
        <w:rPr>
          <w:rFonts w:ascii="Bookman Old Style" w:hAnsi="Bookman Old Style" w:cstheme="minorHAnsi"/>
        </w:rPr>
        <w:t>But t</w:t>
      </w:r>
      <w:r w:rsidR="008001BE" w:rsidRPr="00022F2B">
        <w:rPr>
          <w:rFonts w:ascii="Bookman Old Style" w:hAnsi="Bookman Old Style" w:cstheme="minorHAnsi"/>
        </w:rPr>
        <w:t>his</w:t>
      </w:r>
      <w:r w:rsidR="007E5088" w:rsidRPr="00022F2B">
        <w:rPr>
          <w:rFonts w:ascii="Bookman Old Style" w:hAnsi="Bookman Old Style" w:cstheme="minorHAnsi"/>
        </w:rPr>
        <w:t xml:space="preserve"> imperative to make sense of a measurement</w:t>
      </w:r>
      <w:r w:rsidR="00D007E5" w:rsidRPr="00022F2B">
        <w:rPr>
          <w:rFonts w:ascii="Bookman Old Style" w:hAnsi="Bookman Old Style" w:cstheme="minorHAnsi"/>
        </w:rPr>
        <w:t xml:space="preserve">, </w:t>
      </w:r>
      <w:r w:rsidR="007E5088" w:rsidRPr="00022F2B">
        <w:rPr>
          <w:rFonts w:ascii="Bookman Old Style" w:hAnsi="Bookman Old Style" w:cstheme="minorHAnsi"/>
        </w:rPr>
        <w:t>to find an explanation</w:t>
      </w:r>
      <w:r w:rsidR="009515C5" w:rsidRPr="00022F2B">
        <w:rPr>
          <w:rFonts w:ascii="Bookman Old Style" w:hAnsi="Bookman Old Style" w:cstheme="minorHAnsi"/>
        </w:rPr>
        <w:t xml:space="preserve"> for a reading</w:t>
      </w:r>
      <w:r w:rsidR="007E5088" w:rsidRPr="00022F2B">
        <w:rPr>
          <w:rFonts w:ascii="Bookman Old Style" w:hAnsi="Bookman Old Style" w:cstheme="minorHAnsi"/>
        </w:rPr>
        <w:t>, was not always easy to establish</w:t>
      </w:r>
      <w:r w:rsidR="009515C5" w:rsidRPr="00022F2B">
        <w:rPr>
          <w:rFonts w:ascii="Bookman Old Style" w:hAnsi="Bookman Old Style" w:cstheme="minorHAnsi"/>
        </w:rPr>
        <w:t xml:space="preserve">. For example, </w:t>
      </w:r>
      <w:r w:rsidR="00A0599D" w:rsidRPr="00022F2B">
        <w:rPr>
          <w:rFonts w:ascii="Bookman Old Style" w:hAnsi="Bookman Old Style" w:cstheme="minorHAnsi"/>
        </w:rPr>
        <w:t>a</w:t>
      </w:r>
      <w:r w:rsidR="009515C5" w:rsidRPr="00022F2B">
        <w:rPr>
          <w:rFonts w:ascii="Bookman Old Style" w:hAnsi="Bookman Old Style" w:cstheme="minorHAnsi"/>
        </w:rPr>
        <w:t xml:space="preserve"> 28 year-old female participant</w:t>
      </w:r>
      <w:r w:rsidR="00121D35" w:rsidRPr="00022F2B">
        <w:rPr>
          <w:rFonts w:ascii="Bookman Old Style" w:hAnsi="Bookman Old Style" w:cstheme="minorHAnsi"/>
        </w:rPr>
        <w:t xml:space="preserve"> </w:t>
      </w:r>
      <w:r w:rsidRPr="00022F2B">
        <w:rPr>
          <w:rFonts w:ascii="Bookman Old Style" w:hAnsi="Bookman Old Style" w:cstheme="minorHAnsi"/>
        </w:rPr>
        <w:t>using an</w:t>
      </w:r>
      <w:r w:rsidR="00121D35" w:rsidRPr="00022F2B">
        <w:rPr>
          <w:rFonts w:ascii="Bookman Old Style" w:hAnsi="Bookman Old Style" w:cstheme="minorHAnsi"/>
        </w:rPr>
        <w:t xml:space="preserve"> activity monitor </w:t>
      </w:r>
      <w:r w:rsidRPr="00022F2B">
        <w:rPr>
          <w:rFonts w:ascii="Bookman Old Style" w:hAnsi="Bookman Old Style" w:cstheme="minorHAnsi"/>
        </w:rPr>
        <w:t>described one</w:t>
      </w:r>
      <w:r w:rsidR="009515C5" w:rsidRPr="00022F2B">
        <w:rPr>
          <w:rFonts w:ascii="Bookman Old Style" w:hAnsi="Bookman Old Style" w:cstheme="minorHAnsi"/>
        </w:rPr>
        <w:t xml:space="preserve"> occasion </w:t>
      </w:r>
      <w:r w:rsidRPr="00022F2B">
        <w:rPr>
          <w:rFonts w:ascii="Bookman Old Style" w:hAnsi="Bookman Old Style" w:cstheme="minorHAnsi"/>
        </w:rPr>
        <w:t>when</w:t>
      </w:r>
      <w:r w:rsidR="009515C5" w:rsidRPr="00022F2B">
        <w:rPr>
          <w:rFonts w:ascii="Bookman Old Style" w:hAnsi="Bookman Old Style" w:cstheme="minorHAnsi"/>
        </w:rPr>
        <w:t xml:space="preserve"> it was not initially clear what </w:t>
      </w:r>
      <w:r w:rsidR="00D007E5" w:rsidRPr="00022F2B">
        <w:rPr>
          <w:rFonts w:ascii="Bookman Old Style" w:hAnsi="Bookman Old Style" w:cstheme="minorHAnsi"/>
        </w:rPr>
        <w:t xml:space="preserve">had </w:t>
      </w:r>
      <w:r w:rsidR="00D007E5" w:rsidRPr="00022F2B">
        <w:rPr>
          <w:rFonts w:ascii="Bookman Old Style" w:hAnsi="Bookman Old Style" w:cstheme="minorHAnsi"/>
        </w:rPr>
        <w:lastRenderedPageBreak/>
        <w:t xml:space="preserve">produced </w:t>
      </w:r>
      <w:r w:rsidR="009515C5" w:rsidRPr="00022F2B">
        <w:rPr>
          <w:rFonts w:ascii="Bookman Old Style" w:hAnsi="Bookman Old Style" w:cstheme="minorHAnsi"/>
        </w:rPr>
        <w:t>an unusual</w:t>
      </w:r>
      <w:r w:rsidR="00D007E5" w:rsidRPr="00022F2B">
        <w:rPr>
          <w:rFonts w:ascii="Bookman Old Style" w:hAnsi="Bookman Old Style" w:cstheme="minorHAnsi"/>
        </w:rPr>
        <w:t xml:space="preserve"> reading of high </w:t>
      </w:r>
      <w:r w:rsidR="009515C5" w:rsidRPr="00022F2B">
        <w:rPr>
          <w:rFonts w:ascii="Bookman Old Style" w:hAnsi="Bookman Old Style" w:cstheme="minorHAnsi"/>
        </w:rPr>
        <w:t xml:space="preserve">intensity activity on her graph. </w:t>
      </w:r>
      <w:r w:rsidR="00A0599D" w:rsidRPr="00022F2B">
        <w:rPr>
          <w:rFonts w:ascii="Bookman Old Style" w:hAnsi="Bookman Old Style" w:cstheme="minorHAnsi"/>
        </w:rPr>
        <w:t>She said she had to think long and hard before e</w:t>
      </w:r>
      <w:r w:rsidRPr="00022F2B">
        <w:rPr>
          <w:rFonts w:ascii="Bookman Old Style" w:hAnsi="Bookman Old Style" w:cstheme="minorHAnsi"/>
        </w:rPr>
        <w:t xml:space="preserve">ventually </w:t>
      </w:r>
      <w:r w:rsidR="00A0599D" w:rsidRPr="00022F2B">
        <w:rPr>
          <w:rFonts w:ascii="Bookman Old Style" w:hAnsi="Bookman Old Style" w:cstheme="minorHAnsi"/>
        </w:rPr>
        <w:t>attributing</w:t>
      </w:r>
      <w:r w:rsidR="00D007E5" w:rsidRPr="00022F2B">
        <w:rPr>
          <w:rFonts w:ascii="Bookman Old Style" w:hAnsi="Bookman Old Style" w:cstheme="minorHAnsi"/>
        </w:rPr>
        <w:t xml:space="preserve"> this to loading wood into her car, and subsequently </w:t>
      </w:r>
      <w:r w:rsidR="00A0599D" w:rsidRPr="00022F2B">
        <w:rPr>
          <w:rFonts w:ascii="Bookman Old Style" w:hAnsi="Bookman Old Style" w:cstheme="minorHAnsi"/>
        </w:rPr>
        <w:t>deciding</w:t>
      </w:r>
      <w:r w:rsidR="00D007E5" w:rsidRPr="00022F2B">
        <w:rPr>
          <w:rFonts w:ascii="Bookman Old Style" w:hAnsi="Bookman Old Style" w:cstheme="minorHAnsi"/>
        </w:rPr>
        <w:t xml:space="preserve"> this activity </w:t>
      </w:r>
      <w:r w:rsidR="00A0599D" w:rsidRPr="00022F2B">
        <w:rPr>
          <w:rFonts w:ascii="Bookman Old Style" w:hAnsi="Bookman Old Style" w:cstheme="minorHAnsi"/>
        </w:rPr>
        <w:t>must have been</w:t>
      </w:r>
      <w:r w:rsidR="00D007E5" w:rsidRPr="00022F2B">
        <w:rPr>
          <w:rFonts w:ascii="Bookman Old Style" w:hAnsi="Bookman Old Style" w:cstheme="minorHAnsi"/>
        </w:rPr>
        <w:t xml:space="preserve"> </w:t>
      </w:r>
      <w:r w:rsidRPr="00022F2B">
        <w:rPr>
          <w:rFonts w:ascii="Bookman Old Style" w:hAnsi="Bookman Old Style" w:cstheme="minorHAnsi"/>
        </w:rPr>
        <w:t xml:space="preserve">of </w:t>
      </w:r>
      <w:r w:rsidR="000D3629">
        <w:rPr>
          <w:rFonts w:ascii="Bookman Old Style" w:hAnsi="Bookman Old Style" w:cstheme="minorHAnsi"/>
        </w:rPr>
        <w:t>‘</w:t>
      </w:r>
      <w:r w:rsidR="00D007E5" w:rsidRPr="00022F2B">
        <w:rPr>
          <w:rFonts w:ascii="Bookman Old Style" w:hAnsi="Bookman Old Style" w:cstheme="minorHAnsi"/>
        </w:rPr>
        <w:t>high impact</w:t>
      </w:r>
      <w:r w:rsidR="000D3629">
        <w:rPr>
          <w:rFonts w:ascii="Bookman Old Style" w:hAnsi="Bookman Old Style" w:cstheme="minorHAnsi"/>
        </w:rPr>
        <w:t>’</w:t>
      </w:r>
      <w:r w:rsidR="008F111B" w:rsidRPr="00022F2B">
        <w:rPr>
          <w:rFonts w:ascii="Bookman Old Style" w:hAnsi="Bookman Old Style" w:cstheme="minorHAnsi"/>
        </w:rPr>
        <w:t xml:space="preserve"> despite not thinking </w:t>
      </w:r>
      <w:r w:rsidR="00A0599D" w:rsidRPr="00022F2B">
        <w:rPr>
          <w:rFonts w:ascii="Bookman Old Style" w:hAnsi="Bookman Old Style" w:cstheme="minorHAnsi"/>
        </w:rPr>
        <w:t>so</w:t>
      </w:r>
      <w:r w:rsidR="008F111B" w:rsidRPr="00022F2B">
        <w:rPr>
          <w:rFonts w:ascii="Bookman Old Style" w:hAnsi="Bookman Old Style" w:cstheme="minorHAnsi"/>
        </w:rPr>
        <w:t xml:space="preserve"> at the time</w:t>
      </w:r>
      <w:r w:rsidR="00D007E5" w:rsidRPr="00022F2B">
        <w:rPr>
          <w:rFonts w:ascii="Bookman Old Style" w:hAnsi="Bookman Old Style" w:cstheme="minorHAnsi"/>
        </w:rPr>
        <w:t xml:space="preserve">. </w:t>
      </w:r>
    </w:p>
    <w:p w:rsidR="008F111B" w:rsidRPr="00022F2B" w:rsidRDefault="00546410" w:rsidP="008F111B">
      <w:pPr>
        <w:spacing w:line="480" w:lineRule="auto"/>
        <w:jc w:val="both"/>
        <w:rPr>
          <w:rFonts w:ascii="Bookman Old Style" w:hAnsi="Bookman Old Style" w:cstheme="minorHAnsi"/>
        </w:rPr>
      </w:pPr>
      <w:r w:rsidRPr="00022F2B">
        <w:rPr>
          <w:rFonts w:ascii="Bookman Old Style" w:hAnsi="Bookman Old Style" w:cstheme="minorHAnsi"/>
        </w:rPr>
        <w:t>Although</w:t>
      </w:r>
      <w:r w:rsidR="008F111B" w:rsidRPr="00022F2B">
        <w:rPr>
          <w:rFonts w:ascii="Bookman Old Style" w:hAnsi="Bookman Old Style" w:cstheme="minorHAnsi"/>
        </w:rPr>
        <w:t xml:space="preserve"> only the interventions were framed as the self-monitoring element of the trial, participants also looked at and interpreted the ‘health check’ results they received at the end in a similar way</w:t>
      </w:r>
      <w:r w:rsidR="00A0599D" w:rsidRPr="00022F2B">
        <w:rPr>
          <w:rFonts w:ascii="Bookman Old Style" w:hAnsi="Bookman Old Style" w:cstheme="minorHAnsi"/>
        </w:rPr>
        <w:t xml:space="preserve">, </w:t>
      </w:r>
      <w:r w:rsidRPr="00022F2B">
        <w:rPr>
          <w:rFonts w:ascii="Bookman Old Style" w:hAnsi="Bookman Old Style" w:cstheme="minorHAnsi"/>
        </w:rPr>
        <w:t xml:space="preserve">with participants switching between the two sources of information during interviews in a fluid and interconnected way. </w:t>
      </w:r>
      <w:r w:rsidR="008F111B" w:rsidRPr="00022F2B">
        <w:rPr>
          <w:rFonts w:ascii="Bookman Old Style" w:hAnsi="Bookman Old Style" w:cstheme="minorHAnsi"/>
        </w:rPr>
        <w:t xml:space="preserve">For example, the following participant talked through the results from her </w:t>
      </w:r>
      <w:proofErr w:type="spellStart"/>
      <w:r w:rsidR="008F111B" w:rsidRPr="00022F2B">
        <w:rPr>
          <w:rFonts w:ascii="Bookman Old Style" w:hAnsi="Bookman Old Style" w:cstheme="minorHAnsi"/>
        </w:rPr>
        <w:t>acti</w:t>
      </w:r>
      <w:proofErr w:type="spellEnd"/>
      <w:r w:rsidR="008F111B" w:rsidRPr="00022F2B">
        <w:rPr>
          <w:rFonts w:ascii="Bookman Old Style" w:hAnsi="Bookman Old Style" w:cstheme="minorHAnsi"/>
        </w:rPr>
        <w:t>-heart monitor</w:t>
      </w:r>
      <w:r w:rsidRPr="00022F2B">
        <w:rPr>
          <w:rFonts w:ascii="Bookman Old Style" w:hAnsi="Bookman Old Style" w:cstheme="minorHAnsi"/>
        </w:rPr>
        <w:t>, used for an outcome measure. It w</w:t>
      </w:r>
      <w:r w:rsidR="008F111B" w:rsidRPr="00022F2B">
        <w:rPr>
          <w:rFonts w:ascii="Bookman Old Style" w:hAnsi="Bookman Old Style" w:cstheme="minorHAnsi"/>
        </w:rPr>
        <w:t>as presented in the form of a graph which showed her level of activity, and her heart rate plotted against the date and time:</w:t>
      </w:r>
    </w:p>
    <w:p w:rsidR="008F111B" w:rsidRPr="00022F2B" w:rsidRDefault="008F111B" w:rsidP="008F111B">
      <w:pPr>
        <w:spacing w:line="480" w:lineRule="auto"/>
        <w:ind w:left="720"/>
        <w:jc w:val="both"/>
        <w:rPr>
          <w:rFonts w:ascii="Bookman Old Style" w:hAnsi="Bookman Old Style" w:cstheme="minorHAnsi"/>
        </w:rPr>
      </w:pPr>
      <w:r w:rsidRPr="00022F2B">
        <w:rPr>
          <w:rFonts w:ascii="Bookman Old Style" w:hAnsi="Bookman Old Style" w:cstheme="minorHAnsi"/>
          <w:i/>
        </w:rPr>
        <w:t xml:space="preserve">So I did a lot of dancing at the office outing on that Friday, and I didn’t cycle in that day because we were going out in the evening, I was getting a lift, so you can see the day remains very, very flat. Thursday, you can see I must have gone for a walk at lunchtime, so probably walked up to the Post Office, stopped for a little bit and had a look at the Italian deli probably, and then walked back. </w:t>
      </w:r>
      <w:r w:rsidRPr="00022F2B">
        <w:rPr>
          <w:rFonts w:ascii="Bookman Old Style" w:hAnsi="Bookman Old Style" w:cstheme="minorHAnsi"/>
        </w:rPr>
        <w:t xml:space="preserve">(Interview #7, 49 year-old female, </w:t>
      </w:r>
      <w:r w:rsidR="00121D35" w:rsidRPr="00022F2B">
        <w:rPr>
          <w:rFonts w:ascii="Bookman Old Style" w:hAnsi="Bookman Old Style" w:cstheme="minorHAnsi"/>
        </w:rPr>
        <w:t>diary</w:t>
      </w:r>
      <w:r w:rsidRPr="00022F2B">
        <w:rPr>
          <w:rFonts w:ascii="Bookman Old Style" w:hAnsi="Bookman Old Style" w:cstheme="minorHAnsi"/>
        </w:rPr>
        <w:t xml:space="preserve"> intervention</w:t>
      </w:r>
      <w:r w:rsidR="004D691C" w:rsidRPr="00022F2B">
        <w:rPr>
          <w:rFonts w:ascii="Bookman Old Style" w:hAnsi="Bookman Old Style" w:cstheme="minorHAnsi"/>
        </w:rPr>
        <w:t>,</w:t>
      </w:r>
      <w:r w:rsidRPr="00022F2B">
        <w:rPr>
          <w:rFonts w:ascii="Bookman Old Style" w:hAnsi="Bookman Old Style" w:cstheme="minorHAnsi"/>
        </w:rPr>
        <w:t xml:space="preserve"> 18</w:t>
      </w:r>
      <w:r w:rsidRPr="00022F2B">
        <w:rPr>
          <w:rFonts w:ascii="Bookman Old Style" w:hAnsi="Bookman Old Style" w:cstheme="minorHAnsi"/>
          <w:vertAlign w:val="superscript"/>
        </w:rPr>
        <w:t>th</w:t>
      </w:r>
      <w:r w:rsidRPr="00022F2B">
        <w:rPr>
          <w:rFonts w:ascii="Bookman Old Style" w:hAnsi="Bookman Old Style" w:cstheme="minorHAnsi"/>
        </w:rPr>
        <w:t xml:space="preserve"> January 2013)</w:t>
      </w:r>
    </w:p>
    <w:p w:rsidR="007E5088" w:rsidRPr="00022F2B" w:rsidRDefault="00A0599D" w:rsidP="009515C5">
      <w:pPr>
        <w:spacing w:line="480" w:lineRule="auto"/>
        <w:jc w:val="both"/>
        <w:rPr>
          <w:rFonts w:ascii="Bookman Old Style" w:hAnsi="Bookman Old Style" w:cstheme="minorHAnsi"/>
        </w:rPr>
      </w:pPr>
      <w:r w:rsidRPr="00022F2B">
        <w:rPr>
          <w:rFonts w:ascii="Bookman Old Style" w:hAnsi="Bookman Old Style" w:cstheme="minorHAnsi"/>
        </w:rPr>
        <w:lastRenderedPageBreak/>
        <w:t>These</w:t>
      </w:r>
      <w:r w:rsidR="007E5088" w:rsidRPr="00022F2B">
        <w:rPr>
          <w:rFonts w:ascii="Bookman Old Style" w:hAnsi="Bookman Old Style" w:cstheme="minorHAnsi"/>
        </w:rPr>
        <w:t xml:space="preserve"> retrospective interpretation</w:t>
      </w:r>
      <w:r w:rsidRPr="00022F2B">
        <w:rPr>
          <w:rFonts w:ascii="Bookman Old Style" w:hAnsi="Bookman Old Style" w:cstheme="minorHAnsi"/>
        </w:rPr>
        <w:t>s</w:t>
      </w:r>
      <w:r w:rsidR="007E5088" w:rsidRPr="00022F2B">
        <w:rPr>
          <w:rFonts w:ascii="Bookman Old Style" w:hAnsi="Bookman Old Style" w:cstheme="minorHAnsi"/>
        </w:rPr>
        <w:t xml:space="preserve"> </w:t>
      </w:r>
      <w:r w:rsidR="009159D3" w:rsidRPr="00022F2B">
        <w:rPr>
          <w:rFonts w:ascii="Bookman Old Style" w:hAnsi="Bookman Old Style" w:cstheme="minorHAnsi"/>
        </w:rPr>
        <w:t xml:space="preserve">of the data they received </w:t>
      </w:r>
      <w:r w:rsidR="007E5088" w:rsidRPr="00022F2B">
        <w:rPr>
          <w:rFonts w:ascii="Bookman Old Style" w:hAnsi="Bookman Old Style" w:cstheme="minorHAnsi"/>
        </w:rPr>
        <w:t xml:space="preserve">was not problematic when the readings gelled with personal experience, but when interpretation was more difficult, people started to question the trustworthiness of the feedback itself. For example, if the </w:t>
      </w:r>
      <w:r w:rsidR="00546410" w:rsidRPr="00022F2B">
        <w:rPr>
          <w:rFonts w:ascii="Bookman Old Style" w:hAnsi="Bookman Old Style" w:cstheme="minorHAnsi"/>
        </w:rPr>
        <w:t xml:space="preserve">person </w:t>
      </w:r>
      <w:r w:rsidR="007E5088" w:rsidRPr="00022F2B">
        <w:rPr>
          <w:rFonts w:ascii="Bookman Old Style" w:hAnsi="Bookman Old Style" w:cstheme="minorHAnsi"/>
        </w:rPr>
        <w:t xml:space="preserve">felt that they had been very active and yet little measurement had been recorded, they often doubted the </w:t>
      </w:r>
      <w:r w:rsidR="00546410" w:rsidRPr="00022F2B">
        <w:rPr>
          <w:rFonts w:ascii="Bookman Old Style" w:hAnsi="Bookman Old Style" w:cstheme="minorHAnsi"/>
        </w:rPr>
        <w:t xml:space="preserve">accuracy </w:t>
      </w:r>
      <w:r w:rsidR="007E5088" w:rsidRPr="00022F2B">
        <w:rPr>
          <w:rFonts w:ascii="Bookman Old Style" w:hAnsi="Bookman Old Style" w:cstheme="minorHAnsi"/>
        </w:rPr>
        <w:t>of the equipment:</w:t>
      </w:r>
    </w:p>
    <w:p w:rsidR="007E5088" w:rsidRPr="00022F2B" w:rsidRDefault="007E5088" w:rsidP="007E5088">
      <w:pPr>
        <w:spacing w:line="480" w:lineRule="auto"/>
        <w:ind w:left="720"/>
        <w:jc w:val="both"/>
        <w:rPr>
          <w:rFonts w:ascii="Bookman Old Style" w:hAnsi="Bookman Old Style" w:cstheme="minorHAnsi"/>
          <w:i/>
        </w:rPr>
      </w:pPr>
      <w:r w:rsidRPr="00022F2B">
        <w:rPr>
          <w:rFonts w:ascii="Bookman Old Style" w:hAnsi="Bookman Old Style" w:cstheme="minorHAnsi"/>
          <w:i/>
        </w:rPr>
        <w:t xml:space="preserve"> …my weight’s the same, my BMI is the same, my waist’s gone down, so how did my body fat go up, you know? That didn’t make sense to me ‘cos I think they say most of your fat’s around your stomach, so if your waist’s gone down by two centimetres, how has your body fat gone up by two percent? </w:t>
      </w:r>
      <w:r w:rsidRPr="00022F2B">
        <w:rPr>
          <w:rFonts w:ascii="Bookman Old Style" w:hAnsi="Bookman Old Style" w:cstheme="minorHAnsi"/>
        </w:rPr>
        <w:t xml:space="preserve">(Interview #25, 42 year-old female, </w:t>
      </w:r>
      <w:r w:rsidR="00121D35" w:rsidRPr="00022F2B">
        <w:rPr>
          <w:rFonts w:ascii="Bookman Old Style" w:hAnsi="Bookman Old Style" w:cstheme="minorHAnsi"/>
        </w:rPr>
        <w:t xml:space="preserve">diary </w:t>
      </w:r>
      <w:r w:rsidR="00B879D3" w:rsidRPr="00022F2B">
        <w:rPr>
          <w:rFonts w:ascii="Bookman Old Style" w:hAnsi="Bookman Old Style" w:cstheme="minorHAnsi"/>
        </w:rPr>
        <w:t>intervention</w:t>
      </w:r>
      <w:r w:rsidR="004D691C" w:rsidRPr="00022F2B">
        <w:rPr>
          <w:rFonts w:ascii="Bookman Old Style" w:hAnsi="Bookman Old Style" w:cstheme="minorHAnsi"/>
        </w:rPr>
        <w:t xml:space="preserve">, </w:t>
      </w:r>
      <w:r w:rsidRPr="00022F2B">
        <w:rPr>
          <w:rFonts w:ascii="Bookman Old Style" w:hAnsi="Bookman Old Style" w:cstheme="minorHAnsi"/>
        </w:rPr>
        <w:t>14</w:t>
      </w:r>
      <w:r w:rsidRPr="00022F2B">
        <w:rPr>
          <w:rFonts w:ascii="Bookman Old Style" w:hAnsi="Bookman Old Style" w:cstheme="minorHAnsi"/>
          <w:vertAlign w:val="superscript"/>
        </w:rPr>
        <w:t>th</w:t>
      </w:r>
      <w:r w:rsidRPr="00022F2B">
        <w:rPr>
          <w:rFonts w:ascii="Bookman Old Style" w:hAnsi="Bookman Old Style" w:cstheme="minorHAnsi"/>
        </w:rPr>
        <w:t xml:space="preserve"> May 2013)</w:t>
      </w:r>
    </w:p>
    <w:p w:rsidR="00322A96" w:rsidRPr="00022F2B" w:rsidRDefault="00546410" w:rsidP="007E5088">
      <w:pPr>
        <w:spacing w:line="480" w:lineRule="auto"/>
        <w:jc w:val="both"/>
        <w:rPr>
          <w:rFonts w:ascii="Bookman Old Style" w:hAnsi="Bookman Old Style" w:cstheme="minorHAnsi"/>
        </w:rPr>
      </w:pPr>
      <w:r w:rsidRPr="00022F2B">
        <w:rPr>
          <w:rFonts w:ascii="Bookman Old Style" w:hAnsi="Bookman Old Style" w:cstheme="minorHAnsi"/>
        </w:rPr>
        <w:t>P</w:t>
      </w:r>
      <w:r w:rsidR="007E5088" w:rsidRPr="00022F2B">
        <w:rPr>
          <w:rFonts w:ascii="Bookman Old Style" w:hAnsi="Bookman Old Style" w:cstheme="minorHAnsi"/>
        </w:rPr>
        <w:t xml:space="preserve">articipants </w:t>
      </w:r>
      <w:r w:rsidR="006E2AD0" w:rsidRPr="00022F2B">
        <w:rPr>
          <w:rFonts w:ascii="Bookman Old Style" w:hAnsi="Bookman Old Style" w:cstheme="minorHAnsi"/>
        </w:rPr>
        <w:t xml:space="preserve">also </w:t>
      </w:r>
      <w:r w:rsidR="007E5088" w:rsidRPr="00022F2B">
        <w:rPr>
          <w:rFonts w:ascii="Bookman Old Style" w:hAnsi="Bookman Old Style" w:cstheme="minorHAnsi"/>
        </w:rPr>
        <w:t xml:space="preserve">queried how much movement the wrist monitors could actually pick up, and suggested that activities such as cycling and skiing might be under-recorded because their arms remained largely stationary. </w:t>
      </w:r>
    </w:p>
    <w:p w:rsidR="008014F2" w:rsidRPr="00022F2B" w:rsidRDefault="00A0599D" w:rsidP="007E5088">
      <w:pPr>
        <w:spacing w:line="480" w:lineRule="auto"/>
        <w:jc w:val="both"/>
        <w:rPr>
          <w:rFonts w:ascii="Bookman Old Style" w:hAnsi="Bookman Old Style" w:cstheme="minorHAnsi"/>
        </w:rPr>
      </w:pPr>
      <w:r w:rsidRPr="00022F2B">
        <w:rPr>
          <w:rFonts w:ascii="Bookman Old Style" w:hAnsi="Bookman Old Style" w:cstheme="minorHAnsi"/>
        </w:rPr>
        <w:t>Given this variation in the engagement and use of the trial equipment across the three subgroups, the thirty interviews could be said to describe thirty very different interventions</w:t>
      </w:r>
      <w:r w:rsidR="008014F2" w:rsidRPr="00022F2B">
        <w:rPr>
          <w:rFonts w:ascii="Bookman Old Style" w:hAnsi="Bookman Old Style" w:cstheme="minorHAnsi"/>
        </w:rPr>
        <w:t>, and hence thirty ways in which the monitoring practices enacted a body</w:t>
      </w:r>
      <w:r w:rsidRPr="00022F2B">
        <w:rPr>
          <w:rFonts w:ascii="Bookman Old Style" w:hAnsi="Bookman Old Style" w:cstheme="minorHAnsi"/>
        </w:rPr>
        <w:t xml:space="preserve">. Each person had a story to tell, and </w:t>
      </w:r>
      <w:r w:rsidR="008014F2" w:rsidRPr="00022F2B">
        <w:rPr>
          <w:rFonts w:ascii="Bookman Old Style" w:hAnsi="Bookman Old Style" w:cstheme="minorHAnsi"/>
        </w:rPr>
        <w:t>a description</w:t>
      </w:r>
      <w:r w:rsidRPr="00022F2B">
        <w:rPr>
          <w:rFonts w:ascii="Bookman Old Style" w:hAnsi="Bookman Old Style" w:cstheme="minorHAnsi"/>
        </w:rPr>
        <w:t xml:space="preserve"> of how they didn’t simply respond to the task of self-monitoring passively, but actively </w:t>
      </w:r>
      <w:r w:rsidRPr="00022F2B">
        <w:rPr>
          <w:rFonts w:ascii="Bookman Old Style" w:hAnsi="Bookman Old Style" w:cstheme="minorHAnsi"/>
        </w:rPr>
        <w:lastRenderedPageBreak/>
        <w:t xml:space="preserve">found ways either to incorporate it, adjust it, or occasionally exclude it altogether. People described ways in which the equipment, or the protocols relating to their use, were resisted, altered or refigured </w:t>
      </w:r>
      <w:r w:rsidR="008014F2" w:rsidRPr="00022F2B">
        <w:rPr>
          <w:rFonts w:ascii="Bookman Old Style" w:hAnsi="Bookman Old Style" w:cstheme="minorHAnsi"/>
        </w:rPr>
        <w:t>in relation to t</w:t>
      </w:r>
      <w:r w:rsidRPr="00022F2B">
        <w:rPr>
          <w:rFonts w:ascii="Bookman Old Style" w:hAnsi="Bookman Old Style" w:cstheme="minorHAnsi"/>
        </w:rPr>
        <w:t xml:space="preserve">heir own expectations and understandings. Summarising this as a process of </w:t>
      </w:r>
      <w:r w:rsidR="008014F2" w:rsidRPr="00022F2B">
        <w:rPr>
          <w:rFonts w:ascii="Bookman Old Style" w:hAnsi="Bookman Old Style" w:cstheme="minorHAnsi"/>
        </w:rPr>
        <w:t xml:space="preserve">possible </w:t>
      </w:r>
      <w:r w:rsidRPr="00022F2B">
        <w:rPr>
          <w:rFonts w:ascii="Bookman Old Style" w:hAnsi="Bookman Old Style" w:cstheme="minorHAnsi"/>
        </w:rPr>
        <w:t xml:space="preserve">appropriation </w:t>
      </w:r>
      <w:r w:rsidR="002A2142" w:rsidRPr="00022F2B">
        <w:rPr>
          <w:rFonts w:ascii="Bookman Old Style" w:hAnsi="Bookman Old Style" w:cstheme="minorHAnsi"/>
        </w:rPr>
        <w:t xml:space="preserve">and adaptation </w:t>
      </w:r>
      <w:r w:rsidRPr="00022F2B">
        <w:rPr>
          <w:rFonts w:ascii="Bookman Old Style" w:hAnsi="Bookman Old Style" w:cstheme="minorHAnsi"/>
        </w:rPr>
        <w:t>rather than adoption</w:t>
      </w:r>
      <w:r w:rsidR="002A2142" w:rsidRPr="00022F2B">
        <w:rPr>
          <w:rFonts w:ascii="Bookman Old Style" w:hAnsi="Bookman Old Style" w:cstheme="minorHAnsi"/>
        </w:rPr>
        <w:t xml:space="preserve"> of an </w:t>
      </w:r>
      <w:r w:rsidR="00D62406" w:rsidRPr="00022F2B">
        <w:rPr>
          <w:rFonts w:ascii="Bookman Old Style" w:hAnsi="Bookman Old Style" w:cstheme="minorHAnsi"/>
        </w:rPr>
        <w:t xml:space="preserve">inflexible </w:t>
      </w:r>
      <w:r w:rsidR="002A2142" w:rsidRPr="00022F2B">
        <w:rPr>
          <w:rFonts w:ascii="Bookman Old Style" w:hAnsi="Bookman Old Style" w:cstheme="minorHAnsi"/>
        </w:rPr>
        <w:t>intervention</w:t>
      </w:r>
      <w:r w:rsidRPr="00022F2B">
        <w:rPr>
          <w:rFonts w:ascii="Bookman Old Style" w:hAnsi="Bookman Old Style" w:cstheme="minorHAnsi"/>
        </w:rPr>
        <w:t xml:space="preserve"> (</w:t>
      </w:r>
      <w:proofErr w:type="spellStart"/>
      <w:r w:rsidRPr="00022F2B">
        <w:rPr>
          <w:rFonts w:ascii="Bookman Old Style" w:hAnsi="Bookman Old Style" w:cstheme="minorHAnsi"/>
        </w:rPr>
        <w:t>Storni</w:t>
      </w:r>
      <w:proofErr w:type="spellEnd"/>
      <w:r w:rsidR="00600E8C" w:rsidRPr="00022F2B">
        <w:rPr>
          <w:rFonts w:ascii="Bookman Old Style" w:hAnsi="Bookman Old Style" w:cstheme="minorHAnsi"/>
        </w:rPr>
        <w:t>, 2010</w:t>
      </w:r>
      <w:r w:rsidRPr="00022F2B">
        <w:rPr>
          <w:rFonts w:ascii="Bookman Old Style" w:hAnsi="Bookman Old Style" w:cstheme="minorHAnsi"/>
        </w:rPr>
        <w:t xml:space="preserve">) not only means that the intervention can never be said to </w:t>
      </w:r>
      <w:r w:rsidR="008014F2" w:rsidRPr="00022F2B">
        <w:rPr>
          <w:rFonts w:ascii="Bookman Old Style" w:hAnsi="Bookman Old Style" w:cstheme="minorHAnsi"/>
        </w:rPr>
        <w:t xml:space="preserve">be </w:t>
      </w:r>
      <w:r w:rsidRPr="00022F2B">
        <w:rPr>
          <w:rFonts w:ascii="Bookman Old Style" w:hAnsi="Bookman Old Style" w:cstheme="minorHAnsi"/>
        </w:rPr>
        <w:t>stable or standardised, but suggests that monitoring itself is likely to have had many different meanings</w:t>
      </w:r>
      <w:r w:rsidR="00D62406" w:rsidRPr="00022F2B">
        <w:rPr>
          <w:rFonts w:ascii="Bookman Old Style" w:hAnsi="Bookman Old Style" w:cstheme="minorHAnsi"/>
        </w:rPr>
        <w:t>,</w:t>
      </w:r>
      <w:r w:rsidRPr="00022F2B">
        <w:rPr>
          <w:rFonts w:ascii="Bookman Old Style" w:hAnsi="Bookman Old Style" w:cstheme="minorHAnsi"/>
        </w:rPr>
        <w:t xml:space="preserve"> potential effects</w:t>
      </w:r>
      <w:r w:rsidR="00D62406" w:rsidRPr="00022F2B">
        <w:rPr>
          <w:rFonts w:ascii="Bookman Old Style" w:hAnsi="Bookman Old Style" w:cstheme="minorHAnsi"/>
        </w:rPr>
        <w:t>, and forms of productivity</w:t>
      </w:r>
      <w:r w:rsidRPr="00022F2B">
        <w:rPr>
          <w:rFonts w:ascii="Bookman Old Style" w:hAnsi="Bookman Old Style" w:cstheme="minorHAnsi"/>
        </w:rPr>
        <w:t>.</w:t>
      </w:r>
    </w:p>
    <w:p w:rsidR="000671AB" w:rsidRPr="00022F2B" w:rsidRDefault="000671AB" w:rsidP="007E5088">
      <w:pPr>
        <w:spacing w:line="480" w:lineRule="auto"/>
        <w:jc w:val="both"/>
        <w:rPr>
          <w:rFonts w:ascii="Bookman Old Style" w:hAnsi="Bookman Old Style" w:cstheme="minorHAnsi"/>
          <w:i/>
        </w:rPr>
      </w:pPr>
    </w:p>
    <w:p w:rsidR="007E5088" w:rsidRPr="00022F2B" w:rsidRDefault="007E5088" w:rsidP="007E5088">
      <w:pPr>
        <w:spacing w:line="480" w:lineRule="auto"/>
        <w:jc w:val="both"/>
        <w:rPr>
          <w:rFonts w:ascii="Bookman Old Style" w:hAnsi="Bookman Old Style" w:cstheme="minorHAnsi"/>
          <w:i/>
        </w:rPr>
      </w:pPr>
      <w:r w:rsidRPr="00022F2B">
        <w:rPr>
          <w:rFonts w:ascii="Bookman Old Style" w:hAnsi="Bookman Old Style" w:cstheme="minorHAnsi"/>
          <w:i/>
        </w:rPr>
        <w:t>Modes of knowing</w:t>
      </w:r>
    </w:p>
    <w:p w:rsidR="00D62406" w:rsidRPr="00022F2B" w:rsidRDefault="002A2142" w:rsidP="001F7489">
      <w:pPr>
        <w:spacing w:line="480" w:lineRule="auto"/>
        <w:jc w:val="both"/>
        <w:rPr>
          <w:rFonts w:ascii="Bookman Old Style" w:hAnsi="Bookman Old Style" w:cstheme="minorHAnsi"/>
        </w:rPr>
      </w:pPr>
      <w:r w:rsidRPr="00022F2B">
        <w:rPr>
          <w:rFonts w:ascii="Bookman Old Style" w:hAnsi="Bookman Old Style" w:cstheme="minorHAnsi"/>
        </w:rPr>
        <w:t xml:space="preserve">In addition to the degree to which the intervention </w:t>
      </w:r>
      <w:r w:rsidR="00D62406" w:rsidRPr="00022F2B">
        <w:rPr>
          <w:rFonts w:ascii="Bookman Old Style" w:hAnsi="Bookman Old Style" w:cstheme="minorHAnsi"/>
        </w:rPr>
        <w:t xml:space="preserve">was felt to </w:t>
      </w:r>
      <w:r w:rsidRPr="00022F2B">
        <w:rPr>
          <w:rFonts w:ascii="Bookman Old Style" w:hAnsi="Bookman Old Style" w:cstheme="minorHAnsi"/>
        </w:rPr>
        <w:t xml:space="preserve">extend existing practices or was an alien imposition </w:t>
      </w:r>
      <w:r w:rsidR="001F7489" w:rsidRPr="00022F2B">
        <w:rPr>
          <w:rFonts w:ascii="Bookman Old Style" w:hAnsi="Bookman Old Style" w:cstheme="minorHAnsi"/>
        </w:rPr>
        <w:t xml:space="preserve">was </w:t>
      </w:r>
      <w:r w:rsidRPr="00022F2B">
        <w:rPr>
          <w:rFonts w:ascii="Bookman Old Style" w:hAnsi="Bookman Old Style" w:cstheme="minorHAnsi"/>
        </w:rPr>
        <w:t xml:space="preserve">a general theme questioning what kind of knowledge </w:t>
      </w:r>
      <w:r w:rsidR="00D62406" w:rsidRPr="00022F2B">
        <w:rPr>
          <w:rFonts w:ascii="Bookman Old Style" w:hAnsi="Bookman Old Style" w:cstheme="minorHAnsi"/>
        </w:rPr>
        <w:t xml:space="preserve">the </w:t>
      </w:r>
      <w:r w:rsidRPr="00022F2B">
        <w:rPr>
          <w:rFonts w:ascii="Bookman Old Style" w:hAnsi="Bookman Old Style" w:cstheme="minorHAnsi"/>
        </w:rPr>
        <w:t>monitoring</w:t>
      </w:r>
      <w:r w:rsidR="00D62406" w:rsidRPr="00022F2B">
        <w:rPr>
          <w:rFonts w:ascii="Bookman Old Style" w:hAnsi="Bookman Old Style" w:cstheme="minorHAnsi"/>
        </w:rPr>
        <w:t xml:space="preserve"> produced</w:t>
      </w:r>
      <w:r w:rsidRPr="00022F2B">
        <w:rPr>
          <w:rFonts w:ascii="Bookman Old Style" w:hAnsi="Bookman Old Style" w:cstheme="minorHAnsi"/>
        </w:rPr>
        <w:t xml:space="preserve">. </w:t>
      </w:r>
    </w:p>
    <w:p w:rsidR="001F7489" w:rsidRPr="00022F2B" w:rsidRDefault="002A2142" w:rsidP="001F7489">
      <w:pPr>
        <w:spacing w:line="480" w:lineRule="auto"/>
        <w:jc w:val="both"/>
        <w:rPr>
          <w:rFonts w:ascii="Bookman Old Style" w:hAnsi="Bookman Old Style" w:cstheme="minorHAnsi"/>
        </w:rPr>
      </w:pPr>
      <w:r w:rsidRPr="00022F2B">
        <w:rPr>
          <w:rFonts w:ascii="Bookman Old Style" w:hAnsi="Bookman Old Style" w:cstheme="minorHAnsi"/>
        </w:rPr>
        <w:t xml:space="preserve">One general frustration in relation to this was </w:t>
      </w:r>
      <w:r w:rsidR="001F7489" w:rsidRPr="00022F2B">
        <w:rPr>
          <w:rFonts w:ascii="Bookman Old Style" w:hAnsi="Bookman Old Style" w:cstheme="minorHAnsi"/>
        </w:rPr>
        <w:t xml:space="preserve">the fact that the monitoring was intended to be done individually, with no support from others. For example, </w:t>
      </w:r>
      <w:r w:rsidR="00D62406" w:rsidRPr="00022F2B">
        <w:rPr>
          <w:rFonts w:ascii="Bookman Old Style" w:hAnsi="Bookman Old Style" w:cstheme="minorHAnsi"/>
        </w:rPr>
        <w:t>a</w:t>
      </w:r>
      <w:r w:rsidR="001F7489" w:rsidRPr="00022F2B">
        <w:rPr>
          <w:rFonts w:ascii="Bookman Old Style" w:hAnsi="Bookman Old Style" w:cstheme="minorHAnsi"/>
        </w:rPr>
        <w:t xml:space="preserve"> 58-year old female participant responded that she was disappointed that the feedback from her activity monitor didn’t make her reflect on her activity and encourage her to be more active, as she expected it to. </w:t>
      </w:r>
      <w:r w:rsidR="00A0599D" w:rsidRPr="00022F2B">
        <w:rPr>
          <w:rFonts w:ascii="Bookman Old Style" w:hAnsi="Bookman Old Style" w:cstheme="minorHAnsi"/>
        </w:rPr>
        <w:t>S</w:t>
      </w:r>
      <w:r w:rsidR="001F7489" w:rsidRPr="00022F2B">
        <w:rPr>
          <w:rFonts w:ascii="Bookman Old Style" w:hAnsi="Bookman Old Style" w:cstheme="minorHAnsi"/>
        </w:rPr>
        <w:t xml:space="preserve">he described how she </w:t>
      </w:r>
      <w:r w:rsidR="00D62406" w:rsidRPr="00022F2B">
        <w:rPr>
          <w:rFonts w:ascii="Bookman Old Style" w:hAnsi="Bookman Old Style" w:cstheme="minorHAnsi"/>
        </w:rPr>
        <w:t>stopped</w:t>
      </w:r>
      <w:r w:rsidR="001F7489" w:rsidRPr="00022F2B">
        <w:rPr>
          <w:rFonts w:ascii="Bookman Old Style" w:hAnsi="Bookman Old Style" w:cstheme="minorHAnsi"/>
        </w:rPr>
        <w:t xml:space="preserve"> self-monitoring because it felt more like </w:t>
      </w:r>
      <w:r w:rsidR="001F7489" w:rsidRPr="00022F2B">
        <w:rPr>
          <w:rFonts w:ascii="Bookman Old Style" w:hAnsi="Bookman Old Style" w:cstheme="minorHAnsi"/>
        </w:rPr>
        <w:lastRenderedPageBreak/>
        <w:t xml:space="preserve">being watched </w:t>
      </w:r>
      <w:r w:rsidR="00C564A0" w:rsidRPr="00022F2B">
        <w:rPr>
          <w:rFonts w:ascii="Bookman Old Style" w:hAnsi="Bookman Old Style" w:cstheme="minorHAnsi"/>
        </w:rPr>
        <w:t xml:space="preserve">anonymously </w:t>
      </w:r>
      <w:r w:rsidR="001F7489" w:rsidRPr="00022F2B">
        <w:rPr>
          <w:rFonts w:ascii="Bookman Old Style" w:hAnsi="Bookman Old Style" w:cstheme="minorHAnsi"/>
        </w:rPr>
        <w:t xml:space="preserve">than receiving support or encouragement from another person who </w:t>
      </w:r>
      <w:r w:rsidR="00C564A0" w:rsidRPr="00022F2B">
        <w:rPr>
          <w:rFonts w:ascii="Bookman Old Style" w:hAnsi="Bookman Old Style" w:cstheme="minorHAnsi"/>
        </w:rPr>
        <w:t>could look</w:t>
      </w:r>
      <w:r w:rsidR="001F7489" w:rsidRPr="00022F2B">
        <w:rPr>
          <w:rFonts w:ascii="Bookman Old Style" w:hAnsi="Bookman Old Style" w:cstheme="minorHAnsi"/>
        </w:rPr>
        <w:t xml:space="preserve"> at the data with her:</w:t>
      </w:r>
    </w:p>
    <w:p w:rsidR="00720AB8" w:rsidRPr="00022F2B" w:rsidRDefault="004C43F9" w:rsidP="00C3475F">
      <w:pPr>
        <w:spacing w:line="480" w:lineRule="auto"/>
        <w:ind w:left="720"/>
        <w:jc w:val="both"/>
        <w:rPr>
          <w:rFonts w:ascii="Bookman Old Style" w:hAnsi="Bookman Old Style" w:cstheme="minorHAnsi"/>
        </w:rPr>
      </w:pPr>
      <w:r w:rsidRPr="00C3475F">
        <w:rPr>
          <w:rFonts w:ascii="Bookman Old Style" w:hAnsi="Bookman Old Style" w:cstheme="minorHAnsi"/>
          <w:i/>
        </w:rPr>
        <w:t>I thought that there was somebody…</w:t>
      </w:r>
      <w:r w:rsidR="000D3629">
        <w:rPr>
          <w:rFonts w:ascii="Bookman Old Style" w:hAnsi="Bookman Old Style" w:cstheme="minorHAnsi"/>
          <w:i/>
        </w:rPr>
        <w:t xml:space="preserve"> </w:t>
      </w:r>
      <w:r w:rsidRPr="00C3475F">
        <w:rPr>
          <w:rFonts w:ascii="Bookman Old Style" w:hAnsi="Bookman Old Style" w:cstheme="minorHAnsi"/>
          <w:i/>
        </w:rPr>
        <w:t xml:space="preserve">who was going to look at my graphs and do kind of things with it </w:t>
      </w:r>
      <w:r w:rsidR="00D744F7" w:rsidRPr="00022F2B">
        <w:rPr>
          <w:rFonts w:ascii="Bookman Old Style" w:hAnsi="Bookman Old Style" w:cstheme="minorHAnsi"/>
        </w:rPr>
        <w:t>[the data from the graphs]</w:t>
      </w:r>
      <w:r w:rsidRPr="00C3475F">
        <w:rPr>
          <w:rFonts w:ascii="Bookman Old Style" w:hAnsi="Bookman Old Style" w:cstheme="minorHAnsi"/>
          <w:i/>
        </w:rPr>
        <w:t xml:space="preserve"> and initially that’s why I got it </w:t>
      </w:r>
      <w:r w:rsidR="00D744F7" w:rsidRPr="00022F2B">
        <w:rPr>
          <w:rFonts w:ascii="Bookman Old Style" w:hAnsi="Bookman Old Style" w:cstheme="minorHAnsi"/>
        </w:rPr>
        <w:t>[the intervention]</w:t>
      </w:r>
      <w:r w:rsidRPr="00C3475F">
        <w:rPr>
          <w:rFonts w:ascii="Bookman Old Style" w:hAnsi="Bookman Old Style" w:cstheme="minorHAnsi"/>
          <w:i/>
        </w:rPr>
        <w:t xml:space="preserve"> and it didn’t make any impact because after two weeks I thought ‘Oh God, yeah, I don’t want to do it’ </w:t>
      </w:r>
      <w:r w:rsidR="00D744F7" w:rsidRPr="00022F2B">
        <w:rPr>
          <w:rFonts w:ascii="Bookman Old Style" w:hAnsi="Bookman Old Style" w:cstheme="minorHAnsi"/>
        </w:rPr>
        <w:t>[laughs]</w:t>
      </w:r>
      <w:r w:rsidRPr="00C3475F">
        <w:rPr>
          <w:rFonts w:ascii="Bookman Old Style" w:hAnsi="Bookman Old Style" w:cstheme="minorHAnsi"/>
          <w:i/>
        </w:rPr>
        <w:t xml:space="preserve">…I need to have that other person and it has to be a person who is kind of there encouraging me and pushing me and thinking, you know, you need to do this </w:t>
      </w:r>
      <w:r w:rsidR="00D744F7" w:rsidRPr="00022F2B">
        <w:rPr>
          <w:rFonts w:ascii="Bookman Old Style" w:hAnsi="Bookman Old Style" w:cstheme="minorHAnsi"/>
        </w:rPr>
        <w:t>[increase physical activity]</w:t>
      </w:r>
      <w:r w:rsidRPr="00C3475F">
        <w:rPr>
          <w:rFonts w:ascii="Bookman Old Style" w:hAnsi="Bookman Old Style" w:cstheme="minorHAnsi"/>
          <w:i/>
        </w:rPr>
        <w:t xml:space="preserve">… </w:t>
      </w:r>
      <w:r w:rsidR="00D744F7" w:rsidRPr="00022F2B">
        <w:rPr>
          <w:rFonts w:ascii="Bookman Old Style" w:hAnsi="Bookman Old Style" w:cstheme="minorHAnsi"/>
        </w:rPr>
        <w:t>(Interview #6, 58 year-old female, activity monitor only intervention, 4th January 2013)</w:t>
      </w:r>
    </w:p>
    <w:p w:rsidR="006E2AD0" w:rsidRPr="00022F2B" w:rsidRDefault="006E2AD0" w:rsidP="006E2AD0">
      <w:pPr>
        <w:spacing w:line="480" w:lineRule="auto"/>
        <w:jc w:val="both"/>
        <w:rPr>
          <w:rFonts w:ascii="Bookman Old Style" w:hAnsi="Bookman Old Style" w:cstheme="minorHAnsi"/>
        </w:rPr>
      </w:pPr>
      <w:r w:rsidRPr="00022F2B">
        <w:rPr>
          <w:rFonts w:ascii="Bookman Old Style" w:hAnsi="Bookman Old Style" w:cstheme="minorHAnsi"/>
        </w:rPr>
        <w:t>In their everyday adoption and engagement</w:t>
      </w:r>
      <w:r w:rsidR="00D62406" w:rsidRPr="00022F2B">
        <w:rPr>
          <w:rFonts w:ascii="Bookman Old Style" w:hAnsi="Bookman Old Style" w:cstheme="minorHAnsi"/>
        </w:rPr>
        <w:t>,</w:t>
      </w:r>
      <w:r w:rsidRPr="00022F2B">
        <w:rPr>
          <w:rFonts w:ascii="Bookman Old Style" w:hAnsi="Bookman Old Style" w:cstheme="minorHAnsi"/>
        </w:rPr>
        <w:t xml:space="preserve"> </w:t>
      </w:r>
      <w:r w:rsidR="00C564A0" w:rsidRPr="00022F2B">
        <w:rPr>
          <w:rFonts w:ascii="Bookman Old Style" w:hAnsi="Bookman Old Style" w:cstheme="minorHAnsi"/>
        </w:rPr>
        <w:t>the</w:t>
      </w:r>
      <w:r w:rsidRPr="00022F2B">
        <w:rPr>
          <w:rFonts w:ascii="Bookman Old Style" w:hAnsi="Bookman Old Style" w:cstheme="minorHAnsi"/>
        </w:rPr>
        <w:t xml:space="preserve"> different kinds of feedback information </w:t>
      </w:r>
      <w:r w:rsidR="00C564A0" w:rsidRPr="00022F2B">
        <w:rPr>
          <w:rFonts w:ascii="Bookman Old Style" w:hAnsi="Bookman Old Style" w:cstheme="minorHAnsi"/>
        </w:rPr>
        <w:t>were</w:t>
      </w:r>
      <w:r w:rsidRPr="00022F2B">
        <w:rPr>
          <w:rFonts w:ascii="Bookman Old Style" w:hAnsi="Bookman Old Style" w:cstheme="minorHAnsi"/>
        </w:rPr>
        <w:t xml:space="preserve"> often shown to</w:t>
      </w:r>
      <w:r w:rsidR="00C564A0" w:rsidRPr="00022F2B">
        <w:rPr>
          <w:rFonts w:ascii="Bookman Old Style" w:hAnsi="Bookman Old Style" w:cstheme="minorHAnsi"/>
        </w:rPr>
        <w:t>,</w:t>
      </w:r>
      <w:r w:rsidRPr="00022F2B">
        <w:rPr>
          <w:rFonts w:ascii="Bookman Old Style" w:hAnsi="Bookman Old Style" w:cstheme="minorHAnsi"/>
        </w:rPr>
        <w:t xml:space="preserve"> and discussed with</w:t>
      </w:r>
      <w:r w:rsidR="00C564A0" w:rsidRPr="00022F2B">
        <w:rPr>
          <w:rFonts w:ascii="Bookman Old Style" w:hAnsi="Bookman Old Style" w:cstheme="minorHAnsi"/>
        </w:rPr>
        <w:t>,</w:t>
      </w:r>
      <w:r w:rsidRPr="00022F2B">
        <w:rPr>
          <w:rFonts w:ascii="Bookman Old Style" w:hAnsi="Bookman Old Style" w:cstheme="minorHAnsi"/>
        </w:rPr>
        <w:t xml:space="preserve"> friends</w:t>
      </w:r>
      <w:r w:rsidR="00C564A0" w:rsidRPr="00022F2B">
        <w:rPr>
          <w:rFonts w:ascii="Bookman Old Style" w:hAnsi="Bookman Old Style" w:cstheme="minorHAnsi"/>
        </w:rPr>
        <w:t xml:space="preserve"> and</w:t>
      </w:r>
      <w:r w:rsidRPr="00022F2B">
        <w:rPr>
          <w:rFonts w:ascii="Bookman Old Style" w:hAnsi="Bookman Old Style" w:cstheme="minorHAnsi"/>
        </w:rPr>
        <w:t xml:space="preserve"> family members. And because the trial was located within an occupational setting, a number of participants talked about openly discussing and comparing their results with </w:t>
      </w:r>
      <w:r w:rsidR="00C564A0" w:rsidRPr="00022F2B">
        <w:rPr>
          <w:rFonts w:ascii="Bookman Old Style" w:hAnsi="Bookman Old Style" w:cstheme="minorHAnsi"/>
        </w:rPr>
        <w:t xml:space="preserve">work </w:t>
      </w:r>
      <w:r w:rsidRPr="00022F2B">
        <w:rPr>
          <w:rFonts w:ascii="Bookman Old Style" w:hAnsi="Bookman Old Style" w:cstheme="minorHAnsi"/>
        </w:rPr>
        <w:t xml:space="preserve">colleagues - sometimes with others who were also undertaking the trial. </w:t>
      </w:r>
      <w:r w:rsidR="00C564A0" w:rsidRPr="00022F2B">
        <w:rPr>
          <w:rFonts w:ascii="Bookman Old Style" w:hAnsi="Bookman Old Style" w:cstheme="minorHAnsi"/>
        </w:rPr>
        <w:t>I</w:t>
      </w:r>
      <w:r w:rsidRPr="00022F2B">
        <w:rPr>
          <w:rFonts w:ascii="Bookman Old Style" w:hAnsi="Bookman Old Style" w:cstheme="minorHAnsi"/>
        </w:rPr>
        <w:t xml:space="preserve">nvolving someone else was clearly </w:t>
      </w:r>
      <w:r w:rsidR="00C564A0" w:rsidRPr="00022F2B">
        <w:rPr>
          <w:rFonts w:ascii="Bookman Old Style" w:hAnsi="Bookman Old Style" w:cstheme="minorHAnsi"/>
        </w:rPr>
        <w:t xml:space="preserve">often </w:t>
      </w:r>
      <w:r w:rsidRPr="00022F2B">
        <w:rPr>
          <w:rFonts w:ascii="Bookman Old Style" w:hAnsi="Bookman Old Style" w:cstheme="minorHAnsi"/>
        </w:rPr>
        <w:t xml:space="preserve">a means to share and enlist support. But more than this, other people were also often very active in the monitoring process; participants commonly described how friends or relatives commented on, helped interpret, and even </w:t>
      </w:r>
      <w:r w:rsidRPr="00022F2B">
        <w:rPr>
          <w:rFonts w:ascii="Bookman Old Style" w:hAnsi="Bookman Old Style" w:cstheme="minorHAnsi"/>
        </w:rPr>
        <w:lastRenderedPageBreak/>
        <w:t>gave advice in response to the readings. They also not only accompanied participants in any physical activity, for example going for walks or jogging, but also monitored their own activity levels. For example, during one interview, a participant described how both her husband and her daughter became increasingly involved:</w:t>
      </w:r>
    </w:p>
    <w:p w:rsidR="00720AB8" w:rsidRPr="00022F2B" w:rsidRDefault="004C43F9" w:rsidP="00C3475F">
      <w:pPr>
        <w:spacing w:line="480" w:lineRule="auto"/>
        <w:ind w:left="720"/>
        <w:jc w:val="both"/>
        <w:rPr>
          <w:rFonts w:ascii="Bookman Old Style" w:hAnsi="Bookman Old Style" w:cstheme="minorHAnsi"/>
        </w:rPr>
      </w:pPr>
      <w:r w:rsidRPr="00C3475F">
        <w:rPr>
          <w:rFonts w:ascii="Bookman Old Style" w:hAnsi="Bookman Old Style" w:cstheme="minorHAnsi"/>
          <w:i/>
        </w:rPr>
        <w:t xml:space="preserve">…Although I was the one writing in the book </w:t>
      </w:r>
      <w:r w:rsidR="00D744F7" w:rsidRPr="00022F2B">
        <w:rPr>
          <w:rFonts w:ascii="Bookman Old Style" w:hAnsi="Bookman Old Style" w:cstheme="minorHAnsi"/>
        </w:rPr>
        <w:t>[the diary]</w:t>
      </w:r>
      <w:r w:rsidRPr="00C3475F">
        <w:rPr>
          <w:rFonts w:ascii="Bookman Old Style" w:hAnsi="Bookman Old Style" w:cstheme="minorHAnsi"/>
          <w:i/>
        </w:rPr>
        <w:t xml:space="preserve"> it, they’d say </w:t>
      </w:r>
      <w:r w:rsidR="000D3629">
        <w:rPr>
          <w:rFonts w:ascii="Bookman Old Style" w:hAnsi="Bookman Old Style" w:cstheme="minorHAnsi"/>
          <w:i/>
        </w:rPr>
        <w:t>‘</w:t>
      </w:r>
      <w:r w:rsidRPr="00C3475F">
        <w:rPr>
          <w:rFonts w:ascii="Bookman Old Style" w:hAnsi="Bookman Old Style" w:cstheme="minorHAnsi"/>
          <w:i/>
        </w:rPr>
        <w:t>oh yeah, you know, if we do this you can put it in your book</w:t>
      </w:r>
      <w:r w:rsidR="000D3629">
        <w:rPr>
          <w:rFonts w:ascii="Bookman Old Style" w:hAnsi="Bookman Old Style" w:cstheme="minorHAnsi"/>
          <w:i/>
        </w:rPr>
        <w:t>’</w:t>
      </w:r>
      <w:r w:rsidRPr="00C3475F">
        <w:rPr>
          <w:rFonts w:ascii="Bookman Old Style" w:hAnsi="Bookman Old Style" w:cstheme="minorHAnsi"/>
          <w:i/>
        </w:rPr>
        <w:t xml:space="preserve"> and </w:t>
      </w:r>
      <w:r w:rsidR="000D3629">
        <w:rPr>
          <w:rFonts w:ascii="Bookman Old Style" w:hAnsi="Bookman Old Style" w:cstheme="minorHAnsi"/>
          <w:i/>
        </w:rPr>
        <w:t>‘</w:t>
      </w:r>
      <w:r w:rsidRPr="00C3475F">
        <w:rPr>
          <w:rFonts w:ascii="Bookman Old Style" w:hAnsi="Bookman Old Style" w:cstheme="minorHAnsi"/>
          <w:i/>
        </w:rPr>
        <w:t>oh yes, yes</w:t>
      </w:r>
      <w:r w:rsidR="000D3629">
        <w:rPr>
          <w:rFonts w:ascii="Bookman Old Style" w:hAnsi="Bookman Old Style" w:cstheme="minorHAnsi"/>
          <w:i/>
        </w:rPr>
        <w:t>’</w:t>
      </w:r>
      <w:r w:rsidRPr="00C3475F">
        <w:rPr>
          <w:rFonts w:ascii="Bookman Old Style" w:hAnsi="Bookman Old Style" w:cstheme="minorHAnsi"/>
          <w:i/>
        </w:rPr>
        <w:t>, you know. But it was as much, you know, it spurred them as well, definitely. Definitely</w:t>
      </w:r>
      <w:r w:rsidR="000D3629">
        <w:rPr>
          <w:rFonts w:ascii="Bookman Old Style" w:hAnsi="Bookman Old Style" w:cstheme="minorHAnsi"/>
          <w:i/>
        </w:rPr>
        <w:t>.</w:t>
      </w:r>
      <w:r w:rsidRPr="00C3475F">
        <w:rPr>
          <w:rFonts w:ascii="Bookman Old Style" w:hAnsi="Bookman Old Style" w:cstheme="minorHAnsi"/>
          <w:i/>
        </w:rPr>
        <w:t xml:space="preserve"> </w:t>
      </w:r>
      <w:r w:rsidR="00D744F7" w:rsidRPr="00022F2B">
        <w:rPr>
          <w:rFonts w:ascii="Bookman Old Style" w:hAnsi="Bookman Old Style" w:cstheme="minorHAnsi"/>
        </w:rPr>
        <w:t>(Interview #19, 50 year-old female, diary intervention, 15th April 2013).</w:t>
      </w:r>
    </w:p>
    <w:p w:rsidR="00D62406" w:rsidRPr="00022F2B" w:rsidRDefault="006E2AD0" w:rsidP="006E2AD0">
      <w:pPr>
        <w:spacing w:line="480" w:lineRule="auto"/>
        <w:jc w:val="both"/>
        <w:rPr>
          <w:rFonts w:ascii="Bookman Old Style" w:hAnsi="Bookman Old Style" w:cstheme="minorHAnsi"/>
        </w:rPr>
      </w:pPr>
      <w:r w:rsidRPr="00022F2B">
        <w:rPr>
          <w:rFonts w:ascii="Bookman Old Style" w:hAnsi="Bookman Old Style" w:cstheme="minorHAnsi"/>
        </w:rPr>
        <w:t xml:space="preserve">Such involvements served as a means not only of offering support, but establish monitoring as an inherently social activity, and consequently meaningful at a relational level. </w:t>
      </w:r>
      <w:r w:rsidR="00D62406" w:rsidRPr="00022F2B">
        <w:rPr>
          <w:rFonts w:ascii="Bookman Old Style" w:hAnsi="Bookman Old Style" w:cstheme="minorHAnsi"/>
        </w:rPr>
        <w:t>As a result, the knowledge produced by the monitoring was often indirectly referred to as an account of this social activity, rather than a record of the status of the individual body.</w:t>
      </w:r>
    </w:p>
    <w:p w:rsidR="007E5088" w:rsidRPr="00022F2B" w:rsidRDefault="009A0A17" w:rsidP="001F7489">
      <w:pPr>
        <w:spacing w:line="480" w:lineRule="auto"/>
        <w:jc w:val="both"/>
        <w:rPr>
          <w:rFonts w:ascii="Bookman Old Style" w:hAnsi="Bookman Old Style" w:cstheme="minorHAnsi"/>
        </w:rPr>
      </w:pPr>
      <w:r w:rsidRPr="00022F2B">
        <w:rPr>
          <w:rFonts w:ascii="Bookman Old Style" w:hAnsi="Bookman Old Style" w:cstheme="minorHAnsi"/>
        </w:rPr>
        <w:t>Alongside this means of appropriation through extending the intervention within social networks, p</w:t>
      </w:r>
      <w:r w:rsidR="007E5088" w:rsidRPr="00022F2B">
        <w:rPr>
          <w:rFonts w:ascii="Bookman Old Style" w:hAnsi="Bookman Old Style" w:cstheme="minorHAnsi"/>
        </w:rPr>
        <w:t>articipants also frequently mentioned how</w:t>
      </w:r>
      <w:r w:rsidR="000671AB" w:rsidRPr="00022F2B">
        <w:rPr>
          <w:rFonts w:ascii="Bookman Old Style" w:hAnsi="Bookman Old Style" w:cstheme="minorHAnsi"/>
        </w:rPr>
        <w:t xml:space="preserve"> </w:t>
      </w:r>
      <w:r w:rsidR="007E5088" w:rsidRPr="00022F2B">
        <w:rPr>
          <w:rFonts w:ascii="Bookman Old Style" w:hAnsi="Bookman Old Style" w:cstheme="minorHAnsi"/>
        </w:rPr>
        <w:t xml:space="preserve">they drew on their own markers of health and physical activity </w:t>
      </w:r>
      <w:r w:rsidRPr="00022F2B">
        <w:rPr>
          <w:rFonts w:ascii="Bookman Old Style" w:hAnsi="Bookman Old Style" w:cstheme="minorHAnsi"/>
        </w:rPr>
        <w:t>to either compliment or contest the trial information</w:t>
      </w:r>
      <w:r w:rsidR="007E5088" w:rsidRPr="00022F2B">
        <w:rPr>
          <w:rFonts w:ascii="Bookman Old Style" w:hAnsi="Bookman Old Style" w:cstheme="minorHAnsi"/>
        </w:rPr>
        <w:t xml:space="preserve">. For example, they commonly assessed their level of physical activity using the fit of their clothing, such as which notch </w:t>
      </w:r>
      <w:r w:rsidR="007E5088" w:rsidRPr="00022F2B">
        <w:rPr>
          <w:rFonts w:ascii="Bookman Old Style" w:hAnsi="Bookman Old Style" w:cstheme="minorHAnsi"/>
        </w:rPr>
        <w:lastRenderedPageBreak/>
        <w:t>on a belt was used, or noting when clothes had become too tight or they had to buy a larger size:</w:t>
      </w:r>
    </w:p>
    <w:p w:rsidR="007E5088" w:rsidRPr="00022F2B" w:rsidRDefault="007E5088" w:rsidP="007E5088">
      <w:pPr>
        <w:spacing w:line="480" w:lineRule="auto"/>
        <w:ind w:left="720"/>
        <w:jc w:val="both"/>
        <w:rPr>
          <w:rFonts w:ascii="Bookman Old Style" w:hAnsi="Bookman Old Style" w:cstheme="minorHAnsi"/>
        </w:rPr>
      </w:pPr>
      <w:r w:rsidRPr="00022F2B">
        <w:rPr>
          <w:rFonts w:ascii="Bookman Old Style" w:hAnsi="Bookman Old Style" w:cstheme="minorHAnsi"/>
          <w:i/>
        </w:rPr>
        <w:t xml:space="preserve">…my clothes were feeling tight, they wouldn’t fit, </w:t>
      </w:r>
      <w:proofErr w:type="gramStart"/>
      <w:r w:rsidRPr="00022F2B">
        <w:rPr>
          <w:rFonts w:ascii="Bookman Old Style" w:hAnsi="Bookman Old Style" w:cstheme="minorHAnsi"/>
          <w:i/>
        </w:rPr>
        <w:t>then</w:t>
      </w:r>
      <w:proofErr w:type="gramEnd"/>
      <w:r w:rsidRPr="00022F2B">
        <w:rPr>
          <w:rFonts w:ascii="Bookman Old Style" w:hAnsi="Bookman Old Style" w:cstheme="minorHAnsi"/>
          <w:i/>
        </w:rPr>
        <w:t xml:space="preserve"> I was having to buy bigger clothes. I think some of my clothes that I did have stretched out a bit, and when I had to buy a pair of replacement trousers when I fell over and I had to buy a size 16, I think that was the real turning point, yeah</w:t>
      </w:r>
      <w:r w:rsidRPr="00022F2B">
        <w:rPr>
          <w:rFonts w:ascii="Bookman Old Style" w:hAnsi="Bookman Old Style" w:cstheme="minorHAnsi"/>
        </w:rPr>
        <w:t xml:space="preserve"> (Interview #7, 49 year-old female, </w:t>
      </w:r>
      <w:r w:rsidR="00121D35" w:rsidRPr="00022F2B">
        <w:rPr>
          <w:rFonts w:ascii="Bookman Old Style" w:hAnsi="Bookman Old Style" w:cstheme="minorHAnsi"/>
        </w:rPr>
        <w:t>diary</w:t>
      </w:r>
      <w:r w:rsidR="00B879D3" w:rsidRPr="00022F2B">
        <w:rPr>
          <w:rFonts w:ascii="Bookman Old Style" w:hAnsi="Bookman Old Style" w:cstheme="minorHAnsi"/>
        </w:rPr>
        <w:t xml:space="preserve"> intervention</w:t>
      </w:r>
      <w:r w:rsidR="009159D3" w:rsidRPr="00022F2B">
        <w:rPr>
          <w:rFonts w:ascii="Bookman Old Style" w:hAnsi="Bookman Old Style" w:cstheme="minorHAnsi"/>
        </w:rPr>
        <w:t xml:space="preserve">, </w:t>
      </w:r>
      <w:r w:rsidRPr="00022F2B">
        <w:rPr>
          <w:rFonts w:ascii="Bookman Old Style" w:hAnsi="Bookman Old Style" w:cstheme="minorHAnsi"/>
        </w:rPr>
        <w:t>18</w:t>
      </w:r>
      <w:r w:rsidRPr="00022F2B">
        <w:rPr>
          <w:rFonts w:ascii="Bookman Old Style" w:hAnsi="Bookman Old Style" w:cstheme="minorHAnsi"/>
          <w:vertAlign w:val="superscript"/>
        </w:rPr>
        <w:t>th</w:t>
      </w:r>
      <w:r w:rsidRPr="00022F2B">
        <w:rPr>
          <w:rFonts w:ascii="Bookman Old Style" w:hAnsi="Bookman Old Style" w:cstheme="minorHAnsi"/>
        </w:rPr>
        <w:t xml:space="preserve"> January 2013).</w:t>
      </w:r>
    </w:p>
    <w:p w:rsidR="007E5088" w:rsidRPr="00022F2B" w:rsidRDefault="007E5088" w:rsidP="007E5088">
      <w:pPr>
        <w:spacing w:line="480" w:lineRule="auto"/>
        <w:jc w:val="both"/>
        <w:rPr>
          <w:rFonts w:ascii="Bookman Old Style" w:hAnsi="Bookman Old Style" w:cstheme="minorHAnsi"/>
        </w:rPr>
      </w:pPr>
      <w:r w:rsidRPr="00022F2B">
        <w:rPr>
          <w:rFonts w:ascii="Bookman Old Style" w:hAnsi="Bookman Old Style" w:cstheme="minorHAnsi"/>
        </w:rPr>
        <w:t>Others talked about how they could assess changes to their body shape in the mirror or judge their fitness according to how they felt after physical exertion, such as climbing the stairs or running for a bus</w:t>
      </w:r>
      <w:r w:rsidR="000671AB" w:rsidRPr="00022F2B">
        <w:rPr>
          <w:rFonts w:ascii="Bookman Old Style" w:hAnsi="Bookman Old Style" w:cstheme="minorHAnsi"/>
        </w:rPr>
        <w:t xml:space="preserve">. </w:t>
      </w:r>
      <w:r w:rsidRPr="00022F2B">
        <w:rPr>
          <w:rFonts w:ascii="Bookman Old Style" w:hAnsi="Bookman Old Style" w:cstheme="minorHAnsi"/>
        </w:rPr>
        <w:t xml:space="preserve">Many interviewees went on to use these </w:t>
      </w:r>
      <w:r w:rsidR="000671AB" w:rsidRPr="00022F2B">
        <w:rPr>
          <w:rFonts w:ascii="Bookman Old Style" w:hAnsi="Bookman Old Style" w:cstheme="minorHAnsi"/>
        </w:rPr>
        <w:t xml:space="preserve">personal </w:t>
      </w:r>
      <w:r w:rsidRPr="00022F2B">
        <w:rPr>
          <w:rFonts w:ascii="Bookman Old Style" w:hAnsi="Bookman Old Style" w:cstheme="minorHAnsi"/>
        </w:rPr>
        <w:t xml:space="preserve">evaluations as the basis for comparing themselves with others. </w:t>
      </w:r>
      <w:r w:rsidR="00BA77B2" w:rsidRPr="00022F2B">
        <w:rPr>
          <w:rFonts w:ascii="Bookman Old Style" w:hAnsi="Bookman Old Style" w:cstheme="minorHAnsi"/>
        </w:rPr>
        <w:t>Most compared</w:t>
      </w:r>
      <w:r w:rsidRPr="00022F2B">
        <w:rPr>
          <w:rFonts w:ascii="Bookman Old Style" w:hAnsi="Bookman Old Style" w:cstheme="minorHAnsi"/>
        </w:rPr>
        <w:t xml:space="preserve"> their level of fitness or healthiness with </w:t>
      </w:r>
      <w:r w:rsidR="00BA77B2" w:rsidRPr="00022F2B">
        <w:rPr>
          <w:rFonts w:ascii="Bookman Old Style" w:hAnsi="Bookman Old Style" w:cstheme="minorHAnsi"/>
        </w:rPr>
        <w:t>work colleagues</w:t>
      </w:r>
      <w:r w:rsidRPr="00022F2B">
        <w:rPr>
          <w:rFonts w:ascii="Bookman Old Style" w:hAnsi="Bookman Old Style" w:cstheme="minorHAnsi"/>
        </w:rPr>
        <w:t xml:space="preserve"> or with friends and family members. Often people would try to take into account age, gender and lifestyle</w:t>
      </w:r>
      <w:r w:rsidR="00BA77B2" w:rsidRPr="00022F2B">
        <w:rPr>
          <w:rFonts w:ascii="Bookman Old Style" w:hAnsi="Bookman Old Style" w:cstheme="minorHAnsi"/>
        </w:rPr>
        <w:t xml:space="preserve"> as well as the social context that determined how they related to others</w:t>
      </w:r>
      <w:r w:rsidRPr="00022F2B">
        <w:rPr>
          <w:rFonts w:ascii="Bookman Old Style" w:hAnsi="Bookman Old Style" w:cstheme="minorHAnsi"/>
        </w:rPr>
        <w:t xml:space="preserve"> in order to achieve some kind of meaningful comparison. For example, participant #15 described how he drew on a range of elements he thought were particularly relevant:</w:t>
      </w:r>
    </w:p>
    <w:p w:rsidR="007E5088" w:rsidRPr="00022F2B" w:rsidRDefault="008466A1" w:rsidP="007E5088">
      <w:pPr>
        <w:spacing w:line="480" w:lineRule="auto"/>
        <w:ind w:left="720"/>
        <w:jc w:val="both"/>
        <w:rPr>
          <w:rFonts w:ascii="Bookman Old Style" w:hAnsi="Bookman Old Style" w:cstheme="minorHAnsi"/>
        </w:rPr>
      </w:pPr>
      <w:r w:rsidRPr="00022F2B">
        <w:rPr>
          <w:rFonts w:ascii="Bookman Old Style" w:hAnsi="Bookman Old Style" w:cstheme="minorHAnsi"/>
          <w:i/>
        </w:rPr>
        <w:t xml:space="preserve">… </w:t>
      </w:r>
      <w:r w:rsidR="009159D3" w:rsidRPr="00022F2B">
        <w:rPr>
          <w:rFonts w:ascii="Bookman Old Style" w:hAnsi="Bookman Old Style" w:cstheme="minorHAnsi"/>
          <w:i/>
        </w:rPr>
        <w:t>i</w:t>
      </w:r>
      <w:r w:rsidR="007E5088" w:rsidRPr="00022F2B">
        <w:rPr>
          <w:rFonts w:ascii="Bookman Old Style" w:hAnsi="Bookman Old Style" w:cstheme="minorHAnsi"/>
          <w:i/>
        </w:rPr>
        <w:t>f I’m playing football, I kind of know such-and-such person does this for a living and he’s still able to run as fast as me at the age of 35 or 40,</w:t>
      </w:r>
      <w:r w:rsidR="000D3629">
        <w:rPr>
          <w:rFonts w:ascii="Bookman Old Style" w:hAnsi="Bookman Old Style" w:cstheme="minorHAnsi"/>
          <w:i/>
        </w:rPr>
        <w:t xml:space="preserve"> you know, and then I go like, ‘</w:t>
      </w:r>
      <w:r w:rsidR="007E5088" w:rsidRPr="00022F2B">
        <w:rPr>
          <w:rFonts w:ascii="Bookman Old Style" w:hAnsi="Bookman Old Style" w:cstheme="minorHAnsi"/>
          <w:i/>
        </w:rPr>
        <w:t>OK, th</w:t>
      </w:r>
      <w:r w:rsidR="000D3629">
        <w:rPr>
          <w:rFonts w:ascii="Bookman Old Style" w:hAnsi="Bookman Old Style" w:cstheme="minorHAnsi"/>
          <w:i/>
        </w:rPr>
        <w:t xml:space="preserve">is is </w:t>
      </w:r>
      <w:r w:rsidR="000D3629">
        <w:rPr>
          <w:rFonts w:ascii="Bookman Old Style" w:hAnsi="Bookman Old Style" w:cstheme="minorHAnsi"/>
          <w:i/>
        </w:rPr>
        <w:lastRenderedPageBreak/>
        <w:t>just not good on my part.’</w:t>
      </w:r>
      <w:r w:rsidR="007E5088" w:rsidRPr="00022F2B">
        <w:rPr>
          <w:rFonts w:ascii="Bookman Old Style" w:hAnsi="Bookman Old Style" w:cstheme="minorHAnsi"/>
          <w:i/>
        </w:rPr>
        <w:t xml:space="preserve"> So that is... yeah, so that’s a big incentive</w:t>
      </w:r>
      <w:r w:rsidR="007E5088" w:rsidRPr="00022F2B">
        <w:rPr>
          <w:rFonts w:ascii="Bookman Old Style" w:hAnsi="Bookman Old Style" w:cstheme="minorHAnsi"/>
        </w:rPr>
        <w:t xml:space="preserve"> (Interview #15, </w:t>
      </w:r>
      <w:r w:rsidR="00121D35" w:rsidRPr="00022F2B">
        <w:rPr>
          <w:rFonts w:ascii="Bookman Old Style" w:hAnsi="Bookman Old Style" w:cstheme="minorHAnsi"/>
        </w:rPr>
        <w:t>activity monitor only</w:t>
      </w:r>
      <w:r w:rsidR="00B879D3" w:rsidRPr="00022F2B">
        <w:rPr>
          <w:rFonts w:ascii="Bookman Old Style" w:hAnsi="Bookman Old Style" w:cstheme="minorHAnsi"/>
        </w:rPr>
        <w:t xml:space="preserve"> intervention, </w:t>
      </w:r>
      <w:r w:rsidR="007E5088" w:rsidRPr="00022F2B">
        <w:rPr>
          <w:rFonts w:ascii="Bookman Old Style" w:hAnsi="Bookman Old Style" w:cstheme="minorHAnsi"/>
        </w:rPr>
        <w:t>29 year-old male, 13</w:t>
      </w:r>
      <w:r w:rsidR="007E5088" w:rsidRPr="00022F2B">
        <w:rPr>
          <w:rFonts w:ascii="Bookman Old Style" w:hAnsi="Bookman Old Style" w:cstheme="minorHAnsi"/>
          <w:vertAlign w:val="superscript"/>
        </w:rPr>
        <w:t>th</w:t>
      </w:r>
      <w:r w:rsidR="007E5088" w:rsidRPr="00022F2B">
        <w:rPr>
          <w:rFonts w:ascii="Bookman Old Style" w:hAnsi="Bookman Old Style" w:cstheme="minorHAnsi"/>
        </w:rPr>
        <w:t xml:space="preserve"> March 2013)</w:t>
      </w:r>
    </w:p>
    <w:p w:rsidR="00F4670F" w:rsidRPr="00022F2B" w:rsidRDefault="00F4670F">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 xml:space="preserve">The diverse ways in which people assessed their own bodies and health status represent methods felt to be useful and meaningful, not because they promised accuracy or objectivity, but because they were techniques that drew on, and co-opted, aspects of everyday life. In contrast, the self-monitoring practices associated with the trial generated information that was often fundamentally disassociated from people’s normal activities, and hence was frequently not considered intrinsically meaningful. </w:t>
      </w:r>
      <w:r w:rsidR="00BA77B2" w:rsidRPr="00C3475F">
        <w:rPr>
          <w:rFonts w:ascii="Bookman Old Style" w:eastAsia="Bookman Old Style,Calibri" w:hAnsi="Bookman Old Style" w:cs="Bookman Old Style,Calibri"/>
        </w:rPr>
        <w:t>Ostensibly,</w:t>
      </w:r>
      <w:r w:rsidR="007E5088" w:rsidRPr="00C3475F">
        <w:rPr>
          <w:rFonts w:ascii="Bookman Old Style" w:eastAsia="Bookman Old Style,Calibri" w:hAnsi="Bookman Old Style" w:cs="Bookman Old Style,Calibri"/>
        </w:rPr>
        <w:t xml:space="preserve"> the</w:t>
      </w:r>
      <w:r w:rsidR="009A0A17" w:rsidRPr="00C3475F">
        <w:rPr>
          <w:rFonts w:ascii="Bookman Old Style" w:eastAsia="Bookman Old Style,Calibri" w:hAnsi="Bookman Old Style" w:cs="Bookman Old Style,Calibri"/>
        </w:rPr>
        <w:t>se</w:t>
      </w:r>
      <w:r w:rsidR="007E5088" w:rsidRPr="00C3475F">
        <w:rPr>
          <w:rFonts w:ascii="Bookman Old Style" w:eastAsia="Bookman Old Style,Calibri" w:hAnsi="Bookman Old Style" w:cs="Bookman Old Style,Calibri"/>
        </w:rPr>
        <w:t xml:space="preserve"> more embodied, experi</w:t>
      </w:r>
      <w:r w:rsidR="00BA77B2" w:rsidRPr="00C3475F">
        <w:rPr>
          <w:rFonts w:ascii="Bookman Old Style" w:eastAsia="Bookman Old Style,Calibri" w:hAnsi="Bookman Old Style" w:cs="Bookman Old Style,Calibri"/>
        </w:rPr>
        <w:t>ential modes of knowing</w:t>
      </w:r>
      <w:r w:rsidR="00717E59" w:rsidRPr="00C3475F">
        <w:rPr>
          <w:rFonts w:ascii="Bookman Old Style" w:eastAsia="Bookman Old Style,Calibri" w:hAnsi="Bookman Old Style" w:cs="Bookman Old Style,Calibri"/>
        </w:rPr>
        <w:t xml:space="preserve"> potentially </w:t>
      </w:r>
      <w:r w:rsidRPr="00C3475F">
        <w:rPr>
          <w:rFonts w:ascii="Bookman Old Style" w:eastAsia="Bookman Old Style,Calibri" w:hAnsi="Bookman Old Style" w:cs="Bookman Old Style,Calibri"/>
        </w:rPr>
        <w:t>competed with</w:t>
      </w:r>
      <w:r w:rsidR="007E5088" w:rsidRPr="00C3475F">
        <w:rPr>
          <w:rFonts w:ascii="Bookman Old Style" w:eastAsia="Bookman Old Style,Calibri" w:hAnsi="Bookman Old Style" w:cs="Bookman Old Style,Calibri"/>
        </w:rPr>
        <w:t xml:space="preserve"> </w:t>
      </w:r>
      <w:r w:rsidR="009A0A17" w:rsidRPr="00C3475F">
        <w:rPr>
          <w:rFonts w:ascii="Bookman Old Style" w:eastAsia="Bookman Old Style,Calibri" w:hAnsi="Bookman Old Style" w:cs="Bookman Old Style,Calibri"/>
        </w:rPr>
        <w:t xml:space="preserve">the more abstract </w:t>
      </w:r>
      <w:r w:rsidR="007E5088" w:rsidRPr="00C3475F">
        <w:rPr>
          <w:rFonts w:ascii="Bookman Old Style" w:eastAsia="Bookman Old Style,Calibri" w:hAnsi="Bookman Old Style" w:cs="Bookman Old Style,Calibri"/>
        </w:rPr>
        <w:t xml:space="preserve">self-monitoring </w:t>
      </w:r>
      <w:r w:rsidR="00717E59" w:rsidRPr="00C3475F">
        <w:rPr>
          <w:rFonts w:ascii="Bookman Old Style" w:eastAsia="Bookman Old Style,Calibri" w:hAnsi="Bookman Old Style" w:cs="Bookman Old Style,Calibri"/>
        </w:rPr>
        <w:t xml:space="preserve">measurements, </w:t>
      </w:r>
      <w:r w:rsidR="007E5088" w:rsidRPr="00C3475F">
        <w:rPr>
          <w:rFonts w:ascii="Bookman Old Style" w:eastAsia="Bookman Old Style,Calibri" w:hAnsi="Bookman Old Style" w:cs="Bookman Old Style,Calibri"/>
        </w:rPr>
        <w:t xml:space="preserve">and the </w:t>
      </w:r>
      <w:r w:rsidR="00717E59" w:rsidRPr="00C3475F">
        <w:rPr>
          <w:rFonts w:ascii="Bookman Old Style" w:eastAsia="Bookman Old Style,Calibri" w:hAnsi="Bookman Old Style" w:cs="Bookman Old Style,Calibri"/>
        </w:rPr>
        <w:t>ways in which it demarcates the individual from their environment</w:t>
      </w:r>
      <w:r w:rsidR="007E5088" w:rsidRPr="00C3475F">
        <w:rPr>
          <w:rFonts w:ascii="Bookman Old Style" w:eastAsia="Bookman Old Style,Calibri" w:hAnsi="Bookman Old Style" w:cs="Bookman Old Style,Calibri"/>
        </w:rPr>
        <w:t xml:space="preserve">. </w:t>
      </w:r>
      <w:r w:rsidR="009A0A17" w:rsidRPr="00C3475F">
        <w:rPr>
          <w:rFonts w:ascii="Bookman Old Style" w:eastAsia="Bookman Old Style,Calibri" w:hAnsi="Bookman Old Style" w:cs="Bookman Old Style,Calibri"/>
        </w:rPr>
        <w:t>However, t</w:t>
      </w:r>
      <w:r w:rsidR="007E447F" w:rsidRPr="00C3475F">
        <w:rPr>
          <w:rFonts w:ascii="Bookman Old Style" w:eastAsia="Bookman Old Style,Calibri" w:hAnsi="Bookman Old Style" w:cs="Bookman Old Style,Calibri"/>
        </w:rPr>
        <w:t xml:space="preserve">he relationship between </w:t>
      </w:r>
      <w:r w:rsidR="009A0A17" w:rsidRPr="00C3475F">
        <w:rPr>
          <w:rFonts w:ascii="Bookman Old Style" w:eastAsia="Bookman Old Style,Calibri" w:hAnsi="Bookman Old Style" w:cs="Bookman Old Style,Calibri"/>
        </w:rPr>
        <w:t>participants</w:t>
      </w:r>
      <w:r w:rsidR="007E447F" w:rsidRPr="00C3475F">
        <w:rPr>
          <w:rFonts w:ascii="Bookman Old Style" w:eastAsia="Bookman Old Style,Calibri" w:hAnsi="Bookman Old Style" w:cs="Bookman Old Style,Calibri"/>
        </w:rPr>
        <w:t xml:space="preserve"> and the interventions </w:t>
      </w:r>
      <w:r w:rsidR="009A0A17" w:rsidRPr="00C3475F">
        <w:rPr>
          <w:rFonts w:ascii="Bookman Old Style" w:eastAsia="Bookman Old Style,Calibri" w:hAnsi="Bookman Old Style" w:cs="Bookman Old Style,Calibri"/>
        </w:rPr>
        <w:t>was often</w:t>
      </w:r>
      <w:r w:rsidR="007E447F" w:rsidRPr="00C3475F">
        <w:rPr>
          <w:rFonts w:ascii="Bookman Old Style" w:eastAsia="Bookman Old Style,Calibri" w:hAnsi="Bookman Old Style" w:cs="Bookman Old Style,Calibri"/>
        </w:rPr>
        <w:t xml:space="preserve"> more complex, and akin to an ‘ontological choreography’ (</w:t>
      </w:r>
      <w:proofErr w:type="spellStart"/>
      <w:r w:rsidR="007E447F" w:rsidRPr="00C3475F">
        <w:rPr>
          <w:rFonts w:ascii="Bookman Old Style" w:eastAsia="Bookman Old Style,Calibri" w:hAnsi="Bookman Old Style" w:cs="Bookman Old Style,Calibri"/>
        </w:rPr>
        <w:t>Cussins</w:t>
      </w:r>
      <w:proofErr w:type="spellEnd"/>
      <w:r w:rsidR="00600E8C" w:rsidRPr="00C3475F">
        <w:rPr>
          <w:rFonts w:ascii="Bookman Old Style" w:eastAsia="Bookman Old Style,Calibri" w:hAnsi="Bookman Old Style" w:cs="Bookman Old Style,Calibri"/>
        </w:rPr>
        <w:t>, 1996</w:t>
      </w:r>
      <w:r w:rsidR="007E447F" w:rsidRPr="00C3475F">
        <w:rPr>
          <w:rFonts w:ascii="Bookman Old Style" w:eastAsia="Bookman Old Style,Calibri" w:hAnsi="Bookman Old Style" w:cs="Bookman Old Style,Calibri"/>
        </w:rPr>
        <w:t xml:space="preserve">), by which people and the monitoring equipment </w:t>
      </w:r>
      <w:r w:rsidR="009A0A17" w:rsidRPr="00C3475F">
        <w:rPr>
          <w:rFonts w:ascii="Bookman Old Style" w:eastAsia="Bookman Old Style,Calibri" w:hAnsi="Bookman Old Style" w:cs="Bookman Old Style,Calibri"/>
        </w:rPr>
        <w:t xml:space="preserve">often </w:t>
      </w:r>
      <w:r w:rsidR="007E447F" w:rsidRPr="00C3475F">
        <w:rPr>
          <w:rFonts w:ascii="Bookman Old Style" w:eastAsia="Bookman Old Style,Calibri" w:hAnsi="Bookman Old Style" w:cs="Bookman Old Style,Calibri"/>
        </w:rPr>
        <w:t xml:space="preserve">became entangled to produce diverse experiences of agency and objectification held in tension with one another. The effect </w:t>
      </w:r>
      <w:r w:rsidR="009A0A17" w:rsidRPr="00C3475F">
        <w:rPr>
          <w:rFonts w:ascii="Bookman Old Style" w:eastAsia="Bookman Old Style,Calibri" w:hAnsi="Bookman Old Style" w:cs="Bookman Old Style,Calibri"/>
        </w:rPr>
        <w:t>was</w:t>
      </w:r>
      <w:r w:rsidR="007E447F" w:rsidRPr="00C3475F">
        <w:rPr>
          <w:rFonts w:ascii="Bookman Old Style" w:eastAsia="Bookman Old Style,Calibri" w:hAnsi="Bookman Old Style" w:cs="Bookman Old Style,Calibri"/>
        </w:rPr>
        <w:t xml:space="preserve"> that the intervention equipment </w:t>
      </w:r>
      <w:r w:rsidR="009A0A17" w:rsidRPr="00C3475F">
        <w:rPr>
          <w:rFonts w:ascii="Bookman Old Style" w:eastAsia="Bookman Old Style,Calibri" w:hAnsi="Bookman Old Style" w:cs="Bookman Old Style,Calibri"/>
        </w:rPr>
        <w:t xml:space="preserve">was not necessarily talked about as being </w:t>
      </w:r>
      <w:r w:rsidR="007E447F" w:rsidRPr="00C3475F">
        <w:rPr>
          <w:rFonts w:ascii="Bookman Old Style" w:eastAsia="Bookman Old Style,Calibri" w:hAnsi="Bookman Old Style" w:cs="Bookman Old Style,Calibri"/>
        </w:rPr>
        <w:t xml:space="preserve">‘outside’ or beyond the body, </w:t>
      </w:r>
      <w:r w:rsidRPr="00C3475F">
        <w:rPr>
          <w:rFonts w:ascii="Bookman Old Style" w:eastAsia="Bookman Old Style,Calibri" w:hAnsi="Bookman Old Style" w:cs="Bookman Old Style,Calibri"/>
        </w:rPr>
        <w:t xml:space="preserve">providing </w:t>
      </w:r>
      <w:r w:rsidR="007E447F" w:rsidRPr="00C3475F">
        <w:rPr>
          <w:rFonts w:ascii="Bookman Old Style" w:eastAsia="Bookman Old Style,Calibri" w:hAnsi="Bookman Old Style" w:cs="Bookman Old Style,Calibri"/>
        </w:rPr>
        <w:t>measur</w:t>
      </w:r>
      <w:r w:rsidRPr="00C3475F">
        <w:rPr>
          <w:rFonts w:ascii="Bookman Old Style" w:eastAsia="Bookman Old Style,Calibri" w:hAnsi="Bookman Old Style" w:cs="Bookman Old Style,Calibri"/>
        </w:rPr>
        <w:t xml:space="preserve">ements </w:t>
      </w:r>
      <w:r w:rsidR="007E447F" w:rsidRPr="00C3475F">
        <w:rPr>
          <w:rFonts w:ascii="Bookman Old Style" w:eastAsia="Bookman Old Style,Calibri" w:hAnsi="Bookman Old Style" w:cs="Bookman Old Style,Calibri"/>
        </w:rPr>
        <w:t>from a distance</w:t>
      </w:r>
      <w:r w:rsidR="00D02C54" w:rsidRPr="00C3475F">
        <w:rPr>
          <w:rFonts w:ascii="Bookman Old Style" w:eastAsia="Bookman Old Style,Calibri" w:hAnsi="Bookman Old Style" w:cs="Bookman Old Style,Calibri"/>
        </w:rPr>
        <w:t xml:space="preserve">, </w:t>
      </w:r>
      <w:r w:rsidR="007E447F" w:rsidRPr="00C3475F">
        <w:rPr>
          <w:rFonts w:ascii="Bookman Old Style" w:eastAsia="Bookman Old Style,Calibri" w:hAnsi="Bookman Old Style" w:cs="Bookman Old Style,Calibri"/>
        </w:rPr>
        <w:t xml:space="preserve">but rather, </w:t>
      </w:r>
      <w:r w:rsidRPr="00C3475F">
        <w:rPr>
          <w:rFonts w:ascii="Bookman Old Style" w:eastAsia="Bookman Old Style,Calibri" w:hAnsi="Bookman Old Style" w:cs="Bookman Old Style,Calibri"/>
        </w:rPr>
        <w:t xml:space="preserve">that </w:t>
      </w:r>
      <w:r w:rsidR="007E447F" w:rsidRPr="00C3475F">
        <w:rPr>
          <w:rFonts w:ascii="Bookman Old Style" w:eastAsia="Bookman Old Style,Calibri" w:hAnsi="Bookman Old Style" w:cs="Bookman Old Style,Calibri"/>
        </w:rPr>
        <w:t xml:space="preserve">in the process of its </w:t>
      </w:r>
      <w:r w:rsidRPr="00C3475F">
        <w:rPr>
          <w:rFonts w:ascii="Bookman Old Style" w:eastAsia="Bookman Old Style,Calibri" w:hAnsi="Bookman Old Style" w:cs="Bookman Old Style,Calibri"/>
        </w:rPr>
        <w:lastRenderedPageBreak/>
        <w:t xml:space="preserve">appropriation </w:t>
      </w:r>
      <w:r w:rsidR="009A0A17" w:rsidRPr="00C3475F">
        <w:rPr>
          <w:rFonts w:ascii="Bookman Old Style" w:eastAsia="Bookman Old Style,Calibri" w:hAnsi="Bookman Old Style" w:cs="Bookman Old Style,Calibri"/>
        </w:rPr>
        <w:t xml:space="preserve">it </w:t>
      </w:r>
      <w:r w:rsidRPr="00C3475F">
        <w:rPr>
          <w:rFonts w:ascii="Bookman Old Style" w:eastAsia="Bookman Old Style,Calibri" w:hAnsi="Bookman Old Style" w:cs="Bookman Old Style,Calibri"/>
        </w:rPr>
        <w:t>suggested a modified</w:t>
      </w:r>
      <w:r w:rsidR="009A0A17" w:rsidRPr="00C3475F">
        <w:rPr>
          <w:rFonts w:ascii="Bookman Old Style" w:eastAsia="Bookman Old Style,Calibri" w:hAnsi="Bookman Old Style" w:cs="Bookman Old Style,Calibri"/>
        </w:rPr>
        <w:t xml:space="preserve"> sense of the</w:t>
      </w:r>
      <w:r w:rsidR="007E447F" w:rsidRPr="00C3475F">
        <w:rPr>
          <w:rFonts w:ascii="Bookman Old Style" w:eastAsia="Bookman Old Style,Calibri" w:hAnsi="Bookman Old Style" w:cs="Bookman Old Style,Calibri"/>
        </w:rPr>
        <w:t xml:space="preserve"> body</w:t>
      </w:r>
      <w:r w:rsidR="00D02C54" w:rsidRPr="00C3475F">
        <w:rPr>
          <w:rFonts w:ascii="Bookman Old Style" w:eastAsia="Bookman Old Style,Calibri" w:hAnsi="Bookman Old Style" w:cs="Bookman Old Style,Calibri"/>
        </w:rPr>
        <w:t xml:space="preserve"> through the very act of monitoring. </w:t>
      </w:r>
    </w:p>
    <w:p w:rsidR="00FA4829" w:rsidRPr="00022F2B" w:rsidRDefault="00D02C54">
      <w:pPr>
        <w:spacing w:line="480" w:lineRule="auto"/>
        <w:jc w:val="both"/>
        <w:rPr>
          <w:rFonts w:ascii="Bookman Old Style" w:hAnsi="Bookman Old Style" w:cstheme="minorHAnsi"/>
        </w:rPr>
      </w:pPr>
      <w:r w:rsidRPr="00022F2B">
        <w:rPr>
          <w:rFonts w:ascii="Bookman Old Style" w:hAnsi="Bookman Old Style" w:cstheme="minorHAnsi"/>
        </w:rPr>
        <w:t xml:space="preserve">This suggests that ultimately participation was not </w:t>
      </w:r>
      <w:r w:rsidR="00F4670F" w:rsidRPr="00022F2B">
        <w:rPr>
          <w:rFonts w:ascii="Bookman Old Style" w:hAnsi="Bookman Old Style" w:cstheme="minorHAnsi"/>
        </w:rPr>
        <w:t>defined by</w:t>
      </w:r>
      <w:r w:rsidRPr="00022F2B">
        <w:rPr>
          <w:rFonts w:ascii="Bookman Old Style" w:hAnsi="Bookman Old Style" w:cstheme="minorHAnsi"/>
        </w:rPr>
        <w:t xml:space="preserve"> the recording or flow of information </w:t>
      </w:r>
      <w:r w:rsidR="00F4670F" w:rsidRPr="00022F2B">
        <w:rPr>
          <w:rFonts w:ascii="Bookman Old Style" w:hAnsi="Bookman Old Style" w:cstheme="minorHAnsi"/>
        </w:rPr>
        <w:t xml:space="preserve">in a loop </w:t>
      </w:r>
      <w:r w:rsidRPr="00022F2B">
        <w:rPr>
          <w:rFonts w:ascii="Bookman Old Style" w:hAnsi="Bookman Old Style" w:cstheme="minorHAnsi"/>
        </w:rPr>
        <w:t xml:space="preserve">to precipitate behavioural change, but </w:t>
      </w:r>
      <w:r w:rsidR="00EE2487" w:rsidRPr="00022F2B">
        <w:rPr>
          <w:rFonts w:ascii="Bookman Old Style" w:hAnsi="Bookman Old Style" w:cstheme="minorHAnsi"/>
        </w:rPr>
        <w:t xml:space="preserve">rather by </w:t>
      </w:r>
      <w:r w:rsidRPr="00022F2B">
        <w:rPr>
          <w:rFonts w:ascii="Bookman Old Style" w:hAnsi="Bookman Old Style" w:cstheme="minorHAnsi"/>
        </w:rPr>
        <w:t xml:space="preserve">the very material and embodied acts of simply </w:t>
      </w:r>
      <w:r w:rsidR="004C43F9" w:rsidRPr="00C3475F">
        <w:rPr>
          <w:rFonts w:ascii="Bookman Old Style" w:hAnsi="Bookman Old Style" w:cstheme="minorHAnsi"/>
          <w:i/>
        </w:rPr>
        <w:t>doing</w:t>
      </w:r>
      <w:r w:rsidRPr="00022F2B">
        <w:rPr>
          <w:rFonts w:ascii="Bookman Old Style" w:hAnsi="Bookman Old Style" w:cstheme="minorHAnsi"/>
        </w:rPr>
        <w:t xml:space="preserve"> the monitoring, and the ways in which this led to new practices and ways of knowing the body. Thus, </w:t>
      </w:r>
      <w:r w:rsidR="007E5088" w:rsidRPr="00022F2B">
        <w:rPr>
          <w:rFonts w:ascii="Bookman Old Style" w:hAnsi="Bookman Old Style" w:cstheme="minorHAnsi"/>
        </w:rPr>
        <w:t xml:space="preserve">whilst the study might ostensibly present itself as one that tested ‘self-monitoring’, in practice, </w:t>
      </w:r>
      <w:r w:rsidR="00B879D3" w:rsidRPr="00022F2B">
        <w:rPr>
          <w:rFonts w:ascii="Bookman Old Style" w:hAnsi="Bookman Old Style" w:cstheme="minorHAnsi"/>
        </w:rPr>
        <w:t>the intervention was not solely about ‘self’ nor about just ‘monitoring’. B</w:t>
      </w:r>
      <w:r w:rsidR="007E5088" w:rsidRPr="00022F2B">
        <w:rPr>
          <w:rFonts w:ascii="Bookman Old Style" w:hAnsi="Bookman Old Style" w:cstheme="minorHAnsi"/>
        </w:rPr>
        <w:t>oth the emphasis on ‘the self’, and that a singular mode of monitoring was being evaluated</w:t>
      </w:r>
      <w:r w:rsidR="009515C5" w:rsidRPr="00022F2B">
        <w:rPr>
          <w:rFonts w:ascii="Bookman Old Style" w:hAnsi="Bookman Old Style" w:cstheme="minorHAnsi"/>
        </w:rPr>
        <w:t xml:space="preserve"> </w:t>
      </w:r>
      <w:r w:rsidR="007E5088" w:rsidRPr="00022F2B">
        <w:rPr>
          <w:rFonts w:ascii="Bookman Old Style" w:hAnsi="Bookman Old Style" w:cstheme="minorHAnsi"/>
        </w:rPr>
        <w:t xml:space="preserve">fails to acknowledge the multiple and creative ways in which participants adopted the task they were asked to do, </w:t>
      </w:r>
      <w:r w:rsidR="00364DE3" w:rsidRPr="00022F2B">
        <w:rPr>
          <w:rFonts w:ascii="Bookman Old Style" w:hAnsi="Bookman Old Style" w:cstheme="minorHAnsi"/>
        </w:rPr>
        <w:t>and how they invariably drew</w:t>
      </w:r>
      <w:r w:rsidR="007E5088" w:rsidRPr="00022F2B">
        <w:rPr>
          <w:rFonts w:ascii="Bookman Old Style" w:hAnsi="Bookman Old Style" w:cstheme="minorHAnsi"/>
        </w:rPr>
        <w:t xml:space="preserve"> on a range of different modes of knowing rather than just that provided by the intervention technologies. </w:t>
      </w:r>
    </w:p>
    <w:p w:rsidR="007E5088" w:rsidRPr="00022F2B" w:rsidRDefault="007E5088" w:rsidP="007E50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Bookman Old Style" w:hAnsi="Bookman Old Style" w:cstheme="minorHAnsi"/>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D</w:t>
      </w:r>
      <w:r w:rsidR="001F64CA" w:rsidRPr="00022F2B">
        <w:rPr>
          <w:rFonts w:ascii="Bookman Old Style" w:hAnsi="Bookman Old Style" w:cstheme="minorHAnsi"/>
          <w:b/>
        </w:rPr>
        <w:t>iscussion</w:t>
      </w:r>
    </w:p>
    <w:p w:rsidR="002B2B85" w:rsidRPr="00022F2B" w:rsidRDefault="009676F2" w:rsidP="007E5088">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 xml:space="preserve">A retrospective interview study such as this is clearly limited by the fact that the interview itself is likely to </w:t>
      </w:r>
      <w:r w:rsidR="0DEC6855" w:rsidRPr="00C3475F">
        <w:rPr>
          <w:rFonts w:ascii="Bookman Old Style" w:eastAsia="Bookman Old Style,Calibri" w:hAnsi="Bookman Old Style" w:cs="Bookman Old Style,Calibri"/>
        </w:rPr>
        <w:t xml:space="preserve">shape </w:t>
      </w:r>
      <w:r w:rsidRPr="00C3475F">
        <w:rPr>
          <w:rFonts w:ascii="Bookman Old Style" w:eastAsia="Bookman Old Style,Calibri" w:hAnsi="Bookman Old Style" w:cs="Bookman Old Style,Calibri"/>
        </w:rPr>
        <w:t>the way th</w:t>
      </w:r>
      <w:r w:rsidR="00560DB3" w:rsidRPr="00C3475F">
        <w:rPr>
          <w:rFonts w:ascii="Bookman Old Style" w:eastAsia="Bookman Old Style,Calibri" w:hAnsi="Bookman Old Style" w:cs="Bookman Old Style,Calibri"/>
        </w:rPr>
        <w:t>ings</w:t>
      </w:r>
      <w:r w:rsidRPr="00C3475F">
        <w:rPr>
          <w:rFonts w:ascii="Bookman Old Style" w:eastAsia="Bookman Old Style,Calibri" w:hAnsi="Bookman Old Style" w:cs="Bookman Old Style,Calibri"/>
        </w:rPr>
        <w:t xml:space="preserve"> are recalled. Nevertheless, </w:t>
      </w:r>
      <w:r w:rsidR="00805704" w:rsidRPr="00C3475F">
        <w:rPr>
          <w:rFonts w:ascii="Bookman Old Style" w:eastAsia="Bookman Old Style,Calibri" w:hAnsi="Bookman Old Style" w:cs="Bookman Old Style,Calibri"/>
        </w:rPr>
        <w:t>respondents</w:t>
      </w:r>
      <w:r w:rsidRPr="00C3475F">
        <w:rPr>
          <w:rFonts w:ascii="Bookman Old Style" w:eastAsia="Bookman Old Style,Calibri" w:hAnsi="Bookman Old Style" w:cs="Bookman Old Style,Calibri"/>
        </w:rPr>
        <w:t xml:space="preserve"> gave very </w:t>
      </w:r>
      <w:r w:rsidR="00EE2487" w:rsidRPr="00C3475F">
        <w:rPr>
          <w:rFonts w:ascii="Bookman Old Style" w:eastAsia="Bookman Old Style,Calibri" w:hAnsi="Bookman Old Style" w:cs="Bookman Old Style,Calibri"/>
        </w:rPr>
        <w:t>rich</w:t>
      </w:r>
      <w:r w:rsidRPr="00C3475F">
        <w:rPr>
          <w:rFonts w:ascii="Bookman Old Style" w:eastAsia="Bookman Old Style,Calibri" w:hAnsi="Bookman Old Style" w:cs="Bookman Old Style,Calibri"/>
        </w:rPr>
        <w:t xml:space="preserve"> and detailed accounts, drawing on many aspects of their own experience and hence giving </w:t>
      </w:r>
      <w:r w:rsidR="00EE2487" w:rsidRPr="00C3475F">
        <w:rPr>
          <w:rFonts w:ascii="Bookman Old Style" w:eastAsia="Bookman Old Style,Calibri" w:hAnsi="Bookman Old Style" w:cs="Bookman Old Style,Calibri"/>
        </w:rPr>
        <w:t>meticulous</w:t>
      </w:r>
      <w:r w:rsidRPr="00C3475F">
        <w:rPr>
          <w:rFonts w:ascii="Bookman Old Style" w:eastAsia="Bookman Old Style,Calibri" w:hAnsi="Bookman Old Style" w:cs="Bookman Old Style,Calibri"/>
        </w:rPr>
        <w:t xml:space="preserve"> descriptions about the extent to which the intervention they received was embedded</w:t>
      </w:r>
      <w:r w:rsidR="00560DB3" w:rsidRPr="00C3475F">
        <w:rPr>
          <w:rFonts w:ascii="Bookman Old Style" w:eastAsia="Bookman Old Style,Calibri" w:hAnsi="Bookman Old Style" w:cs="Bookman Old Style,Calibri"/>
        </w:rPr>
        <w:t>, or not,</w:t>
      </w:r>
      <w:r w:rsidRPr="00C3475F">
        <w:rPr>
          <w:rFonts w:ascii="Bookman Old Style" w:eastAsia="Bookman Old Style,Calibri" w:hAnsi="Bookman Old Style" w:cs="Bookman Old Style,Calibri"/>
        </w:rPr>
        <w:t xml:space="preserve"> in their </w:t>
      </w:r>
      <w:r w:rsidR="00560DB3" w:rsidRPr="00C3475F">
        <w:rPr>
          <w:rFonts w:ascii="Bookman Old Style" w:eastAsia="Bookman Old Style,Calibri" w:hAnsi="Bookman Old Style" w:cs="Bookman Old Style,Calibri"/>
        </w:rPr>
        <w:t>everyday</w:t>
      </w:r>
      <w:r w:rsidRPr="00C3475F">
        <w:rPr>
          <w:rFonts w:ascii="Bookman Old Style" w:eastAsia="Bookman Old Style,Calibri" w:hAnsi="Bookman Old Style" w:cs="Bookman Old Style,Calibri"/>
        </w:rPr>
        <w:t xml:space="preserve"> </w:t>
      </w:r>
      <w:r w:rsidRPr="00C3475F">
        <w:rPr>
          <w:rFonts w:ascii="Bookman Old Style" w:eastAsia="Bookman Old Style,Calibri" w:hAnsi="Bookman Old Style" w:cs="Bookman Old Style,Calibri"/>
        </w:rPr>
        <w:lastRenderedPageBreak/>
        <w:t xml:space="preserve">lives. </w:t>
      </w:r>
      <w:r w:rsidR="00EE2487" w:rsidRPr="00C3475F">
        <w:rPr>
          <w:rFonts w:ascii="Bookman Old Style" w:eastAsia="Bookman Old Style,Calibri" w:hAnsi="Bookman Old Style" w:cs="Bookman Old Style,Calibri"/>
        </w:rPr>
        <w:t>From</w:t>
      </w:r>
      <w:r w:rsidR="002B2B85" w:rsidRPr="00C3475F">
        <w:rPr>
          <w:rFonts w:ascii="Bookman Old Style" w:eastAsia="Bookman Old Style,Calibri" w:hAnsi="Bookman Old Style" w:cs="Bookman Old Style,Calibri"/>
        </w:rPr>
        <w:t xml:space="preserve"> the interviews it is clear that frequently there were many components that became involved, or enlisted, as the interventions were engaged with, and that as a result </w:t>
      </w:r>
      <w:r w:rsidR="00560DB3" w:rsidRPr="00C3475F">
        <w:rPr>
          <w:rFonts w:ascii="Bookman Old Style" w:eastAsia="Bookman Old Style,Calibri" w:hAnsi="Bookman Old Style" w:cs="Bookman Old Style,Calibri"/>
        </w:rPr>
        <w:t>the influence of the intervention was often</w:t>
      </w:r>
      <w:r w:rsidR="002B2B85" w:rsidRPr="00C3475F">
        <w:rPr>
          <w:rFonts w:ascii="Bookman Old Style" w:eastAsia="Bookman Old Style,Calibri" w:hAnsi="Bookman Old Style" w:cs="Bookman Old Style,Calibri"/>
        </w:rPr>
        <w:t xml:space="preserve"> complex, multiple and </w:t>
      </w:r>
      <w:r w:rsidR="40373535" w:rsidRPr="00C3475F">
        <w:rPr>
          <w:rFonts w:ascii="Bookman Old Style" w:eastAsia="Bookman Old Style,Calibri" w:hAnsi="Bookman Old Style" w:cs="Bookman Old Style,Calibri"/>
        </w:rPr>
        <w:t>changeable</w:t>
      </w:r>
      <w:r w:rsidR="002B2B85" w:rsidRPr="00C3475F">
        <w:rPr>
          <w:rFonts w:ascii="Bookman Old Style" w:eastAsia="Bookman Old Style,Calibri" w:hAnsi="Bookman Old Style" w:cs="Bookman Old Style,Calibri"/>
        </w:rPr>
        <w:t xml:space="preserve">. </w:t>
      </w:r>
    </w:p>
    <w:p w:rsidR="007E5088" w:rsidRPr="00022F2B" w:rsidRDefault="32A8E38F" w:rsidP="007E5088">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 xml:space="preserve">One of the most apparent things we described was </w:t>
      </w:r>
      <w:r w:rsidR="007E5088" w:rsidRPr="00C3475F">
        <w:rPr>
          <w:rFonts w:ascii="Bookman Old Style" w:eastAsia="Bookman Old Style,Calibri" w:hAnsi="Bookman Old Style" w:cs="Bookman Old Style,Calibri"/>
        </w:rPr>
        <w:t xml:space="preserve">that in cases </w:t>
      </w:r>
      <w:r w:rsidR="00560DB3" w:rsidRPr="00C3475F">
        <w:rPr>
          <w:rFonts w:ascii="Bookman Old Style" w:eastAsia="Bookman Old Style,Calibri" w:hAnsi="Bookman Old Style" w:cs="Bookman Old Style,Calibri"/>
        </w:rPr>
        <w:t>where</w:t>
      </w:r>
      <w:r w:rsidR="007E5088" w:rsidRPr="00C3475F">
        <w:rPr>
          <w:rFonts w:ascii="Bookman Old Style" w:eastAsia="Bookman Old Style,Calibri" w:hAnsi="Bookman Old Style" w:cs="Bookman Old Style,Calibri"/>
        </w:rPr>
        <w:t xml:space="preserve"> people were already engaged in some kind of measurement activity and reflection, the intervention they received tended to be incorporated with relative ease. However, for people whose lives contained little that resembled the logic of self-monitoring, the intervention was far more difficult to adopt; indeed sometimes it was actively resisted. This distinction was not, however, associated with a particular intervention, the type of equipment, or the nature of self-monitoring or any overt demographic characteristic of the participant. </w:t>
      </w:r>
    </w:p>
    <w:p w:rsidR="00E46216" w:rsidRPr="00022F2B" w:rsidRDefault="007E5088" w:rsidP="007E5088">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It is also clear that the process of self-monitoring nearly always involved more than the individual p</w:t>
      </w:r>
      <w:r w:rsidR="461ECD7C" w:rsidRPr="00C3475F">
        <w:rPr>
          <w:rFonts w:ascii="Bookman Old Style" w:eastAsia="Bookman Old Style,Calibri" w:hAnsi="Bookman Old Style" w:cs="Bookman Old Style,Calibri"/>
        </w:rPr>
        <w:t>articipant</w:t>
      </w:r>
      <w:r w:rsidRPr="00C3475F">
        <w:rPr>
          <w:rFonts w:ascii="Bookman Old Style" w:eastAsia="Bookman Old Style,Calibri" w:hAnsi="Bookman Old Style" w:cs="Bookman Old Style,Calibri"/>
        </w:rPr>
        <w:t>. Friends, colleagues and family members invariably were involved in a variety of different ways</w:t>
      </w:r>
      <w:r w:rsidR="00560DB3" w:rsidRPr="00C3475F">
        <w:rPr>
          <w:rFonts w:ascii="Bookman Old Style" w:eastAsia="Bookman Old Style,Calibri" w:hAnsi="Bookman Old Style" w:cs="Bookman Old Style,Calibri"/>
        </w:rPr>
        <w:t>:</w:t>
      </w:r>
      <w:r w:rsidRPr="00C3475F">
        <w:rPr>
          <w:rFonts w:ascii="Bookman Old Style" w:eastAsia="Bookman Old Style,Calibri" w:hAnsi="Bookman Old Style" w:cs="Bookman Old Style,Calibri"/>
        </w:rPr>
        <w:t xml:space="preserve"> </w:t>
      </w:r>
      <w:r w:rsidR="00EE2487" w:rsidRPr="00C3475F">
        <w:rPr>
          <w:rFonts w:ascii="Bookman Old Style" w:eastAsia="Bookman Old Style,Calibri" w:hAnsi="Bookman Old Style" w:cs="Bookman Old Style,Calibri"/>
        </w:rPr>
        <w:t>They</w:t>
      </w:r>
      <w:r w:rsidRPr="00C3475F">
        <w:rPr>
          <w:rFonts w:ascii="Bookman Old Style" w:eastAsia="Bookman Old Style,Calibri" w:hAnsi="Bookman Old Style" w:cs="Bookman Old Style,Calibri"/>
        </w:rPr>
        <w:t xml:space="preserve"> often viewed, interpreted and talked about the results; they </w:t>
      </w:r>
      <w:r w:rsidR="00EE2487" w:rsidRPr="00C3475F">
        <w:rPr>
          <w:rFonts w:ascii="Bookman Old Style" w:eastAsia="Bookman Old Style,Calibri" w:hAnsi="Bookman Old Style" w:cs="Bookman Old Style,Calibri"/>
        </w:rPr>
        <w:t xml:space="preserve">sometimes supported participants to </w:t>
      </w:r>
      <w:r w:rsidRPr="00C3475F">
        <w:rPr>
          <w:rFonts w:ascii="Bookman Old Style" w:eastAsia="Bookman Old Style,Calibri" w:hAnsi="Bookman Old Style" w:cs="Bookman Old Style,Calibri"/>
        </w:rPr>
        <w:t>use the equipment</w:t>
      </w:r>
      <w:r w:rsidR="00EE2487" w:rsidRPr="00C3475F">
        <w:rPr>
          <w:rFonts w:ascii="Bookman Old Style" w:eastAsia="Bookman Old Style,Calibri" w:hAnsi="Bookman Old Style" w:cs="Bookman Old Style,Calibri"/>
        </w:rPr>
        <w:t xml:space="preserve">; and they </w:t>
      </w:r>
      <w:r w:rsidRPr="00C3475F">
        <w:rPr>
          <w:rFonts w:ascii="Bookman Old Style" w:eastAsia="Bookman Old Style,Calibri" w:hAnsi="Bookman Old Style" w:cs="Bookman Old Style,Calibri"/>
        </w:rPr>
        <w:t xml:space="preserve">encouraged </w:t>
      </w:r>
      <w:r w:rsidR="00EE2487" w:rsidRPr="00C3475F">
        <w:rPr>
          <w:rFonts w:ascii="Bookman Old Style" w:eastAsia="Bookman Old Style,Calibri" w:hAnsi="Bookman Old Style" w:cs="Bookman Old Style,Calibri"/>
        </w:rPr>
        <w:t xml:space="preserve">participants to increase their </w:t>
      </w:r>
      <w:r w:rsidRPr="00C3475F">
        <w:rPr>
          <w:rFonts w:ascii="Bookman Old Style" w:eastAsia="Bookman Old Style,Calibri" w:hAnsi="Bookman Old Style" w:cs="Bookman Old Style,Calibri"/>
        </w:rPr>
        <w:t xml:space="preserve">physical activity, to the extent that some were happy to do </w:t>
      </w:r>
      <w:r w:rsidR="5E5B9619" w:rsidRPr="00C3475F">
        <w:rPr>
          <w:rFonts w:ascii="Bookman Old Style" w:eastAsia="Bookman Old Style,Calibri" w:hAnsi="Bookman Old Style" w:cs="Bookman Old Style,Calibri"/>
        </w:rPr>
        <w:t xml:space="preserve">the </w:t>
      </w:r>
      <w:r w:rsidRPr="00C3475F">
        <w:rPr>
          <w:rFonts w:ascii="Bookman Old Style" w:eastAsia="Bookman Old Style,Calibri" w:hAnsi="Bookman Old Style" w:cs="Bookman Old Style,Calibri"/>
        </w:rPr>
        <w:t>various activities a</w:t>
      </w:r>
      <w:r w:rsidR="5E5B9619" w:rsidRPr="00C3475F">
        <w:rPr>
          <w:rFonts w:ascii="Bookman Old Style" w:eastAsia="Bookman Old Style,Calibri" w:hAnsi="Bookman Old Style" w:cs="Bookman Old Style,Calibri"/>
        </w:rPr>
        <w:t>s well</w:t>
      </w:r>
      <w:r w:rsidRPr="00C3475F">
        <w:rPr>
          <w:rFonts w:ascii="Bookman Old Style" w:eastAsia="Bookman Old Style,Calibri" w:hAnsi="Bookman Old Style" w:cs="Bookman Old Style,Calibri"/>
        </w:rPr>
        <w:t>. Interviewees also incorporated peopl</w:t>
      </w:r>
      <w:r w:rsidR="00560DB3" w:rsidRPr="00C3475F">
        <w:rPr>
          <w:rFonts w:ascii="Bookman Old Style" w:eastAsia="Bookman Old Style,Calibri" w:hAnsi="Bookman Old Style" w:cs="Bookman Old Style,Calibri"/>
        </w:rPr>
        <w:t>e</w:t>
      </w:r>
      <w:r w:rsidR="00EE2487" w:rsidRPr="00C3475F">
        <w:rPr>
          <w:rFonts w:ascii="Bookman Old Style" w:eastAsia="Bookman Old Style,Calibri" w:hAnsi="Bookman Old Style" w:cs="Bookman Old Style,Calibri"/>
        </w:rPr>
        <w:t xml:space="preserve"> indirectly</w:t>
      </w:r>
      <w:r w:rsidR="08F8EE19" w:rsidRPr="00C3475F">
        <w:rPr>
          <w:rFonts w:ascii="Bookman Old Style" w:eastAsia="Bookman Old Style,Calibri" w:hAnsi="Bookman Old Style" w:cs="Bookman Old Style,Calibri"/>
        </w:rPr>
        <w:t xml:space="preserve"> into their ways to make monitoring practices meaningful</w:t>
      </w:r>
      <w:r w:rsidR="00EE2487" w:rsidRPr="00C3475F">
        <w:rPr>
          <w:rFonts w:ascii="Bookman Old Style" w:eastAsia="Bookman Old Style,Calibri" w:hAnsi="Bookman Old Style" w:cs="Bookman Old Style,Calibri"/>
        </w:rPr>
        <w:t xml:space="preserve">, </w:t>
      </w:r>
      <w:r w:rsidR="08F8EE19" w:rsidRPr="00C3475F">
        <w:rPr>
          <w:rFonts w:ascii="Bookman Old Style" w:eastAsia="Bookman Old Style,Calibri" w:hAnsi="Bookman Old Style" w:cs="Bookman Old Style,Calibri"/>
        </w:rPr>
        <w:t>by</w:t>
      </w:r>
      <w:r w:rsidR="00EE2487" w:rsidRPr="00C3475F">
        <w:rPr>
          <w:rFonts w:ascii="Bookman Old Style" w:eastAsia="Bookman Old Style,Calibri" w:hAnsi="Bookman Old Style" w:cs="Bookman Old Style,Calibri"/>
        </w:rPr>
        <w:t xml:space="preserve"> comparing themselves </w:t>
      </w:r>
      <w:r w:rsidR="00EE2487" w:rsidRPr="00C3475F">
        <w:rPr>
          <w:rFonts w:ascii="Bookman Old Style" w:eastAsia="Bookman Old Style,Calibri" w:hAnsi="Bookman Old Style" w:cs="Bookman Old Style,Calibri"/>
        </w:rPr>
        <w:lastRenderedPageBreak/>
        <w:t>with</w:t>
      </w:r>
      <w:r w:rsidRPr="00C3475F">
        <w:rPr>
          <w:rFonts w:ascii="Bookman Old Style" w:eastAsia="Bookman Old Style,Calibri" w:hAnsi="Bookman Old Style" w:cs="Bookman Old Style,Calibri"/>
        </w:rPr>
        <w:t xml:space="preserve"> others. Such comparisons were not made in relation to abstract </w:t>
      </w:r>
      <w:r w:rsidR="009B6282" w:rsidRPr="00C3475F">
        <w:rPr>
          <w:rFonts w:ascii="Bookman Old Style" w:eastAsia="Bookman Old Style,Calibri" w:hAnsi="Bookman Old Style" w:cs="Bookman Old Style,Calibri"/>
        </w:rPr>
        <w:t>averages, population-</w:t>
      </w:r>
      <w:r w:rsidRPr="00C3475F">
        <w:rPr>
          <w:rFonts w:ascii="Bookman Old Style" w:eastAsia="Bookman Old Style,Calibri" w:hAnsi="Bookman Old Style" w:cs="Bookman Old Style,Calibri"/>
        </w:rPr>
        <w:t xml:space="preserve">based means or clinical thresholds but were much more personalised, as </w:t>
      </w:r>
      <w:r w:rsidR="00560DB3" w:rsidRPr="00C3475F">
        <w:rPr>
          <w:rFonts w:ascii="Bookman Old Style" w:eastAsia="Bookman Old Style,Calibri" w:hAnsi="Bookman Old Style" w:cs="Bookman Old Style,Calibri"/>
        </w:rPr>
        <w:t xml:space="preserve">people drew on existing ideas of similarity – for example, </w:t>
      </w:r>
      <w:r w:rsidR="41F1844D" w:rsidRPr="00C3475F">
        <w:rPr>
          <w:rFonts w:ascii="Bookman Old Style" w:eastAsia="Bookman Old Style,Calibri" w:hAnsi="Bookman Old Style" w:cs="Bookman Old Style,Calibri"/>
        </w:rPr>
        <w:t xml:space="preserve">by </w:t>
      </w:r>
      <w:r w:rsidR="09E1E7B2" w:rsidRPr="00C3475F">
        <w:rPr>
          <w:rFonts w:ascii="Bookman Old Style" w:eastAsia="Bookman Old Style,Calibri" w:hAnsi="Bookman Old Style" w:cs="Bookman Old Style,Calibri"/>
        </w:rPr>
        <w:t>estimating the</w:t>
      </w:r>
      <w:r w:rsidR="00560DB3" w:rsidRPr="00C3475F">
        <w:rPr>
          <w:rFonts w:ascii="Bookman Old Style" w:eastAsia="Bookman Old Style,Calibri" w:hAnsi="Bookman Old Style" w:cs="Bookman Old Style,Calibri"/>
        </w:rPr>
        <w:t xml:space="preserve"> age o</w:t>
      </w:r>
      <w:r w:rsidR="09E1E7B2" w:rsidRPr="00C3475F">
        <w:rPr>
          <w:rFonts w:ascii="Bookman Old Style" w:eastAsia="Bookman Old Style,Calibri" w:hAnsi="Bookman Old Style" w:cs="Bookman Old Style,Calibri"/>
        </w:rPr>
        <w:t>f a stranger o</w:t>
      </w:r>
      <w:r w:rsidR="00560DB3" w:rsidRPr="00C3475F">
        <w:rPr>
          <w:rFonts w:ascii="Bookman Old Style" w:eastAsia="Bookman Old Style,Calibri" w:hAnsi="Bookman Old Style" w:cs="Bookman Old Style,Calibri"/>
        </w:rPr>
        <w:t xml:space="preserve">r </w:t>
      </w:r>
      <w:r w:rsidR="09E1E7B2" w:rsidRPr="00C3475F">
        <w:rPr>
          <w:rFonts w:ascii="Bookman Old Style" w:eastAsia="Bookman Old Style,Calibri" w:hAnsi="Bookman Old Style" w:cs="Bookman Old Style,Calibri"/>
        </w:rPr>
        <w:t>how</w:t>
      </w:r>
      <w:r w:rsidR="000D3629">
        <w:rPr>
          <w:rFonts w:ascii="Bookman Old Style" w:eastAsia="Bookman Old Style,Calibri" w:hAnsi="Bookman Old Style" w:cs="Bookman Old Style,Calibri"/>
        </w:rPr>
        <w:t xml:space="preserve"> heavy</w:t>
      </w:r>
      <w:r w:rsidR="41F1844D" w:rsidRPr="00C3475F">
        <w:rPr>
          <w:rFonts w:ascii="Bookman Old Style" w:eastAsia="Bookman Old Style,Calibri" w:hAnsi="Bookman Old Style" w:cs="Bookman Old Style,Calibri"/>
        </w:rPr>
        <w:t xml:space="preserve"> a colleague might</w:t>
      </w:r>
      <w:r w:rsidR="000D3629">
        <w:rPr>
          <w:rFonts w:ascii="Bookman Old Style" w:eastAsia="Bookman Old Style,Calibri" w:hAnsi="Bookman Old Style" w:cs="Bookman Old Style,Calibri"/>
        </w:rPr>
        <w:t xml:space="preserve"> be</w:t>
      </w:r>
      <w:r w:rsidR="09E1E7B2" w:rsidRPr="00C3475F">
        <w:rPr>
          <w:rFonts w:ascii="Bookman Old Style" w:eastAsia="Bookman Old Style,Calibri" w:hAnsi="Bookman Old Style" w:cs="Bookman Old Style,Calibri"/>
        </w:rPr>
        <w:t xml:space="preserve"> </w:t>
      </w:r>
      <w:r w:rsidR="00560DB3" w:rsidRPr="00C3475F">
        <w:rPr>
          <w:rFonts w:ascii="Bookman Old Style" w:eastAsia="Bookman Old Style,Calibri" w:hAnsi="Bookman Old Style" w:cs="Bookman Old Style,Calibri"/>
        </w:rPr>
        <w:t xml:space="preserve">– in order to then establish if here were </w:t>
      </w:r>
      <w:r w:rsidR="41F1844D" w:rsidRPr="00C3475F">
        <w:rPr>
          <w:rFonts w:ascii="Bookman Old Style" w:eastAsia="Bookman Old Style,Calibri" w:hAnsi="Bookman Old Style" w:cs="Bookman Old Style,Calibri"/>
        </w:rPr>
        <w:t xml:space="preserve">then </w:t>
      </w:r>
      <w:r w:rsidR="00560DB3" w:rsidRPr="00C3475F">
        <w:rPr>
          <w:rFonts w:ascii="Bookman Old Style" w:eastAsia="Bookman Old Style,Calibri" w:hAnsi="Bookman Old Style" w:cs="Bookman Old Style,Calibri"/>
        </w:rPr>
        <w:t xml:space="preserve">any </w:t>
      </w:r>
      <w:r w:rsidR="41F1844D" w:rsidRPr="00C3475F">
        <w:rPr>
          <w:rFonts w:ascii="Bookman Old Style" w:eastAsia="Bookman Old Style,Calibri" w:hAnsi="Bookman Old Style" w:cs="Bookman Old Style,Calibri"/>
        </w:rPr>
        <w:t>relevant areas of</w:t>
      </w:r>
      <w:r w:rsidR="00560DB3" w:rsidRPr="00C3475F">
        <w:rPr>
          <w:rFonts w:ascii="Bookman Old Style" w:eastAsia="Bookman Old Style,Calibri" w:hAnsi="Bookman Old Style" w:cs="Bookman Old Style,Calibri"/>
        </w:rPr>
        <w:t xml:space="preserve"> difference</w:t>
      </w:r>
      <w:r w:rsidRPr="00C3475F">
        <w:rPr>
          <w:rFonts w:ascii="Bookman Old Style" w:eastAsia="Bookman Old Style,Calibri" w:hAnsi="Bookman Old Style" w:cs="Bookman Old Style,Calibri"/>
        </w:rPr>
        <w:t xml:space="preserve">. </w:t>
      </w:r>
      <w:r w:rsidR="00E46216">
        <w:rPr>
          <w:rFonts w:ascii="Bookman Old Style" w:eastAsia="Bookman Old Style,Calibri" w:hAnsi="Bookman Old Style" w:cs="Bookman Old Style,Calibri"/>
        </w:rPr>
        <w:t>Whilst much behaviour change literature does include discussion of social networks and support</w:t>
      </w:r>
      <w:r w:rsidR="004809E4">
        <w:rPr>
          <w:rFonts w:ascii="Bookman Old Style" w:eastAsia="Bookman Old Style,Calibri" w:hAnsi="Bookman Old Style" w:cs="Bookman Old Style,Calibri"/>
        </w:rPr>
        <w:t xml:space="preserve"> (Kelly et al, 1991)</w:t>
      </w:r>
      <w:r w:rsidR="00E46216">
        <w:rPr>
          <w:rFonts w:ascii="Bookman Old Style" w:eastAsia="Bookman Old Style,Calibri" w:hAnsi="Bookman Old Style" w:cs="Bookman Old Style,Calibri"/>
        </w:rPr>
        <w:t xml:space="preserve">, this is generally absent in accounts of self-monitoring because </w:t>
      </w:r>
      <w:r w:rsidR="004809E4">
        <w:rPr>
          <w:rFonts w:ascii="Bookman Old Style" w:eastAsia="Bookman Old Style,Calibri" w:hAnsi="Bookman Old Style" w:cs="Bookman Old Style,Calibri"/>
        </w:rPr>
        <w:t>the phrase itself brackets off such</w:t>
      </w:r>
      <w:r w:rsidR="00E46216">
        <w:rPr>
          <w:rFonts w:ascii="Bookman Old Style" w:eastAsia="Bookman Old Style,Calibri" w:hAnsi="Bookman Old Style" w:cs="Bookman Old Style,Calibri"/>
        </w:rPr>
        <w:t xml:space="preserve"> relational aspects as not being intrinsic to what ‘self-monitoring’ </w:t>
      </w:r>
      <w:r w:rsidR="004809E4">
        <w:rPr>
          <w:rFonts w:ascii="Bookman Old Style" w:eastAsia="Bookman Old Style,Calibri" w:hAnsi="Bookman Old Style" w:cs="Bookman Old Style,Calibri"/>
        </w:rPr>
        <w:t>fundamentally</w:t>
      </w:r>
      <w:r w:rsidR="00E46216">
        <w:rPr>
          <w:rFonts w:ascii="Bookman Old Style" w:eastAsia="Bookman Old Style,Calibri" w:hAnsi="Bookman Old Style" w:cs="Bookman Old Style,Calibri"/>
        </w:rPr>
        <w:t xml:space="preserve"> consists of. In contrast, our study shows that from the participants’ own perspectives, this bracketing off is not only unhelpful, but actually has the effect of excluding many of the ways in which an intervention might be said to engage with people and their bodies. </w:t>
      </w:r>
    </w:p>
    <w:p w:rsidR="006E2AD0" w:rsidRPr="00022F2B" w:rsidRDefault="006E2AD0" w:rsidP="007E5088">
      <w:pPr>
        <w:spacing w:line="480" w:lineRule="auto"/>
        <w:jc w:val="both"/>
        <w:rPr>
          <w:rFonts w:ascii="Bookman Old Style" w:hAnsi="Bookman Old Style"/>
        </w:rPr>
      </w:pPr>
      <w:r w:rsidRPr="00C3475F">
        <w:rPr>
          <w:rFonts w:ascii="Bookman Old Style" w:eastAsia="Bookman Old Style,Calibri" w:hAnsi="Bookman Old Style" w:cs="Bookman Old Style,Calibri"/>
        </w:rPr>
        <w:t xml:space="preserve">Drawing on de </w:t>
      </w:r>
      <w:proofErr w:type="spellStart"/>
      <w:r w:rsidRPr="00C3475F">
        <w:rPr>
          <w:rFonts w:ascii="Bookman Old Style" w:eastAsia="Bookman Old Style,Calibri" w:hAnsi="Bookman Old Style" w:cs="Bookman Old Style,Calibri"/>
        </w:rPr>
        <w:t>Certeau’s</w:t>
      </w:r>
      <w:proofErr w:type="spellEnd"/>
      <w:r w:rsidRPr="00C3475F">
        <w:rPr>
          <w:rFonts w:ascii="Bookman Old Style" w:eastAsia="Bookman Old Style,Calibri" w:hAnsi="Bookman Old Style" w:cs="Bookman Old Style,Calibri"/>
        </w:rPr>
        <w:t xml:space="preserve"> </w:t>
      </w:r>
      <w:r w:rsidR="4DD0AA44" w:rsidRPr="00C3475F">
        <w:rPr>
          <w:rFonts w:ascii="Bookman Old Style" w:eastAsia="Bookman Old Style,Calibri" w:hAnsi="Bookman Old Style" w:cs="Bookman Old Style,Calibri"/>
        </w:rPr>
        <w:t>ge</w:t>
      </w:r>
      <w:r w:rsidR="387BF5A7" w:rsidRPr="00C3475F">
        <w:rPr>
          <w:rFonts w:ascii="Bookman Old Style" w:eastAsia="Bookman Old Style,Calibri" w:hAnsi="Bookman Old Style" w:cs="Bookman Old Style,Calibri"/>
        </w:rPr>
        <w:t xml:space="preserve">neral </w:t>
      </w:r>
      <w:r w:rsidR="4DD0AA44" w:rsidRPr="00C3475F">
        <w:rPr>
          <w:rFonts w:ascii="Bookman Old Style" w:eastAsia="Bookman Old Style,Calibri" w:hAnsi="Bookman Old Style" w:cs="Bookman Old Style,Calibri"/>
        </w:rPr>
        <w:t xml:space="preserve">arguments about the everyday practices of users (de </w:t>
      </w:r>
      <w:proofErr w:type="spellStart"/>
      <w:r w:rsidR="4DD0AA44" w:rsidRPr="00C3475F">
        <w:rPr>
          <w:rFonts w:ascii="Bookman Old Style" w:eastAsia="Bookman Old Style,Calibri" w:hAnsi="Bookman Old Style" w:cs="Bookman Old Style,Calibri"/>
        </w:rPr>
        <w:t>Certeau</w:t>
      </w:r>
      <w:proofErr w:type="spellEnd"/>
      <w:r w:rsidR="4DD0AA44" w:rsidRPr="00C3475F">
        <w:rPr>
          <w:rFonts w:ascii="Bookman Old Style" w:eastAsia="Bookman Old Style,Calibri" w:hAnsi="Bookman Old Style" w:cs="Bookman Old Style,Calibri"/>
        </w:rPr>
        <w:t xml:space="preserve">, 1984) and their adoption of </w:t>
      </w:r>
      <w:r w:rsidR="387BF5A7" w:rsidRPr="00C3475F">
        <w:rPr>
          <w:rFonts w:ascii="Bookman Old Style" w:eastAsia="Bookman Old Style,Calibri" w:hAnsi="Bookman Old Style" w:cs="Bookman Old Style,Calibri"/>
        </w:rPr>
        <w:t>various</w:t>
      </w:r>
      <w:r w:rsidRPr="00C3475F">
        <w:rPr>
          <w:rFonts w:ascii="Bookman Old Style" w:eastAsia="Bookman Old Style,Calibri" w:hAnsi="Bookman Old Style" w:cs="Bookman Old Style,Calibri"/>
        </w:rPr>
        <w:t xml:space="preserve"> tactics</w:t>
      </w:r>
      <w:r w:rsidR="271070BF" w:rsidRPr="00C3475F">
        <w:rPr>
          <w:rFonts w:ascii="Bookman Old Style" w:eastAsia="Bookman Old Style,Calibri" w:hAnsi="Bookman Old Style" w:cs="Bookman Old Style,Calibri"/>
        </w:rPr>
        <w:t>,</w:t>
      </w:r>
      <w:r w:rsidRPr="00C3475F">
        <w:rPr>
          <w:rFonts w:ascii="Bookman Old Style" w:eastAsia="Bookman Old Style,Calibri" w:hAnsi="Bookman Old Style" w:cs="Bookman Old Style,Calibri"/>
        </w:rPr>
        <w:t xml:space="preserve"> t</w:t>
      </w:r>
      <w:r w:rsidR="271070BF" w:rsidRPr="00C3475F">
        <w:rPr>
          <w:rFonts w:ascii="Bookman Old Style" w:eastAsia="Bookman Old Style,Calibri" w:hAnsi="Bookman Old Style" w:cs="Bookman Old Style,Calibri"/>
        </w:rPr>
        <w:t>he ways participants</w:t>
      </w:r>
      <w:r w:rsidRPr="00C3475F">
        <w:rPr>
          <w:rFonts w:ascii="Bookman Old Style" w:eastAsia="Bookman Old Style,Calibri" w:hAnsi="Bookman Old Style" w:cs="Bookman Old Style,Calibri"/>
        </w:rPr>
        <w:t xml:space="preserve"> creatively negotiate</w:t>
      </w:r>
      <w:r w:rsidR="271070BF" w:rsidRPr="00C3475F">
        <w:rPr>
          <w:rFonts w:ascii="Bookman Old Style" w:eastAsia="Bookman Old Style,Calibri" w:hAnsi="Bookman Old Style" w:cs="Bookman Old Style,Calibri"/>
        </w:rPr>
        <w:t>d</w:t>
      </w:r>
      <w:r w:rsidRPr="00C3475F">
        <w:rPr>
          <w:rFonts w:ascii="Bookman Old Style" w:eastAsia="Bookman Old Style,Calibri" w:hAnsi="Bookman Old Style" w:cs="Bookman Old Style,Calibri"/>
        </w:rPr>
        <w:t xml:space="preserve"> the interventions within a broad and distributed social and material ‘art of practice’ might, from the perspective of the </w:t>
      </w:r>
      <w:proofErr w:type="spellStart"/>
      <w:r w:rsidRPr="00C3475F">
        <w:rPr>
          <w:rFonts w:ascii="Bookman Old Style" w:eastAsia="Bookman Old Style,Calibri" w:hAnsi="Bookman Old Style" w:cs="Bookman Old Style,Calibri"/>
        </w:rPr>
        <w:t>trialists</w:t>
      </w:r>
      <w:proofErr w:type="spellEnd"/>
      <w:r w:rsidRPr="00C3475F">
        <w:rPr>
          <w:rFonts w:ascii="Bookman Old Style" w:eastAsia="Bookman Old Style,Calibri" w:hAnsi="Bookman Old Style" w:cs="Bookman Old Style,Calibri"/>
        </w:rPr>
        <w:t>, be viewed as a form of resistance to the</w:t>
      </w:r>
      <w:r w:rsidR="00560DB3" w:rsidRPr="00C3475F">
        <w:rPr>
          <w:rFonts w:ascii="Bookman Old Style" w:eastAsia="Bookman Old Style,Calibri" w:hAnsi="Bookman Old Style" w:cs="Bookman Old Style,Calibri"/>
        </w:rPr>
        <w:t xml:space="preserve"> </w:t>
      </w:r>
      <w:r w:rsidRPr="00C3475F">
        <w:rPr>
          <w:rFonts w:ascii="Bookman Old Style" w:eastAsia="Bookman Old Style,Calibri" w:hAnsi="Bookman Old Style" w:cs="Bookman Old Style,Calibri"/>
        </w:rPr>
        <w:t xml:space="preserve">principles of monitoring and feedback. </w:t>
      </w:r>
      <w:r w:rsidR="387BF5A7" w:rsidRPr="00C3475F">
        <w:rPr>
          <w:rFonts w:ascii="Bookman Old Style" w:eastAsia="Bookman Old Style,Calibri" w:hAnsi="Bookman Old Style" w:cs="Bookman Old Style,Calibri"/>
        </w:rPr>
        <w:t xml:space="preserve">However, </w:t>
      </w:r>
      <w:r w:rsidRPr="00C3475F">
        <w:rPr>
          <w:rFonts w:ascii="Bookman Old Style" w:eastAsia="Bookman Old Style,Calibri" w:hAnsi="Bookman Old Style" w:cs="Bookman Old Style,Calibri"/>
        </w:rPr>
        <w:t xml:space="preserve">rather than seeking ‘shortcuts’, </w:t>
      </w:r>
      <w:r w:rsidR="00EE2487" w:rsidRPr="00C3475F">
        <w:rPr>
          <w:rFonts w:ascii="Bookman Old Style" w:eastAsia="Bookman Old Style,Calibri" w:hAnsi="Bookman Old Style" w:cs="Bookman Old Style,Calibri"/>
        </w:rPr>
        <w:t xml:space="preserve">we have presented how </w:t>
      </w:r>
      <w:r w:rsidRPr="00C3475F">
        <w:rPr>
          <w:rFonts w:ascii="Bookman Old Style" w:eastAsia="Bookman Old Style,Calibri" w:hAnsi="Bookman Old Style" w:cs="Bookman Old Style,Calibri"/>
        </w:rPr>
        <w:t xml:space="preserve">many people described tactics that ostensibly did the opposite; </w:t>
      </w:r>
      <w:r w:rsidR="387BF5A7" w:rsidRPr="00C3475F">
        <w:rPr>
          <w:rFonts w:ascii="Bookman Old Style" w:eastAsia="Bookman Old Style,Calibri" w:hAnsi="Bookman Old Style" w:cs="Bookman Old Style,Calibri"/>
        </w:rPr>
        <w:t xml:space="preserve">engaging </w:t>
      </w:r>
      <w:r w:rsidR="387BF5A7" w:rsidRPr="00C3475F">
        <w:rPr>
          <w:rFonts w:ascii="Bookman Old Style" w:eastAsia="Bookman Old Style,Calibri" w:hAnsi="Bookman Old Style" w:cs="Bookman Old Style,Calibri"/>
        </w:rPr>
        <w:lastRenderedPageBreak/>
        <w:t>with</w:t>
      </w:r>
      <w:r w:rsidRPr="00C3475F">
        <w:rPr>
          <w:rFonts w:ascii="Bookman Old Style" w:eastAsia="Bookman Old Style,Calibri" w:hAnsi="Bookman Old Style" w:cs="Bookman Old Style,Calibri"/>
        </w:rPr>
        <w:t xml:space="preserve"> the interventions often </w:t>
      </w:r>
      <w:r w:rsidR="00560DB3" w:rsidRPr="00C3475F">
        <w:rPr>
          <w:rFonts w:ascii="Bookman Old Style" w:eastAsia="Bookman Old Style,Calibri" w:hAnsi="Bookman Old Style" w:cs="Bookman Old Style,Calibri"/>
        </w:rPr>
        <w:t xml:space="preserve">led people to </w:t>
      </w:r>
      <w:r w:rsidRPr="00C3475F">
        <w:rPr>
          <w:rFonts w:ascii="Bookman Old Style" w:eastAsia="Bookman Old Style,Calibri" w:hAnsi="Bookman Old Style" w:cs="Bookman Old Style,Calibri"/>
        </w:rPr>
        <w:t xml:space="preserve">actively enrol more elements, </w:t>
      </w:r>
      <w:r w:rsidR="3F5590F4" w:rsidRPr="00C3475F">
        <w:rPr>
          <w:rFonts w:ascii="Bookman Old Style" w:eastAsia="Bookman Old Style,Calibri" w:hAnsi="Bookman Old Style" w:cs="Bookman Old Style,Calibri"/>
        </w:rPr>
        <w:t xml:space="preserve">not less, transforming </w:t>
      </w:r>
      <w:r w:rsidRPr="00C3475F">
        <w:rPr>
          <w:rFonts w:ascii="Bookman Old Style" w:eastAsia="Bookman Old Style,Calibri" w:hAnsi="Bookman Old Style" w:cs="Bookman Old Style,Calibri"/>
        </w:rPr>
        <w:t>what w</w:t>
      </w:r>
      <w:r w:rsidR="3F5590F4" w:rsidRPr="00C3475F">
        <w:rPr>
          <w:rFonts w:ascii="Bookman Old Style" w:eastAsia="Bookman Old Style,Calibri" w:hAnsi="Bookman Old Style" w:cs="Bookman Old Style,Calibri"/>
        </w:rPr>
        <w:t xml:space="preserve">ere </w:t>
      </w:r>
      <w:r w:rsidRPr="00C3475F">
        <w:rPr>
          <w:rFonts w:ascii="Bookman Old Style" w:eastAsia="Bookman Old Style,Calibri" w:hAnsi="Bookman Old Style" w:cs="Bookman Old Style,Calibri"/>
        </w:rPr>
        <w:t xml:space="preserve">intended to be </w:t>
      </w:r>
      <w:r w:rsidR="5CD75A7E" w:rsidRPr="00C3475F">
        <w:rPr>
          <w:rFonts w:ascii="Bookman Old Style" w:eastAsia="Bookman Old Style,Calibri" w:hAnsi="Bookman Old Style" w:cs="Bookman Old Style,Calibri"/>
        </w:rPr>
        <w:t xml:space="preserve">a </w:t>
      </w:r>
      <w:r w:rsidRPr="00C3475F">
        <w:rPr>
          <w:rFonts w:ascii="Bookman Old Style" w:eastAsia="Bookman Old Style,Calibri" w:hAnsi="Bookman Old Style" w:cs="Bookman Old Style,Calibri"/>
        </w:rPr>
        <w:t>discrete and individual</w:t>
      </w:r>
      <w:r w:rsidR="5CD75A7E" w:rsidRPr="00C3475F">
        <w:rPr>
          <w:rFonts w:ascii="Bookman Old Style" w:eastAsia="Bookman Old Style,Calibri" w:hAnsi="Bookman Old Style" w:cs="Bookman Old Style,Calibri"/>
        </w:rPr>
        <w:t>ised</w:t>
      </w:r>
      <w:r w:rsidRPr="00C3475F">
        <w:rPr>
          <w:rFonts w:ascii="Bookman Old Style" w:eastAsia="Bookman Old Style,Calibri" w:hAnsi="Bookman Old Style" w:cs="Bookman Old Style,Calibri"/>
        </w:rPr>
        <w:t xml:space="preserve"> intervention into more complex set</w:t>
      </w:r>
      <w:r w:rsidR="00560DB3" w:rsidRPr="00C3475F">
        <w:rPr>
          <w:rFonts w:ascii="Bookman Old Style" w:eastAsia="Bookman Old Style,Calibri" w:hAnsi="Bookman Old Style" w:cs="Bookman Old Style,Calibri"/>
        </w:rPr>
        <w:t>s</w:t>
      </w:r>
      <w:r w:rsidRPr="00C3475F">
        <w:rPr>
          <w:rFonts w:ascii="Bookman Old Style" w:eastAsia="Bookman Old Style,Calibri" w:hAnsi="Bookman Old Style" w:cs="Bookman Old Style,Calibri"/>
        </w:rPr>
        <w:t xml:space="preserve"> of relationships and practices.</w:t>
      </w:r>
      <w:r w:rsidR="4DC82641" w:rsidRPr="00C3475F">
        <w:rPr>
          <w:rFonts w:ascii="Bookman Old Style" w:eastAsia="Bookman Old Style,Calibri" w:hAnsi="Bookman Old Style" w:cs="Bookman Old Style,Calibri"/>
        </w:rPr>
        <w:t xml:space="preserve"> </w:t>
      </w:r>
    </w:p>
    <w:p w:rsidR="008466A1" w:rsidRPr="00022F2B" w:rsidDel="00FB1A79" w:rsidRDefault="4DC82641" w:rsidP="008466A1">
      <w:pPr>
        <w:spacing w:line="480" w:lineRule="auto"/>
        <w:jc w:val="both"/>
        <w:rPr>
          <w:rFonts w:ascii="Bookman Old Style" w:hAnsi="Bookman Old Style"/>
        </w:rPr>
      </w:pPr>
      <w:r w:rsidRPr="00C3475F">
        <w:rPr>
          <w:rFonts w:ascii="Bookman Old Style" w:eastAsia="Bookman Old Style,Calibri" w:hAnsi="Bookman Old Style" w:cs="Bookman Old Style,Calibri"/>
        </w:rPr>
        <w:t xml:space="preserve">This process of expanding </w:t>
      </w:r>
      <w:r w:rsidR="5CD75A7E" w:rsidRPr="00C3475F">
        <w:rPr>
          <w:rFonts w:ascii="Bookman Old Style" w:eastAsia="Bookman Old Style,Calibri" w:hAnsi="Bookman Old Style" w:cs="Bookman Old Style,Calibri"/>
        </w:rPr>
        <w:t xml:space="preserve">and 'opening up' </w:t>
      </w:r>
      <w:r w:rsidRPr="00C3475F">
        <w:rPr>
          <w:rFonts w:ascii="Bookman Old Style" w:eastAsia="Bookman Old Style,Calibri" w:hAnsi="Bookman Old Style" w:cs="Bookman Old Style,Calibri"/>
        </w:rPr>
        <w:t xml:space="preserve">the interventions in order for them to </w:t>
      </w:r>
      <w:r w:rsidR="5CD75A7E" w:rsidRPr="00C3475F">
        <w:rPr>
          <w:rFonts w:ascii="Bookman Old Style" w:eastAsia="Bookman Old Style,Calibri" w:hAnsi="Bookman Old Style" w:cs="Bookman Old Style,Calibri"/>
        </w:rPr>
        <w:t xml:space="preserve">potentially </w:t>
      </w:r>
      <w:r w:rsidRPr="00C3475F">
        <w:rPr>
          <w:rFonts w:ascii="Bookman Old Style" w:eastAsia="Bookman Old Style,Calibri" w:hAnsi="Bookman Old Style" w:cs="Bookman Old Style,Calibri"/>
        </w:rPr>
        <w:t xml:space="preserve">become embedded in everyday life suggests that what is nominally described as self-monitoring in practice refers to the incorporation of technology and measurement within a range of other forms of knowledge, activities and social networks. The result is not a reasoned, contained or calculable process, but rather a much more open one of bricolage that draws on many sources to extend into, and potentially enlist, diverse components. </w:t>
      </w:r>
      <w:r w:rsidR="5E783FB3" w:rsidRPr="00C3475F">
        <w:rPr>
          <w:rFonts w:ascii="Bookman Old Style" w:eastAsia="Bookman Old Style,Calibri" w:hAnsi="Bookman Old Style" w:cs="Bookman Old Style,Calibri"/>
        </w:rPr>
        <w:t xml:space="preserve">Accounts revealed how everyday practices and processes of meaning-making often generated </w:t>
      </w:r>
      <w:r w:rsidR="007E5088" w:rsidRPr="00C3475F">
        <w:rPr>
          <w:rFonts w:ascii="Bookman Old Style" w:eastAsia="Bookman Old Style,Calibri" w:hAnsi="Bookman Old Style" w:cs="Bookman Old Style,Calibri"/>
        </w:rPr>
        <w:t>long and convoluted journey that include</w:t>
      </w:r>
      <w:r w:rsidR="5E783FB3" w:rsidRPr="00C3475F">
        <w:rPr>
          <w:rFonts w:ascii="Bookman Old Style" w:eastAsia="Bookman Old Style,Calibri" w:hAnsi="Bookman Old Style" w:cs="Bookman Old Style,Calibri"/>
        </w:rPr>
        <w:t>d</w:t>
      </w:r>
      <w:r w:rsidR="007E5088" w:rsidRPr="00C3475F">
        <w:rPr>
          <w:rFonts w:ascii="Bookman Old Style" w:eastAsia="Bookman Old Style,Calibri" w:hAnsi="Bookman Old Style" w:cs="Bookman Old Style,Calibri"/>
        </w:rPr>
        <w:t xml:space="preserve"> other people and other objects, each of which is likely to contribute to how interpretations are made. </w:t>
      </w:r>
    </w:p>
    <w:p w:rsidR="008466A1" w:rsidRPr="00022F2B" w:rsidRDefault="0017049D" w:rsidP="008466A1">
      <w:pPr>
        <w:spacing w:line="480" w:lineRule="auto"/>
        <w:jc w:val="both"/>
        <w:rPr>
          <w:rFonts w:ascii="Bookman Old Style" w:hAnsi="Bookman Old Style" w:cstheme="minorHAnsi"/>
        </w:rPr>
      </w:pPr>
      <w:r w:rsidRPr="00C3475F">
        <w:rPr>
          <w:rFonts w:ascii="Bookman Old Style" w:eastAsia="Bookman Old Style,Calibri" w:hAnsi="Bookman Old Style" w:cs="Bookman Old Style,Calibri"/>
        </w:rPr>
        <w:t>We also discussed at the beginning how, i</w:t>
      </w:r>
      <w:r w:rsidR="008466A1" w:rsidRPr="00C3475F">
        <w:rPr>
          <w:rFonts w:ascii="Bookman Old Style" w:eastAsia="Bookman Old Style,Calibri" w:hAnsi="Bookman Old Style" w:cs="Bookman Old Style,Calibri"/>
        </w:rPr>
        <w:t>n everyday life</w:t>
      </w:r>
      <w:r w:rsidRPr="00C3475F">
        <w:rPr>
          <w:rFonts w:ascii="Bookman Old Style" w:eastAsia="Bookman Old Style,Calibri" w:hAnsi="Bookman Old Style" w:cs="Bookman Old Style,Calibri"/>
        </w:rPr>
        <w:t>,</w:t>
      </w:r>
      <w:r w:rsidR="008466A1" w:rsidRPr="00C3475F">
        <w:rPr>
          <w:rFonts w:ascii="Bookman Old Style" w:eastAsia="Bookman Old Style,Calibri" w:hAnsi="Bookman Old Style" w:cs="Bookman Old Style,Calibri"/>
        </w:rPr>
        <w:t xml:space="preserve"> people gain a sense of their body not simply though conscious reflection but ways of knowing</w:t>
      </w:r>
      <w:r w:rsidR="004D6024" w:rsidRPr="00C3475F">
        <w:rPr>
          <w:rFonts w:ascii="Bookman Old Style" w:eastAsia="Bookman Old Style,Calibri" w:hAnsi="Bookman Old Style" w:cs="Bookman Old Style,Calibri"/>
        </w:rPr>
        <w:t xml:space="preserve"> gained through doing</w:t>
      </w:r>
      <w:r w:rsidR="008466A1" w:rsidRPr="00C3475F">
        <w:rPr>
          <w:rFonts w:ascii="Bookman Old Style" w:eastAsia="Bookman Old Style,Calibri" w:hAnsi="Bookman Old Style" w:cs="Bookman Old Style,Calibri"/>
        </w:rPr>
        <w:t xml:space="preserve">. These embodied practices </w:t>
      </w:r>
      <w:r w:rsidR="004D6024" w:rsidRPr="00C3475F">
        <w:rPr>
          <w:rFonts w:ascii="Bookman Old Style" w:eastAsia="Bookman Old Style,Calibri" w:hAnsi="Bookman Old Style" w:cs="Bookman Old Style,Calibri"/>
        </w:rPr>
        <w:t>produce</w:t>
      </w:r>
      <w:r w:rsidR="008466A1" w:rsidRPr="00C3475F">
        <w:rPr>
          <w:rFonts w:ascii="Bookman Old Style" w:eastAsia="Bookman Old Style,Calibri" w:hAnsi="Bookman Old Style" w:cs="Bookman Old Style,Calibri"/>
        </w:rPr>
        <w:t xml:space="preserve"> a sense of the body through less conscious, rational assessments. Whilst for some participants </w:t>
      </w:r>
      <w:r w:rsidR="004D6024" w:rsidRPr="00C3475F">
        <w:rPr>
          <w:rFonts w:ascii="Bookman Old Style" w:eastAsia="Bookman Old Style,Calibri" w:hAnsi="Bookman Old Style" w:cs="Bookman Old Style,Calibri"/>
        </w:rPr>
        <w:t xml:space="preserve">mention of </w:t>
      </w:r>
      <w:r w:rsidR="008466A1" w:rsidRPr="00C3475F">
        <w:rPr>
          <w:rFonts w:ascii="Bookman Old Style" w:eastAsia="Bookman Old Style,Calibri" w:hAnsi="Bookman Old Style" w:cs="Bookman Old Style,Calibri"/>
        </w:rPr>
        <w:t xml:space="preserve">these sometimes resembled quite phenomenological accounts, other ways of knowing the body arose from their engagements with other people </w:t>
      </w:r>
      <w:r w:rsidR="008466A1" w:rsidRPr="00C3475F">
        <w:rPr>
          <w:rFonts w:ascii="Bookman Old Style" w:eastAsia="Bookman Old Style,Calibri" w:hAnsi="Bookman Old Style" w:cs="Bookman Old Style,Calibri"/>
        </w:rPr>
        <w:lastRenderedPageBreak/>
        <w:t xml:space="preserve">and things beyond the traditional sense of the body. In other words, the more extended </w:t>
      </w:r>
      <w:r w:rsidR="00AD2704" w:rsidRPr="00C3475F">
        <w:rPr>
          <w:rFonts w:ascii="Bookman Old Style" w:eastAsia="Bookman Old Style,Calibri" w:hAnsi="Bookman Old Style" w:cs="Bookman Old Style,Calibri"/>
        </w:rPr>
        <w:t xml:space="preserve">descriptions of </w:t>
      </w:r>
      <w:r w:rsidR="004D6024" w:rsidRPr="00C3475F">
        <w:rPr>
          <w:rFonts w:ascii="Bookman Old Style" w:eastAsia="Bookman Old Style,Calibri" w:hAnsi="Bookman Old Style" w:cs="Bookman Old Style,Calibri"/>
        </w:rPr>
        <w:t xml:space="preserve">participating in monitoring activities </w:t>
      </w:r>
      <w:r w:rsidR="7968B4EC" w:rsidRPr="00C3475F">
        <w:rPr>
          <w:rFonts w:ascii="Bookman Old Style" w:eastAsia="Bookman Old Style,Calibri" w:hAnsi="Bookman Old Style" w:cs="Bookman Old Style,Calibri"/>
        </w:rPr>
        <w:t xml:space="preserve">in parallel </w:t>
      </w:r>
      <w:r w:rsidR="008466A1" w:rsidRPr="00C3475F">
        <w:rPr>
          <w:rFonts w:ascii="Bookman Old Style" w:eastAsia="Bookman Old Style,Calibri" w:hAnsi="Bookman Old Style" w:cs="Bookman Old Style,Calibri"/>
        </w:rPr>
        <w:t xml:space="preserve">gave rise to more dispersed ways of knowing the body. This recursive relationship between the experience of knowing and the experience of the body </w:t>
      </w:r>
      <w:r w:rsidR="38107D4B" w:rsidRPr="00C3475F">
        <w:rPr>
          <w:rFonts w:ascii="Bookman Old Style" w:eastAsia="Bookman Old Style,Calibri" w:hAnsi="Bookman Old Style" w:cs="Bookman Old Style,Calibri"/>
        </w:rPr>
        <w:t xml:space="preserve">in practice, </w:t>
      </w:r>
      <w:r w:rsidR="008466A1" w:rsidRPr="00C3475F">
        <w:rPr>
          <w:rFonts w:ascii="Bookman Old Style" w:eastAsia="Bookman Old Style,Calibri" w:hAnsi="Bookman Old Style" w:cs="Bookman Old Style,Calibri"/>
        </w:rPr>
        <w:t>clearly contrasts with the model of a feedback loop, in which knowledge about the body, and the body itself, are distinct entities.</w:t>
      </w:r>
    </w:p>
    <w:p w:rsidR="00174E2C" w:rsidRDefault="002C664A" w:rsidP="007E5088">
      <w:pPr>
        <w:spacing w:line="480" w:lineRule="auto"/>
        <w:contextualSpacing/>
        <w:jc w:val="both"/>
        <w:rPr>
          <w:rFonts w:ascii="Bookman Old Style" w:eastAsia="Bookman Old Style,Calibri" w:hAnsi="Bookman Old Style" w:cs="Bookman Old Style,Calibri"/>
        </w:rPr>
      </w:pPr>
      <w:r>
        <w:rPr>
          <w:rFonts w:ascii="Bookman Old Style" w:eastAsia="Bookman Old Style,Calibri" w:hAnsi="Bookman Old Style" w:cs="Bookman Old Style,Calibri"/>
        </w:rPr>
        <w:t>In</w:t>
      </w:r>
      <w:r w:rsidR="009B6282" w:rsidRPr="00C3475F">
        <w:rPr>
          <w:rFonts w:ascii="Bookman Old Style" w:eastAsia="Bookman Old Style,Calibri" w:hAnsi="Bookman Old Style" w:cs="Bookman Old Style,Calibri"/>
        </w:rPr>
        <w:t xml:space="preserve"> this paper we have not looked in depth at how specific elements link together and achieve this for </w:t>
      </w:r>
      <w:r w:rsidR="5E14FA80" w:rsidRPr="00C3475F">
        <w:rPr>
          <w:rFonts w:ascii="Bookman Old Style" w:eastAsia="Bookman Old Style,Calibri" w:hAnsi="Bookman Old Style" w:cs="Bookman Old Style,Calibri"/>
        </w:rPr>
        <w:t xml:space="preserve">individual </w:t>
      </w:r>
      <w:r w:rsidR="009B6282" w:rsidRPr="00C3475F">
        <w:rPr>
          <w:rFonts w:ascii="Bookman Old Style" w:eastAsia="Bookman Old Style,Calibri" w:hAnsi="Bookman Old Style" w:cs="Bookman Old Style,Calibri"/>
        </w:rPr>
        <w:t>participant</w:t>
      </w:r>
      <w:r w:rsidR="5E14FA80" w:rsidRPr="00C3475F">
        <w:rPr>
          <w:rFonts w:ascii="Bookman Old Style" w:eastAsia="Bookman Old Style,Calibri" w:hAnsi="Bookman Old Style" w:cs="Bookman Old Style,Calibri"/>
        </w:rPr>
        <w:t>s</w:t>
      </w:r>
      <w:r>
        <w:rPr>
          <w:rFonts w:ascii="Bookman Old Style" w:eastAsia="Bookman Old Style,Calibri" w:hAnsi="Bookman Old Style" w:cs="Bookman Old Style,Calibri"/>
        </w:rPr>
        <w:t>. N</w:t>
      </w:r>
      <w:r w:rsidR="009B6282" w:rsidRPr="00C3475F">
        <w:rPr>
          <w:rFonts w:ascii="Bookman Old Style" w:eastAsia="Bookman Old Style,Calibri" w:hAnsi="Bookman Old Style" w:cs="Bookman Old Style,Calibri"/>
        </w:rPr>
        <w:t>evertheless</w:t>
      </w:r>
      <w:r>
        <w:rPr>
          <w:rFonts w:ascii="Bookman Old Style" w:eastAsia="Bookman Old Style,Calibri" w:hAnsi="Bookman Old Style" w:cs="Bookman Old Style,Calibri"/>
        </w:rPr>
        <w:t>,</w:t>
      </w:r>
      <w:r w:rsidR="009B6282" w:rsidRPr="00C3475F">
        <w:rPr>
          <w:rFonts w:ascii="Bookman Old Style" w:eastAsia="Bookman Old Style,Calibri" w:hAnsi="Bookman Old Style" w:cs="Bookman Old Style,Calibri"/>
        </w:rPr>
        <w:t xml:space="preserve"> </w:t>
      </w:r>
      <w:r>
        <w:rPr>
          <w:rFonts w:ascii="Bookman Old Style" w:eastAsia="Bookman Old Style,Calibri" w:hAnsi="Bookman Old Style" w:cs="Bookman Old Style,Calibri"/>
        </w:rPr>
        <w:t xml:space="preserve">we </w:t>
      </w:r>
      <w:r w:rsidR="009B6282" w:rsidRPr="00C3475F">
        <w:rPr>
          <w:rFonts w:ascii="Bookman Old Style" w:eastAsia="Bookman Old Style,Calibri" w:hAnsi="Bookman Old Style" w:cs="Bookman Old Style,Calibri"/>
        </w:rPr>
        <w:t>ha</w:t>
      </w:r>
      <w:r w:rsidR="6D776C26" w:rsidRPr="00C3475F">
        <w:rPr>
          <w:rFonts w:ascii="Bookman Old Style" w:eastAsia="Bookman Old Style,Calibri" w:hAnsi="Bookman Old Style" w:cs="Bookman Old Style,Calibri"/>
        </w:rPr>
        <w:t>ve</w:t>
      </w:r>
      <w:r w:rsidR="009B6282" w:rsidRPr="00C3475F">
        <w:rPr>
          <w:rFonts w:ascii="Bookman Old Style" w:eastAsia="Bookman Old Style,Calibri" w:hAnsi="Bookman Old Style" w:cs="Bookman Old Style,Calibri"/>
        </w:rPr>
        <w:t xml:space="preserve"> illustrated how </w:t>
      </w:r>
      <w:r w:rsidR="00FB1A79" w:rsidRPr="00C3475F">
        <w:rPr>
          <w:rFonts w:ascii="Bookman Old Style" w:eastAsia="Bookman Old Style,Calibri" w:hAnsi="Bookman Old Style" w:cs="Bookman Old Style,Calibri"/>
        </w:rPr>
        <w:t xml:space="preserve">an </w:t>
      </w:r>
      <w:r w:rsidR="007E5088" w:rsidRPr="00C3475F">
        <w:rPr>
          <w:rFonts w:ascii="Bookman Old Style" w:eastAsia="Bookman Old Style,Calibri" w:hAnsi="Bookman Old Style" w:cs="Bookman Old Style,Calibri"/>
        </w:rPr>
        <w:t>approach which focus</w:t>
      </w:r>
      <w:r w:rsidR="00717E59" w:rsidRPr="00C3475F">
        <w:rPr>
          <w:rFonts w:ascii="Bookman Old Style" w:eastAsia="Bookman Old Style,Calibri" w:hAnsi="Bookman Old Style" w:cs="Bookman Old Style,Calibri"/>
        </w:rPr>
        <w:t>es</w:t>
      </w:r>
      <w:r w:rsidR="007E5088" w:rsidRPr="00C3475F">
        <w:rPr>
          <w:rFonts w:ascii="Bookman Old Style" w:eastAsia="Bookman Old Style,Calibri" w:hAnsi="Bookman Old Style" w:cs="Bookman Old Style,Calibri"/>
        </w:rPr>
        <w:t xml:space="preserve"> on everyday practices, understandings, </w:t>
      </w:r>
      <w:r w:rsidR="00717E59" w:rsidRPr="00C3475F">
        <w:rPr>
          <w:rFonts w:ascii="Bookman Old Style" w:eastAsia="Bookman Old Style,Calibri" w:hAnsi="Bookman Old Style" w:cs="Bookman Old Style,Calibri"/>
        </w:rPr>
        <w:t xml:space="preserve">and </w:t>
      </w:r>
      <w:r w:rsidR="007E5088" w:rsidRPr="00C3475F">
        <w:rPr>
          <w:rFonts w:ascii="Bookman Old Style" w:eastAsia="Bookman Old Style,Calibri" w:hAnsi="Bookman Old Style" w:cs="Bookman Old Style,Calibri"/>
        </w:rPr>
        <w:t xml:space="preserve">bodies </w:t>
      </w:r>
      <w:r w:rsidR="00717E59" w:rsidRPr="00C3475F">
        <w:rPr>
          <w:rFonts w:ascii="Bookman Old Style" w:eastAsia="Bookman Old Style,Calibri" w:hAnsi="Bookman Old Style" w:cs="Bookman Old Style,Calibri"/>
        </w:rPr>
        <w:t>as being contingent on action</w:t>
      </w:r>
      <w:r w:rsidR="00C84EEB" w:rsidRPr="00C3475F">
        <w:rPr>
          <w:rFonts w:ascii="Bookman Old Style" w:eastAsia="Bookman Old Style,Calibri" w:hAnsi="Bookman Old Style" w:cs="Bookman Old Style,Calibri"/>
        </w:rPr>
        <w:t>,</w:t>
      </w:r>
      <w:r w:rsidR="007E5088" w:rsidRPr="00C3475F">
        <w:rPr>
          <w:rFonts w:ascii="Bookman Old Style" w:eastAsia="Bookman Old Style,Calibri" w:hAnsi="Bookman Old Style" w:cs="Bookman Old Style,Calibri"/>
        </w:rPr>
        <w:t xml:space="preserve"> </w:t>
      </w:r>
      <w:r w:rsidR="00717E59" w:rsidRPr="00C3475F">
        <w:rPr>
          <w:rFonts w:ascii="Bookman Old Style" w:eastAsia="Bookman Old Style,Calibri" w:hAnsi="Bookman Old Style" w:cs="Bookman Old Style,Calibri"/>
        </w:rPr>
        <w:t>suggests that the</w:t>
      </w:r>
      <w:r w:rsidR="007E5088" w:rsidRPr="00C3475F">
        <w:rPr>
          <w:rFonts w:ascii="Bookman Old Style" w:eastAsia="Bookman Old Style,Calibri" w:hAnsi="Bookman Old Style" w:cs="Bookman Old Style,Calibri"/>
        </w:rPr>
        <w:t xml:space="preserve"> constructs </w:t>
      </w:r>
      <w:r w:rsidR="009B6282" w:rsidRPr="00C3475F">
        <w:rPr>
          <w:rFonts w:ascii="Bookman Old Style" w:eastAsia="Bookman Old Style,Calibri" w:hAnsi="Bookman Old Style" w:cs="Bookman Old Style,Calibri"/>
        </w:rPr>
        <w:t>underpinning</w:t>
      </w:r>
      <w:r w:rsidR="007E5088" w:rsidRPr="00C3475F">
        <w:rPr>
          <w:rFonts w:ascii="Bookman Old Style" w:eastAsia="Bookman Old Style,Calibri" w:hAnsi="Bookman Old Style" w:cs="Bookman Old Style,Calibri"/>
        </w:rPr>
        <w:t xml:space="preserve"> self-monitoring and feedback</w:t>
      </w:r>
      <w:r w:rsidR="009B6282" w:rsidRPr="00C3475F">
        <w:rPr>
          <w:rFonts w:ascii="Bookman Old Style" w:eastAsia="Bookman Old Style,Calibri" w:hAnsi="Bookman Old Style" w:cs="Bookman Old Style,Calibri"/>
        </w:rPr>
        <w:t xml:space="preserve"> </w:t>
      </w:r>
      <w:r w:rsidR="00717E59" w:rsidRPr="00C3475F">
        <w:rPr>
          <w:rFonts w:ascii="Bookman Old Style" w:eastAsia="Bookman Old Style,Calibri" w:hAnsi="Bookman Old Style" w:cs="Bookman Old Style,Calibri"/>
        </w:rPr>
        <w:t>are not only limiting, but often at odds with accounts made by people themselves</w:t>
      </w:r>
      <w:r w:rsidR="007E5088" w:rsidRPr="00C3475F">
        <w:rPr>
          <w:rFonts w:ascii="Bookman Old Style" w:eastAsia="Bookman Old Style,Calibri" w:hAnsi="Bookman Old Style" w:cs="Bookman Old Style,Calibri"/>
        </w:rPr>
        <w:t xml:space="preserve">. </w:t>
      </w:r>
      <w:r w:rsidR="00717E59" w:rsidRPr="00C3475F">
        <w:rPr>
          <w:rFonts w:ascii="Bookman Old Style" w:eastAsia="Bookman Old Style,Calibri" w:hAnsi="Bookman Old Style" w:cs="Bookman Old Style,Calibri"/>
        </w:rPr>
        <w:t xml:space="preserve">Descriptions </w:t>
      </w:r>
      <w:r w:rsidR="007E5088" w:rsidRPr="00C3475F">
        <w:rPr>
          <w:rFonts w:ascii="Bookman Old Style" w:eastAsia="Bookman Old Style,Calibri" w:hAnsi="Bookman Old Style" w:cs="Bookman Old Style,Calibri"/>
        </w:rPr>
        <w:t xml:space="preserve">of the complexities involved in gaining, making sense of, and then acting upon information, illustrate the extent to which </w:t>
      </w:r>
      <w:r w:rsidR="6D776C26" w:rsidRPr="00C3475F">
        <w:rPr>
          <w:rFonts w:ascii="Bookman Old Style" w:eastAsia="Bookman Old Style,Calibri" w:hAnsi="Bookman Old Style" w:cs="Bookman Old Style,Calibri"/>
        </w:rPr>
        <w:t>an exchange</w:t>
      </w:r>
      <w:r w:rsidR="00FB1A79" w:rsidRPr="00C3475F">
        <w:rPr>
          <w:rFonts w:ascii="Bookman Old Style" w:eastAsia="Bookman Old Style,Calibri" w:hAnsi="Bookman Old Style" w:cs="Bookman Old Style,Calibri"/>
        </w:rPr>
        <w:t xml:space="preserve"> of knowledge</w:t>
      </w:r>
      <w:r w:rsidR="007E5088" w:rsidRPr="00C3475F">
        <w:rPr>
          <w:rFonts w:ascii="Bookman Old Style" w:eastAsia="Bookman Old Style,Calibri" w:hAnsi="Bookman Old Style" w:cs="Bookman Old Style,Calibri"/>
        </w:rPr>
        <w:t xml:space="preserve"> is not necessarily straightforward or restricted</w:t>
      </w:r>
      <w:r w:rsidR="53680826" w:rsidRPr="00C3475F">
        <w:rPr>
          <w:rFonts w:ascii="Bookman Old Style" w:eastAsia="Bookman Old Style,Calibri" w:hAnsi="Bookman Old Style" w:cs="Bookman Old Style,Calibri"/>
        </w:rPr>
        <w:t>, and that the process frequently incorporates more components than medic</w:t>
      </w:r>
      <w:r>
        <w:rPr>
          <w:rFonts w:ascii="Bookman Old Style" w:eastAsia="Bookman Old Style,Calibri" w:hAnsi="Bookman Old Style" w:cs="Bookman Old Style,Calibri"/>
        </w:rPr>
        <w:t xml:space="preserve">al researchers tend to assume. </w:t>
      </w:r>
      <w:r w:rsidR="00174E2C">
        <w:rPr>
          <w:rFonts w:ascii="Bookman Old Style" w:eastAsia="Bookman Old Style,Calibri" w:hAnsi="Bookman Old Style" w:cs="Bookman Old Style,Calibri"/>
        </w:rPr>
        <w:t xml:space="preserve">Further, our </w:t>
      </w:r>
      <w:r>
        <w:rPr>
          <w:rFonts w:ascii="Bookman Old Style" w:eastAsia="Bookman Old Style,Calibri" w:hAnsi="Bookman Old Style" w:cs="Bookman Old Style,Calibri"/>
        </w:rPr>
        <w:t>findings</w:t>
      </w:r>
      <w:r w:rsidR="00174E2C">
        <w:rPr>
          <w:rFonts w:ascii="Bookman Old Style" w:eastAsia="Bookman Old Style,Calibri" w:hAnsi="Bookman Old Style" w:cs="Bookman Old Style,Calibri"/>
        </w:rPr>
        <w:t xml:space="preserve"> suggests that, in fact, often what is significant is not the specific information that might travel or be translated, but the </w:t>
      </w:r>
      <w:r>
        <w:rPr>
          <w:rFonts w:ascii="Bookman Old Style" w:eastAsia="Bookman Old Style,Calibri" w:hAnsi="Bookman Old Style" w:cs="Bookman Old Style,Calibri"/>
        </w:rPr>
        <w:t xml:space="preserve">very </w:t>
      </w:r>
      <w:r w:rsidR="00174E2C">
        <w:rPr>
          <w:rFonts w:ascii="Bookman Old Style" w:eastAsia="Bookman Old Style,Calibri" w:hAnsi="Bookman Old Style" w:cs="Bookman Old Style,Calibri"/>
        </w:rPr>
        <w:t>sense of connecting</w:t>
      </w:r>
      <w:r>
        <w:rPr>
          <w:rFonts w:ascii="Bookman Old Style" w:eastAsia="Bookman Old Style,Calibri" w:hAnsi="Bookman Old Style" w:cs="Bookman Old Style,Calibri"/>
        </w:rPr>
        <w:t xml:space="preserve"> and constructing</w:t>
      </w:r>
      <w:r w:rsidR="00174E2C">
        <w:rPr>
          <w:rFonts w:ascii="Bookman Old Style" w:eastAsia="Bookman Old Style,Calibri" w:hAnsi="Bookman Old Style" w:cs="Bookman Old Style,Calibri"/>
        </w:rPr>
        <w:t xml:space="preserve">. </w:t>
      </w:r>
      <w:r w:rsidR="00174E2C" w:rsidRPr="00174E2C">
        <w:rPr>
          <w:rFonts w:ascii="Bookman Old Style" w:eastAsia="Bookman Old Style,Calibri" w:hAnsi="Bookman Old Style" w:cs="Bookman Old Style,Calibri"/>
        </w:rPr>
        <w:t xml:space="preserve">Given the renewed interest </w:t>
      </w:r>
      <w:r w:rsidR="00174E2C">
        <w:rPr>
          <w:rFonts w:ascii="Bookman Old Style" w:eastAsia="Bookman Old Style,Calibri" w:hAnsi="Bookman Old Style" w:cs="Bookman Old Style,Calibri"/>
        </w:rPr>
        <w:t>more generally in</w:t>
      </w:r>
      <w:r w:rsidR="00174E2C" w:rsidRPr="00174E2C">
        <w:rPr>
          <w:rFonts w:ascii="Bookman Old Style" w:eastAsia="Bookman Old Style,Calibri" w:hAnsi="Bookman Old Style" w:cs="Bookman Old Style,Calibri"/>
        </w:rPr>
        <w:t xml:space="preserve"> care as relational quality, rather than something bestowed by one person </w:t>
      </w:r>
      <w:r w:rsidR="00174E2C" w:rsidRPr="00174E2C">
        <w:rPr>
          <w:rFonts w:ascii="Bookman Old Style" w:eastAsia="Bookman Old Style,Calibri" w:hAnsi="Bookman Old Style" w:cs="Bookman Old Style,Calibri"/>
        </w:rPr>
        <w:lastRenderedPageBreak/>
        <w:t xml:space="preserve">on to another, </w:t>
      </w:r>
      <w:r w:rsidR="00174E2C">
        <w:rPr>
          <w:rFonts w:ascii="Bookman Old Style" w:eastAsia="Bookman Old Style,Calibri" w:hAnsi="Bookman Old Style" w:cs="Bookman Old Style,Calibri"/>
        </w:rPr>
        <w:t xml:space="preserve">this perhaps </w:t>
      </w:r>
      <w:r>
        <w:rPr>
          <w:rFonts w:ascii="Bookman Old Style" w:eastAsia="Bookman Old Style,Calibri" w:hAnsi="Bookman Old Style" w:cs="Bookman Old Style,Calibri"/>
        </w:rPr>
        <w:t>implies</w:t>
      </w:r>
      <w:r w:rsidR="00174E2C">
        <w:rPr>
          <w:rFonts w:ascii="Bookman Old Style" w:eastAsia="Bookman Old Style,Calibri" w:hAnsi="Bookman Old Style" w:cs="Bookman Old Style,Calibri"/>
        </w:rPr>
        <w:t xml:space="preserve"> at least one dimension of any successful intervention </w:t>
      </w:r>
      <w:r>
        <w:rPr>
          <w:rFonts w:ascii="Bookman Old Style" w:eastAsia="Bookman Old Style,Calibri" w:hAnsi="Bookman Old Style" w:cs="Bookman Old Style,Calibri"/>
        </w:rPr>
        <w:t>must be</w:t>
      </w:r>
      <w:r w:rsidR="00174E2C">
        <w:rPr>
          <w:rFonts w:ascii="Bookman Old Style" w:eastAsia="Bookman Old Style,Calibri" w:hAnsi="Bookman Old Style" w:cs="Bookman Old Style,Calibri"/>
        </w:rPr>
        <w:t xml:space="preserve"> the extent to which it can </w:t>
      </w:r>
      <w:r>
        <w:rPr>
          <w:rFonts w:ascii="Bookman Old Style" w:eastAsia="Bookman Old Style,Calibri" w:hAnsi="Bookman Old Style" w:cs="Bookman Old Style,Calibri"/>
        </w:rPr>
        <w:t xml:space="preserve">help foster meaningful and productive relations of everyday practice. </w:t>
      </w:r>
      <w:r w:rsidR="00174E2C">
        <w:rPr>
          <w:rFonts w:ascii="Bookman Old Style" w:eastAsia="Bookman Old Style,Calibri" w:hAnsi="Bookman Old Style" w:cs="Bookman Old Style,Calibri"/>
        </w:rPr>
        <w:t xml:space="preserve"> </w:t>
      </w:r>
    </w:p>
    <w:p w:rsidR="00174E2C" w:rsidRDefault="00174E2C" w:rsidP="007E5088">
      <w:pPr>
        <w:spacing w:line="480" w:lineRule="auto"/>
        <w:contextualSpacing/>
        <w:jc w:val="both"/>
        <w:rPr>
          <w:rFonts w:ascii="Bookman Old Style" w:eastAsia="Bookman Old Style,Calibri" w:hAnsi="Bookman Old Style" w:cs="Bookman Old Style,Calibri"/>
        </w:rPr>
      </w:pPr>
    </w:p>
    <w:p w:rsidR="007E5088" w:rsidRPr="00022F2B" w:rsidRDefault="53680826" w:rsidP="007E5088">
      <w:pPr>
        <w:spacing w:line="480" w:lineRule="auto"/>
        <w:contextualSpacing/>
        <w:jc w:val="both"/>
        <w:rPr>
          <w:rFonts w:ascii="Bookman Old Style" w:hAnsi="Bookman Old Style" w:cstheme="minorHAnsi"/>
          <w:b/>
        </w:rPr>
      </w:pPr>
      <w:r w:rsidRPr="00C3475F">
        <w:rPr>
          <w:rFonts w:ascii="Bookman Old Style" w:eastAsia="Bookman Old Style,Calibri" w:hAnsi="Bookman Old Style" w:cs="Bookman Old Style,Calibri"/>
        </w:rPr>
        <w:t xml:space="preserve">Given participants engaged with the monitoring very differently, frequently combined different types of knowledge, and often welcomed the active contributions of other people, </w:t>
      </w:r>
      <w:r w:rsidR="00174E2C">
        <w:rPr>
          <w:rFonts w:ascii="Bookman Old Style" w:eastAsia="Bookman Old Style,Calibri" w:hAnsi="Bookman Old Style" w:cs="Bookman Old Style,Calibri"/>
        </w:rPr>
        <w:t>it may be time to consider jettisoning the term</w:t>
      </w:r>
      <w:r w:rsidRPr="00C3475F">
        <w:rPr>
          <w:rFonts w:ascii="Bookman Old Style" w:eastAsia="Bookman Old Style,Calibri" w:hAnsi="Bookman Old Style" w:cs="Bookman Old Style,Calibri"/>
        </w:rPr>
        <w:t xml:space="preserve"> ‘self-monitoring’ </w:t>
      </w:r>
      <w:r w:rsidR="00174E2C">
        <w:rPr>
          <w:rFonts w:ascii="Bookman Old Style" w:eastAsia="Bookman Old Style,Calibri" w:hAnsi="Bookman Old Style" w:cs="Bookman Old Style,Calibri"/>
        </w:rPr>
        <w:t>altogether</w:t>
      </w:r>
      <w:r w:rsidR="002C664A">
        <w:rPr>
          <w:rFonts w:ascii="Bookman Old Style" w:eastAsia="Bookman Old Style,Calibri" w:hAnsi="Bookman Old Style" w:cs="Bookman Old Style,Calibri"/>
        </w:rPr>
        <w:t>:</w:t>
      </w:r>
      <w:r w:rsidRPr="00C3475F">
        <w:rPr>
          <w:rFonts w:ascii="Bookman Old Style" w:eastAsia="Bookman Old Style,Calibri" w:hAnsi="Bookman Old Style" w:cs="Bookman Old Style,Calibri"/>
        </w:rPr>
        <w:t xml:space="preserve"> </w:t>
      </w:r>
      <w:r w:rsidR="002C664A">
        <w:rPr>
          <w:rFonts w:ascii="Bookman Old Style" w:eastAsia="Bookman Old Style,Calibri" w:hAnsi="Bookman Old Style" w:cs="Bookman Old Style,Calibri"/>
        </w:rPr>
        <w:t xml:space="preserve">As we have argued, our study </w:t>
      </w:r>
      <w:proofErr w:type="spellStart"/>
      <w:r w:rsidR="002C664A">
        <w:rPr>
          <w:rFonts w:ascii="Bookman Old Style" w:eastAsia="Bookman Old Style,Calibri" w:hAnsi="Bookman Old Style" w:cs="Bookman Old Style,Calibri"/>
        </w:rPr>
        <w:t>problematises</w:t>
      </w:r>
      <w:proofErr w:type="spellEnd"/>
      <w:r w:rsidR="002C664A">
        <w:rPr>
          <w:rFonts w:ascii="Bookman Old Style" w:eastAsia="Bookman Old Style,Calibri" w:hAnsi="Bookman Old Style" w:cs="Bookman Old Style,Calibri"/>
        </w:rPr>
        <w:t xml:space="preserve"> both the idea of the self, and of monitoring. </w:t>
      </w:r>
      <w:r w:rsidRPr="00C3475F">
        <w:rPr>
          <w:rFonts w:ascii="Bookman Old Style" w:eastAsia="Bookman Old Style,Calibri" w:hAnsi="Bookman Old Style" w:cs="Bookman Old Style,Calibri"/>
        </w:rPr>
        <w:t xml:space="preserve">This has implications for the development of health interventions in the future, not crudely in relation to who might use and benefit from monitoring equipment, but the extent to which the notion of an enclosed causal pathway can ever capture the complex and often multiple ways in which people generate and engage with information </w:t>
      </w:r>
      <w:r w:rsidR="002C664A">
        <w:rPr>
          <w:rFonts w:ascii="Bookman Old Style" w:eastAsia="Bookman Old Style,Calibri" w:hAnsi="Bookman Old Style" w:cs="Bookman Old Style,Calibri"/>
        </w:rPr>
        <w:t>and practices relating to</w:t>
      </w:r>
      <w:r w:rsidRPr="00C3475F">
        <w:rPr>
          <w:rFonts w:ascii="Bookman Old Style" w:eastAsia="Bookman Old Style,Calibri" w:hAnsi="Bookman Old Style" w:cs="Bookman Old Style,Calibri"/>
        </w:rPr>
        <w:t xml:space="preserve"> their bodies.</w:t>
      </w:r>
    </w:p>
    <w:p w:rsidR="51EA2489" w:rsidRPr="00022F2B" w:rsidRDefault="51EA2489" w:rsidP="00C3475F">
      <w:pPr>
        <w:spacing w:line="480" w:lineRule="auto"/>
        <w:jc w:val="both"/>
        <w:rPr>
          <w:rFonts w:ascii="Bookman Old Style" w:hAnsi="Bookman Old Style"/>
        </w:rPr>
      </w:pP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t>Acknowledgements</w:t>
      </w:r>
    </w:p>
    <w:p w:rsidR="007E5088" w:rsidRPr="00022F2B" w:rsidRDefault="007E5088" w:rsidP="007E5088">
      <w:pPr>
        <w:spacing w:line="480" w:lineRule="auto"/>
        <w:contextualSpacing/>
        <w:jc w:val="both"/>
        <w:rPr>
          <w:rFonts w:ascii="Bookman Old Style" w:hAnsi="Bookman Old Style" w:cstheme="minorHAnsi"/>
        </w:rPr>
      </w:pPr>
      <w:r w:rsidRPr="00022F2B">
        <w:rPr>
          <w:rFonts w:ascii="Bookman Old Style" w:hAnsi="Bookman Old Style" w:cstheme="minorHAnsi"/>
        </w:rPr>
        <w:t xml:space="preserve">We would like to thank all who kindly participated in our study, the research team attached to the Get Moving project and the measurement team and reception staff at the MRC-EPI unit who assisted with access and resources in the recruitment and interviewing of participants; to Theresa </w:t>
      </w:r>
      <w:proofErr w:type="spellStart"/>
      <w:r w:rsidRPr="00022F2B">
        <w:rPr>
          <w:rFonts w:ascii="Bookman Old Style" w:hAnsi="Bookman Old Style" w:cstheme="minorHAnsi"/>
        </w:rPr>
        <w:t>Marteau</w:t>
      </w:r>
      <w:proofErr w:type="spellEnd"/>
      <w:r w:rsidRPr="00022F2B">
        <w:rPr>
          <w:rFonts w:ascii="Bookman Old Style" w:hAnsi="Bookman Old Style" w:cstheme="minorHAnsi"/>
        </w:rPr>
        <w:t xml:space="preserve"> at the BHRU and to Stephen Sutton and Simon Griffin at the Primary Care Unit at the </w:t>
      </w:r>
      <w:r w:rsidRPr="00022F2B">
        <w:rPr>
          <w:rFonts w:ascii="Bookman Old Style" w:hAnsi="Bookman Old Style" w:cstheme="minorHAnsi"/>
        </w:rPr>
        <w:lastRenderedPageBreak/>
        <w:t xml:space="preserve">University of Cambridge who gave useful feedback and guidance on presentations and draft versions of this manuscript. </w:t>
      </w:r>
      <w:r w:rsidR="00090E3C">
        <w:rPr>
          <w:rFonts w:ascii="Bookman Old Style" w:hAnsi="Bookman Old Style" w:cstheme="minorHAnsi"/>
        </w:rPr>
        <w:t>Finally, we wish to also acknowledge the two anonymous reviewers who provided such helpful feedback on an earlier draft of this paper.</w:t>
      </w:r>
    </w:p>
    <w:p w:rsidR="007E5088" w:rsidRPr="00022F2B" w:rsidRDefault="007E5088" w:rsidP="007E5088">
      <w:pPr>
        <w:spacing w:line="480" w:lineRule="auto"/>
        <w:contextualSpacing/>
        <w:jc w:val="both"/>
        <w:rPr>
          <w:rFonts w:ascii="Bookman Old Style" w:hAnsi="Bookman Old Style" w:cstheme="minorHAnsi"/>
        </w:rPr>
      </w:pPr>
    </w:p>
    <w:p w:rsidR="00FD2A6D" w:rsidRDefault="00FD2A6D">
      <w:pPr>
        <w:spacing w:after="160" w:line="259" w:lineRule="auto"/>
        <w:rPr>
          <w:rFonts w:ascii="Bookman Old Style" w:hAnsi="Bookman Old Style" w:cstheme="minorHAnsi"/>
          <w:b/>
        </w:rPr>
      </w:pPr>
      <w:r>
        <w:rPr>
          <w:rFonts w:ascii="Bookman Old Style" w:hAnsi="Bookman Old Style" w:cstheme="minorHAnsi"/>
          <w:b/>
        </w:rPr>
        <w:br w:type="page"/>
      </w:r>
    </w:p>
    <w:p w:rsidR="007E5088" w:rsidRPr="00022F2B" w:rsidRDefault="007E5088" w:rsidP="007E5088">
      <w:pPr>
        <w:spacing w:line="480" w:lineRule="auto"/>
        <w:contextualSpacing/>
        <w:jc w:val="both"/>
        <w:rPr>
          <w:rFonts w:ascii="Bookman Old Style" w:hAnsi="Bookman Old Style" w:cstheme="minorHAnsi"/>
          <w:b/>
        </w:rPr>
      </w:pPr>
      <w:r w:rsidRPr="00022F2B">
        <w:rPr>
          <w:rFonts w:ascii="Bookman Old Style" w:hAnsi="Bookman Old Style" w:cstheme="minorHAnsi"/>
          <w:b/>
        </w:rPr>
        <w:lastRenderedPageBreak/>
        <w:t>Funding</w:t>
      </w:r>
    </w:p>
    <w:p w:rsidR="007E5088" w:rsidRPr="00022F2B" w:rsidRDefault="007E5088" w:rsidP="007E5088">
      <w:pPr>
        <w:spacing w:line="480" w:lineRule="auto"/>
        <w:contextualSpacing/>
        <w:jc w:val="both"/>
        <w:rPr>
          <w:rFonts w:ascii="Bookman Old Style" w:hAnsi="Bookman Old Style" w:cstheme="minorHAnsi"/>
        </w:rPr>
      </w:pPr>
      <w:r w:rsidRPr="00022F2B">
        <w:rPr>
          <w:rFonts w:ascii="Bookman Old Style" w:hAnsi="Bookman Old Style" w:cstheme="minorHAnsi"/>
        </w:rPr>
        <w:t>The study was funded by the Department of Health Policy Research Programme (Policy Research Unit in Behaviour and Health [PR-UN-0409-10109]). The Department of Health had no role in the study design, data collection, analysis, or interpretation. The research was conducted independently of the funders, and the views expressed in this paper are those of the authors and not necessarily those of the Department of Health in England. The final version of the report and ultimate decision to submit for publication was determined by the authors. </w:t>
      </w:r>
    </w:p>
    <w:p w:rsidR="007E5088" w:rsidRPr="00022F2B" w:rsidRDefault="007E5088" w:rsidP="007E5088">
      <w:pPr>
        <w:spacing w:line="480" w:lineRule="auto"/>
        <w:contextualSpacing/>
        <w:jc w:val="both"/>
        <w:rPr>
          <w:rFonts w:ascii="Bookman Old Style" w:hAnsi="Bookman Old Style" w:cstheme="minorHAnsi"/>
          <w:b/>
        </w:rPr>
      </w:pPr>
    </w:p>
    <w:p w:rsidR="007E5088" w:rsidRPr="00022F2B" w:rsidRDefault="007E5088" w:rsidP="007E5088">
      <w:pPr>
        <w:spacing w:line="480" w:lineRule="auto"/>
        <w:jc w:val="both"/>
        <w:rPr>
          <w:rFonts w:ascii="Bookman Old Style" w:hAnsi="Bookman Old Style" w:cstheme="minorHAnsi"/>
        </w:rPr>
      </w:pPr>
    </w:p>
    <w:p w:rsidR="007E5088" w:rsidRPr="00022F2B" w:rsidRDefault="007E5088" w:rsidP="007E5088">
      <w:pPr>
        <w:spacing w:line="240" w:lineRule="auto"/>
        <w:jc w:val="both"/>
        <w:rPr>
          <w:rFonts w:ascii="Bookman Old Style" w:hAnsi="Bookman Old Style" w:cstheme="minorHAnsi"/>
          <w:b/>
          <w:lang w:val="pt-BR"/>
        </w:rPr>
      </w:pPr>
      <w:r w:rsidRPr="00022F2B">
        <w:rPr>
          <w:rFonts w:ascii="Bookman Old Style" w:hAnsi="Bookman Old Style" w:cstheme="minorHAnsi"/>
          <w:b/>
          <w:lang w:val="pt-BR"/>
        </w:rPr>
        <w:t>References</w:t>
      </w:r>
    </w:p>
    <w:p w:rsidR="007E5088" w:rsidRPr="00022F2B" w:rsidRDefault="007E5088" w:rsidP="007E5088">
      <w:pPr>
        <w:spacing w:line="240" w:lineRule="auto"/>
        <w:jc w:val="both"/>
        <w:rPr>
          <w:rFonts w:ascii="Bookman Old Style" w:hAnsi="Bookman Old Style" w:cstheme="minorHAnsi"/>
        </w:rPr>
      </w:pPr>
      <w:r w:rsidRPr="00022F2B">
        <w:rPr>
          <w:rFonts w:ascii="Bookman Old Style" w:hAnsi="Bookman Old Style" w:cstheme="minorHAnsi"/>
          <w:lang w:val="pt-BR"/>
        </w:rPr>
        <w:t xml:space="preserve">Aittasalo M, Miilunpalo S, Kukkonen-Harjula K </w:t>
      </w:r>
      <w:r w:rsidR="00E3442E" w:rsidRPr="00022F2B">
        <w:rPr>
          <w:rFonts w:ascii="Bookman Old Style" w:hAnsi="Bookman Old Style" w:cstheme="minorHAnsi"/>
          <w:lang w:val="pt-BR"/>
        </w:rPr>
        <w:t>and</w:t>
      </w:r>
      <w:r w:rsidRPr="00022F2B">
        <w:rPr>
          <w:rFonts w:ascii="Bookman Old Style" w:hAnsi="Bookman Old Style" w:cstheme="minorHAnsi"/>
          <w:lang w:val="pt-BR"/>
        </w:rPr>
        <w:t xml:space="preserve"> Pasanen</w:t>
      </w:r>
      <w:r w:rsidR="00E3442E" w:rsidRPr="00022F2B">
        <w:rPr>
          <w:rFonts w:ascii="Bookman Old Style" w:hAnsi="Bookman Old Style" w:cstheme="minorHAnsi"/>
          <w:lang w:val="pt-BR"/>
        </w:rPr>
        <w:t xml:space="preserve"> M</w:t>
      </w:r>
      <w:r w:rsidRPr="00022F2B">
        <w:rPr>
          <w:rFonts w:ascii="Bookman Old Style" w:hAnsi="Bookman Old Style" w:cstheme="minorHAnsi"/>
          <w:lang w:val="pt-BR"/>
        </w:rPr>
        <w:t xml:space="preserve"> (2005) </w:t>
      </w:r>
      <w:r w:rsidRPr="00022F2B">
        <w:rPr>
          <w:rFonts w:ascii="Bookman Old Style" w:hAnsi="Bookman Old Style" w:cstheme="minorHAnsi"/>
        </w:rPr>
        <w:t xml:space="preserve">A randomised intervention of physical activity promotion and patient self-monitoring in primary health care. </w:t>
      </w:r>
      <w:r w:rsidRPr="00022F2B">
        <w:rPr>
          <w:rFonts w:ascii="Bookman Old Style" w:hAnsi="Bookman Old Style" w:cstheme="minorHAnsi"/>
          <w:i/>
        </w:rPr>
        <w:t xml:space="preserve">Preventative Medicine </w:t>
      </w:r>
      <w:r w:rsidRPr="00022F2B">
        <w:rPr>
          <w:rFonts w:ascii="Bookman Old Style" w:hAnsi="Bookman Old Style" w:cstheme="minorHAnsi"/>
        </w:rPr>
        <w:t>42: 40-46</w:t>
      </w:r>
    </w:p>
    <w:p w:rsidR="007E5088" w:rsidRPr="00022F2B" w:rsidRDefault="00E3442E" w:rsidP="007E5088">
      <w:pPr>
        <w:spacing w:line="240" w:lineRule="auto"/>
        <w:jc w:val="both"/>
        <w:rPr>
          <w:rFonts w:ascii="Bookman Old Style" w:hAnsi="Bookman Old Style" w:cstheme="minorHAnsi"/>
        </w:rPr>
      </w:pPr>
      <w:r w:rsidRPr="00022F2B">
        <w:rPr>
          <w:rFonts w:ascii="Bookman Old Style" w:hAnsi="Bookman Old Style" w:cstheme="minorHAnsi"/>
        </w:rPr>
        <w:t>Baker RC and Kirschenbaum</w:t>
      </w:r>
      <w:r w:rsidR="007E5088" w:rsidRPr="00022F2B">
        <w:rPr>
          <w:rFonts w:ascii="Bookman Old Style" w:hAnsi="Bookman Old Style" w:cstheme="minorHAnsi"/>
        </w:rPr>
        <w:t xml:space="preserve"> DS (1998) Weight control during the holidays: highly consistent self-monitoring as a potentially useful coping mechanism. </w:t>
      </w:r>
      <w:r w:rsidR="007E5088" w:rsidRPr="00022F2B">
        <w:rPr>
          <w:rFonts w:ascii="Bookman Old Style" w:hAnsi="Bookman Old Style" w:cstheme="minorHAnsi"/>
          <w:i/>
        </w:rPr>
        <w:t>Health Psychology</w:t>
      </w:r>
      <w:r w:rsidR="007E5088" w:rsidRPr="00022F2B">
        <w:rPr>
          <w:rFonts w:ascii="Bookman Old Style" w:hAnsi="Bookman Old Style" w:cstheme="minorHAnsi"/>
        </w:rPr>
        <w:t xml:space="preserve"> 17(4): 367-370</w:t>
      </w:r>
    </w:p>
    <w:p w:rsidR="007E5088" w:rsidRPr="00022F2B" w:rsidRDefault="00E3442E" w:rsidP="007E5088">
      <w:pPr>
        <w:spacing w:line="240" w:lineRule="auto"/>
        <w:jc w:val="both"/>
        <w:rPr>
          <w:rFonts w:ascii="Bookman Old Style" w:hAnsi="Bookman Old Style" w:cstheme="minorHAnsi"/>
          <w:lang w:eastAsia="en-GB"/>
        </w:rPr>
      </w:pPr>
      <w:r w:rsidRPr="00022F2B">
        <w:rPr>
          <w:rFonts w:ascii="Bookman Old Style" w:hAnsi="Bookman Old Style" w:cstheme="minorHAnsi"/>
          <w:lang w:eastAsia="en-GB"/>
        </w:rPr>
        <w:t>Bell</w:t>
      </w:r>
      <w:r w:rsidR="007E5088" w:rsidRPr="00022F2B">
        <w:rPr>
          <w:rFonts w:ascii="Bookman Old Style" w:hAnsi="Bookman Old Style" w:cstheme="minorHAnsi"/>
          <w:lang w:eastAsia="en-GB"/>
        </w:rPr>
        <w:t xml:space="preserve"> FC </w:t>
      </w:r>
      <w:r w:rsidRPr="00022F2B">
        <w:rPr>
          <w:rFonts w:ascii="Bookman Old Style" w:hAnsi="Bookman Old Style" w:cstheme="minorHAnsi"/>
          <w:lang w:eastAsia="en-GB"/>
        </w:rPr>
        <w:t xml:space="preserve">and </w:t>
      </w:r>
      <w:r w:rsidR="007E5088" w:rsidRPr="00022F2B">
        <w:rPr>
          <w:rFonts w:ascii="Bookman Old Style" w:hAnsi="Bookman Old Style" w:cstheme="minorHAnsi"/>
          <w:lang w:eastAsia="en-GB"/>
        </w:rPr>
        <w:t>Bauman AE</w:t>
      </w:r>
      <w:r w:rsidRPr="00022F2B">
        <w:rPr>
          <w:rFonts w:ascii="Bookman Old Style" w:hAnsi="Bookman Old Style" w:cstheme="minorHAnsi"/>
          <w:lang w:eastAsia="en-GB"/>
        </w:rPr>
        <w:t xml:space="preserve"> (2011)</w:t>
      </w:r>
      <w:r w:rsidR="007E5088" w:rsidRPr="00022F2B">
        <w:rPr>
          <w:rFonts w:ascii="Bookman Old Style" w:hAnsi="Bookman Old Style" w:cstheme="minorHAnsi"/>
          <w:lang w:eastAsia="en-GB"/>
        </w:rPr>
        <w:t xml:space="preserve"> Physical inactivity: the “Cinderella” risk factor for </w:t>
      </w:r>
      <w:proofErr w:type="spellStart"/>
      <w:r w:rsidR="007E5088" w:rsidRPr="00022F2B">
        <w:rPr>
          <w:rFonts w:ascii="Bookman Old Style" w:hAnsi="Bookman Old Style" w:cstheme="minorHAnsi"/>
          <w:lang w:eastAsia="en-GB"/>
        </w:rPr>
        <w:t>noncommunicable</w:t>
      </w:r>
      <w:proofErr w:type="spellEnd"/>
      <w:r w:rsidR="007E5088" w:rsidRPr="00022F2B">
        <w:rPr>
          <w:rFonts w:ascii="Bookman Old Style" w:hAnsi="Bookman Old Style" w:cstheme="minorHAnsi"/>
          <w:lang w:eastAsia="en-GB"/>
        </w:rPr>
        <w:t xml:space="preserve"> disease prevention. </w:t>
      </w:r>
      <w:r w:rsidR="007E5088" w:rsidRPr="00022F2B">
        <w:rPr>
          <w:rFonts w:ascii="Bookman Old Style" w:hAnsi="Bookman Old Style" w:cstheme="minorHAnsi"/>
          <w:i/>
          <w:lang w:eastAsia="en-GB"/>
        </w:rPr>
        <w:t>Journal of Health Communication: International Perspectives</w:t>
      </w:r>
      <w:r w:rsidR="007E5088" w:rsidRPr="00022F2B">
        <w:rPr>
          <w:rFonts w:ascii="Bookman Old Style" w:hAnsi="Bookman Old Style" w:cstheme="minorHAnsi"/>
          <w:lang w:eastAsia="en-GB"/>
        </w:rPr>
        <w:t xml:space="preserve"> 16 sup2): 13-26</w:t>
      </w:r>
    </w:p>
    <w:p w:rsidR="007E5088" w:rsidRPr="00022F2B" w:rsidRDefault="007E5088" w:rsidP="007E5088">
      <w:pPr>
        <w:spacing w:line="240" w:lineRule="auto"/>
        <w:rPr>
          <w:rFonts w:ascii="Bookman Old Style" w:hAnsi="Bookman Old Style" w:cstheme="minorHAnsi"/>
          <w:bCs/>
          <w:iCs/>
        </w:rPr>
      </w:pPr>
      <w:r w:rsidRPr="00022F2B">
        <w:rPr>
          <w:rFonts w:ascii="Bookman Old Style" w:hAnsi="Bookman Old Style" w:cstheme="minorHAnsi"/>
          <w:bCs/>
          <w:iCs/>
        </w:rPr>
        <w:t xml:space="preserve">Bourdieu P (1977) </w:t>
      </w:r>
      <w:r w:rsidRPr="00022F2B">
        <w:rPr>
          <w:rFonts w:ascii="Bookman Old Style" w:hAnsi="Bookman Old Style" w:cstheme="minorHAnsi"/>
          <w:bCs/>
          <w:i/>
          <w:iCs/>
        </w:rPr>
        <w:t>Outline of a theory of practice</w:t>
      </w:r>
      <w:r w:rsidRPr="00022F2B">
        <w:rPr>
          <w:rFonts w:ascii="Bookman Old Style" w:hAnsi="Bookman Old Style" w:cstheme="minorHAnsi"/>
          <w:bCs/>
          <w:iCs/>
        </w:rPr>
        <w:t xml:space="preserve"> (tr. Richard Nice). Cambridge: Cambridge University Press. </w:t>
      </w:r>
    </w:p>
    <w:p w:rsidR="007E5088" w:rsidRPr="00022F2B" w:rsidRDefault="00E3442E" w:rsidP="007E5088">
      <w:pPr>
        <w:spacing w:line="240" w:lineRule="auto"/>
        <w:rPr>
          <w:rFonts w:ascii="Bookman Old Style" w:hAnsi="Bookman Old Style" w:cstheme="minorHAnsi"/>
        </w:rPr>
      </w:pPr>
      <w:r w:rsidRPr="00022F2B">
        <w:rPr>
          <w:rFonts w:ascii="Bookman Old Style" w:hAnsi="Bookman Old Style" w:cstheme="minorHAnsi"/>
          <w:bCs/>
          <w:iCs/>
        </w:rPr>
        <w:t>Bourdieu P</w:t>
      </w:r>
      <w:r w:rsidR="007E5088" w:rsidRPr="00022F2B">
        <w:rPr>
          <w:rFonts w:ascii="Bookman Old Style" w:hAnsi="Bookman Old Style" w:cstheme="minorHAnsi"/>
          <w:bCs/>
          <w:iCs/>
        </w:rPr>
        <w:t xml:space="preserve"> (</w:t>
      </w:r>
      <w:r w:rsidR="008360DC" w:rsidRPr="00022F2B">
        <w:rPr>
          <w:rFonts w:ascii="Bookman Old Style" w:hAnsi="Bookman Old Style" w:cstheme="minorHAnsi"/>
          <w:bCs/>
          <w:iCs/>
        </w:rPr>
        <w:t>1990</w:t>
      </w:r>
      <w:r w:rsidR="007E5088" w:rsidRPr="00022F2B">
        <w:rPr>
          <w:rFonts w:ascii="Bookman Old Style" w:hAnsi="Bookman Old Style" w:cstheme="minorHAnsi"/>
          <w:bCs/>
          <w:iCs/>
        </w:rPr>
        <w:t xml:space="preserve">) </w:t>
      </w:r>
      <w:proofErr w:type="gramStart"/>
      <w:r w:rsidR="008360DC" w:rsidRPr="00022F2B">
        <w:rPr>
          <w:rFonts w:ascii="Bookman Old Style" w:hAnsi="Bookman Old Style" w:cstheme="minorHAnsi"/>
          <w:bCs/>
          <w:i/>
          <w:iCs/>
        </w:rPr>
        <w:t>The</w:t>
      </w:r>
      <w:proofErr w:type="gramEnd"/>
      <w:r w:rsidR="008360DC" w:rsidRPr="00022F2B">
        <w:rPr>
          <w:rFonts w:ascii="Bookman Old Style" w:hAnsi="Bookman Old Style" w:cstheme="minorHAnsi"/>
          <w:bCs/>
          <w:i/>
          <w:iCs/>
        </w:rPr>
        <w:t xml:space="preserve"> </w:t>
      </w:r>
      <w:r w:rsidR="00CC6E84">
        <w:rPr>
          <w:rFonts w:ascii="Bookman Old Style" w:hAnsi="Bookman Old Style" w:cstheme="minorHAnsi"/>
          <w:bCs/>
          <w:i/>
          <w:iCs/>
        </w:rPr>
        <w:t>l</w:t>
      </w:r>
      <w:r w:rsidR="008360DC" w:rsidRPr="00022F2B">
        <w:rPr>
          <w:rFonts w:ascii="Bookman Old Style" w:hAnsi="Bookman Old Style" w:cstheme="minorHAnsi"/>
          <w:bCs/>
          <w:i/>
          <w:iCs/>
        </w:rPr>
        <w:t xml:space="preserve">ogic of </w:t>
      </w:r>
      <w:r w:rsidR="00CC6E84">
        <w:rPr>
          <w:rFonts w:ascii="Bookman Old Style" w:hAnsi="Bookman Old Style" w:cstheme="minorHAnsi"/>
          <w:bCs/>
          <w:i/>
          <w:iCs/>
        </w:rPr>
        <w:t>p</w:t>
      </w:r>
      <w:r w:rsidR="008360DC" w:rsidRPr="00022F2B">
        <w:rPr>
          <w:rFonts w:ascii="Bookman Old Style" w:hAnsi="Bookman Old Style" w:cstheme="minorHAnsi"/>
          <w:bCs/>
          <w:i/>
          <w:iCs/>
        </w:rPr>
        <w:t>ractice.</w:t>
      </w:r>
      <w:r w:rsidR="008360DC" w:rsidRPr="00C3475F">
        <w:rPr>
          <w:rFonts w:ascii="Bookman Old Style" w:hAnsi="Bookman Old Style" w:cstheme="minorHAnsi"/>
          <w:bCs/>
          <w:iCs/>
        </w:rPr>
        <w:t xml:space="preserve"> Stanford:</w:t>
      </w:r>
      <w:r w:rsidR="008360DC" w:rsidRPr="00022F2B">
        <w:rPr>
          <w:rFonts w:ascii="Bookman Old Style" w:hAnsi="Bookman Old Style" w:cstheme="minorHAnsi"/>
          <w:bCs/>
          <w:i/>
          <w:iCs/>
        </w:rPr>
        <w:t xml:space="preserve"> </w:t>
      </w:r>
      <w:r w:rsidR="008360DC" w:rsidRPr="00C3475F">
        <w:rPr>
          <w:rFonts w:ascii="Bookman Old Style" w:hAnsi="Bookman Old Style" w:cstheme="minorHAnsi"/>
          <w:bCs/>
          <w:iCs/>
        </w:rPr>
        <w:t>Stanford University Press</w:t>
      </w:r>
    </w:p>
    <w:p w:rsidR="007E5088" w:rsidRPr="00022F2B" w:rsidRDefault="00E3442E"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Boutelle</w:t>
      </w:r>
      <w:proofErr w:type="spellEnd"/>
      <w:r w:rsidR="007E5088" w:rsidRPr="00022F2B">
        <w:rPr>
          <w:rFonts w:ascii="Bookman Old Style" w:hAnsi="Bookman Old Style" w:cstheme="minorHAnsi"/>
        </w:rPr>
        <w:t xml:space="preserve"> K</w:t>
      </w:r>
      <w:r w:rsidRPr="00022F2B">
        <w:rPr>
          <w:rFonts w:ascii="Bookman Old Style" w:hAnsi="Bookman Old Style" w:cstheme="minorHAnsi"/>
        </w:rPr>
        <w:t>N and Kirschenbaum DS (1998)</w:t>
      </w:r>
      <w:r w:rsidR="007E5088" w:rsidRPr="00022F2B">
        <w:rPr>
          <w:rFonts w:ascii="Bookman Old Style" w:hAnsi="Bookman Old Style" w:cstheme="minorHAnsi"/>
        </w:rPr>
        <w:t xml:space="preserve"> </w:t>
      </w:r>
      <w:proofErr w:type="gramStart"/>
      <w:r w:rsidR="007E5088" w:rsidRPr="00022F2B">
        <w:rPr>
          <w:rFonts w:ascii="Bookman Old Style" w:hAnsi="Bookman Old Style" w:cstheme="minorHAnsi"/>
        </w:rPr>
        <w:t>Further</w:t>
      </w:r>
      <w:proofErr w:type="gramEnd"/>
      <w:r w:rsidR="007E5088" w:rsidRPr="00022F2B">
        <w:rPr>
          <w:rFonts w:ascii="Bookman Old Style" w:hAnsi="Bookman Old Style" w:cstheme="minorHAnsi"/>
        </w:rPr>
        <w:t xml:space="preserve"> support for consistent self-monitoring as a vital component of successful weight control. </w:t>
      </w:r>
      <w:r w:rsidR="007E5088" w:rsidRPr="00022F2B">
        <w:rPr>
          <w:rFonts w:ascii="Bookman Old Style" w:hAnsi="Bookman Old Style" w:cstheme="minorHAnsi"/>
          <w:i/>
        </w:rPr>
        <w:t>Obesity Research</w:t>
      </w:r>
      <w:r w:rsidR="007E5088" w:rsidRPr="00022F2B">
        <w:rPr>
          <w:rFonts w:ascii="Bookman Old Style" w:hAnsi="Bookman Old Style" w:cstheme="minorHAnsi"/>
        </w:rPr>
        <w:t xml:space="preserve"> 6(3): 219-224</w:t>
      </w:r>
    </w:p>
    <w:p w:rsidR="007E5088" w:rsidRPr="00022F2B" w:rsidRDefault="007E5088"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lastRenderedPageBreak/>
        <w:t>Boutelle</w:t>
      </w:r>
      <w:proofErr w:type="spellEnd"/>
      <w:r w:rsidRPr="00022F2B">
        <w:rPr>
          <w:rFonts w:ascii="Bookman Old Style" w:hAnsi="Bookman Old Style" w:cstheme="minorHAnsi"/>
        </w:rPr>
        <w:t xml:space="preserve"> KN, Kirschenbaum DS, Baker RC </w:t>
      </w:r>
      <w:r w:rsidR="00E3442E" w:rsidRPr="00022F2B">
        <w:rPr>
          <w:rFonts w:ascii="Bookman Old Style" w:hAnsi="Bookman Old Style" w:cstheme="minorHAnsi"/>
        </w:rPr>
        <w:t>and</w:t>
      </w:r>
      <w:r w:rsidRPr="00022F2B">
        <w:rPr>
          <w:rFonts w:ascii="Bookman Old Style" w:hAnsi="Bookman Old Style" w:cstheme="minorHAnsi"/>
        </w:rPr>
        <w:t xml:space="preserve"> Mitchell ME</w:t>
      </w:r>
      <w:r w:rsidR="00E3442E" w:rsidRPr="00022F2B">
        <w:rPr>
          <w:rFonts w:ascii="Bookman Old Style" w:hAnsi="Bookman Old Style" w:cstheme="minorHAnsi"/>
        </w:rPr>
        <w:t xml:space="preserve"> (1999)</w:t>
      </w:r>
      <w:r w:rsidRPr="00022F2B">
        <w:rPr>
          <w:rFonts w:ascii="Bookman Old Style" w:hAnsi="Bookman Old Style" w:cstheme="minorHAnsi"/>
        </w:rPr>
        <w:t xml:space="preserve"> </w:t>
      </w:r>
      <w:proofErr w:type="gramStart"/>
      <w:r w:rsidRPr="00022F2B">
        <w:rPr>
          <w:rFonts w:ascii="Bookman Old Style" w:hAnsi="Bookman Old Style" w:cstheme="minorHAnsi"/>
        </w:rPr>
        <w:t>How</w:t>
      </w:r>
      <w:proofErr w:type="gramEnd"/>
      <w:r w:rsidRPr="00022F2B">
        <w:rPr>
          <w:rFonts w:ascii="Bookman Old Style" w:hAnsi="Bookman Old Style" w:cstheme="minorHAnsi"/>
        </w:rPr>
        <w:t xml:space="preserve"> can obese weight controllers minimise weight gain during the high risk holiday season? By self-monitoring very consistently. </w:t>
      </w:r>
      <w:r w:rsidRPr="00022F2B">
        <w:rPr>
          <w:rFonts w:ascii="Bookman Old Style" w:hAnsi="Bookman Old Style" w:cstheme="minorHAnsi"/>
          <w:i/>
        </w:rPr>
        <w:t xml:space="preserve">Health Psychology </w:t>
      </w:r>
      <w:r w:rsidRPr="00022F2B">
        <w:rPr>
          <w:rFonts w:ascii="Bookman Old Style" w:hAnsi="Bookman Old Style" w:cstheme="minorHAnsi"/>
        </w:rPr>
        <w:t>18(4): 364-368</w:t>
      </w:r>
    </w:p>
    <w:p w:rsidR="002D6614" w:rsidRPr="00022F2B" w:rsidRDefault="002D6614" w:rsidP="007E5088">
      <w:pPr>
        <w:spacing w:line="240" w:lineRule="auto"/>
        <w:jc w:val="both"/>
        <w:rPr>
          <w:rFonts w:ascii="Bookman Old Style" w:hAnsi="Bookman Old Style" w:cstheme="minorHAnsi"/>
        </w:rPr>
      </w:pPr>
      <w:r w:rsidRPr="00022F2B">
        <w:rPr>
          <w:rFonts w:ascii="Bookman Old Style" w:hAnsi="Bookman Old Style" w:cstheme="minorHAnsi"/>
        </w:rPr>
        <w:t xml:space="preserve">Cameron, LD and </w:t>
      </w:r>
      <w:proofErr w:type="spellStart"/>
      <w:r w:rsidRPr="00022F2B">
        <w:rPr>
          <w:rFonts w:ascii="Bookman Old Style" w:hAnsi="Bookman Old Style" w:cstheme="minorHAnsi"/>
        </w:rPr>
        <w:t>Levanthal</w:t>
      </w:r>
      <w:proofErr w:type="spellEnd"/>
      <w:r w:rsidRPr="00022F2B">
        <w:rPr>
          <w:rFonts w:ascii="Bookman Old Style" w:hAnsi="Bookman Old Style" w:cstheme="minorHAnsi"/>
        </w:rPr>
        <w:t xml:space="preserve">, H Eds. (2003) </w:t>
      </w:r>
      <w:proofErr w:type="gramStart"/>
      <w:r w:rsidR="004C43F9" w:rsidRPr="00C3475F">
        <w:rPr>
          <w:rFonts w:ascii="Bookman Old Style" w:hAnsi="Bookman Old Style" w:cstheme="minorHAnsi"/>
          <w:i/>
        </w:rPr>
        <w:t>The</w:t>
      </w:r>
      <w:proofErr w:type="gramEnd"/>
      <w:r w:rsidR="004C43F9" w:rsidRPr="00C3475F">
        <w:rPr>
          <w:rFonts w:ascii="Bookman Old Style" w:hAnsi="Bookman Old Style" w:cstheme="minorHAnsi"/>
          <w:i/>
        </w:rPr>
        <w:t xml:space="preserve"> self-regulation of health and illness</w:t>
      </w:r>
      <w:r w:rsidRPr="00022F2B">
        <w:rPr>
          <w:rFonts w:ascii="Bookman Old Style" w:hAnsi="Bookman Old Style" w:cstheme="minorHAnsi"/>
        </w:rPr>
        <w:t>. New York; Routledge.</w:t>
      </w:r>
    </w:p>
    <w:p w:rsidR="007E5088" w:rsidRPr="00022F2B" w:rsidRDefault="00E3442E" w:rsidP="007E5088">
      <w:pPr>
        <w:spacing w:line="240" w:lineRule="auto"/>
        <w:jc w:val="both"/>
        <w:rPr>
          <w:rFonts w:ascii="Bookman Old Style" w:hAnsi="Bookman Old Style" w:cstheme="minorHAnsi"/>
        </w:rPr>
      </w:pPr>
      <w:r w:rsidRPr="00022F2B">
        <w:rPr>
          <w:rFonts w:ascii="Bookman Old Style" w:hAnsi="Bookman Old Style" w:cstheme="minorHAnsi"/>
        </w:rPr>
        <w:t xml:space="preserve">Carver </w:t>
      </w:r>
      <w:r w:rsidR="007E5088" w:rsidRPr="00022F2B">
        <w:rPr>
          <w:rFonts w:ascii="Bookman Old Style" w:hAnsi="Bookman Old Style" w:cstheme="minorHAnsi"/>
        </w:rPr>
        <w:t xml:space="preserve">C </w:t>
      </w:r>
      <w:r w:rsidRPr="00022F2B">
        <w:rPr>
          <w:rFonts w:ascii="Bookman Old Style" w:hAnsi="Bookman Old Style" w:cstheme="minorHAnsi"/>
        </w:rPr>
        <w:t>and</w:t>
      </w:r>
      <w:r w:rsidR="007E5088" w:rsidRPr="00022F2B">
        <w:rPr>
          <w:rFonts w:ascii="Bookman Old Style" w:hAnsi="Bookman Old Style" w:cstheme="minorHAnsi"/>
        </w:rPr>
        <w:t xml:space="preserve"> </w:t>
      </w:r>
      <w:proofErr w:type="spellStart"/>
      <w:r w:rsidR="007E5088" w:rsidRPr="00022F2B">
        <w:rPr>
          <w:rFonts w:ascii="Bookman Old Style" w:hAnsi="Bookman Old Style" w:cstheme="minorHAnsi"/>
        </w:rPr>
        <w:t>Scheier</w:t>
      </w:r>
      <w:proofErr w:type="spellEnd"/>
      <w:r w:rsidRPr="00022F2B">
        <w:rPr>
          <w:rFonts w:ascii="Bookman Old Style" w:hAnsi="Bookman Old Style" w:cstheme="minorHAnsi"/>
        </w:rPr>
        <w:t xml:space="preserve"> M (1982) </w:t>
      </w:r>
      <w:r w:rsidR="007E5088" w:rsidRPr="00022F2B">
        <w:rPr>
          <w:rFonts w:ascii="Bookman Old Style" w:hAnsi="Bookman Old Style" w:cstheme="minorHAnsi"/>
        </w:rPr>
        <w:t xml:space="preserve">Control theory: a useful conceptual framework for personality -social, clinical and health psychology. </w:t>
      </w:r>
      <w:r w:rsidR="007E5088" w:rsidRPr="00022F2B">
        <w:rPr>
          <w:rFonts w:ascii="Bookman Old Style" w:hAnsi="Bookman Old Style" w:cstheme="minorHAnsi"/>
          <w:i/>
        </w:rPr>
        <w:t>Psychological Bull</w:t>
      </w:r>
      <w:r w:rsidRPr="00022F2B">
        <w:rPr>
          <w:rFonts w:ascii="Bookman Old Style" w:hAnsi="Bookman Old Style" w:cstheme="minorHAnsi"/>
          <w:i/>
        </w:rPr>
        <w:t>etin</w:t>
      </w:r>
      <w:r w:rsidRPr="00022F2B">
        <w:rPr>
          <w:rFonts w:ascii="Bookman Old Style" w:hAnsi="Bookman Old Style" w:cstheme="minorHAnsi"/>
        </w:rPr>
        <w:t xml:space="preserve"> 92: </w:t>
      </w:r>
      <w:r w:rsidR="007E5088" w:rsidRPr="00022F2B">
        <w:rPr>
          <w:rFonts w:ascii="Bookman Old Style" w:hAnsi="Bookman Old Style" w:cstheme="minorHAnsi"/>
        </w:rPr>
        <w:t>111-135</w:t>
      </w:r>
    </w:p>
    <w:p w:rsidR="007E5088" w:rsidRPr="00022F2B" w:rsidRDefault="00E3442E" w:rsidP="007E5088">
      <w:pPr>
        <w:spacing w:line="240" w:lineRule="auto"/>
        <w:jc w:val="both"/>
        <w:rPr>
          <w:rFonts w:ascii="Bookman Old Style" w:hAnsi="Bookman Old Style" w:cstheme="minorHAnsi"/>
        </w:rPr>
      </w:pPr>
      <w:r w:rsidRPr="00022F2B">
        <w:rPr>
          <w:rFonts w:ascii="Bookman Old Style" w:hAnsi="Bookman Old Style" w:cstheme="minorHAnsi"/>
        </w:rPr>
        <w:t>Cone</w:t>
      </w:r>
      <w:r w:rsidR="007E5088" w:rsidRPr="00022F2B">
        <w:rPr>
          <w:rFonts w:ascii="Bookman Old Style" w:hAnsi="Bookman Old Style" w:cstheme="minorHAnsi"/>
        </w:rPr>
        <w:t xml:space="preserve"> JD (1999) Introduction to the special section on </w:t>
      </w:r>
      <w:proofErr w:type="spellStart"/>
      <w:r w:rsidR="007E5088" w:rsidRPr="00022F2B">
        <w:rPr>
          <w:rFonts w:ascii="Bookman Old Style" w:hAnsi="Bookman Old Style" w:cstheme="minorHAnsi"/>
        </w:rPr>
        <w:t>self monitoring</w:t>
      </w:r>
      <w:proofErr w:type="spellEnd"/>
      <w:r w:rsidR="007E5088" w:rsidRPr="00022F2B">
        <w:rPr>
          <w:rFonts w:ascii="Bookman Old Style" w:hAnsi="Bookman Old Style" w:cstheme="minorHAnsi"/>
        </w:rPr>
        <w:t xml:space="preserve">. </w:t>
      </w:r>
      <w:r w:rsidR="007E5088" w:rsidRPr="00022F2B">
        <w:rPr>
          <w:rFonts w:ascii="Bookman Old Style" w:hAnsi="Bookman Old Style" w:cstheme="minorHAnsi"/>
          <w:i/>
        </w:rPr>
        <w:t>Psychological Assessment</w:t>
      </w:r>
      <w:r w:rsidR="007E5088" w:rsidRPr="00022F2B">
        <w:rPr>
          <w:rFonts w:ascii="Bookman Old Style" w:hAnsi="Bookman Old Style" w:cstheme="minorHAnsi"/>
        </w:rPr>
        <w:t xml:space="preserve"> 11</w:t>
      </w:r>
      <w:r w:rsidRPr="00022F2B">
        <w:rPr>
          <w:rFonts w:ascii="Bookman Old Style" w:hAnsi="Bookman Old Style" w:cstheme="minorHAnsi"/>
        </w:rPr>
        <w:t>(4):</w:t>
      </w:r>
      <w:r w:rsidR="007E5088" w:rsidRPr="00022F2B">
        <w:rPr>
          <w:rFonts w:ascii="Bookman Old Style" w:hAnsi="Bookman Old Style" w:cstheme="minorHAnsi"/>
        </w:rPr>
        <w:t xml:space="preserve"> 411-414</w:t>
      </w:r>
    </w:p>
    <w:p w:rsidR="00B435A0" w:rsidRPr="00022F2B" w:rsidRDefault="00B435A0" w:rsidP="00B435A0">
      <w:pPr>
        <w:spacing w:line="240" w:lineRule="auto"/>
        <w:jc w:val="both"/>
        <w:rPr>
          <w:rFonts w:ascii="Bookman Old Style" w:hAnsi="Bookman Old Style" w:cstheme="minorHAnsi"/>
          <w:i/>
        </w:rPr>
      </w:pPr>
      <w:r w:rsidRPr="00022F2B">
        <w:rPr>
          <w:rFonts w:ascii="Bookman Old Style" w:hAnsi="Bookman Old Style" w:cstheme="minorHAnsi"/>
        </w:rPr>
        <w:t xml:space="preserve">Cooper AJM, </w:t>
      </w:r>
      <w:proofErr w:type="spellStart"/>
      <w:r w:rsidRPr="00022F2B">
        <w:rPr>
          <w:rFonts w:ascii="Bookman Old Style" w:hAnsi="Bookman Old Style" w:cstheme="minorHAnsi"/>
        </w:rPr>
        <w:t>Dearnley</w:t>
      </w:r>
      <w:proofErr w:type="spellEnd"/>
      <w:r w:rsidRPr="00022F2B">
        <w:rPr>
          <w:rFonts w:ascii="Bookman Old Style" w:hAnsi="Bookman Old Style" w:cstheme="minorHAnsi"/>
        </w:rPr>
        <w:t xml:space="preserve"> K, Williams K, Sharp SJ, Van </w:t>
      </w:r>
      <w:proofErr w:type="spellStart"/>
      <w:r w:rsidRPr="00022F2B">
        <w:rPr>
          <w:rFonts w:ascii="Bookman Old Style" w:hAnsi="Bookman Old Style" w:cstheme="minorHAnsi"/>
        </w:rPr>
        <w:t>Sluijs</w:t>
      </w:r>
      <w:proofErr w:type="spellEnd"/>
      <w:r w:rsidRPr="00022F2B">
        <w:rPr>
          <w:rFonts w:ascii="Bookman Old Style" w:hAnsi="Bookman Old Style" w:cstheme="minorHAnsi"/>
        </w:rPr>
        <w:t xml:space="preserve"> E</w:t>
      </w:r>
      <w:r w:rsidR="00E3442E" w:rsidRPr="00022F2B">
        <w:rPr>
          <w:rFonts w:ascii="Bookman Old Style" w:hAnsi="Bookman Old Style" w:cstheme="minorHAnsi"/>
        </w:rPr>
        <w:t xml:space="preserve">, </w:t>
      </w:r>
      <w:proofErr w:type="spellStart"/>
      <w:r w:rsidR="00E3442E" w:rsidRPr="00022F2B">
        <w:rPr>
          <w:rFonts w:ascii="Bookman Old Style" w:hAnsi="Bookman Old Style" w:cstheme="minorHAnsi"/>
        </w:rPr>
        <w:t>Brage</w:t>
      </w:r>
      <w:proofErr w:type="spellEnd"/>
      <w:r w:rsidRPr="00022F2B">
        <w:rPr>
          <w:rFonts w:ascii="Bookman Old Style" w:hAnsi="Bookman Old Style" w:cstheme="minorHAnsi"/>
        </w:rPr>
        <w:t xml:space="preserve"> S, Sutton S</w:t>
      </w:r>
      <w:r w:rsidR="00E3442E" w:rsidRPr="00022F2B">
        <w:rPr>
          <w:rFonts w:ascii="Bookman Old Style" w:hAnsi="Bookman Old Style" w:cstheme="minorHAnsi"/>
        </w:rPr>
        <w:t xml:space="preserve"> and </w:t>
      </w:r>
      <w:r w:rsidRPr="00022F2B">
        <w:rPr>
          <w:rFonts w:ascii="Bookman Old Style" w:hAnsi="Bookman Old Style" w:cstheme="minorHAnsi"/>
        </w:rPr>
        <w:t>Griffin SJ (201</w:t>
      </w:r>
      <w:r w:rsidR="00E3442E" w:rsidRPr="00022F2B">
        <w:rPr>
          <w:rFonts w:ascii="Bookman Old Style" w:hAnsi="Bookman Old Style" w:cstheme="minorHAnsi"/>
        </w:rPr>
        <w:t>5</w:t>
      </w:r>
      <w:r w:rsidRPr="00022F2B">
        <w:rPr>
          <w:rFonts w:ascii="Bookman Old Style" w:hAnsi="Bookman Old Style" w:cstheme="minorHAnsi"/>
        </w:rPr>
        <w:t>) Protocol for the Get Moving trial:  a randomised controlled trial to assess the effectiveness of minimal contact interventions to promote fitness and physical activity in</w:t>
      </w:r>
      <w:r w:rsidR="00CC6E84">
        <w:rPr>
          <w:rFonts w:ascii="Bookman Old Style" w:hAnsi="Bookman Old Style" w:cstheme="minorHAnsi"/>
        </w:rPr>
        <w:t xml:space="preserve"> an occupational health setting. </w:t>
      </w:r>
      <w:r w:rsidR="00CC6E84" w:rsidRPr="005129C6">
        <w:rPr>
          <w:rFonts w:ascii="Bookman Old Style" w:hAnsi="Bookman Old Style" w:cstheme="minorHAnsi"/>
          <w:i/>
        </w:rPr>
        <w:t>BMC Public Health</w:t>
      </w:r>
      <w:r w:rsidR="00CC6E84" w:rsidRPr="00CC6E84">
        <w:rPr>
          <w:rFonts w:ascii="Bookman Old Style" w:hAnsi="Bookman Old Style" w:cstheme="minorHAnsi"/>
        </w:rPr>
        <w:t xml:space="preserve"> 15:296</w:t>
      </w:r>
      <w:r w:rsidR="005129C6">
        <w:rPr>
          <w:rFonts w:ascii="Bookman Old Style" w:hAnsi="Bookman Old Style" w:cstheme="minorHAnsi"/>
        </w:rPr>
        <w:t xml:space="preserve"> </w:t>
      </w:r>
      <w:r w:rsidR="005129C6" w:rsidRPr="005129C6">
        <w:rPr>
          <w:rFonts w:ascii="Bookman Old Style" w:hAnsi="Bookman Old Style" w:cstheme="minorHAnsi"/>
        </w:rPr>
        <w:t>Published: 27 March 2015</w:t>
      </w:r>
    </w:p>
    <w:p w:rsidR="009E72D8" w:rsidRPr="00022F2B" w:rsidRDefault="00600E8C" w:rsidP="00B435A0">
      <w:pPr>
        <w:spacing w:line="240" w:lineRule="auto"/>
        <w:jc w:val="both"/>
        <w:rPr>
          <w:rFonts w:ascii="Bookman Old Style" w:hAnsi="Bookman Old Style"/>
        </w:rPr>
      </w:pPr>
      <w:proofErr w:type="gramStart"/>
      <w:r w:rsidRPr="00022F2B">
        <w:rPr>
          <w:rFonts w:ascii="Bookman Old Style" w:hAnsi="Bookman Old Style"/>
        </w:rPr>
        <w:t>de</w:t>
      </w:r>
      <w:proofErr w:type="gramEnd"/>
      <w:r w:rsidRPr="00022F2B">
        <w:rPr>
          <w:rFonts w:ascii="Bookman Old Style" w:hAnsi="Bookman Old Style"/>
        </w:rPr>
        <w:t xml:space="preserve"> </w:t>
      </w:r>
      <w:proofErr w:type="spellStart"/>
      <w:r w:rsidRPr="00022F2B">
        <w:rPr>
          <w:rFonts w:ascii="Bookman Old Style" w:hAnsi="Bookman Old Style"/>
        </w:rPr>
        <w:t>Certeau</w:t>
      </w:r>
      <w:proofErr w:type="spellEnd"/>
      <w:r w:rsidRPr="00022F2B">
        <w:rPr>
          <w:rFonts w:ascii="Bookman Old Style" w:hAnsi="Bookman Old Style"/>
        </w:rPr>
        <w:t xml:space="preserve">, M (1984) </w:t>
      </w:r>
      <w:r w:rsidRPr="00C3475F">
        <w:rPr>
          <w:rFonts w:ascii="Bookman Old Style" w:hAnsi="Bookman Old Style"/>
          <w:i/>
        </w:rPr>
        <w:t xml:space="preserve">The </w:t>
      </w:r>
      <w:r w:rsidR="005129C6">
        <w:rPr>
          <w:rFonts w:ascii="Bookman Old Style" w:hAnsi="Bookman Old Style"/>
          <w:i/>
        </w:rPr>
        <w:t>p</w:t>
      </w:r>
      <w:r w:rsidRPr="00C3475F">
        <w:rPr>
          <w:rFonts w:ascii="Bookman Old Style" w:hAnsi="Bookman Old Style"/>
          <w:i/>
        </w:rPr>
        <w:t xml:space="preserve">ractice of </w:t>
      </w:r>
      <w:r w:rsidR="005129C6">
        <w:rPr>
          <w:rFonts w:ascii="Bookman Old Style" w:hAnsi="Bookman Old Style"/>
          <w:i/>
        </w:rPr>
        <w:t>e</w:t>
      </w:r>
      <w:r w:rsidRPr="00C3475F">
        <w:rPr>
          <w:rFonts w:ascii="Bookman Old Style" w:hAnsi="Bookman Old Style"/>
          <w:i/>
        </w:rPr>
        <w:t xml:space="preserve">veryday </w:t>
      </w:r>
      <w:r w:rsidR="005129C6">
        <w:rPr>
          <w:rFonts w:ascii="Bookman Old Style" w:hAnsi="Bookman Old Style"/>
          <w:i/>
        </w:rPr>
        <w:t>l</w:t>
      </w:r>
      <w:r w:rsidRPr="00C3475F">
        <w:rPr>
          <w:rFonts w:ascii="Bookman Old Style" w:hAnsi="Bookman Old Style"/>
          <w:i/>
        </w:rPr>
        <w:t>ife</w:t>
      </w:r>
      <w:r w:rsidR="009E72D8" w:rsidRPr="00022F2B">
        <w:rPr>
          <w:rFonts w:ascii="Bookman Old Style" w:hAnsi="Bookman Old Style"/>
        </w:rPr>
        <w:t xml:space="preserve"> </w:t>
      </w:r>
      <w:r w:rsidRPr="00022F2B">
        <w:rPr>
          <w:rFonts w:ascii="Bookman Old Style" w:hAnsi="Bookman Old Style"/>
        </w:rPr>
        <w:t>Berkeley: University of California Press</w:t>
      </w:r>
      <w:r w:rsidR="009E72D8" w:rsidRPr="00022F2B">
        <w:rPr>
          <w:rFonts w:ascii="Bookman Old Style" w:hAnsi="Bookman Old Style"/>
        </w:rPr>
        <w:t xml:space="preserve"> </w:t>
      </w:r>
    </w:p>
    <w:p w:rsidR="009E72D8" w:rsidRPr="00022F2B" w:rsidRDefault="009E72D8" w:rsidP="00B435A0">
      <w:pPr>
        <w:spacing w:line="240" w:lineRule="auto"/>
        <w:jc w:val="both"/>
        <w:rPr>
          <w:rFonts w:ascii="Bookman Old Style" w:hAnsi="Bookman Old Style"/>
        </w:rPr>
      </w:pPr>
      <w:proofErr w:type="spellStart"/>
      <w:r w:rsidRPr="00022F2B">
        <w:rPr>
          <w:rFonts w:ascii="Bookman Old Style" w:hAnsi="Bookman Old Style"/>
        </w:rPr>
        <w:t>Cussins</w:t>
      </w:r>
      <w:proofErr w:type="spellEnd"/>
      <w:r w:rsidRPr="00022F2B">
        <w:rPr>
          <w:rFonts w:ascii="Bookman Old Style" w:hAnsi="Bookman Old Style"/>
        </w:rPr>
        <w:t xml:space="preserve">, C (1996) Ontological </w:t>
      </w:r>
      <w:r w:rsidR="005129C6">
        <w:rPr>
          <w:rFonts w:ascii="Bookman Old Style" w:hAnsi="Bookman Old Style"/>
        </w:rPr>
        <w:t>c</w:t>
      </w:r>
      <w:r w:rsidRPr="00022F2B">
        <w:rPr>
          <w:rFonts w:ascii="Bookman Old Style" w:hAnsi="Bookman Old Style"/>
        </w:rPr>
        <w:t xml:space="preserve">horeography: Agency through </w:t>
      </w:r>
      <w:r w:rsidR="005129C6">
        <w:rPr>
          <w:rFonts w:ascii="Bookman Old Style" w:hAnsi="Bookman Old Style"/>
        </w:rPr>
        <w:t>o</w:t>
      </w:r>
      <w:r w:rsidRPr="00022F2B">
        <w:rPr>
          <w:rFonts w:ascii="Bookman Old Style" w:hAnsi="Bookman Old Style"/>
        </w:rPr>
        <w:t xml:space="preserve">bjectification in </w:t>
      </w:r>
      <w:r w:rsidR="005129C6">
        <w:rPr>
          <w:rFonts w:ascii="Bookman Old Style" w:hAnsi="Bookman Old Style"/>
        </w:rPr>
        <w:t>i</w:t>
      </w:r>
      <w:r w:rsidRPr="00022F2B">
        <w:rPr>
          <w:rFonts w:ascii="Bookman Old Style" w:hAnsi="Bookman Old Style"/>
        </w:rPr>
        <w:t xml:space="preserve">nfertility </w:t>
      </w:r>
      <w:r w:rsidR="005129C6">
        <w:rPr>
          <w:rFonts w:ascii="Bookman Old Style" w:hAnsi="Bookman Old Style"/>
        </w:rPr>
        <w:t>c</w:t>
      </w:r>
      <w:r w:rsidRPr="00022F2B">
        <w:rPr>
          <w:rFonts w:ascii="Bookman Old Style" w:hAnsi="Bookman Old Style"/>
        </w:rPr>
        <w:t xml:space="preserve">linics. </w:t>
      </w:r>
      <w:r w:rsidRPr="00C3475F">
        <w:rPr>
          <w:rFonts w:ascii="Bookman Old Style" w:hAnsi="Bookman Old Style"/>
          <w:i/>
        </w:rPr>
        <w:t>Social Studies of Science</w:t>
      </w:r>
      <w:r w:rsidRPr="00022F2B">
        <w:rPr>
          <w:rFonts w:ascii="Bookman Old Style" w:hAnsi="Bookman Old Style"/>
        </w:rPr>
        <w:t xml:space="preserve"> 26 (3): 575–610. </w:t>
      </w:r>
    </w:p>
    <w:p w:rsidR="009E72D8" w:rsidRPr="00022F2B" w:rsidRDefault="009E72D8" w:rsidP="00B435A0">
      <w:pPr>
        <w:spacing w:line="240" w:lineRule="auto"/>
        <w:jc w:val="both"/>
        <w:rPr>
          <w:rFonts w:ascii="Bookman Old Style" w:hAnsi="Bookman Old Style"/>
        </w:rPr>
      </w:pPr>
      <w:proofErr w:type="spellStart"/>
      <w:r w:rsidRPr="00022F2B">
        <w:rPr>
          <w:rFonts w:ascii="Bookman Old Style" w:hAnsi="Bookman Old Style"/>
        </w:rPr>
        <w:t>Danholt</w:t>
      </w:r>
      <w:proofErr w:type="spellEnd"/>
      <w:r w:rsidRPr="00022F2B">
        <w:rPr>
          <w:rFonts w:ascii="Bookman Old Style" w:hAnsi="Bookman Old Style"/>
        </w:rPr>
        <w:t>, P (</w:t>
      </w:r>
      <w:r w:rsidR="00560DB3" w:rsidRPr="00022F2B">
        <w:rPr>
          <w:rFonts w:ascii="Bookman Old Style" w:hAnsi="Bookman Old Style"/>
        </w:rPr>
        <w:t>2013</w:t>
      </w:r>
      <w:r w:rsidRPr="00022F2B">
        <w:rPr>
          <w:rFonts w:ascii="Bookman Old Style" w:hAnsi="Bookman Old Style"/>
        </w:rPr>
        <w:t xml:space="preserve">) </w:t>
      </w:r>
      <w:proofErr w:type="spellStart"/>
      <w:r w:rsidRPr="00022F2B">
        <w:rPr>
          <w:rFonts w:ascii="Bookman Old Style" w:hAnsi="Bookman Old Style"/>
        </w:rPr>
        <w:t>Factish</w:t>
      </w:r>
      <w:proofErr w:type="spellEnd"/>
      <w:r w:rsidRPr="00022F2B">
        <w:rPr>
          <w:rFonts w:ascii="Bookman Old Style" w:hAnsi="Bookman Old Style"/>
        </w:rPr>
        <w:t xml:space="preserve"> </w:t>
      </w:r>
      <w:r w:rsidR="005129C6">
        <w:rPr>
          <w:rFonts w:ascii="Bookman Old Style" w:hAnsi="Bookman Old Style"/>
        </w:rPr>
        <w:t>r</w:t>
      </w:r>
      <w:r w:rsidRPr="00022F2B">
        <w:rPr>
          <w:rFonts w:ascii="Bookman Old Style" w:hAnsi="Bookman Old Style"/>
        </w:rPr>
        <w:t xml:space="preserve">elations: Affective </w:t>
      </w:r>
      <w:r w:rsidR="005129C6">
        <w:rPr>
          <w:rFonts w:ascii="Bookman Old Style" w:hAnsi="Bookman Old Style"/>
        </w:rPr>
        <w:t>b</w:t>
      </w:r>
      <w:r w:rsidRPr="00022F2B">
        <w:rPr>
          <w:rFonts w:ascii="Bookman Old Style" w:hAnsi="Bookman Old Style"/>
        </w:rPr>
        <w:t xml:space="preserve">odies in </w:t>
      </w:r>
      <w:r w:rsidR="005129C6">
        <w:rPr>
          <w:rFonts w:ascii="Bookman Old Style" w:hAnsi="Bookman Old Style"/>
        </w:rPr>
        <w:t>d</w:t>
      </w:r>
      <w:r w:rsidRPr="00022F2B">
        <w:rPr>
          <w:rFonts w:ascii="Bookman Old Style" w:hAnsi="Bookman Old Style"/>
        </w:rPr>
        <w:t xml:space="preserve">iabetes </w:t>
      </w:r>
      <w:r w:rsidR="005129C6">
        <w:rPr>
          <w:rFonts w:ascii="Bookman Old Style" w:hAnsi="Bookman Old Style"/>
        </w:rPr>
        <w:t>t</w:t>
      </w:r>
      <w:r w:rsidRPr="00022F2B">
        <w:rPr>
          <w:rFonts w:ascii="Bookman Old Style" w:hAnsi="Bookman Old Style"/>
        </w:rPr>
        <w:t>reatment</w:t>
      </w:r>
      <w:r w:rsidR="005129C6">
        <w:rPr>
          <w:rFonts w:ascii="Bookman Old Style" w:hAnsi="Bookman Old Style"/>
        </w:rPr>
        <w:t>.</w:t>
      </w:r>
      <w:r w:rsidRPr="00022F2B">
        <w:rPr>
          <w:rFonts w:ascii="Bookman Old Style" w:hAnsi="Bookman Old Style"/>
        </w:rPr>
        <w:t xml:space="preserve"> </w:t>
      </w:r>
      <w:r w:rsidRPr="00C3475F">
        <w:rPr>
          <w:rFonts w:ascii="Bookman Old Style" w:hAnsi="Bookman Old Style"/>
          <w:i/>
        </w:rPr>
        <w:t>Health: An Interdisciplinary Journal for the Social Study of Health, Illness and Medicine</w:t>
      </w:r>
      <w:r w:rsidRPr="00022F2B">
        <w:rPr>
          <w:rFonts w:ascii="Bookman Old Style" w:hAnsi="Bookman Old Style"/>
        </w:rPr>
        <w:t xml:space="preserve">, </w:t>
      </w:r>
      <w:r w:rsidR="00560DB3" w:rsidRPr="00022F2B">
        <w:rPr>
          <w:rFonts w:ascii="Bookman Old Style" w:hAnsi="Bookman Old Style"/>
        </w:rPr>
        <w:t>17(4): 375-390.</w:t>
      </w:r>
    </w:p>
    <w:p w:rsidR="00600E8C" w:rsidRPr="00022F2B" w:rsidRDefault="009E72D8" w:rsidP="00B435A0">
      <w:pPr>
        <w:spacing w:line="240" w:lineRule="auto"/>
        <w:jc w:val="both"/>
        <w:rPr>
          <w:rFonts w:ascii="Bookman Old Style" w:hAnsi="Bookman Old Style" w:cstheme="minorHAnsi"/>
        </w:rPr>
      </w:pPr>
      <w:proofErr w:type="spellStart"/>
      <w:r w:rsidRPr="00022F2B">
        <w:rPr>
          <w:rFonts w:ascii="Bookman Old Style" w:hAnsi="Bookman Old Style"/>
        </w:rPr>
        <w:t>Danholt</w:t>
      </w:r>
      <w:proofErr w:type="spellEnd"/>
      <w:r w:rsidRPr="00022F2B">
        <w:rPr>
          <w:rFonts w:ascii="Bookman Old Style" w:hAnsi="Bookman Old Style"/>
        </w:rPr>
        <w:t xml:space="preserve">, P and </w:t>
      </w:r>
      <w:proofErr w:type="spellStart"/>
      <w:r w:rsidRPr="00022F2B">
        <w:rPr>
          <w:rFonts w:ascii="Bookman Old Style" w:hAnsi="Bookman Old Style"/>
        </w:rPr>
        <w:t>Langstrup</w:t>
      </w:r>
      <w:proofErr w:type="spellEnd"/>
      <w:r w:rsidRPr="00022F2B">
        <w:rPr>
          <w:rFonts w:ascii="Bookman Old Style" w:hAnsi="Bookman Old Style"/>
        </w:rPr>
        <w:t xml:space="preserve">, H (2012) Medication as </w:t>
      </w:r>
      <w:r w:rsidR="005129C6">
        <w:rPr>
          <w:rFonts w:ascii="Bookman Old Style" w:hAnsi="Bookman Old Style"/>
        </w:rPr>
        <w:t>i</w:t>
      </w:r>
      <w:r w:rsidRPr="00022F2B">
        <w:rPr>
          <w:rFonts w:ascii="Bookman Old Style" w:hAnsi="Bookman Old Style"/>
        </w:rPr>
        <w:t xml:space="preserve">nfrastructure: </w:t>
      </w:r>
      <w:bookmarkStart w:id="0" w:name="_GoBack"/>
      <w:bookmarkEnd w:id="0"/>
      <w:r w:rsidRPr="00022F2B">
        <w:rPr>
          <w:rFonts w:ascii="Bookman Old Style" w:hAnsi="Bookman Old Style"/>
        </w:rPr>
        <w:t xml:space="preserve">Decentring </w:t>
      </w:r>
      <w:r w:rsidR="005129C6">
        <w:rPr>
          <w:rFonts w:ascii="Bookman Old Style" w:hAnsi="Bookman Old Style"/>
        </w:rPr>
        <w:t>s</w:t>
      </w:r>
      <w:r w:rsidRPr="00022F2B">
        <w:rPr>
          <w:rFonts w:ascii="Bookman Old Style" w:hAnsi="Bookman Old Style"/>
        </w:rPr>
        <w:t>elf-</w:t>
      </w:r>
      <w:r w:rsidR="005129C6">
        <w:rPr>
          <w:rFonts w:ascii="Bookman Old Style" w:hAnsi="Bookman Old Style"/>
        </w:rPr>
        <w:t>c</w:t>
      </w:r>
      <w:r w:rsidRPr="00022F2B">
        <w:rPr>
          <w:rFonts w:ascii="Bookman Old Style" w:hAnsi="Bookman Old Style"/>
        </w:rPr>
        <w:t xml:space="preserve">are. </w:t>
      </w:r>
      <w:r w:rsidRPr="00C3475F">
        <w:rPr>
          <w:rFonts w:ascii="Bookman Old Style" w:hAnsi="Bookman Old Style"/>
          <w:i/>
        </w:rPr>
        <w:t>Culture Unbound: Journal of Current Cultural Research</w:t>
      </w:r>
      <w:r w:rsidRPr="00022F2B">
        <w:rPr>
          <w:rFonts w:ascii="Bookman Old Style" w:hAnsi="Bookman Old Style"/>
        </w:rPr>
        <w:t xml:space="preserve"> 4: 513–32. </w:t>
      </w:r>
    </w:p>
    <w:p w:rsidR="00AD3430" w:rsidRDefault="00AD3430" w:rsidP="007E5088">
      <w:pPr>
        <w:spacing w:line="240" w:lineRule="auto"/>
        <w:jc w:val="both"/>
        <w:rPr>
          <w:rFonts w:ascii="Bookman Old Style" w:hAnsi="Bookman Old Style" w:cstheme="minorHAnsi"/>
        </w:rPr>
      </w:pPr>
      <w:proofErr w:type="spellStart"/>
      <w:r>
        <w:rPr>
          <w:rFonts w:ascii="Bookman Old Style" w:hAnsi="Bookman Old Style" w:cstheme="minorHAnsi"/>
        </w:rPr>
        <w:t>Ekelund</w:t>
      </w:r>
      <w:proofErr w:type="spellEnd"/>
      <w:r>
        <w:rPr>
          <w:rFonts w:ascii="Bookman Old Style" w:hAnsi="Bookman Old Style" w:cstheme="minorHAnsi"/>
        </w:rPr>
        <w:t xml:space="preserve">, U et al. (2015) </w:t>
      </w:r>
      <w:r w:rsidRPr="00AD3430">
        <w:rPr>
          <w:rFonts w:ascii="Bookman Old Style" w:hAnsi="Bookman Old Style" w:cstheme="minorHAnsi"/>
        </w:rPr>
        <w:t xml:space="preserve">Physical activity and all-cause mortality across levels of overall and abdominal adiposity in European men and women: the European Prospective Investigation into Cancer and Nutrition Study (EPIC). </w:t>
      </w:r>
      <w:r w:rsidRPr="00AD3430">
        <w:rPr>
          <w:rFonts w:ascii="Bookman Old Style" w:hAnsi="Bookman Old Style" w:cstheme="minorHAnsi"/>
          <w:i/>
        </w:rPr>
        <w:t>The Ame</w:t>
      </w:r>
      <w:r>
        <w:rPr>
          <w:rFonts w:ascii="Bookman Old Style" w:hAnsi="Bookman Old Style" w:cstheme="minorHAnsi"/>
          <w:i/>
        </w:rPr>
        <w:t>rican Journal of Clinical N</w:t>
      </w:r>
      <w:r w:rsidRPr="00AD3430">
        <w:rPr>
          <w:rFonts w:ascii="Bookman Old Style" w:hAnsi="Bookman Old Style" w:cstheme="minorHAnsi"/>
          <w:i/>
        </w:rPr>
        <w:t>utrition</w:t>
      </w:r>
      <w:r w:rsidRPr="00AD3430">
        <w:rPr>
          <w:rFonts w:ascii="Bookman Old Style" w:hAnsi="Bookman Old Style" w:cstheme="minorHAnsi"/>
        </w:rPr>
        <w:t xml:space="preserve"> 101.3 (2015): 613-621.</w:t>
      </w:r>
    </w:p>
    <w:p w:rsidR="007E5088" w:rsidRPr="00022F2B" w:rsidRDefault="00E3442E"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Essén</w:t>
      </w:r>
      <w:proofErr w:type="spellEnd"/>
      <w:r w:rsidR="007E5088" w:rsidRPr="00022F2B">
        <w:rPr>
          <w:rFonts w:ascii="Bookman Old Style" w:hAnsi="Bookman Old Style" w:cstheme="minorHAnsi"/>
        </w:rPr>
        <w:t xml:space="preserve"> A (2008) </w:t>
      </w:r>
      <w:proofErr w:type="gramStart"/>
      <w:r w:rsidR="007E5088" w:rsidRPr="00022F2B">
        <w:rPr>
          <w:rFonts w:ascii="Bookman Old Style" w:hAnsi="Bookman Old Style" w:cstheme="minorHAnsi"/>
        </w:rPr>
        <w:t>The</w:t>
      </w:r>
      <w:proofErr w:type="gramEnd"/>
      <w:r w:rsidR="007E5088" w:rsidRPr="00022F2B">
        <w:rPr>
          <w:rFonts w:ascii="Bookman Old Style" w:hAnsi="Bookman Old Style" w:cstheme="minorHAnsi"/>
        </w:rPr>
        <w:t xml:space="preserve"> two facets of electronic care surveillance: an exploration of the views of older people who live with monitoring devices. </w:t>
      </w:r>
      <w:r w:rsidR="007E5088" w:rsidRPr="00022F2B">
        <w:rPr>
          <w:rFonts w:ascii="Bookman Old Style" w:hAnsi="Bookman Old Style" w:cstheme="minorHAnsi"/>
          <w:i/>
        </w:rPr>
        <w:t xml:space="preserve">Social Science and Medicine </w:t>
      </w:r>
      <w:r w:rsidR="007E5088" w:rsidRPr="00022F2B">
        <w:rPr>
          <w:rFonts w:ascii="Bookman Old Style" w:hAnsi="Bookman Old Style" w:cstheme="minorHAnsi"/>
        </w:rPr>
        <w:t>67:128-136</w:t>
      </w:r>
    </w:p>
    <w:p w:rsidR="007E5088" w:rsidRPr="00022F2B" w:rsidRDefault="007E5088"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Gately</w:t>
      </w:r>
      <w:proofErr w:type="spellEnd"/>
      <w:r w:rsidR="00291372" w:rsidRPr="00022F2B">
        <w:rPr>
          <w:rFonts w:ascii="Bookman Old Style" w:hAnsi="Bookman Old Style" w:cstheme="minorHAnsi"/>
        </w:rPr>
        <w:t xml:space="preserve"> C</w:t>
      </w:r>
      <w:r w:rsidRPr="00022F2B">
        <w:rPr>
          <w:rFonts w:ascii="Bookman Old Style" w:hAnsi="Bookman Old Style" w:cstheme="minorHAnsi"/>
        </w:rPr>
        <w:t>, Rogers A</w:t>
      </w:r>
      <w:r w:rsidR="00E3442E" w:rsidRPr="00022F2B">
        <w:rPr>
          <w:rFonts w:ascii="Bookman Old Style" w:hAnsi="Bookman Old Style" w:cstheme="minorHAnsi"/>
        </w:rPr>
        <w:t xml:space="preserve"> and </w:t>
      </w:r>
      <w:r w:rsidRPr="00022F2B">
        <w:rPr>
          <w:rFonts w:ascii="Bookman Old Style" w:hAnsi="Bookman Old Style" w:cstheme="minorHAnsi"/>
        </w:rPr>
        <w:t xml:space="preserve">Sanders C (2007) Rethinking the relationship between long-term condition self-management </w:t>
      </w:r>
      <w:r w:rsidRPr="00022F2B">
        <w:rPr>
          <w:rFonts w:ascii="Bookman Old Style" w:hAnsi="Bookman Old Style" w:cstheme="minorHAnsi"/>
        </w:rPr>
        <w:lastRenderedPageBreak/>
        <w:t xml:space="preserve">education and the utilisation of health services. </w:t>
      </w:r>
      <w:r w:rsidRPr="00022F2B">
        <w:rPr>
          <w:rFonts w:ascii="Bookman Old Style" w:hAnsi="Bookman Old Style" w:cstheme="minorHAnsi"/>
          <w:i/>
        </w:rPr>
        <w:t>Social Science and Medicine</w:t>
      </w:r>
      <w:r w:rsidRPr="00022F2B">
        <w:rPr>
          <w:rFonts w:ascii="Bookman Old Style" w:hAnsi="Bookman Old Style" w:cstheme="minorHAnsi"/>
        </w:rPr>
        <w:t xml:space="preserve"> 65:</w:t>
      </w:r>
      <w:r w:rsidR="00E3442E" w:rsidRPr="00022F2B">
        <w:rPr>
          <w:rFonts w:ascii="Bookman Old Style" w:hAnsi="Bookman Old Style" w:cstheme="minorHAnsi"/>
        </w:rPr>
        <w:t xml:space="preserve"> </w:t>
      </w:r>
      <w:r w:rsidRPr="00022F2B">
        <w:rPr>
          <w:rFonts w:ascii="Bookman Old Style" w:hAnsi="Bookman Old Style" w:cstheme="minorHAnsi"/>
        </w:rPr>
        <w:t>934-945</w:t>
      </w:r>
    </w:p>
    <w:p w:rsidR="007E5088" w:rsidRPr="00022F2B" w:rsidRDefault="007E5088" w:rsidP="007E5088">
      <w:pPr>
        <w:spacing w:line="240" w:lineRule="auto"/>
        <w:jc w:val="both"/>
        <w:rPr>
          <w:rFonts w:ascii="Bookman Old Style" w:hAnsi="Bookman Old Style" w:cstheme="minorHAnsi"/>
        </w:rPr>
      </w:pPr>
      <w:r w:rsidRPr="00022F2B">
        <w:rPr>
          <w:rFonts w:ascii="Bookman Old Style" w:hAnsi="Bookman Old Style" w:cstheme="minorHAnsi"/>
        </w:rPr>
        <w:t>Gleeson-</w:t>
      </w:r>
      <w:proofErr w:type="spellStart"/>
      <w:r w:rsidRPr="00022F2B">
        <w:rPr>
          <w:rFonts w:ascii="Bookman Old Style" w:hAnsi="Bookman Old Style" w:cstheme="minorHAnsi"/>
        </w:rPr>
        <w:t>Kreig</w:t>
      </w:r>
      <w:proofErr w:type="spellEnd"/>
      <w:r w:rsidRPr="00022F2B">
        <w:rPr>
          <w:rFonts w:ascii="Bookman Old Style" w:hAnsi="Bookman Old Style" w:cstheme="minorHAnsi"/>
        </w:rPr>
        <w:t>, JM</w:t>
      </w:r>
      <w:r w:rsidR="00E3442E" w:rsidRPr="00022F2B">
        <w:rPr>
          <w:rFonts w:ascii="Bookman Old Style" w:hAnsi="Bookman Old Style" w:cstheme="minorHAnsi"/>
        </w:rPr>
        <w:t xml:space="preserve"> (2006)</w:t>
      </w:r>
      <w:r w:rsidRPr="00022F2B">
        <w:rPr>
          <w:rFonts w:ascii="Bookman Old Style" w:hAnsi="Bookman Old Style" w:cstheme="minorHAnsi"/>
        </w:rPr>
        <w:t xml:space="preserve"> Self-monitoring of physical activity. Effects on self-efficacy and behaviour in people with type 2 diabetes. </w:t>
      </w:r>
      <w:r w:rsidRPr="00022F2B">
        <w:rPr>
          <w:rFonts w:ascii="Bookman Old Style" w:hAnsi="Bookman Old Style" w:cstheme="minorHAnsi"/>
          <w:i/>
        </w:rPr>
        <w:t>Physical Activity Monitoring</w:t>
      </w:r>
      <w:r w:rsidRPr="00022F2B">
        <w:rPr>
          <w:rFonts w:ascii="Bookman Old Style" w:hAnsi="Bookman Old Style" w:cstheme="minorHAnsi"/>
        </w:rPr>
        <w:t xml:space="preserve"> 32(1): 69-77</w:t>
      </w:r>
    </w:p>
    <w:p w:rsidR="007E5088" w:rsidRPr="00022F2B" w:rsidRDefault="007E5088" w:rsidP="007E5088">
      <w:pPr>
        <w:spacing w:line="240" w:lineRule="auto"/>
        <w:jc w:val="both"/>
        <w:rPr>
          <w:rFonts w:ascii="Bookman Old Style" w:hAnsi="Bookman Old Style" w:cstheme="minorHAnsi"/>
        </w:rPr>
      </w:pPr>
      <w:r w:rsidRPr="00022F2B">
        <w:rPr>
          <w:rFonts w:ascii="Bookman Old Style" w:hAnsi="Bookman Old Style" w:cstheme="minorHAnsi"/>
        </w:rPr>
        <w:t xml:space="preserve">Godin G </w:t>
      </w:r>
      <w:r w:rsidR="00291372" w:rsidRPr="00022F2B">
        <w:rPr>
          <w:rFonts w:ascii="Bookman Old Style" w:hAnsi="Bookman Old Style" w:cstheme="minorHAnsi"/>
        </w:rPr>
        <w:t xml:space="preserve">and </w:t>
      </w:r>
      <w:proofErr w:type="spellStart"/>
      <w:r w:rsidR="00291372" w:rsidRPr="00022F2B">
        <w:rPr>
          <w:rFonts w:ascii="Bookman Old Style" w:hAnsi="Bookman Old Style" w:cstheme="minorHAnsi"/>
        </w:rPr>
        <w:t>Shephard</w:t>
      </w:r>
      <w:proofErr w:type="spellEnd"/>
      <w:r w:rsidR="00291372" w:rsidRPr="00022F2B">
        <w:rPr>
          <w:rFonts w:ascii="Bookman Old Style" w:hAnsi="Bookman Old Style" w:cstheme="minorHAnsi"/>
        </w:rPr>
        <w:t>, R</w:t>
      </w:r>
      <w:r w:rsidRPr="00022F2B">
        <w:rPr>
          <w:rFonts w:ascii="Bookman Old Style" w:hAnsi="Bookman Old Style" w:cstheme="minorHAnsi"/>
        </w:rPr>
        <w:t xml:space="preserve">J (1985) A simple method to assess exercise behaviour in the community. </w:t>
      </w:r>
      <w:r w:rsidRPr="00022F2B">
        <w:rPr>
          <w:rFonts w:ascii="Bookman Old Style" w:hAnsi="Bookman Old Style" w:cstheme="minorHAnsi"/>
          <w:i/>
        </w:rPr>
        <w:t>Canadian Journal of Applied Sports Science</w:t>
      </w:r>
      <w:r w:rsidRPr="00022F2B">
        <w:rPr>
          <w:rFonts w:ascii="Bookman Old Style" w:hAnsi="Bookman Old Style" w:cstheme="minorHAnsi"/>
        </w:rPr>
        <w:t xml:space="preserve"> 10:</w:t>
      </w:r>
      <w:r w:rsidR="00E3442E" w:rsidRPr="00022F2B">
        <w:rPr>
          <w:rFonts w:ascii="Bookman Old Style" w:hAnsi="Bookman Old Style" w:cstheme="minorHAnsi"/>
        </w:rPr>
        <w:t xml:space="preserve"> </w:t>
      </w:r>
      <w:r w:rsidRPr="00022F2B">
        <w:rPr>
          <w:rFonts w:ascii="Bookman Old Style" w:hAnsi="Bookman Old Style" w:cstheme="minorHAnsi"/>
        </w:rPr>
        <w:t>141-146</w:t>
      </w:r>
    </w:p>
    <w:p w:rsidR="00330E8C" w:rsidRPr="00022F2B" w:rsidRDefault="00330E8C" w:rsidP="00330E8C">
      <w:pPr>
        <w:spacing w:line="240" w:lineRule="auto"/>
        <w:jc w:val="both"/>
        <w:rPr>
          <w:rFonts w:ascii="Bookman Old Style" w:hAnsi="Bookman Old Style" w:cstheme="minorHAnsi"/>
          <w:iCs/>
        </w:rPr>
      </w:pPr>
      <w:r w:rsidRPr="00022F2B">
        <w:rPr>
          <w:rFonts w:ascii="Bookman Old Style" w:hAnsi="Bookman Old Style" w:cstheme="minorHAnsi"/>
          <w:iCs/>
        </w:rPr>
        <w:t xml:space="preserve">Health Foundation, The (2011) </w:t>
      </w:r>
      <w:r w:rsidR="004C43F9" w:rsidRPr="00C3475F">
        <w:rPr>
          <w:rFonts w:ascii="Bookman Old Style" w:hAnsi="Bookman Old Style" w:cstheme="minorHAnsi"/>
          <w:i/>
          <w:iCs/>
        </w:rPr>
        <w:t>Helping people help themselves: A review of the evidence considering whether it is worthwhile to support self-management</w:t>
      </w:r>
      <w:r w:rsidRPr="00022F2B">
        <w:rPr>
          <w:rFonts w:ascii="Bookman Old Style" w:hAnsi="Bookman Old Style" w:cstheme="minorHAnsi"/>
          <w:iCs/>
        </w:rPr>
        <w:t xml:space="preserve">. London; </w:t>
      </w:r>
      <w:proofErr w:type="gramStart"/>
      <w:r w:rsidRPr="00022F2B">
        <w:rPr>
          <w:rFonts w:ascii="Bookman Old Style" w:hAnsi="Bookman Old Style" w:cstheme="minorHAnsi"/>
          <w:iCs/>
        </w:rPr>
        <w:t>The</w:t>
      </w:r>
      <w:proofErr w:type="gramEnd"/>
      <w:r w:rsidRPr="00022F2B">
        <w:rPr>
          <w:rFonts w:ascii="Bookman Old Style" w:hAnsi="Bookman Old Style" w:cstheme="minorHAnsi"/>
          <w:iCs/>
        </w:rPr>
        <w:t xml:space="preserve"> Health Foundation</w:t>
      </w:r>
    </w:p>
    <w:p w:rsidR="00EB7A19" w:rsidRPr="00022F2B" w:rsidRDefault="00EB7A19"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iCs/>
        </w:rPr>
        <w:t>Jallinoja</w:t>
      </w:r>
      <w:proofErr w:type="spellEnd"/>
      <w:r w:rsidRPr="00022F2B">
        <w:rPr>
          <w:rFonts w:ascii="Bookman Old Style" w:hAnsi="Bookman Old Style" w:cstheme="minorHAnsi"/>
          <w:iCs/>
        </w:rPr>
        <w:t xml:space="preserve"> P, </w:t>
      </w:r>
      <w:proofErr w:type="spellStart"/>
      <w:r w:rsidRPr="00022F2B">
        <w:rPr>
          <w:rFonts w:ascii="Bookman Old Style" w:hAnsi="Bookman Old Style" w:cstheme="minorHAnsi"/>
          <w:iCs/>
        </w:rPr>
        <w:t>Pajari</w:t>
      </w:r>
      <w:proofErr w:type="spellEnd"/>
      <w:r w:rsidRPr="00022F2B">
        <w:rPr>
          <w:rFonts w:ascii="Bookman Old Style" w:hAnsi="Bookman Old Style" w:cstheme="minorHAnsi"/>
          <w:iCs/>
        </w:rPr>
        <w:t xml:space="preserve"> P and </w:t>
      </w:r>
      <w:proofErr w:type="spellStart"/>
      <w:r w:rsidRPr="00022F2B">
        <w:rPr>
          <w:rFonts w:ascii="Bookman Old Style" w:hAnsi="Bookman Old Style" w:cstheme="minorHAnsi"/>
          <w:iCs/>
        </w:rPr>
        <w:t>Absetz</w:t>
      </w:r>
      <w:proofErr w:type="spellEnd"/>
      <w:r w:rsidRPr="00022F2B">
        <w:rPr>
          <w:rFonts w:ascii="Bookman Old Style" w:hAnsi="Bookman Old Style" w:cstheme="minorHAnsi"/>
          <w:iCs/>
        </w:rPr>
        <w:t xml:space="preserve"> P (2010) Negotiating pleasures in health-seeking lifestyles of participants of a health promoting intervention. </w:t>
      </w:r>
      <w:r w:rsidRPr="00022F2B">
        <w:rPr>
          <w:rFonts w:ascii="Bookman Old Style" w:hAnsi="Bookman Old Style" w:cstheme="minorHAnsi"/>
          <w:i/>
          <w:iCs/>
        </w:rPr>
        <w:t>Health</w:t>
      </w:r>
      <w:r w:rsidR="005129C6" w:rsidRPr="00C3475F">
        <w:rPr>
          <w:rFonts w:ascii="Bookman Old Style" w:hAnsi="Bookman Old Style"/>
          <w:i/>
        </w:rPr>
        <w:t>: An Interdisciplinary Journal for the Social Study of Health, Illness and Medicine</w:t>
      </w:r>
      <w:r w:rsidRPr="00022F2B">
        <w:rPr>
          <w:rFonts w:ascii="Bookman Old Style" w:hAnsi="Bookman Old Style" w:cstheme="minorHAnsi"/>
          <w:i/>
          <w:iCs/>
        </w:rPr>
        <w:t xml:space="preserve"> </w:t>
      </w:r>
      <w:r w:rsidRPr="00022F2B">
        <w:rPr>
          <w:rFonts w:ascii="Bookman Old Style" w:hAnsi="Bookman Old Style" w:cstheme="minorHAnsi"/>
          <w:iCs/>
        </w:rPr>
        <w:t>14(2): 115-130</w:t>
      </w:r>
    </w:p>
    <w:p w:rsidR="007E5088" w:rsidRPr="00022F2B" w:rsidRDefault="00E3442E"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Kanfer</w:t>
      </w:r>
      <w:proofErr w:type="spellEnd"/>
      <w:r w:rsidRPr="00022F2B">
        <w:rPr>
          <w:rFonts w:ascii="Bookman Old Style" w:hAnsi="Bookman Old Style" w:cstheme="minorHAnsi"/>
        </w:rPr>
        <w:t xml:space="preserve">, FH (1991) </w:t>
      </w:r>
      <w:r w:rsidR="007E5088" w:rsidRPr="00022F2B">
        <w:rPr>
          <w:rFonts w:ascii="Bookman Old Style" w:hAnsi="Bookman Old Style" w:cstheme="minorHAnsi"/>
          <w:i/>
        </w:rPr>
        <w:t>Self-management methods</w:t>
      </w:r>
      <w:r w:rsidR="007E5088" w:rsidRPr="00022F2B">
        <w:rPr>
          <w:rFonts w:ascii="Bookman Old Style" w:hAnsi="Bookman Old Style" w:cstheme="minorHAnsi"/>
        </w:rPr>
        <w:t xml:space="preserve">. </w:t>
      </w:r>
      <w:proofErr w:type="spellStart"/>
      <w:r w:rsidR="007E5088" w:rsidRPr="00022F2B">
        <w:rPr>
          <w:rFonts w:ascii="Bookman Old Style" w:hAnsi="Bookman Old Style" w:cstheme="minorHAnsi"/>
        </w:rPr>
        <w:t>Pergamon</w:t>
      </w:r>
      <w:proofErr w:type="spellEnd"/>
      <w:r w:rsidR="007E5088" w:rsidRPr="00022F2B">
        <w:rPr>
          <w:rFonts w:ascii="Bookman Old Style" w:hAnsi="Bookman Old Style" w:cstheme="minorHAnsi"/>
        </w:rPr>
        <w:t xml:space="preserve"> Press; New York</w:t>
      </w:r>
    </w:p>
    <w:p w:rsidR="00DF3E77" w:rsidRPr="00022F2B" w:rsidRDefault="00DF3E77"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Kazdin</w:t>
      </w:r>
      <w:proofErr w:type="spellEnd"/>
      <w:r w:rsidRPr="00022F2B">
        <w:rPr>
          <w:rFonts w:ascii="Bookman Old Style" w:hAnsi="Bookman Old Style" w:cstheme="minorHAnsi"/>
        </w:rPr>
        <w:t xml:space="preserve">, A (2013) </w:t>
      </w:r>
      <w:r w:rsidR="004C43F9" w:rsidRPr="00C3475F">
        <w:rPr>
          <w:rFonts w:ascii="Bookman Old Style" w:hAnsi="Bookman Old Style" w:cstheme="minorHAnsi"/>
          <w:i/>
        </w:rPr>
        <w:t>Behaviour modification in applied settings</w:t>
      </w:r>
      <w:r w:rsidRPr="00022F2B">
        <w:rPr>
          <w:rFonts w:ascii="Bookman Old Style" w:hAnsi="Bookman Old Style" w:cstheme="minorHAnsi"/>
        </w:rPr>
        <w:t>. Long Gove, IL; Waveland Press</w:t>
      </w:r>
    </w:p>
    <w:p w:rsidR="004809E4" w:rsidRDefault="004809E4" w:rsidP="007E5088">
      <w:pPr>
        <w:spacing w:line="240" w:lineRule="auto"/>
        <w:jc w:val="both"/>
        <w:rPr>
          <w:rFonts w:ascii="Bookman Old Style" w:hAnsi="Bookman Old Style" w:cstheme="minorHAnsi"/>
        </w:rPr>
      </w:pPr>
      <w:r w:rsidRPr="004809E4">
        <w:rPr>
          <w:rFonts w:ascii="Bookman Old Style" w:hAnsi="Bookman Old Style" w:cstheme="minorHAnsi"/>
        </w:rPr>
        <w:t xml:space="preserve">Kelly, R. B., </w:t>
      </w:r>
      <w:proofErr w:type="spellStart"/>
      <w:r w:rsidRPr="004809E4">
        <w:rPr>
          <w:rFonts w:ascii="Bookman Old Style" w:hAnsi="Bookman Old Style" w:cstheme="minorHAnsi"/>
        </w:rPr>
        <w:t>Zyzanski</w:t>
      </w:r>
      <w:proofErr w:type="spellEnd"/>
      <w:r w:rsidRPr="004809E4">
        <w:rPr>
          <w:rFonts w:ascii="Bookman Old Style" w:hAnsi="Bookman Old Style" w:cstheme="minorHAnsi"/>
        </w:rPr>
        <w:t xml:space="preserve">, S. J., &amp; </w:t>
      </w:r>
      <w:proofErr w:type="spellStart"/>
      <w:r w:rsidRPr="004809E4">
        <w:rPr>
          <w:rFonts w:ascii="Bookman Old Style" w:hAnsi="Bookman Old Style" w:cstheme="minorHAnsi"/>
        </w:rPr>
        <w:t>Alemagno</w:t>
      </w:r>
      <w:proofErr w:type="spellEnd"/>
      <w:r w:rsidRPr="004809E4">
        <w:rPr>
          <w:rFonts w:ascii="Bookman Old Style" w:hAnsi="Bookman Old Style" w:cstheme="minorHAnsi"/>
        </w:rPr>
        <w:t xml:space="preserve">, S. A. (1991). Prediction of motivation and </w:t>
      </w:r>
      <w:proofErr w:type="spellStart"/>
      <w:r w:rsidRPr="004809E4">
        <w:rPr>
          <w:rFonts w:ascii="Bookman Old Style" w:hAnsi="Bookman Old Style" w:cstheme="minorHAnsi"/>
        </w:rPr>
        <w:t>behavior</w:t>
      </w:r>
      <w:proofErr w:type="spellEnd"/>
      <w:r w:rsidRPr="004809E4">
        <w:rPr>
          <w:rFonts w:ascii="Bookman Old Style" w:hAnsi="Bookman Old Style" w:cstheme="minorHAnsi"/>
        </w:rPr>
        <w:t xml:space="preserve"> change following health promotion: Role of health beliefs, social support, and self-efficacy. </w:t>
      </w:r>
      <w:r>
        <w:rPr>
          <w:rFonts w:ascii="Bookman Old Style" w:hAnsi="Bookman Old Style" w:cstheme="minorHAnsi"/>
          <w:i/>
        </w:rPr>
        <w:t>Social Science &amp; M</w:t>
      </w:r>
      <w:r w:rsidRPr="004809E4">
        <w:rPr>
          <w:rFonts w:ascii="Bookman Old Style" w:hAnsi="Bookman Old Style" w:cstheme="minorHAnsi"/>
          <w:i/>
        </w:rPr>
        <w:t>edicine</w:t>
      </w:r>
      <w:r w:rsidRPr="004809E4">
        <w:rPr>
          <w:rFonts w:ascii="Bookman Old Style" w:hAnsi="Bookman Old Style" w:cstheme="minorHAnsi"/>
        </w:rPr>
        <w:t>, 32(3), 311-320.</w:t>
      </w:r>
    </w:p>
    <w:p w:rsidR="007E5088" w:rsidRPr="00022F2B" w:rsidRDefault="007E5088"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Kinmonth</w:t>
      </w:r>
      <w:proofErr w:type="spellEnd"/>
      <w:r w:rsidRPr="00022F2B">
        <w:rPr>
          <w:rFonts w:ascii="Bookman Old Style" w:hAnsi="Bookman Old Style" w:cstheme="minorHAnsi"/>
        </w:rPr>
        <w:t xml:space="preserve"> AL, W</w:t>
      </w:r>
      <w:r w:rsidR="00291372" w:rsidRPr="00022F2B">
        <w:rPr>
          <w:rFonts w:ascii="Bookman Old Style" w:hAnsi="Bookman Old Style" w:cstheme="minorHAnsi"/>
        </w:rPr>
        <w:t>areham</w:t>
      </w:r>
      <w:r w:rsidRPr="00022F2B">
        <w:rPr>
          <w:rFonts w:ascii="Bookman Old Style" w:hAnsi="Bookman Old Style" w:cstheme="minorHAnsi"/>
        </w:rPr>
        <w:t xml:space="preserve"> NJ, </w:t>
      </w:r>
      <w:proofErr w:type="spellStart"/>
      <w:r w:rsidRPr="00022F2B">
        <w:rPr>
          <w:rFonts w:ascii="Bookman Old Style" w:hAnsi="Bookman Old Style" w:cstheme="minorHAnsi"/>
        </w:rPr>
        <w:t>Hardeman</w:t>
      </w:r>
      <w:proofErr w:type="spellEnd"/>
      <w:r w:rsidRPr="00022F2B">
        <w:rPr>
          <w:rFonts w:ascii="Bookman Old Style" w:hAnsi="Bookman Old Style" w:cstheme="minorHAnsi"/>
        </w:rPr>
        <w:t xml:space="preserve"> W, Sutton S</w:t>
      </w:r>
      <w:r w:rsidR="00291372" w:rsidRPr="00022F2B">
        <w:rPr>
          <w:rFonts w:ascii="Bookman Old Style" w:hAnsi="Bookman Old Style" w:cstheme="minorHAnsi"/>
        </w:rPr>
        <w:t>, Prevost</w:t>
      </w:r>
      <w:r w:rsidRPr="00022F2B">
        <w:rPr>
          <w:rFonts w:ascii="Bookman Old Style" w:hAnsi="Bookman Old Style" w:cstheme="minorHAnsi"/>
        </w:rPr>
        <w:t xml:space="preserve"> AT, </w:t>
      </w:r>
      <w:proofErr w:type="spellStart"/>
      <w:r w:rsidRPr="00022F2B">
        <w:rPr>
          <w:rFonts w:ascii="Bookman Old Style" w:hAnsi="Bookman Old Style" w:cstheme="minorHAnsi"/>
        </w:rPr>
        <w:t>Fanshawe</w:t>
      </w:r>
      <w:proofErr w:type="spellEnd"/>
      <w:r w:rsidRPr="00022F2B">
        <w:rPr>
          <w:rFonts w:ascii="Bookman Old Style" w:hAnsi="Bookman Old Style" w:cstheme="minorHAnsi"/>
        </w:rPr>
        <w:t xml:space="preserve"> T, Williams KM, </w:t>
      </w:r>
      <w:proofErr w:type="spellStart"/>
      <w:r w:rsidRPr="00022F2B">
        <w:rPr>
          <w:rFonts w:ascii="Bookman Old Style" w:hAnsi="Bookman Old Style" w:cstheme="minorHAnsi"/>
        </w:rPr>
        <w:t>Ekeland</w:t>
      </w:r>
      <w:proofErr w:type="spellEnd"/>
      <w:r w:rsidRPr="00022F2B">
        <w:rPr>
          <w:rFonts w:ascii="Bookman Old Style" w:hAnsi="Bookman Old Style" w:cstheme="minorHAnsi"/>
        </w:rPr>
        <w:t xml:space="preserve"> U, </w:t>
      </w:r>
      <w:proofErr w:type="spellStart"/>
      <w:r w:rsidRPr="00022F2B">
        <w:rPr>
          <w:rFonts w:ascii="Bookman Old Style" w:hAnsi="Bookman Old Style" w:cstheme="minorHAnsi"/>
        </w:rPr>
        <w:t>Spiegelhalter</w:t>
      </w:r>
      <w:proofErr w:type="spellEnd"/>
      <w:r w:rsidRPr="00022F2B">
        <w:rPr>
          <w:rFonts w:ascii="Bookman Old Style" w:hAnsi="Bookman Old Style" w:cstheme="minorHAnsi"/>
        </w:rPr>
        <w:t xml:space="preserve"> D </w:t>
      </w:r>
      <w:r w:rsidR="00291372" w:rsidRPr="00022F2B">
        <w:rPr>
          <w:rFonts w:ascii="Bookman Old Style" w:hAnsi="Bookman Old Style" w:cstheme="minorHAnsi"/>
        </w:rPr>
        <w:t>and</w:t>
      </w:r>
      <w:r w:rsidRPr="00022F2B">
        <w:rPr>
          <w:rFonts w:ascii="Bookman Old Style" w:hAnsi="Bookman Old Style" w:cstheme="minorHAnsi"/>
        </w:rPr>
        <w:t xml:space="preserve"> Griffin SJ (2008) </w:t>
      </w:r>
      <w:r w:rsidRPr="00022F2B">
        <w:rPr>
          <w:rFonts w:ascii="Bookman Old Style" w:hAnsi="Bookman Old Style" w:cstheme="minorHAnsi"/>
          <w:bCs/>
        </w:rPr>
        <w:t>Efficacy of a theory-based behavioural intervention to increase physical activity in an at-risk group in primary care (</w:t>
      </w:r>
      <w:proofErr w:type="spellStart"/>
      <w:r w:rsidRPr="00022F2B">
        <w:rPr>
          <w:rFonts w:ascii="Bookman Old Style" w:hAnsi="Bookman Old Style" w:cstheme="minorHAnsi"/>
          <w:bCs/>
        </w:rPr>
        <w:t>ProActive</w:t>
      </w:r>
      <w:proofErr w:type="spellEnd"/>
      <w:r w:rsidRPr="00022F2B">
        <w:rPr>
          <w:rFonts w:ascii="Bookman Old Style" w:hAnsi="Bookman Old Style" w:cstheme="minorHAnsi"/>
          <w:bCs/>
        </w:rPr>
        <w:t xml:space="preserve"> UK): a randomised trial.  </w:t>
      </w:r>
      <w:r w:rsidRPr="00022F2B">
        <w:rPr>
          <w:rFonts w:ascii="Bookman Old Style" w:hAnsi="Bookman Old Style" w:cstheme="minorHAnsi"/>
          <w:bCs/>
          <w:i/>
        </w:rPr>
        <w:t>L</w:t>
      </w:r>
      <w:r w:rsidRPr="00022F2B">
        <w:rPr>
          <w:rFonts w:ascii="Bookman Old Style" w:hAnsi="Bookman Old Style" w:cstheme="minorHAnsi"/>
          <w:i/>
        </w:rPr>
        <w:t>ancet</w:t>
      </w:r>
      <w:r w:rsidR="00E3442E" w:rsidRPr="00022F2B">
        <w:rPr>
          <w:rFonts w:ascii="Bookman Old Style" w:hAnsi="Bookman Old Style" w:cstheme="minorHAnsi"/>
        </w:rPr>
        <w:t xml:space="preserve"> 371(9606): 41-8</w:t>
      </w:r>
    </w:p>
    <w:p w:rsidR="007E5088" w:rsidRPr="00022F2B" w:rsidRDefault="00291372" w:rsidP="007E5088">
      <w:pPr>
        <w:spacing w:line="240" w:lineRule="auto"/>
        <w:jc w:val="both"/>
        <w:rPr>
          <w:rFonts w:ascii="Bookman Old Style" w:hAnsi="Bookman Old Style" w:cstheme="minorHAnsi"/>
        </w:rPr>
      </w:pPr>
      <w:proofErr w:type="spellStart"/>
      <w:r w:rsidRPr="00022F2B">
        <w:rPr>
          <w:rFonts w:ascii="Bookman Old Style" w:hAnsi="Bookman Old Style" w:cstheme="minorHAnsi"/>
        </w:rPr>
        <w:t>Knowler</w:t>
      </w:r>
      <w:proofErr w:type="spellEnd"/>
      <w:r w:rsidRPr="00022F2B">
        <w:rPr>
          <w:rFonts w:ascii="Bookman Old Style" w:hAnsi="Bookman Old Style" w:cstheme="minorHAnsi"/>
        </w:rPr>
        <w:t xml:space="preserve"> W</w:t>
      </w:r>
      <w:r w:rsidR="007E5088" w:rsidRPr="00022F2B">
        <w:rPr>
          <w:rFonts w:ascii="Bookman Old Style" w:hAnsi="Bookman Old Style" w:cstheme="minorHAnsi"/>
        </w:rPr>
        <w:t xml:space="preserve">C, Barrett-Connor E, Fowler SE, Hamman RF, </w:t>
      </w:r>
      <w:proofErr w:type="spellStart"/>
      <w:r w:rsidR="007E5088" w:rsidRPr="00022F2B">
        <w:rPr>
          <w:rFonts w:ascii="Bookman Old Style" w:hAnsi="Bookman Old Style" w:cstheme="minorHAnsi"/>
        </w:rPr>
        <w:t>Lachin</w:t>
      </w:r>
      <w:proofErr w:type="spellEnd"/>
      <w:r w:rsidR="007E5088" w:rsidRPr="00022F2B">
        <w:rPr>
          <w:rFonts w:ascii="Bookman Old Style" w:hAnsi="Bookman Old Style" w:cstheme="minorHAnsi"/>
        </w:rPr>
        <w:t xml:space="preserve"> JM, Walker EA </w:t>
      </w:r>
      <w:r w:rsidRPr="00022F2B">
        <w:rPr>
          <w:rFonts w:ascii="Bookman Old Style" w:hAnsi="Bookman Old Style" w:cstheme="minorHAnsi"/>
        </w:rPr>
        <w:t xml:space="preserve">and </w:t>
      </w:r>
      <w:r w:rsidR="007E5088" w:rsidRPr="00022F2B">
        <w:rPr>
          <w:rFonts w:ascii="Bookman Old Style" w:hAnsi="Bookman Old Style" w:cstheme="minorHAnsi"/>
        </w:rPr>
        <w:t xml:space="preserve">Nathan DM (2002) Reduction in the incidence of type 2 diabetes with lifestyle intervention or metformin. </w:t>
      </w:r>
      <w:r w:rsidR="007E5088" w:rsidRPr="00022F2B">
        <w:rPr>
          <w:rFonts w:ascii="Bookman Old Style" w:hAnsi="Bookman Old Style" w:cstheme="minorHAnsi"/>
          <w:i/>
        </w:rPr>
        <w:t>New England Journal of Medicine</w:t>
      </w:r>
      <w:r w:rsidR="007E5088" w:rsidRPr="00022F2B">
        <w:rPr>
          <w:rFonts w:ascii="Bookman Old Style" w:hAnsi="Bookman Old Style" w:cstheme="minorHAnsi"/>
        </w:rPr>
        <w:t xml:space="preserve"> 346(6): 393-403</w:t>
      </w:r>
    </w:p>
    <w:p w:rsidR="00E44773" w:rsidRDefault="00E44773" w:rsidP="007E5088">
      <w:pPr>
        <w:spacing w:line="240" w:lineRule="auto"/>
        <w:jc w:val="both"/>
        <w:rPr>
          <w:rFonts w:ascii="Bookman Old Style" w:hAnsi="Bookman Old Style" w:cstheme="minorHAnsi"/>
        </w:rPr>
      </w:pPr>
      <w:proofErr w:type="spellStart"/>
      <w:r w:rsidRPr="00E44773">
        <w:rPr>
          <w:rFonts w:ascii="Bookman Old Style" w:hAnsi="Bookman Old Style" w:cstheme="minorHAnsi"/>
        </w:rPr>
        <w:t>Latour</w:t>
      </w:r>
      <w:proofErr w:type="spellEnd"/>
      <w:r w:rsidRPr="00E44773">
        <w:rPr>
          <w:rFonts w:ascii="Bookman Old Style" w:hAnsi="Bookman Old Style" w:cstheme="minorHAnsi"/>
        </w:rPr>
        <w:t xml:space="preserve">, B (2005). </w:t>
      </w:r>
      <w:r>
        <w:rPr>
          <w:rFonts w:ascii="Bookman Old Style" w:hAnsi="Bookman Old Style" w:cstheme="minorHAnsi"/>
          <w:i/>
        </w:rPr>
        <w:t xml:space="preserve">Reassembling the Social: </w:t>
      </w:r>
      <w:r w:rsidRPr="00E44773">
        <w:rPr>
          <w:rFonts w:ascii="Bookman Old Style" w:hAnsi="Bookman Old Style" w:cstheme="minorHAnsi"/>
          <w:i/>
        </w:rPr>
        <w:t>An Introduction to Actor-Network-Theory</w:t>
      </w:r>
      <w:r>
        <w:rPr>
          <w:rFonts w:ascii="Bookman Old Style" w:hAnsi="Bookman Old Style" w:cstheme="minorHAnsi"/>
        </w:rPr>
        <w:t>. Oxford;</w:t>
      </w:r>
      <w:r w:rsidRPr="00E44773">
        <w:rPr>
          <w:rFonts w:ascii="Bookman Old Style" w:hAnsi="Bookman Old Style" w:cstheme="minorHAnsi"/>
        </w:rPr>
        <w:t xml:space="preserve"> Oxford University Press</w:t>
      </w:r>
    </w:p>
    <w:p w:rsidR="007E5088" w:rsidRPr="00022F2B" w:rsidRDefault="007E5088" w:rsidP="007E5088">
      <w:pPr>
        <w:spacing w:line="240" w:lineRule="auto"/>
        <w:jc w:val="both"/>
        <w:rPr>
          <w:rFonts w:ascii="Bookman Old Style" w:hAnsi="Bookman Old Style" w:cstheme="minorHAnsi"/>
        </w:rPr>
      </w:pPr>
      <w:r w:rsidRPr="00022F2B">
        <w:rPr>
          <w:rFonts w:ascii="Bookman Old Style" w:hAnsi="Bookman Old Style" w:cstheme="minorHAnsi"/>
        </w:rPr>
        <w:t xml:space="preserve">Lewis B, Williams D, </w:t>
      </w:r>
      <w:proofErr w:type="spellStart"/>
      <w:r w:rsidRPr="00022F2B">
        <w:rPr>
          <w:rFonts w:ascii="Bookman Old Style" w:hAnsi="Bookman Old Style" w:cstheme="minorHAnsi"/>
        </w:rPr>
        <w:t>Dunsiger</w:t>
      </w:r>
      <w:proofErr w:type="spellEnd"/>
      <w:r w:rsidRPr="00022F2B">
        <w:rPr>
          <w:rFonts w:ascii="Bookman Old Style" w:hAnsi="Bookman Old Style" w:cstheme="minorHAnsi"/>
        </w:rPr>
        <w:t xml:space="preserve"> S, </w:t>
      </w:r>
      <w:proofErr w:type="spellStart"/>
      <w:r w:rsidRPr="00022F2B">
        <w:rPr>
          <w:rFonts w:ascii="Bookman Old Style" w:hAnsi="Bookman Old Style" w:cstheme="minorHAnsi"/>
        </w:rPr>
        <w:t>Sciamanna</w:t>
      </w:r>
      <w:proofErr w:type="spellEnd"/>
      <w:r w:rsidRPr="00022F2B">
        <w:rPr>
          <w:rFonts w:ascii="Bookman Old Style" w:hAnsi="Bookman Old Style" w:cstheme="minorHAnsi"/>
        </w:rPr>
        <w:t xml:space="preserve"> C, Whitely J, Napolitano M, Bock B, </w:t>
      </w:r>
      <w:proofErr w:type="spellStart"/>
      <w:r w:rsidRPr="00022F2B">
        <w:rPr>
          <w:rFonts w:ascii="Bookman Old Style" w:hAnsi="Bookman Old Style" w:cstheme="minorHAnsi"/>
        </w:rPr>
        <w:t>Jakici</w:t>
      </w:r>
      <w:proofErr w:type="spellEnd"/>
      <w:r w:rsidRPr="00022F2B">
        <w:rPr>
          <w:rFonts w:ascii="Bookman Old Style" w:hAnsi="Bookman Old Style" w:cstheme="minorHAnsi"/>
        </w:rPr>
        <w:t xml:space="preserve"> J, Getz</w:t>
      </w:r>
      <w:r w:rsidR="00291372" w:rsidRPr="00022F2B">
        <w:rPr>
          <w:rFonts w:ascii="Bookman Old Style" w:hAnsi="Bookman Old Style" w:cstheme="minorHAnsi"/>
        </w:rPr>
        <w:t xml:space="preserve"> M. and </w:t>
      </w:r>
      <w:r w:rsidRPr="00022F2B">
        <w:rPr>
          <w:rFonts w:ascii="Bookman Old Style" w:hAnsi="Bookman Old Style" w:cstheme="minorHAnsi"/>
        </w:rPr>
        <w:t xml:space="preserve">Marcus, B (2008) User attitudes toward physical activity websites in a randomised controlled trial. </w:t>
      </w:r>
      <w:r w:rsidRPr="00022F2B">
        <w:rPr>
          <w:rFonts w:ascii="Bookman Old Style" w:hAnsi="Bookman Old Style" w:cstheme="minorHAnsi"/>
          <w:i/>
        </w:rPr>
        <w:t>Preventative Medicine</w:t>
      </w:r>
      <w:r w:rsidRPr="00022F2B">
        <w:rPr>
          <w:rFonts w:ascii="Bookman Old Style" w:hAnsi="Bookman Old Style" w:cstheme="minorHAnsi"/>
        </w:rPr>
        <w:t xml:space="preserve"> </w:t>
      </w:r>
      <w:r w:rsidR="00E3442E" w:rsidRPr="00022F2B">
        <w:rPr>
          <w:rFonts w:ascii="Bookman Old Style" w:hAnsi="Bookman Old Style" w:cstheme="minorHAnsi"/>
        </w:rPr>
        <w:t>4(5): 508-513</w:t>
      </w:r>
    </w:p>
    <w:p w:rsidR="007E5088" w:rsidRPr="00022F2B" w:rsidRDefault="00291372" w:rsidP="007E5088">
      <w:pPr>
        <w:spacing w:line="240" w:lineRule="auto"/>
        <w:jc w:val="both"/>
        <w:rPr>
          <w:rFonts w:ascii="Bookman Old Style" w:hAnsi="Bookman Old Style" w:cstheme="minorHAnsi"/>
          <w:b/>
          <w:bCs/>
          <w:noProof/>
        </w:rPr>
      </w:pPr>
      <w:r w:rsidRPr="00022F2B">
        <w:rPr>
          <w:rFonts w:ascii="Bookman Old Style" w:hAnsi="Bookman Old Style" w:cstheme="minorHAnsi"/>
          <w:bCs/>
          <w:noProof/>
        </w:rPr>
        <w:lastRenderedPageBreak/>
        <w:t>Lupton D</w:t>
      </w:r>
      <w:r w:rsidR="007E5088" w:rsidRPr="00022F2B">
        <w:rPr>
          <w:rFonts w:ascii="Bookman Old Style" w:hAnsi="Bookman Old Style" w:cstheme="minorHAnsi"/>
          <w:bCs/>
          <w:noProof/>
        </w:rPr>
        <w:t xml:space="preserve"> (1997) Foucault and the medicalisation critique. In</w:t>
      </w:r>
      <w:r w:rsidRPr="00022F2B">
        <w:rPr>
          <w:rFonts w:ascii="Bookman Old Style" w:hAnsi="Bookman Old Style" w:cstheme="minorHAnsi"/>
          <w:bCs/>
          <w:noProof/>
        </w:rPr>
        <w:t>:</w:t>
      </w:r>
      <w:r w:rsidR="007E5088" w:rsidRPr="00022F2B">
        <w:rPr>
          <w:rFonts w:ascii="Bookman Old Style" w:hAnsi="Bookman Old Style" w:cstheme="minorHAnsi"/>
          <w:bCs/>
          <w:noProof/>
        </w:rPr>
        <w:t xml:space="preserve"> Bunton </w:t>
      </w:r>
      <w:r w:rsidRPr="00022F2B">
        <w:rPr>
          <w:rFonts w:ascii="Bookman Old Style" w:hAnsi="Bookman Old Style" w:cstheme="minorHAnsi"/>
          <w:bCs/>
          <w:noProof/>
        </w:rPr>
        <w:t xml:space="preserve">R and </w:t>
      </w:r>
      <w:r w:rsidR="007E5088" w:rsidRPr="00022F2B">
        <w:rPr>
          <w:rFonts w:ascii="Bookman Old Style" w:hAnsi="Bookman Old Style" w:cstheme="minorHAnsi"/>
          <w:bCs/>
          <w:noProof/>
        </w:rPr>
        <w:t xml:space="preserve">Peterson </w:t>
      </w:r>
      <w:r w:rsidRPr="00022F2B">
        <w:rPr>
          <w:rFonts w:ascii="Bookman Old Style" w:hAnsi="Bookman Old Style" w:cstheme="minorHAnsi"/>
          <w:bCs/>
          <w:noProof/>
        </w:rPr>
        <w:t xml:space="preserve">A </w:t>
      </w:r>
      <w:r w:rsidR="007E5088" w:rsidRPr="00022F2B">
        <w:rPr>
          <w:rFonts w:ascii="Bookman Old Style" w:hAnsi="Bookman Old Style" w:cstheme="minorHAnsi"/>
          <w:bCs/>
          <w:noProof/>
        </w:rPr>
        <w:t>(</w:t>
      </w:r>
      <w:r w:rsidRPr="00022F2B">
        <w:rPr>
          <w:rFonts w:ascii="Bookman Old Style" w:hAnsi="Bookman Old Style" w:cstheme="minorHAnsi"/>
          <w:bCs/>
          <w:noProof/>
        </w:rPr>
        <w:t>e</w:t>
      </w:r>
      <w:r w:rsidR="007E5088" w:rsidRPr="00022F2B">
        <w:rPr>
          <w:rFonts w:ascii="Bookman Old Style" w:hAnsi="Bookman Old Style" w:cstheme="minorHAnsi"/>
          <w:bCs/>
          <w:noProof/>
        </w:rPr>
        <w:t xml:space="preserve">ds) </w:t>
      </w:r>
      <w:r w:rsidR="005129C6">
        <w:rPr>
          <w:rFonts w:ascii="Bookman Old Style" w:hAnsi="Bookman Old Style" w:cstheme="minorHAnsi"/>
          <w:bCs/>
          <w:i/>
          <w:noProof/>
        </w:rPr>
        <w:t>Foucault, health and m</w:t>
      </w:r>
      <w:r w:rsidRPr="00022F2B">
        <w:rPr>
          <w:rFonts w:ascii="Bookman Old Style" w:hAnsi="Bookman Old Style" w:cstheme="minorHAnsi"/>
          <w:bCs/>
          <w:i/>
          <w:noProof/>
        </w:rPr>
        <w:t>edicine</w:t>
      </w:r>
      <w:r w:rsidR="007E5088" w:rsidRPr="00022F2B">
        <w:rPr>
          <w:rFonts w:ascii="Bookman Old Style" w:hAnsi="Bookman Old Style" w:cstheme="minorHAnsi"/>
          <w:noProof/>
        </w:rPr>
        <w:t>. London: Routledge</w:t>
      </w:r>
      <w:r w:rsidRPr="00022F2B">
        <w:rPr>
          <w:rFonts w:ascii="Bookman Old Style" w:hAnsi="Bookman Old Style" w:cstheme="minorHAnsi"/>
          <w:noProof/>
        </w:rPr>
        <w:t>, pp.94-112</w:t>
      </w:r>
    </w:p>
    <w:p w:rsidR="00600E8C" w:rsidRPr="00022F2B" w:rsidRDefault="00CD2397" w:rsidP="00CD2397">
      <w:pPr>
        <w:spacing w:line="240" w:lineRule="auto"/>
        <w:jc w:val="both"/>
        <w:rPr>
          <w:rFonts w:ascii="Bookman Old Style" w:hAnsi="Bookman Old Style" w:cstheme="minorHAnsi"/>
          <w:noProof/>
        </w:rPr>
      </w:pPr>
      <w:r w:rsidRPr="00022F2B">
        <w:rPr>
          <w:rFonts w:ascii="Bookman Old Style" w:hAnsi="Bookman Old Style" w:cstheme="minorHAnsi"/>
          <w:noProof/>
        </w:rPr>
        <w:t xml:space="preserve">May, C, Rapley, T, Moreira, T, Finch, T and Heaven, B (2006) Technogovernance: Evidence, </w:t>
      </w:r>
      <w:r w:rsidR="005129C6">
        <w:rPr>
          <w:rFonts w:ascii="Bookman Old Style" w:hAnsi="Bookman Old Style" w:cstheme="minorHAnsi"/>
          <w:noProof/>
        </w:rPr>
        <w:t>s</w:t>
      </w:r>
      <w:r w:rsidRPr="00022F2B">
        <w:rPr>
          <w:rFonts w:ascii="Bookman Old Style" w:hAnsi="Bookman Old Style" w:cstheme="minorHAnsi"/>
          <w:noProof/>
        </w:rPr>
        <w:t xml:space="preserve">ubjectivity and the </w:t>
      </w:r>
      <w:r w:rsidR="005129C6">
        <w:rPr>
          <w:rFonts w:ascii="Bookman Old Style" w:hAnsi="Bookman Old Style" w:cstheme="minorHAnsi"/>
          <w:noProof/>
        </w:rPr>
        <w:t>c</w:t>
      </w:r>
      <w:r w:rsidRPr="00022F2B">
        <w:rPr>
          <w:rFonts w:ascii="Bookman Old Style" w:hAnsi="Bookman Old Style" w:cstheme="minorHAnsi"/>
          <w:noProof/>
        </w:rPr>
        <w:t xml:space="preserve">linical </w:t>
      </w:r>
      <w:r w:rsidR="005129C6">
        <w:rPr>
          <w:rFonts w:ascii="Bookman Old Style" w:hAnsi="Bookman Old Style" w:cstheme="minorHAnsi"/>
          <w:noProof/>
        </w:rPr>
        <w:t>e</w:t>
      </w:r>
      <w:r w:rsidRPr="00022F2B">
        <w:rPr>
          <w:rFonts w:ascii="Bookman Old Style" w:hAnsi="Bookman Old Style" w:cstheme="minorHAnsi"/>
          <w:noProof/>
        </w:rPr>
        <w:t xml:space="preserve">ncounter in </w:t>
      </w:r>
      <w:r w:rsidR="005129C6">
        <w:rPr>
          <w:rFonts w:ascii="Bookman Old Style" w:hAnsi="Bookman Old Style" w:cstheme="minorHAnsi"/>
          <w:noProof/>
        </w:rPr>
        <w:t>p</w:t>
      </w:r>
      <w:r w:rsidRPr="00022F2B">
        <w:rPr>
          <w:rFonts w:ascii="Bookman Old Style" w:hAnsi="Bookman Old Style" w:cstheme="minorHAnsi"/>
          <w:noProof/>
        </w:rPr>
        <w:t xml:space="preserve">rimary </w:t>
      </w:r>
      <w:r w:rsidR="005129C6">
        <w:rPr>
          <w:rFonts w:ascii="Bookman Old Style" w:hAnsi="Bookman Old Style" w:cstheme="minorHAnsi"/>
          <w:noProof/>
        </w:rPr>
        <w:t>c</w:t>
      </w:r>
      <w:r w:rsidRPr="00022F2B">
        <w:rPr>
          <w:rFonts w:ascii="Bookman Old Style" w:hAnsi="Bookman Old Style" w:cstheme="minorHAnsi"/>
          <w:noProof/>
        </w:rPr>
        <w:t xml:space="preserve">are </w:t>
      </w:r>
      <w:r w:rsidR="005129C6">
        <w:rPr>
          <w:rFonts w:ascii="Bookman Old Style" w:hAnsi="Bookman Old Style" w:cstheme="minorHAnsi"/>
          <w:noProof/>
        </w:rPr>
        <w:t>m</w:t>
      </w:r>
      <w:r w:rsidR="009D7A06">
        <w:rPr>
          <w:rFonts w:ascii="Bookman Old Style" w:hAnsi="Bookman Old Style" w:cstheme="minorHAnsi"/>
          <w:noProof/>
        </w:rPr>
        <w:t>edicine.</w:t>
      </w:r>
      <w:r w:rsidRPr="00022F2B">
        <w:rPr>
          <w:rFonts w:ascii="Bookman Old Style" w:hAnsi="Bookman Old Style" w:cstheme="minorHAnsi"/>
          <w:noProof/>
        </w:rPr>
        <w:t xml:space="preserve"> </w:t>
      </w:r>
      <w:r w:rsidR="004C43F9" w:rsidRPr="00C3475F">
        <w:rPr>
          <w:rFonts w:ascii="Bookman Old Style" w:hAnsi="Bookman Old Style" w:cstheme="minorHAnsi"/>
          <w:i/>
          <w:noProof/>
        </w:rPr>
        <w:t>Social Science and Medicine</w:t>
      </w:r>
      <w:r w:rsidRPr="00022F2B">
        <w:rPr>
          <w:rFonts w:ascii="Bookman Old Style" w:hAnsi="Bookman Old Style" w:cstheme="minorHAnsi"/>
          <w:noProof/>
        </w:rPr>
        <w:t>, 62: 1022-1030</w:t>
      </w:r>
    </w:p>
    <w:p w:rsidR="00CD2397" w:rsidRPr="00022F2B" w:rsidRDefault="00600E8C" w:rsidP="00C3475F">
      <w:pPr>
        <w:spacing w:line="240" w:lineRule="auto"/>
        <w:jc w:val="both"/>
        <w:rPr>
          <w:rFonts w:ascii="Bookman Old Style" w:hAnsi="Bookman Old Style" w:cstheme="minorHAnsi"/>
          <w:noProof/>
        </w:rPr>
      </w:pPr>
      <w:proofErr w:type="spellStart"/>
      <w:r w:rsidRPr="00C3475F">
        <w:rPr>
          <w:rFonts w:ascii="Bookman Old Style" w:eastAsia="Bookman Old Style" w:hAnsi="Bookman Old Style" w:cs="Bookman Old Style"/>
        </w:rPr>
        <w:t>Marres</w:t>
      </w:r>
      <w:proofErr w:type="spellEnd"/>
      <w:r w:rsidRPr="00C3475F">
        <w:rPr>
          <w:rFonts w:ascii="Bookman Old Style" w:eastAsia="Bookman Old Style" w:hAnsi="Bookman Old Style" w:cs="Bookman Old Style"/>
        </w:rPr>
        <w:t xml:space="preserve">, N </w:t>
      </w:r>
      <w:r w:rsidR="008360DC" w:rsidRPr="00C3475F">
        <w:rPr>
          <w:rFonts w:ascii="Bookman Old Style" w:eastAsia="Bookman Old Style" w:hAnsi="Bookman Old Style" w:cs="Bookman Old Style"/>
        </w:rPr>
        <w:t>(</w:t>
      </w:r>
      <w:r w:rsidRPr="00C3475F">
        <w:rPr>
          <w:rFonts w:ascii="Bookman Old Style" w:eastAsia="Bookman Old Style" w:hAnsi="Bookman Old Style" w:cs="Bookman Old Style"/>
        </w:rPr>
        <w:t>2011</w:t>
      </w:r>
      <w:r w:rsidR="008360DC" w:rsidRPr="00C3475F">
        <w:rPr>
          <w:rFonts w:ascii="Bookman Old Style" w:eastAsia="Bookman Old Style" w:hAnsi="Bookman Old Style" w:cs="Bookman Old Style"/>
        </w:rPr>
        <w:t>)</w:t>
      </w:r>
      <w:r w:rsidRPr="00C3475F">
        <w:rPr>
          <w:rFonts w:ascii="Bookman Old Style" w:eastAsia="Bookman Old Style" w:hAnsi="Bookman Old Style" w:cs="Bookman Old Style"/>
        </w:rPr>
        <w:t xml:space="preserve"> </w:t>
      </w:r>
      <w:proofErr w:type="gramStart"/>
      <w:r w:rsidRPr="00C3475F">
        <w:rPr>
          <w:rFonts w:ascii="Bookman Old Style" w:eastAsia="Bookman Old Style" w:hAnsi="Bookman Old Style" w:cs="Bookman Old Style"/>
        </w:rPr>
        <w:t>The</w:t>
      </w:r>
      <w:proofErr w:type="gramEnd"/>
      <w:r w:rsidRPr="00C3475F">
        <w:rPr>
          <w:rFonts w:ascii="Bookman Old Style" w:eastAsia="Bookman Old Style" w:hAnsi="Bookman Old Style" w:cs="Bookman Old Style"/>
        </w:rPr>
        <w:t xml:space="preserve"> </w:t>
      </w:r>
      <w:r w:rsidR="005129C6">
        <w:rPr>
          <w:rFonts w:ascii="Bookman Old Style" w:eastAsia="Bookman Old Style" w:hAnsi="Bookman Old Style" w:cs="Bookman Old Style"/>
        </w:rPr>
        <w:t>c</w:t>
      </w:r>
      <w:r w:rsidRPr="00C3475F">
        <w:rPr>
          <w:rFonts w:ascii="Bookman Old Style" w:eastAsia="Bookman Old Style" w:hAnsi="Bookman Old Style" w:cs="Bookman Old Style"/>
        </w:rPr>
        <w:t xml:space="preserve">osts of </w:t>
      </w:r>
      <w:r w:rsidR="005129C6">
        <w:rPr>
          <w:rFonts w:ascii="Bookman Old Style" w:eastAsia="Bookman Old Style" w:hAnsi="Bookman Old Style" w:cs="Bookman Old Style"/>
        </w:rPr>
        <w:t>p</w:t>
      </w:r>
      <w:r w:rsidRPr="00C3475F">
        <w:rPr>
          <w:rFonts w:ascii="Bookman Old Style" w:eastAsia="Bookman Old Style" w:hAnsi="Bookman Old Style" w:cs="Bookman Old Style"/>
        </w:rPr>
        <w:t xml:space="preserve">ublic </w:t>
      </w:r>
      <w:r w:rsidR="005129C6">
        <w:rPr>
          <w:rFonts w:ascii="Bookman Old Style" w:eastAsia="Bookman Old Style" w:hAnsi="Bookman Old Style" w:cs="Bookman Old Style"/>
        </w:rPr>
        <w:t>i</w:t>
      </w:r>
      <w:r w:rsidRPr="00C3475F">
        <w:rPr>
          <w:rFonts w:ascii="Bookman Old Style" w:eastAsia="Bookman Old Style" w:hAnsi="Bookman Old Style" w:cs="Bookman Old Style"/>
        </w:rPr>
        <w:t xml:space="preserve">nvolvement: Everyday </w:t>
      </w:r>
      <w:r w:rsidR="005129C6">
        <w:rPr>
          <w:rFonts w:ascii="Bookman Old Style" w:eastAsia="Bookman Old Style" w:hAnsi="Bookman Old Style" w:cs="Bookman Old Style"/>
        </w:rPr>
        <w:t>d</w:t>
      </w:r>
      <w:r w:rsidRPr="00C3475F">
        <w:rPr>
          <w:rFonts w:ascii="Bookman Old Style" w:eastAsia="Bookman Old Style" w:hAnsi="Bookman Old Style" w:cs="Bookman Old Style"/>
        </w:rPr>
        <w:t xml:space="preserve">evices of </w:t>
      </w:r>
      <w:r w:rsidR="005129C6">
        <w:rPr>
          <w:rFonts w:ascii="Bookman Old Style" w:eastAsia="Bookman Old Style" w:hAnsi="Bookman Old Style" w:cs="Bookman Old Style"/>
        </w:rPr>
        <w:t>c</w:t>
      </w:r>
      <w:r w:rsidRPr="00C3475F">
        <w:rPr>
          <w:rFonts w:ascii="Bookman Old Style" w:eastAsia="Bookman Old Style" w:hAnsi="Bookman Old Style" w:cs="Bookman Old Style"/>
        </w:rPr>
        <w:t xml:space="preserve">arbon </w:t>
      </w:r>
      <w:r w:rsidR="005129C6">
        <w:rPr>
          <w:rFonts w:ascii="Bookman Old Style" w:eastAsia="Bookman Old Style" w:hAnsi="Bookman Old Style" w:cs="Bookman Old Style"/>
        </w:rPr>
        <w:t>a</w:t>
      </w:r>
      <w:r w:rsidRPr="00C3475F">
        <w:rPr>
          <w:rFonts w:ascii="Bookman Old Style" w:eastAsia="Bookman Old Style" w:hAnsi="Bookman Old Style" w:cs="Bookman Old Style"/>
        </w:rPr>
        <w:t xml:space="preserve">ccounting and the </w:t>
      </w:r>
      <w:r w:rsidR="005129C6">
        <w:rPr>
          <w:rFonts w:ascii="Bookman Old Style" w:eastAsia="Bookman Old Style" w:hAnsi="Bookman Old Style" w:cs="Bookman Old Style"/>
        </w:rPr>
        <w:t>m</w:t>
      </w:r>
      <w:r w:rsidRPr="00C3475F">
        <w:rPr>
          <w:rFonts w:ascii="Bookman Old Style" w:eastAsia="Bookman Old Style" w:hAnsi="Bookman Old Style" w:cs="Bookman Old Style"/>
        </w:rPr>
        <w:t xml:space="preserve">aterialization of </w:t>
      </w:r>
      <w:r w:rsidR="005129C6">
        <w:rPr>
          <w:rFonts w:ascii="Bookman Old Style" w:eastAsia="Bookman Old Style" w:hAnsi="Bookman Old Style" w:cs="Bookman Old Style"/>
        </w:rPr>
        <w:t>p</w:t>
      </w:r>
      <w:r w:rsidRPr="00C3475F">
        <w:rPr>
          <w:rFonts w:ascii="Bookman Old Style" w:eastAsia="Bookman Old Style" w:hAnsi="Bookman Old Style" w:cs="Bookman Old Style"/>
        </w:rPr>
        <w:t xml:space="preserve">articipation. </w:t>
      </w:r>
      <w:r w:rsidRPr="00C3475F">
        <w:rPr>
          <w:rFonts w:ascii="Bookman Old Style" w:eastAsia="Bookman Old Style" w:hAnsi="Bookman Old Style" w:cs="Bookman Old Style"/>
          <w:i/>
          <w:iCs/>
        </w:rPr>
        <w:t>Economy and Society</w:t>
      </w:r>
      <w:r w:rsidRPr="00C3475F">
        <w:rPr>
          <w:rFonts w:ascii="Bookman Old Style" w:eastAsia="Bookman Old Style" w:hAnsi="Bookman Old Style" w:cs="Bookman Old Style"/>
        </w:rPr>
        <w:t xml:space="preserve"> 40 (4): 510–33</w:t>
      </w:r>
    </w:p>
    <w:p w:rsidR="007E5088" w:rsidRPr="00022F2B" w:rsidRDefault="00291372" w:rsidP="007E5088">
      <w:pPr>
        <w:spacing w:line="240" w:lineRule="auto"/>
        <w:jc w:val="both"/>
        <w:rPr>
          <w:rFonts w:ascii="Bookman Old Style" w:hAnsi="Bookman Old Style" w:cstheme="minorHAnsi"/>
          <w:noProof/>
        </w:rPr>
      </w:pPr>
      <w:r w:rsidRPr="00C3475F">
        <w:rPr>
          <w:rFonts w:ascii="Bookman Old Style" w:eastAsia="Bookman Old Style,Calibri" w:hAnsi="Bookman Old Style" w:cs="Bookman Old Style,Calibri"/>
          <w:noProof/>
        </w:rPr>
        <w:t>Mol</w:t>
      </w:r>
      <w:r w:rsidR="5E14FA80" w:rsidRPr="00C3475F">
        <w:rPr>
          <w:rFonts w:ascii="Bookman Old Style" w:eastAsia="Bookman Old Style,Calibri" w:hAnsi="Bookman Old Style" w:cs="Bookman Old Style,Calibri"/>
          <w:noProof/>
        </w:rPr>
        <w:t>,</w:t>
      </w:r>
      <w:r w:rsidRPr="00C3475F">
        <w:rPr>
          <w:rFonts w:ascii="Bookman Old Style" w:eastAsia="Bookman Old Style,Calibri" w:hAnsi="Bookman Old Style" w:cs="Bookman Old Style,Calibri"/>
          <w:noProof/>
        </w:rPr>
        <w:t xml:space="preserve"> A</w:t>
      </w:r>
      <w:r w:rsidR="007E5088" w:rsidRPr="00C3475F">
        <w:rPr>
          <w:rFonts w:ascii="Bookman Old Style" w:eastAsia="Bookman Old Style,Calibri" w:hAnsi="Bookman Old Style" w:cs="Bookman Old Style,Calibri"/>
          <w:noProof/>
        </w:rPr>
        <w:t xml:space="preserve"> (2009) The art of medicine. Living with diabetes: care beyond choice and control. </w:t>
      </w:r>
      <w:r w:rsidR="007E5088" w:rsidRPr="00C3475F">
        <w:rPr>
          <w:rFonts w:ascii="Bookman Old Style" w:eastAsia="Bookman Old Style,Calibri" w:hAnsi="Bookman Old Style" w:cs="Bookman Old Style,Calibri"/>
          <w:i/>
          <w:iCs/>
          <w:noProof/>
        </w:rPr>
        <w:t>The Lancet</w:t>
      </w:r>
      <w:r w:rsidR="007E5088" w:rsidRPr="00C3475F">
        <w:rPr>
          <w:rFonts w:ascii="Bookman Old Style" w:eastAsia="Bookman Old Style,Calibri" w:hAnsi="Bookman Old Style" w:cs="Bookman Old Style,Calibri"/>
          <w:noProof/>
        </w:rPr>
        <w:t xml:space="preserve"> 373:</w:t>
      </w:r>
      <w:r w:rsidR="00E3442E" w:rsidRPr="00C3475F">
        <w:rPr>
          <w:rFonts w:ascii="Bookman Old Style" w:eastAsia="Bookman Old Style,Calibri" w:hAnsi="Bookman Old Style" w:cs="Bookman Old Style,Calibri"/>
          <w:noProof/>
        </w:rPr>
        <w:t xml:space="preserve"> </w:t>
      </w:r>
      <w:r w:rsidR="007E5088" w:rsidRPr="00C3475F">
        <w:rPr>
          <w:rFonts w:ascii="Bookman Old Style" w:eastAsia="Bookman Old Style,Calibri" w:hAnsi="Bookman Old Style" w:cs="Bookman Old Style,Calibri"/>
          <w:noProof/>
        </w:rPr>
        <w:t>1756-1757</w:t>
      </w:r>
    </w:p>
    <w:p w:rsidR="007E5088" w:rsidRPr="00022F2B" w:rsidRDefault="38107D4B" w:rsidP="007E5088">
      <w:pPr>
        <w:spacing w:line="240" w:lineRule="auto"/>
        <w:jc w:val="both"/>
        <w:rPr>
          <w:rFonts w:ascii="Bookman Old Style" w:hAnsi="Bookman Old Style"/>
        </w:rPr>
      </w:pPr>
      <w:r w:rsidRPr="00C3475F">
        <w:rPr>
          <w:rFonts w:ascii="Bookman Old Style" w:eastAsia="Bookman Old Style,Calibri" w:hAnsi="Bookman Old Style" w:cs="Bookman Old Style,Calibri"/>
          <w:noProof/>
        </w:rPr>
        <w:t>Mol</w:t>
      </w:r>
      <w:r w:rsidR="5E14FA80" w:rsidRPr="00C3475F">
        <w:rPr>
          <w:rFonts w:ascii="Bookman Old Style" w:eastAsia="Bookman Old Style,Calibri" w:hAnsi="Bookman Old Style" w:cs="Bookman Old Style,Calibri"/>
          <w:noProof/>
        </w:rPr>
        <w:t>, A</w:t>
      </w:r>
      <w:r w:rsidR="7BA8C302" w:rsidRPr="00C3475F">
        <w:rPr>
          <w:rFonts w:ascii="Bookman Old Style" w:eastAsia="Bookman Old Style,Calibri" w:hAnsi="Bookman Old Style" w:cs="Bookman Old Style,Calibri"/>
          <w:noProof/>
        </w:rPr>
        <w:t xml:space="preserve"> </w:t>
      </w:r>
      <w:r w:rsidR="5E14FA80" w:rsidRPr="00C3475F">
        <w:rPr>
          <w:rFonts w:ascii="Bookman Old Style" w:eastAsia="Bookman Old Style,Calibri" w:hAnsi="Bookman Old Style" w:cs="Bookman Old Style,Calibri"/>
          <w:noProof/>
        </w:rPr>
        <w:t>and Law, J (</w:t>
      </w:r>
      <w:r w:rsidR="1780C179" w:rsidRPr="00C3475F">
        <w:rPr>
          <w:rFonts w:ascii="Bookman Old Style" w:eastAsia="Bookman Old Style,Calibri" w:hAnsi="Bookman Old Style" w:cs="Bookman Old Style,Calibri"/>
          <w:noProof/>
        </w:rPr>
        <w:t>2004</w:t>
      </w:r>
      <w:r w:rsidR="5E14FA80" w:rsidRPr="00C3475F">
        <w:rPr>
          <w:rFonts w:ascii="Bookman Old Style" w:eastAsia="Bookman Old Style,Calibri" w:hAnsi="Bookman Old Style" w:cs="Bookman Old Style,Calibri"/>
          <w:noProof/>
        </w:rPr>
        <w:t xml:space="preserve">) </w:t>
      </w:r>
      <w:r w:rsidR="7BA8C302" w:rsidRPr="00C3475F">
        <w:rPr>
          <w:rFonts w:ascii="Bookman Old Style" w:eastAsia="Bookman Old Style" w:hAnsi="Bookman Old Style" w:cs="Bookman Old Style"/>
        </w:rPr>
        <w:t xml:space="preserve">Embodied </w:t>
      </w:r>
      <w:r w:rsidR="005129C6">
        <w:rPr>
          <w:rFonts w:ascii="Bookman Old Style" w:eastAsia="Bookman Old Style" w:hAnsi="Bookman Old Style" w:cs="Bookman Old Style"/>
        </w:rPr>
        <w:t>a</w:t>
      </w:r>
      <w:r w:rsidR="7BA8C302" w:rsidRPr="00C3475F">
        <w:rPr>
          <w:rFonts w:ascii="Bookman Old Style" w:eastAsia="Bookman Old Style" w:hAnsi="Bookman Old Style" w:cs="Bookman Old Style"/>
        </w:rPr>
        <w:t xml:space="preserve">ction, </w:t>
      </w:r>
      <w:r w:rsidR="005129C6">
        <w:rPr>
          <w:rFonts w:ascii="Bookman Old Style" w:eastAsia="Bookman Old Style" w:hAnsi="Bookman Old Style" w:cs="Bookman Old Style"/>
        </w:rPr>
        <w:t>e</w:t>
      </w:r>
      <w:r w:rsidR="7BA8C302" w:rsidRPr="00C3475F">
        <w:rPr>
          <w:rFonts w:ascii="Bookman Old Style" w:eastAsia="Bookman Old Style" w:hAnsi="Bookman Old Style" w:cs="Bookman Old Style"/>
        </w:rPr>
        <w:t xml:space="preserve">nacted </w:t>
      </w:r>
      <w:r w:rsidR="005129C6">
        <w:rPr>
          <w:rFonts w:ascii="Bookman Old Style" w:eastAsia="Bookman Old Style" w:hAnsi="Bookman Old Style" w:cs="Bookman Old Style"/>
        </w:rPr>
        <w:t>b</w:t>
      </w:r>
      <w:r w:rsidR="7BA8C302" w:rsidRPr="00C3475F">
        <w:rPr>
          <w:rFonts w:ascii="Bookman Old Style" w:eastAsia="Bookman Old Style" w:hAnsi="Bookman Old Style" w:cs="Bookman Old Style"/>
        </w:rPr>
        <w:t xml:space="preserve">odies. The </w:t>
      </w:r>
      <w:r w:rsidR="005129C6">
        <w:rPr>
          <w:rFonts w:ascii="Bookman Old Style" w:eastAsia="Bookman Old Style" w:hAnsi="Bookman Old Style" w:cs="Bookman Old Style"/>
        </w:rPr>
        <w:t>e</w:t>
      </w:r>
      <w:r w:rsidR="7BA8C302" w:rsidRPr="00C3475F">
        <w:rPr>
          <w:rFonts w:ascii="Bookman Old Style" w:eastAsia="Bookman Old Style" w:hAnsi="Bookman Old Style" w:cs="Bookman Old Style"/>
        </w:rPr>
        <w:t xml:space="preserve">xample of </w:t>
      </w:r>
      <w:r w:rsidR="005129C6">
        <w:rPr>
          <w:rFonts w:ascii="Bookman Old Style" w:eastAsia="Bookman Old Style" w:hAnsi="Bookman Old Style" w:cs="Bookman Old Style"/>
        </w:rPr>
        <w:t>h</w:t>
      </w:r>
      <w:r w:rsidR="7BA8C302" w:rsidRPr="00C3475F">
        <w:rPr>
          <w:rFonts w:ascii="Bookman Old Style" w:eastAsia="Bookman Old Style" w:hAnsi="Bookman Old Style" w:cs="Bookman Old Style"/>
        </w:rPr>
        <w:t>ypoglycaemia</w:t>
      </w:r>
      <w:r w:rsidR="005129C6">
        <w:rPr>
          <w:rFonts w:ascii="Bookman Old Style" w:eastAsia="Bookman Old Style" w:hAnsi="Bookman Old Style" w:cs="Bookman Old Style"/>
        </w:rPr>
        <w:t>.</w:t>
      </w:r>
      <w:r w:rsidR="7BA8C302" w:rsidRPr="00C3475F">
        <w:rPr>
          <w:rFonts w:ascii="Bookman Old Style" w:eastAsia="Bookman Old Style" w:hAnsi="Bookman Old Style" w:cs="Bookman Old Style"/>
        </w:rPr>
        <w:t xml:space="preserve"> </w:t>
      </w:r>
      <w:r w:rsidR="7BA8C302" w:rsidRPr="00C3475F">
        <w:rPr>
          <w:rFonts w:ascii="Bookman Old Style" w:eastAsia="Bookman Old Style" w:hAnsi="Bookman Old Style" w:cs="Bookman Old Style"/>
          <w:i/>
          <w:iCs/>
        </w:rPr>
        <w:t>Body &amp; Society</w:t>
      </w:r>
      <w:r w:rsidR="1780C179" w:rsidRPr="00C3475F">
        <w:rPr>
          <w:rFonts w:ascii="Bookman Old Style" w:eastAsia="Bookman Old Style" w:hAnsi="Bookman Old Style" w:cs="Bookman Old Style"/>
        </w:rPr>
        <w:t xml:space="preserve"> Vol. 10 (2-3): 43-62 </w:t>
      </w:r>
    </w:p>
    <w:p w:rsidR="007E5088" w:rsidRPr="00022F2B" w:rsidRDefault="00291372" w:rsidP="007E5088">
      <w:pPr>
        <w:spacing w:line="240" w:lineRule="auto"/>
        <w:jc w:val="both"/>
        <w:rPr>
          <w:rFonts w:ascii="Bookman Old Style" w:hAnsi="Bookman Old Style" w:cstheme="minorHAnsi"/>
          <w:noProof/>
        </w:rPr>
      </w:pPr>
      <w:r w:rsidRPr="00022F2B">
        <w:rPr>
          <w:rFonts w:ascii="Bookman Old Style" w:hAnsi="Bookman Old Style" w:cstheme="minorHAnsi"/>
          <w:noProof/>
        </w:rPr>
        <w:t>Nelson</w:t>
      </w:r>
      <w:r w:rsidR="007E5088" w:rsidRPr="00022F2B">
        <w:rPr>
          <w:rFonts w:ascii="Bookman Old Style" w:hAnsi="Bookman Old Style" w:cstheme="minorHAnsi"/>
          <w:noProof/>
        </w:rPr>
        <w:t xml:space="preserve"> KM, Reiber G</w:t>
      </w:r>
      <w:r w:rsidRPr="00022F2B">
        <w:rPr>
          <w:rFonts w:ascii="Bookman Old Style" w:hAnsi="Bookman Old Style" w:cstheme="minorHAnsi"/>
          <w:noProof/>
        </w:rPr>
        <w:t xml:space="preserve"> and </w:t>
      </w:r>
      <w:r w:rsidR="007E5088" w:rsidRPr="00022F2B">
        <w:rPr>
          <w:rFonts w:ascii="Bookman Old Style" w:hAnsi="Bookman Old Style" w:cstheme="minorHAnsi"/>
          <w:noProof/>
        </w:rPr>
        <w:t xml:space="preserve">Boyko EJ (2002) Diet and exercise among adults with type 2 diabetes: findings from the Third National Health and Nutrition Examination Survey (NHANES III). </w:t>
      </w:r>
      <w:r w:rsidR="007E5088" w:rsidRPr="00022F2B">
        <w:rPr>
          <w:rFonts w:ascii="Bookman Old Style" w:hAnsi="Bookman Old Style" w:cstheme="minorHAnsi"/>
          <w:i/>
          <w:noProof/>
        </w:rPr>
        <w:t>Diabetes Care</w:t>
      </w:r>
      <w:r w:rsidR="007E5088" w:rsidRPr="00022F2B">
        <w:rPr>
          <w:rFonts w:ascii="Bookman Old Style" w:hAnsi="Bookman Old Style" w:cstheme="minorHAnsi"/>
          <w:noProof/>
        </w:rPr>
        <w:t xml:space="preserve"> 25:</w:t>
      </w:r>
      <w:r w:rsidR="00E3442E" w:rsidRPr="00022F2B">
        <w:rPr>
          <w:rFonts w:ascii="Bookman Old Style" w:hAnsi="Bookman Old Style" w:cstheme="minorHAnsi"/>
          <w:noProof/>
        </w:rPr>
        <w:t xml:space="preserve"> </w:t>
      </w:r>
      <w:r w:rsidR="007E5088" w:rsidRPr="00022F2B">
        <w:rPr>
          <w:rFonts w:ascii="Bookman Old Style" w:hAnsi="Bookman Old Style" w:cstheme="minorHAnsi"/>
          <w:noProof/>
        </w:rPr>
        <w:t>1722-1728</w:t>
      </w:r>
    </w:p>
    <w:p w:rsidR="007E5088" w:rsidRPr="00022F2B" w:rsidRDefault="00291372" w:rsidP="007E5088">
      <w:pPr>
        <w:spacing w:line="240" w:lineRule="auto"/>
        <w:jc w:val="both"/>
        <w:rPr>
          <w:rFonts w:ascii="Bookman Old Style" w:hAnsi="Bookman Old Style" w:cstheme="minorHAnsi"/>
          <w:noProof/>
        </w:rPr>
      </w:pPr>
      <w:r w:rsidRPr="00022F2B">
        <w:rPr>
          <w:rFonts w:ascii="Bookman Old Style" w:hAnsi="Bookman Old Style" w:cstheme="minorHAnsi"/>
          <w:noProof/>
        </w:rPr>
        <w:t>Ong BN</w:t>
      </w:r>
      <w:r w:rsidR="007E5088" w:rsidRPr="00022F2B">
        <w:rPr>
          <w:rFonts w:ascii="Bookman Old Style" w:hAnsi="Bookman Old Style" w:cstheme="minorHAnsi"/>
          <w:noProof/>
        </w:rPr>
        <w:t>, Roders A, Kennedy A, Bower P, Sanders T, Morden A, Cheraghi-Sohi S</w:t>
      </w:r>
      <w:r w:rsidRPr="00022F2B">
        <w:rPr>
          <w:rFonts w:ascii="Bookman Old Style" w:hAnsi="Bookman Old Style" w:cstheme="minorHAnsi"/>
          <w:noProof/>
        </w:rPr>
        <w:t>, Richardson</w:t>
      </w:r>
      <w:r w:rsidR="007E5088" w:rsidRPr="00022F2B">
        <w:rPr>
          <w:rFonts w:ascii="Bookman Old Style" w:hAnsi="Bookman Old Style" w:cstheme="minorHAnsi"/>
          <w:noProof/>
        </w:rPr>
        <w:t xml:space="preserve"> JC </w:t>
      </w:r>
      <w:r w:rsidRPr="00022F2B">
        <w:rPr>
          <w:rFonts w:ascii="Bookman Old Style" w:hAnsi="Bookman Old Style" w:cstheme="minorHAnsi"/>
          <w:noProof/>
        </w:rPr>
        <w:t>and Stevenson</w:t>
      </w:r>
      <w:r w:rsidR="007E5088" w:rsidRPr="00022F2B">
        <w:rPr>
          <w:rFonts w:ascii="Bookman Old Style" w:hAnsi="Bookman Old Style" w:cstheme="minorHAnsi"/>
          <w:noProof/>
        </w:rPr>
        <w:t xml:space="preserve"> F (2014) Behaviour change and social blinkers? The role of sociology in trials of self-management behaviour in chronic conditions. </w:t>
      </w:r>
      <w:r w:rsidR="007E5088" w:rsidRPr="00022F2B">
        <w:rPr>
          <w:rFonts w:ascii="Bookman Old Style" w:hAnsi="Bookman Old Style" w:cstheme="minorHAnsi"/>
          <w:i/>
          <w:noProof/>
        </w:rPr>
        <w:t>Sociology of Health and Illness</w:t>
      </w:r>
      <w:r w:rsidR="007E5088" w:rsidRPr="00022F2B">
        <w:rPr>
          <w:rFonts w:ascii="Bookman Old Style" w:hAnsi="Bookman Old Style" w:cstheme="minorHAnsi"/>
          <w:noProof/>
        </w:rPr>
        <w:t xml:space="preserve"> 36(2):</w:t>
      </w:r>
      <w:r w:rsidR="00E3442E" w:rsidRPr="00022F2B">
        <w:rPr>
          <w:rFonts w:ascii="Bookman Old Style" w:hAnsi="Bookman Old Style" w:cstheme="minorHAnsi"/>
          <w:noProof/>
        </w:rPr>
        <w:t xml:space="preserve"> </w:t>
      </w:r>
      <w:r w:rsidR="007E5088" w:rsidRPr="00022F2B">
        <w:rPr>
          <w:rFonts w:ascii="Bookman Old Style" w:hAnsi="Bookman Old Style" w:cstheme="minorHAnsi"/>
          <w:noProof/>
        </w:rPr>
        <w:t>226-238</w:t>
      </w:r>
    </w:p>
    <w:p w:rsidR="007E5088" w:rsidRPr="00022F2B" w:rsidRDefault="00291372" w:rsidP="007E5088">
      <w:pPr>
        <w:spacing w:line="240" w:lineRule="auto"/>
        <w:jc w:val="both"/>
        <w:rPr>
          <w:rFonts w:ascii="Bookman Old Style" w:hAnsi="Bookman Old Style" w:cstheme="minorHAnsi"/>
          <w:noProof/>
        </w:rPr>
      </w:pPr>
      <w:r w:rsidRPr="00022F2B">
        <w:rPr>
          <w:rFonts w:ascii="Bookman Old Style" w:hAnsi="Bookman Old Style" w:cstheme="minorHAnsi"/>
          <w:noProof/>
        </w:rPr>
        <w:t>Ortner</w:t>
      </w:r>
      <w:r w:rsidR="007E5088" w:rsidRPr="00022F2B">
        <w:rPr>
          <w:rFonts w:ascii="Bookman Old Style" w:hAnsi="Bookman Old Style" w:cstheme="minorHAnsi"/>
          <w:noProof/>
        </w:rPr>
        <w:t xml:space="preserve"> S</w:t>
      </w:r>
      <w:r w:rsidRPr="00022F2B">
        <w:rPr>
          <w:rFonts w:ascii="Bookman Old Style" w:hAnsi="Bookman Old Style" w:cstheme="minorHAnsi"/>
          <w:noProof/>
        </w:rPr>
        <w:t xml:space="preserve"> (1984) </w:t>
      </w:r>
      <w:r w:rsidR="005129C6">
        <w:rPr>
          <w:rFonts w:ascii="Bookman Old Style" w:hAnsi="Bookman Old Style" w:cstheme="minorHAnsi"/>
          <w:noProof/>
        </w:rPr>
        <w:t>Theory in anthropology since the s</w:t>
      </w:r>
      <w:r w:rsidR="007E5088" w:rsidRPr="00022F2B">
        <w:rPr>
          <w:rFonts w:ascii="Bookman Old Style" w:hAnsi="Bookman Old Style" w:cstheme="minorHAnsi"/>
          <w:noProof/>
        </w:rPr>
        <w:t xml:space="preserve">ixties. </w:t>
      </w:r>
      <w:r w:rsidR="007E5088" w:rsidRPr="00022F2B">
        <w:rPr>
          <w:rFonts w:ascii="Bookman Old Style" w:hAnsi="Bookman Old Style" w:cstheme="minorHAnsi"/>
          <w:i/>
          <w:iCs/>
          <w:noProof/>
        </w:rPr>
        <w:t>Comparative Studies in Society and History</w:t>
      </w:r>
      <w:r w:rsidR="007E5088" w:rsidRPr="00022F2B">
        <w:rPr>
          <w:rFonts w:ascii="Bookman Old Style" w:hAnsi="Bookman Old Style" w:cstheme="minorHAnsi"/>
          <w:noProof/>
        </w:rPr>
        <w:t xml:space="preserve"> 26(1):</w:t>
      </w:r>
      <w:r w:rsidR="00E3442E" w:rsidRPr="00022F2B">
        <w:rPr>
          <w:rFonts w:ascii="Bookman Old Style" w:hAnsi="Bookman Old Style" w:cstheme="minorHAnsi"/>
          <w:noProof/>
        </w:rPr>
        <w:t xml:space="preserve"> 126-166</w:t>
      </w:r>
    </w:p>
    <w:p w:rsidR="007E5088" w:rsidRPr="00022F2B" w:rsidRDefault="007E5088" w:rsidP="007E5088">
      <w:pPr>
        <w:rPr>
          <w:rFonts w:ascii="Bookman Old Style" w:hAnsi="Bookman Old Style" w:cstheme="minorHAnsi"/>
        </w:rPr>
      </w:pPr>
      <w:r w:rsidRPr="00022F2B">
        <w:rPr>
          <w:rFonts w:ascii="Bookman Old Style" w:hAnsi="Bookman Old Style" w:cstheme="minorHAnsi"/>
        </w:rPr>
        <w:t>Snyder</w:t>
      </w:r>
      <w:r w:rsidR="00291372" w:rsidRPr="00022F2B">
        <w:rPr>
          <w:rFonts w:ascii="Bookman Old Style" w:hAnsi="Bookman Old Style" w:cstheme="minorHAnsi"/>
        </w:rPr>
        <w:t xml:space="preserve"> M</w:t>
      </w:r>
      <w:r w:rsidR="00E3442E" w:rsidRPr="00022F2B">
        <w:rPr>
          <w:rFonts w:ascii="Bookman Old Style" w:hAnsi="Bookman Old Style" w:cstheme="minorHAnsi"/>
        </w:rPr>
        <w:t xml:space="preserve"> (1974)</w:t>
      </w:r>
      <w:r w:rsidRPr="00022F2B">
        <w:rPr>
          <w:rFonts w:ascii="Bookman Old Style" w:hAnsi="Bookman Old Style" w:cstheme="minorHAnsi"/>
        </w:rPr>
        <w:t xml:space="preserve"> </w:t>
      </w:r>
      <w:proofErr w:type="spellStart"/>
      <w:r w:rsidRPr="00022F2B">
        <w:rPr>
          <w:rFonts w:ascii="Bookman Old Style" w:hAnsi="Bookman Old Style" w:cstheme="minorHAnsi"/>
        </w:rPr>
        <w:t>Self monitoring</w:t>
      </w:r>
      <w:proofErr w:type="spellEnd"/>
      <w:r w:rsidRPr="00022F2B">
        <w:rPr>
          <w:rFonts w:ascii="Bookman Old Style" w:hAnsi="Bookman Old Style" w:cstheme="minorHAnsi"/>
        </w:rPr>
        <w:t xml:space="preserve"> of expressive behaviour. </w:t>
      </w:r>
      <w:r w:rsidRPr="00022F2B">
        <w:rPr>
          <w:rFonts w:ascii="Bookman Old Style" w:hAnsi="Bookman Old Style" w:cstheme="minorHAnsi"/>
          <w:i/>
        </w:rPr>
        <w:t>Journal of Personality and Social Psychology</w:t>
      </w:r>
      <w:r w:rsidR="00E3442E" w:rsidRPr="00022F2B">
        <w:rPr>
          <w:rFonts w:ascii="Bookman Old Style" w:hAnsi="Bookman Old Style" w:cstheme="minorHAnsi"/>
        </w:rPr>
        <w:t xml:space="preserve"> 30: 526-537</w:t>
      </w:r>
    </w:p>
    <w:p w:rsidR="007E5088" w:rsidRPr="00022F2B" w:rsidRDefault="00291372" w:rsidP="007E5088">
      <w:pPr>
        <w:spacing w:line="240" w:lineRule="auto"/>
        <w:jc w:val="both"/>
        <w:rPr>
          <w:rFonts w:ascii="Bookman Old Style" w:hAnsi="Bookman Old Style" w:cstheme="minorHAnsi"/>
        </w:rPr>
      </w:pPr>
      <w:r w:rsidRPr="00022F2B">
        <w:rPr>
          <w:rFonts w:ascii="Bookman Old Style" w:hAnsi="Bookman Old Style" w:cstheme="minorHAnsi"/>
        </w:rPr>
        <w:t>Speck BJ and Looney SW</w:t>
      </w:r>
      <w:r w:rsidR="007E5088" w:rsidRPr="00022F2B">
        <w:rPr>
          <w:rFonts w:ascii="Bookman Old Style" w:hAnsi="Bookman Old Style" w:cstheme="minorHAnsi"/>
        </w:rPr>
        <w:t xml:space="preserve"> (2001) Effects of a minimal intervention to increase physical activity in women. </w:t>
      </w:r>
      <w:r w:rsidR="007E5088" w:rsidRPr="00022F2B">
        <w:rPr>
          <w:rFonts w:ascii="Bookman Old Style" w:hAnsi="Bookman Old Style" w:cstheme="minorHAnsi"/>
          <w:i/>
        </w:rPr>
        <w:t>Nursing Research</w:t>
      </w:r>
      <w:r w:rsidR="007E5088" w:rsidRPr="00022F2B">
        <w:rPr>
          <w:rFonts w:ascii="Bookman Old Style" w:hAnsi="Bookman Old Style" w:cstheme="minorHAnsi"/>
        </w:rPr>
        <w:t xml:space="preserve"> 50(6):</w:t>
      </w:r>
      <w:r w:rsidR="00E3442E" w:rsidRPr="00022F2B">
        <w:rPr>
          <w:rFonts w:ascii="Bookman Old Style" w:hAnsi="Bookman Old Style" w:cstheme="minorHAnsi"/>
        </w:rPr>
        <w:t xml:space="preserve"> </w:t>
      </w:r>
      <w:r w:rsidR="007E5088" w:rsidRPr="00022F2B">
        <w:rPr>
          <w:rFonts w:ascii="Bookman Old Style" w:hAnsi="Bookman Old Style" w:cstheme="minorHAnsi"/>
        </w:rPr>
        <w:t>374-378</w:t>
      </w:r>
    </w:p>
    <w:p w:rsidR="00600E8C" w:rsidRPr="00022F2B" w:rsidRDefault="00600E8C" w:rsidP="007E5088">
      <w:pPr>
        <w:spacing w:after="0" w:line="240" w:lineRule="auto"/>
        <w:jc w:val="both"/>
        <w:rPr>
          <w:rFonts w:ascii="Bookman Old Style" w:hAnsi="Bookman Old Style" w:cstheme="minorHAnsi"/>
          <w:lang w:eastAsia="en-GB"/>
        </w:rPr>
      </w:pPr>
      <w:proofErr w:type="spellStart"/>
      <w:r w:rsidRPr="00022F2B">
        <w:rPr>
          <w:rFonts w:ascii="Bookman Old Style" w:hAnsi="Bookman Old Style" w:cstheme="minorHAnsi"/>
          <w:lang w:eastAsia="en-GB"/>
        </w:rPr>
        <w:t>Storni</w:t>
      </w:r>
      <w:proofErr w:type="spellEnd"/>
      <w:r w:rsidRPr="00022F2B">
        <w:rPr>
          <w:rFonts w:ascii="Bookman Old Style" w:hAnsi="Bookman Old Style" w:cstheme="minorHAnsi"/>
          <w:lang w:eastAsia="en-GB"/>
        </w:rPr>
        <w:t xml:space="preserve">, C </w:t>
      </w:r>
      <w:r w:rsidR="009E72D8" w:rsidRPr="00022F2B">
        <w:rPr>
          <w:rFonts w:ascii="Bookman Old Style" w:hAnsi="Bookman Old Style" w:cstheme="minorHAnsi"/>
          <w:lang w:eastAsia="en-GB"/>
        </w:rPr>
        <w:t>(</w:t>
      </w:r>
      <w:r w:rsidRPr="00022F2B">
        <w:rPr>
          <w:rFonts w:ascii="Bookman Old Style" w:hAnsi="Bookman Old Style" w:cstheme="minorHAnsi"/>
          <w:lang w:eastAsia="en-GB"/>
        </w:rPr>
        <w:t>2010</w:t>
      </w:r>
      <w:r w:rsidR="009E72D8" w:rsidRPr="00022F2B">
        <w:rPr>
          <w:rFonts w:ascii="Bookman Old Style" w:hAnsi="Bookman Old Style" w:cstheme="minorHAnsi"/>
          <w:lang w:eastAsia="en-GB"/>
        </w:rPr>
        <w:t>)</w:t>
      </w:r>
      <w:r w:rsidRPr="00022F2B">
        <w:rPr>
          <w:rFonts w:ascii="Bookman Old Style" w:hAnsi="Bookman Old Style" w:cstheme="minorHAnsi"/>
          <w:lang w:eastAsia="en-GB"/>
        </w:rPr>
        <w:t xml:space="preserve"> Multiple </w:t>
      </w:r>
      <w:r w:rsidR="005129C6">
        <w:rPr>
          <w:rFonts w:ascii="Bookman Old Style" w:hAnsi="Bookman Old Style" w:cstheme="minorHAnsi"/>
          <w:lang w:eastAsia="en-GB"/>
        </w:rPr>
        <w:t>f</w:t>
      </w:r>
      <w:r w:rsidRPr="00022F2B">
        <w:rPr>
          <w:rFonts w:ascii="Bookman Old Style" w:hAnsi="Bookman Old Style" w:cstheme="minorHAnsi"/>
          <w:lang w:eastAsia="en-GB"/>
        </w:rPr>
        <w:t xml:space="preserve">orms of </w:t>
      </w:r>
      <w:r w:rsidR="005129C6">
        <w:rPr>
          <w:rFonts w:ascii="Bookman Old Style" w:hAnsi="Bookman Old Style" w:cstheme="minorHAnsi"/>
          <w:lang w:eastAsia="en-GB"/>
        </w:rPr>
        <w:t>a</w:t>
      </w:r>
      <w:r w:rsidRPr="00022F2B">
        <w:rPr>
          <w:rFonts w:ascii="Bookman Old Style" w:hAnsi="Bookman Old Style" w:cstheme="minorHAnsi"/>
          <w:lang w:eastAsia="en-GB"/>
        </w:rPr>
        <w:t xml:space="preserve">ppropriation in </w:t>
      </w:r>
      <w:r w:rsidR="005129C6">
        <w:rPr>
          <w:rFonts w:ascii="Bookman Old Style" w:hAnsi="Bookman Old Style" w:cstheme="minorHAnsi"/>
          <w:lang w:eastAsia="en-GB"/>
        </w:rPr>
        <w:t>s</w:t>
      </w:r>
      <w:r w:rsidRPr="00022F2B">
        <w:rPr>
          <w:rFonts w:ascii="Bookman Old Style" w:hAnsi="Bookman Old Style" w:cstheme="minorHAnsi"/>
          <w:lang w:eastAsia="en-GB"/>
        </w:rPr>
        <w:t>elf-</w:t>
      </w:r>
      <w:r w:rsidR="005129C6">
        <w:rPr>
          <w:rFonts w:ascii="Bookman Old Style" w:hAnsi="Bookman Old Style" w:cstheme="minorHAnsi"/>
          <w:lang w:eastAsia="en-GB"/>
        </w:rPr>
        <w:t>m</w:t>
      </w:r>
      <w:r w:rsidRPr="00022F2B">
        <w:rPr>
          <w:rFonts w:ascii="Bookman Old Style" w:hAnsi="Bookman Old Style" w:cstheme="minorHAnsi"/>
          <w:lang w:eastAsia="en-GB"/>
        </w:rPr>
        <w:t xml:space="preserve">onitoring </w:t>
      </w:r>
      <w:r w:rsidR="005129C6">
        <w:rPr>
          <w:rFonts w:ascii="Bookman Old Style" w:hAnsi="Bookman Old Style" w:cstheme="minorHAnsi"/>
          <w:lang w:eastAsia="en-GB"/>
        </w:rPr>
        <w:t>t</w:t>
      </w:r>
      <w:r w:rsidRPr="00022F2B">
        <w:rPr>
          <w:rFonts w:ascii="Bookman Old Style" w:hAnsi="Bookman Old Style" w:cstheme="minorHAnsi"/>
          <w:lang w:eastAsia="en-GB"/>
        </w:rPr>
        <w:t xml:space="preserve">echnology: Reflections on the </w:t>
      </w:r>
      <w:r w:rsidR="005129C6">
        <w:rPr>
          <w:rFonts w:ascii="Bookman Old Style" w:hAnsi="Bookman Old Style" w:cstheme="minorHAnsi"/>
          <w:lang w:eastAsia="en-GB"/>
        </w:rPr>
        <w:t>r</w:t>
      </w:r>
      <w:r w:rsidRPr="00022F2B">
        <w:rPr>
          <w:rFonts w:ascii="Bookman Old Style" w:hAnsi="Bookman Old Style" w:cstheme="minorHAnsi"/>
          <w:lang w:eastAsia="en-GB"/>
        </w:rPr>
        <w:t xml:space="preserve">ole of </w:t>
      </w:r>
      <w:r w:rsidR="005129C6">
        <w:rPr>
          <w:rFonts w:ascii="Bookman Old Style" w:hAnsi="Bookman Old Style" w:cstheme="minorHAnsi"/>
          <w:lang w:eastAsia="en-GB"/>
        </w:rPr>
        <w:t>e</w:t>
      </w:r>
      <w:r w:rsidRPr="00022F2B">
        <w:rPr>
          <w:rFonts w:ascii="Bookman Old Style" w:hAnsi="Bookman Old Style" w:cstheme="minorHAnsi"/>
          <w:lang w:eastAsia="en-GB"/>
        </w:rPr>
        <w:t xml:space="preserve">valuation in </w:t>
      </w:r>
      <w:r w:rsidR="005129C6">
        <w:rPr>
          <w:rFonts w:ascii="Bookman Old Style" w:hAnsi="Bookman Old Style" w:cstheme="minorHAnsi"/>
          <w:lang w:eastAsia="en-GB"/>
        </w:rPr>
        <w:t>f</w:t>
      </w:r>
      <w:r w:rsidRPr="00022F2B">
        <w:rPr>
          <w:rFonts w:ascii="Bookman Old Style" w:hAnsi="Bookman Old Style" w:cstheme="minorHAnsi"/>
          <w:lang w:eastAsia="en-GB"/>
        </w:rPr>
        <w:t xml:space="preserve">uture </w:t>
      </w:r>
      <w:r w:rsidR="005129C6">
        <w:rPr>
          <w:rFonts w:ascii="Bookman Old Style" w:hAnsi="Bookman Old Style" w:cstheme="minorHAnsi"/>
          <w:lang w:eastAsia="en-GB"/>
        </w:rPr>
        <w:t>s</w:t>
      </w:r>
      <w:r w:rsidRPr="00022F2B">
        <w:rPr>
          <w:rFonts w:ascii="Bookman Old Style" w:hAnsi="Bookman Old Style" w:cstheme="minorHAnsi"/>
          <w:lang w:eastAsia="en-GB"/>
        </w:rPr>
        <w:t>elf-</w:t>
      </w:r>
      <w:r w:rsidR="005129C6">
        <w:rPr>
          <w:rFonts w:ascii="Bookman Old Style" w:hAnsi="Bookman Old Style" w:cstheme="minorHAnsi"/>
          <w:lang w:eastAsia="en-GB"/>
        </w:rPr>
        <w:t>c</w:t>
      </w:r>
      <w:r w:rsidRPr="00022F2B">
        <w:rPr>
          <w:rFonts w:ascii="Bookman Old Style" w:hAnsi="Bookman Old Style" w:cstheme="minorHAnsi"/>
          <w:lang w:eastAsia="en-GB"/>
        </w:rPr>
        <w:t xml:space="preserve">are. </w:t>
      </w:r>
      <w:r w:rsidRPr="00C3475F">
        <w:rPr>
          <w:rFonts w:ascii="Bookman Old Style" w:hAnsi="Bookman Old Style" w:cstheme="minorHAnsi"/>
          <w:i/>
          <w:lang w:eastAsia="en-GB"/>
        </w:rPr>
        <w:t>International Journal of Human-Computer Interaction</w:t>
      </w:r>
      <w:r w:rsidRPr="00022F2B">
        <w:rPr>
          <w:rFonts w:ascii="Bookman Old Style" w:hAnsi="Bookman Old Style" w:cstheme="minorHAnsi"/>
          <w:lang w:eastAsia="en-GB"/>
        </w:rPr>
        <w:t xml:space="preserve"> 26: 537–61</w:t>
      </w:r>
    </w:p>
    <w:p w:rsidR="00600E8C" w:rsidRPr="00022F2B" w:rsidDel="00600E8C" w:rsidRDefault="00600E8C" w:rsidP="007E5088">
      <w:pPr>
        <w:spacing w:after="0" w:line="240" w:lineRule="auto"/>
        <w:jc w:val="both"/>
        <w:rPr>
          <w:rFonts w:ascii="Bookman Old Style" w:hAnsi="Bookman Old Style" w:cstheme="minorHAnsi"/>
          <w:lang w:eastAsia="en-GB"/>
        </w:rPr>
      </w:pPr>
    </w:p>
    <w:p w:rsidR="007E5088" w:rsidRPr="00022F2B" w:rsidRDefault="007E5088" w:rsidP="007E5088">
      <w:pPr>
        <w:spacing w:after="0" w:line="240" w:lineRule="auto"/>
        <w:jc w:val="both"/>
        <w:rPr>
          <w:rFonts w:ascii="Bookman Old Style" w:hAnsi="Bookman Old Style" w:cstheme="minorHAnsi"/>
          <w:lang w:eastAsia="en-GB"/>
        </w:rPr>
      </w:pPr>
      <w:proofErr w:type="spellStart"/>
      <w:r w:rsidRPr="00022F2B">
        <w:rPr>
          <w:rFonts w:ascii="Bookman Old Style" w:hAnsi="Bookman Old Style" w:cstheme="minorHAnsi"/>
          <w:lang w:eastAsia="en-GB"/>
        </w:rPr>
        <w:t>Uluc</w:t>
      </w:r>
      <w:r w:rsidR="00291372" w:rsidRPr="00022F2B">
        <w:rPr>
          <w:rFonts w:ascii="Bookman Old Style" w:hAnsi="Bookman Old Style" w:cstheme="minorHAnsi"/>
          <w:lang w:eastAsia="en-GB"/>
        </w:rPr>
        <w:t>anlar</w:t>
      </w:r>
      <w:proofErr w:type="spellEnd"/>
      <w:r w:rsidR="00291372" w:rsidRPr="00022F2B">
        <w:rPr>
          <w:rFonts w:ascii="Bookman Old Style" w:hAnsi="Bookman Old Style" w:cstheme="minorHAnsi"/>
          <w:lang w:eastAsia="en-GB"/>
        </w:rPr>
        <w:t xml:space="preserve"> S, Faulkner A, Peirce, S &amp; </w:t>
      </w:r>
      <w:proofErr w:type="spellStart"/>
      <w:r w:rsidR="00291372" w:rsidRPr="00022F2B">
        <w:rPr>
          <w:rFonts w:ascii="Bookman Old Style" w:hAnsi="Bookman Old Style" w:cstheme="minorHAnsi"/>
          <w:lang w:eastAsia="en-GB"/>
        </w:rPr>
        <w:t>Elwyn</w:t>
      </w:r>
      <w:proofErr w:type="spellEnd"/>
      <w:r w:rsidR="00291372" w:rsidRPr="00022F2B">
        <w:rPr>
          <w:rFonts w:ascii="Bookman Old Style" w:hAnsi="Bookman Old Style" w:cstheme="minorHAnsi"/>
          <w:lang w:eastAsia="en-GB"/>
        </w:rPr>
        <w:t xml:space="preserve"> G</w:t>
      </w:r>
      <w:r w:rsidRPr="00022F2B">
        <w:rPr>
          <w:rFonts w:ascii="Bookman Old Style" w:hAnsi="Bookman Old Style" w:cstheme="minorHAnsi"/>
          <w:lang w:eastAsia="en-GB"/>
        </w:rPr>
        <w:t xml:space="preserve"> (2013) Technology identity: the role of sociotechnical representations in the adoption of medical devices. </w:t>
      </w:r>
      <w:r w:rsidRPr="00022F2B">
        <w:rPr>
          <w:rFonts w:ascii="Bookman Old Style" w:hAnsi="Bookman Old Style" w:cstheme="minorHAnsi"/>
          <w:i/>
          <w:lang w:eastAsia="en-GB"/>
        </w:rPr>
        <w:t>Social Science and Medicine</w:t>
      </w:r>
      <w:r w:rsidRPr="00022F2B">
        <w:rPr>
          <w:rFonts w:ascii="Bookman Old Style" w:hAnsi="Bookman Old Style" w:cstheme="minorHAnsi"/>
          <w:lang w:eastAsia="en-GB"/>
        </w:rPr>
        <w:t xml:space="preserve"> 98:</w:t>
      </w:r>
      <w:r w:rsidR="00E3442E" w:rsidRPr="00022F2B">
        <w:rPr>
          <w:rFonts w:ascii="Bookman Old Style" w:hAnsi="Bookman Old Style" w:cstheme="minorHAnsi"/>
          <w:lang w:eastAsia="en-GB"/>
        </w:rPr>
        <w:t xml:space="preserve"> </w:t>
      </w:r>
      <w:r w:rsidRPr="00022F2B">
        <w:rPr>
          <w:rFonts w:ascii="Bookman Old Style" w:hAnsi="Bookman Old Style" w:cstheme="minorHAnsi"/>
          <w:lang w:eastAsia="en-GB"/>
        </w:rPr>
        <w:t>95-105</w:t>
      </w:r>
    </w:p>
    <w:p w:rsidR="007E5088" w:rsidRPr="00022F2B" w:rsidRDefault="007E5088" w:rsidP="007E5088">
      <w:pPr>
        <w:spacing w:after="0" w:line="240" w:lineRule="auto"/>
        <w:jc w:val="both"/>
        <w:rPr>
          <w:rFonts w:ascii="Bookman Old Style" w:hAnsi="Bookman Old Style" w:cstheme="minorHAnsi"/>
          <w:lang w:eastAsia="en-GB"/>
        </w:rPr>
      </w:pPr>
    </w:p>
    <w:p w:rsidR="007E5088" w:rsidRPr="00022F2B" w:rsidRDefault="007E5088" w:rsidP="007E5088">
      <w:pPr>
        <w:spacing w:line="240" w:lineRule="auto"/>
        <w:contextualSpacing/>
        <w:jc w:val="both"/>
        <w:rPr>
          <w:rFonts w:ascii="Bookman Old Style" w:hAnsi="Bookman Old Style" w:cstheme="minorHAnsi"/>
          <w:b/>
        </w:rPr>
      </w:pPr>
      <w:r w:rsidRPr="00022F2B">
        <w:rPr>
          <w:rFonts w:ascii="Bookman Old Style" w:hAnsi="Bookman Old Style" w:cstheme="minorHAnsi"/>
          <w:lang w:eastAsia="en-GB"/>
        </w:rPr>
        <w:lastRenderedPageBreak/>
        <w:t xml:space="preserve">World Health Organization (2009) </w:t>
      </w:r>
      <w:r w:rsidRPr="00022F2B">
        <w:rPr>
          <w:rFonts w:ascii="Bookman Old Style" w:hAnsi="Bookman Old Style" w:cstheme="minorHAnsi"/>
          <w:i/>
          <w:lang w:eastAsia="en-GB"/>
        </w:rPr>
        <w:t>Global health risks: Mortality and burden of disease attributable to selected major risks</w:t>
      </w:r>
      <w:r w:rsidRPr="00022F2B">
        <w:rPr>
          <w:rFonts w:ascii="Bookman Old Style" w:hAnsi="Bookman Old Style" w:cstheme="minorHAnsi"/>
          <w:lang w:eastAsia="en-GB"/>
        </w:rPr>
        <w:t>. Geneva, Switzerland: Author.</w:t>
      </w:r>
      <w:r w:rsidRPr="00022F2B" w:rsidDel="007333B3">
        <w:rPr>
          <w:rFonts w:ascii="Bookman Old Style" w:hAnsi="Bookman Old Style" w:cstheme="minorHAnsi"/>
          <w:lang w:eastAsia="en-GB"/>
        </w:rPr>
        <w:t xml:space="preserve"> </w:t>
      </w:r>
    </w:p>
    <w:p w:rsidR="007E5088" w:rsidRPr="00022F2B" w:rsidRDefault="007E5088" w:rsidP="007E5088">
      <w:pPr>
        <w:spacing w:after="0" w:line="240" w:lineRule="auto"/>
        <w:jc w:val="both"/>
        <w:rPr>
          <w:rFonts w:ascii="Bookman Old Style" w:hAnsi="Bookman Old Style" w:cstheme="minorHAnsi"/>
          <w:b/>
        </w:rPr>
      </w:pPr>
    </w:p>
    <w:p w:rsidR="007E5088" w:rsidRPr="00022F2B" w:rsidRDefault="007E5088" w:rsidP="007E5088">
      <w:pPr>
        <w:spacing w:line="480" w:lineRule="auto"/>
        <w:contextualSpacing/>
        <w:jc w:val="both"/>
        <w:rPr>
          <w:rFonts w:ascii="Bookman Old Style" w:hAnsi="Bookman Old Style" w:cstheme="minorHAnsi"/>
        </w:rPr>
      </w:pPr>
    </w:p>
    <w:p w:rsidR="0065170F" w:rsidRPr="00022F2B" w:rsidRDefault="0065170F">
      <w:pPr>
        <w:rPr>
          <w:rFonts w:ascii="Bookman Old Style" w:hAnsi="Bookman Old Style" w:cstheme="minorHAnsi"/>
        </w:rPr>
      </w:pPr>
    </w:p>
    <w:sectPr w:rsidR="0065170F" w:rsidRPr="00022F2B" w:rsidSect="00022F2B">
      <w:footerReference w:type="default" r:id="rId7"/>
      <w:pgSz w:w="11906" w:h="16838"/>
      <w:pgMar w:top="1701" w:right="2835"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D7" w:rsidRDefault="007721D7">
      <w:pPr>
        <w:spacing w:after="0" w:line="240" w:lineRule="auto"/>
      </w:pPr>
      <w:r>
        <w:separator/>
      </w:r>
    </w:p>
  </w:endnote>
  <w:endnote w:type="continuationSeparator" w:id="0">
    <w:p w:rsidR="007721D7" w:rsidRDefault="007721D7">
      <w:pPr>
        <w:spacing w:after="0" w:line="240" w:lineRule="auto"/>
      </w:pPr>
      <w:r>
        <w:continuationSeparator/>
      </w:r>
    </w:p>
  </w:endnote>
  <w:endnote w:id="1">
    <w:p w:rsidR="00022F2B" w:rsidRDefault="00022F2B">
      <w:pPr>
        <w:pStyle w:val="EndnoteText"/>
      </w:pPr>
      <w:r>
        <w:rPr>
          <w:rStyle w:val="EndnoteReference"/>
        </w:rPr>
        <w:endnoteRef/>
      </w:r>
      <w:r>
        <w:t xml:space="preserve"> The ‘health check’</w:t>
      </w:r>
      <w:r w:rsidRPr="00162FBA">
        <w:t xml:space="preserve"> consisted of clinical tests (total body weight, BMI, total body fat, blood pressure, HbA1C, total cholesterol) and measures of fitness and physical activity (time spent on treadmill test, VO2 max, time spent at moderate to vigorous physical activity, and graphs of activity and heart rate from the </w:t>
      </w:r>
      <w:proofErr w:type="spellStart"/>
      <w:r w:rsidRPr="00162FBA">
        <w:t>acti</w:t>
      </w:r>
      <w:proofErr w:type="spellEnd"/>
      <w:r w:rsidRPr="00162FBA">
        <w:t>-heart monitor worn for 6 days during the trial).</w:t>
      </w:r>
    </w:p>
  </w:endnote>
  <w:endnote w:id="2">
    <w:p w:rsidR="00022F2B" w:rsidRDefault="00022F2B">
      <w:pPr>
        <w:pStyle w:val="EndnoteText"/>
      </w:pPr>
      <w:r>
        <w:rPr>
          <w:rStyle w:val="EndnoteReference"/>
        </w:rPr>
        <w:endnoteRef/>
      </w:r>
      <w:r>
        <w:t xml:space="preserve"> </w:t>
      </w:r>
      <w:r w:rsidRPr="002B2B85">
        <w:t xml:space="preserve">This recruited participants aged 18-65 who worked on the Cambridge Biomedical Campus; potential participants were excluded if they were physically active (scoring ≥30 on the Godin Leisure-Time Exercise Questionnaire for moderate-to-vigorous activities, Godin and </w:t>
      </w:r>
      <w:proofErr w:type="spellStart"/>
      <w:r w:rsidRPr="002B2B85">
        <w:t>Shephard</w:t>
      </w:r>
      <w:proofErr w:type="spellEnd"/>
      <w:r w:rsidRPr="002B2B85">
        <w:t>, 1985), had been instructed by their GP not to undertake regular physical activity, were pregnant or unable to walk briskly for 15 minutes without help, or if they were participating in another clinical trial (see Cooper et al, 2014 for further details of the trial)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2B" w:rsidRDefault="00022F2B">
    <w:pPr>
      <w:pStyle w:val="Footer"/>
      <w:jc w:val="right"/>
    </w:pPr>
    <w:r>
      <w:fldChar w:fldCharType="begin"/>
    </w:r>
    <w:r>
      <w:instrText xml:space="preserve"> PAGE   \* MERGEFORMAT </w:instrText>
    </w:r>
    <w:r>
      <w:fldChar w:fldCharType="separate"/>
    </w:r>
    <w:r w:rsidR="009D7A06">
      <w:rPr>
        <w:noProof/>
      </w:rPr>
      <w:t>34</w:t>
    </w:r>
    <w:r>
      <w:rPr>
        <w:noProof/>
      </w:rPr>
      <w:fldChar w:fldCharType="end"/>
    </w:r>
  </w:p>
  <w:p w:rsidR="00022F2B" w:rsidRDefault="00022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D7" w:rsidRDefault="007721D7">
      <w:pPr>
        <w:spacing w:after="0" w:line="240" w:lineRule="auto"/>
      </w:pPr>
      <w:r>
        <w:separator/>
      </w:r>
    </w:p>
  </w:footnote>
  <w:footnote w:type="continuationSeparator" w:id="0">
    <w:p w:rsidR="007721D7" w:rsidRDefault="00772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2E3A"/>
    <w:multiLevelType w:val="hybridMultilevel"/>
    <w:tmpl w:val="2B6E82C4"/>
    <w:lvl w:ilvl="0" w:tplc="2C087F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B04F8E"/>
    <w:multiLevelType w:val="hybridMultilevel"/>
    <w:tmpl w:val="DF846FA6"/>
    <w:lvl w:ilvl="0" w:tplc="27986B82">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5088"/>
    <w:rsid w:val="00021B99"/>
    <w:rsid w:val="00022F2B"/>
    <w:rsid w:val="00022F75"/>
    <w:rsid w:val="000306BD"/>
    <w:rsid w:val="00037A4B"/>
    <w:rsid w:val="00040849"/>
    <w:rsid w:val="00040D89"/>
    <w:rsid w:val="000671AB"/>
    <w:rsid w:val="00070AAC"/>
    <w:rsid w:val="0007217B"/>
    <w:rsid w:val="00090E3C"/>
    <w:rsid w:val="000A217C"/>
    <w:rsid w:val="000B3CF7"/>
    <w:rsid w:val="000B5E19"/>
    <w:rsid w:val="000C2640"/>
    <w:rsid w:val="000D3629"/>
    <w:rsid w:val="000E556C"/>
    <w:rsid w:val="001027E4"/>
    <w:rsid w:val="001155EC"/>
    <w:rsid w:val="00121D35"/>
    <w:rsid w:val="0015616A"/>
    <w:rsid w:val="00162FBA"/>
    <w:rsid w:val="0017049D"/>
    <w:rsid w:val="00172D48"/>
    <w:rsid w:val="00174E2C"/>
    <w:rsid w:val="00191F19"/>
    <w:rsid w:val="001B4ED3"/>
    <w:rsid w:val="001F014C"/>
    <w:rsid w:val="001F64CA"/>
    <w:rsid w:val="001F7489"/>
    <w:rsid w:val="00216DB0"/>
    <w:rsid w:val="0022260F"/>
    <w:rsid w:val="00237105"/>
    <w:rsid w:val="00246F9C"/>
    <w:rsid w:val="002479A2"/>
    <w:rsid w:val="00263CB9"/>
    <w:rsid w:val="00282B3F"/>
    <w:rsid w:val="00291372"/>
    <w:rsid w:val="002A2142"/>
    <w:rsid w:val="002A3743"/>
    <w:rsid w:val="002B0B3C"/>
    <w:rsid w:val="002B2B85"/>
    <w:rsid w:val="002C664A"/>
    <w:rsid w:val="002D6614"/>
    <w:rsid w:val="002E3371"/>
    <w:rsid w:val="00305529"/>
    <w:rsid w:val="00322A96"/>
    <w:rsid w:val="00330E8C"/>
    <w:rsid w:val="003646DC"/>
    <w:rsid w:val="00364DE3"/>
    <w:rsid w:val="003940A1"/>
    <w:rsid w:val="003B3F99"/>
    <w:rsid w:val="003C0B40"/>
    <w:rsid w:val="003C2528"/>
    <w:rsid w:val="003D1740"/>
    <w:rsid w:val="003D5BD2"/>
    <w:rsid w:val="003E2C5C"/>
    <w:rsid w:val="003F45FC"/>
    <w:rsid w:val="00405623"/>
    <w:rsid w:val="00463C96"/>
    <w:rsid w:val="004654EB"/>
    <w:rsid w:val="004809E4"/>
    <w:rsid w:val="004919B5"/>
    <w:rsid w:val="00493DA6"/>
    <w:rsid w:val="004B0292"/>
    <w:rsid w:val="004C0EC0"/>
    <w:rsid w:val="004C43F9"/>
    <w:rsid w:val="004C70E6"/>
    <w:rsid w:val="004D6024"/>
    <w:rsid w:val="004D691C"/>
    <w:rsid w:val="004F6862"/>
    <w:rsid w:val="005129C6"/>
    <w:rsid w:val="0051508C"/>
    <w:rsid w:val="00534522"/>
    <w:rsid w:val="00546410"/>
    <w:rsid w:val="0055375F"/>
    <w:rsid w:val="00560DB3"/>
    <w:rsid w:val="0056439C"/>
    <w:rsid w:val="00571A69"/>
    <w:rsid w:val="00583C7A"/>
    <w:rsid w:val="005A569B"/>
    <w:rsid w:val="005B16DC"/>
    <w:rsid w:val="005B20D2"/>
    <w:rsid w:val="00600E8C"/>
    <w:rsid w:val="006071A8"/>
    <w:rsid w:val="006301AE"/>
    <w:rsid w:val="00632B56"/>
    <w:rsid w:val="0065170F"/>
    <w:rsid w:val="006B2C9A"/>
    <w:rsid w:val="006E2AD0"/>
    <w:rsid w:val="006F4BF0"/>
    <w:rsid w:val="006F6330"/>
    <w:rsid w:val="006F7DC9"/>
    <w:rsid w:val="00717E59"/>
    <w:rsid w:val="00720AB8"/>
    <w:rsid w:val="0072178B"/>
    <w:rsid w:val="007358F0"/>
    <w:rsid w:val="007511F6"/>
    <w:rsid w:val="007721D7"/>
    <w:rsid w:val="00772D76"/>
    <w:rsid w:val="0079364B"/>
    <w:rsid w:val="007B4D22"/>
    <w:rsid w:val="007D4305"/>
    <w:rsid w:val="007E447F"/>
    <w:rsid w:val="007E5088"/>
    <w:rsid w:val="008001BE"/>
    <w:rsid w:val="008014F2"/>
    <w:rsid w:val="008054B3"/>
    <w:rsid w:val="00805704"/>
    <w:rsid w:val="0081154E"/>
    <w:rsid w:val="008360DC"/>
    <w:rsid w:val="0084172E"/>
    <w:rsid w:val="00844DE5"/>
    <w:rsid w:val="008466A1"/>
    <w:rsid w:val="0085097C"/>
    <w:rsid w:val="00860E5D"/>
    <w:rsid w:val="00862890"/>
    <w:rsid w:val="00876C5A"/>
    <w:rsid w:val="00893EA3"/>
    <w:rsid w:val="008B46B0"/>
    <w:rsid w:val="008C136D"/>
    <w:rsid w:val="008C63EF"/>
    <w:rsid w:val="008D2110"/>
    <w:rsid w:val="008D5B81"/>
    <w:rsid w:val="008E067C"/>
    <w:rsid w:val="008F111B"/>
    <w:rsid w:val="009159D3"/>
    <w:rsid w:val="009515C5"/>
    <w:rsid w:val="00951A56"/>
    <w:rsid w:val="009676F2"/>
    <w:rsid w:val="009A0A17"/>
    <w:rsid w:val="009B6282"/>
    <w:rsid w:val="009D7A06"/>
    <w:rsid w:val="009E72D8"/>
    <w:rsid w:val="00A0599D"/>
    <w:rsid w:val="00A2746E"/>
    <w:rsid w:val="00A279DB"/>
    <w:rsid w:val="00A3367E"/>
    <w:rsid w:val="00A54566"/>
    <w:rsid w:val="00A906C6"/>
    <w:rsid w:val="00A9457C"/>
    <w:rsid w:val="00AD1986"/>
    <w:rsid w:val="00AD2704"/>
    <w:rsid w:val="00AD3430"/>
    <w:rsid w:val="00B30690"/>
    <w:rsid w:val="00B435A0"/>
    <w:rsid w:val="00B879D3"/>
    <w:rsid w:val="00B9273F"/>
    <w:rsid w:val="00BA77B2"/>
    <w:rsid w:val="00BD60A6"/>
    <w:rsid w:val="00BD6CB1"/>
    <w:rsid w:val="00C3475F"/>
    <w:rsid w:val="00C43762"/>
    <w:rsid w:val="00C46449"/>
    <w:rsid w:val="00C55D37"/>
    <w:rsid w:val="00C564A0"/>
    <w:rsid w:val="00C61E2C"/>
    <w:rsid w:val="00C84438"/>
    <w:rsid w:val="00C84EEB"/>
    <w:rsid w:val="00C90990"/>
    <w:rsid w:val="00CC15DE"/>
    <w:rsid w:val="00CC6E84"/>
    <w:rsid w:val="00CD2397"/>
    <w:rsid w:val="00CD3029"/>
    <w:rsid w:val="00CE5BCC"/>
    <w:rsid w:val="00CF13CB"/>
    <w:rsid w:val="00D007E5"/>
    <w:rsid w:val="00D021FC"/>
    <w:rsid w:val="00D02C54"/>
    <w:rsid w:val="00D263B1"/>
    <w:rsid w:val="00D26BC8"/>
    <w:rsid w:val="00D62406"/>
    <w:rsid w:val="00D744F7"/>
    <w:rsid w:val="00DB3FD3"/>
    <w:rsid w:val="00DB43F7"/>
    <w:rsid w:val="00DC4FC7"/>
    <w:rsid w:val="00DE235D"/>
    <w:rsid w:val="00DF3E77"/>
    <w:rsid w:val="00E03723"/>
    <w:rsid w:val="00E0791D"/>
    <w:rsid w:val="00E27D9A"/>
    <w:rsid w:val="00E3442E"/>
    <w:rsid w:val="00E44773"/>
    <w:rsid w:val="00E46216"/>
    <w:rsid w:val="00E474DD"/>
    <w:rsid w:val="00E77D66"/>
    <w:rsid w:val="00E90CF4"/>
    <w:rsid w:val="00EA797A"/>
    <w:rsid w:val="00EB7A19"/>
    <w:rsid w:val="00EC6BBE"/>
    <w:rsid w:val="00EE2487"/>
    <w:rsid w:val="00F10355"/>
    <w:rsid w:val="00F25A21"/>
    <w:rsid w:val="00F372A0"/>
    <w:rsid w:val="00F43742"/>
    <w:rsid w:val="00F4670F"/>
    <w:rsid w:val="00F751F6"/>
    <w:rsid w:val="00F925FE"/>
    <w:rsid w:val="00FA205F"/>
    <w:rsid w:val="00FA4829"/>
    <w:rsid w:val="00FB1A79"/>
    <w:rsid w:val="00FB5BF5"/>
    <w:rsid w:val="00FC54CB"/>
    <w:rsid w:val="00FD2A6D"/>
    <w:rsid w:val="00FE781B"/>
    <w:rsid w:val="020794C0"/>
    <w:rsid w:val="0279FA1E"/>
    <w:rsid w:val="03D5F39B"/>
    <w:rsid w:val="08F8EE19"/>
    <w:rsid w:val="09E1E7B2"/>
    <w:rsid w:val="0DEC6855"/>
    <w:rsid w:val="16BAE5AC"/>
    <w:rsid w:val="1780C179"/>
    <w:rsid w:val="1E21B565"/>
    <w:rsid w:val="207B54F6"/>
    <w:rsid w:val="271070BF"/>
    <w:rsid w:val="2B61FBD2"/>
    <w:rsid w:val="32A8E38F"/>
    <w:rsid w:val="369C17B2"/>
    <w:rsid w:val="38107D4B"/>
    <w:rsid w:val="387BF5A7"/>
    <w:rsid w:val="3EBA2352"/>
    <w:rsid w:val="3F5590F4"/>
    <w:rsid w:val="40373535"/>
    <w:rsid w:val="41F1844D"/>
    <w:rsid w:val="461ECD7C"/>
    <w:rsid w:val="4DC82641"/>
    <w:rsid w:val="4DD0AA44"/>
    <w:rsid w:val="4FA00753"/>
    <w:rsid w:val="51EA2489"/>
    <w:rsid w:val="53680826"/>
    <w:rsid w:val="56B43326"/>
    <w:rsid w:val="5864F171"/>
    <w:rsid w:val="5C626FBF"/>
    <w:rsid w:val="5C8D4232"/>
    <w:rsid w:val="5CD75A7E"/>
    <w:rsid w:val="5E058202"/>
    <w:rsid w:val="5E14FA80"/>
    <w:rsid w:val="5E5B9619"/>
    <w:rsid w:val="5E783FB3"/>
    <w:rsid w:val="6BCF591C"/>
    <w:rsid w:val="6D776C26"/>
    <w:rsid w:val="6FEE3814"/>
    <w:rsid w:val="70F7994E"/>
    <w:rsid w:val="744438A0"/>
    <w:rsid w:val="7968B4EC"/>
    <w:rsid w:val="7BA8C3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89D8E-DEE0-4470-9881-9A3E5CDA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88"/>
    <w:pPr>
      <w:spacing w:after="200" w:line="276" w:lineRule="auto"/>
    </w:pPr>
    <w:rPr>
      <w:rFonts w:ascii="Calibri" w:eastAsia="Calibri" w:hAnsi="Calibri" w:cs="Times New Roman"/>
    </w:rPr>
  </w:style>
  <w:style w:type="paragraph" w:styleId="Heading1">
    <w:name w:val="heading 1"/>
    <w:basedOn w:val="Normal"/>
    <w:link w:val="Heading1Char"/>
    <w:uiPriority w:val="99"/>
    <w:qFormat/>
    <w:rsid w:val="007E508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508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1"/>
    <w:uiPriority w:val="99"/>
    <w:semiHidden/>
    <w:rsid w:val="007E508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E5088"/>
    <w:rPr>
      <w:rFonts w:ascii="Segoe UI" w:eastAsia="Calibri" w:hAnsi="Segoe UI" w:cs="Segoe UI"/>
      <w:sz w:val="18"/>
      <w:szCs w:val="18"/>
    </w:rPr>
  </w:style>
  <w:style w:type="table" w:styleId="TableGrid">
    <w:name w:val="Table Grid"/>
    <w:basedOn w:val="TableNormal"/>
    <w:uiPriority w:val="99"/>
    <w:rsid w:val="007E508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locked/>
    <w:rsid w:val="007E5088"/>
    <w:rPr>
      <w:rFonts w:ascii="Tahoma" w:eastAsia="Calibri" w:hAnsi="Tahoma" w:cs="Tahoma"/>
      <w:sz w:val="16"/>
      <w:szCs w:val="16"/>
    </w:rPr>
  </w:style>
  <w:style w:type="paragraph" w:styleId="Header">
    <w:name w:val="header"/>
    <w:basedOn w:val="Normal"/>
    <w:link w:val="HeaderChar"/>
    <w:uiPriority w:val="99"/>
    <w:rsid w:val="007E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88"/>
    <w:rPr>
      <w:rFonts w:ascii="Calibri" w:eastAsia="Calibri" w:hAnsi="Calibri" w:cs="Times New Roman"/>
    </w:rPr>
  </w:style>
  <w:style w:type="paragraph" w:styleId="Footer">
    <w:name w:val="footer"/>
    <w:basedOn w:val="Normal"/>
    <w:link w:val="FooterChar"/>
    <w:uiPriority w:val="99"/>
    <w:rsid w:val="007E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88"/>
    <w:rPr>
      <w:rFonts w:ascii="Calibri" w:eastAsia="Calibri" w:hAnsi="Calibri" w:cs="Times New Roman"/>
    </w:rPr>
  </w:style>
  <w:style w:type="paragraph" w:customStyle="1" w:styleId="Normal0">
    <w:name w:val="[Normal]"/>
    <w:uiPriority w:val="99"/>
    <w:rsid w:val="007E5088"/>
    <w:pPr>
      <w:widowControl w:val="0"/>
      <w:autoSpaceDE w:val="0"/>
      <w:autoSpaceDN w:val="0"/>
      <w:adjustRightInd w:val="0"/>
      <w:spacing w:after="0" w:line="240" w:lineRule="auto"/>
    </w:pPr>
    <w:rPr>
      <w:rFonts w:ascii="Arial" w:eastAsia="Calibri" w:hAnsi="Arial" w:cs="Arial"/>
      <w:sz w:val="24"/>
      <w:szCs w:val="24"/>
    </w:rPr>
  </w:style>
  <w:style w:type="paragraph" w:styleId="ListParagraph">
    <w:name w:val="List Paragraph"/>
    <w:basedOn w:val="Normal"/>
    <w:uiPriority w:val="99"/>
    <w:qFormat/>
    <w:rsid w:val="007E5088"/>
    <w:pPr>
      <w:ind w:left="720"/>
      <w:contextualSpacing/>
    </w:pPr>
  </w:style>
  <w:style w:type="character" w:styleId="CommentReference">
    <w:name w:val="annotation reference"/>
    <w:basedOn w:val="DefaultParagraphFont"/>
    <w:uiPriority w:val="99"/>
    <w:semiHidden/>
    <w:rsid w:val="007E5088"/>
    <w:rPr>
      <w:rFonts w:cs="Times New Roman"/>
      <w:sz w:val="16"/>
      <w:szCs w:val="16"/>
    </w:rPr>
  </w:style>
  <w:style w:type="paragraph" w:styleId="CommentText">
    <w:name w:val="annotation text"/>
    <w:basedOn w:val="Normal"/>
    <w:link w:val="CommentTextChar"/>
    <w:uiPriority w:val="99"/>
    <w:semiHidden/>
    <w:rsid w:val="007E5088"/>
    <w:rPr>
      <w:sz w:val="20"/>
      <w:szCs w:val="20"/>
    </w:rPr>
  </w:style>
  <w:style w:type="character" w:customStyle="1" w:styleId="CommentTextChar">
    <w:name w:val="Comment Text Char"/>
    <w:basedOn w:val="DefaultParagraphFont"/>
    <w:link w:val="CommentText"/>
    <w:uiPriority w:val="99"/>
    <w:semiHidden/>
    <w:rsid w:val="007E50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7E5088"/>
    <w:rPr>
      <w:b/>
      <w:bCs/>
    </w:rPr>
  </w:style>
  <w:style w:type="character" w:customStyle="1" w:styleId="CommentSubjectChar">
    <w:name w:val="Comment Subject Char"/>
    <w:basedOn w:val="CommentTextChar"/>
    <w:link w:val="CommentSubject"/>
    <w:uiPriority w:val="99"/>
    <w:semiHidden/>
    <w:rsid w:val="007E5088"/>
    <w:rPr>
      <w:rFonts w:ascii="Calibri" w:eastAsia="Calibri" w:hAnsi="Calibri" w:cs="Times New Roman"/>
      <w:b/>
      <w:bCs/>
      <w:sz w:val="20"/>
      <w:szCs w:val="20"/>
    </w:rPr>
  </w:style>
  <w:style w:type="character" w:customStyle="1" w:styleId="addmd">
    <w:name w:val="addmd"/>
    <w:uiPriority w:val="99"/>
    <w:rsid w:val="007E5088"/>
  </w:style>
  <w:style w:type="paragraph" w:styleId="Revision">
    <w:name w:val="Revision"/>
    <w:hidden/>
    <w:uiPriority w:val="99"/>
    <w:semiHidden/>
    <w:rsid w:val="007E508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435A0"/>
    <w:rPr>
      <w:color w:val="0563C1" w:themeColor="hyperlink"/>
      <w:u w:val="single"/>
    </w:rPr>
  </w:style>
  <w:style w:type="paragraph" w:styleId="EndnoteText">
    <w:name w:val="endnote text"/>
    <w:basedOn w:val="Normal"/>
    <w:link w:val="EndnoteTextChar"/>
    <w:uiPriority w:val="99"/>
    <w:semiHidden/>
    <w:unhideWhenUsed/>
    <w:rsid w:val="00162F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2FB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62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61434">
      <w:bodyDiv w:val="1"/>
      <w:marLeft w:val="0"/>
      <w:marRight w:val="0"/>
      <w:marTop w:val="0"/>
      <w:marBottom w:val="0"/>
      <w:divBdr>
        <w:top w:val="none" w:sz="0" w:space="0" w:color="auto"/>
        <w:left w:val="none" w:sz="0" w:space="0" w:color="auto"/>
        <w:bottom w:val="none" w:sz="0" w:space="0" w:color="auto"/>
        <w:right w:val="none" w:sz="0" w:space="0" w:color="auto"/>
      </w:divBdr>
      <w:divsChild>
        <w:div w:id="1624652355">
          <w:marLeft w:val="0"/>
          <w:marRight w:val="0"/>
          <w:marTop w:val="0"/>
          <w:marBottom w:val="0"/>
          <w:divBdr>
            <w:top w:val="none" w:sz="0" w:space="0" w:color="auto"/>
            <w:left w:val="none" w:sz="0" w:space="0" w:color="auto"/>
            <w:bottom w:val="none" w:sz="0" w:space="0" w:color="auto"/>
            <w:right w:val="none" w:sz="0" w:space="0" w:color="auto"/>
          </w:divBdr>
        </w:div>
      </w:divsChild>
    </w:div>
    <w:div w:id="1293823394">
      <w:bodyDiv w:val="1"/>
      <w:marLeft w:val="0"/>
      <w:marRight w:val="0"/>
      <w:marTop w:val="0"/>
      <w:marBottom w:val="0"/>
      <w:divBdr>
        <w:top w:val="none" w:sz="0" w:space="0" w:color="auto"/>
        <w:left w:val="none" w:sz="0" w:space="0" w:color="auto"/>
        <w:bottom w:val="none" w:sz="0" w:space="0" w:color="auto"/>
        <w:right w:val="none" w:sz="0" w:space="0" w:color="auto"/>
      </w:divBdr>
      <w:divsChild>
        <w:div w:id="1317538494">
          <w:marLeft w:val="0"/>
          <w:marRight w:val="0"/>
          <w:marTop w:val="0"/>
          <w:marBottom w:val="0"/>
          <w:divBdr>
            <w:top w:val="none" w:sz="0" w:space="0" w:color="auto"/>
            <w:left w:val="none" w:sz="0" w:space="0" w:color="auto"/>
            <w:bottom w:val="none" w:sz="0" w:space="0" w:color="auto"/>
            <w:right w:val="none" w:sz="0" w:space="0" w:color="auto"/>
          </w:divBdr>
        </w:div>
        <w:div w:id="849951479">
          <w:marLeft w:val="0"/>
          <w:marRight w:val="0"/>
          <w:marTop w:val="0"/>
          <w:marBottom w:val="0"/>
          <w:divBdr>
            <w:top w:val="none" w:sz="0" w:space="0" w:color="auto"/>
            <w:left w:val="none" w:sz="0" w:space="0" w:color="auto"/>
            <w:bottom w:val="none" w:sz="0" w:space="0" w:color="auto"/>
            <w:right w:val="none" w:sz="0" w:space="0" w:color="auto"/>
          </w:divBdr>
        </w:div>
        <w:div w:id="950094035">
          <w:marLeft w:val="0"/>
          <w:marRight w:val="0"/>
          <w:marTop w:val="0"/>
          <w:marBottom w:val="0"/>
          <w:divBdr>
            <w:top w:val="none" w:sz="0" w:space="0" w:color="auto"/>
            <w:left w:val="none" w:sz="0" w:space="0" w:color="auto"/>
            <w:bottom w:val="none" w:sz="0" w:space="0" w:color="auto"/>
            <w:right w:val="none" w:sz="0" w:space="0" w:color="auto"/>
          </w:divBdr>
        </w:div>
        <w:div w:id="1681547577">
          <w:marLeft w:val="0"/>
          <w:marRight w:val="0"/>
          <w:marTop w:val="0"/>
          <w:marBottom w:val="0"/>
          <w:divBdr>
            <w:top w:val="none" w:sz="0" w:space="0" w:color="auto"/>
            <w:left w:val="none" w:sz="0" w:space="0" w:color="auto"/>
            <w:bottom w:val="none" w:sz="0" w:space="0" w:color="auto"/>
            <w:right w:val="none" w:sz="0" w:space="0" w:color="auto"/>
          </w:divBdr>
        </w:div>
        <w:div w:id="1538421555">
          <w:marLeft w:val="0"/>
          <w:marRight w:val="0"/>
          <w:marTop w:val="0"/>
          <w:marBottom w:val="0"/>
          <w:divBdr>
            <w:top w:val="none" w:sz="0" w:space="0" w:color="auto"/>
            <w:left w:val="none" w:sz="0" w:space="0" w:color="auto"/>
            <w:bottom w:val="none" w:sz="0" w:space="0" w:color="auto"/>
            <w:right w:val="none" w:sz="0" w:space="0" w:color="auto"/>
          </w:divBdr>
        </w:div>
        <w:div w:id="628904346">
          <w:marLeft w:val="0"/>
          <w:marRight w:val="0"/>
          <w:marTop w:val="0"/>
          <w:marBottom w:val="0"/>
          <w:divBdr>
            <w:top w:val="none" w:sz="0" w:space="0" w:color="auto"/>
            <w:left w:val="none" w:sz="0" w:space="0" w:color="auto"/>
            <w:bottom w:val="none" w:sz="0" w:space="0" w:color="auto"/>
            <w:right w:val="none" w:sz="0" w:space="0" w:color="auto"/>
          </w:divBdr>
        </w:div>
        <w:div w:id="457645963">
          <w:marLeft w:val="0"/>
          <w:marRight w:val="0"/>
          <w:marTop w:val="0"/>
          <w:marBottom w:val="0"/>
          <w:divBdr>
            <w:top w:val="none" w:sz="0" w:space="0" w:color="auto"/>
            <w:left w:val="none" w:sz="0" w:space="0" w:color="auto"/>
            <w:bottom w:val="none" w:sz="0" w:space="0" w:color="auto"/>
            <w:right w:val="none" w:sz="0" w:space="0" w:color="auto"/>
          </w:divBdr>
        </w:div>
        <w:div w:id="542139925">
          <w:marLeft w:val="0"/>
          <w:marRight w:val="0"/>
          <w:marTop w:val="0"/>
          <w:marBottom w:val="0"/>
          <w:divBdr>
            <w:top w:val="none" w:sz="0" w:space="0" w:color="auto"/>
            <w:left w:val="none" w:sz="0" w:space="0" w:color="auto"/>
            <w:bottom w:val="none" w:sz="0" w:space="0" w:color="auto"/>
            <w:right w:val="none" w:sz="0" w:space="0" w:color="auto"/>
          </w:divBdr>
        </w:div>
        <w:div w:id="1555390245">
          <w:marLeft w:val="0"/>
          <w:marRight w:val="0"/>
          <w:marTop w:val="0"/>
          <w:marBottom w:val="0"/>
          <w:divBdr>
            <w:top w:val="none" w:sz="0" w:space="0" w:color="auto"/>
            <w:left w:val="none" w:sz="0" w:space="0" w:color="auto"/>
            <w:bottom w:val="none" w:sz="0" w:space="0" w:color="auto"/>
            <w:right w:val="none" w:sz="0" w:space="0" w:color="auto"/>
          </w:divBdr>
        </w:div>
        <w:div w:id="1116873799">
          <w:marLeft w:val="0"/>
          <w:marRight w:val="0"/>
          <w:marTop w:val="0"/>
          <w:marBottom w:val="0"/>
          <w:divBdr>
            <w:top w:val="none" w:sz="0" w:space="0" w:color="auto"/>
            <w:left w:val="none" w:sz="0" w:space="0" w:color="auto"/>
            <w:bottom w:val="none" w:sz="0" w:space="0" w:color="auto"/>
            <w:right w:val="none" w:sz="0" w:space="0" w:color="auto"/>
          </w:divBdr>
        </w:div>
        <w:div w:id="1402675012">
          <w:marLeft w:val="0"/>
          <w:marRight w:val="0"/>
          <w:marTop w:val="0"/>
          <w:marBottom w:val="0"/>
          <w:divBdr>
            <w:top w:val="none" w:sz="0" w:space="0" w:color="auto"/>
            <w:left w:val="none" w:sz="0" w:space="0" w:color="auto"/>
            <w:bottom w:val="none" w:sz="0" w:space="0" w:color="auto"/>
            <w:right w:val="none" w:sz="0" w:space="0" w:color="auto"/>
          </w:divBdr>
        </w:div>
        <w:div w:id="2136479426">
          <w:marLeft w:val="0"/>
          <w:marRight w:val="0"/>
          <w:marTop w:val="0"/>
          <w:marBottom w:val="0"/>
          <w:divBdr>
            <w:top w:val="none" w:sz="0" w:space="0" w:color="auto"/>
            <w:left w:val="none" w:sz="0" w:space="0" w:color="auto"/>
            <w:bottom w:val="none" w:sz="0" w:space="0" w:color="auto"/>
            <w:right w:val="none" w:sz="0" w:space="0" w:color="auto"/>
          </w:divBdr>
        </w:div>
        <w:div w:id="541404550">
          <w:marLeft w:val="0"/>
          <w:marRight w:val="0"/>
          <w:marTop w:val="0"/>
          <w:marBottom w:val="0"/>
          <w:divBdr>
            <w:top w:val="none" w:sz="0" w:space="0" w:color="auto"/>
            <w:left w:val="none" w:sz="0" w:space="0" w:color="auto"/>
            <w:bottom w:val="none" w:sz="0" w:space="0" w:color="auto"/>
            <w:right w:val="none" w:sz="0" w:space="0" w:color="auto"/>
          </w:divBdr>
        </w:div>
        <w:div w:id="274099574">
          <w:marLeft w:val="0"/>
          <w:marRight w:val="0"/>
          <w:marTop w:val="0"/>
          <w:marBottom w:val="0"/>
          <w:divBdr>
            <w:top w:val="none" w:sz="0" w:space="0" w:color="auto"/>
            <w:left w:val="none" w:sz="0" w:space="0" w:color="auto"/>
            <w:bottom w:val="none" w:sz="0" w:space="0" w:color="auto"/>
            <w:right w:val="none" w:sz="0" w:space="0" w:color="auto"/>
          </w:divBdr>
        </w:div>
        <w:div w:id="162588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7271</Words>
  <Characters>41447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Lynch</dc:creator>
  <cp:keywords/>
  <cp:lastModifiedBy>Rebecca Lynch</cp:lastModifiedBy>
  <cp:revision>3</cp:revision>
  <cp:lastPrinted>2015-07-15T14:11:00Z</cp:lastPrinted>
  <dcterms:created xsi:type="dcterms:W3CDTF">2015-07-15T14:42:00Z</dcterms:created>
  <dcterms:modified xsi:type="dcterms:W3CDTF">2015-07-15T14:46:00Z</dcterms:modified>
</cp:coreProperties>
</file>