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8EB93" w14:textId="77777777" w:rsidR="006B4482" w:rsidRPr="006B4482" w:rsidRDefault="006B4482" w:rsidP="006B4482">
      <w:pPr>
        <w:pStyle w:val="EndnoteText"/>
        <w:rPr>
          <w:rFonts w:ascii="Times New Roman" w:hAnsi="Times New Roman" w:cs="Arial"/>
          <w:color w:val="002060"/>
          <w:sz w:val="24"/>
          <w:shd w:val="clear" w:color="auto" w:fill="FFFFFF"/>
        </w:rPr>
      </w:pPr>
    </w:p>
    <w:p w14:paraId="3812573F" w14:textId="47190EC7" w:rsidR="007B39B7" w:rsidRPr="00125FD9" w:rsidRDefault="007B39B7" w:rsidP="00856B64">
      <w:pPr>
        <w:spacing w:after="0" w:line="480" w:lineRule="auto"/>
        <w:rPr>
          <w:b/>
          <w:sz w:val="32"/>
        </w:rPr>
      </w:pPr>
      <w:r w:rsidRPr="00125FD9">
        <w:rPr>
          <w:b/>
          <w:sz w:val="32"/>
        </w:rPr>
        <w:t xml:space="preserve">Choice and compassion at the end of life: </w:t>
      </w:r>
      <w:r w:rsidR="00D4722F">
        <w:rPr>
          <w:b/>
          <w:sz w:val="32"/>
        </w:rPr>
        <w:t>a critical analysis of recent English policy discourse</w:t>
      </w:r>
    </w:p>
    <w:p w14:paraId="16B044B8" w14:textId="22B4E215" w:rsidR="00A904CF" w:rsidRPr="00A904CF" w:rsidRDefault="00A904CF" w:rsidP="00856B64">
      <w:pPr>
        <w:spacing w:before="60" w:after="60" w:line="480" w:lineRule="auto"/>
        <w:rPr>
          <w:sz w:val="24"/>
        </w:rPr>
      </w:pPr>
      <w:r w:rsidRPr="00A904CF">
        <w:rPr>
          <w:sz w:val="24"/>
        </w:rPr>
        <w:t>Erica Borgstrom (University of Cambridge) &amp; Tony Walter (University of Bath)</w:t>
      </w:r>
    </w:p>
    <w:p w14:paraId="034900EB" w14:textId="105207A4" w:rsidR="00A904CF" w:rsidRPr="00A904CF" w:rsidRDefault="00A904CF" w:rsidP="00856B64">
      <w:pPr>
        <w:spacing w:before="60" w:after="60" w:line="480" w:lineRule="auto"/>
        <w:rPr>
          <w:sz w:val="24"/>
        </w:rPr>
      </w:pPr>
      <w:r w:rsidRPr="00A904CF">
        <w:rPr>
          <w:sz w:val="24"/>
        </w:rPr>
        <w:t xml:space="preserve">Accepted for publication by </w:t>
      </w:r>
      <w:r w:rsidRPr="00A904CF">
        <w:rPr>
          <w:i/>
          <w:sz w:val="24"/>
        </w:rPr>
        <w:t>Social Science and Medicine</w:t>
      </w:r>
      <w:r w:rsidRPr="00A904CF">
        <w:rPr>
          <w:sz w:val="24"/>
        </w:rPr>
        <w:t xml:space="preserve"> on 4 May 2015</w:t>
      </w:r>
    </w:p>
    <w:p w14:paraId="4BDAD7D7" w14:textId="77777777" w:rsidR="00A904CF" w:rsidRDefault="00A904CF" w:rsidP="00856B64">
      <w:pPr>
        <w:spacing w:before="60" w:after="60" w:line="480" w:lineRule="auto"/>
        <w:rPr>
          <w:b/>
          <w:sz w:val="28"/>
        </w:rPr>
      </w:pPr>
    </w:p>
    <w:p w14:paraId="00571B11" w14:textId="77777777" w:rsidR="00362C42" w:rsidRPr="008536C4" w:rsidRDefault="00362C42" w:rsidP="00856B64">
      <w:pPr>
        <w:spacing w:before="60" w:after="60" w:line="480" w:lineRule="auto"/>
        <w:rPr>
          <w:b/>
          <w:sz w:val="28"/>
        </w:rPr>
      </w:pPr>
      <w:r w:rsidRPr="008536C4">
        <w:rPr>
          <w:b/>
          <w:sz w:val="28"/>
        </w:rPr>
        <w:t>Abstract</w:t>
      </w:r>
    </w:p>
    <w:p w14:paraId="28B5F999" w14:textId="0B71906C" w:rsidR="00362C42" w:rsidRPr="008536C4" w:rsidRDefault="00644951" w:rsidP="00856B64">
      <w:pPr>
        <w:spacing w:before="60" w:after="60" w:line="480" w:lineRule="auto"/>
      </w:pPr>
      <w:r>
        <w:t>E</w:t>
      </w:r>
      <w:r w:rsidR="00362C42" w:rsidRPr="008536C4">
        <w:t xml:space="preserve">nd of life care </w:t>
      </w:r>
      <w:r>
        <w:t xml:space="preserve">in England </w:t>
      </w:r>
      <w:r w:rsidR="00362C42" w:rsidRPr="008536C4">
        <w:t xml:space="preserve">has </w:t>
      </w:r>
      <w:r>
        <w:t xml:space="preserve">recently </w:t>
      </w:r>
      <w:r w:rsidR="00362C42" w:rsidRPr="008536C4">
        <w:t>been framed by two very different discourses</w:t>
      </w:r>
      <w:r w:rsidR="001811C7" w:rsidRPr="008536C4">
        <w:t>. O</w:t>
      </w:r>
      <w:r w:rsidR="00362C42" w:rsidRPr="008536C4">
        <w:t xml:space="preserve">ne </w:t>
      </w:r>
      <w:r w:rsidR="00486EB9" w:rsidRPr="008536C4">
        <w:t xml:space="preserve">(connected to advance care planning) </w:t>
      </w:r>
      <w:r w:rsidR="00362C42" w:rsidRPr="008536C4">
        <w:t>promot</w:t>
      </w:r>
      <w:r w:rsidR="00F62E67" w:rsidRPr="008536C4">
        <w:t>es</w:t>
      </w:r>
      <w:r w:rsidR="00362C42" w:rsidRPr="008536C4">
        <w:t xml:space="preserve"> personal choice, the other promot</w:t>
      </w:r>
      <w:r w:rsidR="00F62E67" w:rsidRPr="008536C4">
        <w:t>es</w:t>
      </w:r>
      <w:r w:rsidR="00362C42" w:rsidRPr="008536C4">
        <w:t xml:space="preserve"> compassionate care; both are prominent in professional, policy and media settings. The </w:t>
      </w:r>
      <w:r>
        <w:t xml:space="preserve">article </w:t>
      </w:r>
      <w:r w:rsidR="00362C42" w:rsidRPr="008536C4">
        <w:t xml:space="preserve">outlines </w:t>
      </w:r>
      <w:r>
        <w:t xml:space="preserve">the history of </w:t>
      </w:r>
      <w:r w:rsidR="00362C42" w:rsidRPr="008536C4">
        <w:t>who promoted each discourse</w:t>
      </w:r>
      <w:r w:rsidR="00D4722F">
        <w:t xml:space="preserve"> from 2008 to 2014</w:t>
      </w:r>
      <w:r w:rsidR="00362C42" w:rsidRPr="008536C4">
        <w:t>, when</w:t>
      </w:r>
      <w:r w:rsidR="00710C11" w:rsidRPr="008536C4">
        <w:t>,</w:t>
      </w:r>
      <w:r w:rsidR="00362C42" w:rsidRPr="008536C4">
        <w:t xml:space="preserve"> why</w:t>
      </w:r>
      <w:r w:rsidR="00710C11" w:rsidRPr="008536C4">
        <w:t xml:space="preserve"> and how</w:t>
      </w:r>
      <w:r w:rsidR="00D4722F">
        <w:t xml:space="preserve"> and this was done</w:t>
      </w:r>
      <w:r w:rsidR="00362C42" w:rsidRPr="008536C4">
        <w:t xml:space="preserve">. Each </w:t>
      </w:r>
      <w:r w:rsidR="00D4722F">
        <w:t xml:space="preserve">discourse </w:t>
      </w:r>
      <w:r w:rsidR="00362C42" w:rsidRPr="008536C4">
        <w:t xml:space="preserve">is then </w:t>
      </w:r>
      <w:r>
        <w:t xml:space="preserve">critically </w:t>
      </w:r>
      <w:r w:rsidR="00362C42" w:rsidRPr="008536C4">
        <w:t>analysed</w:t>
      </w:r>
      <w:r>
        <w:t xml:space="preserve"> from a standpoint that takes account of bodily decline, structural constraints, and human relationality</w:t>
      </w:r>
      <w:r w:rsidR="00362C42" w:rsidRPr="008536C4">
        <w:t xml:space="preserve">. </w:t>
      </w:r>
      <w:r w:rsidR="00F62E67" w:rsidRPr="008536C4">
        <w:t>We</w:t>
      </w:r>
      <w:r w:rsidR="00362C42" w:rsidRPr="008536C4">
        <w:t xml:space="preserve"> focus on the </w:t>
      </w:r>
      <w:r w:rsidR="00F62E67" w:rsidRPr="008536C4">
        <w:t xml:space="preserve">biggest group </w:t>
      </w:r>
      <w:r w:rsidR="00362C42" w:rsidRPr="008536C4">
        <w:t xml:space="preserve">of those </w:t>
      </w:r>
      <w:r w:rsidR="00F62E67" w:rsidRPr="008536C4">
        <w:t>nearing</w:t>
      </w:r>
      <w:r w:rsidR="00362C42" w:rsidRPr="008536C4">
        <w:t xml:space="preserve"> the end of their life, namely frail very old people suffering multiple conditions. </w:t>
      </w:r>
      <w:r>
        <w:t>In their care within contemporary healthcare organisations, choice becomes a tick box</w:t>
      </w:r>
      <w:r w:rsidR="00D4722F">
        <w:t xml:space="preserve"> and </w:t>
      </w:r>
      <w:r>
        <w:t xml:space="preserve">compassion a commodity. </w:t>
      </w:r>
      <w:r w:rsidR="00362C42" w:rsidRPr="008536C4">
        <w:t xml:space="preserve">Informed choice, whether at the end of life or in advance of it, does not guarantee </w:t>
      </w:r>
      <w:r w:rsidR="00793951" w:rsidRPr="008536C4">
        <w:t>the death the person wants</w:t>
      </w:r>
      <w:r w:rsidR="00362C42" w:rsidRPr="008536C4">
        <w:t>, especially for those dying of conditions other than cancer</w:t>
      </w:r>
      <w:r w:rsidR="00486EB9" w:rsidRPr="008536C4">
        <w:t xml:space="preserve"> and in the absence of </w:t>
      </w:r>
      <w:r w:rsidR="00E248EE" w:rsidRPr="008536C4">
        <w:t>universally available skilled and compassionate care</w:t>
      </w:r>
      <w:r w:rsidR="00362C42" w:rsidRPr="008536C4">
        <w:t xml:space="preserve">. </w:t>
      </w:r>
      <w:r w:rsidR="00A705D1">
        <w:t>E</w:t>
      </w:r>
      <w:r w:rsidR="00E248EE" w:rsidRPr="008536C4">
        <w:t>nabling healthcare staff to provide c</w:t>
      </w:r>
      <w:r w:rsidR="00362C42" w:rsidRPr="008536C4">
        <w:t>ompassionate</w:t>
      </w:r>
      <w:r w:rsidR="003A411E" w:rsidRPr="008536C4">
        <w:t>, relational</w:t>
      </w:r>
      <w:r w:rsidR="00362C42" w:rsidRPr="008536C4">
        <w:t xml:space="preserve"> care</w:t>
      </w:r>
      <w:r w:rsidR="00E248EE" w:rsidRPr="008536C4">
        <w:t>, however,</w:t>
      </w:r>
      <w:r w:rsidR="00362C42" w:rsidRPr="008536C4">
        <w:t xml:space="preserve"> </w:t>
      </w:r>
      <w:r w:rsidR="00E248EE" w:rsidRPr="008536C4">
        <w:t xml:space="preserve">implies </w:t>
      </w:r>
      <w:r w:rsidR="00362C42" w:rsidRPr="008536C4">
        <w:t>revers</w:t>
      </w:r>
      <w:r w:rsidR="00F9457E" w:rsidRPr="008536C4">
        <w:t>ing</w:t>
      </w:r>
      <w:r w:rsidR="00362C42" w:rsidRPr="008536C4">
        <w:t xml:space="preserve"> the philosophical, political and financial direction of healthcare in the UK and most other Anglophone countries. </w:t>
      </w:r>
    </w:p>
    <w:p w14:paraId="54875826" w14:textId="77777777" w:rsidR="004C1B83" w:rsidRPr="008536C4" w:rsidRDefault="004C1B83" w:rsidP="004C1B83">
      <w:pPr>
        <w:spacing w:before="60" w:after="60" w:line="480" w:lineRule="auto"/>
        <w:rPr>
          <w:b/>
        </w:rPr>
      </w:pPr>
      <w:r w:rsidRPr="008536C4">
        <w:rPr>
          <w:b/>
        </w:rPr>
        <w:t xml:space="preserve">Keywords </w:t>
      </w:r>
    </w:p>
    <w:p w14:paraId="674D97CC" w14:textId="77777777" w:rsidR="004C1B83" w:rsidRPr="008536C4" w:rsidRDefault="004C1B83" w:rsidP="004C1B83">
      <w:pPr>
        <w:spacing w:before="60" w:after="60" w:line="480" w:lineRule="auto"/>
      </w:pPr>
      <w:r>
        <w:t>England</w:t>
      </w:r>
      <w:r w:rsidRPr="008536C4">
        <w:t>, end of life care, choice, compassion, discourse, old age, relational ethics</w:t>
      </w:r>
      <w:r>
        <w:t xml:space="preserve">, </w:t>
      </w:r>
      <w:proofErr w:type="spellStart"/>
      <w:r>
        <w:t>governmentality</w:t>
      </w:r>
      <w:proofErr w:type="spellEnd"/>
    </w:p>
    <w:p w14:paraId="25972E4C" w14:textId="77777777" w:rsidR="00A904CF" w:rsidRDefault="00A904CF" w:rsidP="00834656">
      <w:pPr>
        <w:spacing w:before="60" w:after="60" w:line="480" w:lineRule="auto"/>
        <w:rPr>
          <w:b/>
        </w:rPr>
      </w:pPr>
    </w:p>
    <w:p w14:paraId="33D7CF42" w14:textId="77777777" w:rsidR="00A904CF" w:rsidRDefault="00A904CF" w:rsidP="00834656">
      <w:pPr>
        <w:spacing w:before="60" w:after="60" w:line="480" w:lineRule="auto"/>
        <w:rPr>
          <w:b/>
        </w:rPr>
      </w:pPr>
    </w:p>
    <w:p w14:paraId="528E8576" w14:textId="77777777" w:rsidR="00834656" w:rsidRPr="008536C4" w:rsidRDefault="00834656" w:rsidP="00834656">
      <w:pPr>
        <w:spacing w:before="60" w:after="60" w:line="480" w:lineRule="auto"/>
        <w:rPr>
          <w:b/>
        </w:rPr>
      </w:pPr>
      <w:bookmarkStart w:id="0" w:name="_GoBack"/>
      <w:bookmarkEnd w:id="0"/>
      <w:r w:rsidRPr="008536C4">
        <w:rPr>
          <w:b/>
        </w:rPr>
        <w:t xml:space="preserve">Research Highlights </w:t>
      </w:r>
    </w:p>
    <w:p w14:paraId="40A2D24A" w14:textId="77777777" w:rsidR="00834656" w:rsidRPr="008536C4" w:rsidRDefault="00834656" w:rsidP="00834656">
      <w:pPr>
        <w:pStyle w:val="ListParagraph"/>
        <w:numPr>
          <w:ilvl w:val="0"/>
          <w:numId w:val="3"/>
        </w:numPr>
        <w:spacing w:before="60" w:after="60" w:line="480" w:lineRule="auto"/>
        <w:ind w:left="360"/>
      </w:pPr>
      <w:r w:rsidRPr="008536C4">
        <w:t>The ‘choice’ agenda arises out of (cancer) palliative care.</w:t>
      </w:r>
    </w:p>
    <w:p w14:paraId="416A333B" w14:textId="77777777" w:rsidR="00834656" w:rsidRPr="008536C4" w:rsidRDefault="00834656" w:rsidP="00834656">
      <w:pPr>
        <w:pStyle w:val="ListParagraph"/>
        <w:numPr>
          <w:ilvl w:val="0"/>
          <w:numId w:val="3"/>
        </w:numPr>
        <w:spacing w:before="60" w:after="60" w:line="480" w:lineRule="auto"/>
        <w:ind w:left="360"/>
      </w:pPr>
      <w:r w:rsidRPr="008536C4">
        <w:t>The ‘compassion’ agenda arises out of elder care scandals.</w:t>
      </w:r>
    </w:p>
    <w:p w14:paraId="223C29D0" w14:textId="77777777" w:rsidR="00834656" w:rsidRPr="00883CEA" w:rsidRDefault="00834656" w:rsidP="00834656">
      <w:pPr>
        <w:pStyle w:val="ListParagraph"/>
        <w:numPr>
          <w:ilvl w:val="0"/>
          <w:numId w:val="3"/>
        </w:numPr>
        <w:spacing w:before="60" w:after="60" w:line="480" w:lineRule="auto"/>
        <w:ind w:left="360"/>
        <w:rPr>
          <w:b/>
        </w:rPr>
      </w:pPr>
      <w:r w:rsidRPr="008536C4">
        <w:t>Compassion signifies care as a relationship rather</w:t>
      </w:r>
      <w:r>
        <w:t xml:space="preserve"> than a commodity. </w:t>
      </w:r>
    </w:p>
    <w:p w14:paraId="791CE00F" w14:textId="77777777" w:rsidR="00834656" w:rsidRPr="008536C4" w:rsidRDefault="00834656" w:rsidP="00834656">
      <w:pPr>
        <w:pStyle w:val="ListParagraph"/>
        <w:numPr>
          <w:ilvl w:val="0"/>
          <w:numId w:val="3"/>
        </w:numPr>
        <w:spacing w:before="60" w:after="60" w:line="480" w:lineRule="auto"/>
        <w:ind w:left="360"/>
        <w:rPr>
          <w:b/>
        </w:rPr>
      </w:pPr>
      <w:r>
        <w:t>Compassion can be undermined by an overemphasis on autonomous individuals</w:t>
      </w:r>
      <w:r w:rsidRPr="008536C4">
        <w:t>.</w:t>
      </w:r>
    </w:p>
    <w:p w14:paraId="5A6248C0" w14:textId="77777777" w:rsidR="000B6A21" w:rsidRPr="008536C4" w:rsidRDefault="000D10B5" w:rsidP="00856B64">
      <w:pPr>
        <w:pStyle w:val="ListParagraph"/>
        <w:spacing w:before="60" w:after="60" w:line="480" w:lineRule="auto"/>
        <w:ind w:left="360"/>
        <w:rPr>
          <w:b/>
        </w:rPr>
      </w:pPr>
      <w:r w:rsidRPr="008536C4">
        <w:rPr>
          <w:b/>
        </w:rPr>
        <w:t xml:space="preserve"> </w:t>
      </w:r>
    </w:p>
    <w:p w14:paraId="33B9BF9D" w14:textId="77777777" w:rsidR="00642FAC" w:rsidRPr="00141797" w:rsidRDefault="00642FAC" w:rsidP="00856B64">
      <w:pPr>
        <w:spacing w:before="60" w:after="60" w:line="480" w:lineRule="auto"/>
        <w:rPr>
          <w:sz w:val="28"/>
        </w:rPr>
      </w:pPr>
      <w:r w:rsidRPr="00141797">
        <w:rPr>
          <w:sz w:val="28"/>
        </w:rPr>
        <w:lastRenderedPageBreak/>
        <w:t>Introduction</w:t>
      </w:r>
    </w:p>
    <w:p w14:paraId="77F8C8E4" w14:textId="77777777" w:rsidR="00715BD6" w:rsidRPr="00141797" w:rsidRDefault="00715BD6" w:rsidP="00856B64">
      <w:pPr>
        <w:spacing w:before="60" w:after="60" w:line="480" w:lineRule="auto"/>
      </w:pPr>
    </w:p>
    <w:p w14:paraId="06215234" w14:textId="49D5BE49" w:rsidR="00D0010E" w:rsidRPr="00141797" w:rsidRDefault="005C530C" w:rsidP="00856B64">
      <w:pPr>
        <w:spacing w:before="60" w:after="60" w:line="480" w:lineRule="auto"/>
      </w:pPr>
      <w:r w:rsidRPr="00141797">
        <w:t xml:space="preserve">In the </w:t>
      </w:r>
      <w:proofErr w:type="spellStart"/>
      <w:r w:rsidRPr="00141797">
        <w:t>1950s</w:t>
      </w:r>
      <w:proofErr w:type="spellEnd"/>
      <w:r w:rsidRPr="00141797">
        <w:t xml:space="preserve"> and </w:t>
      </w:r>
      <w:proofErr w:type="spellStart"/>
      <w:r w:rsidRPr="00141797">
        <w:t>1960s</w:t>
      </w:r>
      <w:proofErr w:type="spellEnd"/>
      <w:r w:rsidRPr="00141797">
        <w:t xml:space="preserve">, the UK </w:t>
      </w:r>
      <w:r w:rsidR="006236D6" w:rsidRPr="00141797">
        <w:t>hospice – later palliative care</w:t>
      </w:r>
      <w:r w:rsidR="00D4722F" w:rsidRPr="00141797">
        <w:t xml:space="preserve"> –</w:t>
      </w:r>
      <w:r w:rsidR="006236D6" w:rsidRPr="00141797">
        <w:t xml:space="preserve"> movement </w:t>
      </w:r>
      <w:r w:rsidRPr="00141797">
        <w:t>pioneered holistic, humanistic end-of-life care</w:t>
      </w:r>
      <w:r w:rsidR="00B700E1" w:rsidRPr="00141797">
        <w:t xml:space="preserve"> (EOLC)</w:t>
      </w:r>
      <w:r w:rsidRPr="00141797">
        <w:t xml:space="preserve">, and </w:t>
      </w:r>
      <w:r w:rsidR="00200034" w:rsidRPr="00141797">
        <w:t>the UK continues to be</w:t>
      </w:r>
      <w:r w:rsidR="001D6FB0" w:rsidRPr="00141797">
        <w:t xml:space="preserve"> widely looked to as an international leader in palliative care</w:t>
      </w:r>
      <w:r w:rsidR="00200034" w:rsidRPr="00141797">
        <w:t xml:space="preserve"> </w:t>
      </w:r>
      <w:r w:rsidR="00C40877" w:rsidRPr="00141797">
        <w:fldChar w:fldCharType="begin" w:fldLock="1"/>
      </w:r>
      <w:r w:rsidR="00B85CB5">
        <w:instrText>ADDIN CSL_CITATION { "citationItems" : [ { "id" : "ITEM-1", "itemData" : { "author" : [ { "dropping-particle" : "", "family" : "Economist Intelligence Unit", "given" : "", "non-dropping-particle" : "", "parse-names" : false, "suffix" : "" } ], "id" : "ITEM-1", "issued" : { "date-parts" : [ [ "2010" ] ] }, "title" : "The quality of death: ranking end-of-life care across the world", "type" : "report" }, "uris" : [ "http://www.mendeley.com/documents/?uuid=84949db8-b023-49f3-bae3-4d166cfd9144" ] } ], "mendeley" : { "formattedCitation" : "(Economist Intelligence Unit, 2010)", "manualFormatting" : "(EIU, 2010)", "plainTextFormattedCitation" : "(Economist Intelligence Unit, 2010)", "previouslyFormattedCitation" : "(Economist Intelligence Unit, 2010)" }, "properties" : { "noteIndex" : 0 }, "schema" : "https://github.com/citation-style-language/schema/raw/master/csl-citation.json" }</w:instrText>
      </w:r>
      <w:r w:rsidR="00C40877" w:rsidRPr="00141797">
        <w:fldChar w:fldCharType="separate"/>
      </w:r>
      <w:r w:rsidR="00C40877" w:rsidRPr="00141797">
        <w:rPr>
          <w:noProof/>
        </w:rPr>
        <w:t>(EIU, 2010)</w:t>
      </w:r>
      <w:r w:rsidR="00C40877" w:rsidRPr="00141797">
        <w:fldChar w:fldCharType="end"/>
      </w:r>
      <w:r w:rsidR="00B700E1" w:rsidRPr="00141797">
        <w:t xml:space="preserve">. </w:t>
      </w:r>
      <w:r w:rsidR="001D6FB0" w:rsidRPr="00141797">
        <w:t>I</w:t>
      </w:r>
      <w:r w:rsidR="00B700E1" w:rsidRPr="00141797">
        <w:t>ncreasing longevity</w:t>
      </w:r>
      <w:r w:rsidR="001D6FB0" w:rsidRPr="00141797">
        <w:t>, however,</w:t>
      </w:r>
      <w:r w:rsidR="00B700E1" w:rsidRPr="00141797">
        <w:t xml:space="preserve"> means that in advanced industrial societies twice as many </w:t>
      </w:r>
      <w:r w:rsidR="0051145F" w:rsidRPr="00141797">
        <w:t xml:space="preserve">people </w:t>
      </w:r>
      <w:r w:rsidR="00B700E1" w:rsidRPr="00141797">
        <w:t xml:space="preserve">now die with multiple morbidities, frailty and/or dementia at the end of a long life, than </w:t>
      </w:r>
      <w:r w:rsidR="007112FB" w:rsidRPr="00141797">
        <w:t xml:space="preserve">die </w:t>
      </w:r>
      <w:r w:rsidR="00B700E1" w:rsidRPr="00141797">
        <w:t>of the cancers on which palliative care</w:t>
      </w:r>
      <w:r w:rsidR="001D6FB0" w:rsidRPr="00141797">
        <w:t>’s</w:t>
      </w:r>
      <w:r w:rsidR="00B700E1" w:rsidRPr="00141797">
        <w:t xml:space="preserve"> expertise </w:t>
      </w:r>
      <w:r w:rsidR="001D6FB0" w:rsidRPr="00141797">
        <w:t xml:space="preserve">is based </w:t>
      </w:r>
      <w:r w:rsidR="00B700E1" w:rsidRPr="00141797">
        <w:t>(Lynn</w:t>
      </w:r>
      <w:r w:rsidR="00103C76" w:rsidRPr="00141797">
        <w:t xml:space="preserve"> and Adamson</w:t>
      </w:r>
      <w:r w:rsidR="00B700E1" w:rsidRPr="00141797">
        <w:t xml:space="preserve">, 2003). </w:t>
      </w:r>
      <w:r w:rsidR="00031FB6" w:rsidRPr="00141797">
        <w:t xml:space="preserve">Current models of palliative and EOLC may not meet the needs of this changing demographic </w:t>
      </w:r>
      <w:r w:rsidR="00031FB6" w:rsidRPr="00141797">
        <w:fldChar w:fldCharType="begin" w:fldLock="1"/>
      </w:r>
      <w:r w:rsidR="00031FB6" w:rsidRPr="00141797">
        <w:instrText>ADDIN CSL_CITATION { "citationItems" : [ { "id" : "ITEM-1", "itemData" : { "author" : [ { "dropping-particle" : "", "family" : "Moorhouse", "given" : "Paige", "non-dropping-particle" : "", "parse-names" : false, "suffix" : "" }, { "dropping-particle" : "", "family" : "Mallery", "given" : "Laurie", "non-dropping-particle" : "", "parse-names" : false, "suffix" : "" } ], "container-title" : "The Canadian Review of Alzheimer's Disease and Other Dementias", "id" : "ITEM-1", "issued" : { "date-parts" : [ [ "2010" ] ] }, "title" : "PATH: a new appraoch to end-of-life care", "type" : "article-journal" }, "uris" : [ "http://www.mendeley.com/documents/?uuid=7cb4459b-75fc-4d14-9520-d377fe7d46ca" ] } ], "mendeley" : { "formattedCitation" : "(Moorhouse &amp; Mallery, 2010)", "plainTextFormattedCitation" : "(Moorhouse &amp; Mallery, 2010)", "previouslyFormattedCitation" : "(Moorhouse &amp; Mallery, 2010)" }, "properties" : { "noteIndex" : 0 }, "schema" : "https://github.com/citation-style-language/schema/raw/master/csl-citation.json" }</w:instrText>
      </w:r>
      <w:r w:rsidR="00031FB6" w:rsidRPr="00141797">
        <w:fldChar w:fldCharType="separate"/>
      </w:r>
      <w:r w:rsidR="00031FB6" w:rsidRPr="00141797">
        <w:rPr>
          <w:noProof/>
        </w:rPr>
        <w:t>(Moorhouse &amp; Mallery, 2010)</w:t>
      </w:r>
      <w:r w:rsidR="00031FB6" w:rsidRPr="00141797">
        <w:fldChar w:fldCharType="end"/>
      </w:r>
      <w:r w:rsidR="00031FB6" w:rsidRPr="00141797">
        <w:t>.</w:t>
      </w:r>
      <w:r w:rsidR="00A705D1" w:rsidRPr="00141797">
        <w:t xml:space="preserve"> </w:t>
      </w:r>
      <w:r w:rsidR="0051145F" w:rsidRPr="00141797">
        <w:t>Consequently, b</w:t>
      </w:r>
      <w:r w:rsidR="00200034" w:rsidRPr="00141797">
        <w:t xml:space="preserve">oth politically and publically there is a sense that providing good care for </w:t>
      </w:r>
      <w:r w:rsidR="00E521F4" w:rsidRPr="00141797">
        <w:t xml:space="preserve">those in the ‘fourth age’ </w:t>
      </w:r>
      <w:r w:rsidR="00200034" w:rsidRPr="00141797">
        <w:t xml:space="preserve">is challenging </w:t>
      </w:r>
      <w:r w:rsidR="00C40877" w:rsidRPr="00141797">
        <w:fldChar w:fldCharType="begin" w:fldLock="1"/>
      </w:r>
      <w:r w:rsidR="00B85CB5">
        <w:instrText>ADDIN CSL_CITATION { "citationItems" : [ { "id" : "ITEM-1", "itemData" : { "DOI" : "10.1017/S0144686X03001648", "ISSN" : "0144-686X", "author" : [ { "dropping-particle" : "", "family" : "Lloyd", "given" : "Liz", "non-dropping-particle" : "", "parse-names" : false, "suffix" : "" } ], "container-title" : "Ageing and Society", "id" : "ITEM-1", "issue" : "2", "issued" : { "date-parts" : [ [ "2004", "3", "1" ] ] }, "language" : "English", "page" : "235-256", "publisher" : "Cambridge University Press", "title" : "Mortality and morality: ageing and the ethics of care", "type" : "article-journal", "volume" : "24" }, "uris" : [ "http://www.mendeley.com/documents/?uuid=316a89c5-aaa8-40ac-bbb3-41f237885f50" ] } ], "mendeley" : { "formattedCitation" : "(Lloyd, 2004)", "manualFormatting" : "(Lloyd, 2004)", "plainTextFormattedCitation" : "(Lloyd, 2004)", "previouslyFormattedCitation" : "(Lloyd, 2004)" }, "properties" : { "noteIndex" : 0 }, "schema" : "https://github.com/citation-style-language/schema/raw/master/csl-citation.json" }</w:instrText>
      </w:r>
      <w:r w:rsidR="00C40877" w:rsidRPr="00141797">
        <w:fldChar w:fldCharType="separate"/>
      </w:r>
      <w:r w:rsidR="00C40877" w:rsidRPr="00141797">
        <w:rPr>
          <w:noProof/>
        </w:rPr>
        <w:t>(L</w:t>
      </w:r>
      <w:r w:rsidR="00031FB6" w:rsidRPr="00141797">
        <w:rPr>
          <w:noProof/>
        </w:rPr>
        <w:t>loyd</w:t>
      </w:r>
      <w:r w:rsidR="00C40877" w:rsidRPr="00141797">
        <w:rPr>
          <w:noProof/>
        </w:rPr>
        <w:t>, 2004)</w:t>
      </w:r>
      <w:r w:rsidR="00C40877" w:rsidRPr="00141797">
        <w:fldChar w:fldCharType="end"/>
      </w:r>
      <w:r w:rsidR="00200034" w:rsidRPr="00141797">
        <w:t xml:space="preserve">. </w:t>
      </w:r>
      <w:r w:rsidR="00B700E1" w:rsidRPr="00141797">
        <w:t xml:space="preserve">How the UK is adapting its expertise in </w:t>
      </w:r>
      <w:r w:rsidR="001D6FB0" w:rsidRPr="00141797">
        <w:t xml:space="preserve">palliative care </w:t>
      </w:r>
      <w:r w:rsidR="00B700E1" w:rsidRPr="00141797">
        <w:t xml:space="preserve">to develop </w:t>
      </w:r>
      <w:r w:rsidR="001D6FB0" w:rsidRPr="00141797">
        <w:t xml:space="preserve">EOLC </w:t>
      </w:r>
      <w:r w:rsidR="00B700E1" w:rsidRPr="00141797">
        <w:t xml:space="preserve">policies for this newly dominant scenario is therefore of </w:t>
      </w:r>
      <w:r w:rsidR="00200034" w:rsidRPr="00141797">
        <w:t>international</w:t>
      </w:r>
      <w:r w:rsidR="00B700E1" w:rsidRPr="00141797">
        <w:t xml:space="preserve"> interest. </w:t>
      </w:r>
    </w:p>
    <w:p w14:paraId="5D799C60" w14:textId="4FBBA5C1" w:rsidR="00A63DB6" w:rsidRPr="00141797" w:rsidRDefault="00CA42C2" w:rsidP="00856B64">
      <w:pPr>
        <w:spacing w:before="60" w:after="60" w:line="480" w:lineRule="auto"/>
        <w:ind w:firstLine="720"/>
      </w:pPr>
      <w:r w:rsidRPr="00141797">
        <w:t xml:space="preserve">In the context of death, the </w:t>
      </w:r>
      <w:proofErr w:type="spellStart"/>
      <w:r w:rsidRPr="00141797">
        <w:t>rhetoric</w:t>
      </w:r>
      <w:r w:rsidR="004A6D2E" w:rsidRPr="00141797">
        <w:t>s</w:t>
      </w:r>
      <w:proofErr w:type="spellEnd"/>
      <w:r w:rsidRPr="00141797">
        <w:t xml:space="preserve"> of choice and compassion have a long history and are frequently used together. Both terms have been used to lobby for assisted dying in different countries</w:t>
      </w:r>
      <w:r w:rsidRPr="00141797">
        <w:rPr>
          <w:rStyle w:val="EndnoteReference"/>
        </w:rPr>
        <w:endnoteReference w:id="1"/>
      </w:r>
      <w:r w:rsidRPr="00141797">
        <w:t>, when promoting advance directives</w:t>
      </w:r>
      <w:r w:rsidR="00817B71" w:rsidRPr="00141797">
        <w:rPr>
          <w:rStyle w:val="EndnoteReference"/>
        </w:rPr>
        <w:endnoteReference w:id="2"/>
      </w:r>
      <w:r w:rsidRPr="00141797">
        <w:t xml:space="preserve">, and to describe idealised ‘good deaths’ </w:t>
      </w:r>
      <w:r w:rsidR="00C40877" w:rsidRPr="00141797">
        <w:fldChar w:fldCharType="begin" w:fldLock="1"/>
      </w:r>
      <w:r w:rsidR="00C40877" w:rsidRPr="00141797">
        <w:instrText>ADDIN CSL_CITATION { "citationItems" : [ { "id" : "ITEM-1", "itemData" : { "author" : [ { "dropping-particle" : "", "family" : "Green", "given" : "J W", "non-dropping-particle" : "", "parse-names" : false, "suffix" : "" } ], "id" : "ITEM-1", "issued" : { "date-parts" : [ [ "2008" ] ] }, "publisher" : "University of Pennsylvania Press", "publisher-place" : "Philadelphia", "title" : "Beyond the Good Death: The Anthropology of Modern Dying", "type" : "book" }, "uris" : [ "http://www.mendeley.com/documents/?uuid=72e66644-8a51-4a23-b670-11a3d0d2265c" ] } ], "mendeley" : { "formattedCitation" : "(Green, 2008)", "plainTextFormattedCitation" : "(Green, 2008)", "previouslyFormattedCitation" : "(Green, 2008)" }, "properties" : { "noteIndex" : 0 }, "schema" : "https://github.com/citation-style-language/schema/raw/master/csl-citation.json" }</w:instrText>
      </w:r>
      <w:r w:rsidR="00C40877" w:rsidRPr="00141797">
        <w:fldChar w:fldCharType="separate"/>
      </w:r>
      <w:r w:rsidR="00C40877" w:rsidRPr="00141797">
        <w:rPr>
          <w:noProof/>
        </w:rPr>
        <w:t>(Green, 2008)</w:t>
      </w:r>
      <w:r w:rsidR="00C40877" w:rsidRPr="00141797">
        <w:fldChar w:fldCharType="end"/>
      </w:r>
      <w:r w:rsidRPr="00141797">
        <w:t xml:space="preserve">. </w:t>
      </w:r>
      <w:r w:rsidR="00B700E1" w:rsidRPr="00141797">
        <w:t xml:space="preserve">In this article, we analyse a) how discourses of choice and of compassion </w:t>
      </w:r>
      <w:r w:rsidRPr="00141797">
        <w:t xml:space="preserve">became </w:t>
      </w:r>
      <w:r w:rsidR="00B700E1" w:rsidRPr="00141797">
        <w:t xml:space="preserve">detached from each other in </w:t>
      </w:r>
      <w:r w:rsidR="006236D6" w:rsidRPr="00141797">
        <w:t xml:space="preserve">English </w:t>
      </w:r>
      <w:r w:rsidR="00B700E1" w:rsidRPr="00141797">
        <w:t>EOLC policy discourse 2008 – 2014; and b) what this reveals about the challenges of developing EOLC strategies for the frail elderly.</w:t>
      </w:r>
      <w:r w:rsidR="007112FB" w:rsidRPr="00141797">
        <w:t xml:space="preserve"> We focus on ‘choice’</w:t>
      </w:r>
      <w:r w:rsidR="00D0010E" w:rsidRPr="00141797">
        <w:t xml:space="preserve"> as the</w:t>
      </w:r>
      <w:r w:rsidR="007112FB" w:rsidRPr="00141797">
        <w:t xml:space="preserve"> dominant </w:t>
      </w:r>
      <w:r w:rsidR="0033636C" w:rsidRPr="00141797">
        <w:t>rhetoric</w:t>
      </w:r>
      <w:r w:rsidR="007112FB" w:rsidRPr="00141797">
        <w:t xml:space="preserve"> in England’s </w:t>
      </w:r>
      <w:r w:rsidR="007112FB" w:rsidRPr="00141797">
        <w:rPr>
          <w:i/>
        </w:rPr>
        <w:t>End of Life Care Strategy</w:t>
      </w:r>
      <w:r w:rsidR="007112FB" w:rsidRPr="00141797">
        <w:t xml:space="preserve"> (</w:t>
      </w:r>
      <w:r w:rsidR="00B95FB4" w:rsidRPr="00141797">
        <w:t>DH</w:t>
      </w:r>
      <w:r w:rsidR="007112FB" w:rsidRPr="00141797">
        <w:t>, 2008)</w:t>
      </w:r>
      <w:r w:rsidR="001D6FB0" w:rsidRPr="00141797">
        <w:t xml:space="preserve"> and its public education offshoot </w:t>
      </w:r>
      <w:r w:rsidR="001D6FB0" w:rsidRPr="00141797">
        <w:rPr>
          <w:i/>
        </w:rPr>
        <w:t>Dying Matters</w:t>
      </w:r>
      <w:r w:rsidR="007112FB" w:rsidRPr="00141797">
        <w:t>; a</w:t>
      </w:r>
      <w:r w:rsidR="00D0010E" w:rsidRPr="00141797">
        <w:t>nd ‘compassion’ (or the lack thereof) as the</w:t>
      </w:r>
      <w:r w:rsidR="007112FB" w:rsidRPr="00141797">
        <w:t xml:space="preserve"> dominant trope in scandals about the treatment of </w:t>
      </w:r>
      <w:r w:rsidR="00200034" w:rsidRPr="00141797">
        <w:t xml:space="preserve">(primarily) </w:t>
      </w:r>
      <w:r w:rsidR="007112FB" w:rsidRPr="00141797">
        <w:t>frail</w:t>
      </w:r>
      <w:r w:rsidR="00200034" w:rsidRPr="00141797">
        <w:t>,</w:t>
      </w:r>
      <w:r w:rsidR="007112FB" w:rsidRPr="00141797">
        <w:t xml:space="preserve"> elderly people</w:t>
      </w:r>
      <w:r w:rsidR="00D0010E" w:rsidRPr="00141797">
        <w:t xml:space="preserve"> and in </w:t>
      </w:r>
      <w:r w:rsidR="001D6FB0" w:rsidRPr="00141797">
        <w:t>official</w:t>
      </w:r>
      <w:r w:rsidR="00D0010E" w:rsidRPr="00141797">
        <w:t xml:space="preserve"> response</w:t>
      </w:r>
      <w:r w:rsidR="001D6FB0" w:rsidRPr="00141797">
        <w:t>s</w:t>
      </w:r>
      <w:r w:rsidR="00D0010E" w:rsidRPr="00141797">
        <w:t xml:space="preserve"> to these scandals</w:t>
      </w:r>
      <w:r w:rsidR="007112FB" w:rsidRPr="00141797">
        <w:t xml:space="preserve">. </w:t>
      </w:r>
      <w:r w:rsidR="00D0010E" w:rsidRPr="00141797">
        <w:t>Though many practitioners may see enabling patient choice as a way through which care is effected,</w:t>
      </w:r>
      <w:r w:rsidR="00B85CB5">
        <w:t xml:space="preserve"> Borgstrom </w:t>
      </w:r>
      <w:r w:rsidR="00B85CB5">
        <w:fldChar w:fldCharType="begin" w:fldLock="1"/>
      </w:r>
      <w:r w:rsidR="00B85CB5">
        <w:instrText>ADDIN CSL_CITATION { "citationItems" : [ { "id" : "ITEM-1", "itemData" : { "author" : [ { "dropping-particle" : "", "family" : "Borgstrom", "given" : "Erica", "non-dropping-particle" : "", "parse-names" : false, "suffix" : "" } ], "id" : "ITEM-1", "issued" : { "date-parts" : [ [ "2014" ] ] }, "publisher" : "University of Cambridge", "publisher-place" : "Cambridge", "title" : "Planning for Death? An Ethnographic Study of English End-of-Life Care", "type" : "thesis", "volume" : "PhD" }, "uris" : [ "http://www.mendeley.com/documents/?uuid=64b95580-0b51-45dc-9ac4-fbfc36a07a53" ] } ], "mendeley" : { "formattedCitation" : "(Borgstrom, 2014)", "plainTextFormattedCitation" : "(Borgstrom, 2014)", "previouslyFormattedCitation" : "(Borgstrom, 2014)" }, "properties" : { "noteIndex" : 0 }, "schema" : "https://github.com/citation-style-language/schema/raw/master/csl-citation.json" }</w:instrText>
      </w:r>
      <w:r w:rsidR="00B85CB5">
        <w:fldChar w:fldCharType="separate"/>
      </w:r>
      <w:r w:rsidR="00B85CB5" w:rsidRPr="00B85CB5">
        <w:rPr>
          <w:noProof/>
        </w:rPr>
        <w:t>(Borgstrom, 2014)</w:t>
      </w:r>
      <w:r w:rsidR="00B85CB5">
        <w:fldChar w:fldCharType="end"/>
      </w:r>
      <w:r w:rsidR="00D0010E" w:rsidRPr="00141797">
        <w:t xml:space="preserve"> </w:t>
      </w:r>
      <w:r w:rsidR="004A6D2E" w:rsidRPr="00141797">
        <w:t>found</w:t>
      </w:r>
      <w:r w:rsidR="00D0010E" w:rsidRPr="00141797">
        <w:t xml:space="preserve"> that the 2008 policy focus on patient choice became </w:t>
      </w:r>
      <w:r w:rsidR="001D6FB0" w:rsidRPr="00141797">
        <w:t>in practice</w:t>
      </w:r>
      <w:r w:rsidR="00D0010E" w:rsidRPr="00141797">
        <w:t xml:space="preserve"> a tick-box exercise of recording such choices, not least </w:t>
      </w:r>
      <w:r w:rsidR="00110B03" w:rsidRPr="00141797">
        <w:t>in order to meet targets, side</w:t>
      </w:r>
      <w:r w:rsidR="001D6FB0" w:rsidRPr="00141797">
        <w:t>-</w:t>
      </w:r>
      <w:r w:rsidR="00110B03" w:rsidRPr="00141797">
        <w:t>l</w:t>
      </w:r>
      <w:r w:rsidR="00D0010E" w:rsidRPr="00141797">
        <w:t xml:space="preserve">ining the relationships that are at the heart of good care. The media and political response to the </w:t>
      </w:r>
      <w:r w:rsidR="00110B03" w:rsidRPr="00141797">
        <w:t xml:space="preserve">EOLC </w:t>
      </w:r>
      <w:r w:rsidR="00D0010E" w:rsidRPr="00141797">
        <w:lastRenderedPageBreak/>
        <w:t xml:space="preserve">scandals was </w:t>
      </w:r>
      <w:r w:rsidR="001D6FB0" w:rsidRPr="00141797">
        <w:t xml:space="preserve">to </w:t>
      </w:r>
      <w:r w:rsidR="00D0010E" w:rsidRPr="00141797">
        <w:t xml:space="preserve">call </w:t>
      </w:r>
      <w:r w:rsidR="00110B03" w:rsidRPr="00141797">
        <w:t xml:space="preserve">not </w:t>
      </w:r>
      <w:r w:rsidR="00D0010E" w:rsidRPr="00141797">
        <w:t xml:space="preserve">for more </w:t>
      </w:r>
      <w:r w:rsidR="00110B03" w:rsidRPr="00141797">
        <w:t xml:space="preserve">or better </w:t>
      </w:r>
      <w:r w:rsidR="00D0010E" w:rsidRPr="00141797">
        <w:t>informed choice, but for compassionate care</w:t>
      </w:r>
      <w:r w:rsidR="001D6FB0" w:rsidRPr="00141797">
        <w:t xml:space="preserve">, and by 2015 it was officially acknowledged that universally available high quality care is necessary for patient ‘choice’ to </w:t>
      </w:r>
      <w:r w:rsidR="004A6D2E" w:rsidRPr="00141797">
        <w:t>be</w:t>
      </w:r>
      <w:r w:rsidR="001D6FB0" w:rsidRPr="00141797">
        <w:t xml:space="preserve"> meaning</w:t>
      </w:r>
      <w:r w:rsidR="004A6D2E" w:rsidRPr="00141797">
        <w:t>ful</w:t>
      </w:r>
      <w:r w:rsidR="00200034" w:rsidRPr="00141797">
        <w:t xml:space="preserve"> </w:t>
      </w:r>
      <w:r w:rsidR="00A705D1" w:rsidRPr="00141797">
        <w:t>(</w:t>
      </w:r>
      <w:r w:rsidR="003238EC" w:rsidRPr="00141797">
        <w:fldChar w:fldCharType="begin" w:fldLock="1"/>
      </w:r>
      <w:r w:rsidR="00B85CB5">
        <w:instrText>ADDIN CSL_CITATION { "citationItems" : [ { "id" : "ITEM-1", "itemData" : { "author" : [ { "dropping-particle" : "", "family" : "The Choice in End of Life Care Programme Board", "given" : "", "non-dropping-particle" : "", "parse-names" : false, "suffix" : "" } ], "id" : "ITEM-1", "issued" : { "date-parts" : [ [ "2015" ] ] }, "publisher-place" : "London", "title" : "What's Important to Me: A review of choice in end of life care", "type" : "report" }, "uris" : [ "http://www.mendeley.com/documents/?uuid=2731147a-2a96-4835-8ee4-443ca589ca20" ] } ], "mendeley" : { "formattedCitation" : "(The Choice in End of Life Care Programme Board, 2015)", "manualFormatting" : "Henry, 2015)", "plainTextFormattedCitation" : "(The Choice in End of Life Care Programme Board, 2015)", "previouslyFormattedCitation" : "(The Choice in End of Life Care Programme Board, 2015)" }, "properties" : { "noteIndex" : 0 }, "schema" : "https://github.com/citation-style-language/schema/raw/master/csl-citation.json" }</w:instrText>
      </w:r>
      <w:r w:rsidR="003238EC" w:rsidRPr="00141797">
        <w:fldChar w:fldCharType="separate"/>
      </w:r>
      <w:r w:rsidR="003238EC" w:rsidRPr="00141797">
        <w:rPr>
          <w:noProof/>
        </w:rPr>
        <w:t>Henry, 2015)</w:t>
      </w:r>
      <w:r w:rsidR="003238EC" w:rsidRPr="00141797">
        <w:fldChar w:fldCharType="end"/>
      </w:r>
      <w:r w:rsidR="00D0010E" w:rsidRPr="00141797">
        <w:t>.</w:t>
      </w:r>
      <w:r w:rsidR="00031FB6" w:rsidRPr="00141797">
        <w:rPr>
          <w:rStyle w:val="EndnoteReference"/>
          <w:rFonts w:cs="Segoe UI"/>
          <w:szCs w:val="28"/>
        </w:rPr>
        <w:t xml:space="preserve"> </w:t>
      </w:r>
      <w:r w:rsidR="00031FB6" w:rsidRPr="00141797">
        <w:rPr>
          <w:rStyle w:val="EndnoteReference"/>
          <w:rFonts w:cs="Segoe UI"/>
          <w:szCs w:val="28"/>
        </w:rPr>
        <w:endnoteReference w:id="3"/>
      </w:r>
      <w:r w:rsidR="00031FB6" w:rsidRPr="00141797">
        <w:rPr>
          <w:rFonts w:cs="Segoe UI"/>
          <w:szCs w:val="28"/>
        </w:rPr>
        <w:t xml:space="preserve"> </w:t>
      </w:r>
      <w:r w:rsidR="00D0010E" w:rsidRPr="00141797">
        <w:t xml:space="preserve"> </w:t>
      </w:r>
    </w:p>
    <w:p w14:paraId="16D19E51" w14:textId="079647E6" w:rsidR="0065611C" w:rsidRPr="00141797" w:rsidRDefault="007112FB" w:rsidP="00856B64">
      <w:pPr>
        <w:spacing w:before="60" w:after="60" w:line="480" w:lineRule="auto"/>
      </w:pPr>
      <w:r w:rsidRPr="00141797">
        <w:tab/>
      </w:r>
      <w:r w:rsidR="0065611C" w:rsidRPr="00141797">
        <w:t xml:space="preserve"> </w:t>
      </w:r>
      <w:r w:rsidR="00C80812" w:rsidRPr="00141797">
        <w:t xml:space="preserve">Our aim is not to favour one discourse over the other, nor to offer an alternative, but to </w:t>
      </w:r>
      <w:r w:rsidR="00A705D1" w:rsidRPr="00141797">
        <w:t xml:space="preserve">invite </w:t>
      </w:r>
      <w:r w:rsidR="00C80812" w:rsidRPr="00141797">
        <w:t xml:space="preserve">readers to reflect on how discursive power operates. </w:t>
      </w:r>
      <w:r w:rsidR="00A705D1" w:rsidRPr="00141797">
        <w:t xml:space="preserve">Our </w:t>
      </w:r>
      <w:r w:rsidR="0051145F" w:rsidRPr="00141797">
        <w:t xml:space="preserve">first two sections outline the backgrounds of the choice and compassion discourses in relation to contemporary EOLC in </w:t>
      </w:r>
      <w:r w:rsidR="00803C18" w:rsidRPr="00141797">
        <w:t>England</w:t>
      </w:r>
      <w:r w:rsidR="0051145F" w:rsidRPr="00141797">
        <w:t xml:space="preserve">. We then go on to highlight the constraints these concepts </w:t>
      </w:r>
      <w:r w:rsidR="00803C18" w:rsidRPr="00141797">
        <w:t>face</w:t>
      </w:r>
      <w:r w:rsidR="0051145F" w:rsidRPr="00141797">
        <w:t xml:space="preserve"> in (healthcare) practice</w:t>
      </w:r>
      <w:r w:rsidR="00F538CF" w:rsidRPr="00141797">
        <w:t xml:space="preserve">, both in terms of difficulty in translating </w:t>
      </w:r>
      <w:r w:rsidR="00A705D1" w:rsidRPr="00141797">
        <w:t xml:space="preserve">policy </w:t>
      </w:r>
      <w:r w:rsidR="00F538CF" w:rsidRPr="00141797">
        <w:t xml:space="preserve">into </w:t>
      </w:r>
      <w:r w:rsidR="00A705D1" w:rsidRPr="00141797">
        <w:t xml:space="preserve">practice </w:t>
      </w:r>
      <w:r w:rsidR="00F538CF" w:rsidRPr="00141797">
        <w:t xml:space="preserve">and in terms of the relative under-theorising of the language used. In both cases, the language used – choice and compassion – is employed to shift </w:t>
      </w:r>
      <w:r w:rsidR="00803C18" w:rsidRPr="00141797">
        <w:t xml:space="preserve">not only </w:t>
      </w:r>
      <w:r w:rsidR="00F538CF" w:rsidRPr="00141797">
        <w:t xml:space="preserve">the language of EOLC but </w:t>
      </w:r>
      <w:r w:rsidR="00803C18" w:rsidRPr="00141797">
        <w:t xml:space="preserve">also </w:t>
      </w:r>
      <w:r w:rsidR="00F538CF" w:rsidRPr="00141797">
        <w:t xml:space="preserve">the culture of care. </w:t>
      </w:r>
      <w:r w:rsidR="00C80812" w:rsidRPr="00141797">
        <w:t xml:space="preserve">Whereas media discourses tend to portray both choice and compassion as individual actions, we focus – as do some policy documents – also on the contexts which shape such actions and the structures that enable or disable agency. We also assume, more than policy documents do, that actors are not isolated individuals making rational choices in their own interests, but are social beings embedded in networks of relationships and often concerned for other family members as much as for themselves. </w:t>
      </w:r>
      <w:r w:rsidR="00F538CF" w:rsidRPr="00141797">
        <w:t>We argue that, particularly in the context of caring for frail persons towards the end of life, these discourses and how they are being translated into practice may be limited in realising the values of care that they seek to embody. This is due to the focus of both discourse</w:t>
      </w:r>
      <w:r w:rsidR="00C80812" w:rsidRPr="00141797">
        <w:t>s</w:t>
      </w:r>
      <w:r w:rsidR="00F538CF" w:rsidRPr="00141797">
        <w:t xml:space="preserve"> on the individual – either patient or healthcare professional – rather than a more relational understanding of caring. We therefore reflect on the tensions between agency and structure in current EOLC discourses </w:t>
      </w:r>
      <w:r w:rsidR="00803C18" w:rsidRPr="00141797">
        <w:t>in order to</w:t>
      </w:r>
      <w:r w:rsidR="00F538CF" w:rsidRPr="00141797">
        <w:t xml:space="preserve"> conceptual</w:t>
      </w:r>
      <w:r w:rsidR="00D4722F" w:rsidRPr="00141797">
        <w:t>ise</w:t>
      </w:r>
      <w:r w:rsidR="00F538CF" w:rsidRPr="00141797">
        <w:t xml:space="preserve"> how </w:t>
      </w:r>
      <w:r w:rsidR="00803C18" w:rsidRPr="00141797">
        <w:t xml:space="preserve">EOLC </w:t>
      </w:r>
      <w:r w:rsidR="00F538CF" w:rsidRPr="00141797">
        <w:t xml:space="preserve">can meet the challenges presented by changing demographics and recent scandals. </w:t>
      </w:r>
    </w:p>
    <w:p w14:paraId="75D1FB47" w14:textId="77777777" w:rsidR="00803C18" w:rsidRPr="00141797" w:rsidRDefault="00803C18" w:rsidP="00856B64">
      <w:pPr>
        <w:spacing w:before="60" w:after="60" w:line="480" w:lineRule="auto"/>
      </w:pPr>
    </w:p>
    <w:p w14:paraId="726AD5B2" w14:textId="3C77A627" w:rsidR="00817811" w:rsidRPr="00141797" w:rsidRDefault="00803C18" w:rsidP="00856B64">
      <w:pPr>
        <w:spacing w:before="60" w:after="60" w:line="480" w:lineRule="auto"/>
      </w:pPr>
      <w:r w:rsidRPr="00141797">
        <w:rPr>
          <w:sz w:val="28"/>
        </w:rPr>
        <w:t>History</w:t>
      </w:r>
      <w:r w:rsidR="00200034" w:rsidRPr="00141797">
        <w:rPr>
          <w:sz w:val="28"/>
        </w:rPr>
        <w:tab/>
      </w:r>
      <w:r w:rsidR="00CA42C2" w:rsidRPr="00141797">
        <w:t xml:space="preserve"> </w:t>
      </w:r>
    </w:p>
    <w:p w14:paraId="334AE389" w14:textId="0794F884" w:rsidR="000554C8" w:rsidRPr="00141797" w:rsidRDefault="000554C8" w:rsidP="00856B64">
      <w:pPr>
        <w:pStyle w:val="ListParagraph"/>
        <w:numPr>
          <w:ilvl w:val="0"/>
          <w:numId w:val="7"/>
        </w:numPr>
        <w:spacing w:before="60" w:after="60" w:line="480" w:lineRule="auto"/>
        <w:ind w:left="360"/>
      </w:pPr>
      <w:r w:rsidRPr="00141797">
        <w:t>Choice</w:t>
      </w:r>
    </w:p>
    <w:p w14:paraId="5B07D8E9" w14:textId="2F552501" w:rsidR="000554C8" w:rsidRPr="00141797" w:rsidRDefault="00D513EC" w:rsidP="00856B64">
      <w:pPr>
        <w:spacing w:before="60" w:after="60" w:line="480" w:lineRule="auto"/>
      </w:pPr>
      <w:r w:rsidRPr="00141797">
        <w:lastRenderedPageBreak/>
        <w:t>Rather than focus on when someone dies,</w:t>
      </w:r>
      <w:r w:rsidR="00CA42C2" w:rsidRPr="00141797">
        <w:t xml:space="preserve"> as assisted suicide is illegal in </w:t>
      </w:r>
      <w:r w:rsidR="00803C18" w:rsidRPr="00141797">
        <w:t>England</w:t>
      </w:r>
      <w:r w:rsidR="00CA42C2" w:rsidRPr="00141797">
        <w:t>,</w:t>
      </w:r>
      <w:r w:rsidRPr="00141797">
        <w:t xml:space="preserve"> </w:t>
      </w:r>
      <w:r w:rsidR="00CA42C2" w:rsidRPr="00141797">
        <w:t>‘choice’ within EOLC</w:t>
      </w:r>
      <w:r w:rsidRPr="00141797">
        <w:t xml:space="preserve"> promotes </w:t>
      </w:r>
      <w:r w:rsidR="002B60F6" w:rsidRPr="00141797">
        <w:t xml:space="preserve">the </w:t>
      </w:r>
      <w:r w:rsidR="006959FC" w:rsidRPr="00141797">
        <w:t xml:space="preserve">right of </w:t>
      </w:r>
      <w:r w:rsidR="002B60F6" w:rsidRPr="00141797">
        <w:t>patients</w:t>
      </w:r>
      <w:r w:rsidR="006959FC" w:rsidRPr="00141797">
        <w:t xml:space="preserve"> to choose </w:t>
      </w:r>
      <w:r w:rsidR="006959FC" w:rsidRPr="00141797">
        <w:rPr>
          <w:i/>
        </w:rPr>
        <w:t>where</w:t>
      </w:r>
      <w:r w:rsidR="006959FC" w:rsidRPr="00141797">
        <w:t xml:space="preserve"> they wish to die, who they wish to care for them, whether they </w:t>
      </w:r>
      <w:r w:rsidR="002B60F6" w:rsidRPr="00141797">
        <w:t xml:space="preserve">would </w:t>
      </w:r>
      <w:r w:rsidR="006959FC" w:rsidRPr="00141797">
        <w:t xml:space="preserve">wish active treatment, for example for infections, </w:t>
      </w:r>
      <w:r w:rsidR="00803C18" w:rsidRPr="00141797">
        <w:t>if</w:t>
      </w:r>
      <w:r w:rsidR="006959FC" w:rsidRPr="00141797">
        <w:t xml:space="preserve"> </w:t>
      </w:r>
      <w:r w:rsidR="002B60F6" w:rsidRPr="00141797">
        <w:t>already very frail or seriously ill</w:t>
      </w:r>
      <w:r w:rsidR="006959FC" w:rsidRPr="00141797">
        <w:t xml:space="preserve">, and the circumstances in which they </w:t>
      </w:r>
      <w:r w:rsidR="002B60F6" w:rsidRPr="00141797">
        <w:t xml:space="preserve">would </w:t>
      </w:r>
      <w:r w:rsidR="006959FC" w:rsidRPr="00141797">
        <w:t>wish  to be resuscitated</w:t>
      </w:r>
      <w:r w:rsidR="003B342D" w:rsidRPr="00141797">
        <w:t xml:space="preserve"> (</w:t>
      </w:r>
      <w:r w:rsidR="00D4722F" w:rsidRPr="00141797">
        <w:t>DH</w:t>
      </w:r>
      <w:r w:rsidR="003B342D" w:rsidRPr="00141797">
        <w:t>, 2008)</w:t>
      </w:r>
      <w:r w:rsidR="006959FC" w:rsidRPr="00141797">
        <w:t xml:space="preserve">. This </w:t>
      </w:r>
      <w:r w:rsidR="000B10E8" w:rsidRPr="00141797">
        <w:t xml:space="preserve">we </w:t>
      </w:r>
      <w:r w:rsidR="006959FC" w:rsidRPr="00141797">
        <w:t xml:space="preserve">refer to as the </w:t>
      </w:r>
      <w:r w:rsidR="006959FC" w:rsidRPr="00141797">
        <w:rPr>
          <w:i/>
        </w:rPr>
        <w:t xml:space="preserve">choice </w:t>
      </w:r>
      <w:r w:rsidR="004750B9" w:rsidRPr="00141797">
        <w:t xml:space="preserve">discourse or agenda within </w:t>
      </w:r>
      <w:r w:rsidR="00803C18" w:rsidRPr="00141797">
        <w:t>Engl</w:t>
      </w:r>
      <w:r w:rsidR="004E0167" w:rsidRPr="00141797">
        <w:t xml:space="preserve">ish </w:t>
      </w:r>
      <w:r w:rsidR="0015654A" w:rsidRPr="00141797">
        <w:t>EOL</w:t>
      </w:r>
      <w:r w:rsidR="00976100" w:rsidRPr="00141797">
        <w:t>C</w:t>
      </w:r>
      <w:r w:rsidR="00CA6C38" w:rsidRPr="00141797">
        <w:t xml:space="preserve"> policy</w:t>
      </w:r>
      <w:r w:rsidR="006959FC" w:rsidRPr="00141797">
        <w:t>.</w:t>
      </w:r>
    </w:p>
    <w:p w14:paraId="66F7D708" w14:textId="552DF8D0" w:rsidR="00765D2E" w:rsidRPr="00141797" w:rsidRDefault="00925450" w:rsidP="00856B64">
      <w:pPr>
        <w:spacing w:before="60" w:after="60" w:line="480" w:lineRule="auto"/>
      </w:pPr>
      <w:r w:rsidRPr="00141797">
        <w:tab/>
        <w:t xml:space="preserve">The paradigmatic case here is </w:t>
      </w:r>
      <w:r w:rsidR="00101EBC" w:rsidRPr="00141797">
        <w:t>t</w:t>
      </w:r>
      <w:r w:rsidRPr="00141797">
        <w:t xml:space="preserve">he </w:t>
      </w:r>
      <w:r w:rsidR="00CA6C38" w:rsidRPr="00141797">
        <w:t>End of Life Care Strategy (</w:t>
      </w:r>
      <w:r w:rsidR="00D4722F" w:rsidRPr="00141797">
        <w:t>DH</w:t>
      </w:r>
      <w:r w:rsidR="00CA6C38" w:rsidRPr="00141797">
        <w:t>, 2008)</w:t>
      </w:r>
      <w:r w:rsidR="005E29C4" w:rsidRPr="00141797">
        <w:t xml:space="preserve">. </w:t>
      </w:r>
      <w:r w:rsidR="003811A0" w:rsidRPr="00141797">
        <w:t xml:space="preserve">In its 168 pages, the word </w:t>
      </w:r>
      <w:r w:rsidR="003811A0" w:rsidRPr="00141797">
        <w:rPr>
          <w:i/>
        </w:rPr>
        <w:t xml:space="preserve">compassion </w:t>
      </w:r>
      <w:r w:rsidR="003811A0" w:rsidRPr="00141797">
        <w:t xml:space="preserve">makes no appearance whereas the word </w:t>
      </w:r>
      <w:r w:rsidR="003811A0" w:rsidRPr="00141797">
        <w:rPr>
          <w:i/>
        </w:rPr>
        <w:t xml:space="preserve">choice </w:t>
      </w:r>
      <w:r w:rsidR="003811A0" w:rsidRPr="00141797">
        <w:t>appears 44 times</w:t>
      </w:r>
      <w:r w:rsidR="00DF5C52" w:rsidRPr="00141797">
        <w:t>, referring most frequent</w:t>
      </w:r>
      <w:r w:rsidR="003811A0" w:rsidRPr="00141797">
        <w:t xml:space="preserve">ly to patient choice, </w:t>
      </w:r>
      <w:r w:rsidR="00F538CF" w:rsidRPr="00141797">
        <w:t xml:space="preserve">either directly or through programmes that support it such as </w:t>
      </w:r>
      <w:r w:rsidR="003811A0" w:rsidRPr="00141797">
        <w:t xml:space="preserve"> the Delivering Choice Program </w:t>
      </w:r>
      <w:r w:rsidR="00F538CF" w:rsidRPr="00141797">
        <w:t>or</w:t>
      </w:r>
      <w:r w:rsidR="003811A0" w:rsidRPr="00141797">
        <w:t xml:space="preserve"> the NHS Choices website. This emphasis is remarkable because the palliative care movement which informed the </w:t>
      </w:r>
      <w:r w:rsidR="0007743F" w:rsidRPr="00141797">
        <w:t>S</w:t>
      </w:r>
      <w:r w:rsidR="003811A0" w:rsidRPr="00141797">
        <w:t xml:space="preserve">trategy has long emphasised </w:t>
      </w:r>
      <w:r w:rsidR="00F538CF" w:rsidRPr="00141797">
        <w:t xml:space="preserve">holistic </w:t>
      </w:r>
      <w:r w:rsidR="003811A0" w:rsidRPr="00141797">
        <w:t xml:space="preserve">care of the whole person within a family context </w:t>
      </w:r>
      <w:r w:rsidR="00DF5C52" w:rsidRPr="00141797">
        <w:t>–</w:t>
      </w:r>
      <w:r w:rsidR="003811A0" w:rsidRPr="00141797">
        <w:t xml:space="preserve"> </w:t>
      </w:r>
      <w:r w:rsidR="00DF5C52" w:rsidRPr="00141797">
        <w:t xml:space="preserve">care </w:t>
      </w:r>
      <w:r w:rsidR="003811A0" w:rsidRPr="00141797">
        <w:t xml:space="preserve">which includes but is not dominated by autonomous individuals making informed choices. The emphasis </w:t>
      </w:r>
      <w:r w:rsidR="00765D2E" w:rsidRPr="00141797">
        <w:t xml:space="preserve">on choice </w:t>
      </w:r>
      <w:r w:rsidR="003811A0" w:rsidRPr="00141797">
        <w:t xml:space="preserve">is also remarkable because it is not found </w:t>
      </w:r>
      <w:r w:rsidR="008130C9" w:rsidRPr="00141797">
        <w:t xml:space="preserve">to such an extent </w:t>
      </w:r>
      <w:r w:rsidR="003811A0" w:rsidRPr="00141797">
        <w:t>in comparable strategies from other Anglophone countries</w:t>
      </w:r>
      <w:r w:rsidR="00B95FB4" w:rsidRPr="00141797">
        <w:t>, despite an international interest in patient-centred advance care planning</w:t>
      </w:r>
      <w:r w:rsidR="003811A0" w:rsidRPr="00141797">
        <w:t>.</w:t>
      </w:r>
      <w:r w:rsidR="00B95FB4" w:rsidRPr="00141797">
        <w:rPr>
          <w:rStyle w:val="EndnoteReference"/>
        </w:rPr>
        <w:endnoteReference w:id="4"/>
      </w:r>
      <w:r w:rsidR="003811A0" w:rsidRPr="00141797">
        <w:t xml:space="preserve"> </w:t>
      </w:r>
      <w:r w:rsidR="008130C9" w:rsidRPr="00141797">
        <w:t xml:space="preserve">Though the New Zealand strategy mentions choice seven times and makes no reference to compassion (Ministry of Health, 2001), the Canadian strategy makes no reference to choice but mentions compassionate </w:t>
      </w:r>
      <w:r w:rsidR="00A705D1" w:rsidRPr="00141797">
        <w:t xml:space="preserve">care </w:t>
      </w:r>
      <w:r w:rsidR="008130C9" w:rsidRPr="00141797">
        <w:t>twice (Minister of Health, 2007); t</w:t>
      </w:r>
      <w:r w:rsidR="003811A0" w:rsidRPr="00141797">
        <w:t xml:space="preserve">he Australian </w:t>
      </w:r>
      <w:r w:rsidR="00DF5C52" w:rsidRPr="00141797">
        <w:t>s</w:t>
      </w:r>
      <w:r w:rsidR="003811A0" w:rsidRPr="00141797">
        <w:t xml:space="preserve">trategy makes no reference to compassion, </w:t>
      </w:r>
      <w:r w:rsidR="008130C9" w:rsidRPr="00141797">
        <w:t>mentioning</w:t>
      </w:r>
      <w:r w:rsidR="003811A0" w:rsidRPr="00141797">
        <w:t xml:space="preserve"> choice only once</w:t>
      </w:r>
      <w:r w:rsidR="00DF5C52" w:rsidRPr="00141797">
        <w:t xml:space="preserve"> (Commonwealth of Australia, 2010)</w:t>
      </w:r>
      <w:r w:rsidR="008130C9" w:rsidRPr="00141797">
        <w:t>.</w:t>
      </w:r>
      <w:r w:rsidR="003811A0" w:rsidRPr="00141797">
        <w:t xml:space="preserve"> </w:t>
      </w:r>
      <w:r w:rsidR="00CA42C2" w:rsidRPr="00141797">
        <w:t>The EOLC policy in the UK therefore serves as a case in point for how a particular discourse around choice shap</w:t>
      </w:r>
      <w:r w:rsidR="00803C18" w:rsidRPr="00141797">
        <w:t>es</w:t>
      </w:r>
      <w:r w:rsidR="00CA42C2" w:rsidRPr="00141797">
        <w:t xml:space="preserve"> </w:t>
      </w:r>
      <w:r w:rsidR="00803C18" w:rsidRPr="00141797">
        <w:t xml:space="preserve">how EOLC </w:t>
      </w:r>
      <w:r w:rsidR="00CA42C2" w:rsidRPr="00141797">
        <w:t xml:space="preserve">is imagined and managed. </w:t>
      </w:r>
    </w:p>
    <w:p w14:paraId="6ADA6C7C" w14:textId="44BF6932" w:rsidR="00925450" w:rsidRPr="00141797" w:rsidRDefault="00765D2E" w:rsidP="00856B64">
      <w:pPr>
        <w:spacing w:before="60" w:after="60" w:line="480" w:lineRule="auto"/>
        <w:ind w:firstLine="360"/>
      </w:pPr>
      <w:r w:rsidRPr="00141797">
        <w:t>The thinking behind the need for people to make choices is elaborated by Dying Matters</w:t>
      </w:r>
      <w:r w:rsidR="00CA6C38" w:rsidRPr="00141797">
        <w:t xml:space="preserve"> </w:t>
      </w:r>
      <w:r w:rsidR="005624F3" w:rsidRPr="00141797">
        <w:t>(</w:t>
      </w:r>
      <w:r w:rsidR="00925450" w:rsidRPr="00141797">
        <w:t>DM)</w:t>
      </w:r>
      <w:r w:rsidR="00D513EC" w:rsidRPr="00141797">
        <w:t xml:space="preserve">, </w:t>
      </w:r>
      <w:r w:rsidRPr="00141797">
        <w:t xml:space="preserve">a </w:t>
      </w:r>
      <w:r w:rsidR="008130C9" w:rsidRPr="00141797">
        <w:t xml:space="preserve">publicly funded </w:t>
      </w:r>
      <w:r w:rsidRPr="00141797">
        <w:t xml:space="preserve">coalition mandated by the </w:t>
      </w:r>
      <w:r w:rsidR="0007743F" w:rsidRPr="00141797">
        <w:t>S</w:t>
      </w:r>
      <w:r w:rsidRPr="00141797">
        <w:t>trategy</w:t>
      </w:r>
      <w:r w:rsidR="005C6C6C" w:rsidRPr="00141797">
        <w:t xml:space="preserve"> </w:t>
      </w:r>
      <w:r w:rsidR="00925450" w:rsidRPr="00141797">
        <w:t>to raise awareness of death,</w:t>
      </w:r>
      <w:r w:rsidR="00964F7F" w:rsidRPr="00141797">
        <w:t xml:space="preserve"> dying and bereavement in England and Wales</w:t>
      </w:r>
      <w:r w:rsidR="00925450" w:rsidRPr="00141797">
        <w:t>.</w:t>
      </w:r>
      <w:r w:rsidR="00964F7F" w:rsidRPr="00141797">
        <w:rPr>
          <w:rStyle w:val="EndnoteReference"/>
        </w:rPr>
        <w:endnoteReference w:id="5"/>
      </w:r>
      <w:r w:rsidR="00964F7F" w:rsidRPr="00141797">
        <w:t xml:space="preserve"> </w:t>
      </w:r>
      <w:r w:rsidR="0007743F" w:rsidRPr="00141797">
        <w:t xml:space="preserve">Encompassed in its  strapline ‘Dying Matters – Let’s talk about it’, DM’s premise is that talking about death and one’s wishes about EOLC and post-death arrangements can enable people to have the deaths they want. </w:t>
      </w:r>
      <w:r w:rsidR="00A354FA" w:rsidRPr="00141797">
        <w:t>Targetin</w:t>
      </w:r>
      <w:r w:rsidRPr="00141797">
        <w:t>g</w:t>
      </w:r>
      <w:r w:rsidR="00964F7F" w:rsidRPr="00141797">
        <w:t xml:space="preserve"> both the general public and health professionals, </w:t>
      </w:r>
      <w:r w:rsidR="00925450" w:rsidRPr="00141797">
        <w:t xml:space="preserve">DM promotes </w:t>
      </w:r>
      <w:r w:rsidR="0007743F" w:rsidRPr="00141797">
        <w:t xml:space="preserve">such </w:t>
      </w:r>
      <w:r w:rsidR="00925450" w:rsidRPr="00141797">
        <w:t xml:space="preserve">conversations </w:t>
      </w:r>
      <w:r w:rsidR="00964F7F" w:rsidRPr="00141797">
        <w:t xml:space="preserve">about the end of life </w:t>
      </w:r>
      <w:r w:rsidR="00925450" w:rsidRPr="00141797">
        <w:t>and warn</w:t>
      </w:r>
      <w:r w:rsidR="0007743F" w:rsidRPr="00141797">
        <w:t>s</w:t>
      </w:r>
      <w:r w:rsidR="00925450" w:rsidRPr="00141797">
        <w:t xml:space="preserve"> of the perils of not talking and not making informed choices about how one wishes to die. </w:t>
      </w:r>
    </w:p>
    <w:p w14:paraId="5880C197" w14:textId="6DBA6209" w:rsidR="00C74212" w:rsidRPr="00141797" w:rsidRDefault="00D261D5" w:rsidP="00856B64">
      <w:pPr>
        <w:spacing w:line="480" w:lineRule="auto"/>
        <w:ind w:firstLine="360"/>
        <w:rPr>
          <w:rStyle w:val="apple-converted-space"/>
          <w:rFonts w:cs="Consolas"/>
          <w:color w:val="000000"/>
          <w:szCs w:val="18"/>
          <w:shd w:val="clear" w:color="auto" w:fill="FFFFFF"/>
        </w:rPr>
      </w:pPr>
      <w:r w:rsidRPr="00141797">
        <w:lastRenderedPageBreak/>
        <w:t xml:space="preserve">This </w:t>
      </w:r>
      <w:r w:rsidR="00B84634" w:rsidRPr="00141797">
        <w:t>agenda represents</w:t>
      </w:r>
      <w:r w:rsidRPr="00141797">
        <w:t xml:space="preserve"> a specific</w:t>
      </w:r>
      <w:r w:rsidR="000B6B44" w:rsidRPr="00141797">
        <w:t>ally</w:t>
      </w:r>
      <w:r w:rsidRPr="00141797">
        <w:t xml:space="preserve"> </w:t>
      </w:r>
      <w:r w:rsidR="00060601" w:rsidRPr="00141797">
        <w:t>British</w:t>
      </w:r>
      <w:r w:rsidRPr="00141797">
        <w:t xml:space="preserve"> ver</w:t>
      </w:r>
      <w:r w:rsidR="000B6B44" w:rsidRPr="00141797">
        <w:t>sion of what in North America has long been</w:t>
      </w:r>
      <w:r w:rsidRPr="00141797">
        <w:t xml:space="preserve"> term</w:t>
      </w:r>
      <w:r w:rsidR="000B6B44" w:rsidRPr="00141797">
        <w:t>ed the death awareness movement</w:t>
      </w:r>
      <w:r w:rsidR="00873FF1" w:rsidRPr="00141797">
        <w:t xml:space="preserve"> </w:t>
      </w:r>
      <w:r w:rsidR="00972C3D" w:rsidRPr="00141797">
        <w:fldChar w:fldCharType="begin"/>
      </w:r>
      <w:r w:rsidR="00972C3D" w:rsidRPr="00141797">
        <w:instrText xml:space="preserve"> ADDIN EN.CITE &lt;EndNote&gt;&lt;Cite&gt;&lt;Author&gt;Attig&lt;/Author&gt;&lt;Year&gt;2015&lt;/Year&gt;&lt;RecNum&gt;5821&lt;/RecNum&gt;&lt;DisplayText&gt;(Attig &amp;amp; Stillion, 2015)&lt;/DisplayText&gt;&lt;record&gt;&lt;rec-number&gt;5821&lt;/rec-number&gt;&lt;foreign-keys&gt;&lt;key app="EN" db-id="ap5szp0fp0zrrkexe2mvd55ew02rt0rr2t92" timestamp="1409839743"&gt;5821&lt;/key&gt;&lt;/foreign-keys&gt;&lt;ref-type name="Edited Book"&gt;28&lt;/ref-type&gt;&lt;contributors&gt;&lt;authors&gt;&lt;author&gt;Attig, T.&lt;/author&gt;&lt;author&gt;Stillion, J.&lt;/author&gt;&lt;/authors&gt;&lt;/contributors&gt;&lt;titles&gt;&lt;title&gt;Death, Dying and Bereavement: Contemporary Perspectives, Institutions and Practices&lt;/title&gt;&lt;/titles&gt;&lt;dates&gt;&lt;year&gt;2015&lt;/year&gt;&lt;/dates&gt;&lt;pub-location&gt;New York&lt;/pub-location&gt;&lt;publisher&gt;Springer&lt;/publisher&gt;&lt;urls&gt;&lt;/urls&gt;&lt;/record&gt;&lt;/Cite&gt;&lt;/EndNote&gt;</w:instrText>
      </w:r>
      <w:r w:rsidR="00972C3D" w:rsidRPr="00141797">
        <w:fldChar w:fldCharType="separate"/>
      </w:r>
      <w:r w:rsidR="00972C3D" w:rsidRPr="00141797">
        <w:rPr>
          <w:noProof/>
        </w:rPr>
        <w:t>(Attig &amp; Stillion, 2015)</w:t>
      </w:r>
      <w:r w:rsidR="00972C3D" w:rsidRPr="00141797">
        <w:fldChar w:fldCharType="end"/>
      </w:r>
      <w:r w:rsidR="000B6B44" w:rsidRPr="00141797">
        <w:t xml:space="preserve">: the </w:t>
      </w:r>
      <w:r w:rsidR="00060601" w:rsidRPr="00141797">
        <w:t xml:space="preserve">(so called) </w:t>
      </w:r>
      <w:r w:rsidR="000B6B44" w:rsidRPr="00141797">
        <w:t xml:space="preserve">death taboo </w:t>
      </w:r>
      <w:r w:rsidR="00060601" w:rsidRPr="00141797">
        <w:t xml:space="preserve">is challenged </w:t>
      </w:r>
      <w:r w:rsidR="00642FAC" w:rsidRPr="00141797">
        <w:t xml:space="preserve">and </w:t>
      </w:r>
      <w:r w:rsidR="00803C18" w:rsidRPr="00141797">
        <w:t>broken through talk</w:t>
      </w:r>
      <w:r w:rsidR="00964F7F" w:rsidRPr="00141797">
        <w:t xml:space="preserve"> </w:t>
      </w:r>
      <w:r w:rsidR="00B85CB5">
        <w:fldChar w:fldCharType="begin" w:fldLock="1"/>
      </w:r>
      <w:r w:rsidR="00B85CB5">
        <w:instrText>ADDIN CSL_CITATION { "citationItems" : [ { "id" : "ITEM-1", "itemData" : { "author" : [ { "dropping-particle" : "", "family" : "Walter", "given" : "Tony", "non-dropping-particle" : "", "parse-names" : false, "suffix" : "" } ], "id" : "ITEM-1", "issued" : { "date-parts" : [ [ "1994" ] ] }, "publisher" : "Routledge", "publisher-place" : "London", "title" : "The Revival of Death", "type" : "book" }, "uris" : [ "http://www.mendeley.com/documents/?uuid=8635d068-29f1-4134-9f8e-7952819f44d4" ] }, { "id" : "ITEM-2", "itemData" : { "abstract" : "Terminally ill patients and their families are often referred to as being \"in denial\" of impending death. This study uses the qualitative method of discourse analysis to investigate the usage of the term \"denial\" in the contemporary hospice and palliative care literature. A Medline search (1970-2001) was performed combining the text words \"deny\" and \"denial\" with the subject headings \"terminal care\", \"palliative care\" and \"hospice care,\" and restricted to English articles discussing death denial in adults. The 30 articles were analysed using a constant comparison technique and emerging themes regarding the meaning and usage of the words \"deny\" and \"denial\" identified. This paper focusses on the theme of denial as an individual psychological process. Three dominant subthemes were distinguished: denial as an unconscious \"defence mechanism\", denial as \"healthy\" and denial as temporary. The analysis focusses on the intertextuality of these themes with each other and with previous texts on the denial of death. Elements of the psychoanalytic definition of denial as an unconscious defence mechanism are retained in the literature but are interwoven with new themes on patient choice. The result is an overall discourse that is conflictual and at times self-contradictory but overall consistent with the biomedical model of illness. I suggest that the representation of death denial elaborated in these articles may be related to a larger discourse on dying in contemporary Western society, which both invites patients to participate in the planning of their death and labels those who do not comply.", "author" : [ { "dropping-particle" : "", "family" : "Zimmermann", "given" : "Camilla", "non-dropping-particle" : "", "parse-names" : false, "suffix" : "" } ], "container-title" : "Social Science &amp; Medicine", "id" : "ITEM-2", "issue" : "8", "issued" : { "date-parts" : [ [ "2004" ] ] }, "page" : "1769-1780", "title" : "Denial of impending death: a discourse analysis of the palliative care literature", "type" : "article-journal", "volume" : "59" }, "uris" : [ "http://www.mendeley.com/documents/?uuid=8a66f816-d218-4539-b451-68639170a103" ] } ], "mendeley" : { "formattedCitation" : "(Walter, 1994; Zimmermann, 2004)", "plainTextFormattedCitation" : "(Walter, 1994; Zimmermann, 2004)", "previouslyFormattedCitation" : "(Walter, 1994; Zimmermann, 2004)" }, "properties" : { "noteIndex" : 0 }, "schema" : "https://github.com/citation-style-language/schema/raw/master/csl-citation.json" }</w:instrText>
      </w:r>
      <w:r w:rsidR="00B85CB5">
        <w:fldChar w:fldCharType="separate"/>
      </w:r>
      <w:r w:rsidR="00B85CB5" w:rsidRPr="00B85CB5">
        <w:rPr>
          <w:noProof/>
        </w:rPr>
        <w:t>(Walter, 1994; Zimmermann, 2004)</w:t>
      </w:r>
      <w:r w:rsidR="00B85CB5">
        <w:fldChar w:fldCharType="end"/>
      </w:r>
      <w:r w:rsidR="000B6B44" w:rsidRPr="00141797">
        <w:t>.</w:t>
      </w:r>
      <w:r w:rsidR="00C74212" w:rsidRPr="00141797">
        <w:t xml:space="preserve"> </w:t>
      </w:r>
      <w:r w:rsidR="004E0167" w:rsidRPr="00141797">
        <w:t>The concepts of d</w:t>
      </w:r>
      <w:r w:rsidR="00C74212" w:rsidRPr="00141797">
        <w:rPr>
          <w:rStyle w:val="apple-converted-space"/>
          <w:rFonts w:cs="Consolas"/>
          <w:color w:val="000000"/>
          <w:szCs w:val="18"/>
          <w:shd w:val="clear" w:color="auto" w:fill="FFFFFF"/>
        </w:rPr>
        <w:t xml:space="preserve">eath denial and the death taboo – though problematic </w:t>
      </w:r>
      <w:r w:rsidR="00976100" w:rsidRPr="00141797">
        <w:rPr>
          <w:rStyle w:val="apple-converted-space"/>
          <w:rFonts w:cs="Consolas"/>
          <w:color w:val="000000"/>
          <w:szCs w:val="18"/>
          <w:shd w:val="clear" w:color="auto" w:fill="FFFFFF"/>
        </w:rPr>
        <w:t xml:space="preserve">both </w:t>
      </w:r>
      <w:r w:rsidR="00C74212" w:rsidRPr="00141797">
        <w:rPr>
          <w:rStyle w:val="apple-converted-space"/>
          <w:rFonts w:cs="Consolas"/>
          <w:color w:val="000000"/>
          <w:szCs w:val="18"/>
          <w:shd w:val="clear" w:color="auto" w:fill="FFFFFF"/>
        </w:rPr>
        <w:t xml:space="preserve">as social science concepts </w:t>
      </w:r>
      <w:r w:rsidR="00C74212" w:rsidRPr="00141797">
        <w:rPr>
          <w:rStyle w:val="apple-converted-space"/>
          <w:rFonts w:cs="Consolas"/>
          <w:color w:val="000000"/>
          <w:szCs w:val="18"/>
          <w:shd w:val="clear" w:color="auto" w:fill="FFFFFF"/>
        </w:rPr>
        <w:fldChar w:fldCharType="begin"/>
      </w:r>
      <w:r w:rsidR="00FB47FD" w:rsidRPr="00141797">
        <w:rPr>
          <w:rStyle w:val="apple-converted-space"/>
          <w:rFonts w:cs="Consolas"/>
          <w:color w:val="000000"/>
          <w:szCs w:val="18"/>
          <w:shd w:val="clear" w:color="auto" w:fill="FFFFFF"/>
        </w:rPr>
        <w:instrText xml:space="preserve"> ADDIN EN.CITE &lt;EndNote&gt;&lt;Cite&gt;&lt;Author&gt;Kellehear&lt;/Author&gt;&lt;Year&gt;1984&lt;/Year&gt;&lt;RecNum&gt;4668&lt;/RecNum&gt;&lt;DisplayText&gt;(Allan Kellehear, 1984; Tony Walter, 1991)&lt;/DisplayText&gt;&lt;record&gt;&lt;rec-number&gt;4668&lt;/rec-number&gt;&lt;foreign-keys&gt;&lt;key app="EN" db-id="ap5szp0fp0zrrkexe2mvd55ew02rt0rr2t92" timestamp="1310228265"&gt;4668&lt;/key&gt;&lt;/foreign-keys&gt;&lt;ref-type name="Journal Article"&gt;17&lt;/ref-type&gt;&lt;contributors&gt;&lt;authors&gt;&lt;author&gt;Kellehear, Allan&lt;/author&gt;&lt;/authors&gt;&lt;/contributors&gt;&lt;titles&gt;&lt;title&gt;Are we a death-denying society? A sociological review&lt;/title&gt;&lt;secondary-title&gt;Social Science &amp;amp; Medicine&lt;/secondary-title&gt;&lt;/titles&gt;&lt;periodical&gt;&lt;full-title&gt;Social Science &amp;amp; Medicine&lt;/full-title&gt;&lt;/periodical&gt;&lt;pages&gt;713-23&lt;/pages&gt;&lt;volume&gt;18&lt;/volume&gt;&lt;number&gt;9&lt;/number&gt;&lt;dates&gt;&lt;year&gt;1984&lt;/year&gt;&lt;/dates&gt;&lt;urls&gt;&lt;/urls&gt;&lt;/record&gt;&lt;/Cite&gt;&lt;Cite&gt;&lt;Author&gt;Walter&lt;/Author&gt;&lt;Year&gt;1991&lt;/Year&gt;&lt;RecNum&gt;218&lt;/RecNum&gt;&lt;record&gt;&lt;rec-number&gt;218&lt;/rec-number&gt;&lt;foreign-keys&gt;&lt;key app="EN" db-id="ap5szp0fp0zrrkexe2mvd55ew02rt0rr2t92" timestamp="1282599229"&gt;218&lt;/key&gt;&lt;/foreign-keys&gt;&lt;ref-type name="Journal Article"&gt;17&lt;/ref-type&gt;&lt;contributors&gt;&lt;authors&gt;&lt;author&gt;Walter, Tony&lt;/author&gt;&lt;/authors&gt;&lt;/contributors&gt;&lt;titles&gt;&lt;title&gt;Modern Death: Taboo or Not Taboo?&lt;/title&gt;&lt;secondary-title&gt;Sociology&lt;/secondary-title&gt;&lt;/titles&gt;&lt;periodical&gt;&lt;full-title&gt;Sociology&lt;/full-title&gt;&lt;/periodical&gt;&lt;pages&gt;293-310&lt;/pages&gt;&lt;volume&gt;25&lt;/volume&gt;&lt;number&gt;2&lt;/number&gt;&lt;dates&gt;&lt;year&gt;1991&lt;/year&gt;&lt;/dates&gt;&lt;urls&gt;&lt;/urls&gt;&lt;/record&gt;&lt;/Cite&gt;&lt;/EndNote&gt;</w:instrText>
      </w:r>
      <w:r w:rsidR="00C74212" w:rsidRPr="00141797">
        <w:rPr>
          <w:rStyle w:val="apple-converted-space"/>
          <w:rFonts w:cs="Consolas"/>
          <w:color w:val="000000"/>
          <w:szCs w:val="18"/>
          <w:shd w:val="clear" w:color="auto" w:fill="FFFFFF"/>
        </w:rPr>
        <w:fldChar w:fldCharType="separate"/>
      </w:r>
      <w:r w:rsidR="00FB47FD" w:rsidRPr="00141797">
        <w:rPr>
          <w:rStyle w:val="apple-converted-space"/>
          <w:rFonts w:cs="Consolas"/>
          <w:noProof/>
          <w:color w:val="000000"/>
          <w:szCs w:val="18"/>
          <w:shd w:val="clear" w:color="auto" w:fill="FFFFFF"/>
        </w:rPr>
        <w:t>(Kellehear, 1984)</w:t>
      </w:r>
      <w:r w:rsidR="00C74212" w:rsidRPr="00141797">
        <w:rPr>
          <w:rStyle w:val="apple-converted-space"/>
          <w:rFonts w:cs="Consolas"/>
          <w:color w:val="000000"/>
          <w:szCs w:val="18"/>
          <w:shd w:val="clear" w:color="auto" w:fill="FFFFFF"/>
        </w:rPr>
        <w:fldChar w:fldCharType="end"/>
      </w:r>
      <w:r w:rsidR="004E0167" w:rsidRPr="00141797">
        <w:rPr>
          <w:rStyle w:val="apple-converted-space"/>
          <w:rFonts w:cs="Consolas"/>
          <w:color w:val="000000"/>
          <w:szCs w:val="18"/>
          <w:shd w:val="clear" w:color="auto" w:fill="FFFFFF"/>
        </w:rPr>
        <w:t xml:space="preserve"> </w:t>
      </w:r>
      <w:r w:rsidR="00976100" w:rsidRPr="00141797">
        <w:rPr>
          <w:rStyle w:val="apple-converted-space"/>
          <w:rFonts w:cs="Consolas"/>
          <w:szCs w:val="18"/>
          <w:shd w:val="clear" w:color="auto" w:fill="FFFFFF"/>
        </w:rPr>
        <w:t xml:space="preserve">and as used by healthcare practitioners </w:t>
      </w:r>
      <w:r w:rsidR="00B85CB5">
        <w:rPr>
          <w:rStyle w:val="apple-converted-space"/>
          <w:rFonts w:cs="Consolas"/>
          <w:szCs w:val="18"/>
          <w:shd w:val="clear" w:color="auto" w:fill="FFFFFF"/>
        </w:rPr>
        <w:fldChar w:fldCharType="begin" w:fldLock="1"/>
      </w:r>
      <w:r w:rsidR="00B85CB5">
        <w:rPr>
          <w:rStyle w:val="apple-converted-space"/>
          <w:rFonts w:cs="Consolas"/>
          <w:szCs w:val="18"/>
          <w:shd w:val="clear" w:color="auto" w:fill="FFFFFF"/>
        </w:rPr>
        <w:instrText>ADDIN CSL_CITATION { "citationItems" : [ { "id" : "ITEM-1", "itemData" : { "PMID" : "22882704", "abstract" : "As part of the general shift in contemporary healthcare from a focus on specific diseases to treating the whole person, doctors are now expected to be reflective and engage empathetically with patients. Yet, the context of end of life potentially confounds this commitment. Here we draw on the written submissions of UK medical students confronting dying patients to offer insight into a range of entangled issues. Although the exercise is designed to highlight the value of listening to patients and to encourage reflective practice, the experience of ultimately not being able to treat or cure frequently challenges the students' understanding of the central purpose of clinical care and their future role as doctors. Because they invariably draw on the notion of 'good death', whenever they have to make sense of patient behaviour deemed as irrational or obstructive the students employ the concept of 'denial' as a strategic category. In this context denial is referred to as a disease-like object that the students feel they can, and should, diagnose and treat. Such conceptual operations consequently illustrate a tension arising from trying to acknowledge the value of a whole-patient approach while simultaneously reproducing the emphasis placed on identifying those discrete elements that determine legitimate medical intervention.", "author" : [ { "dropping-particle" : "", "family" : "Borgstrom", "given" : "Erica", "non-dropping-particle" : "", "parse-names" : false, "suffix" : "" }, { "dropping-particle" : "", "family" : "Barclay", "given" : "Stephen", "non-dropping-particle" : "", "parse-names" : false, "suffix" : "" }, { "dropping-particle" : "", "family" : "Cohn", "given" : "Simon", "non-dropping-particle" : "", "parse-names" : false, "suffix" : "" } ], "container-title" : "Sociology of Health and Illness", "id" : "ITEM-1", "issue" : "3", "issued" : { "date-parts" : [ [ "2013" ] ] }, "page" : "391-404", "title" : "Constructing denial as a disease object: Accounts by medical students meeting dying patients", "type" : "article-journal", "volume" : "35" }, "uris" : [ "http://www.mendeley.com/documents/?uuid=38b859c5-f87a-4ac3-b68d-eb08cdbdc0e6" ] } ], "mendeley" : { "formattedCitation" : "(Borgstrom, Barclay, &amp; Cohn, 2013)", "plainTextFormattedCitation" : "(Borgstrom, Barclay, &amp; Cohn, 2013)" }, "properties" : { "noteIndex" : 0 }, "schema" : "https://github.com/citation-style-language/schema/raw/master/csl-citation.json" }</w:instrText>
      </w:r>
      <w:r w:rsidR="00B85CB5">
        <w:rPr>
          <w:rStyle w:val="apple-converted-space"/>
          <w:rFonts w:cs="Consolas"/>
          <w:szCs w:val="18"/>
          <w:shd w:val="clear" w:color="auto" w:fill="FFFFFF"/>
        </w:rPr>
        <w:fldChar w:fldCharType="separate"/>
      </w:r>
      <w:r w:rsidR="00B85CB5" w:rsidRPr="00B85CB5">
        <w:rPr>
          <w:rStyle w:val="apple-converted-space"/>
          <w:rFonts w:cs="Consolas"/>
          <w:noProof/>
          <w:szCs w:val="18"/>
          <w:shd w:val="clear" w:color="auto" w:fill="FFFFFF"/>
        </w:rPr>
        <w:t>(Borgstrom, Barclay, &amp; Cohn, 2013)</w:t>
      </w:r>
      <w:r w:rsidR="00B85CB5">
        <w:rPr>
          <w:rStyle w:val="apple-converted-space"/>
          <w:rFonts w:cs="Consolas"/>
          <w:szCs w:val="18"/>
          <w:shd w:val="clear" w:color="auto" w:fill="FFFFFF"/>
        </w:rPr>
        <w:fldChar w:fldCharType="end"/>
      </w:r>
      <w:r w:rsidR="00976100" w:rsidRPr="00141797">
        <w:rPr>
          <w:rStyle w:val="apple-converted-space"/>
          <w:rFonts w:cs="Consolas"/>
          <w:szCs w:val="18"/>
          <w:shd w:val="clear" w:color="auto" w:fill="FFFFFF"/>
        </w:rPr>
        <w:t xml:space="preserve"> </w:t>
      </w:r>
      <w:r w:rsidR="004E0167" w:rsidRPr="00141797">
        <w:rPr>
          <w:rStyle w:val="apple-converted-space"/>
          <w:rFonts w:cs="Consolas"/>
          <w:szCs w:val="18"/>
          <w:shd w:val="clear" w:color="auto" w:fill="FFFFFF"/>
        </w:rPr>
        <w:t>– remain</w:t>
      </w:r>
      <w:r w:rsidR="00C74212" w:rsidRPr="00141797">
        <w:rPr>
          <w:rStyle w:val="apple-converted-space"/>
          <w:rFonts w:cs="Consolas"/>
          <w:szCs w:val="18"/>
          <w:shd w:val="clear" w:color="auto" w:fill="FFFFFF"/>
        </w:rPr>
        <w:t xml:space="preserve"> central </w:t>
      </w:r>
      <w:r w:rsidR="00C74212" w:rsidRPr="00141797">
        <w:rPr>
          <w:rStyle w:val="apple-converted-space"/>
          <w:rFonts w:cs="Consolas"/>
          <w:color w:val="000000"/>
          <w:szCs w:val="18"/>
          <w:shd w:val="clear" w:color="auto" w:fill="FFFFFF"/>
        </w:rPr>
        <w:t xml:space="preserve">to this </w:t>
      </w:r>
      <w:r w:rsidR="00972C3D" w:rsidRPr="00141797">
        <w:rPr>
          <w:rStyle w:val="apple-converted-space"/>
          <w:rFonts w:cs="Consolas"/>
          <w:color w:val="000000"/>
          <w:szCs w:val="18"/>
          <w:shd w:val="clear" w:color="auto" w:fill="FFFFFF"/>
        </w:rPr>
        <w:t xml:space="preserve">health-political </w:t>
      </w:r>
      <w:r w:rsidR="00C74212" w:rsidRPr="00141797">
        <w:rPr>
          <w:rStyle w:val="apple-converted-space"/>
          <w:rFonts w:cs="Consolas"/>
          <w:color w:val="000000"/>
          <w:szCs w:val="18"/>
          <w:shd w:val="clear" w:color="auto" w:fill="FFFFFF"/>
        </w:rPr>
        <w:t>agenda</w:t>
      </w:r>
      <w:r w:rsidR="00972C3D" w:rsidRPr="00141797">
        <w:rPr>
          <w:rStyle w:val="apple-converted-space"/>
          <w:rFonts w:cs="Consolas"/>
          <w:color w:val="000000"/>
          <w:szCs w:val="18"/>
          <w:shd w:val="clear" w:color="auto" w:fill="FFFFFF"/>
        </w:rPr>
        <w:t xml:space="preserve"> </w:t>
      </w:r>
      <w:r w:rsidR="00972C3D" w:rsidRPr="00141797">
        <w:rPr>
          <w:rStyle w:val="apple-converted-space"/>
          <w:rFonts w:cs="Consolas"/>
          <w:color w:val="000000"/>
          <w:szCs w:val="18"/>
          <w:shd w:val="clear" w:color="auto" w:fill="FFFFFF"/>
        </w:rPr>
        <w:fldChar w:fldCharType="begin"/>
      </w:r>
      <w:r w:rsidR="00972C3D" w:rsidRPr="00141797">
        <w:rPr>
          <w:rStyle w:val="apple-converted-space"/>
          <w:rFonts w:cs="Consolas"/>
          <w:color w:val="000000"/>
          <w:szCs w:val="18"/>
          <w:shd w:val="clear" w:color="auto" w:fill="FFFFFF"/>
        </w:rPr>
        <w:instrText xml:space="preserve"> ADDIN EN.CITE &lt;EndNote&gt;&lt;Cite&gt;&lt;Author&gt;Lofland&lt;/Author&gt;&lt;Year&gt;1978&lt;/Year&gt;&lt;RecNum&gt;2115&lt;/RecNum&gt;&lt;DisplayText&gt;(Lofland, 1978)&lt;/DisplayText&gt;&lt;record&gt;&lt;rec-number&gt;2115&lt;/rec-number&gt;&lt;foreign-keys&gt;&lt;key app="EN" db-id="ap5szp0fp0zrrkexe2mvd55ew02rt0rr2t92" timestamp="1284049807"&gt;2115&lt;/key&gt;&lt;/foreign-keys&gt;&lt;ref-type name="Book"&gt;6&lt;/ref-type&gt;&lt;contributors&gt;&lt;authors&gt;&lt;author&gt;Lofland, L.&lt;/author&gt;&lt;/authors&gt;&lt;/contributors&gt;&lt;titles&gt;&lt;title&gt;The Craft of Dying: the modern face of death&lt;/title&gt;&lt;/titles&gt;&lt;dates&gt;&lt;year&gt;1978&lt;/year&gt;&lt;/dates&gt;&lt;pub-location&gt;Beverly Hills&lt;/pub-location&gt;&lt;publisher&gt;Sage&lt;/publisher&gt;&lt;urls&gt;&lt;/urls&gt;&lt;/record&gt;&lt;/Cite&gt;&lt;/EndNote&gt;</w:instrText>
      </w:r>
      <w:r w:rsidR="00972C3D" w:rsidRPr="00141797">
        <w:rPr>
          <w:rStyle w:val="apple-converted-space"/>
          <w:rFonts w:cs="Consolas"/>
          <w:color w:val="000000"/>
          <w:szCs w:val="18"/>
          <w:shd w:val="clear" w:color="auto" w:fill="FFFFFF"/>
        </w:rPr>
        <w:fldChar w:fldCharType="separate"/>
      </w:r>
      <w:r w:rsidR="00972C3D" w:rsidRPr="00141797">
        <w:rPr>
          <w:rStyle w:val="apple-converted-space"/>
          <w:rFonts w:cs="Consolas"/>
          <w:noProof/>
          <w:color w:val="000000"/>
          <w:szCs w:val="18"/>
          <w:shd w:val="clear" w:color="auto" w:fill="FFFFFF"/>
        </w:rPr>
        <w:t>(Lofland, 1978)</w:t>
      </w:r>
      <w:r w:rsidR="00972C3D" w:rsidRPr="00141797">
        <w:rPr>
          <w:rStyle w:val="apple-converted-space"/>
          <w:rFonts w:cs="Consolas"/>
          <w:color w:val="000000"/>
          <w:szCs w:val="18"/>
          <w:shd w:val="clear" w:color="auto" w:fill="FFFFFF"/>
        </w:rPr>
        <w:fldChar w:fldCharType="end"/>
      </w:r>
      <w:r w:rsidR="00C74212" w:rsidRPr="00141797">
        <w:rPr>
          <w:rStyle w:val="apple-converted-space"/>
          <w:rFonts w:cs="Consolas"/>
          <w:color w:val="000000"/>
          <w:szCs w:val="18"/>
          <w:shd w:val="clear" w:color="auto" w:fill="FFFFFF"/>
        </w:rPr>
        <w:t xml:space="preserve">, for </w:t>
      </w:r>
      <w:r w:rsidR="004E0167" w:rsidRPr="00141797">
        <w:rPr>
          <w:rStyle w:val="apple-converted-space"/>
          <w:rFonts w:cs="Consolas"/>
          <w:color w:val="000000"/>
          <w:szCs w:val="18"/>
          <w:shd w:val="clear" w:color="auto" w:fill="FFFFFF"/>
        </w:rPr>
        <w:t>they</w:t>
      </w:r>
      <w:r w:rsidR="00C74212" w:rsidRPr="00141797">
        <w:rPr>
          <w:rStyle w:val="apple-converted-space"/>
          <w:rFonts w:cs="Consolas"/>
          <w:color w:val="000000"/>
          <w:szCs w:val="18"/>
          <w:shd w:val="clear" w:color="auto" w:fill="FFFFFF"/>
        </w:rPr>
        <w:t xml:space="preserve"> indicate that people would naturally speak about death and dying were it not for </w:t>
      </w:r>
      <w:r w:rsidR="00803C18" w:rsidRPr="00141797">
        <w:rPr>
          <w:rStyle w:val="apple-converted-space"/>
          <w:rFonts w:cs="Consolas"/>
          <w:color w:val="000000"/>
          <w:szCs w:val="18"/>
          <w:shd w:val="clear" w:color="auto" w:fill="FFFFFF"/>
        </w:rPr>
        <w:t>an unhelpful socially constructed taboo</w:t>
      </w:r>
      <w:r w:rsidR="00C74212" w:rsidRPr="00141797">
        <w:rPr>
          <w:rStyle w:val="apple-converted-space"/>
          <w:rFonts w:cs="Consolas"/>
          <w:color w:val="000000"/>
          <w:szCs w:val="18"/>
          <w:shd w:val="clear" w:color="auto" w:fill="FFFFFF"/>
        </w:rPr>
        <w:t xml:space="preserve">. It is not just that people </w:t>
      </w:r>
      <w:r w:rsidR="00C74212" w:rsidRPr="00141797">
        <w:rPr>
          <w:rStyle w:val="apple-converted-space"/>
          <w:rFonts w:cs="Consolas"/>
          <w:i/>
          <w:color w:val="000000"/>
          <w:szCs w:val="18"/>
          <w:shd w:val="clear" w:color="auto" w:fill="FFFFFF"/>
        </w:rPr>
        <w:t xml:space="preserve">ought </w:t>
      </w:r>
      <w:r w:rsidR="00C74212" w:rsidRPr="00141797">
        <w:rPr>
          <w:rStyle w:val="apple-converted-space"/>
          <w:rFonts w:cs="Consolas"/>
          <w:color w:val="000000"/>
          <w:szCs w:val="18"/>
          <w:shd w:val="clear" w:color="auto" w:fill="FFFFFF"/>
        </w:rPr>
        <w:t xml:space="preserve">to speak, but that it’s </w:t>
      </w:r>
      <w:r w:rsidR="00C74212" w:rsidRPr="00141797">
        <w:rPr>
          <w:rStyle w:val="apple-converted-space"/>
          <w:rFonts w:cs="Consolas"/>
          <w:i/>
          <w:color w:val="000000"/>
          <w:szCs w:val="18"/>
          <w:shd w:val="clear" w:color="auto" w:fill="FFFFFF"/>
        </w:rPr>
        <w:t xml:space="preserve">natural </w:t>
      </w:r>
      <w:r w:rsidR="00C74212" w:rsidRPr="00141797">
        <w:rPr>
          <w:rStyle w:val="apple-converted-space"/>
          <w:rFonts w:cs="Consolas"/>
          <w:color w:val="000000"/>
          <w:szCs w:val="18"/>
          <w:shd w:val="clear" w:color="auto" w:fill="FFFFFF"/>
        </w:rPr>
        <w:t xml:space="preserve">to speak. </w:t>
      </w:r>
      <w:r w:rsidR="00972C3D" w:rsidRPr="00141797">
        <w:rPr>
          <w:rStyle w:val="apple-converted-space"/>
          <w:rFonts w:cs="Consolas"/>
          <w:color w:val="000000"/>
          <w:szCs w:val="18"/>
          <w:shd w:val="clear" w:color="auto" w:fill="FFFFFF"/>
        </w:rPr>
        <w:t>Thus</w:t>
      </w:r>
      <w:r w:rsidR="00C74212" w:rsidRPr="00141797">
        <w:rPr>
          <w:rStyle w:val="apple-converted-space"/>
          <w:rFonts w:cs="Consolas"/>
          <w:color w:val="000000"/>
          <w:szCs w:val="18"/>
          <w:shd w:val="clear" w:color="auto" w:fill="FFFFFF"/>
        </w:rPr>
        <w:t xml:space="preserve"> </w:t>
      </w:r>
      <w:r w:rsidR="00972C3D" w:rsidRPr="00141797">
        <w:rPr>
          <w:rStyle w:val="apple-converted-space"/>
          <w:rFonts w:cs="Consolas"/>
          <w:color w:val="000000"/>
          <w:szCs w:val="18"/>
          <w:shd w:val="clear" w:color="auto" w:fill="FFFFFF"/>
        </w:rPr>
        <w:t xml:space="preserve">discourse </w:t>
      </w:r>
      <w:r w:rsidR="00C74212" w:rsidRPr="00141797">
        <w:rPr>
          <w:rStyle w:val="apple-converted-space"/>
          <w:rFonts w:cs="Consolas"/>
          <w:color w:val="000000"/>
          <w:szCs w:val="18"/>
          <w:shd w:val="clear" w:color="auto" w:fill="FFFFFF"/>
        </w:rPr>
        <w:t>redefines reality</w:t>
      </w:r>
      <w:r w:rsidR="00972C3D" w:rsidRPr="00141797">
        <w:rPr>
          <w:rStyle w:val="apple-converted-space"/>
          <w:rFonts w:cs="Consolas"/>
          <w:color w:val="000000"/>
          <w:szCs w:val="18"/>
          <w:shd w:val="clear" w:color="auto" w:fill="FFFFFF"/>
        </w:rPr>
        <w:t xml:space="preserve"> </w:t>
      </w:r>
      <w:r w:rsidR="00972C3D" w:rsidRPr="00141797">
        <w:rPr>
          <w:rStyle w:val="apple-converted-space"/>
          <w:rFonts w:cs="Consolas"/>
          <w:color w:val="000000"/>
          <w:szCs w:val="18"/>
          <w:shd w:val="clear" w:color="auto" w:fill="FFFFFF"/>
        </w:rPr>
        <w:fldChar w:fldCharType="begin"/>
      </w:r>
      <w:r w:rsidR="00813B62" w:rsidRPr="00141797">
        <w:rPr>
          <w:rStyle w:val="apple-converted-space"/>
          <w:rFonts w:cs="Consolas"/>
          <w:color w:val="000000"/>
          <w:szCs w:val="18"/>
          <w:shd w:val="clear" w:color="auto" w:fill="FFFFFF"/>
        </w:rPr>
        <w:instrText xml:space="preserve"> ADDIN EN.CITE &lt;EndNote&gt;&lt;Cite&gt;&lt;Author&gt;Borgstrom&lt;/Author&gt;&lt;Year&gt;2013&lt;/Year&gt;&lt;RecNum&gt;5777&lt;/RecNum&gt;&lt;DisplayText&gt;(D.  Armstrong, 1987; Borgstrom, 2013)&lt;/DisplayText&gt;&lt;record&gt;&lt;rec-number&gt;5777&lt;/rec-number&gt;&lt;foreign-keys&gt;&lt;key app="EN" db-id="ap5szp0fp0zrrkexe2mvd55ew02rt0rr2t92" timestamp="1405975232"&gt;5777&lt;/key&gt;&lt;/foreign-keys&gt;&lt;ref-type name="Book"&gt;6&lt;/ref-type&gt;&lt;contributors&gt;&lt;authors&gt;&lt;author&gt;Borgstrom, Erica&lt;/author&gt;&lt;/authors&gt;&lt;/contributors&gt;&lt;titles&gt;&lt;title&gt;Planning for death? An ethnographic study of choice and English end-of-life care&lt;/title&gt;&lt;/titles&gt;&lt;dates&gt;&lt;year&gt;2013&lt;/year&gt;&lt;/dates&gt;&lt;pub-location&gt;Cambridge&lt;/pub-location&gt;&lt;publisher&gt;University of Cambridge, unpublished PhD thesis&lt;/publisher&gt;&lt;urls&gt;&lt;related-urls&gt;&lt;url&gt;http://www.repository.cam.ac.uk/handle/1810/245560&lt;/url&gt;&lt;/related-urls&gt;&lt;/urls&gt;&lt;/record&gt;&lt;/Cite&gt;&lt;Cite&gt;&lt;Author&gt;Armstrong&lt;/Author&gt;&lt;Year&gt;1987&lt;/Year&gt;&lt;RecNum&gt;1940&lt;/RecNum&gt;&lt;record&gt;&lt;rec-number&gt;1940&lt;/rec-number&gt;&lt;foreign-keys&gt;&lt;key app="EN" db-id="ap5szp0fp0zrrkexe2mvd55ew02rt0rr2t92" timestamp="1284038290"&gt;1940&lt;/key&gt;&lt;/foreign-keys&gt;&lt;ref-type name="Journal Article"&gt;17&lt;/ref-type&gt;&lt;contributors&gt;&lt;authors&gt;&lt;author&gt;Armstrong, D. &lt;/author&gt;&lt;/authors&gt;&lt;/contributors&gt;&lt;titles&gt;&lt;title&gt;Silence and Truth in Death and Dying&lt;/title&gt;&lt;secondary-title&gt;Soc.Sci.Med&lt;/secondary-title&gt;&lt;/titles&gt;&lt;periodical&gt;&lt;full-title&gt;Soc.Sci.Med&lt;/full-title&gt;&lt;/periodical&gt;&lt;pages&gt;651-7&lt;/pages&gt;&lt;volume&gt;24&lt;/volume&gt;&lt;number&gt;8&lt;/number&gt;&lt;dates&gt;&lt;year&gt;1987&lt;/year&gt;&lt;/dates&gt;&lt;urls&gt;&lt;/urls&gt;&lt;/record&gt;&lt;/Cite&gt;&lt;/EndNote&gt;</w:instrText>
      </w:r>
      <w:r w:rsidR="00972C3D" w:rsidRPr="00141797">
        <w:rPr>
          <w:rStyle w:val="apple-converted-space"/>
          <w:rFonts w:cs="Consolas"/>
          <w:color w:val="000000"/>
          <w:szCs w:val="18"/>
          <w:shd w:val="clear" w:color="auto" w:fill="FFFFFF"/>
        </w:rPr>
        <w:fldChar w:fldCharType="separate"/>
      </w:r>
      <w:r w:rsidR="00813B62" w:rsidRPr="00141797">
        <w:rPr>
          <w:rStyle w:val="apple-converted-space"/>
          <w:rFonts w:cs="Consolas"/>
          <w:noProof/>
          <w:color w:val="000000"/>
          <w:szCs w:val="18"/>
          <w:shd w:val="clear" w:color="auto" w:fill="FFFFFF"/>
        </w:rPr>
        <w:t xml:space="preserve">(Armstrong, 1987; </w:t>
      </w:r>
      <w:r w:rsidR="00B85CB5">
        <w:rPr>
          <w:rStyle w:val="apple-converted-space"/>
          <w:rFonts w:cs="Consolas"/>
          <w:noProof/>
          <w:color w:val="000000"/>
          <w:szCs w:val="18"/>
          <w:shd w:val="clear" w:color="auto" w:fill="FFFFFF"/>
        </w:rPr>
        <w:t>Borgstrom, 2014</w:t>
      </w:r>
      <w:r w:rsidR="00972C3D" w:rsidRPr="00141797">
        <w:rPr>
          <w:rStyle w:val="apple-converted-space"/>
          <w:rFonts w:cs="Consolas"/>
          <w:color w:val="000000"/>
          <w:szCs w:val="18"/>
          <w:shd w:val="clear" w:color="auto" w:fill="FFFFFF"/>
        </w:rPr>
        <w:fldChar w:fldCharType="end"/>
      </w:r>
      <w:r w:rsidR="00BB7618" w:rsidRPr="00141797">
        <w:rPr>
          <w:rStyle w:val="apple-converted-space"/>
          <w:rFonts w:cs="Consolas"/>
          <w:color w:val="000000"/>
          <w:szCs w:val="18"/>
          <w:shd w:val="clear" w:color="auto" w:fill="FFFFFF"/>
        </w:rPr>
        <w:t>)</w:t>
      </w:r>
      <w:r w:rsidR="00C74212" w:rsidRPr="00141797">
        <w:rPr>
          <w:rStyle w:val="apple-converted-space"/>
          <w:rFonts w:cs="Consolas"/>
          <w:color w:val="000000"/>
          <w:szCs w:val="18"/>
          <w:shd w:val="clear" w:color="auto" w:fill="FFFFFF"/>
        </w:rPr>
        <w:t xml:space="preserve">. </w:t>
      </w:r>
    </w:p>
    <w:p w14:paraId="5E8F9119" w14:textId="5FAF2AD0" w:rsidR="00425383" w:rsidRPr="00141797" w:rsidRDefault="00D261D5" w:rsidP="00856B64">
      <w:pPr>
        <w:spacing w:before="60" w:after="60" w:line="480" w:lineRule="auto"/>
        <w:ind w:firstLine="360"/>
      </w:pPr>
      <w:r w:rsidRPr="00141797">
        <w:t xml:space="preserve">DM’s ideas and personnel </w:t>
      </w:r>
      <w:r w:rsidR="004B3CBB" w:rsidRPr="00141797">
        <w:t xml:space="preserve">originate </w:t>
      </w:r>
      <w:r w:rsidR="00976100" w:rsidRPr="00141797">
        <w:t xml:space="preserve">in </w:t>
      </w:r>
      <w:r w:rsidRPr="00141797">
        <w:t>hospice and palliative care</w:t>
      </w:r>
      <w:r w:rsidR="005624F3" w:rsidRPr="00141797">
        <w:t xml:space="preserve">, rather than </w:t>
      </w:r>
      <w:r w:rsidR="004E0167" w:rsidRPr="00141797">
        <w:t xml:space="preserve">medical specialties such as geriatrics and </w:t>
      </w:r>
      <w:r w:rsidR="005624F3" w:rsidRPr="00141797">
        <w:t>circulatory medicine</w:t>
      </w:r>
      <w:r w:rsidR="00972C3D" w:rsidRPr="00141797">
        <w:t xml:space="preserve"> which</w:t>
      </w:r>
      <w:r w:rsidR="00A705D1" w:rsidRPr="00141797">
        <w:t xml:space="preserve"> in the Anglophone world</w:t>
      </w:r>
      <w:r w:rsidR="00972C3D" w:rsidRPr="00141797">
        <w:t xml:space="preserve"> </w:t>
      </w:r>
      <w:r w:rsidR="00425383" w:rsidRPr="00141797">
        <w:t xml:space="preserve">typically </w:t>
      </w:r>
      <w:r w:rsidR="00110B03" w:rsidRPr="00141797">
        <w:t xml:space="preserve">lie </w:t>
      </w:r>
      <w:r w:rsidR="004E0167" w:rsidRPr="00141797">
        <w:t xml:space="preserve">outside </w:t>
      </w:r>
      <w:r w:rsidR="00972C3D" w:rsidRPr="00141797">
        <w:t>the death awareness movement</w:t>
      </w:r>
      <w:r w:rsidRPr="00141797">
        <w:t xml:space="preserve">. </w:t>
      </w:r>
      <w:r w:rsidR="00425383" w:rsidRPr="00141797">
        <w:t xml:space="preserve">Starting with the work of Cicely Saunders in the </w:t>
      </w:r>
      <w:proofErr w:type="spellStart"/>
      <w:r w:rsidR="00425383" w:rsidRPr="00141797">
        <w:t>1950s</w:t>
      </w:r>
      <w:proofErr w:type="spellEnd"/>
      <w:r w:rsidR="00425383" w:rsidRPr="00141797">
        <w:t xml:space="preserve"> and </w:t>
      </w:r>
      <w:proofErr w:type="spellStart"/>
      <w:r w:rsidR="00425383" w:rsidRPr="00141797">
        <w:t>1960s</w:t>
      </w:r>
      <w:proofErr w:type="spellEnd"/>
      <w:r w:rsidR="00425383" w:rsidRPr="00141797">
        <w:t xml:space="preserve">, hospice and palliative care have greatly improved care for people dying of cancer </w:t>
      </w:r>
      <w:r w:rsidR="00425383" w:rsidRPr="00141797">
        <w:fldChar w:fldCharType="begin"/>
      </w:r>
      <w:r w:rsidR="00425383" w:rsidRPr="00141797">
        <w:instrText xml:space="preserve"> ADDIN EN.CITE &lt;EndNote&gt;&lt;Cite&gt;&lt;Author&gt;Seymour&lt;/Author&gt;&lt;Year&gt;2012&lt;/Year&gt;&lt;RecNum&gt;5839&lt;/RecNum&gt;&lt;DisplayText&gt;(Seymour, 2012)&lt;/DisplayText&gt;&lt;record&gt;&lt;rec-number&gt;5839&lt;/rec-number&gt;&lt;foreign-keys&gt;&lt;key app="EN" db-id="ap5szp0fp0zrrkexe2mvd55ew02rt0rr2t92" timestamp="1410964255"&gt;5839&lt;/key&gt;&lt;/foreign-keys&gt;&lt;ref-type name="Journal Article"&gt;17&lt;/ref-type&gt;&lt;contributors&gt;&lt;authors&gt;&lt;author&gt;Seymour, J.&lt;/author&gt;&lt;/authors&gt;&lt;/contributors&gt;&lt;titles&gt;&lt;title&gt;Looking back, looking forward: the evolution of palliative and end-of-life care in England&lt;/title&gt;&lt;secondary-title&gt;Mortality&lt;/secondary-title&gt;&lt;/titles&gt;&lt;periodical&gt;&lt;full-title&gt;Mortality&lt;/full-title&gt;&lt;/periodical&gt;&lt;pages&gt;1-17&lt;/pages&gt;&lt;volume&gt;17&lt;/volume&gt;&lt;number&gt;1&lt;/number&gt;&lt;dates&gt;&lt;year&gt;2012&lt;/year&gt;&lt;/dates&gt;&lt;urls&gt;&lt;/urls&gt;&lt;/record&gt;&lt;/Cite&gt;&lt;/EndNote&gt;</w:instrText>
      </w:r>
      <w:r w:rsidR="00425383" w:rsidRPr="00141797">
        <w:fldChar w:fldCharType="separate"/>
      </w:r>
      <w:r w:rsidR="00425383" w:rsidRPr="00141797">
        <w:rPr>
          <w:noProof/>
        </w:rPr>
        <w:t>(Seymour, 2012)</w:t>
      </w:r>
      <w:r w:rsidR="00425383" w:rsidRPr="00141797">
        <w:fldChar w:fldCharType="end"/>
      </w:r>
      <w:r w:rsidR="00425383" w:rsidRPr="00141797">
        <w:t xml:space="preserve">. Cancer has a relatively clear terminal trajectory which, once curative treatment has proved ineffective, health professionals can predict with some – by no means total – certainty </w:t>
      </w:r>
      <w:r w:rsidR="00425383" w:rsidRPr="00141797">
        <w:fldChar w:fldCharType="begin"/>
      </w:r>
      <w:r w:rsidR="00425383" w:rsidRPr="00141797">
        <w:instrText xml:space="preserve"> ADDIN EN.CITE &lt;EndNote&gt;&lt;Cite&gt;&lt;Author&gt;Murray&lt;/Author&gt;&lt;Year&gt;2005&lt;/Year&gt;&lt;RecNum&gt;5029&lt;/RecNum&gt;&lt;DisplayText&gt;(Murray, Kendall, Boyd, &amp;amp; Sheikh, 2005)&lt;/DisplayText&gt;&lt;record&gt;&lt;rec-number&gt;5029&lt;/rec-number&gt;&lt;foreign-keys&gt;&lt;key app="EN" db-id="ap5szp0fp0zrrkexe2mvd55ew02rt0rr2t92" timestamp="1334151518"&gt;5029&lt;/key&gt;&lt;/foreign-keys&gt;&lt;ref-type name="Journal Article"&gt;17&lt;/ref-type&gt;&lt;contributors&gt;&lt;authors&gt;&lt;author&gt;Murray, Scott A.&lt;/author&gt;&lt;author&gt;Kendall, Marilyn&lt;/author&gt;&lt;author&gt;Boyd, Kirsty&lt;/author&gt;&lt;author&gt;Sheikh, Aziz&lt;/author&gt;&lt;/authors&gt;&lt;/contributors&gt;&lt;titles&gt;&lt;title&gt;Illness trajectories and palliative care&lt;/title&gt;&lt;secondary-title&gt;British Medical Journal&lt;/secondary-title&gt;&lt;/titles&gt;&lt;periodical&gt;&lt;full-title&gt;British Medical Journal&lt;/full-title&gt;&lt;/periodical&gt;&lt;pages&gt;1007-1011&lt;/pages&gt;&lt;volume&gt;330&lt;/volume&gt;&lt;number&gt;30 April&lt;/number&gt;&lt;dates&gt;&lt;year&gt;2005&lt;/year&gt;&lt;/dates&gt;&lt;urls&gt;&lt;/urls&gt;&lt;/record&gt;&lt;/Cite&gt;&lt;/EndNote&gt;</w:instrText>
      </w:r>
      <w:r w:rsidR="00425383" w:rsidRPr="00141797">
        <w:fldChar w:fldCharType="separate"/>
      </w:r>
      <w:r w:rsidR="00425383" w:rsidRPr="00141797">
        <w:rPr>
          <w:noProof/>
        </w:rPr>
        <w:t>(Murray, Kendall, Boyd, &amp; Sheikh, 2005)</w:t>
      </w:r>
      <w:r w:rsidR="00425383" w:rsidRPr="00141797">
        <w:fldChar w:fldCharType="end"/>
      </w:r>
      <w:r w:rsidR="00425383" w:rsidRPr="00141797">
        <w:t xml:space="preserve">. </w:t>
      </w:r>
      <w:r w:rsidR="00110B03" w:rsidRPr="00141797">
        <w:t>I</w:t>
      </w:r>
      <w:r w:rsidR="00425383" w:rsidRPr="00141797">
        <w:t xml:space="preserve">nformed conversations </w:t>
      </w:r>
      <w:r w:rsidR="00110B03" w:rsidRPr="00141797">
        <w:t xml:space="preserve">may therefore </w:t>
      </w:r>
      <w:r w:rsidR="00425383" w:rsidRPr="00141797">
        <w:t>be had with, and informed decisions made by, person</w:t>
      </w:r>
      <w:r w:rsidR="003B342D" w:rsidRPr="00141797">
        <w:t>s</w:t>
      </w:r>
      <w:r w:rsidR="00425383" w:rsidRPr="00141797">
        <w:t xml:space="preserve"> as they face their end.</w:t>
      </w:r>
    </w:p>
    <w:p w14:paraId="44BE64B7" w14:textId="5E0A52F0" w:rsidR="00E12D49" w:rsidRPr="00141797" w:rsidRDefault="007A2724" w:rsidP="00856B64">
      <w:pPr>
        <w:spacing w:before="60" w:after="60" w:line="480" w:lineRule="auto"/>
        <w:ind w:firstLine="360"/>
      </w:pPr>
      <w:r w:rsidRPr="00141797">
        <w:t xml:space="preserve">In the UK, cancer care in general, and hospice care in particular, is better resourced and rated more highly by families than is care for the other major killers: stroke, heart disease and, most significantly, multiple conditions among the frail elderly, especially when complicated by dementia </w:t>
      </w:r>
      <w:r w:rsidRPr="00141797">
        <w:fldChar w:fldCharType="begin"/>
      </w:r>
      <w:r w:rsidRPr="00141797">
        <w:instrText xml:space="preserve"> ADDIN EN.CITE &lt;EndNote&gt;&lt;Cite&gt;&lt;Author&gt;Gott&lt;/Author&gt;&lt;Year&gt;2011&lt;/Year&gt;&lt;RecNum&gt;2781&lt;/RecNum&gt;&lt;DisplayText&gt;(Gott &amp;amp; Ingleton, 2011; NCPC, 2014)&lt;/DisplayText&gt;&lt;record&gt;&lt;rec-number&gt;2781&lt;/rec-number&gt;&lt;foreign-keys&gt;&lt;key app="EN" db-id="ap5szp0fp0zrrkexe2mvd55ew02rt0rr2t92" timestamp="1308566958"&gt;2781&lt;/key&gt;&lt;/foreign-keys&gt;&lt;ref-type name="Edited Book"&gt;28&lt;/ref-type&gt;&lt;contributors&gt;&lt;authors&gt;&lt;author&gt;Gott, Merryn&lt;/author&gt;&lt;author&gt;Ingleton, Christine&lt;/author&gt;&lt;/authors&gt;&lt;/contributors&gt;&lt;titles&gt;&lt;title&gt;Living with Ageing and Dying: Palliative and End of Life Care for Older People &lt;/title&gt;&lt;/titles&gt;&lt;dates&gt;&lt;year&gt;2011&lt;/year&gt;&lt;/dates&gt;&lt;pub-location&gt;Oxford&lt;/pub-location&gt;&lt;publisher&gt;Oxford University Press&lt;/publisher&gt;&lt;urls&gt;&lt;/urls&gt;&lt;/record&gt;&lt;/Cite&gt;&lt;Cite&gt;&lt;Author&gt;NCPC&lt;/Author&gt;&lt;Year&gt;2014&lt;/Year&gt;&lt;RecNum&gt;5728&lt;/RecNum&gt;&lt;record&gt;&lt;rec-number&gt;5728&lt;/rec-number&gt;&lt;foreign-keys&gt;&lt;key app="EN" db-id="ap5szp0fp0zrrkexe2mvd55ew02rt0rr2t92" timestamp="1395487925"&gt;5728&lt;/key&gt;&lt;/foreign-keys&gt;&lt;ref-type name="Book"&gt;6&lt;/ref-type&gt;&lt;contributors&gt;&lt;authors&gt;&lt;author&gt;NCPC&lt;/author&gt;&lt;/authors&gt;&lt;/contributors&gt;&lt;titles&gt;&lt;title&gt;The end of life care strategy: new ambitions&lt;/title&gt;&lt;/titles&gt;&lt;dates&gt;&lt;year&gt;2014&lt;/year&gt;&lt;/dates&gt;&lt;pub-location&gt;London&lt;/pub-location&gt;&lt;publisher&gt;National Council for Palliative Care&lt;/publisher&gt;&lt;urls&gt;&lt;/urls&gt;&lt;/record&gt;&lt;/Cite&gt;&lt;/EndNote&gt;</w:instrText>
      </w:r>
      <w:r w:rsidRPr="00141797">
        <w:fldChar w:fldCharType="separate"/>
      </w:r>
      <w:r w:rsidRPr="00141797">
        <w:rPr>
          <w:noProof/>
        </w:rPr>
        <w:t>(Gott &amp; Ingleton, 2011; NCPC, 2014)</w:t>
      </w:r>
      <w:r w:rsidRPr="00141797">
        <w:fldChar w:fldCharType="end"/>
      </w:r>
      <w:r w:rsidRPr="00141797">
        <w:t>. Alt</w:t>
      </w:r>
      <w:r w:rsidR="00D261D5" w:rsidRPr="00141797">
        <w:t>hough the chances of developing cancer increase with age and many very old people live</w:t>
      </w:r>
      <w:r w:rsidR="004B3CBB" w:rsidRPr="00141797">
        <w:t>, knowingly or unknowingly,</w:t>
      </w:r>
      <w:r w:rsidR="00D261D5" w:rsidRPr="00141797">
        <w:t xml:space="preserve"> </w:t>
      </w:r>
      <w:r w:rsidR="00D261D5" w:rsidRPr="00141797">
        <w:rPr>
          <w:u w:val="single"/>
        </w:rPr>
        <w:t>with</w:t>
      </w:r>
      <w:r w:rsidR="00D261D5" w:rsidRPr="00141797">
        <w:t xml:space="preserve"> cancer along with multiple </w:t>
      </w:r>
      <w:r w:rsidR="0005608A" w:rsidRPr="00141797">
        <w:t>co-morbidities</w:t>
      </w:r>
      <w:r w:rsidR="00D261D5" w:rsidRPr="00141797">
        <w:t xml:space="preserve">, most of those dying specifically </w:t>
      </w:r>
      <w:r w:rsidR="00D261D5" w:rsidRPr="00141797">
        <w:rPr>
          <w:u w:val="single"/>
        </w:rPr>
        <w:t>of</w:t>
      </w:r>
      <w:r w:rsidR="00D261D5" w:rsidRPr="00141797">
        <w:t xml:space="preserve"> cancer</w:t>
      </w:r>
      <w:r w:rsidR="004B3CBB" w:rsidRPr="00141797">
        <w:t xml:space="preserve"> </w:t>
      </w:r>
      <w:r w:rsidR="00D261D5" w:rsidRPr="00141797">
        <w:t xml:space="preserve">are not </w:t>
      </w:r>
      <w:r w:rsidR="004B3CBB" w:rsidRPr="00141797">
        <w:t xml:space="preserve">the </w:t>
      </w:r>
      <w:r w:rsidR="00D261D5" w:rsidRPr="00141797">
        <w:rPr>
          <w:u w:val="single"/>
        </w:rPr>
        <w:t>very</w:t>
      </w:r>
      <w:r w:rsidR="00D261D5" w:rsidRPr="00141797">
        <w:t xml:space="preserve"> old. </w:t>
      </w:r>
      <w:r w:rsidR="007E11B4" w:rsidRPr="00141797">
        <w:t>Cancer patients</w:t>
      </w:r>
      <w:r w:rsidR="005624F3" w:rsidRPr="00141797">
        <w:t xml:space="preserve"> are </w:t>
      </w:r>
      <w:r w:rsidR="007E11B4" w:rsidRPr="00141797">
        <w:t xml:space="preserve">less likely to </w:t>
      </w:r>
      <w:r w:rsidR="00D261D5" w:rsidRPr="00141797">
        <w:t xml:space="preserve">a) have </w:t>
      </w:r>
      <w:r w:rsidR="00110B03" w:rsidRPr="00141797">
        <w:t xml:space="preserve">multiple </w:t>
      </w:r>
      <w:r w:rsidRPr="00141797">
        <w:t>co-</w:t>
      </w:r>
      <w:r w:rsidR="00110B03" w:rsidRPr="00141797">
        <w:t xml:space="preserve">morbidities that </w:t>
      </w:r>
      <w:r w:rsidRPr="00141797">
        <w:t xml:space="preserve">may </w:t>
      </w:r>
      <w:r w:rsidR="00110B03" w:rsidRPr="00141797">
        <w:t xml:space="preserve">reduce their agency, b) </w:t>
      </w:r>
      <w:r w:rsidR="007E11B4" w:rsidRPr="00141797">
        <w:t xml:space="preserve">have </w:t>
      </w:r>
      <w:r w:rsidR="00D261D5" w:rsidRPr="00141797">
        <w:t xml:space="preserve">cognitive impairments such as dementia </w:t>
      </w:r>
      <w:r w:rsidR="004B3CBB" w:rsidRPr="00141797">
        <w:t xml:space="preserve">that </w:t>
      </w:r>
      <w:r w:rsidR="00475416" w:rsidRPr="00141797">
        <w:t xml:space="preserve">reduce </w:t>
      </w:r>
      <w:r w:rsidR="00D261D5" w:rsidRPr="00141797">
        <w:t xml:space="preserve">mental capacity to make informed choices, and </w:t>
      </w:r>
      <w:r w:rsidR="00110B03" w:rsidRPr="00141797">
        <w:t>c</w:t>
      </w:r>
      <w:r w:rsidR="00D261D5" w:rsidRPr="00141797">
        <w:t>) be widowed</w:t>
      </w:r>
      <w:r w:rsidR="004B3CBB" w:rsidRPr="00141797">
        <w:t xml:space="preserve">, so </w:t>
      </w:r>
      <w:r w:rsidR="00A705D1" w:rsidRPr="00141797">
        <w:lastRenderedPageBreak/>
        <w:t xml:space="preserve">they </w:t>
      </w:r>
      <w:r w:rsidR="004B3CBB" w:rsidRPr="00141797">
        <w:t>have spouses to help enact their</w:t>
      </w:r>
      <w:r w:rsidR="005624F3" w:rsidRPr="00141797">
        <w:t xml:space="preserve"> choices.</w:t>
      </w:r>
      <w:r w:rsidR="00D261D5" w:rsidRPr="00141797">
        <w:t xml:space="preserve"> </w:t>
      </w:r>
      <w:r w:rsidR="00C908A8" w:rsidRPr="00141797">
        <w:t xml:space="preserve">Informed decisions by those dying of cancer therefore stand the best chance of being both made and carried out. </w:t>
      </w:r>
    </w:p>
    <w:p w14:paraId="572AAB41" w14:textId="5435409B" w:rsidR="003C6FBD" w:rsidRPr="00141797" w:rsidRDefault="007E11B4" w:rsidP="00856B64">
      <w:pPr>
        <w:spacing w:before="60" w:after="60" w:line="480" w:lineRule="auto"/>
        <w:ind w:firstLine="360"/>
      </w:pPr>
      <w:r w:rsidRPr="00141797">
        <w:t>T</w:t>
      </w:r>
      <w:r w:rsidR="006072B2" w:rsidRPr="00141797">
        <w:t>he</w:t>
      </w:r>
      <w:r w:rsidR="003B342D" w:rsidRPr="00141797">
        <w:t xml:space="preserve"> </w:t>
      </w:r>
      <w:r w:rsidRPr="00141797">
        <w:t xml:space="preserve">EOL </w:t>
      </w:r>
      <w:r w:rsidR="003B342D" w:rsidRPr="00141797">
        <w:t xml:space="preserve">Strategy </w:t>
      </w:r>
      <w:r w:rsidRPr="00141797">
        <w:t xml:space="preserve">nevertheless </w:t>
      </w:r>
      <w:r w:rsidR="003B342D" w:rsidRPr="00141797">
        <w:t xml:space="preserve">commits the </w:t>
      </w:r>
      <w:r w:rsidR="00B95FB4" w:rsidRPr="00141797">
        <w:t>National Health Service (</w:t>
      </w:r>
      <w:r w:rsidR="003B342D" w:rsidRPr="00141797">
        <w:t>NHS</w:t>
      </w:r>
      <w:r w:rsidR="00B95FB4" w:rsidRPr="00141797">
        <w:t>)</w:t>
      </w:r>
      <w:r w:rsidR="003B342D" w:rsidRPr="00141797">
        <w:t xml:space="preserve"> to </w:t>
      </w:r>
      <w:r w:rsidR="003804A8" w:rsidRPr="00141797">
        <w:t xml:space="preserve">palliative care </w:t>
      </w:r>
      <w:r w:rsidR="007A2724" w:rsidRPr="00141797">
        <w:t>for all</w:t>
      </w:r>
      <w:r w:rsidR="006F3ADB" w:rsidRPr="00141797">
        <w:t>.</w:t>
      </w:r>
      <w:r w:rsidR="00E12D49" w:rsidRPr="00141797">
        <w:t xml:space="preserve"> </w:t>
      </w:r>
      <w:r w:rsidR="003B342D" w:rsidRPr="00141797">
        <w:t>I</w:t>
      </w:r>
      <w:r w:rsidR="003C6FBD" w:rsidRPr="00141797">
        <w:t xml:space="preserve">mproving dying through open conversation and informed choice may </w:t>
      </w:r>
      <w:r w:rsidR="003B342D" w:rsidRPr="00141797">
        <w:t xml:space="preserve">or may </w:t>
      </w:r>
      <w:r w:rsidR="003C6FBD" w:rsidRPr="00141797">
        <w:t xml:space="preserve">not resonate so easily </w:t>
      </w:r>
      <w:r w:rsidR="00D26B10" w:rsidRPr="00141797">
        <w:t xml:space="preserve">with </w:t>
      </w:r>
      <w:r w:rsidR="00667F9B" w:rsidRPr="00141797">
        <w:t xml:space="preserve">the lived experience of </w:t>
      </w:r>
      <w:r w:rsidR="00D26B10" w:rsidRPr="00141797">
        <w:t>frail, confused elderly patients</w:t>
      </w:r>
      <w:r w:rsidR="00564E58" w:rsidRPr="00141797">
        <w:t xml:space="preserve"> </w:t>
      </w:r>
      <w:r w:rsidR="00564E58" w:rsidRPr="00141797">
        <w:fldChar w:fldCharType="begin"/>
      </w:r>
      <w:r w:rsidR="00564E58" w:rsidRPr="00141797">
        <w:instrText xml:space="preserve"> ADDIN EN.CITE &lt;EndNote&gt;&lt;Cite&gt;&lt;Author&gt;Pollock&lt;/Author&gt;&lt;Year&gt;2014&lt;/Year&gt;&lt;RecNum&gt;5826&lt;/RecNum&gt;&lt;DisplayText&gt;(Pollock, Caswell, Harwood, &amp;amp; Porock, 2014)&lt;/DisplayText&gt;&lt;record&gt;&lt;rec-number&gt;5826&lt;/rec-number&gt;&lt;foreign-keys&gt;&lt;key app="EN" db-id="ap5szp0fp0zrrkexe2mvd55ew02rt0rr2t92" timestamp="1409926734"&gt;5826&lt;/key&gt;&lt;/foreign-keys&gt;&lt;ref-type name="Journal Article"&gt;17&lt;/ref-type&gt;&lt;contributors&gt;&lt;authors&gt;&lt;author&gt;Pollock, K.&lt;/author&gt;&lt;author&gt;Caswell, G.&lt;/author&gt;&lt;author&gt;Harwood, R.&lt;/author&gt;&lt;author&gt;Porock, D.&lt;/author&gt;&lt;/authors&gt;&lt;/contributors&gt;&lt;titles&gt;&lt;title&gt;Caring for frail or seriously ill older people dying on acute hospital wards&lt;/title&gt;&lt;secondary-title&gt;BMJ Supportive &amp;amp; Palliative Care&lt;/secondary-title&gt;&lt;/titles&gt;&lt;periodical&gt;&lt;full-title&gt;BMJ Supportive &amp;amp; Palliative Care&lt;/full-title&gt;&lt;/periodical&gt;&lt;volume&gt;4&lt;/volume&gt;&lt;number&gt;A20&lt;/number&gt;&lt;dates&gt;&lt;year&gt;2014&lt;/year&gt;&lt;/dates&gt;&lt;urls&gt;&lt;/urls&gt;&lt;/record&gt;&lt;/Cite&gt;&lt;/EndNote&gt;</w:instrText>
      </w:r>
      <w:r w:rsidR="00564E58" w:rsidRPr="00141797">
        <w:fldChar w:fldCharType="separate"/>
      </w:r>
      <w:r w:rsidR="00564E58" w:rsidRPr="00141797">
        <w:rPr>
          <w:noProof/>
        </w:rPr>
        <w:t>(Pollock</w:t>
      </w:r>
      <w:r w:rsidR="0056737E" w:rsidRPr="00141797">
        <w:rPr>
          <w:noProof/>
        </w:rPr>
        <w:t xml:space="preserve"> </w:t>
      </w:r>
      <w:r w:rsidR="0056737E" w:rsidRPr="00141797">
        <w:rPr>
          <w:i/>
          <w:noProof/>
        </w:rPr>
        <w:t>et al.</w:t>
      </w:r>
      <w:r w:rsidR="00564E58" w:rsidRPr="00141797">
        <w:rPr>
          <w:noProof/>
        </w:rPr>
        <w:t>2014)</w:t>
      </w:r>
      <w:r w:rsidR="00564E58" w:rsidRPr="00141797">
        <w:fldChar w:fldCharType="end"/>
      </w:r>
      <w:r w:rsidR="00D26B10" w:rsidRPr="00141797">
        <w:t xml:space="preserve">, </w:t>
      </w:r>
      <w:r w:rsidR="003B342D" w:rsidRPr="00141797">
        <w:t xml:space="preserve">but </w:t>
      </w:r>
      <w:r w:rsidR="00667F9B" w:rsidRPr="00141797">
        <w:t xml:space="preserve">it </w:t>
      </w:r>
      <w:r w:rsidR="003B342D" w:rsidRPr="00141797">
        <w:t xml:space="preserve">clearly </w:t>
      </w:r>
      <w:r w:rsidR="00D26B10" w:rsidRPr="00141797">
        <w:t>resonate</w:t>
      </w:r>
      <w:r w:rsidR="003B342D" w:rsidRPr="00141797">
        <w:t>s</w:t>
      </w:r>
      <w:r w:rsidR="00E12D49" w:rsidRPr="00141797">
        <w:t xml:space="preserve"> with neo-liberal political agendas that have divided the NHS into internal markets in </w:t>
      </w:r>
      <w:r w:rsidR="003063A2" w:rsidRPr="00141797">
        <w:t xml:space="preserve">which </w:t>
      </w:r>
      <w:r w:rsidR="00E12D49" w:rsidRPr="00141797">
        <w:t xml:space="preserve">both patients and healthcare providers </w:t>
      </w:r>
      <w:r w:rsidR="003063A2" w:rsidRPr="00141797">
        <w:t>exercise choice as to</w:t>
      </w:r>
      <w:r w:rsidR="00E12D49" w:rsidRPr="00141797">
        <w:t xml:space="preserve"> where and how care is </w:t>
      </w:r>
      <w:r w:rsidR="003063A2" w:rsidRPr="00141797">
        <w:t>bought</w:t>
      </w:r>
      <w:r w:rsidR="00564E58" w:rsidRPr="00141797">
        <w:t xml:space="preserve"> </w:t>
      </w:r>
      <w:r w:rsidR="00564E58" w:rsidRPr="00141797">
        <w:fldChar w:fldCharType="begin"/>
      </w:r>
      <w:r w:rsidR="00564E58" w:rsidRPr="00141797">
        <w:instrText xml:space="preserve"> ADDIN EN.CITE &lt;EndNote&gt;&lt;Cite&gt;&lt;Author&gt;Conway&lt;/Author&gt;&lt;Year&gt;2011&lt;/Year&gt;&lt;RecNum&gt;2759&lt;/RecNum&gt;&lt;DisplayText&gt;(Conway, 2011)&lt;/DisplayText&gt;&lt;record&gt;&lt;rec-number&gt;2759&lt;/rec-number&gt;&lt;foreign-keys&gt;&lt;key app="EN" db-id="ap5szp0fp0zrrkexe2mvd55ew02rt0rr2t92" timestamp="1306231661"&gt;2759&lt;/key&gt;&lt;/foreign-keys&gt;&lt;ref-type name="Edited Book"&gt;28&lt;/ref-type&gt;&lt;contributors&gt;&lt;authors&gt;&lt;author&gt;Conway, Steve&lt;/author&gt;&lt;/authors&gt;&lt;/contributors&gt;&lt;titles&gt;&lt;title&gt;Governing Death and Loss: Empowerment, Involvement and Participation&lt;/title&gt;&lt;/titles&gt;&lt;dates&gt;&lt;year&gt;2011&lt;/year&gt;&lt;/dates&gt;&lt;pub-location&gt;Oxford&lt;/pub-location&gt;&lt;publisher&gt;Oxford University Press&lt;/publisher&gt;&lt;urls&gt;&lt;/urls&gt;&lt;/record&gt;&lt;/Cite&gt;&lt;/EndNote&gt;</w:instrText>
      </w:r>
      <w:r w:rsidR="00564E58" w:rsidRPr="00141797">
        <w:fldChar w:fldCharType="separate"/>
      </w:r>
      <w:r w:rsidR="00564E58" w:rsidRPr="00141797">
        <w:rPr>
          <w:noProof/>
        </w:rPr>
        <w:t>(Conway, 2011)</w:t>
      </w:r>
      <w:r w:rsidR="00564E58" w:rsidRPr="00141797">
        <w:fldChar w:fldCharType="end"/>
      </w:r>
      <w:r w:rsidR="00E12D49" w:rsidRPr="00141797">
        <w:t xml:space="preserve">. </w:t>
      </w:r>
      <w:r w:rsidR="001568B1" w:rsidRPr="00141797">
        <w:t xml:space="preserve">We have already noted that the </w:t>
      </w:r>
      <w:r w:rsidR="00181E6C" w:rsidRPr="00141797">
        <w:t xml:space="preserve">Strategy is to offer </w:t>
      </w:r>
      <w:r w:rsidR="001568B1" w:rsidRPr="00141797">
        <w:rPr>
          <w:i/>
        </w:rPr>
        <w:t>some</w:t>
      </w:r>
      <w:r w:rsidR="001568B1" w:rsidRPr="00141797">
        <w:t xml:space="preserve"> choices – </w:t>
      </w:r>
      <w:r w:rsidR="00C67458" w:rsidRPr="00141797">
        <w:rPr>
          <w:i/>
        </w:rPr>
        <w:t>where</w:t>
      </w:r>
      <w:r w:rsidR="00C67458" w:rsidRPr="00141797">
        <w:t xml:space="preserve"> to die, but </w:t>
      </w:r>
      <w:r w:rsidR="001568B1" w:rsidRPr="00141797">
        <w:t xml:space="preserve">not </w:t>
      </w:r>
      <w:r w:rsidR="001568B1" w:rsidRPr="00141797">
        <w:rPr>
          <w:i/>
        </w:rPr>
        <w:t>when</w:t>
      </w:r>
      <w:r w:rsidR="001568B1" w:rsidRPr="00141797">
        <w:t xml:space="preserve"> to die. Thus choices are not claimed by citizens, but ‘offered’ by those in power</w:t>
      </w:r>
      <w:r w:rsidR="003E437C" w:rsidRPr="00141797">
        <w:t>; c</w:t>
      </w:r>
      <w:r w:rsidR="001568B1" w:rsidRPr="00141797">
        <w:t xml:space="preserve">itizens </w:t>
      </w:r>
      <w:r w:rsidR="00A67FB2" w:rsidRPr="00141797">
        <w:t xml:space="preserve">are </w:t>
      </w:r>
      <w:r w:rsidR="001568B1" w:rsidRPr="00141797">
        <w:t>required to make choices</w:t>
      </w:r>
      <w:r w:rsidR="00181E6C" w:rsidRPr="00141797">
        <w:t>, even if their choice is not to choose</w:t>
      </w:r>
      <w:r w:rsidR="001568B1" w:rsidRPr="00141797">
        <w:t xml:space="preserve"> </w:t>
      </w:r>
      <w:r w:rsidR="00A67FB2" w:rsidRPr="00141797">
        <w:fldChar w:fldCharType="begin"/>
      </w:r>
      <w:r w:rsidR="009320AC" w:rsidRPr="00141797">
        <w:instrText xml:space="preserve"> ADDIN EN.CITE &lt;EndNote&gt;&lt;Cite&gt;&lt;Author&gt;Armstrong&lt;/Author&gt;&lt;Year&gt;1984&lt;/Year&gt;&lt;RecNum&gt;1939&lt;/RecNum&gt;&lt;DisplayText&gt;(D Armstrong, 1984)&lt;/DisplayText&gt;&lt;record&gt;&lt;rec-number&gt;1939&lt;/rec-number&gt;&lt;foreign-keys&gt;&lt;key app="EN" db-id="ap5szp0fp0zrrkexe2mvd55ew02rt0rr2t92" timestamp="1284038244"&gt;1939&lt;/key&gt;&lt;/foreign-keys&gt;&lt;ref-type name="Journal Article"&gt;17&lt;/ref-type&gt;&lt;contributors&gt;&lt;authors&gt;&lt;author&gt;Armstrong, D&lt;/author&gt;&lt;/authors&gt;&lt;/contributors&gt;&lt;titles&gt;&lt;title&gt;The Patient&amp;apos;s View&lt;/title&gt;&lt;secondary-title&gt;Soc.Sci.Med&lt;/secondary-title&gt;&lt;/titles&gt;&lt;periodical&gt;&lt;full-title&gt;Soc.Sci.Med&lt;/full-title&gt;&lt;/periodical&gt;&lt;pages&gt;737-44&lt;/pages&gt;&lt;volume&gt;18&lt;/volume&gt;&lt;number&gt;9&lt;/number&gt;&lt;dates&gt;&lt;year&gt;1984&lt;/year&gt;&lt;/dates&gt;&lt;urls&gt;&lt;/urls&gt;&lt;/record&gt;&lt;/Cite&gt;&lt;/EndNote&gt;</w:instrText>
      </w:r>
      <w:r w:rsidR="00A67FB2" w:rsidRPr="00141797">
        <w:fldChar w:fldCharType="separate"/>
      </w:r>
      <w:r w:rsidR="00972C3D" w:rsidRPr="00141797">
        <w:rPr>
          <w:noProof/>
        </w:rPr>
        <w:t>(Armstrong, 1984)</w:t>
      </w:r>
      <w:r w:rsidR="00A67FB2" w:rsidRPr="00141797">
        <w:fldChar w:fldCharType="end"/>
      </w:r>
      <w:r w:rsidR="00A67FB2" w:rsidRPr="00141797">
        <w:t xml:space="preserve"> </w:t>
      </w:r>
      <w:r w:rsidR="001568B1" w:rsidRPr="00141797">
        <w:t xml:space="preserve">- all of which characterises neo-liberal </w:t>
      </w:r>
      <w:proofErr w:type="spellStart"/>
      <w:r w:rsidR="001568B1" w:rsidRPr="00141797">
        <w:t>governmentality</w:t>
      </w:r>
      <w:proofErr w:type="spellEnd"/>
      <w:r w:rsidR="00553995" w:rsidRPr="00141797">
        <w:t xml:space="preserve"> </w:t>
      </w:r>
      <w:r w:rsidR="003E437C" w:rsidRPr="00141797">
        <w:fldChar w:fldCharType="begin">
          <w:fldData xml:space="preserve">PEVuZE5vdGU+PENpdGU+PEF1dGhvcj5Bcm5hc29uPC9BdXRob3I+PFllYXI+MjAwMzwvWWVhcj48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</w:fldData>
        </w:fldChar>
      </w:r>
      <w:r w:rsidR="00813B62" w:rsidRPr="00724485">
        <w:instrText xml:space="preserve"> ADDIN EN.CITE </w:instrText>
      </w:r>
      <w:r w:rsidR="00813B62" w:rsidRPr="00724485">
        <w:fldChar w:fldCharType="begin">
          <w:fldData xml:space="preserve">PEVuZE5vdGU+PENpdGU+PEF1dGhvcj5Bcm5hc29uPC9BdXRob3I+PFllYXI+MjAwMzwvWWVhcj48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</w:fldData>
        </w:fldChar>
      </w:r>
      <w:r w:rsidR="00813B62" w:rsidRPr="00724485">
        <w:instrText xml:space="preserve"> ADDIN EN.CITE.DATA </w:instrText>
      </w:r>
      <w:r w:rsidR="00813B62" w:rsidRPr="00724485">
        <w:fldChar w:fldCharType="end"/>
      </w:r>
      <w:r w:rsidR="003E437C" w:rsidRPr="00141797">
        <w:fldChar w:fldCharType="separate"/>
      </w:r>
      <w:r w:rsidR="00813B62" w:rsidRPr="00B85CB5">
        <w:rPr>
          <w:noProof/>
        </w:rPr>
        <w:t xml:space="preserve">(Arnason &amp; Hafsteinsson, 2003; </w:t>
      </w:r>
      <w:r w:rsidR="00B85CB5" w:rsidRPr="00B85CB5">
        <w:rPr>
          <w:noProof/>
        </w:rPr>
        <w:t>Borgstrom, 2014</w:t>
      </w:r>
      <w:r w:rsidR="00813B62" w:rsidRPr="00B85CB5">
        <w:rPr>
          <w:noProof/>
        </w:rPr>
        <w:t>; Conway, 2011)</w:t>
      </w:r>
      <w:r w:rsidR="003E437C" w:rsidRPr="00141797">
        <w:fldChar w:fldCharType="end"/>
      </w:r>
      <w:r w:rsidR="000B6B44" w:rsidRPr="00141797">
        <w:t>.</w:t>
      </w:r>
    </w:p>
    <w:p w14:paraId="1AF8B03C" w14:textId="77777777" w:rsidR="003C6FBD" w:rsidRPr="00141797" w:rsidRDefault="003C6FBD" w:rsidP="00856B64">
      <w:pPr>
        <w:spacing w:before="60" w:after="60" w:line="480" w:lineRule="auto"/>
        <w:ind w:firstLine="360"/>
      </w:pPr>
    </w:p>
    <w:p w14:paraId="518DBC8C" w14:textId="77777777" w:rsidR="00D26B10" w:rsidRPr="00141797" w:rsidRDefault="00D26B10" w:rsidP="00856B64">
      <w:pPr>
        <w:pStyle w:val="ListParagraph"/>
        <w:numPr>
          <w:ilvl w:val="0"/>
          <w:numId w:val="7"/>
        </w:numPr>
        <w:spacing w:before="60" w:after="60" w:line="480" w:lineRule="auto"/>
        <w:ind w:left="360"/>
      </w:pPr>
      <w:r w:rsidRPr="00141797">
        <w:t>Compassion</w:t>
      </w:r>
    </w:p>
    <w:p w14:paraId="2255905F" w14:textId="26E1A225" w:rsidR="00043990" w:rsidRPr="00141797" w:rsidRDefault="00723FA8" w:rsidP="00856B64">
      <w:pPr>
        <w:spacing w:before="60" w:after="60" w:line="480" w:lineRule="auto"/>
      </w:pPr>
      <w:r w:rsidRPr="00141797">
        <w:t>Though discourses of compassionate care have been evident within the palliative care and hospice movements</w:t>
      </w:r>
      <w:r w:rsidR="007A2724" w:rsidRPr="00141797">
        <w:t xml:space="preserve"> </w:t>
      </w:r>
      <w:r w:rsidR="00C40877" w:rsidRPr="00141797">
        <w:fldChar w:fldCharType="begin" w:fldLock="1"/>
      </w:r>
      <w:r w:rsidR="00C40877" w:rsidRPr="00141797">
        <w:instrText>ADDIN CSL_CITATION { "citationItems" : [ { "id" : "ITEM-1", "itemData" : { "author" : [ { "dropping-particle" : "", "family" : "Larkin", "given" : "Philip", "non-dropping-particle" : "", "parse-names" : false, "suffix" : "" } ], "container-title" : "Caregiver Stress and Staff Support in Illness, Dying and Bereavement", "editor" : [ { "dropping-particle" : "", "family" : "Renzenbrink", "given" : "Irene", "non-dropping-particle" : "", "parse-names" : false, "suffix" : "" } ], "id" : "ITEM-1", "issued" : { "date-parts" : [ [ "2011" ] ] }, "page" : "154-169", "publisher" : "Oxford University Press", "publisher-place" : "Oxford", "title" : "Compassion: the essence of end-of-life care", "type" : "chapter" }, "uris" : [ "http://www.mendeley.com/documents/?uuid=0d4151ce-055b-461e-b467-2c91d1f626ac" ] } ], "mendeley" : { "formattedCitation" : "(Larkin, 2011)", "plainTextFormattedCitation" : "(Larkin, 2011)", "previouslyFormattedCitation" : "(Larkin, 2011)" }, "properties" : { "noteIndex" : 0 }, "schema" : "https://github.com/citation-style-language/schema/raw/master/csl-citation.json" }</w:instrText>
      </w:r>
      <w:r w:rsidR="00C40877" w:rsidRPr="00141797">
        <w:fldChar w:fldCharType="separate"/>
      </w:r>
      <w:r w:rsidR="00C40877" w:rsidRPr="00141797">
        <w:rPr>
          <w:noProof/>
        </w:rPr>
        <w:t>(Larkin, 2011)</w:t>
      </w:r>
      <w:r w:rsidR="00C40877" w:rsidRPr="00141797">
        <w:fldChar w:fldCharType="end"/>
      </w:r>
      <w:r w:rsidRPr="00141797">
        <w:t xml:space="preserve">, and also in Buddhist approaches to EOLC (Watts &amp; </w:t>
      </w:r>
      <w:proofErr w:type="spellStart"/>
      <w:r w:rsidRPr="00141797">
        <w:t>Tomatsu</w:t>
      </w:r>
      <w:proofErr w:type="spellEnd"/>
      <w:r w:rsidRPr="00141797">
        <w:t>, 2012), we focus on media and political discourses in England in the wake of successive scandals</w:t>
      </w:r>
      <w:r w:rsidR="00B95FB4" w:rsidRPr="00141797">
        <w:t xml:space="preserve"> – outlined here – </w:t>
      </w:r>
      <w:r w:rsidR="00D54627" w:rsidRPr="00141797">
        <w:t xml:space="preserve"> about the care of elderly and/or dying people</w:t>
      </w:r>
      <w:r w:rsidRPr="00141797">
        <w:t xml:space="preserve">. </w:t>
      </w:r>
      <w:r w:rsidR="00181E6C" w:rsidRPr="00141797">
        <w:t xml:space="preserve">No sooner had the Strategy been published than </w:t>
      </w:r>
      <w:r w:rsidR="00D26B10" w:rsidRPr="00141797">
        <w:t xml:space="preserve">the </w:t>
      </w:r>
      <w:r w:rsidR="00181E6C" w:rsidRPr="00141797">
        <w:t xml:space="preserve">British </w:t>
      </w:r>
      <w:r w:rsidR="00D26B10" w:rsidRPr="00141797">
        <w:t xml:space="preserve">news media </w:t>
      </w:r>
      <w:r w:rsidR="00181E6C" w:rsidRPr="00141797">
        <w:t xml:space="preserve">began </w:t>
      </w:r>
      <w:r w:rsidR="00D26B10" w:rsidRPr="00141797">
        <w:t xml:space="preserve">highlighting </w:t>
      </w:r>
      <w:r w:rsidR="007A2724" w:rsidRPr="00141797">
        <w:t>a growing number of instances</w:t>
      </w:r>
      <w:r w:rsidR="00D26B10" w:rsidRPr="00141797">
        <w:t xml:space="preserve"> </w:t>
      </w:r>
      <w:r w:rsidR="005C6C6C" w:rsidRPr="00141797">
        <w:t xml:space="preserve">of appalling care for </w:t>
      </w:r>
      <w:r w:rsidR="008B6849" w:rsidRPr="00141797">
        <w:t>people near the end of life</w:t>
      </w:r>
      <w:r w:rsidR="00D26B10" w:rsidRPr="00141797">
        <w:t>.</w:t>
      </w:r>
      <w:r w:rsidR="00840832" w:rsidRPr="00141797">
        <w:t xml:space="preserve"> These scandals revealed </w:t>
      </w:r>
      <w:r w:rsidR="00346447" w:rsidRPr="00141797">
        <w:t xml:space="preserve">a </w:t>
      </w:r>
      <w:r w:rsidR="00B437CB" w:rsidRPr="00141797">
        <w:t xml:space="preserve">lack of </w:t>
      </w:r>
      <w:r w:rsidR="00346447" w:rsidRPr="00141797">
        <w:t>sensitivity to distress (Cole-</w:t>
      </w:r>
      <w:r w:rsidR="00B437CB" w:rsidRPr="00141797">
        <w:t>King and Gilbert</w:t>
      </w:r>
      <w:r w:rsidR="00475416" w:rsidRPr="00141797">
        <w:t>,</w:t>
      </w:r>
      <w:r w:rsidR="00B437CB" w:rsidRPr="00141797">
        <w:t xml:space="preserve"> 2011)</w:t>
      </w:r>
      <w:r w:rsidR="00475416" w:rsidRPr="00141797">
        <w:t xml:space="preserve">, and </w:t>
      </w:r>
      <w:r w:rsidR="00B437CB" w:rsidRPr="00141797">
        <w:t>contributed to shift</w:t>
      </w:r>
      <w:r w:rsidRPr="00141797">
        <w:t xml:space="preserve">ing public EOLC rhetoric </w:t>
      </w:r>
      <w:r w:rsidR="00B437CB" w:rsidRPr="00141797">
        <w:t xml:space="preserve">towards compassion. </w:t>
      </w:r>
      <w:r w:rsidR="008B6849" w:rsidRPr="00141797">
        <w:t xml:space="preserve">The scandals concerned care homes, home care, and hospital care. </w:t>
      </w:r>
      <w:r w:rsidR="00156BA0" w:rsidRPr="00141797">
        <w:t xml:space="preserve">In 2011, Southern Cross, </w:t>
      </w:r>
      <w:r w:rsidR="00813B62" w:rsidRPr="00141797">
        <w:t xml:space="preserve">the UK’s largest provider </w:t>
      </w:r>
      <w:r w:rsidR="00156BA0" w:rsidRPr="00141797">
        <w:t xml:space="preserve">of care homes, became insolvent, raising questions about the private sector’s ability to provide consistent and </w:t>
      </w:r>
      <w:r w:rsidR="009F0EBF" w:rsidRPr="00141797">
        <w:t xml:space="preserve">reliable </w:t>
      </w:r>
      <w:r w:rsidR="00156BA0" w:rsidRPr="00141797">
        <w:t>residential elder care</w:t>
      </w:r>
      <w:r w:rsidR="00475416" w:rsidRPr="00141797">
        <w:t xml:space="preserve"> (</w:t>
      </w:r>
      <w:proofErr w:type="spellStart"/>
      <w:r w:rsidR="00475416" w:rsidRPr="00141797">
        <w:t>Scourfield</w:t>
      </w:r>
      <w:proofErr w:type="spellEnd"/>
      <w:r w:rsidR="00475416" w:rsidRPr="00141797">
        <w:t xml:space="preserve">, 2012; Lloyd </w:t>
      </w:r>
      <w:r w:rsidR="00475416" w:rsidRPr="00141797">
        <w:rPr>
          <w:i/>
        </w:rPr>
        <w:t>et al</w:t>
      </w:r>
      <w:r w:rsidR="0056737E" w:rsidRPr="00141797">
        <w:rPr>
          <w:i/>
        </w:rPr>
        <w:t>.</w:t>
      </w:r>
      <w:r w:rsidR="00475416" w:rsidRPr="00141797">
        <w:rPr>
          <w:i/>
        </w:rPr>
        <w:t>,</w:t>
      </w:r>
      <w:r w:rsidR="00475416" w:rsidRPr="00141797">
        <w:t xml:space="preserve"> </w:t>
      </w:r>
      <w:proofErr w:type="spellStart"/>
      <w:r w:rsidR="00475416" w:rsidRPr="00141797">
        <w:t>2014</w:t>
      </w:r>
      <w:r w:rsidR="0090334F" w:rsidRPr="00141797">
        <w:t>a</w:t>
      </w:r>
      <w:proofErr w:type="spellEnd"/>
      <w:r w:rsidR="00C92DF3" w:rsidRPr="00141797">
        <w:t>)</w:t>
      </w:r>
      <w:r w:rsidR="00156BA0" w:rsidRPr="00141797">
        <w:t>.</w:t>
      </w:r>
      <w:r w:rsidR="00B95FB4" w:rsidRPr="00141797">
        <w:t xml:space="preserve"> Despite the EOLC</w:t>
      </w:r>
      <w:r w:rsidR="007A2724" w:rsidRPr="00141797">
        <w:t xml:space="preserve"> Strategy </w:t>
      </w:r>
      <w:r w:rsidR="00B95FB4" w:rsidRPr="00141797">
        <w:t xml:space="preserve">promoting </w:t>
      </w:r>
      <w:r w:rsidR="005C6C6C" w:rsidRPr="00141797">
        <w:t xml:space="preserve">dying at home, </w:t>
      </w:r>
      <w:r w:rsidR="00B95FB4" w:rsidRPr="00141797">
        <w:t xml:space="preserve">home care services commissioned by social services have suffered severe financial cuts, more so than the NHS, and were </w:t>
      </w:r>
      <w:r w:rsidR="007E11B4" w:rsidRPr="00141797">
        <w:t>struggl</w:t>
      </w:r>
      <w:r w:rsidR="00B95FB4" w:rsidRPr="00141797">
        <w:t xml:space="preserve">ing </w:t>
      </w:r>
      <w:r w:rsidR="00C40877" w:rsidRPr="00141797">
        <w:fldChar w:fldCharType="begin" w:fldLock="1"/>
      </w:r>
      <w:r w:rsidR="00C40877" w:rsidRPr="00141797">
        <w:instrText>ADDIN CSL_CITATION { "citationItems" : [ { "id" : "ITEM-1", "itemData" : { "author" : [ { "dropping-particle" : "", "family" : "Sykes", "given" : "Wendy", "non-dropping-particle" : "", "parse-names" : false, "suffix" : "" }, { "dropping-particle" : "", "family" : "Groom", "given" : "Carola", "non-dropping-particle" : "", "parse-names" : false, "suffix" : "" } ], "id" : "ITEM-1", "issued" : { "date-parts" : [ [ "2011" ] ] }, "publisher-place" : "Manchester", "title" : "Older people's experiences of home care in England", "type" : "report" }, "uris" : [ "http://www.mendeley.com/documents/?uuid=eda658ec-07e6-437b-8a54-458e725fd48b" ] } ], "mendeley" : { "formattedCitation" : "(Sykes &amp; Groom, 2011)", "plainTextFormattedCitation" : "(Sykes &amp; Groom, 2011)", "previouslyFormattedCitation" : "(Sykes &amp; Groom, 2011)" }, "properties" : { "noteIndex" : 0 }, "schema" : "https://github.com/citation-style-language/schema/raw/master/csl-citation.json" }</w:instrText>
      </w:r>
      <w:r w:rsidR="00C40877" w:rsidRPr="00141797">
        <w:fldChar w:fldCharType="separate"/>
      </w:r>
      <w:r w:rsidR="00C40877" w:rsidRPr="00141797">
        <w:rPr>
          <w:noProof/>
        </w:rPr>
        <w:t>(Sykes &amp; Groom, 2011)</w:t>
      </w:r>
      <w:r w:rsidR="00C40877" w:rsidRPr="00141797">
        <w:fldChar w:fldCharType="end"/>
      </w:r>
      <w:r w:rsidR="00D26B10" w:rsidRPr="00141797">
        <w:t xml:space="preserve">. </w:t>
      </w:r>
      <w:r w:rsidR="00B95FB4" w:rsidRPr="00141797">
        <w:t>Moreover, t</w:t>
      </w:r>
      <w:r w:rsidR="007A2724" w:rsidRPr="00141797">
        <w:t xml:space="preserve">he Liverpool Care Pathway, a tool to manage the last few days of life promoted by </w:t>
      </w:r>
      <w:r w:rsidR="007A2724" w:rsidRPr="00141797">
        <w:lastRenderedPageBreak/>
        <w:t xml:space="preserve">the Strategy, was shown to be </w:t>
      </w:r>
      <w:r w:rsidR="00C80812" w:rsidRPr="00141797">
        <w:t xml:space="preserve">causing neglect </w:t>
      </w:r>
      <w:r w:rsidR="007A2724" w:rsidRPr="00141797">
        <w:t xml:space="preserve">in a series of stories by the </w:t>
      </w:r>
      <w:r w:rsidR="007A2724" w:rsidRPr="00141797">
        <w:rPr>
          <w:i/>
        </w:rPr>
        <w:t>Daily Mail</w:t>
      </w:r>
      <w:r w:rsidR="007A2724" w:rsidRPr="00141797">
        <w:t>;</w:t>
      </w:r>
      <w:r w:rsidR="00C80812" w:rsidRPr="00141797">
        <w:rPr>
          <w:rStyle w:val="EndnoteReference"/>
        </w:rPr>
        <w:endnoteReference w:id="6"/>
      </w:r>
      <w:r w:rsidR="007A2724" w:rsidRPr="00141797">
        <w:t xml:space="preserve"> the pathway was reviewed </w:t>
      </w:r>
      <w:r w:rsidR="007A2724" w:rsidRPr="00141797">
        <w:fldChar w:fldCharType="begin"/>
      </w:r>
      <w:r w:rsidR="007A2724" w:rsidRPr="00141797">
        <w:instrText xml:space="preserve"> ADDIN EN.CITE &lt;EndNote&gt;&lt;Cite&gt;&lt;Author&gt;Neuberger&lt;/Author&gt;&lt;Year&gt;2013&lt;/Year&gt;&lt;RecNum&gt;5518&lt;/RecNum&gt;&lt;DisplayText&gt;(Neuberger, 2013)&lt;/DisplayText&gt;&lt;record&gt;&lt;rec-number&gt;5518&lt;/rec-number&gt;&lt;foreign-keys&gt;&lt;key app="EN" db-id="ap5szp0fp0zrrkexe2mvd55ew02rt0rr2t92" timestamp="1375720733"&gt;5518&lt;/key&gt;&lt;/foreign-keys&gt;&lt;ref-type name="Web Page"&gt;12&lt;/ref-type&gt;&lt;contributors&gt;&lt;authors&gt;&lt;author&gt;Neuberger, J.&lt;/author&gt;&lt;/authors&gt;&lt;/contributors&gt;&lt;titles&gt;&lt;title&gt;More Care, Less Pathway: a review of the Liverpool Care Pathway&lt;/title&gt;&lt;/titles&gt;&lt;dates&gt;&lt;year&gt;2013&lt;/year&gt;&lt;/dates&gt;&lt;urls&gt;&lt;related-urls&gt;&lt;url&gt;https://www.gov.uk/government/uploads/system/uploads/attachment_data/file/212450/Liverpool_Care_Pathway.pdf&lt;/url&gt;&lt;/related-urls&gt;&lt;/urls&gt;&lt;/record&gt;&lt;/Cite&gt;&lt;/EndNote&gt;</w:instrText>
      </w:r>
      <w:r w:rsidR="007A2724" w:rsidRPr="00141797">
        <w:fldChar w:fldCharType="separate"/>
      </w:r>
      <w:r w:rsidR="007A2724" w:rsidRPr="00141797">
        <w:rPr>
          <w:noProof/>
        </w:rPr>
        <w:t>(Neuberger, 2013)</w:t>
      </w:r>
      <w:r w:rsidR="007A2724" w:rsidRPr="00141797">
        <w:fldChar w:fldCharType="end"/>
      </w:r>
      <w:r w:rsidR="007A2724" w:rsidRPr="00141797">
        <w:t xml:space="preserve"> and then scrapped </w:t>
      </w:r>
      <w:r w:rsidR="00C40877" w:rsidRPr="00141797">
        <w:fldChar w:fldCharType="begin" w:fldLock="1"/>
      </w:r>
      <w:r w:rsidR="00B85CB5">
        <w:instrText>ADDIN CSL_CITATION { "citationItems" : [ { "id" : "ITEM-1", "itemData" : { "author" : [ { "dropping-particle" : "", "family" : "Leadership Alliance for the Care of Dying People", "given" : "", "non-dropping-particle" : "", "parse-names" : false, "suffix" : "" } ], "id" : "ITEM-1", "issued" : { "date-parts" : [ [ "2014" ] ] }, "title" : "One Chance to Get It Right: Improvinig People's Experience of Care in the Last Few Days and Hours of Life", "type" : "article" }, "uris" : [ "http://www.mendeley.com/documents/?uuid=d7610999-54a2-48aa-b4cb-62c4b1338927" ] } ], "mendeley" : { "formattedCitation" : "(Leadership Alliance for the Care of Dying People, 2014)", "manualFormatting" : "(Leadership Alliance, 2014)", "plainTextFormattedCitation" : "(Leadership Alliance for the Care of Dying People, 2014)", "previouslyFormattedCitation" : "(Leadership Alliance for the Care of Dying People, 2014)" }, "properties" : { "noteIndex" : 0 }, "schema" : "https://github.com/citation-style-language/schema/raw/master/csl-citation.json" }</w:instrText>
      </w:r>
      <w:r w:rsidR="00C40877" w:rsidRPr="00141797">
        <w:fldChar w:fldCharType="separate"/>
      </w:r>
      <w:r w:rsidR="00C40877" w:rsidRPr="00141797">
        <w:rPr>
          <w:noProof/>
        </w:rPr>
        <w:t>(Leadership Alliance, 2014)</w:t>
      </w:r>
      <w:r w:rsidR="00C40877" w:rsidRPr="00141797">
        <w:fldChar w:fldCharType="end"/>
      </w:r>
      <w:r w:rsidR="007A2724" w:rsidRPr="00141797">
        <w:t>.</w:t>
      </w:r>
    </w:p>
    <w:p w14:paraId="45871D07" w14:textId="2B2AE581" w:rsidR="002226E7" w:rsidRPr="00141797" w:rsidRDefault="008B6849" w:rsidP="00856B64">
      <w:pPr>
        <w:spacing w:before="60" w:after="60" w:line="480" w:lineRule="auto"/>
        <w:ind w:firstLine="357"/>
      </w:pPr>
      <w:r w:rsidRPr="00141797">
        <w:t>But it is t</w:t>
      </w:r>
      <w:r w:rsidR="00D26B10" w:rsidRPr="00141797">
        <w:t>he Mid</w:t>
      </w:r>
      <w:r w:rsidR="00C80812" w:rsidRPr="00141797">
        <w:t>-</w:t>
      </w:r>
      <w:r w:rsidR="00D26B10" w:rsidRPr="00141797">
        <w:t>Staffordshire hospital scandal</w:t>
      </w:r>
      <w:r w:rsidR="00B437CB" w:rsidRPr="00141797">
        <w:t xml:space="preserve"> </w:t>
      </w:r>
      <w:r w:rsidRPr="00141797">
        <w:t xml:space="preserve">that </w:t>
      </w:r>
      <w:r w:rsidR="00496E25" w:rsidRPr="00141797">
        <w:t xml:space="preserve">escalated </w:t>
      </w:r>
      <w:r w:rsidR="00B437CB" w:rsidRPr="00141797">
        <w:t>the compassion discourse</w:t>
      </w:r>
      <w:r w:rsidR="009F0EBF" w:rsidRPr="00141797">
        <w:t>. From 2005-2008,</w:t>
      </w:r>
      <w:r w:rsidR="00840832" w:rsidRPr="00141797">
        <w:t xml:space="preserve"> managerial targets and </w:t>
      </w:r>
      <w:r w:rsidR="000F2577" w:rsidRPr="00141797">
        <w:t xml:space="preserve">economic/political </w:t>
      </w:r>
      <w:r w:rsidR="00840832" w:rsidRPr="00141797">
        <w:t xml:space="preserve">pressures at this hospital permeated interpersonal relationships, radically reducing the time staff had </w:t>
      </w:r>
      <w:r w:rsidR="00813B62" w:rsidRPr="00141797">
        <w:t xml:space="preserve">for </w:t>
      </w:r>
      <w:r w:rsidR="00840832" w:rsidRPr="00141797">
        <w:t>personal care</w:t>
      </w:r>
      <w:r w:rsidR="000F2577" w:rsidRPr="00141797">
        <w:t xml:space="preserve">; </w:t>
      </w:r>
      <w:r w:rsidR="009F0EBF" w:rsidRPr="00141797">
        <w:t>hundreds of vulnerable patients, ma</w:t>
      </w:r>
      <w:r w:rsidR="005C6C6C" w:rsidRPr="00141797">
        <w:t>i</w:t>
      </w:r>
      <w:r w:rsidR="009F0EBF" w:rsidRPr="00141797">
        <w:t>n</w:t>
      </w:r>
      <w:r w:rsidR="005C6C6C" w:rsidRPr="00141797">
        <w:t>l</w:t>
      </w:r>
      <w:r w:rsidR="009F0EBF" w:rsidRPr="00141797">
        <w:t xml:space="preserve">y elderly, died prematurely after suffering </w:t>
      </w:r>
      <w:r w:rsidR="005C6C6C" w:rsidRPr="00141797">
        <w:t>terrible</w:t>
      </w:r>
      <w:r w:rsidR="009F0EBF" w:rsidRPr="00141797">
        <w:t xml:space="preserve"> standards of ‘care’. In 2009, </w:t>
      </w:r>
      <w:r w:rsidR="00D26B10" w:rsidRPr="00141797">
        <w:t>Sir Robert Francis</w:t>
      </w:r>
      <w:r w:rsidR="009F0EBF" w:rsidRPr="00141797">
        <w:t xml:space="preserve"> was asked to chair an enquiry, wh</w:t>
      </w:r>
      <w:r w:rsidR="005C6C6C" w:rsidRPr="00141797">
        <w:t xml:space="preserve">ich </w:t>
      </w:r>
      <w:r w:rsidR="00C80812" w:rsidRPr="00141797">
        <w:t xml:space="preserve">heard many stories of ‘appalling care’, and </w:t>
      </w:r>
      <w:r w:rsidR="005C6C6C" w:rsidRPr="00141797">
        <w:t>finally reported in 2013</w:t>
      </w:r>
      <w:r w:rsidR="00D26B10" w:rsidRPr="00141797">
        <w:t xml:space="preserve"> </w:t>
      </w:r>
      <w:r w:rsidR="009F0EBF" w:rsidRPr="00141797">
        <w:fldChar w:fldCharType="begin"/>
      </w:r>
      <w:r w:rsidR="009F0EBF" w:rsidRPr="00141797">
        <w:instrText xml:space="preserve"> ADDIN EN.CITE &lt;EndNote&gt;&lt;Cite&gt;&lt;Author&gt;Francis&lt;/Author&gt;&lt;Year&gt;2013&lt;/Year&gt;&lt;RecNum&gt;5390&lt;/RecNum&gt;&lt;DisplayText&gt;(Francis, 2013)&lt;/DisplayText&gt;&lt;record&gt;&lt;rec-number&gt;5390&lt;/rec-number&gt;&lt;foreign-keys&gt;&lt;key app="EN" db-id="ap5szp0fp0zrrkexe2mvd55ew02rt0rr2t92" timestamp="1362431547"&gt;5390&lt;/key&gt;&lt;/foreign-keys&gt;&lt;ref-type name="Book"&gt;6&lt;/ref-type&gt;&lt;contributors&gt;&lt;authors&gt;&lt;author&gt;Francis, Robert&lt;/author&gt;&lt;/authors&gt;&lt;/contributors&gt;&lt;titles&gt;&lt;title&gt;The Mid Staffordshire NHS Foundation Trust Public Inquiry: Final Report&lt;/title&gt;&lt;/titles&gt;&lt;dates&gt;&lt;year&gt;2013&lt;/year&gt;&lt;/dates&gt;&lt;pub-location&gt;London&lt;/pub-location&gt;&lt;publisher&gt;The Stationery Office&lt;/publisher&gt;&lt;urls&gt;&lt;related-urls&gt;&lt;url&gt;http://www.midstaffspublicinquiry.com/report&lt;/url&gt;&lt;url&gt;http://www.midstaffspublicinquiry.com/sites/default/files/report/Executive%20summary.pdf&lt;/url&gt;&lt;/related-urls&gt;&lt;/urls&gt;&lt;/record&gt;&lt;/Cite&gt;&lt;/EndNote&gt;</w:instrText>
      </w:r>
      <w:r w:rsidR="009F0EBF" w:rsidRPr="00141797">
        <w:fldChar w:fldCharType="separate"/>
      </w:r>
      <w:r w:rsidR="009F0EBF" w:rsidRPr="00141797">
        <w:rPr>
          <w:noProof/>
        </w:rPr>
        <w:t>(Francis, 2013)</w:t>
      </w:r>
      <w:r w:rsidR="009F0EBF" w:rsidRPr="00141797">
        <w:fldChar w:fldCharType="end"/>
      </w:r>
      <w:r w:rsidR="00D26B10" w:rsidRPr="00141797">
        <w:t>.</w:t>
      </w:r>
      <w:r w:rsidR="009F0EBF" w:rsidRPr="00141797">
        <w:t xml:space="preserve"> </w:t>
      </w:r>
      <w:r w:rsidR="00B437CB" w:rsidRPr="00141797">
        <w:t>Collectively, the</w:t>
      </w:r>
      <w:r w:rsidR="00C80812" w:rsidRPr="00141797">
        <w:t>se</w:t>
      </w:r>
      <w:r w:rsidR="00C92DF3" w:rsidRPr="00141797">
        <w:t xml:space="preserve"> scandals</w:t>
      </w:r>
      <w:r w:rsidR="00B437CB" w:rsidRPr="00141797">
        <w:t xml:space="preserve"> represent the context in which compassion has sparked the </w:t>
      </w:r>
      <w:r w:rsidR="00A836FF" w:rsidRPr="00141797">
        <w:t xml:space="preserve">public </w:t>
      </w:r>
      <w:r w:rsidR="00B437CB" w:rsidRPr="00141797">
        <w:t xml:space="preserve">imagination, particularly in relation to </w:t>
      </w:r>
      <w:r w:rsidR="00C92DF3" w:rsidRPr="00141797">
        <w:t xml:space="preserve">the deaths of </w:t>
      </w:r>
      <w:r w:rsidRPr="00141797">
        <w:t xml:space="preserve">elderly </w:t>
      </w:r>
      <w:r w:rsidR="00C92DF3" w:rsidRPr="00141797">
        <w:t>persons</w:t>
      </w:r>
      <w:r w:rsidR="00B437CB" w:rsidRPr="00141797">
        <w:t xml:space="preserve">. </w:t>
      </w:r>
    </w:p>
    <w:p w14:paraId="6B716B09" w14:textId="59A85D59" w:rsidR="002226E7" w:rsidRPr="00141797" w:rsidRDefault="00667F9B" w:rsidP="00856B64">
      <w:pPr>
        <w:spacing w:before="60" w:after="60" w:line="480" w:lineRule="auto"/>
        <w:ind w:firstLine="357"/>
      </w:pPr>
      <w:r w:rsidRPr="00141797">
        <w:t xml:space="preserve">The script </w:t>
      </w:r>
      <w:r w:rsidR="009F0EBF" w:rsidRPr="00141797">
        <w:t xml:space="preserve">of </w:t>
      </w:r>
      <w:r w:rsidR="002226E7" w:rsidRPr="00141797">
        <w:t>the Francis</w:t>
      </w:r>
      <w:r w:rsidR="009F0EBF" w:rsidRPr="00141797">
        <w:t xml:space="preserve"> report and media coverage of </w:t>
      </w:r>
      <w:r w:rsidR="00043990" w:rsidRPr="00141797">
        <w:t>these</w:t>
      </w:r>
      <w:r w:rsidR="005C6C6C" w:rsidRPr="00141797">
        <w:t xml:space="preserve"> </w:t>
      </w:r>
      <w:r w:rsidR="009F0EBF" w:rsidRPr="00141797">
        <w:t xml:space="preserve">scandals </w:t>
      </w:r>
      <w:r w:rsidRPr="00141797">
        <w:t xml:space="preserve">was not that people were being denied choices at the end of life, but that </w:t>
      </w:r>
      <w:r w:rsidR="005C6C6C" w:rsidRPr="00141797">
        <w:t>in some organisations</w:t>
      </w:r>
      <w:r w:rsidR="00043990" w:rsidRPr="00141797">
        <w:t>,</w:t>
      </w:r>
      <w:r w:rsidR="005C6C6C" w:rsidRPr="00141797">
        <w:t xml:space="preserve"> </w:t>
      </w:r>
      <w:r w:rsidR="009F0EBF" w:rsidRPr="00141797">
        <w:t xml:space="preserve">finance and politics </w:t>
      </w:r>
      <w:r w:rsidR="005C6C6C" w:rsidRPr="00141797">
        <w:t>led to deficit</w:t>
      </w:r>
      <w:r w:rsidR="007E11B4" w:rsidRPr="00141797">
        <w:t>s</w:t>
      </w:r>
      <w:r w:rsidR="005C6C6C" w:rsidRPr="00141797">
        <w:t xml:space="preserve"> of </w:t>
      </w:r>
      <w:r w:rsidR="005A4B66" w:rsidRPr="00141797">
        <w:t xml:space="preserve">empathic </w:t>
      </w:r>
      <w:r w:rsidRPr="00141797">
        <w:t>care</w:t>
      </w:r>
      <w:r w:rsidR="008B6849" w:rsidRPr="00141797">
        <w:t xml:space="preserve"> </w:t>
      </w:r>
      <w:r w:rsidRPr="00141797">
        <w:t xml:space="preserve">– </w:t>
      </w:r>
      <w:r w:rsidRPr="00141797">
        <w:rPr>
          <w:i/>
        </w:rPr>
        <w:t>that</w:t>
      </w:r>
      <w:r w:rsidRPr="00141797">
        <w:t xml:space="preserve"> was why </w:t>
      </w:r>
      <w:r w:rsidR="00043990" w:rsidRPr="00141797">
        <w:t>people</w:t>
      </w:r>
      <w:r w:rsidRPr="00141797">
        <w:t xml:space="preserve"> were having such bad deaths</w:t>
      </w:r>
      <w:r w:rsidR="002667F8" w:rsidRPr="00141797">
        <w:t>, in such large numbers</w:t>
      </w:r>
      <w:r w:rsidRPr="00141797">
        <w:t>.</w:t>
      </w:r>
      <w:r w:rsidR="002667F8" w:rsidRPr="00141797">
        <w:t xml:space="preserve"> </w:t>
      </w:r>
      <w:r w:rsidR="007875DF" w:rsidRPr="00141797">
        <w:t xml:space="preserve">The health ombudsman has also implicated lack of compassion, rather than lack of choice, in bad deaths </w:t>
      </w:r>
      <w:r w:rsidR="007875DF" w:rsidRPr="00141797">
        <w:fldChar w:fldCharType="begin"/>
      </w:r>
      <w:r w:rsidR="007875DF" w:rsidRPr="00141797">
        <w:instrText xml:space="preserve"> ADDIN EN.CITE &lt;EndNote&gt;&lt;Cite&gt;&lt;Author&gt;Abraham&lt;/Author&gt;&lt;Year&gt;2011&lt;/Year&gt;&lt;RecNum&gt;5784&lt;/RecNum&gt;&lt;DisplayText&gt;(Abraham, 2011)&lt;/DisplayText&gt;&lt;record&gt;&lt;rec-number&gt;5784&lt;/rec-number&gt;&lt;foreign-keys&gt;&lt;key app="EN" db-id="ap5szp0fp0zrrkexe2mvd55ew02rt0rr2t92" timestamp="1406641320"&gt;5784&lt;/key&gt;&lt;/foreign-keys&gt;&lt;ref-type name="Edited Book"&gt;28&lt;/ref-type&gt;&lt;contributors&gt;&lt;authors&gt;&lt;author&gt;Abraham, Ann&lt;/author&gt;&lt;/authors&gt;&lt;/contributors&gt;&lt;titles&gt;&lt;title&gt;Care and compassion?&lt;/title&gt;&lt;/titles&gt;&lt;dates&gt;&lt;year&gt;2011&lt;/year&gt;&lt;/dates&gt;&lt;publisher&gt;Health Service Ombudsman&lt;/publisher&gt;&lt;urls&gt;&lt;related-urls&gt;&lt;url&gt;http://www.ombudsman.org.uk/care-and-compassion/home&lt;/url&gt;&lt;/related-urls&gt;&lt;/urls&gt;&lt;/record&gt;&lt;/Cite&gt;&lt;/EndNote&gt;</w:instrText>
      </w:r>
      <w:r w:rsidR="007875DF" w:rsidRPr="00141797">
        <w:fldChar w:fldCharType="separate"/>
      </w:r>
      <w:r w:rsidR="007875DF" w:rsidRPr="00141797">
        <w:rPr>
          <w:noProof/>
        </w:rPr>
        <w:t>(Abraham, 2011)</w:t>
      </w:r>
      <w:r w:rsidR="007875DF" w:rsidRPr="00141797">
        <w:fldChar w:fldCharType="end"/>
      </w:r>
      <w:r w:rsidR="007875DF" w:rsidRPr="00141797">
        <w:t xml:space="preserve">.  </w:t>
      </w:r>
      <w:r w:rsidR="002667F8" w:rsidRPr="00141797">
        <w:t xml:space="preserve">In response, </w:t>
      </w:r>
      <w:r w:rsidR="00691DE4" w:rsidRPr="00141797">
        <w:t>the D</w:t>
      </w:r>
      <w:r w:rsidR="00C80812" w:rsidRPr="00141797">
        <w:t>epartment of Health</w:t>
      </w:r>
      <w:r w:rsidR="00691DE4" w:rsidRPr="00141797">
        <w:t xml:space="preserve"> continues</w:t>
      </w:r>
      <w:r w:rsidR="005C6C6C" w:rsidRPr="00141797">
        <w:t xml:space="preserve"> to </w:t>
      </w:r>
      <w:r w:rsidR="008B6849" w:rsidRPr="00141797">
        <w:t>explore</w:t>
      </w:r>
      <w:r w:rsidR="002667F8" w:rsidRPr="00141797">
        <w:t xml:space="preserve"> how to ensure that all patients are treated with compassion and humanity</w:t>
      </w:r>
      <w:r w:rsidR="00B95FB4" w:rsidRPr="00141797">
        <w:t>.</w:t>
      </w:r>
      <w:r w:rsidR="002667F8" w:rsidRPr="00141797">
        <w:rPr>
          <w:rStyle w:val="EndnoteReference"/>
        </w:rPr>
        <w:endnoteReference w:id="7"/>
      </w:r>
      <w:r w:rsidR="0011489E" w:rsidRPr="00141797">
        <w:t xml:space="preserve"> </w:t>
      </w:r>
      <w:r w:rsidR="00043990" w:rsidRPr="00141797">
        <w:t>Unlike the choice discourse which actively argues for a neo-liberal approach to care,  ‘c</w:t>
      </w:r>
      <w:r w:rsidR="00840832" w:rsidRPr="00141797">
        <w:t xml:space="preserve">ompassion’  </w:t>
      </w:r>
      <w:r w:rsidR="00A836FF" w:rsidRPr="00141797">
        <w:t xml:space="preserve">is </w:t>
      </w:r>
      <w:r w:rsidR="00840832" w:rsidRPr="00141797">
        <w:t xml:space="preserve">a defensive discourse, reacting </w:t>
      </w:r>
      <w:r w:rsidR="00A836FF" w:rsidRPr="00141797">
        <w:t xml:space="preserve">to </w:t>
      </w:r>
      <w:r w:rsidR="00A705D1" w:rsidRPr="00141797">
        <w:t xml:space="preserve">market-oriented reforms </w:t>
      </w:r>
      <w:r w:rsidR="00B437CB" w:rsidRPr="00141797">
        <w:t>of healthcare</w:t>
      </w:r>
      <w:r w:rsidR="00A836FF" w:rsidRPr="00141797">
        <w:t xml:space="preserve"> </w:t>
      </w:r>
      <w:r w:rsidR="007E11B4" w:rsidRPr="00141797">
        <w:t xml:space="preserve">structures </w:t>
      </w:r>
      <w:r w:rsidR="00A836FF" w:rsidRPr="00141797">
        <w:t>in an attempt to rescue socialised health and social care</w:t>
      </w:r>
      <w:r w:rsidR="00C80812" w:rsidRPr="00141797">
        <w:t>.</w:t>
      </w:r>
      <w:r w:rsidR="00C80812" w:rsidRPr="00141797">
        <w:rPr>
          <w:rStyle w:val="EndnoteReference"/>
        </w:rPr>
        <w:endnoteReference w:id="8"/>
      </w:r>
      <w:r w:rsidR="00A836FF" w:rsidRPr="00141797">
        <w:t xml:space="preserve"> </w:t>
      </w:r>
      <w:r w:rsidR="00840832" w:rsidRPr="00141797">
        <w:t xml:space="preserve"> </w:t>
      </w:r>
    </w:p>
    <w:p w14:paraId="79241BC5" w14:textId="448DA9E3" w:rsidR="0011489E" w:rsidRPr="00141797" w:rsidRDefault="002667F8" w:rsidP="00856B64">
      <w:pPr>
        <w:spacing w:before="60" w:after="60" w:line="480" w:lineRule="auto"/>
        <w:ind w:firstLine="357"/>
      </w:pPr>
      <w:r w:rsidRPr="00141797">
        <w:t xml:space="preserve">Although </w:t>
      </w:r>
      <w:r w:rsidR="00043990" w:rsidRPr="00141797">
        <w:t>these</w:t>
      </w:r>
      <w:r w:rsidRPr="00141797">
        <w:t xml:space="preserve"> scandals are at first sight about compassion in </w:t>
      </w:r>
      <w:r w:rsidR="00691DE4" w:rsidRPr="00141797">
        <w:t xml:space="preserve">nursing </w:t>
      </w:r>
      <w:r w:rsidRPr="00141797">
        <w:t>care, it soon becomes clear they are largely about lack of compassion for people</w:t>
      </w:r>
      <w:r w:rsidR="00D604AC" w:rsidRPr="00141797">
        <w:t>, often frail and/or elderly,</w:t>
      </w:r>
      <w:r w:rsidRPr="00141797">
        <w:t xml:space="preserve"> at the end of their lives. The scandals concern how </w:t>
      </w:r>
      <w:r w:rsidR="005C6C6C" w:rsidRPr="00141797">
        <w:t xml:space="preserve">elderly </w:t>
      </w:r>
      <w:r w:rsidRPr="00141797">
        <w:t xml:space="preserve">Britons today die and how they are cared for, or not cared for, in their final months. </w:t>
      </w:r>
      <w:r w:rsidR="00B95FB4" w:rsidRPr="00141797">
        <w:t>Yet, c</w:t>
      </w:r>
      <w:r w:rsidR="00043990" w:rsidRPr="00141797">
        <w:t xml:space="preserve">ompassion is by no means a purely UK agenda. The Hearts In Healthcare campaign, for example, emanates from New Zealand </w:t>
      </w:r>
      <w:r w:rsidR="00043990" w:rsidRPr="00141797">
        <w:fldChar w:fldCharType="begin"/>
      </w:r>
      <w:r w:rsidR="00043990" w:rsidRPr="00141797">
        <w:instrText xml:space="preserve"> ADDIN EN.CITE &lt;EndNote&gt;&lt;Cite&gt;&lt;Author&gt;Youngson&lt;/Author&gt;&lt;Year&gt;2010&lt;/Year&gt;&lt;RecNum&gt;5785&lt;/RecNum&gt;&lt;DisplayText&gt;(Youngson, 2010)&lt;/DisplayText&gt;&lt;record&gt;&lt;rec-number&gt;5785&lt;/rec-number&gt;&lt;foreign-keys&gt;&lt;key app="EN" db-id="ap5szp0fp0zrrkexe2mvd55ew02rt0rr2t92" timestamp="1406641542"&gt;5785&lt;/key&gt;&lt;/foreign-keys&gt;&lt;ref-type name="Journal Article"&gt;17&lt;/ref-type&gt;&lt;contributors&gt;&lt;authors&gt;&lt;author&gt;Youngson, Robin&lt;/author&gt;&lt;/authors&gt;&lt;/contributors&gt;&lt;titles&gt;&lt;title&gt;Taking off the armor&lt;/title&gt;&lt;secondary-title&gt;Illness, Crisis &amp;amp; Loss&lt;/secondary-title&gt;&lt;/titles&gt;&lt;periodical&gt;&lt;full-title&gt;Illness, Crisis &amp;amp; Loss&lt;/full-title&gt;&lt;/periodical&gt;&lt;pages&gt;79-82&lt;/pages&gt;&lt;volume&gt;18&lt;/volume&gt;&lt;number&gt;1&lt;/number&gt;&lt;dates&gt;&lt;year&gt;2010&lt;/year&gt;&lt;/dates&gt;&lt;urls&gt;&lt;/urls&gt;&lt;/record&gt;&lt;/Cite&gt;&lt;/EndNote&gt;</w:instrText>
      </w:r>
      <w:r w:rsidR="00043990" w:rsidRPr="00141797">
        <w:fldChar w:fldCharType="separate"/>
      </w:r>
      <w:r w:rsidR="00043990" w:rsidRPr="00141797">
        <w:rPr>
          <w:noProof/>
        </w:rPr>
        <w:t>(Youngson, 2010)</w:t>
      </w:r>
      <w:r w:rsidR="00043990" w:rsidRPr="00141797">
        <w:fldChar w:fldCharType="end"/>
      </w:r>
      <w:r w:rsidR="00043990" w:rsidRPr="00141797">
        <w:t xml:space="preserve">, while in recent years in the USA a discourse of (lack of) compassion has arisen in healthcare in general </w:t>
      </w:r>
      <w:r w:rsidR="00043990" w:rsidRPr="00141797">
        <w:fldChar w:fldCharType="begin"/>
      </w:r>
      <w:r w:rsidR="00043990" w:rsidRPr="00141797">
        <w:instrText xml:space="preserve"> ADDIN EN.CITE &lt;EndNote&gt;&lt;Cite&gt;&lt;Author&gt;Lown&lt;/Author&gt;&lt;Year&gt;2012&lt;/Year&gt;&lt;RecNum&gt;5840&lt;/RecNum&gt;&lt;DisplayText&gt;(Lown, Rosen, &amp;amp; Marttila, 2012)&lt;/DisplayText&gt;&lt;record&gt;&lt;rec-number&gt;5840&lt;/rec-number&gt;&lt;foreign-keys&gt;&lt;key app="EN" db-id="ap5szp0fp0zrrkexe2mvd55ew02rt0rr2t92" timestamp="1410964682"&gt;5840&lt;/key&gt;&lt;/foreign-keys&gt;&lt;ref-type name="Journal Article"&gt;17&lt;/ref-type&gt;&lt;contributors&gt;&lt;authors&gt;&lt;author&gt;Lown, Beth A.&lt;/author&gt;&lt;author&gt;Rosen, Julie&lt;/author&gt;&lt;author&gt;Marttila, John&lt;/author&gt;&lt;/authors&gt;&lt;/contributors&gt;&lt;titles&gt;&lt;title&gt;An Agenda For Improving Compassionate Care: A Survey Shows About Half Of Patients Say Such Care Is Missing&lt;/title&gt;&lt;secondary-title&gt;Health Affairs&lt;/secondary-title&gt;&lt;/titles&gt;&lt;periodical&gt;&lt;full-title&gt;Health Affairs&lt;/full-title&gt;&lt;/periodical&gt;&lt;pages&gt;1772-1778&lt;/pages&gt;&lt;volume&gt;30&lt;/volume&gt;&lt;number&gt;9&lt;/number&gt;&lt;dates&gt;&lt;year&gt;2012&lt;/year&gt;&lt;/dates&gt;&lt;urls&gt;&lt;related-urls&gt;&lt;url&gt;http://content.healthaffairs.org/content/30/9/1772.short&lt;/url&gt;&lt;/related-urls&gt;&lt;/urls&gt;&lt;/record&gt;&lt;/Cite&gt;&lt;/EndNote&gt;</w:instrText>
      </w:r>
      <w:r w:rsidR="00043990" w:rsidRPr="00141797">
        <w:fldChar w:fldCharType="separate"/>
      </w:r>
      <w:r w:rsidR="00043990" w:rsidRPr="00141797">
        <w:rPr>
          <w:noProof/>
        </w:rPr>
        <w:t>(Lown, Rosen, &amp; Marttila, 2012)</w:t>
      </w:r>
      <w:r w:rsidR="00043990" w:rsidRPr="00141797">
        <w:fldChar w:fldCharType="end"/>
      </w:r>
      <w:r w:rsidR="00043990" w:rsidRPr="00141797">
        <w:t xml:space="preserve"> and within EOLC Schwartz rounds are a much-cited technique for advancing compassionate care.</w:t>
      </w:r>
      <w:r w:rsidR="00043990" w:rsidRPr="00141797">
        <w:rPr>
          <w:rStyle w:val="EndnoteReference"/>
        </w:rPr>
        <w:endnoteReference w:id="9"/>
      </w:r>
      <w:r w:rsidR="00043990" w:rsidRPr="00141797">
        <w:t xml:space="preserve"> The discourse of compassion therefore is used internationally to </w:t>
      </w:r>
      <w:r w:rsidR="007E11B4" w:rsidRPr="00141797">
        <w:t>re-</w:t>
      </w:r>
      <w:r w:rsidR="00043990" w:rsidRPr="00141797">
        <w:t xml:space="preserve">construct </w:t>
      </w:r>
      <w:r w:rsidR="007E11B4" w:rsidRPr="00141797">
        <w:t>EOLC</w:t>
      </w:r>
      <w:r w:rsidR="00D604AC" w:rsidRPr="00141797">
        <w:t xml:space="preserve"> as a way of responding to presumed </w:t>
      </w:r>
      <w:r w:rsidR="00B95FB4" w:rsidRPr="00141797">
        <w:t xml:space="preserve">(unnecessary) </w:t>
      </w:r>
      <w:r w:rsidR="00D604AC" w:rsidRPr="00141797">
        <w:t>suffering at the end of life.</w:t>
      </w:r>
      <w:r w:rsidR="00043990" w:rsidRPr="00141797">
        <w:t xml:space="preserve"> </w:t>
      </w:r>
    </w:p>
    <w:p w14:paraId="794A5D28" w14:textId="77777777" w:rsidR="0011489E" w:rsidRPr="00141797" w:rsidRDefault="0011489E" w:rsidP="00856B64">
      <w:pPr>
        <w:spacing w:before="60" w:after="60" w:line="480" w:lineRule="auto"/>
        <w:ind w:firstLine="357"/>
      </w:pPr>
    </w:p>
    <w:p w14:paraId="34E4CCD4" w14:textId="09BB35AC" w:rsidR="0011489E" w:rsidRPr="00141797" w:rsidRDefault="0011489E" w:rsidP="00856B64">
      <w:pPr>
        <w:spacing w:before="60" w:after="60" w:line="480" w:lineRule="auto"/>
        <w:rPr>
          <w:sz w:val="28"/>
        </w:rPr>
      </w:pPr>
      <w:r w:rsidRPr="00141797">
        <w:rPr>
          <w:sz w:val="28"/>
        </w:rPr>
        <w:t xml:space="preserve">Analysis </w:t>
      </w:r>
    </w:p>
    <w:p w14:paraId="4892C040" w14:textId="77777777" w:rsidR="0011489E" w:rsidRPr="00141797" w:rsidRDefault="0011489E" w:rsidP="00856B64">
      <w:pPr>
        <w:pStyle w:val="ListParagraph"/>
        <w:numPr>
          <w:ilvl w:val="0"/>
          <w:numId w:val="6"/>
        </w:numPr>
        <w:spacing w:before="60" w:after="60" w:line="480" w:lineRule="auto"/>
        <w:ind w:left="360"/>
      </w:pPr>
      <w:r w:rsidRPr="00141797">
        <w:t>Choice</w:t>
      </w:r>
    </w:p>
    <w:p w14:paraId="40E62BEB" w14:textId="3E3FA308" w:rsidR="007523A7" w:rsidRPr="00141797" w:rsidRDefault="001568B1" w:rsidP="00856B64">
      <w:pPr>
        <w:spacing w:before="60" w:after="60" w:line="480" w:lineRule="auto"/>
      </w:pPr>
      <w:r w:rsidRPr="00141797">
        <w:t>There is a considerable literature showing that individualist cultures value individual autonomy</w:t>
      </w:r>
      <w:r w:rsidR="005C6C6C" w:rsidRPr="00141797">
        <w:t xml:space="preserve"> </w:t>
      </w:r>
      <w:r w:rsidR="005C6C6C" w:rsidRPr="00141797">
        <w:fldChar w:fldCharType="begin"/>
      </w:r>
      <w:r w:rsidR="005C6C6C" w:rsidRPr="00141797">
        <w:instrText xml:space="preserve"> ADDIN EN.CITE &lt;EndNote&gt;&lt;Cite&gt;&lt;Author&gt;Hofstede&lt;/Author&gt;&lt;Year&gt;2001&lt;/Year&gt;&lt;RecNum&gt;389&lt;/RecNum&gt;&lt;DisplayText&gt;(Hofstede, 2001)&lt;/DisplayText&gt;&lt;record&gt;&lt;rec-number&gt;389&lt;/rec-number&gt;&lt;foreign-keys&gt;&lt;key app="EN" db-id="ap5szp0fp0zrrkexe2mvd55ew02rt0rr2t92" timestamp="1283288548"&gt;389&lt;/key&gt;&lt;/foreign-keys&gt;&lt;ref-type name="Book"&gt;6&lt;/ref-type&gt;&lt;contributors&gt;&lt;authors&gt;&lt;author&gt;Hofstede, G.&lt;/author&gt;&lt;/authors&gt;&lt;/contributors&gt;&lt;titles&gt;&lt;title&gt;Culture&amp;apos;s Consequences: Comparing Values, Behaviours, Institutions and Organizations across Nations&lt;/title&gt;&lt;/titles&gt;&lt;dates&gt;&lt;year&gt;2001&lt;/year&gt;&lt;/dates&gt;&lt;pub-location&gt;Thousand Oaks&lt;/pub-location&gt;&lt;publisher&gt;Sage&lt;/publisher&gt;&lt;urls&gt;&lt;/urls&gt;&lt;research-notes&gt;Peter Clark says this is a rare comparative study of how culture affects business organisation. That’s the good news. Bad news is that it says UK &amp;amp; USA are similar – individualist, masculine, unequal. (see Hutton for alternative view) Subsequent debate&lt;/research-notes&gt;&lt;/record&gt;&lt;/Cite&gt;&lt;/EndNote&gt;</w:instrText>
      </w:r>
      <w:r w:rsidR="005C6C6C" w:rsidRPr="00141797">
        <w:fldChar w:fldCharType="separate"/>
      </w:r>
      <w:r w:rsidR="005C6C6C" w:rsidRPr="00141797">
        <w:rPr>
          <w:noProof/>
        </w:rPr>
        <w:t>(Hofstede, 2001)</w:t>
      </w:r>
      <w:r w:rsidR="005C6C6C" w:rsidRPr="00141797">
        <w:fldChar w:fldCharType="end"/>
      </w:r>
      <w:r w:rsidRPr="00141797">
        <w:t xml:space="preserve">, and it is in this cultural context that personal autonomy, operationalised as informed choice, has grown over the past forty years to </w:t>
      </w:r>
      <w:r w:rsidR="005C6C6C" w:rsidRPr="00141797">
        <w:t xml:space="preserve">dominate </w:t>
      </w:r>
      <w:r w:rsidRPr="00141797">
        <w:t>western medical ethics</w:t>
      </w:r>
      <w:r w:rsidR="00A63DB6" w:rsidRPr="00141797">
        <w:t xml:space="preserve"> (George &amp;</w:t>
      </w:r>
      <w:r w:rsidR="003238EC" w:rsidRPr="00141797">
        <w:t xml:space="preserve"> </w:t>
      </w:r>
      <w:r w:rsidR="00A63DB6" w:rsidRPr="00141797">
        <w:t>Harlow, 2011)</w:t>
      </w:r>
      <w:r w:rsidRPr="00141797">
        <w:t>. By contrast, in collectivist cultures, relationships within the extended family are more highly valued than personal autonomy</w:t>
      </w:r>
      <w:r w:rsidR="005C6C6C" w:rsidRPr="00141797">
        <w:t xml:space="preserve"> </w:t>
      </w:r>
      <w:r w:rsidR="00374BEB" w:rsidRPr="00141797">
        <w:fldChar w:fldCharType="begin">
          <w:fldData xml:space="preserve">PEVuZE5vdGU+PENpdGU+PEF1dGhvcj5GcmV5PC9BdXRob3I+PFllYXI+MjAxNDwvWWVhcj48UmVj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</w:fldData>
        </w:fldChar>
      </w:r>
      <w:r w:rsidR="00374BEB" w:rsidRPr="00141797">
        <w:instrText xml:space="preserve"> ADDIN EN.CITE </w:instrText>
      </w:r>
      <w:r w:rsidR="00374BEB" w:rsidRPr="00141797">
        <w:fldChar w:fldCharType="begin">
          <w:fldData xml:space="preserve">PEVuZE5vdGU+PENpdGU+PEF1dGhvcj5GcmV5PC9BdXRob3I+PFllYXI+MjAxNDwvWWVhcj48UmVj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</w:fldData>
        </w:fldChar>
      </w:r>
      <w:r w:rsidR="00374BEB" w:rsidRPr="00141797">
        <w:instrText xml:space="preserve"> ADDIN EN.CITE.DATA </w:instrText>
      </w:r>
      <w:r w:rsidR="00374BEB" w:rsidRPr="00141797">
        <w:fldChar w:fldCharType="end"/>
      </w:r>
      <w:r w:rsidR="00374BEB" w:rsidRPr="00141797">
        <w:fldChar w:fldCharType="separate"/>
      </w:r>
      <w:r w:rsidR="00374BEB" w:rsidRPr="00141797">
        <w:rPr>
          <w:noProof/>
        </w:rPr>
        <w:t>(Frey</w:t>
      </w:r>
      <w:r w:rsidR="0031020E" w:rsidRPr="00141797">
        <w:rPr>
          <w:noProof/>
        </w:rPr>
        <w:t xml:space="preserve"> </w:t>
      </w:r>
      <w:r w:rsidR="0031020E" w:rsidRPr="00141797">
        <w:rPr>
          <w:i/>
          <w:noProof/>
        </w:rPr>
        <w:t>et al.</w:t>
      </w:r>
      <w:r w:rsidR="00374BEB" w:rsidRPr="00141797">
        <w:rPr>
          <w:noProof/>
        </w:rPr>
        <w:t>, 2014)</w:t>
      </w:r>
      <w:r w:rsidR="00374BEB" w:rsidRPr="00141797">
        <w:fldChar w:fldCharType="end"/>
      </w:r>
      <w:r w:rsidRPr="00141797">
        <w:t xml:space="preserve">. </w:t>
      </w:r>
      <w:r w:rsidR="00A95092" w:rsidRPr="00141797">
        <w:t>But e</w:t>
      </w:r>
      <w:r w:rsidR="00F2186C" w:rsidRPr="00141797">
        <w:t>ven if patients operate within the cultural context of individual informed choice, the EOL choice agenda can still be problematic</w:t>
      </w:r>
      <w:r w:rsidR="00A95092" w:rsidRPr="00141797">
        <w:t>,</w:t>
      </w:r>
      <w:r w:rsidR="00F2186C" w:rsidRPr="00141797">
        <w:t xml:space="preserve"> as outlined in the following sections. </w:t>
      </w:r>
    </w:p>
    <w:p w14:paraId="592FB9F3" w14:textId="77777777" w:rsidR="0070307A" w:rsidRPr="00141797" w:rsidRDefault="0070307A" w:rsidP="00856B64">
      <w:pPr>
        <w:spacing w:before="60" w:after="60" w:line="480" w:lineRule="auto"/>
      </w:pPr>
      <w:r w:rsidRPr="00141797">
        <w:tab/>
      </w:r>
    </w:p>
    <w:p w14:paraId="16FD887B" w14:textId="77777777" w:rsidR="007523A7" w:rsidRPr="00141797" w:rsidRDefault="007523A7" w:rsidP="00856B64">
      <w:pPr>
        <w:spacing w:before="60" w:after="60" w:line="480" w:lineRule="auto"/>
        <w:rPr>
          <w:i/>
        </w:rPr>
      </w:pPr>
      <w:r w:rsidRPr="00141797">
        <w:rPr>
          <w:i/>
        </w:rPr>
        <w:t>Who wants to choose?</w:t>
      </w:r>
    </w:p>
    <w:p w14:paraId="17698B10" w14:textId="35C8642F" w:rsidR="00D8794B" w:rsidRPr="00141797" w:rsidRDefault="000B10E8" w:rsidP="00856B64">
      <w:pPr>
        <w:spacing w:before="60" w:after="60" w:line="480" w:lineRule="auto"/>
        <w:rPr>
          <w:rFonts w:cs="Consolas"/>
          <w:i/>
          <w:color w:val="000000"/>
          <w:szCs w:val="18"/>
          <w:shd w:val="clear" w:color="auto" w:fill="FFFFFF"/>
        </w:rPr>
      </w:pPr>
      <w:r w:rsidRPr="00141797">
        <w:t xml:space="preserve">We </w:t>
      </w:r>
      <w:r w:rsidR="007523A7" w:rsidRPr="00141797">
        <w:t xml:space="preserve">have already observed that in neo-liberal governance, citizens are required to be self-ruling, making informed choices which school, hospital or other services they or their children </w:t>
      </w:r>
      <w:r w:rsidR="00C63556" w:rsidRPr="00141797">
        <w:t>will</w:t>
      </w:r>
      <w:r w:rsidR="007523A7" w:rsidRPr="00141797">
        <w:t xml:space="preserve"> utilise. They are not given a choice not to choose</w:t>
      </w:r>
      <w:r w:rsidR="00A95092" w:rsidRPr="00141797">
        <w:t xml:space="preserve"> (Giddens, 1991)</w:t>
      </w:r>
      <w:r w:rsidR="007523A7" w:rsidRPr="00141797">
        <w:t xml:space="preserve">. </w:t>
      </w:r>
      <w:r w:rsidR="006E2E71" w:rsidRPr="00141797">
        <w:t>It has been observed</w:t>
      </w:r>
      <w:r w:rsidR="007523A7" w:rsidRPr="00141797">
        <w:t>, however</w:t>
      </w:r>
      <w:r w:rsidR="00C63556" w:rsidRPr="00141797">
        <w:t>,</w:t>
      </w:r>
      <w:r w:rsidR="007523A7" w:rsidRPr="00141797">
        <w:t xml:space="preserve"> that many Britons do not wish to choose which school to send their child to or which hospital to go to for an operation; they just want their local school or hospital to be really good</w:t>
      </w:r>
      <w:r w:rsidR="006E2E71" w:rsidRPr="00141797">
        <w:t xml:space="preserve"> </w:t>
      </w:r>
      <w:r w:rsidR="00817811" w:rsidRPr="00141797">
        <w:t xml:space="preserve">(Wallace and </w:t>
      </w:r>
      <w:r w:rsidR="00A705D1" w:rsidRPr="00141797">
        <w:t>Taylor-</w:t>
      </w:r>
      <w:proofErr w:type="spellStart"/>
      <w:r w:rsidR="00817811" w:rsidRPr="00141797">
        <w:t>Gooby</w:t>
      </w:r>
      <w:proofErr w:type="spellEnd"/>
      <w:r w:rsidR="00817811" w:rsidRPr="00141797">
        <w:t>, 2010)</w:t>
      </w:r>
      <w:r w:rsidR="007523A7" w:rsidRPr="00141797">
        <w:t xml:space="preserve">. In other words, they desire </w:t>
      </w:r>
      <w:r w:rsidR="00E00E4D" w:rsidRPr="00141797">
        <w:t xml:space="preserve">high standards and </w:t>
      </w:r>
      <w:r w:rsidR="00813B47" w:rsidRPr="00141797">
        <w:t xml:space="preserve">equal access. </w:t>
      </w:r>
      <w:r w:rsidR="00D8794B" w:rsidRPr="00141797">
        <w:t>Choice can become a burden, not least as information</w:t>
      </w:r>
      <w:r w:rsidR="00A95092" w:rsidRPr="00141797">
        <w:t xml:space="preserve"> is</w:t>
      </w:r>
      <w:r w:rsidR="00D8794B" w:rsidRPr="00141797">
        <w:t xml:space="preserve"> </w:t>
      </w:r>
      <w:r w:rsidR="00813B47" w:rsidRPr="00141797">
        <w:t>always</w:t>
      </w:r>
      <w:r w:rsidR="00D8794B" w:rsidRPr="00141797">
        <w:t xml:space="preserve"> </w:t>
      </w:r>
      <w:r w:rsidR="00813B47" w:rsidRPr="00141797">
        <w:t>in</w:t>
      </w:r>
      <w:r w:rsidR="00D8794B" w:rsidRPr="00141797">
        <w:t>complete, and weighing pros and cons (</w:t>
      </w:r>
      <w:r w:rsidR="00E00E4D" w:rsidRPr="00141797">
        <w:t>e.g.</w:t>
      </w:r>
      <w:r w:rsidR="00D8794B" w:rsidRPr="00141797">
        <w:t>, technical quality, general atmosphere, distance</w:t>
      </w:r>
      <w:r w:rsidR="00C63556" w:rsidRPr="00141797">
        <w:t xml:space="preserve"> from home</w:t>
      </w:r>
      <w:r w:rsidR="00D8794B" w:rsidRPr="00141797">
        <w:t xml:space="preserve">) </w:t>
      </w:r>
      <w:r w:rsidR="00C63556" w:rsidRPr="00141797">
        <w:t>is not an exact science</w:t>
      </w:r>
      <w:r w:rsidR="00D604AC" w:rsidRPr="00141797">
        <w:t xml:space="preserve"> </w:t>
      </w:r>
      <w:r w:rsidR="00C40877" w:rsidRPr="00141797">
        <w:fldChar w:fldCharType="begin" w:fldLock="1"/>
      </w:r>
      <w:r w:rsidR="00C40877" w:rsidRPr="00141797">
        <w:instrText>ADDIN CSL_CITATION { "citationItems" : [ { "id" : "ITEM-1", "itemData" : { "author" : [ { "dropping-particle" : "", "family" : "Salecl", "given" : "R", "non-dropping-particle" : "", "parse-names" : false, "suffix" : "" } ], "id" : "ITEM-1", "issued" : { "date-parts" : [ [ "2010" ] ] }, "publisher" : "Profile Books", "publisher-place" : "London", "title" : "Choice", "type" : "book" }, "uris" : [ "http://www.mendeley.com/documents/?uuid=385d9157-9fa1-451a-8ebc-41425b72fc4d" ] } ], "mendeley" : { "formattedCitation" : "(Salecl, 2010)", "plainTextFormattedCitation" : "(Salecl, 2010)", "previouslyFormattedCitation" : "(Salecl, 2010)" }, "properties" : { "noteIndex" : 0 }, "schema" : "https://github.com/citation-style-language/schema/raw/master/csl-citation.json" }</w:instrText>
      </w:r>
      <w:r w:rsidR="00C40877" w:rsidRPr="00141797">
        <w:fldChar w:fldCharType="separate"/>
      </w:r>
      <w:r w:rsidR="00C40877" w:rsidRPr="00141797">
        <w:rPr>
          <w:noProof/>
        </w:rPr>
        <w:t>(Salecl, 2010)</w:t>
      </w:r>
      <w:r w:rsidR="00C40877" w:rsidRPr="00141797">
        <w:fldChar w:fldCharType="end"/>
      </w:r>
      <w:r w:rsidR="00D8794B" w:rsidRPr="00141797">
        <w:t xml:space="preserve">. Whether </w:t>
      </w:r>
      <w:r w:rsidRPr="00141797">
        <w:t xml:space="preserve">a person </w:t>
      </w:r>
      <w:r w:rsidR="00D8794B" w:rsidRPr="00141797">
        <w:t>wish</w:t>
      </w:r>
      <w:r w:rsidRPr="00141797">
        <w:t>es</w:t>
      </w:r>
      <w:r w:rsidR="00D8794B" w:rsidRPr="00141797">
        <w:t xml:space="preserve"> to die at home may well depend in part on the quality of the alternatives, but few citizens have, or indeed can have, accurate knowledge of the quality of </w:t>
      </w:r>
      <w:r w:rsidR="0015654A" w:rsidRPr="00141797">
        <w:t>EOL</w:t>
      </w:r>
      <w:r w:rsidR="00976100" w:rsidRPr="00141797">
        <w:t>C</w:t>
      </w:r>
      <w:r w:rsidR="00D8794B" w:rsidRPr="00141797">
        <w:t xml:space="preserve"> in the various local hospitals and care homes, especially</w:t>
      </w:r>
      <w:r w:rsidR="00F02D9E" w:rsidRPr="00141797">
        <w:t xml:space="preserve"> – in </w:t>
      </w:r>
      <w:r w:rsidR="00B95FB4" w:rsidRPr="00141797">
        <w:t>the case of advance directives –</w:t>
      </w:r>
      <w:r w:rsidR="00D8794B" w:rsidRPr="00141797">
        <w:t xml:space="preserve"> months or years in advance.</w:t>
      </w:r>
      <w:r w:rsidR="001754F4" w:rsidRPr="00141797">
        <w:t xml:space="preserve"> And when the </w:t>
      </w:r>
      <w:r w:rsidR="00817784" w:rsidRPr="00141797">
        <w:t>time</w:t>
      </w:r>
      <w:r w:rsidR="004B4667" w:rsidRPr="00141797">
        <w:t xml:space="preserve"> </w:t>
      </w:r>
      <w:r w:rsidR="001754F4" w:rsidRPr="00141797">
        <w:t xml:space="preserve">approaches, as a researcher </w:t>
      </w:r>
      <w:r w:rsidR="00813B47" w:rsidRPr="00141797">
        <w:t>commented about the situation in Sweden</w:t>
      </w:r>
      <w:r w:rsidR="001754F4" w:rsidRPr="00141797">
        <w:t>, ‘</w:t>
      </w:r>
      <w:r w:rsidR="007E11B4" w:rsidRPr="00141797">
        <w:rPr>
          <w:rFonts w:cs="Consolas"/>
          <w:color w:val="000000"/>
          <w:szCs w:val="18"/>
          <w:shd w:val="clear" w:color="auto" w:fill="FFFFFF"/>
        </w:rPr>
        <w:t>T</w:t>
      </w:r>
      <w:r w:rsidR="001754F4" w:rsidRPr="00141797">
        <w:rPr>
          <w:rFonts w:cs="Consolas"/>
          <w:color w:val="000000"/>
          <w:szCs w:val="18"/>
          <w:shd w:val="clear" w:color="auto" w:fill="FFFFFF"/>
        </w:rPr>
        <w:t xml:space="preserve">he dying don't chose to choose, they choose to be...relieved of most responsibilities.’ </w:t>
      </w:r>
      <w:r w:rsidR="001754F4" w:rsidRPr="00141797">
        <w:rPr>
          <w:rStyle w:val="EndnoteReference"/>
          <w:rFonts w:cs="Consolas"/>
          <w:color w:val="000000"/>
          <w:szCs w:val="18"/>
          <w:shd w:val="clear" w:color="auto" w:fill="FFFFFF"/>
        </w:rPr>
        <w:endnoteReference w:id="10"/>
      </w:r>
      <w:r w:rsidR="00564E58" w:rsidRPr="00141797">
        <w:rPr>
          <w:rFonts w:cs="Consolas"/>
          <w:color w:val="000000"/>
          <w:szCs w:val="18"/>
          <w:shd w:val="clear" w:color="auto" w:fill="FFFFFF"/>
        </w:rPr>
        <w:t xml:space="preserve"> </w:t>
      </w:r>
      <w:r w:rsidR="007E11B4" w:rsidRPr="00141797">
        <w:rPr>
          <w:rFonts w:cs="Consolas"/>
          <w:color w:val="000000"/>
          <w:szCs w:val="18"/>
          <w:shd w:val="clear" w:color="auto" w:fill="FFFFFF"/>
        </w:rPr>
        <w:t>S</w:t>
      </w:r>
      <w:r w:rsidR="00D604AC" w:rsidRPr="00141797">
        <w:rPr>
          <w:rFonts w:cs="Consolas"/>
          <w:color w:val="000000"/>
          <w:szCs w:val="18"/>
          <w:shd w:val="clear" w:color="auto" w:fill="FFFFFF"/>
        </w:rPr>
        <w:t>ome ethicist</w:t>
      </w:r>
      <w:r w:rsidR="007E11B4" w:rsidRPr="00141797">
        <w:rPr>
          <w:rFonts w:cs="Consolas"/>
          <w:color w:val="000000"/>
          <w:szCs w:val="18"/>
          <w:shd w:val="clear" w:color="auto" w:fill="FFFFFF"/>
        </w:rPr>
        <w:t>s</w:t>
      </w:r>
      <w:r w:rsidR="00D604AC" w:rsidRPr="00141797">
        <w:rPr>
          <w:rFonts w:cs="Consolas"/>
          <w:color w:val="000000"/>
          <w:szCs w:val="18"/>
          <w:shd w:val="clear" w:color="auto" w:fill="FFFFFF"/>
        </w:rPr>
        <w:t xml:space="preserve"> conclude that there is little empirical evidence to support this kind of choice discourse at the end of life </w:t>
      </w:r>
      <w:r w:rsidR="00C40877" w:rsidRPr="00141797">
        <w:rPr>
          <w:rFonts w:cs="Consolas"/>
          <w:color w:val="000000"/>
          <w:szCs w:val="18"/>
          <w:shd w:val="clear" w:color="auto" w:fill="FFFFFF"/>
        </w:rPr>
        <w:fldChar w:fldCharType="begin" w:fldLock="1"/>
      </w:r>
      <w:r w:rsidR="00C40877" w:rsidRPr="00141797">
        <w:rPr>
          <w:rFonts w:cs="Consolas"/>
          <w:color w:val="000000"/>
          <w:szCs w:val="18"/>
          <w:shd w:val="clear" w:color="auto" w:fill="FFFFFF"/>
        </w:rPr>
        <w:instrText>ADDIN CSL_CITATION { "citationItems" : [ { "id" : "ITEM-1", "itemData" : { "DOI" : "10.1093/geront/42.suppl_3.114", "ISSN" : "0016-9013", "abstract" : "Purpose: The contribution of bioethics to clinical care at the end of life (EOL) deserves critical scrutiny. We argue that researchers have rarely questioned the normative power of autonomy-based bioethics practices. Research on the ethical dimensions of EOL decision making has focused on an idealized discourse of patient \"choice\" that requires patients to embrace their dying to receive excellent palliative care. Design and Methods: Our critique is based on a comprehensive review of empirical research exploring bioethics practices at the EOL. In addition we will provide a brief review of our own ethnographic, longitudinal study of the decision-making experience of dying patients, their families, and their health care providers. Results: There is little or no empirical evidence to support the autonomy paradigm of patient \"choice\" in EOL decision making. What we found is that (a) prognostication at the EOL is problematic and resisted; (b) shared decision making is illusory, patients often resist advance care planning and hold other values more important than autonomy, and system characteristics are more determinative of EOL care than patient preferences; and (c) the incommensurability of medical and lay knowledge and values and the multifaceted and processual nature of patient and family decision making are at odds with the current EOL approach toward advance care planning. Implications: It is exceedingly difficult to identify, study, and critique normative assumptions without creating them, reproducing them, or obliterating them in the process. However, a fuller account of the morally significant domains of end-of-life care is needed. Researchers and policy makers should heed what we have learned from empirical research on EOL care to develop more sensitive and supportive programs for care of the dying.", "author" : [ { "dropping-particle" : "", "family" : "Drought", "given" : "T. S.", "non-dropping-particle" : "", "parse-names" : false, "suffix" : "" }, { "dropping-particle" : "", "family" : "Koenig", "given" : "B. A.", "non-dropping-particle" : "", "parse-names" : false, "suffix" : "" } ], "container-title" : "The Gerontologist", "id" : "ITEM-1", "issue" : "Supplement 3", "issued" : { "date-parts" : [ [ "2002", "10", "1" ] ] }, "page" : "114-128", "title" : "\"Choice\" in End-of-Life Decision Making: Researching Fact or Fiction?", "type" : "article-journal", "volume" : "42" }, "uris" : [ "http://www.mendeley.com/documents/?uuid=bad0c420-9537-4bc7-a105-4ae8dd6b2c6e" ] } ], "mendeley" : { "formattedCitation" : "(Drought &amp; Koenig, 2002)", "plainTextFormattedCitation" : "(Drought &amp; Koenig, 2002)", "previouslyFormattedCitation" : "(Drought &amp; Koenig, 2002)" }, "properties" : { "noteIndex" : 0 }, "schema" : "https://github.com/citation-style-language/schema/raw/master/csl-citation.json" }</w:instrText>
      </w:r>
      <w:r w:rsidR="00C40877" w:rsidRPr="00141797">
        <w:rPr>
          <w:rFonts w:cs="Consolas"/>
          <w:color w:val="000000"/>
          <w:szCs w:val="18"/>
          <w:shd w:val="clear" w:color="auto" w:fill="FFFFFF"/>
        </w:rPr>
        <w:fldChar w:fldCharType="separate"/>
      </w:r>
      <w:r w:rsidR="00C40877" w:rsidRPr="00141797">
        <w:rPr>
          <w:rFonts w:cs="Consolas"/>
          <w:noProof/>
          <w:color w:val="000000"/>
          <w:szCs w:val="18"/>
          <w:shd w:val="clear" w:color="auto" w:fill="FFFFFF"/>
        </w:rPr>
        <w:t>(Drought &amp; Koenig, 2002)</w:t>
      </w:r>
      <w:r w:rsidR="00C40877" w:rsidRPr="00141797">
        <w:rPr>
          <w:rFonts w:cs="Consolas"/>
          <w:color w:val="000000"/>
          <w:szCs w:val="18"/>
          <w:shd w:val="clear" w:color="auto" w:fill="FFFFFF"/>
        </w:rPr>
        <w:fldChar w:fldCharType="end"/>
      </w:r>
      <w:r w:rsidR="00D604AC" w:rsidRPr="00141797">
        <w:rPr>
          <w:rFonts w:cs="Consolas"/>
          <w:color w:val="000000"/>
          <w:szCs w:val="18"/>
          <w:shd w:val="clear" w:color="auto" w:fill="FFFFFF"/>
        </w:rPr>
        <w:t>.</w:t>
      </w:r>
    </w:p>
    <w:p w14:paraId="47089704" w14:textId="314636C8" w:rsidR="00A95092" w:rsidRPr="00141797" w:rsidRDefault="00A95092" w:rsidP="00856B64">
      <w:pPr>
        <w:spacing w:before="60" w:after="60" w:line="480" w:lineRule="auto"/>
        <w:ind w:firstLine="720"/>
        <w:rPr>
          <w:rFonts w:cs="Segoe UI"/>
          <w:szCs w:val="28"/>
        </w:rPr>
      </w:pPr>
      <w:r w:rsidRPr="00141797">
        <w:t xml:space="preserve">How people feel and act in the face of fateful moments – not just terminal illness or a fall that initiates terminal decline, but also failing a vital exam, a marriage not working out, an accident </w:t>
      </w:r>
      <w:r w:rsidR="00D604AC" w:rsidRPr="00141797">
        <w:t>–</w:t>
      </w:r>
      <w:r w:rsidRPr="00141797">
        <w:t xml:space="preserve"> that mark a crossroads in the individual’s life are not easily accounted for in terms of either agency or structure</w:t>
      </w:r>
      <w:r w:rsidR="00B95FB4" w:rsidRPr="00141797">
        <w:t xml:space="preserve"> </w:t>
      </w:r>
      <w:r w:rsidR="00B95FB4" w:rsidRPr="00141797">
        <w:fldChar w:fldCharType="begin" w:fldLock="1"/>
      </w:r>
      <w:r w:rsidR="00B95FB4" w:rsidRPr="00141797">
        <w:instrText>ADDIN CSL_CITATION { "citationItems" : [ { "id" : "ITEM-1", "itemData" : { "author" : [ { "dropping-particle" : "", "family" : "Hockey", "given" : "Jenny", "non-dropping-particle" : "", "parse-names" : false, "suffix" : "" }, { "dropping-particle" : "", "family" : "James", "given" : "Allison", "non-dropping-particle" : "", "parse-names" : false, "suffix" : "" } ], "id" : "ITEM-1", "issued" : { "date-parts" : [ [ "2003" ] ] }, "publisher" : "Palgrave Macmillan", "publisher-place" : "New York", "title" : "Social Identities Across the Life Course", "type" : "book" }, "uris" : [ "http://www.mendeley.com/documents/?uuid=259c6ecd-84ec-47bb-b91d-7a5ff7043c05" ] } ], "mendeley" : { "formattedCitation" : "(Hockey &amp; James, 2003)", "plainTextFormattedCitation" : "(Hockey &amp; James, 2003)", "previouslyFormattedCitation" : "(Hockey &amp; James, 2003)" }, "properties" : { "noteIndex" : 0 }, "schema" : "https://github.com/citation-style-language/schema/raw/master/csl-citation.json" }</w:instrText>
      </w:r>
      <w:r w:rsidR="00B95FB4" w:rsidRPr="00141797">
        <w:fldChar w:fldCharType="separate"/>
      </w:r>
      <w:r w:rsidR="00B95FB4" w:rsidRPr="00141797">
        <w:rPr>
          <w:noProof/>
        </w:rPr>
        <w:t>(Hockey &amp; James, 2003)</w:t>
      </w:r>
      <w:r w:rsidR="00B95FB4" w:rsidRPr="00141797">
        <w:fldChar w:fldCharType="end"/>
      </w:r>
      <w:r w:rsidRPr="00141797">
        <w:t>. E</w:t>
      </w:r>
      <w:r w:rsidRPr="00141797">
        <w:rPr>
          <w:rFonts w:cs="Segoe UI"/>
          <w:szCs w:val="28"/>
        </w:rPr>
        <w:t xml:space="preserve">ven people with agency and resources may, at such a crossroads, go with the flow rather than rationally evaluate options; the new direction may not be an autonomous choice, but not fatalism either. Rather, 'fate is met with suffering, resistance, coping, sense-making, haunting or escaping' </w:t>
      </w:r>
      <w:r w:rsidRPr="00141797">
        <w:rPr>
          <w:rFonts w:cs="Segoe UI"/>
          <w:szCs w:val="28"/>
        </w:rPr>
        <w:fldChar w:fldCharType="begin"/>
      </w:r>
      <w:r w:rsidRPr="00141797">
        <w:rPr>
          <w:rFonts w:cs="Segoe UI"/>
          <w:szCs w:val="28"/>
        </w:rPr>
        <w:instrText xml:space="preserve"> ADDIN EN.CITE &lt;EndNote&gt;&lt;Cite&gt;&lt;Author&gt;Bagnolia&lt;/Author&gt;&lt;Year&gt;2009&lt;/Year&gt;&lt;RecNum&gt;5714&lt;/RecNum&gt;&lt;Pages&gt;317&lt;/Pages&gt;&lt;DisplayText&gt;(Bagnolia &amp;amp; Ketokivi, 2009, p. 317; Holland &amp;amp; Thompson, 2009)&lt;/DisplayText&gt;&lt;record&gt;&lt;rec-number&gt;5714&lt;/rec-number&gt;&lt;foreign-keys&gt;&lt;key app="EN" db-id="ap5szp0fp0zrrkexe2mvd55ew02rt0rr2t92" timestamp="1393587432"&gt;5714&lt;/key&gt;&lt;/foreign-keys&gt;&lt;ref-type name="Journal Article"&gt;17&lt;/ref-type&gt;&lt;contributors&gt;&lt;authors&gt;&lt;author&gt;Bagnolia,  Anna&lt;/author&gt;&lt;author&gt;Ketokivi, Kaisa&lt;/author&gt;&lt;/authors&gt;&lt;/contributors&gt;&lt;titles&gt;&lt;title&gt;At a crossroads: contemporary lives between fate and choice&lt;/title&gt;&lt;secondary-title&gt;European Societies&lt;/secondary-title&gt;&lt;/titles&gt;&lt;periodical&gt;&lt;full-title&gt;European Societies&lt;/full-title&gt;&lt;/periodical&gt;&lt;pages&gt;315-324&lt;/pages&gt;&lt;volume&gt;11&lt;/volume&gt;&lt;number&gt;3&lt;/number&gt;&lt;dates&gt;&lt;year&gt;2009&lt;/year&gt;&lt;/dates&gt;&lt;urls&gt;&lt;/urls&gt;&lt;/record&gt;&lt;/Cite&gt;&lt;Cite&gt;&lt;Author&gt;Holland&lt;/Author&gt;&lt;Year&gt;2009&lt;/Year&gt;&lt;RecNum&gt;5715&lt;/RecNum&gt;&lt;record&gt;&lt;rec-number&gt;5715&lt;/rec-number&gt;&lt;foreign-keys&gt;&lt;key app="EN" db-id="ap5szp0fp0zrrkexe2mvd55ew02rt0rr2t92" timestamp="1393587897"&gt;5715&lt;/key&gt;&lt;/foreign-keys&gt;&lt;ref-type name="Journal Article"&gt;17&lt;/ref-type&gt;&lt;contributors&gt;&lt;authors&gt;&lt;author&gt;Holland, Janet&lt;/author&gt;&lt;author&gt;Thompson, Rachel&lt;/author&gt;&lt;/authors&gt;&lt;/contributors&gt;&lt;titles&gt;&lt;title&gt;Gaining perspective on choice and fate: revisiting critical moments&lt;/title&gt;&lt;secondary-title&gt;European Societies&lt;/secondary-title&gt;&lt;/titles&gt;&lt;periodical&gt;&lt;full-title&gt;European Societies&lt;/full-title&gt;&lt;/periodical&gt;&lt;pages&gt;451-469&lt;/pages&gt;&lt;volume&gt;11&lt;/volume&gt;&lt;number&gt;3&lt;/number&gt;&lt;dates&gt;&lt;year&gt;2009&lt;/year&gt;&lt;/dates&gt;&lt;urls&gt;&lt;/urls&gt;&lt;/record&gt;&lt;/Cite&gt;&lt;/EndNote&gt;</w:instrText>
      </w:r>
      <w:r w:rsidRPr="00141797">
        <w:rPr>
          <w:rFonts w:cs="Segoe UI"/>
          <w:szCs w:val="28"/>
        </w:rPr>
        <w:fldChar w:fldCharType="separate"/>
      </w:r>
      <w:r w:rsidRPr="00141797">
        <w:rPr>
          <w:rFonts w:cs="Segoe UI"/>
          <w:noProof/>
          <w:szCs w:val="28"/>
        </w:rPr>
        <w:t>(Bagnolia &amp; Ketokivi, 2009, p. 317; Holland &amp; Thompson, 2009)</w:t>
      </w:r>
      <w:r w:rsidRPr="00141797">
        <w:rPr>
          <w:rFonts w:cs="Segoe UI"/>
          <w:szCs w:val="28"/>
        </w:rPr>
        <w:fldChar w:fldCharType="end"/>
      </w:r>
      <w:r w:rsidRPr="00141797">
        <w:rPr>
          <w:rFonts w:cs="Segoe UI"/>
          <w:szCs w:val="28"/>
        </w:rPr>
        <w:t xml:space="preserve">. This is certainly the case at the end of life when the experience of dying shifts day by day, hour by hour, from positive to negative and back again </w:t>
      </w:r>
      <w:r w:rsidRPr="00141797">
        <w:rPr>
          <w:rFonts w:cs="Segoe UI"/>
          <w:szCs w:val="28"/>
        </w:rPr>
        <w:fldChar w:fldCharType="begin"/>
      </w:r>
      <w:r w:rsidRPr="00141797">
        <w:rPr>
          <w:rFonts w:cs="Segoe UI"/>
          <w:szCs w:val="28"/>
        </w:rPr>
        <w:instrText xml:space="preserve"> ADDIN EN.CITE &lt;EndNote&gt;&lt;Cite&gt;&lt;Author&gt;Kellehear&lt;/Author&gt;&lt;Year&gt;2014&lt;/Year&gt;&lt;RecNum&gt;5808&lt;/RecNum&gt;&lt;DisplayText&gt;(A. Kellehear, 2014)&lt;/DisplayText&gt;&lt;record&gt;&lt;rec-number&gt;5808&lt;/rec-number&gt;&lt;foreign-keys&gt;&lt;key app="EN" db-id="ap5szp0fp0zrrkexe2mvd55ew02rt0rr2t92" timestamp="1408989074"&gt;5808&lt;/key&gt;&lt;/foreign-keys&gt;&lt;ref-type name="Book"&gt;6&lt;/ref-type&gt;&lt;contributors&gt;&lt;authors&gt;&lt;author&gt;Kellehear, A.&lt;/author&gt;&lt;/authors&gt;&lt;/contributors&gt;&lt;titles&gt;&lt;title&gt;The Inner Life of the Dying Person&lt;/title&gt;&lt;/titles&gt;&lt;dates&gt;&lt;year&gt;2014&lt;/year&gt;&lt;/dates&gt;&lt;pub-location&gt;New York&lt;/pub-location&gt;&lt;publisher&gt;Columbia University Press&lt;/publisher&gt;&lt;urls&gt;&lt;/urls&gt;&lt;/record&gt;&lt;/Cite&gt;&lt;/EndNote&gt;</w:instrText>
      </w:r>
      <w:r w:rsidRPr="00141797">
        <w:rPr>
          <w:rFonts w:cs="Segoe UI"/>
          <w:szCs w:val="28"/>
        </w:rPr>
        <w:fldChar w:fldCharType="separate"/>
      </w:r>
      <w:r w:rsidR="0056737E" w:rsidRPr="00141797">
        <w:rPr>
          <w:rFonts w:cs="Segoe UI"/>
          <w:noProof/>
          <w:szCs w:val="28"/>
        </w:rPr>
        <w:t>(</w:t>
      </w:r>
      <w:r w:rsidRPr="00141797">
        <w:rPr>
          <w:rFonts w:cs="Segoe UI"/>
          <w:noProof/>
          <w:szCs w:val="28"/>
        </w:rPr>
        <w:t>Kellehear, 2014)</w:t>
      </w:r>
      <w:r w:rsidRPr="00141797">
        <w:rPr>
          <w:rFonts w:cs="Segoe UI"/>
          <w:szCs w:val="28"/>
        </w:rPr>
        <w:fldChar w:fldCharType="end"/>
      </w:r>
      <w:r w:rsidRPr="00141797">
        <w:rPr>
          <w:rFonts w:cs="Segoe UI"/>
          <w:szCs w:val="28"/>
        </w:rPr>
        <w:t xml:space="preserve">. Choice, let alone ‘autonomous informed choice’, may be </w:t>
      </w:r>
      <w:r w:rsidR="00C34545" w:rsidRPr="00141797">
        <w:rPr>
          <w:rFonts w:cs="Segoe UI"/>
          <w:szCs w:val="28"/>
        </w:rPr>
        <w:t>promoted</w:t>
      </w:r>
      <w:r w:rsidRPr="00141797">
        <w:rPr>
          <w:rFonts w:cs="Segoe UI"/>
          <w:szCs w:val="28"/>
        </w:rPr>
        <w:t xml:space="preserve"> by western medical ethics, but rarely fits lived reality at a crossroads </w:t>
      </w:r>
      <w:r w:rsidRPr="00141797">
        <w:rPr>
          <w:rFonts w:cs="Segoe UI"/>
          <w:szCs w:val="28"/>
        </w:rPr>
        <w:fldChar w:fldCharType="begin"/>
      </w:r>
      <w:r w:rsidR="00813B62" w:rsidRPr="00141797">
        <w:rPr>
          <w:rFonts w:cs="Segoe UI"/>
          <w:szCs w:val="28"/>
        </w:rPr>
        <w:instrText xml:space="preserve"> ADDIN EN.CITE &lt;EndNote&gt;&lt;Cite&gt;&lt;Author&gt;Borgstrom&lt;/Author&gt;&lt;Year&gt;2013&lt;/Year&gt;&lt;RecNum&gt;5777&lt;/RecNum&gt;&lt;DisplayText&gt;(Borgstrom, 2013)&lt;/DisplayText&gt;&lt;record&gt;&lt;rec-number&gt;5777&lt;/rec-number&gt;&lt;foreign-keys&gt;&lt;key app="EN" db-id="ap5szp0fp0zrrkexe2mvd55ew02rt0rr2t92" timestamp="1405975232"&gt;5777&lt;/key&gt;&lt;/foreign-keys&gt;&lt;ref-type name="Book"&gt;6&lt;/ref-type&gt;&lt;contributors&gt;&lt;authors&gt;&lt;author&gt;Borgstrom, Erica&lt;/author&gt;&lt;/authors&gt;&lt;/contributors&gt;&lt;titles&gt;&lt;title&gt;Planning for death? An ethnographic study of choice and English end-of-life care&lt;/title&gt;&lt;/titles&gt;&lt;dates&gt;&lt;year&gt;2013&lt;/year&gt;&lt;/dates&gt;&lt;pub-location&gt;Cambridge&lt;/pub-location&gt;&lt;publisher&gt;University of Cambridge, unpublished PhD thesis&lt;/publisher&gt;&lt;urls&gt;&lt;related-urls&gt;&lt;url&gt;http://www.repository.cam.ac.uk/handle/1810/245560&lt;/url&gt;&lt;/related-urls&gt;&lt;/urls&gt;&lt;/record&gt;&lt;/Cite&gt;&lt;/EndNote&gt;</w:instrText>
      </w:r>
      <w:r w:rsidRPr="00141797">
        <w:rPr>
          <w:rFonts w:cs="Segoe UI"/>
          <w:szCs w:val="28"/>
        </w:rPr>
        <w:fldChar w:fldCharType="separate"/>
      </w:r>
      <w:r w:rsidR="00813B62" w:rsidRPr="00141797">
        <w:rPr>
          <w:rFonts w:cs="Segoe UI"/>
          <w:noProof/>
          <w:szCs w:val="28"/>
        </w:rPr>
        <w:t>(</w:t>
      </w:r>
      <w:r w:rsidR="00B85CB5">
        <w:rPr>
          <w:rFonts w:cs="Segoe UI"/>
          <w:noProof/>
          <w:szCs w:val="28"/>
        </w:rPr>
        <w:t>Borgstrom, 2014</w:t>
      </w:r>
      <w:r w:rsidRPr="00141797">
        <w:rPr>
          <w:rFonts w:cs="Segoe UI"/>
          <w:szCs w:val="28"/>
        </w:rPr>
        <w:fldChar w:fldCharType="end"/>
      </w:r>
      <w:r w:rsidR="00817811" w:rsidRPr="00141797">
        <w:rPr>
          <w:rFonts w:cs="Segoe UI"/>
          <w:szCs w:val="28"/>
        </w:rPr>
        <w:t xml:space="preserve">; </w:t>
      </w:r>
      <w:r w:rsidR="003E07DF" w:rsidRPr="00141797">
        <w:rPr>
          <w:rFonts w:cs="Segoe UI"/>
          <w:szCs w:val="28"/>
        </w:rPr>
        <w:t>Ellis, 2013)</w:t>
      </w:r>
      <w:r w:rsidRPr="00141797">
        <w:rPr>
          <w:rFonts w:cs="Segoe UI"/>
          <w:szCs w:val="28"/>
        </w:rPr>
        <w:t>.</w:t>
      </w:r>
    </w:p>
    <w:p w14:paraId="2F9642C1" w14:textId="77777777" w:rsidR="00715BD6" w:rsidRPr="00141797" w:rsidRDefault="00715BD6" w:rsidP="00856B64">
      <w:pPr>
        <w:spacing w:before="60" w:after="60" w:line="480" w:lineRule="auto"/>
      </w:pPr>
    </w:p>
    <w:p w14:paraId="3C1CAA1C" w14:textId="353EA048" w:rsidR="00E07779" w:rsidRPr="00141797" w:rsidRDefault="007E11B4" w:rsidP="00856B64">
      <w:pPr>
        <w:spacing w:before="60" w:after="60" w:line="480" w:lineRule="auto"/>
        <w:rPr>
          <w:i/>
        </w:rPr>
      </w:pPr>
      <w:r w:rsidRPr="00141797">
        <w:rPr>
          <w:i/>
        </w:rPr>
        <w:t>O</w:t>
      </w:r>
      <w:r w:rsidR="00E07779" w:rsidRPr="00141797">
        <w:rPr>
          <w:i/>
        </w:rPr>
        <w:t>n whose behalf?</w:t>
      </w:r>
    </w:p>
    <w:p w14:paraId="0DA724C5" w14:textId="346A31E7" w:rsidR="00E07779" w:rsidRPr="00141797" w:rsidRDefault="00E07779" w:rsidP="00856B64">
      <w:pPr>
        <w:spacing w:before="60" w:after="60" w:line="480" w:lineRule="auto"/>
        <w:rPr>
          <w:rFonts w:cs="Arial"/>
        </w:rPr>
      </w:pPr>
      <w:r w:rsidRPr="00141797">
        <w:rPr>
          <w:rFonts w:cs="Arial"/>
        </w:rPr>
        <w:t xml:space="preserve">In a respected British book on advance care planning, </w:t>
      </w:r>
      <w:r w:rsidR="00A705D1" w:rsidRPr="00141797">
        <w:rPr>
          <w:rFonts w:cs="Arial"/>
        </w:rPr>
        <w:t xml:space="preserve">edited by Thomas and Lobo (2011), </w:t>
      </w:r>
      <w:r w:rsidRPr="00141797">
        <w:rPr>
          <w:rFonts w:cs="Arial"/>
        </w:rPr>
        <w:t>the assumed subject is a fr</w:t>
      </w:r>
      <w:r w:rsidR="00607C49" w:rsidRPr="00141797">
        <w:rPr>
          <w:rFonts w:cs="Arial"/>
        </w:rPr>
        <w:t xml:space="preserve">ee, autonomous individual. The book </w:t>
      </w:r>
      <w:r w:rsidR="007E11B4" w:rsidRPr="00141797">
        <w:rPr>
          <w:rFonts w:cs="Arial"/>
        </w:rPr>
        <w:t>includes just</w:t>
      </w:r>
      <w:r w:rsidR="00607C49" w:rsidRPr="00141797">
        <w:rPr>
          <w:rFonts w:cs="Arial"/>
        </w:rPr>
        <w:t xml:space="preserve"> </w:t>
      </w:r>
      <w:r w:rsidRPr="00141797">
        <w:rPr>
          <w:rFonts w:cs="Arial"/>
        </w:rPr>
        <w:t xml:space="preserve">one dissenting </w:t>
      </w:r>
      <w:r w:rsidR="0008492A" w:rsidRPr="00141797">
        <w:rPr>
          <w:rFonts w:cs="Arial"/>
        </w:rPr>
        <w:t>contribut</w:t>
      </w:r>
      <w:r w:rsidR="00BD19FC" w:rsidRPr="00141797">
        <w:rPr>
          <w:rFonts w:cs="Arial"/>
        </w:rPr>
        <w:t>ion</w:t>
      </w:r>
      <w:r w:rsidR="0008492A" w:rsidRPr="00141797">
        <w:rPr>
          <w:rFonts w:cs="Arial"/>
        </w:rPr>
        <w:t xml:space="preserve">, </w:t>
      </w:r>
      <w:r w:rsidR="00607C49" w:rsidRPr="00141797">
        <w:rPr>
          <w:rFonts w:cs="Arial"/>
        </w:rPr>
        <w:t xml:space="preserve">arguing </w:t>
      </w:r>
      <w:r w:rsidR="0008492A" w:rsidRPr="00141797">
        <w:rPr>
          <w:rFonts w:cs="Arial"/>
        </w:rPr>
        <w:t>that f</w:t>
      </w:r>
      <w:r w:rsidRPr="00141797">
        <w:rPr>
          <w:rFonts w:cs="Arial"/>
        </w:rPr>
        <w:t xml:space="preserve">rom an individualist view, </w:t>
      </w:r>
    </w:p>
    <w:p w14:paraId="603A5DC0" w14:textId="37BACDF0" w:rsidR="00E07779" w:rsidRPr="00141797" w:rsidRDefault="00E07779" w:rsidP="00856B64">
      <w:pPr>
        <w:spacing w:before="60" w:after="60" w:line="480" w:lineRule="auto"/>
        <w:ind w:left="720"/>
        <w:rPr>
          <w:rFonts w:cs="Arial"/>
        </w:rPr>
      </w:pPr>
      <w:r w:rsidRPr="00141797">
        <w:rPr>
          <w:rFonts w:cs="Arial"/>
        </w:rPr>
        <w:t xml:space="preserve">‘expressions of … my rights, needs, and wants are all that matter; whereas from the communitarian view, individual interests are freely subjugated according to the impact upon others’ personal rights and projects. The common good is what matters. We all live connected lives.’  </w:t>
      </w:r>
      <w:r w:rsidR="00D604AC" w:rsidRPr="00141797">
        <w:rPr>
          <w:rFonts w:cs="Arial"/>
        </w:rPr>
        <w:t xml:space="preserve">(George and Harlow, 2011:59) </w:t>
      </w:r>
    </w:p>
    <w:p w14:paraId="3A2B73D4" w14:textId="1ACE4D8D" w:rsidR="00E07779" w:rsidRPr="00141797" w:rsidRDefault="00E07779" w:rsidP="00856B64">
      <w:pPr>
        <w:spacing w:before="60" w:after="60" w:line="480" w:lineRule="auto"/>
      </w:pPr>
      <w:r w:rsidRPr="00141797">
        <w:rPr>
          <w:rFonts w:cs="Arial"/>
        </w:rPr>
        <w:t>Even in individualistic societ</w:t>
      </w:r>
      <w:r w:rsidR="007E11B4" w:rsidRPr="00141797">
        <w:rPr>
          <w:rFonts w:cs="Arial"/>
        </w:rPr>
        <w:t>ies</w:t>
      </w:r>
      <w:r w:rsidRPr="00141797">
        <w:rPr>
          <w:rFonts w:cs="Arial"/>
        </w:rPr>
        <w:t xml:space="preserve">, </w:t>
      </w:r>
      <w:r w:rsidR="007E11B4" w:rsidRPr="00141797">
        <w:rPr>
          <w:rFonts w:cs="Arial"/>
        </w:rPr>
        <w:t>individuals can be</w:t>
      </w:r>
      <w:r w:rsidRPr="00141797">
        <w:rPr>
          <w:rFonts w:cs="Arial"/>
        </w:rPr>
        <w:t xml:space="preserve"> concerned about the common good. Advance directives are often made not in terms of a person’s right to choose how to die, but in order to reduce suffering for their family. </w:t>
      </w:r>
      <w:r w:rsidR="0008492A" w:rsidRPr="00141797">
        <w:rPr>
          <w:rFonts w:cs="Arial"/>
        </w:rPr>
        <w:t xml:space="preserve">And as a recent report on EOLC states, </w:t>
      </w:r>
      <w:r w:rsidR="0008492A" w:rsidRPr="00141797">
        <w:rPr>
          <w:rFonts w:cs="Segoe UI"/>
          <w:szCs w:val="18"/>
        </w:rPr>
        <w:t xml:space="preserve">'When people consider their needs at the end of life, they are also concerned for their relatives and those who care for them.' </w:t>
      </w:r>
      <w:r w:rsidR="00B95FB4" w:rsidRPr="00141797">
        <w:rPr>
          <w:rFonts w:cs="Segoe UI"/>
          <w:szCs w:val="18"/>
        </w:rPr>
        <w:fldChar w:fldCharType="begin" w:fldLock="1"/>
      </w:r>
      <w:r w:rsidR="00B85CB5">
        <w:rPr>
          <w:rFonts w:cs="Segoe UI"/>
          <w:szCs w:val="18"/>
        </w:rPr>
        <w:instrText>ADDIN CSL_CITATION { "citationItems" : [ { "id" : "ITEM-1", "itemData" : { "author" : [ { "dropping-particle" : "", "family" : "The Choice in End of Life Care Programme Board", "given" : "", "non-dropping-particle" : "", "parse-names" : false, "suffix" : "" } ], "id" : "ITEM-1", "issued" : { "date-parts" : [ [ "2015" ] ] }, "publisher-place" : "London", "title" : "What's Important to Me: A review of choice in end of life care", "type" : "report" }, "uris" : [ "http://www.mendeley.com/documents/?uuid=2731147a-2a96-4835-8ee4-443ca589ca20" ] } ], "mendeley" : { "formattedCitation" : "(The Choice in End of Life Care Programme Board, 2015)", "manualFormatting" : "(Henry, 2015, para 53)", "plainTextFormattedCitation" : "(The Choice in End of Life Care Programme Board, 2015)", "previouslyFormattedCitation" : "(The Choice in End of Life Care Programme Board, 2015)" }, "properties" : { "noteIndex" : 0 }, "schema" : "https://github.com/citation-style-language/schema/raw/master/csl-citation.json" }</w:instrText>
      </w:r>
      <w:r w:rsidR="00B95FB4" w:rsidRPr="00141797">
        <w:rPr>
          <w:rFonts w:cs="Segoe UI"/>
          <w:szCs w:val="18"/>
        </w:rPr>
        <w:fldChar w:fldCharType="separate"/>
      </w:r>
      <w:r w:rsidR="00B95FB4" w:rsidRPr="00141797">
        <w:rPr>
          <w:rFonts w:cs="Segoe UI"/>
          <w:noProof/>
          <w:szCs w:val="18"/>
        </w:rPr>
        <w:t>(</w:t>
      </w:r>
      <w:r w:rsidR="003238EC" w:rsidRPr="00141797">
        <w:rPr>
          <w:rFonts w:cs="Segoe UI"/>
          <w:noProof/>
          <w:szCs w:val="18"/>
        </w:rPr>
        <w:t>Henry</w:t>
      </w:r>
      <w:r w:rsidR="00B95FB4" w:rsidRPr="00141797">
        <w:rPr>
          <w:rFonts w:cs="Segoe UI"/>
          <w:noProof/>
          <w:szCs w:val="18"/>
        </w:rPr>
        <w:t>, 2015, para 53)</w:t>
      </w:r>
      <w:r w:rsidR="00B95FB4" w:rsidRPr="00141797">
        <w:rPr>
          <w:rFonts w:cs="Segoe UI"/>
          <w:szCs w:val="18"/>
        </w:rPr>
        <w:fldChar w:fldCharType="end"/>
      </w:r>
      <w:r w:rsidR="00B95FB4" w:rsidRPr="00141797">
        <w:rPr>
          <w:rFonts w:cs="Segoe UI"/>
          <w:szCs w:val="18"/>
        </w:rPr>
        <w:t>.</w:t>
      </w:r>
      <w:r w:rsidR="0008492A" w:rsidRPr="00141797">
        <w:rPr>
          <w:rFonts w:cs="Arial"/>
        </w:rPr>
        <w:t xml:space="preserve"> Not being ‘a burden’ on the rest of the family, according to another study, is a high priority for many people at the end of life </w:t>
      </w:r>
      <w:r w:rsidR="00C40877" w:rsidRPr="00141797">
        <w:rPr>
          <w:rFonts w:cs="Arial"/>
        </w:rPr>
        <w:fldChar w:fldCharType="begin" w:fldLock="1"/>
      </w:r>
      <w:r w:rsidR="00C40877" w:rsidRPr="00141797">
        <w:rPr>
          <w:rFonts w:cs="Arial"/>
        </w:rPr>
        <w:instrText>ADDIN CSL_CITATION { "citationItems" : [ { "id" : "ITEM-1", "itemData" : { "DOI" : "10.1136/bmjspcare-2011-000041", "abstract" : "Objective The primary objective of the study was to determine the relative importance of place of death to patients with advanced cancer being treated at a cancer centre in England.Methods Demographic data were collected from the electronic patient record system, with additional information obtained from the patients themselves. Patients were questioned about a variety of end of life issues, including preferred place of death (PPD), and \u2018acceptable\u2019 places of death. They were also asked to rank the importance of factors previously linked to a \u2018good death\u2019.Results 120 patients participated in the study. 51 (42.5%) patients stated that \u2018home\u2019 was their PPD, while 80 (67%) patients stated that home was an acceptable place of death. Patients from areas with worse deprivation scores were less likely to want to die at home than patients from areas with better deprivation scores (p=0.03). The most important factors associated with a good death were \u2018to have my pain/symptoms well controlled\u2019, \u2018to not be a burden to my family\u2019 and \u2018to have sorted out my personal affairs\u2019 respectively. Place of death was ranked as the seventh most important factor.Discussion Place of death is undoubtedly an important factor in achieving a good death for some patients and carers. However, for others a home death is either unimportant or to be avoided. The results of this study, and the results of similar studies, suggest that place of death may not be a good marker of the quality of end of life care.", "author" : [ { "dropping-particle" : "", "family" : "Waghorn", "given" : "Melanie", "non-dropping-particle" : "", "parse-names" : false, "suffix" : "" }, { "dropping-particle" : "", "family" : "Young", "given" : "Holly", "non-dropping-particle" : "", "parse-names" : false, "suffix" : "" }, { "dropping-particle" : "", "family" : "Davies", "given" : "Andrew", "non-dropping-particle" : "", "parse-names" : false, "suffix" : "" } ], "container-title" : "BMJ Supportive &amp; Palliative Care", "id" : "ITEM-1", "issue" : "3", "issued" : { "date-parts" : [ [ "2011" ] ] }, "page" : "310-314", "title" : "Opinions of patients with cancer on the relative importance of place of death in the context of a \u2018good death\u2019", "type" : "article-journal", "volume" : "1" }, "uris" : [ "http://www.mendeley.com/documents/?uuid=3d2c48b1-e85f-481a-a591-3c6a6542bad8" ] } ], "mendeley" : { "formattedCitation" : "(Waghorn, Young, &amp; Davies, 2011)", "plainTextFormattedCitation" : "(Waghorn, Young, &amp; Davies, 2011)", "previouslyFormattedCitation" : "(Waghorn, Young, &amp; Davies, 2011)" }, "properties" : { "noteIndex" : 0 }, "schema" : "https://github.com/citation-style-language/schema/raw/master/csl-citation.json" }</w:instrText>
      </w:r>
      <w:r w:rsidR="00C40877" w:rsidRPr="00141797">
        <w:rPr>
          <w:rFonts w:cs="Arial"/>
        </w:rPr>
        <w:fldChar w:fldCharType="separate"/>
      </w:r>
      <w:r w:rsidR="00C40877" w:rsidRPr="00141797">
        <w:rPr>
          <w:rFonts w:cs="Arial"/>
          <w:noProof/>
        </w:rPr>
        <w:t>(Waghorn, Young, &amp; Davies, 2011)</w:t>
      </w:r>
      <w:r w:rsidR="00C40877" w:rsidRPr="00141797">
        <w:rPr>
          <w:rFonts w:cs="Arial"/>
        </w:rPr>
        <w:fldChar w:fldCharType="end"/>
      </w:r>
      <w:r w:rsidR="0008492A" w:rsidRPr="00141797">
        <w:rPr>
          <w:rFonts w:cs="Arial"/>
        </w:rPr>
        <w:t>; for example, a person’s choice about where to be cared for may reflect how they perceive their carers’ rather than their own needs (</w:t>
      </w:r>
      <w:r w:rsidR="00B85CB5">
        <w:rPr>
          <w:rFonts w:cs="Arial"/>
        </w:rPr>
        <w:t>Borgstrom, 2014</w:t>
      </w:r>
      <w:r w:rsidR="00411233" w:rsidRPr="00141797">
        <w:rPr>
          <w:rFonts w:cs="Arial"/>
        </w:rPr>
        <w:t>)</w:t>
      </w:r>
      <w:r w:rsidR="0008492A" w:rsidRPr="00141797">
        <w:rPr>
          <w:rFonts w:cs="Arial"/>
        </w:rPr>
        <w:t>. This latter study</w:t>
      </w:r>
      <w:r w:rsidRPr="00141797">
        <w:rPr>
          <w:rFonts w:cs="Arial"/>
        </w:rPr>
        <w:t xml:space="preserve"> of EOLC shows how patients make ‘choices’ </w:t>
      </w:r>
      <w:r w:rsidR="00411233" w:rsidRPr="00141797">
        <w:rPr>
          <w:rFonts w:cs="Arial"/>
        </w:rPr>
        <w:t>as</w:t>
      </w:r>
      <w:r w:rsidRPr="00141797">
        <w:rPr>
          <w:rFonts w:cs="Arial"/>
        </w:rPr>
        <w:t xml:space="preserve"> relational selves, </w:t>
      </w:r>
      <w:r w:rsidR="00411233" w:rsidRPr="00141797">
        <w:rPr>
          <w:rFonts w:cs="Arial"/>
        </w:rPr>
        <w:t xml:space="preserve">often </w:t>
      </w:r>
      <w:r w:rsidRPr="00141797">
        <w:rPr>
          <w:rFonts w:cs="Arial"/>
        </w:rPr>
        <w:t xml:space="preserve">struggling to make these choices in the way health policy demands of them. </w:t>
      </w:r>
      <w:r w:rsidR="00607C49" w:rsidRPr="00141797">
        <w:rPr>
          <w:rFonts w:cs="Consolas"/>
          <w:color w:val="000000"/>
          <w:szCs w:val="18"/>
          <w:shd w:val="clear" w:color="auto" w:fill="FFFFFF"/>
        </w:rPr>
        <w:t xml:space="preserve"> In our later section on compassion, we explore further this relational understanding of humans, even those who live in</w:t>
      </w:r>
      <w:r w:rsidR="00A705D1" w:rsidRPr="00141797">
        <w:rPr>
          <w:rFonts w:cs="Consolas"/>
          <w:color w:val="000000"/>
          <w:szCs w:val="18"/>
          <w:shd w:val="clear" w:color="auto" w:fill="FFFFFF"/>
        </w:rPr>
        <w:t xml:space="preserve"> historically</w:t>
      </w:r>
      <w:r w:rsidR="00607C49" w:rsidRPr="00141797">
        <w:rPr>
          <w:rFonts w:cs="Consolas"/>
          <w:color w:val="000000"/>
          <w:szCs w:val="18"/>
          <w:shd w:val="clear" w:color="auto" w:fill="FFFFFF"/>
        </w:rPr>
        <w:t xml:space="preserve"> individualistic cultures </w:t>
      </w:r>
      <w:r w:rsidR="00A705D1" w:rsidRPr="00141797">
        <w:rPr>
          <w:rFonts w:cs="Consolas"/>
          <w:color w:val="000000"/>
          <w:szCs w:val="18"/>
          <w:shd w:val="clear" w:color="auto" w:fill="FFFFFF"/>
        </w:rPr>
        <w:t xml:space="preserve">currently </w:t>
      </w:r>
      <w:r w:rsidR="00607C49" w:rsidRPr="00141797">
        <w:rPr>
          <w:rFonts w:cs="Consolas"/>
          <w:color w:val="000000"/>
          <w:szCs w:val="18"/>
          <w:shd w:val="clear" w:color="auto" w:fill="FFFFFF"/>
        </w:rPr>
        <w:t>dominated by neo-liberal politics and economics.</w:t>
      </w:r>
    </w:p>
    <w:p w14:paraId="7F6E0E04" w14:textId="77777777" w:rsidR="00E07779" w:rsidRPr="00141797" w:rsidRDefault="00E07779" w:rsidP="00856B64">
      <w:pPr>
        <w:spacing w:before="60" w:after="60" w:line="480" w:lineRule="auto"/>
      </w:pPr>
    </w:p>
    <w:p w14:paraId="328BB8D6" w14:textId="77777777" w:rsidR="0064086B" w:rsidRPr="00141797" w:rsidRDefault="0064086B" w:rsidP="00856B64">
      <w:pPr>
        <w:spacing w:before="60" w:after="60" w:line="480" w:lineRule="auto"/>
        <w:rPr>
          <w:i/>
        </w:rPr>
      </w:pPr>
      <w:r w:rsidRPr="00141797">
        <w:rPr>
          <w:i/>
        </w:rPr>
        <w:t xml:space="preserve">How informed can </w:t>
      </w:r>
      <w:r w:rsidR="0015654A" w:rsidRPr="00141797">
        <w:rPr>
          <w:i/>
        </w:rPr>
        <w:t>EOL</w:t>
      </w:r>
      <w:r w:rsidRPr="00141797">
        <w:rPr>
          <w:i/>
        </w:rPr>
        <w:t xml:space="preserve"> choices be?</w:t>
      </w:r>
    </w:p>
    <w:p w14:paraId="353EB199" w14:textId="63794695" w:rsidR="00060601" w:rsidRPr="00141797" w:rsidRDefault="0064086B" w:rsidP="00856B64">
      <w:pPr>
        <w:spacing w:before="60" w:after="60" w:line="480" w:lineRule="auto"/>
      </w:pPr>
      <w:r w:rsidRPr="00141797">
        <w:t xml:space="preserve">As noted, the </w:t>
      </w:r>
      <w:r w:rsidR="0015654A" w:rsidRPr="00141797">
        <w:t>EOL</w:t>
      </w:r>
      <w:r w:rsidRPr="00141797">
        <w:t xml:space="preserve"> choice agenda has been promoted by the palliative care lobby, whose experience is based largely on people dying in midlife or early old age (the so-called second and third ages). </w:t>
      </w:r>
      <w:r w:rsidR="006906AC" w:rsidRPr="00141797">
        <w:t>C</w:t>
      </w:r>
      <w:r w:rsidRPr="00141797">
        <w:t>urrently, these age groups comprise baby boomers with typically consumerist values which are more or less congruent with neo-liberalism</w:t>
      </w:r>
      <w:r w:rsidR="006906AC" w:rsidRPr="00141797">
        <w:t xml:space="preserve"> (</w:t>
      </w:r>
      <w:proofErr w:type="spellStart"/>
      <w:r w:rsidR="006906AC" w:rsidRPr="00141797">
        <w:t>Gilleard</w:t>
      </w:r>
      <w:proofErr w:type="spellEnd"/>
      <w:r w:rsidR="006906AC" w:rsidRPr="00141797">
        <w:t xml:space="preserve"> and Higgs</w:t>
      </w:r>
      <w:r w:rsidR="00817811" w:rsidRPr="00141797">
        <w:t xml:space="preserve">, </w:t>
      </w:r>
      <w:r w:rsidR="006906AC" w:rsidRPr="00141797">
        <w:fldChar w:fldCharType="begin"/>
      </w:r>
      <w:r w:rsidR="006906AC" w:rsidRPr="00141797">
        <w:instrText xml:space="preserve"> ADDIN EN.CITE &lt;EndNote&gt;&lt;Cite ExcludeAuth="1"&gt;&lt;Author&gt;Gilleard&lt;/Author&gt;&lt;Year&gt;2007&lt;/Year&gt;&lt;RecNum&gt;5625&lt;/RecNum&gt;&lt;DisplayText&gt;(2007)&lt;/DisplayText&gt;&lt;record&gt;&lt;rec-number&gt;5625&lt;/rec-number&gt;&lt;foreign-keys&gt;&lt;key app="EN" db-id="ap5szp0fp0zrrkexe2mvd55ew02rt0rr2t92" timestamp="1385330585"&gt;5625&lt;/key&gt;&lt;/foreign-keys&gt;&lt;ref-type name="Journal Article"&gt;17&lt;/ref-type&gt;&lt;contributors&gt;&lt;authors&gt;&lt;author&gt;Gilleard, Chris&lt;/author&gt;&lt;author&gt;Higgs, Paul&lt;/author&gt;&lt;/authors&gt;&lt;/contributors&gt;&lt;titles&gt;&lt;title&gt;The third age and the baby boomers: two approaches to the social structuring of later life&lt;/title&gt;&lt;secondary-title&gt;International Journal of Aging and Later Life&lt;/secondary-title&gt;&lt;/titles&gt;&lt;periodical&gt;&lt;full-title&gt;International Journal of Aging and Later Life&lt;/full-title&gt;&lt;/periodical&gt;&lt;pages&gt;13-30&lt;/pages&gt;&lt;volume&gt;2&lt;/volume&gt;&lt;number&gt;2&lt;/number&gt;&lt;dates&gt;&lt;year&gt;2007&lt;/year&gt;&lt;/dates&gt;&lt;urls&gt;&lt;/urls&gt;&lt;/record&gt;&lt;/Cite&gt;&lt;/EndNote&gt;</w:instrText>
      </w:r>
      <w:r w:rsidR="006906AC" w:rsidRPr="00141797">
        <w:fldChar w:fldCharType="separate"/>
      </w:r>
      <w:r w:rsidR="006906AC" w:rsidRPr="00141797">
        <w:rPr>
          <w:noProof/>
        </w:rPr>
        <w:t>2007)</w:t>
      </w:r>
      <w:r w:rsidR="006906AC" w:rsidRPr="00141797">
        <w:fldChar w:fldCharType="end"/>
      </w:r>
      <w:r w:rsidRPr="00141797">
        <w:t xml:space="preserve">. Making choices as </w:t>
      </w:r>
      <w:r w:rsidR="006906AC" w:rsidRPr="00141797">
        <w:t xml:space="preserve">one </w:t>
      </w:r>
      <w:r w:rsidRPr="00141797">
        <w:t>face</w:t>
      </w:r>
      <w:r w:rsidR="006906AC" w:rsidRPr="00141797">
        <w:t>s</w:t>
      </w:r>
      <w:r w:rsidRPr="00141797">
        <w:t xml:space="preserve"> dying of cancer in </w:t>
      </w:r>
      <w:r w:rsidR="006906AC" w:rsidRPr="00141797">
        <w:t xml:space="preserve">one’s </w:t>
      </w:r>
      <w:r w:rsidRPr="00141797">
        <w:t xml:space="preserve">sixties or earlier seventies may be both realistic and welcomed. </w:t>
      </w:r>
      <w:r w:rsidR="00010ADF" w:rsidRPr="00141797">
        <w:t>Yet,</w:t>
      </w:r>
      <w:r w:rsidRPr="00141797">
        <w:t xml:space="preserve"> more people die of multiple infirmities, often </w:t>
      </w:r>
      <w:r w:rsidR="00A64773" w:rsidRPr="00141797">
        <w:t xml:space="preserve">with reduced </w:t>
      </w:r>
      <w:r w:rsidRPr="00141797">
        <w:t xml:space="preserve">mental capacity, in the </w:t>
      </w:r>
      <w:r w:rsidR="00B06CB8" w:rsidRPr="00141797">
        <w:t xml:space="preserve">rather older </w:t>
      </w:r>
      <w:r w:rsidRPr="00141797">
        <w:t>‘fourth age’</w:t>
      </w:r>
      <w:r w:rsidR="00F02D9E" w:rsidRPr="00141797">
        <w:t xml:space="preserve">. </w:t>
      </w:r>
      <w:proofErr w:type="spellStart"/>
      <w:r w:rsidR="00F02D9E" w:rsidRPr="00141797">
        <w:t>Gilleard</w:t>
      </w:r>
      <w:proofErr w:type="spellEnd"/>
      <w:r w:rsidR="00F02D9E" w:rsidRPr="00141797">
        <w:t xml:space="preserve"> and Higgs </w:t>
      </w:r>
      <w:r w:rsidR="00F02D9E" w:rsidRPr="00141797">
        <w:fldChar w:fldCharType="begin"/>
      </w:r>
      <w:r w:rsidR="00F02D9E" w:rsidRPr="00141797">
        <w:instrText xml:space="preserve"> ADDIN EN.CITE &lt;EndNote&gt;&lt;Cite ExcludeAuth="1"&gt;&lt;Author&gt;Gilleard&lt;/Author&gt;&lt;Year&gt;2010&lt;/Year&gt;&lt;RecNum&gt;5624&lt;/RecNum&gt;&lt;DisplayText&gt;(2010)&lt;/DisplayText&gt;&lt;record&gt;&lt;rec-number&gt;5624&lt;/rec-number&gt;&lt;foreign-keys&gt;&lt;key app="EN" db-id="ap5szp0fp0zrrkexe2mvd55ew02rt0rr2t92" timestamp="1385330351"&gt;5624&lt;/key&gt;&lt;/foreign-keys&gt;&lt;ref-type name="Journal Article"&gt;17&lt;/ref-type&gt;&lt;contributors&gt;&lt;authors&gt;&lt;author&gt;Gilleard, Chris&lt;/author&gt;&lt;author&gt;Higgs, Paul&lt;/author&gt;&lt;/authors&gt;&lt;/contributors&gt;&lt;titles&gt;&lt;title&gt;Aging without agency: theorizing the fourth age&lt;/title&gt;&lt;secondary-title&gt;Aging &amp;amp; Mental Health&lt;/secondary-title&gt;&lt;/titles&gt;&lt;periodical&gt;&lt;full-title&gt;Aging &amp;amp; Mental Health&lt;/full-title&gt;&lt;/periodical&gt;&lt;pages&gt;121-128&lt;/pages&gt;&lt;volume&gt;14&lt;/volume&gt;&lt;number&gt;2&lt;/number&gt;&lt;dates&gt;&lt;year&gt;2010&lt;/year&gt;&lt;/dates&gt;&lt;urls&gt;&lt;/urls&gt;&lt;/record&gt;&lt;/Cite&gt;&lt;/EndNote&gt;</w:instrText>
      </w:r>
      <w:r w:rsidR="00F02D9E" w:rsidRPr="00141797">
        <w:fldChar w:fldCharType="separate"/>
      </w:r>
      <w:r w:rsidR="00F02D9E" w:rsidRPr="00141797">
        <w:rPr>
          <w:noProof/>
        </w:rPr>
        <w:t>(2010)</w:t>
      </w:r>
      <w:r w:rsidR="00F02D9E" w:rsidRPr="00141797">
        <w:fldChar w:fldCharType="end"/>
      </w:r>
      <w:r w:rsidR="00F02D9E" w:rsidRPr="00141797">
        <w:t xml:space="preserve"> describe</w:t>
      </w:r>
      <w:r w:rsidR="00B06CB8" w:rsidRPr="00141797">
        <w:t xml:space="preserve"> </w:t>
      </w:r>
      <w:r w:rsidR="006E2E71" w:rsidRPr="00141797">
        <w:t xml:space="preserve">this </w:t>
      </w:r>
      <w:r w:rsidR="00B06CB8" w:rsidRPr="00141797">
        <w:t xml:space="preserve">as a ‘black hole’ from which no light escapes. Second and third agers being urged to make informed advance directives do not know what </w:t>
      </w:r>
      <w:r w:rsidR="006906AC" w:rsidRPr="00141797">
        <w:t xml:space="preserve">it </w:t>
      </w:r>
      <w:r w:rsidR="006E2E71" w:rsidRPr="00141797">
        <w:t>would be</w:t>
      </w:r>
      <w:r w:rsidR="00B06CB8" w:rsidRPr="00141797">
        <w:t xml:space="preserve"> like to have a stroke</w:t>
      </w:r>
      <w:r w:rsidR="006E2E71" w:rsidRPr="00141797">
        <w:t xml:space="preserve"> or</w:t>
      </w:r>
      <w:r w:rsidR="00B06CB8" w:rsidRPr="00141797">
        <w:t xml:space="preserve"> to </w:t>
      </w:r>
      <w:r w:rsidR="00411233" w:rsidRPr="00141797">
        <w:t xml:space="preserve">develop </w:t>
      </w:r>
      <w:r w:rsidR="00B06CB8" w:rsidRPr="00141797">
        <w:t>dementia; they cannot predict whether, when they become very, very old</w:t>
      </w:r>
      <w:r w:rsidR="00F02D9E" w:rsidRPr="00141797">
        <w:t>,</w:t>
      </w:r>
      <w:r w:rsidR="00B06CB8" w:rsidRPr="00141797">
        <w:t xml:space="preserve"> they will tire of life or </w:t>
      </w:r>
      <w:r w:rsidR="00F02D9E" w:rsidRPr="00141797">
        <w:t xml:space="preserve">whether </w:t>
      </w:r>
      <w:r w:rsidR="00B06CB8" w:rsidRPr="00141797">
        <w:t>the urge to survive</w:t>
      </w:r>
      <w:r w:rsidR="00F02D9E" w:rsidRPr="00141797">
        <w:t xml:space="preserve"> will continue to the very end</w:t>
      </w:r>
      <w:r w:rsidR="00B06CB8" w:rsidRPr="00141797">
        <w:t xml:space="preserve">. </w:t>
      </w:r>
    </w:p>
    <w:p w14:paraId="41301BD7" w14:textId="11FC56AD" w:rsidR="0064086B" w:rsidRPr="00141797" w:rsidRDefault="00B06CB8" w:rsidP="00856B64">
      <w:pPr>
        <w:spacing w:before="60" w:after="60" w:line="480" w:lineRule="auto"/>
        <w:ind w:firstLine="720"/>
      </w:pPr>
      <w:r w:rsidRPr="00141797">
        <w:t xml:space="preserve">Seale </w:t>
      </w:r>
      <w:r w:rsidR="00F02D9E" w:rsidRPr="00141797">
        <w:fldChar w:fldCharType="begin"/>
      </w:r>
      <w:r w:rsidR="00F02D9E" w:rsidRPr="00141797">
        <w:instrText xml:space="preserve"> ADDIN EN.CITE &lt;EndNote&gt;&lt;Cite ExcludeAuth="1"&gt;&lt;Author&gt;Seale&lt;/Author&gt;&lt;Year&gt;1998&lt;/Year&gt;&lt;RecNum&gt;4665&lt;/RecNum&gt;&lt;DisplayText&gt;(1998)&lt;/DisplayText&gt;&lt;record&gt;&lt;rec-number&gt;4665&lt;/rec-number&gt;&lt;foreign-keys&gt;&lt;key app="EN" db-id="ap5szp0fp0zrrkexe2mvd55ew02rt0rr2t92" timestamp="1310222328"&gt;4665&lt;/key&gt;&lt;/foreign-keys&gt;&lt;ref-type name="Book"&gt;6&lt;/ref-type&gt;&lt;contributors&gt;&lt;authors&gt;&lt;author&gt;Seale, Clive&lt;/author&gt;&lt;/authors&gt;&lt;/contributors&gt;&lt;titles&gt;&lt;title&gt;Constructing death: the sociology of dying and bereavement&lt;/title&gt;&lt;/titles&gt;&lt;dates&gt;&lt;year&gt;1998&lt;/year&gt;&lt;/dates&gt;&lt;pub-location&gt;Cambridge&lt;/pub-location&gt;&lt;publisher&gt;Cambridge University Press&lt;/publisher&gt;&lt;urls&gt;&lt;/urls&gt;&lt;/record&gt;&lt;/Cite&gt;&lt;/EndNote&gt;</w:instrText>
      </w:r>
      <w:r w:rsidR="00F02D9E" w:rsidRPr="00141797">
        <w:fldChar w:fldCharType="separate"/>
      </w:r>
      <w:r w:rsidR="00F02D9E" w:rsidRPr="00141797">
        <w:rPr>
          <w:noProof/>
        </w:rPr>
        <w:t>(1998)</w:t>
      </w:r>
      <w:r w:rsidR="00F02D9E" w:rsidRPr="00141797">
        <w:fldChar w:fldCharType="end"/>
      </w:r>
      <w:r w:rsidR="00F02D9E" w:rsidRPr="00141797">
        <w:t xml:space="preserve"> </w:t>
      </w:r>
      <w:r w:rsidRPr="00141797">
        <w:t xml:space="preserve">has offered a complementary image to the black hole, namely that of ‘falling from culture’. </w:t>
      </w:r>
      <w:r w:rsidR="006906AC" w:rsidRPr="00141797">
        <w:t xml:space="preserve">People </w:t>
      </w:r>
      <w:r w:rsidRPr="00141797">
        <w:t xml:space="preserve">are born largely biological beings, but through socialisation become increasingly social and cultural beings; at the other end of life, slow dying </w:t>
      </w:r>
      <w:r w:rsidR="003E07DF" w:rsidRPr="00141797">
        <w:t xml:space="preserve">can </w:t>
      </w:r>
      <w:r w:rsidRPr="00141797">
        <w:t xml:space="preserve">entail a social death, a loss of social identities as </w:t>
      </w:r>
      <w:r w:rsidR="003E07DF" w:rsidRPr="00141797">
        <w:t>a person</w:t>
      </w:r>
      <w:r w:rsidRPr="00141797">
        <w:t xml:space="preserve"> </w:t>
      </w:r>
      <w:r w:rsidR="00A705D1" w:rsidRPr="00141797">
        <w:t>descends into just</w:t>
      </w:r>
      <w:r w:rsidRPr="00141797">
        <w:t xml:space="preserve"> </w:t>
      </w:r>
      <w:r w:rsidR="003E07DF" w:rsidRPr="00141797">
        <w:t xml:space="preserve">a </w:t>
      </w:r>
      <w:r w:rsidRPr="00141797">
        <w:t>bod</w:t>
      </w:r>
      <w:r w:rsidR="003E07DF" w:rsidRPr="00141797">
        <w:t>y</w:t>
      </w:r>
      <w:r w:rsidRPr="00141797">
        <w:t xml:space="preserve"> to be fed, watered and toileted</w:t>
      </w:r>
      <w:r w:rsidR="00F02D9E" w:rsidRPr="00141797">
        <w:t xml:space="preserve"> </w:t>
      </w:r>
      <w:r w:rsidR="00F02D9E" w:rsidRPr="00141797">
        <w:fldChar w:fldCharType="begin"/>
      </w:r>
      <w:r w:rsidR="00F02D9E" w:rsidRPr="00141797">
        <w:instrText xml:space="preserve"> ADDIN EN.CITE &lt;EndNote&gt;&lt;Cite&gt;&lt;Author&gt;Twigg&lt;/Author&gt;&lt;Year&gt;2006&lt;/Year&gt;&lt;RecNum&gt;2750&lt;/RecNum&gt;&lt;DisplayText&gt;(Twigg, 2006)&lt;/DisplayText&gt;&lt;record&gt;&lt;rec-number&gt;2750&lt;/rec-number&gt;&lt;foreign-keys&gt;&lt;key app="EN" db-id="ap5szp0fp0zrrkexe2mvd55ew02rt0rr2t92" timestamp="1306008948"&gt;2750&lt;/key&gt;&lt;/foreign-keys&gt;&lt;ref-type name="Book"&gt;6&lt;/ref-type&gt;&lt;contributors&gt;&lt;authors&gt;&lt;author&gt;Twigg, Julia&lt;/author&gt;&lt;/authors&gt;&lt;/contributors&gt;&lt;titles&gt;&lt;title&gt;The body in health and social care&lt;/title&gt;&lt;/titles&gt;&lt;dates&gt;&lt;year&gt;2006&lt;/year&gt;&lt;/dates&gt;&lt;pub-location&gt;Basingstoke&lt;/pub-location&gt;&lt;publisher&gt;Palgrave Macmillan&lt;/publisher&gt;&lt;urls&gt;&lt;/urls&gt;&lt;/record&gt;&lt;/Cite&gt;&lt;/EndNote&gt;</w:instrText>
      </w:r>
      <w:r w:rsidR="00F02D9E" w:rsidRPr="00141797">
        <w:fldChar w:fldCharType="separate"/>
      </w:r>
      <w:r w:rsidR="00F02D9E" w:rsidRPr="00141797">
        <w:rPr>
          <w:noProof/>
        </w:rPr>
        <w:t>(Twigg, 2006)</w:t>
      </w:r>
      <w:r w:rsidR="00F02D9E" w:rsidRPr="00141797">
        <w:fldChar w:fldCharType="end"/>
      </w:r>
      <w:r w:rsidRPr="00141797">
        <w:t>.</w:t>
      </w:r>
      <w:r w:rsidR="0023688D" w:rsidRPr="00141797">
        <w:t xml:space="preserve"> Accordingly, a</w:t>
      </w:r>
      <w:r w:rsidR="00A64773" w:rsidRPr="00141797">
        <w:t>dvance care planning is</w:t>
      </w:r>
      <w:r w:rsidR="0023688D" w:rsidRPr="00141797">
        <w:t xml:space="preserve"> </w:t>
      </w:r>
      <w:r w:rsidR="00BD19FC" w:rsidRPr="00141797">
        <w:t>–</w:t>
      </w:r>
      <w:r w:rsidR="00A705D1" w:rsidRPr="00141797">
        <w:t xml:space="preserve"> </w:t>
      </w:r>
      <w:r w:rsidR="0023688D" w:rsidRPr="00141797">
        <w:t xml:space="preserve">in theory if </w:t>
      </w:r>
      <w:r w:rsidR="00B95FB4" w:rsidRPr="00141797">
        <w:t>not in practice (</w:t>
      </w:r>
      <w:r w:rsidR="002F273D">
        <w:t>Borgstrom, 2014</w:t>
      </w:r>
      <w:r w:rsidR="0023688D" w:rsidRPr="00141797">
        <w:t xml:space="preserve">) </w:t>
      </w:r>
      <w:r w:rsidR="00BD19FC" w:rsidRPr="00141797">
        <w:t>–</w:t>
      </w:r>
      <w:r w:rsidR="00A64773" w:rsidRPr="00141797">
        <w:t xml:space="preserve"> a process, not a one-off, but even as people </w:t>
      </w:r>
      <w:r w:rsidR="00411233" w:rsidRPr="00141797">
        <w:t xml:space="preserve">start to enter </w:t>
      </w:r>
      <w:r w:rsidR="00A64773" w:rsidRPr="00141797">
        <w:t xml:space="preserve">the fourth age </w:t>
      </w:r>
      <w:r w:rsidR="00411233" w:rsidRPr="00141797">
        <w:t xml:space="preserve">of increasing dependency </w:t>
      </w:r>
      <w:r w:rsidR="00A64773" w:rsidRPr="00141797">
        <w:t xml:space="preserve">they </w:t>
      </w:r>
      <w:r w:rsidR="00411233" w:rsidRPr="00141797">
        <w:t xml:space="preserve">typically </w:t>
      </w:r>
      <w:r w:rsidR="00A64773" w:rsidRPr="00141797">
        <w:t xml:space="preserve">resist identifying with it, positioning themselves within an active independent third age (Lloyd et al, </w:t>
      </w:r>
      <w:proofErr w:type="spellStart"/>
      <w:r w:rsidR="00A64773" w:rsidRPr="00141797">
        <w:t>2014b</w:t>
      </w:r>
      <w:proofErr w:type="spellEnd"/>
      <w:r w:rsidR="00A64773" w:rsidRPr="00141797">
        <w:t xml:space="preserve">). </w:t>
      </w:r>
    </w:p>
    <w:p w14:paraId="247FB867" w14:textId="2993F103" w:rsidR="0070307A" w:rsidRPr="00141797" w:rsidRDefault="0070307A" w:rsidP="00856B64">
      <w:pPr>
        <w:spacing w:before="60" w:after="60" w:line="480" w:lineRule="auto"/>
        <w:ind w:firstLine="720"/>
      </w:pPr>
    </w:p>
    <w:p w14:paraId="52D21831" w14:textId="77777777" w:rsidR="00BC45A6" w:rsidRPr="00141797" w:rsidRDefault="00BC45A6" w:rsidP="00856B64">
      <w:pPr>
        <w:spacing w:before="60" w:after="60" w:line="480" w:lineRule="auto"/>
        <w:rPr>
          <w:rFonts w:cs="Segoe UI"/>
          <w:szCs w:val="28"/>
        </w:rPr>
      </w:pPr>
    </w:p>
    <w:p w14:paraId="60F6E24C" w14:textId="77777777" w:rsidR="00D05F8F" w:rsidRPr="00141797" w:rsidRDefault="00D05F8F" w:rsidP="00856B64">
      <w:pPr>
        <w:spacing w:before="60" w:after="60" w:line="480" w:lineRule="auto"/>
        <w:rPr>
          <w:i/>
        </w:rPr>
      </w:pPr>
      <w:r w:rsidRPr="00141797">
        <w:rPr>
          <w:i/>
        </w:rPr>
        <w:t>A false promise?</w:t>
      </w:r>
    </w:p>
    <w:p w14:paraId="207D3802" w14:textId="49366F4E" w:rsidR="00D05F8F" w:rsidRPr="00141797" w:rsidRDefault="00411233" w:rsidP="00856B64">
      <w:pPr>
        <w:spacing w:before="60" w:after="60" w:line="480" w:lineRule="auto"/>
        <w:rPr>
          <w:rFonts w:eastAsia="Arial Unicode MS" w:cs="Arial Unicode MS"/>
          <w:szCs w:val="20"/>
          <w:shd w:val="clear" w:color="auto" w:fill="FFFFFF"/>
        </w:rPr>
      </w:pPr>
      <w:r w:rsidRPr="00141797">
        <w:rPr>
          <w:rFonts w:cs="Arial"/>
        </w:rPr>
        <w:t xml:space="preserve">We mention here just two, among many, </w:t>
      </w:r>
      <w:r w:rsidR="00D05F8F" w:rsidRPr="00141797">
        <w:rPr>
          <w:rFonts w:cs="Arial"/>
        </w:rPr>
        <w:t>reasons why it may not be possible to carry out EOL choices</w:t>
      </w:r>
      <w:r w:rsidR="00E521F4" w:rsidRPr="00141797">
        <w:rPr>
          <w:rFonts w:cs="Arial"/>
        </w:rPr>
        <w:t xml:space="preserve">. </w:t>
      </w:r>
      <w:r w:rsidR="00D05F8F" w:rsidRPr="00141797">
        <w:rPr>
          <w:rFonts w:cs="Arial"/>
        </w:rPr>
        <w:t xml:space="preserve">Healthcare professionals’ diagnosis of needs may not easily accommodate </w:t>
      </w:r>
      <w:r w:rsidR="00010ADF" w:rsidRPr="00141797">
        <w:rPr>
          <w:rFonts w:cs="Arial"/>
        </w:rPr>
        <w:t>patients</w:t>
      </w:r>
      <w:r w:rsidR="00A705D1" w:rsidRPr="00141797">
        <w:rPr>
          <w:rFonts w:cs="Arial"/>
        </w:rPr>
        <w:t>’</w:t>
      </w:r>
      <w:r w:rsidR="00010ADF" w:rsidRPr="00141797">
        <w:rPr>
          <w:rFonts w:cs="Arial"/>
        </w:rPr>
        <w:t xml:space="preserve"> </w:t>
      </w:r>
      <w:r w:rsidR="00D05F8F" w:rsidRPr="00141797">
        <w:rPr>
          <w:rFonts w:cs="Arial"/>
        </w:rPr>
        <w:t xml:space="preserve">wants. In the early </w:t>
      </w:r>
      <w:proofErr w:type="spellStart"/>
      <w:r w:rsidR="00D05F8F" w:rsidRPr="00141797">
        <w:rPr>
          <w:rFonts w:cs="Arial"/>
        </w:rPr>
        <w:t>1990s</w:t>
      </w:r>
      <w:proofErr w:type="spellEnd"/>
      <w:r w:rsidR="00D05F8F" w:rsidRPr="00141797">
        <w:rPr>
          <w:rFonts w:cs="Arial"/>
        </w:rPr>
        <w:t xml:space="preserve">, a Canadian study concluded that </w:t>
      </w:r>
      <w:r w:rsidR="00647B37" w:rsidRPr="00141797">
        <w:rPr>
          <w:rFonts w:cs="Arial"/>
        </w:rPr>
        <w:t>‘</w:t>
      </w:r>
      <w:r w:rsidR="00647B37" w:rsidRPr="00141797">
        <w:rPr>
          <w:rFonts w:eastAsia="Arial Unicode MS" w:cs="Arial Unicode MS"/>
          <w:szCs w:val="20"/>
          <w:shd w:val="clear" w:color="auto" w:fill="FFFFFF"/>
        </w:rPr>
        <w:t xml:space="preserve">patient control over dying represents a challenge to the clinical judgement of health care professionals ….(and) </w:t>
      </w:r>
      <w:r w:rsidR="00D05F8F" w:rsidRPr="00141797">
        <w:rPr>
          <w:rFonts w:eastAsia="Arial Unicode MS" w:cs="Arial Unicode MS"/>
          <w:szCs w:val="20"/>
          <w:shd w:val="clear" w:color="auto" w:fill="FFFFFF"/>
        </w:rPr>
        <w:t xml:space="preserve">to their professional autonomy and power’ </w:t>
      </w:r>
      <w:r w:rsidR="00D05F8F" w:rsidRPr="00141797">
        <w:rPr>
          <w:rFonts w:eastAsia="Arial Unicode MS" w:cs="Arial Unicode MS"/>
          <w:szCs w:val="20"/>
          <w:shd w:val="clear" w:color="auto" w:fill="FFFFFF"/>
        </w:rPr>
        <w:fldChar w:fldCharType="begin"/>
      </w:r>
      <w:r w:rsidR="00D05F8F" w:rsidRPr="00141797">
        <w:rPr>
          <w:rFonts w:eastAsia="Arial Unicode MS" w:cs="Arial Unicode MS"/>
          <w:szCs w:val="20"/>
          <w:shd w:val="clear" w:color="auto" w:fill="FFFFFF"/>
        </w:rPr>
        <w:instrText xml:space="preserve"> ADDIN EN.CITE &lt;EndNote&gt;&lt;Cite&gt;&lt;Author&gt;Kelner&lt;/Author&gt;&lt;Year&gt;1993&lt;/Year&gt;&lt;RecNum&gt;5842&lt;/RecNum&gt;&lt;Pages&gt;757&lt;/Pages&gt;&lt;DisplayText&gt;(Kelner &amp;amp; Bourgeault, 1993, p. 757)&lt;/DisplayText&gt;&lt;record&gt;&lt;rec-number&gt;5842&lt;/rec-number&gt;&lt;foreign-keys&gt;&lt;key app="EN" db-id="ap5szp0fp0zrrkexe2mvd55ew02rt0rr2t92" timestamp="1410970527"&gt;5842&lt;/key&gt;&lt;/foreign-keys&gt;&lt;ref-type name="Journal Article"&gt;17&lt;/ref-type&gt;&lt;contributors&gt;&lt;authors&gt;&lt;author&gt;Kelner, Merrijoy J.&lt;/author&gt;&lt;author&gt;Bourgeault, Ivy L.&lt;/author&gt;&lt;/authors&gt;&lt;/contributors&gt;&lt;titles&gt;&lt;title&gt;Patient control over dying: Responses of health care professionals&lt;/title&gt;&lt;secondary-title&gt;Social Science and Medicine&lt;/secondary-title&gt;&lt;/titles&gt;&lt;periodical&gt;&lt;full-title&gt;Social Science and Medicine&lt;/full-title&gt;&lt;/periodical&gt;&lt;pages&gt;757-765&lt;/pages&gt;&lt;volume&gt;36&lt;/volume&gt;&lt;number&gt;6&lt;/number&gt;&lt;dates&gt;&lt;year&gt;1993&lt;/year&gt;&lt;/dates&gt;&lt;urls&gt;&lt;/urls&gt;&lt;/record&gt;&lt;/Cite&gt;&lt;/EndNote&gt;</w:instrText>
      </w:r>
      <w:r w:rsidR="00D05F8F" w:rsidRPr="00141797">
        <w:rPr>
          <w:rFonts w:eastAsia="Arial Unicode MS" w:cs="Arial Unicode MS"/>
          <w:szCs w:val="20"/>
          <w:shd w:val="clear" w:color="auto" w:fill="FFFFFF"/>
        </w:rPr>
        <w:fldChar w:fldCharType="separate"/>
      </w:r>
      <w:r w:rsidR="00D05F8F" w:rsidRPr="00141797">
        <w:rPr>
          <w:rFonts w:eastAsia="Arial Unicode MS" w:cs="Arial Unicode MS"/>
          <w:noProof/>
          <w:szCs w:val="20"/>
          <w:shd w:val="clear" w:color="auto" w:fill="FFFFFF"/>
        </w:rPr>
        <w:t>(Kelner &amp; Bourgeault, 1993, p. 757)</w:t>
      </w:r>
      <w:r w:rsidR="00D05F8F" w:rsidRPr="00141797">
        <w:rPr>
          <w:rFonts w:eastAsia="Arial Unicode MS" w:cs="Arial Unicode MS"/>
          <w:szCs w:val="20"/>
          <w:shd w:val="clear" w:color="auto" w:fill="FFFFFF"/>
        </w:rPr>
        <w:fldChar w:fldCharType="end"/>
      </w:r>
      <w:r w:rsidR="00010ADF" w:rsidRPr="00141797">
        <w:rPr>
          <w:rFonts w:eastAsia="Arial Unicode MS" w:cs="Arial Unicode MS"/>
          <w:szCs w:val="20"/>
          <w:shd w:val="clear" w:color="auto" w:fill="FFFFFF"/>
        </w:rPr>
        <w:t>.</w:t>
      </w:r>
      <w:r w:rsidR="00D05F8F" w:rsidRPr="00141797">
        <w:rPr>
          <w:rFonts w:eastAsia="Arial Unicode MS" w:cs="Arial Unicode MS"/>
          <w:szCs w:val="20"/>
          <w:shd w:val="clear" w:color="auto" w:fill="FFFFFF"/>
        </w:rPr>
        <w:t xml:space="preserve"> </w:t>
      </w:r>
      <w:r w:rsidR="00647B37" w:rsidRPr="00141797">
        <w:rPr>
          <w:rFonts w:eastAsia="Arial Unicode MS" w:cs="Arial Unicode MS"/>
          <w:szCs w:val="20"/>
          <w:shd w:val="clear" w:color="auto" w:fill="FFFFFF"/>
        </w:rPr>
        <w:t xml:space="preserve">Since </w:t>
      </w:r>
      <w:r w:rsidR="00D05F8F" w:rsidRPr="00141797">
        <w:rPr>
          <w:rFonts w:eastAsia="Arial Unicode MS" w:cs="Arial Unicode MS"/>
          <w:szCs w:val="20"/>
          <w:shd w:val="clear" w:color="auto" w:fill="FFFFFF"/>
        </w:rPr>
        <w:t xml:space="preserve">then, as the </w:t>
      </w:r>
      <w:r w:rsidR="00281110" w:rsidRPr="00141797">
        <w:rPr>
          <w:rFonts w:eastAsia="Arial Unicode MS" w:cs="Arial Unicode MS"/>
          <w:szCs w:val="20"/>
          <w:shd w:val="clear" w:color="auto" w:fill="FFFFFF"/>
        </w:rPr>
        <w:t xml:space="preserve">study </w:t>
      </w:r>
      <w:r w:rsidR="00D05F8F" w:rsidRPr="00141797">
        <w:rPr>
          <w:rFonts w:eastAsia="Arial Unicode MS" w:cs="Arial Unicode MS"/>
          <w:szCs w:val="20"/>
          <w:shd w:val="clear" w:color="auto" w:fill="FFFFFF"/>
        </w:rPr>
        <w:t>predicted, healthcare practi</w:t>
      </w:r>
      <w:r w:rsidR="0007763F" w:rsidRPr="00141797">
        <w:rPr>
          <w:rFonts w:eastAsia="Arial Unicode MS" w:cs="Arial Unicode MS"/>
          <w:szCs w:val="20"/>
          <w:shd w:val="clear" w:color="auto" w:fill="FFFFFF"/>
        </w:rPr>
        <w:t>ti</w:t>
      </w:r>
      <w:r w:rsidR="00D05F8F" w:rsidRPr="00141797">
        <w:rPr>
          <w:rFonts w:eastAsia="Arial Unicode MS" w:cs="Arial Unicode MS"/>
          <w:szCs w:val="20"/>
          <w:shd w:val="clear" w:color="auto" w:fill="FFFFFF"/>
        </w:rPr>
        <w:t>oners have conceded some of their autonomy</w:t>
      </w:r>
      <w:r w:rsidRPr="00141797">
        <w:rPr>
          <w:rFonts w:eastAsia="Arial Unicode MS" w:cs="Arial Unicode MS"/>
          <w:szCs w:val="20"/>
          <w:shd w:val="clear" w:color="auto" w:fill="FFFFFF"/>
        </w:rPr>
        <w:t>,</w:t>
      </w:r>
      <w:r w:rsidR="00D05F8F" w:rsidRPr="00141797">
        <w:rPr>
          <w:rFonts w:eastAsia="Arial Unicode MS" w:cs="Arial Unicode MS"/>
          <w:szCs w:val="20"/>
          <w:shd w:val="clear" w:color="auto" w:fill="FFFFFF"/>
        </w:rPr>
        <w:t xml:space="preserve"> and work more in partnership with patients in decision making, but the tension between clinical need and consumer choice remains.</w:t>
      </w:r>
    </w:p>
    <w:p w14:paraId="7EDA774B" w14:textId="2E8BB05B" w:rsidR="00110EC1" w:rsidRPr="00141797" w:rsidRDefault="00D05F8F" w:rsidP="00856B64">
      <w:pPr>
        <w:spacing w:before="60" w:after="60" w:line="480" w:lineRule="auto"/>
        <w:ind w:firstLine="720"/>
      </w:pPr>
      <w:r w:rsidRPr="00141797">
        <w:rPr>
          <w:rFonts w:eastAsia="Arial Unicode MS" w:cs="Arial Unicode MS"/>
          <w:szCs w:val="20"/>
          <w:shd w:val="clear" w:color="auto" w:fill="FFFFFF"/>
        </w:rPr>
        <w:t>Choices often cannot be enacted because resources</w:t>
      </w:r>
      <w:r w:rsidR="00881E05" w:rsidRPr="00141797">
        <w:rPr>
          <w:rFonts w:eastAsia="Arial Unicode MS" w:cs="Arial Unicode MS"/>
          <w:szCs w:val="20"/>
          <w:shd w:val="clear" w:color="auto" w:fill="FFFFFF"/>
        </w:rPr>
        <w:t xml:space="preserve"> and capabilities</w:t>
      </w:r>
      <w:r w:rsidR="00647B37" w:rsidRPr="00141797">
        <w:rPr>
          <w:rFonts w:eastAsia="Arial Unicode MS" w:cs="Arial Unicode MS"/>
          <w:szCs w:val="20"/>
          <w:shd w:val="clear" w:color="auto" w:fill="FFFFFF"/>
        </w:rPr>
        <w:t xml:space="preserve"> are limited</w:t>
      </w:r>
      <w:r w:rsidRPr="00141797">
        <w:rPr>
          <w:rFonts w:eastAsia="Arial Unicode MS" w:cs="Arial Unicode MS"/>
          <w:szCs w:val="20"/>
          <w:shd w:val="clear" w:color="auto" w:fill="FFFFFF"/>
        </w:rPr>
        <w:t xml:space="preserve">. A person may wish to die in the local hospice, but no beds </w:t>
      </w:r>
      <w:r w:rsidR="00881E05" w:rsidRPr="00141797">
        <w:rPr>
          <w:rFonts w:eastAsia="Arial Unicode MS" w:cs="Arial Unicode MS"/>
          <w:szCs w:val="20"/>
          <w:shd w:val="clear" w:color="auto" w:fill="FFFFFF"/>
        </w:rPr>
        <w:t xml:space="preserve">are </w:t>
      </w:r>
      <w:r w:rsidRPr="00141797">
        <w:rPr>
          <w:rFonts w:eastAsia="Arial Unicode MS" w:cs="Arial Unicode MS"/>
          <w:szCs w:val="20"/>
          <w:shd w:val="clear" w:color="auto" w:fill="FFFFFF"/>
        </w:rPr>
        <w:t>available. Or they may wish to die in the</w:t>
      </w:r>
      <w:r w:rsidR="00E521F4" w:rsidRPr="00141797">
        <w:rPr>
          <w:rFonts w:eastAsia="Arial Unicode MS" w:cs="Arial Unicode MS"/>
          <w:szCs w:val="20"/>
          <w:shd w:val="clear" w:color="auto" w:fill="FFFFFF"/>
        </w:rPr>
        <w:t>ir residential</w:t>
      </w:r>
      <w:r w:rsidRPr="00141797">
        <w:rPr>
          <w:rFonts w:eastAsia="Arial Unicode MS" w:cs="Arial Unicode MS"/>
          <w:szCs w:val="20"/>
          <w:shd w:val="clear" w:color="auto" w:fill="FFFFFF"/>
        </w:rPr>
        <w:t xml:space="preserve"> care home, but </w:t>
      </w:r>
      <w:r w:rsidR="00010ADF" w:rsidRPr="00141797">
        <w:rPr>
          <w:rFonts w:eastAsia="Arial Unicode MS" w:cs="Arial Unicode MS"/>
          <w:szCs w:val="20"/>
          <w:shd w:val="clear" w:color="auto" w:fill="FFFFFF"/>
        </w:rPr>
        <w:t xml:space="preserve">when </w:t>
      </w:r>
      <w:r w:rsidRPr="00141797">
        <w:rPr>
          <w:rFonts w:eastAsia="Arial Unicode MS" w:cs="Arial Unicode MS"/>
          <w:szCs w:val="20"/>
          <w:shd w:val="clear" w:color="auto" w:fill="FFFFFF"/>
        </w:rPr>
        <w:t xml:space="preserve">the final hours arrive the </w:t>
      </w:r>
      <w:r w:rsidR="00881E05" w:rsidRPr="00141797">
        <w:rPr>
          <w:rFonts w:eastAsia="Arial Unicode MS" w:cs="Arial Unicode MS"/>
          <w:szCs w:val="20"/>
          <w:shd w:val="clear" w:color="auto" w:fill="FFFFFF"/>
        </w:rPr>
        <w:t>staff</w:t>
      </w:r>
      <w:r w:rsidRPr="00141797">
        <w:rPr>
          <w:rFonts w:eastAsia="Arial Unicode MS" w:cs="Arial Unicode MS"/>
          <w:szCs w:val="20"/>
          <w:shd w:val="clear" w:color="auto" w:fill="FFFFFF"/>
        </w:rPr>
        <w:t xml:space="preserve"> may not </w:t>
      </w:r>
      <w:r w:rsidR="00881E05" w:rsidRPr="00141797">
        <w:rPr>
          <w:rFonts w:eastAsia="Arial Unicode MS" w:cs="Arial Unicode MS"/>
          <w:szCs w:val="20"/>
          <w:shd w:val="clear" w:color="auto" w:fill="FFFFFF"/>
        </w:rPr>
        <w:t>have</w:t>
      </w:r>
      <w:r w:rsidRPr="00141797">
        <w:rPr>
          <w:rFonts w:eastAsia="Arial Unicode MS" w:cs="Arial Unicode MS"/>
          <w:szCs w:val="20"/>
          <w:shd w:val="clear" w:color="auto" w:fill="FFFFFF"/>
        </w:rPr>
        <w:t xml:space="preserve"> the relevant EOLC skills </w:t>
      </w:r>
      <w:r w:rsidR="00411233" w:rsidRPr="00141797">
        <w:rPr>
          <w:rFonts w:eastAsia="Arial Unicode MS" w:cs="Arial Unicode MS"/>
          <w:szCs w:val="20"/>
          <w:shd w:val="clear" w:color="auto" w:fill="FFFFFF"/>
        </w:rPr>
        <w:t xml:space="preserve">so </w:t>
      </w:r>
      <w:r w:rsidRPr="00141797">
        <w:rPr>
          <w:rFonts w:eastAsia="Arial Unicode MS" w:cs="Arial Unicode MS"/>
          <w:szCs w:val="20"/>
          <w:shd w:val="clear" w:color="auto" w:fill="FFFFFF"/>
        </w:rPr>
        <w:t xml:space="preserve">call an ambulance that leads to death in hospital. Or </w:t>
      </w:r>
      <w:r w:rsidR="00881E05" w:rsidRPr="00141797">
        <w:rPr>
          <w:rFonts w:eastAsia="Arial Unicode MS" w:cs="Arial Unicode MS"/>
          <w:szCs w:val="20"/>
          <w:shd w:val="clear" w:color="auto" w:fill="FFFFFF"/>
        </w:rPr>
        <w:t xml:space="preserve">a person </w:t>
      </w:r>
      <w:r w:rsidRPr="00141797">
        <w:rPr>
          <w:rFonts w:eastAsia="Arial Unicode MS" w:cs="Arial Unicode MS"/>
          <w:szCs w:val="20"/>
          <w:shd w:val="clear" w:color="auto" w:fill="FFFFFF"/>
        </w:rPr>
        <w:t>may wish to die in their own home, but their family carers may be</w:t>
      </w:r>
      <w:r w:rsidR="00C3515A" w:rsidRPr="00141797">
        <w:rPr>
          <w:rFonts w:eastAsia="Arial Unicode MS" w:cs="Arial Unicode MS"/>
          <w:szCs w:val="20"/>
          <w:shd w:val="clear" w:color="auto" w:fill="FFFFFF"/>
        </w:rPr>
        <w:t>come</w:t>
      </w:r>
      <w:r w:rsidRPr="00141797">
        <w:rPr>
          <w:rFonts w:eastAsia="Arial Unicode MS" w:cs="Arial Unicode MS"/>
          <w:szCs w:val="20"/>
          <w:shd w:val="clear" w:color="auto" w:fill="FFFFFF"/>
        </w:rPr>
        <w:t xml:space="preserve"> </w:t>
      </w:r>
      <w:r w:rsidR="00411233" w:rsidRPr="00141797">
        <w:rPr>
          <w:rFonts w:eastAsia="Arial Unicode MS" w:cs="Arial Unicode MS"/>
          <w:szCs w:val="20"/>
          <w:shd w:val="clear" w:color="auto" w:fill="FFFFFF"/>
        </w:rPr>
        <w:t xml:space="preserve">too </w:t>
      </w:r>
      <w:r w:rsidRPr="00141797">
        <w:rPr>
          <w:rFonts w:eastAsia="Arial Unicode MS" w:cs="Arial Unicode MS"/>
          <w:szCs w:val="20"/>
          <w:shd w:val="clear" w:color="auto" w:fill="FFFFFF"/>
        </w:rPr>
        <w:t xml:space="preserve">exhausted to fulfil their commitment. </w:t>
      </w:r>
      <w:r w:rsidR="00E07779" w:rsidRPr="00141797">
        <w:rPr>
          <w:rFonts w:eastAsia="Arial Unicode MS" w:cs="Arial Unicode MS"/>
          <w:szCs w:val="20"/>
          <w:shd w:val="clear" w:color="auto" w:fill="FFFFFF"/>
        </w:rPr>
        <w:t xml:space="preserve">Stating a choice is one thing. The enactment of the choice depends on many other things, not least the resources of the person’s </w:t>
      </w:r>
      <w:r w:rsidR="00E521F4" w:rsidRPr="00141797">
        <w:rPr>
          <w:rFonts w:eastAsia="Arial Unicode MS" w:cs="Arial Unicode MS"/>
          <w:szCs w:val="20"/>
          <w:shd w:val="clear" w:color="auto" w:fill="FFFFFF"/>
        </w:rPr>
        <w:t>social network</w:t>
      </w:r>
      <w:r w:rsidR="00101EBC" w:rsidRPr="00141797">
        <w:rPr>
          <w:rFonts w:eastAsia="Arial Unicode MS" w:cs="Arial Unicode MS"/>
          <w:szCs w:val="20"/>
          <w:shd w:val="clear" w:color="auto" w:fill="FFFFFF"/>
        </w:rPr>
        <w:t xml:space="preserve"> </w:t>
      </w:r>
      <w:r w:rsidR="00E07779" w:rsidRPr="00141797">
        <w:rPr>
          <w:rFonts w:eastAsia="Arial Unicode MS" w:cs="Arial Unicode MS"/>
          <w:szCs w:val="20"/>
          <w:shd w:val="clear" w:color="auto" w:fill="FFFFFF"/>
        </w:rPr>
        <w:t xml:space="preserve">and of local health and </w:t>
      </w:r>
      <w:r w:rsidR="00863CF8" w:rsidRPr="00141797">
        <w:rPr>
          <w:rFonts w:eastAsia="Arial Unicode MS" w:cs="Arial Unicode MS"/>
          <w:szCs w:val="20"/>
          <w:shd w:val="clear" w:color="auto" w:fill="FFFFFF"/>
        </w:rPr>
        <w:t xml:space="preserve">social </w:t>
      </w:r>
      <w:r w:rsidR="00E07779" w:rsidRPr="00141797">
        <w:rPr>
          <w:rFonts w:eastAsia="Arial Unicode MS" w:cs="Arial Unicode MS"/>
          <w:szCs w:val="20"/>
          <w:shd w:val="clear" w:color="auto" w:fill="FFFFFF"/>
        </w:rPr>
        <w:t xml:space="preserve">care services. </w:t>
      </w:r>
    </w:p>
    <w:p w14:paraId="3796C92D" w14:textId="77777777" w:rsidR="00264BE4" w:rsidRPr="00141797" w:rsidRDefault="00264BE4" w:rsidP="00856B64">
      <w:pPr>
        <w:spacing w:before="60" w:after="60" w:line="480" w:lineRule="auto"/>
        <w:rPr>
          <w:rFonts w:cs="Segoe UI"/>
          <w:i/>
          <w:szCs w:val="28"/>
        </w:rPr>
      </w:pPr>
    </w:p>
    <w:p w14:paraId="2EB09386" w14:textId="77777777" w:rsidR="00BC45A6" w:rsidRPr="00141797" w:rsidRDefault="00BC45A6" w:rsidP="00856B64">
      <w:pPr>
        <w:spacing w:before="60" w:after="60" w:line="480" w:lineRule="auto"/>
        <w:rPr>
          <w:rFonts w:cs="Segoe UI"/>
          <w:szCs w:val="28"/>
        </w:rPr>
      </w:pPr>
      <w:r w:rsidRPr="00141797">
        <w:rPr>
          <w:rFonts w:cs="Segoe UI"/>
          <w:i/>
          <w:szCs w:val="28"/>
        </w:rPr>
        <w:t>Conclusion</w:t>
      </w:r>
    </w:p>
    <w:p w14:paraId="6E5DC97B" w14:textId="40881804" w:rsidR="00607C49" w:rsidRPr="00141797" w:rsidRDefault="00BC45A6" w:rsidP="00856B64">
      <w:pPr>
        <w:spacing w:before="60" w:after="60" w:line="480" w:lineRule="auto"/>
      </w:pPr>
      <w:r w:rsidRPr="00141797">
        <w:rPr>
          <w:rFonts w:cs="Segoe UI"/>
          <w:szCs w:val="28"/>
        </w:rPr>
        <w:t xml:space="preserve">In sum, as </w:t>
      </w:r>
      <w:r w:rsidR="00F97149" w:rsidRPr="00141797">
        <w:rPr>
          <w:rFonts w:cs="Segoe UI"/>
          <w:szCs w:val="28"/>
        </w:rPr>
        <w:t xml:space="preserve">Britons </w:t>
      </w:r>
      <w:r w:rsidRPr="00141797">
        <w:rPr>
          <w:rFonts w:cs="Segoe UI"/>
          <w:szCs w:val="28"/>
        </w:rPr>
        <w:t xml:space="preserve">near the end of </w:t>
      </w:r>
      <w:r w:rsidR="00F97149" w:rsidRPr="00141797">
        <w:rPr>
          <w:rFonts w:cs="Segoe UI"/>
          <w:szCs w:val="28"/>
        </w:rPr>
        <w:t>their</w:t>
      </w:r>
      <w:r w:rsidRPr="00141797">
        <w:rPr>
          <w:rFonts w:cs="Segoe UI"/>
          <w:szCs w:val="28"/>
        </w:rPr>
        <w:t xml:space="preserve"> lives, </w:t>
      </w:r>
      <w:r w:rsidR="00F97149" w:rsidRPr="00141797">
        <w:rPr>
          <w:rFonts w:cs="Segoe UI"/>
          <w:szCs w:val="28"/>
        </w:rPr>
        <w:t xml:space="preserve">meeting their fate in their own way, they are nevertheless required by the healthcare system </w:t>
      </w:r>
      <w:r w:rsidRPr="00141797">
        <w:rPr>
          <w:rFonts w:cs="Segoe UI"/>
          <w:szCs w:val="28"/>
        </w:rPr>
        <w:t>to speak, to make choices that a) reflect a political agenda, b) are limited, both by resources and by the law, c) cannot be fully informed</w:t>
      </w:r>
      <w:r w:rsidR="00F97149" w:rsidRPr="00141797">
        <w:rPr>
          <w:rFonts w:cs="Segoe UI"/>
          <w:szCs w:val="28"/>
        </w:rPr>
        <w:t xml:space="preserve">, and d) in any case may not realisable . Healthcare professionals are caught between being required to inform and to record the patient’s choices, and simply being with the person as they work out their own way. </w:t>
      </w:r>
      <w:r w:rsidR="00264BE4" w:rsidRPr="00141797">
        <w:rPr>
          <w:rFonts w:cs="Segoe UI"/>
          <w:szCs w:val="28"/>
        </w:rPr>
        <w:t xml:space="preserve">Patients are caught between making choices that can produce a tick in a bureaucratic box, and considering the needs of those around them in an ongoing conversation. </w:t>
      </w:r>
      <w:r w:rsidR="00E521F4" w:rsidRPr="00141797">
        <w:rPr>
          <w:rFonts w:cs="Segoe UI"/>
          <w:szCs w:val="28"/>
        </w:rPr>
        <w:t xml:space="preserve">Whilst still promoting patient choice at the </w:t>
      </w:r>
      <w:r w:rsidR="00863CF8" w:rsidRPr="00141797">
        <w:rPr>
          <w:rFonts w:cs="Segoe UI"/>
          <w:szCs w:val="28"/>
        </w:rPr>
        <w:t>end</w:t>
      </w:r>
      <w:r w:rsidR="00E521F4" w:rsidRPr="00141797">
        <w:rPr>
          <w:rFonts w:cs="Segoe UI"/>
          <w:szCs w:val="28"/>
        </w:rPr>
        <w:t xml:space="preserve"> of life, the recent</w:t>
      </w:r>
      <w:r w:rsidR="00863CF8" w:rsidRPr="00141797">
        <w:rPr>
          <w:rFonts w:cs="Segoe UI"/>
          <w:szCs w:val="28"/>
        </w:rPr>
        <w:t xml:space="preserve"> national</w:t>
      </w:r>
      <w:r w:rsidR="00E521F4" w:rsidRPr="00141797">
        <w:rPr>
          <w:rFonts w:cs="Segoe UI"/>
          <w:szCs w:val="28"/>
        </w:rPr>
        <w:t xml:space="preserve"> review of choice in EOLC acknowledges these problems and contradictions in the choice discourse </w:t>
      </w:r>
      <w:r w:rsidR="00817811" w:rsidRPr="00141797">
        <w:rPr>
          <w:rFonts w:cs="Segoe UI"/>
          <w:szCs w:val="28"/>
        </w:rPr>
        <w:t>(</w:t>
      </w:r>
      <w:r w:rsidR="00B95FB4" w:rsidRPr="00141797">
        <w:rPr>
          <w:rFonts w:cs="Segoe UI"/>
          <w:szCs w:val="28"/>
        </w:rPr>
        <w:fldChar w:fldCharType="begin" w:fldLock="1"/>
      </w:r>
      <w:r w:rsidR="00B85CB5">
        <w:rPr>
          <w:rFonts w:cs="Segoe UI"/>
          <w:szCs w:val="28"/>
        </w:rPr>
        <w:instrText>ADDIN CSL_CITATION { "citationItems" : [ { "id" : "ITEM-1", "itemData" : { "author" : [ { "dropping-particle" : "", "family" : "The Choice in End of Life Care Programme Board", "given" : "", "non-dropping-particle" : "", "parse-names" : false, "suffix" : "" } ], "id" : "ITEM-1", "issued" : { "date-parts" : [ [ "2015" ] ] }, "publisher-place" : "London", "title" : "What's Important to Me: A review of choice in end of life care", "type" : "report" }, "uris" : [ "http://www.mendeley.com/documents/?uuid=2731147a-2a96-4835-8ee4-443ca589ca20" ] } ], "mendeley" : { "formattedCitation" : "(The Choice in End of Life Care Programme Board, 2015)", "manualFormatting" : "Henry, 2015)", "plainTextFormattedCitation" : "(The Choice in End of Life Care Programme Board, 2015)", "previouslyFormattedCitation" : "(The Choice in End of Life Care Programme Board, 2015)" }, "properties" : { "noteIndex" : 0 }, "schema" : "https://github.com/citation-style-language/schema/raw/master/csl-citation.json" }</w:instrText>
      </w:r>
      <w:r w:rsidR="00B95FB4" w:rsidRPr="00141797">
        <w:rPr>
          <w:rFonts w:cs="Segoe UI"/>
          <w:szCs w:val="28"/>
        </w:rPr>
        <w:fldChar w:fldCharType="separate"/>
      </w:r>
      <w:r w:rsidR="00817811" w:rsidRPr="00141797">
        <w:rPr>
          <w:rFonts w:cs="Segoe UI"/>
          <w:noProof/>
          <w:szCs w:val="28"/>
        </w:rPr>
        <w:t>Henry</w:t>
      </w:r>
      <w:r w:rsidR="00B95FB4" w:rsidRPr="00141797">
        <w:rPr>
          <w:rFonts w:cs="Segoe UI"/>
          <w:noProof/>
          <w:szCs w:val="28"/>
        </w:rPr>
        <w:t>, 2015)</w:t>
      </w:r>
      <w:r w:rsidR="00B95FB4" w:rsidRPr="00141797">
        <w:rPr>
          <w:rFonts w:cs="Segoe UI"/>
          <w:szCs w:val="28"/>
        </w:rPr>
        <w:fldChar w:fldCharType="end"/>
      </w:r>
      <w:r w:rsidR="00E521F4" w:rsidRPr="00141797">
        <w:rPr>
          <w:rFonts w:cs="Segoe UI"/>
          <w:szCs w:val="28"/>
        </w:rPr>
        <w:t>.</w:t>
      </w:r>
    </w:p>
    <w:p w14:paraId="5F896361" w14:textId="77777777" w:rsidR="0011489E" w:rsidRPr="00141797" w:rsidRDefault="0011489E" w:rsidP="00856B64">
      <w:pPr>
        <w:spacing w:before="60" w:after="60" w:line="480" w:lineRule="auto"/>
        <w:ind w:firstLine="720"/>
      </w:pPr>
    </w:p>
    <w:p w14:paraId="34B66C49" w14:textId="77777777" w:rsidR="005624F3" w:rsidRPr="00141797" w:rsidRDefault="005E6904" w:rsidP="00856B64">
      <w:pPr>
        <w:pStyle w:val="ListParagraph"/>
        <w:numPr>
          <w:ilvl w:val="0"/>
          <w:numId w:val="6"/>
        </w:numPr>
        <w:spacing w:before="60" w:after="60" w:line="480" w:lineRule="auto"/>
        <w:ind w:left="360"/>
      </w:pPr>
      <w:r w:rsidRPr="00141797">
        <w:t>Compassion</w:t>
      </w:r>
    </w:p>
    <w:p w14:paraId="55650383" w14:textId="3FF95A51" w:rsidR="005E6904" w:rsidRPr="00141797" w:rsidRDefault="000B10E8" w:rsidP="00856B64">
      <w:pPr>
        <w:spacing w:before="60" w:after="60" w:line="480" w:lineRule="auto"/>
      </w:pPr>
      <w:r w:rsidRPr="00141797">
        <w:t>We</w:t>
      </w:r>
      <w:r w:rsidR="0033197F" w:rsidRPr="00141797">
        <w:t xml:space="preserve"> now move </w:t>
      </w:r>
      <w:r w:rsidR="00411233" w:rsidRPr="00141797">
        <w:t>to</w:t>
      </w:r>
      <w:r w:rsidR="0033197F" w:rsidRPr="00141797">
        <w:t xml:space="preserve"> the </w:t>
      </w:r>
      <w:r w:rsidR="004A0F81" w:rsidRPr="00141797">
        <w:t xml:space="preserve">EOLC </w:t>
      </w:r>
      <w:r w:rsidR="0033197F" w:rsidRPr="00141797">
        <w:t xml:space="preserve">discourse about compassion, and the lack of it. </w:t>
      </w:r>
      <w:r w:rsidRPr="00141797">
        <w:t xml:space="preserve">We </w:t>
      </w:r>
      <w:r w:rsidR="0033197F" w:rsidRPr="00141797">
        <w:t>look briefly at policy, practice, and theory</w:t>
      </w:r>
      <w:r w:rsidR="006A50A1" w:rsidRPr="00141797">
        <w:t xml:space="preserve">, </w:t>
      </w:r>
      <w:r w:rsidR="004A0F81" w:rsidRPr="00141797">
        <w:t>questioning whether compassion as a relationship can be monetised or trained for.</w:t>
      </w:r>
    </w:p>
    <w:p w14:paraId="1F448E03" w14:textId="77777777" w:rsidR="0033197F" w:rsidRPr="00141797" w:rsidRDefault="0033197F" w:rsidP="00856B64">
      <w:pPr>
        <w:spacing w:before="60" w:after="60" w:line="480" w:lineRule="auto"/>
      </w:pPr>
    </w:p>
    <w:p w14:paraId="2408BF44" w14:textId="77777777" w:rsidR="0033197F" w:rsidRPr="00141797" w:rsidRDefault="0033197F" w:rsidP="00856B64">
      <w:pPr>
        <w:spacing w:before="60" w:after="60" w:line="480" w:lineRule="auto"/>
        <w:rPr>
          <w:i/>
        </w:rPr>
      </w:pPr>
      <w:r w:rsidRPr="00141797">
        <w:rPr>
          <w:i/>
        </w:rPr>
        <w:t>Policy</w:t>
      </w:r>
    </w:p>
    <w:p w14:paraId="7E9E53B0" w14:textId="354FA176" w:rsidR="001D14B3" w:rsidRPr="00141797" w:rsidRDefault="001D14B3" w:rsidP="00856B64">
      <w:pPr>
        <w:spacing w:line="480" w:lineRule="auto"/>
      </w:pPr>
      <w:r w:rsidRPr="00141797">
        <w:rPr>
          <w:rFonts w:cs="Segoe UI"/>
          <w:szCs w:val="28"/>
        </w:rPr>
        <w:t xml:space="preserve">According to Butler and </w:t>
      </w:r>
      <w:proofErr w:type="spellStart"/>
      <w:r w:rsidRPr="00141797">
        <w:rPr>
          <w:rFonts w:cs="Segoe UI"/>
          <w:szCs w:val="28"/>
        </w:rPr>
        <w:t>Drakeford</w:t>
      </w:r>
      <w:proofErr w:type="spellEnd"/>
      <w:r w:rsidRPr="00141797">
        <w:rPr>
          <w:rFonts w:cs="Segoe UI"/>
          <w:szCs w:val="28"/>
        </w:rPr>
        <w:t xml:space="preserve"> (2005, </w:t>
      </w:r>
      <w:proofErr w:type="spellStart"/>
      <w:r w:rsidRPr="00141797">
        <w:rPr>
          <w:rFonts w:cs="Segoe UI"/>
          <w:szCs w:val="28"/>
        </w:rPr>
        <w:t>p.5</w:t>
      </w:r>
      <w:proofErr w:type="spellEnd"/>
      <w:r w:rsidRPr="00141797">
        <w:rPr>
          <w:rFonts w:cs="Segoe UI"/>
          <w:szCs w:val="28"/>
        </w:rPr>
        <w:t>), ‘</w:t>
      </w:r>
      <w:r w:rsidR="00653DEC" w:rsidRPr="00141797">
        <w:rPr>
          <w:rFonts w:cs="Segoe UI"/>
          <w:szCs w:val="28"/>
        </w:rPr>
        <w:t>s</w:t>
      </w:r>
      <w:r w:rsidRPr="00141797">
        <w:rPr>
          <w:rFonts w:cs="Segoe UI"/>
          <w:szCs w:val="28"/>
        </w:rPr>
        <w:t xml:space="preserve">candals are the policy equivalent of the earthquake … powerful signals that change is </w:t>
      </w:r>
      <w:r w:rsidR="00F237BB" w:rsidRPr="00141797">
        <w:rPr>
          <w:rFonts w:cs="Segoe UI"/>
          <w:szCs w:val="28"/>
        </w:rPr>
        <w:t>occu</w:t>
      </w:r>
      <w:r w:rsidR="007167E6" w:rsidRPr="00141797">
        <w:rPr>
          <w:rFonts w:cs="Segoe UI"/>
          <w:szCs w:val="28"/>
        </w:rPr>
        <w:t>r</w:t>
      </w:r>
      <w:r w:rsidR="00F237BB" w:rsidRPr="00141797">
        <w:rPr>
          <w:rFonts w:cs="Segoe UI"/>
          <w:szCs w:val="28"/>
        </w:rPr>
        <w:t>ring</w:t>
      </w:r>
      <w:r w:rsidRPr="00141797">
        <w:rPr>
          <w:rFonts w:cs="Segoe UI"/>
          <w:szCs w:val="28"/>
        </w:rPr>
        <w:t xml:space="preserve">, or that the pressure for change has reached unsustainable levels.’ </w:t>
      </w:r>
      <w:r w:rsidR="0033197F" w:rsidRPr="00141797">
        <w:t>Scandals are typically followed by official reports</w:t>
      </w:r>
      <w:r w:rsidR="005D5274" w:rsidRPr="00141797">
        <w:t>, public inquiries,</w:t>
      </w:r>
      <w:r w:rsidR="0033197F" w:rsidRPr="00141797">
        <w:t xml:space="preserve"> and </w:t>
      </w:r>
      <w:r w:rsidR="005D5274" w:rsidRPr="00141797">
        <w:t xml:space="preserve">noble </w:t>
      </w:r>
      <w:r w:rsidR="0033197F" w:rsidRPr="00141797">
        <w:t xml:space="preserve">words, </w:t>
      </w:r>
      <w:r w:rsidRPr="00141797">
        <w:t>yet</w:t>
      </w:r>
      <w:r w:rsidR="0033197F" w:rsidRPr="00141797">
        <w:t xml:space="preserve"> </w:t>
      </w:r>
      <w:r w:rsidR="00264BE4" w:rsidRPr="00141797">
        <w:t xml:space="preserve">rarely </w:t>
      </w:r>
      <w:r w:rsidR="0033197F" w:rsidRPr="00141797">
        <w:t>lead to policy change</w:t>
      </w:r>
      <w:r w:rsidR="00DE5A27" w:rsidRPr="00141797">
        <w:t xml:space="preserve"> </w:t>
      </w:r>
      <w:r w:rsidRPr="00141797">
        <w:t xml:space="preserve">that tackle the structural causes of what is wrong (Lloyd et al, </w:t>
      </w:r>
      <w:proofErr w:type="spellStart"/>
      <w:r w:rsidRPr="00141797">
        <w:t>2014</w:t>
      </w:r>
      <w:r w:rsidR="00A64773" w:rsidRPr="00141797">
        <w:t>a</w:t>
      </w:r>
      <w:proofErr w:type="spellEnd"/>
      <w:r w:rsidRPr="00141797">
        <w:t>).</w:t>
      </w:r>
      <w:r w:rsidR="0033197F" w:rsidRPr="00141797">
        <w:t xml:space="preserve"> </w:t>
      </w:r>
    </w:p>
    <w:p w14:paraId="1AFD8BCA" w14:textId="00BF728E" w:rsidR="00806508" w:rsidRPr="00141797" w:rsidRDefault="00B8590E" w:rsidP="00856B64">
      <w:pPr>
        <w:spacing w:line="480" w:lineRule="auto"/>
        <w:ind w:firstLine="720"/>
      </w:pPr>
      <w:r w:rsidRPr="00141797">
        <w:t>T</w:t>
      </w:r>
      <w:r w:rsidR="00DE76FA" w:rsidRPr="00141797">
        <w:t xml:space="preserve">he </w:t>
      </w:r>
      <w:r w:rsidR="00DE5A27" w:rsidRPr="00141797">
        <w:t xml:space="preserve">Francis Report was clear that </w:t>
      </w:r>
      <w:r w:rsidR="00264BE4" w:rsidRPr="00141797">
        <w:t>compassionate care</w:t>
      </w:r>
      <w:r w:rsidR="005E16F4" w:rsidRPr="00141797">
        <w:t>, in which patients come first,</w:t>
      </w:r>
      <w:r w:rsidR="00264BE4" w:rsidRPr="00141797">
        <w:t xml:space="preserve"> requires </w:t>
      </w:r>
      <w:r w:rsidR="005E16F4" w:rsidRPr="00141797">
        <w:t xml:space="preserve">a culture change </w:t>
      </w:r>
      <w:r w:rsidR="00264BE4" w:rsidRPr="00141797">
        <w:t>in many hospitals</w:t>
      </w:r>
      <w:r w:rsidR="00F237BB" w:rsidRPr="00141797">
        <w:t xml:space="preserve">. </w:t>
      </w:r>
      <w:r w:rsidR="008536C4" w:rsidRPr="00141797">
        <w:t>Yet, develop</w:t>
      </w:r>
      <w:r w:rsidR="002F4372" w:rsidRPr="00141797">
        <w:t xml:space="preserve">ing </w:t>
      </w:r>
      <w:r w:rsidR="008536C4" w:rsidRPr="00141797">
        <w:t xml:space="preserve">a ‘a culture of compassionate care’ in nursing – defined by the 6 Cs of care, compassion, competence, communication, courage, and commitment </w:t>
      </w:r>
      <w:r w:rsidR="008536C4" w:rsidRPr="00141797">
        <w:fldChar w:fldCharType="begin"/>
      </w:r>
      <w:r w:rsidR="008536C4" w:rsidRPr="00141797">
        <w:instrText xml:space="preserve"> ADDIN EN.CITE &lt;EndNote&gt;&lt;Cite&gt;&lt;Author&gt;Adviser&lt;/Author&gt;&lt;Year&gt;2012&lt;/Year&gt;&lt;RecNum&gt;5819&lt;/RecNum&gt;&lt;DisplayText&gt;(Commissioning Board Chief Nursing Officer and DH Chief Nursing Adviser, 2012)&lt;/DisplayText&gt;&lt;record&gt;&lt;rec-number&gt;5819&lt;/rec-number&gt;&lt;foreign-keys&gt;&lt;key app="EN" db-id="ap5szp0fp0zrrkexe2mvd55ew02rt0rr2t92" timestamp="1409739084"&gt;5819&lt;/key&gt;&lt;/foreign-keys&gt;&lt;ref-type name="Book"&gt;6&lt;/ref-type&gt;&lt;contributors&gt;&lt;authors&gt;&lt;author&gt;Commissioning Board Chief Nursing Officer and DH Chief Nursing Adviser, &lt;/author&gt;&lt;/authors&gt;&lt;/contributors&gt;&lt;titles&gt;&lt;title&gt;Compassion in practice. Nursing, midwifery and care staff: our vision and strategy&lt;/title&gt;&lt;/titles&gt;&lt;dates&gt;&lt;year&gt;2012&lt;/year&gt;&lt;/dates&gt;&lt;pub-location&gt;London&lt;/pub-location&gt;&lt;publisher&gt;NHS Dept of Health&lt;/publisher&gt;&lt;urls&gt;&lt;related-urls&gt;&lt;url&gt;http://www.england.nhs.uk/wp-content/uploads/2012/12/compassion-in-practice.pdf&lt;/url&gt;&lt;/related-urls&gt;&lt;/urls&gt;&lt;/record&gt;&lt;/Cite&gt;&lt;/EndNote&gt;</w:instrText>
      </w:r>
      <w:r w:rsidR="008536C4" w:rsidRPr="00141797">
        <w:fldChar w:fldCharType="separate"/>
      </w:r>
      <w:r w:rsidR="008536C4" w:rsidRPr="00141797">
        <w:rPr>
          <w:noProof/>
        </w:rPr>
        <w:t>(Commissioning Board Chief Nursing Officer and DH Chief Nursing Adviser, 2012)</w:t>
      </w:r>
      <w:r w:rsidR="008536C4" w:rsidRPr="00141797">
        <w:fldChar w:fldCharType="end"/>
      </w:r>
      <w:r w:rsidR="00A705D1" w:rsidRPr="00141797">
        <w:t xml:space="preserve"> </w:t>
      </w:r>
      <w:r w:rsidR="008536C4" w:rsidRPr="00141797">
        <w:t>– affirm</w:t>
      </w:r>
      <w:r w:rsidR="002F4372" w:rsidRPr="00141797">
        <w:t>s</w:t>
      </w:r>
      <w:r w:rsidR="008536C4" w:rsidRPr="00141797">
        <w:t xml:space="preserve"> existing principles rather than new values and practices </w:t>
      </w:r>
      <w:r w:rsidR="008536C4" w:rsidRPr="00141797">
        <w:fldChar w:fldCharType="begin"/>
      </w:r>
      <w:r w:rsidR="008536C4" w:rsidRPr="00141797">
        <w:instrText xml:space="preserve"> ADDIN EN.CITE &lt;EndNote&gt;&lt;Cite&gt;&lt;Author&gt;Watterson&lt;/Author&gt;&lt;Year&gt;2013&lt;/Year&gt;&lt;RecNum&gt;5844&lt;/RecNum&gt;&lt;DisplayText&gt;(Watterson, 2013)&lt;/DisplayText&gt;&lt;record&gt;&lt;rec-number&gt;5844&lt;/rec-number&gt;&lt;foreign-keys&gt;&lt;key app="EN" db-id="ap5szp0fp0zrrkexe2mvd55ew02rt0rr2t92" timestamp="1410975386"&gt;5844&lt;/key&gt;&lt;/foreign-keys&gt;&lt;ref-type name="Journal Article"&gt;17&lt;/ref-type&gt;&lt;contributors&gt;&lt;authors&gt;&lt;author&gt;Watterson, Linda&lt;/author&gt;&lt;/authors&gt;&lt;/contributors&gt;&lt;titles&gt;&lt;title&gt;6Cs + Principles = Care &lt;/title&gt;&lt;secondary-title&gt;Nursing Standard&lt;/secondary-title&gt;&lt;/titles&gt;&lt;periodical&gt;&lt;full-title&gt;Nursing Standard&lt;/full-title&gt;&lt;/periodical&gt;&lt;pages&gt;24-25&lt;/pages&gt;&lt;volume&gt;27&lt;/volume&gt;&lt;number&gt;46&lt;/number&gt;&lt;dates&gt;&lt;year&gt;2013&lt;/year&gt;&lt;/dates&gt;&lt;urls&gt;&lt;related-urls&gt;&lt;url&gt;http://rcnpublishing.com/userimages/ContentEditor/1377774227117/Care-campaign-6-cs-plus-principles-equals-care.pdf&lt;/url&gt;&lt;/related-urls&gt;&lt;/urls&gt;&lt;/record&gt;&lt;/Cite&gt;&lt;/EndNote&gt;</w:instrText>
      </w:r>
      <w:r w:rsidR="008536C4" w:rsidRPr="00141797">
        <w:fldChar w:fldCharType="separate"/>
      </w:r>
      <w:r w:rsidR="008536C4" w:rsidRPr="00141797">
        <w:rPr>
          <w:noProof/>
        </w:rPr>
        <w:t>(Watterson, 2013)</w:t>
      </w:r>
      <w:r w:rsidR="008536C4" w:rsidRPr="00141797">
        <w:fldChar w:fldCharType="end"/>
      </w:r>
      <w:r w:rsidR="008536C4" w:rsidRPr="00141797">
        <w:t xml:space="preserve">. </w:t>
      </w:r>
      <w:r w:rsidR="002F4372" w:rsidRPr="00141797">
        <w:t>Francis was clear, however, that embedding a culture of compassion requires a financial and political transformation, and by February 2015 the government claimed that it funded more front-line staff and implemented a more robust inspection regime.</w:t>
      </w:r>
      <w:r w:rsidR="002F4372" w:rsidRPr="00141797">
        <w:rPr>
          <w:rStyle w:val="EndnoteReference"/>
        </w:rPr>
        <w:endnoteReference w:id="11"/>
      </w:r>
      <w:r w:rsidR="002F4372" w:rsidRPr="00141797">
        <w:t xml:space="preserve"> </w:t>
      </w:r>
      <w:r w:rsidR="008536C4" w:rsidRPr="00141797">
        <w:t xml:space="preserve">Nevertheless, </w:t>
      </w:r>
      <w:r w:rsidRPr="00141797">
        <w:t xml:space="preserve">Sir Robert </w:t>
      </w:r>
      <w:r w:rsidR="00653DEC" w:rsidRPr="00141797">
        <w:t xml:space="preserve">Francis </w:t>
      </w:r>
      <w:r w:rsidRPr="00141797">
        <w:t xml:space="preserve">continues to consult with the public </w:t>
      </w:r>
      <w:r w:rsidR="00A705D1" w:rsidRPr="00141797">
        <w:t xml:space="preserve">and healthcare workers </w:t>
      </w:r>
      <w:r w:rsidRPr="00141797">
        <w:t>about what is wrong with patient care</w:t>
      </w:r>
      <w:r w:rsidR="002F4372" w:rsidRPr="00141797">
        <w:t>,</w:t>
      </w:r>
      <w:r w:rsidR="00653DEC" w:rsidRPr="00141797">
        <w:t xml:space="preserve"> and the NHS compassionate care website is active.</w:t>
      </w:r>
      <w:r w:rsidRPr="00141797">
        <w:t xml:space="preserve"> </w:t>
      </w:r>
      <w:r w:rsidR="00653DEC" w:rsidRPr="00141797">
        <w:t>O</w:t>
      </w:r>
      <w:r w:rsidR="00DA604B" w:rsidRPr="00141797">
        <w:t xml:space="preserve">ne insider reported the impact of the Francis inquiry as ‘seismic’ </w:t>
      </w:r>
      <w:r w:rsidR="00DA604B" w:rsidRPr="00141797">
        <w:rPr>
          <w:rStyle w:val="EndnoteReference"/>
        </w:rPr>
        <w:endnoteReference w:id="12"/>
      </w:r>
      <w:r w:rsidR="00DA604B" w:rsidRPr="00141797">
        <w:t xml:space="preserve">, though </w:t>
      </w:r>
      <w:r w:rsidR="00686EC4" w:rsidRPr="00141797">
        <w:t>what, if any,</w:t>
      </w:r>
      <w:r w:rsidRPr="00141797">
        <w:t xml:space="preserve"> </w:t>
      </w:r>
      <w:r w:rsidR="00686EC4" w:rsidRPr="00141797">
        <w:t xml:space="preserve">change it actually leads to, other than rhetoric, </w:t>
      </w:r>
      <w:r w:rsidRPr="00141797">
        <w:t>only time will tell.</w:t>
      </w:r>
      <w:r w:rsidR="005801FB" w:rsidRPr="00141797">
        <w:t xml:space="preserve"> </w:t>
      </w:r>
    </w:p>
    <w:p w14:paraId="0BE879CF" w14:textId="77777777" w:rsidR="00D261D5" w:rsidRPr="00141797" w:rsidRDefault="00B8590E" w:rsidP="00856B64">
      <w:pPr>
        <w:spacing w:before="60" w:after="60" w:line="480" w:lineRule="auto"/>
      </w:pPr>
      <w:r w:rsidRPr="00141797">
        <w:rPr>
          <w:i/>
        </w:rPr>
        <w:t>Practice</w:t>
      </w:r>
    </w:p>
    <w:p w14:paraId="3C22D5C4" w14:textId="3DFBBCFD" w:rsidR="00C86E99" w:rsidRPr="00141797" w:rsidRDefault="0086137C" w:rsidP="00856B64">
      <w:pPr>
        <w:spacing w:before="60" w:after="60" w:line="480" w:lineRule="auto"/>
      </w:pPr>
      <w:r w:rsidRPr="00141797">
        <w:t>M</w:t>
      </w:r>
      <w:r w:rsidR="00C86E99" w:rsidRPr="00141797">
        <w:t>any healthcare workers demonstrate acts of kindness</w:t>
      </w:r>
      <w:r w:rsidR="00527787" w:rsidRPr="00141797">
        <w:t xml:space="preserve"> every day</w:t>
      </w:r>
      <w:r w:rsidR="00DE14DC" w:rsidRPr="00141797">
        <w:t xml:space="preserve">. </w:t>
      </w:r>
      <w:r w:rsidR="004E31B5" w:rsidRPr="00141797">
        <w:t xml:space="preserve">Healthcare </w:t>
      </w:r>
      <w:r w:rsidR="00C86E99" w:rsidRPr="00141797">
        <w:t>scandals</w:t>
      </w:r>
      <w:r w:rsidRPr="00141797">
        <w:t>, however,</w:t>
      </w:r>
      <w:r w:rsidR="00C86E99" w:rsidRPr="00141797">
        <w:t xml:space="preserve"> </w:t>
      </w:r>
      <w:r w:rsidR="004E31B5" w:rsidRPr="00141797">
        <w:t xml:space="preserve">can </w:t>
      </w:r>
      <w:r w:rsidR="00C86E99" w:rsidRPr="00141797">
        <w:t xml:space="preserve">create </w:t>
      </w:r>
      <w:r w:rsidR="004E31B5" w:rsidRPr="00141797">
        <w:t>an</w:t>
      </w:r>
      <w:r w:rsidR="00C86E99" w:rsidRPr="00141797">
        <w:t xml:space="preserve"> impression that m</w:t>
      </w:r>
      <w:r w:rsidR="00A705D1" w:rsidRPr="00141797">
        <w:t>any</w:t>
      </w:r>
      <w:r w:rsidR="00C86E99" w:rsidRPr="00141797">
        <w:t xml:space="preserve"> healthcare workers are heartless,</w:t>
      </w:r>
      <w:r w:rsidR="004E31B5" w:rsidRPr="00141797">
        <w:t xml:space="preserve"> thus</w:t>
      </w:r>
      <w:r w:rsidR="00C86E99" w:rsidRPr="00141797">
        <w:t xml:space="preserve"> undermining morale </w:t>
      </w:r>
      <w:r w:rsidR="009C68CA" w:rsidRPr="00141797">
        <w:t xml:space="preserve">which </w:t>
      </w:r>
      <w:r w:rsidR="00C86E99" w:rsidRPr="00141797">
        <w:t>has already been lowered by poor pay and conditions</w:t>
      </w:r>
      <w:r w:rsidR="00DE14DC" w:rsidRPr="00141797">
        <w:t>,</w:t>
      </w:r>
      <w:r w:rsidR="00C86E99" w:rsidRPr="00141797">
        <w:t xml:space="preserve"> and recurrent </w:t>
      </w:r>
      <w:r w:rsidR="00BD35CF" w:rsidRPr="00141797">
        <w:t xml:space="preserve">service </w:t>
      </w:r>
      <w:r w:rsidR="00C86E99" w:rsidRPr="00141797">
        <w:t>re-organisation</w:t>
      </w:r>
      <w:r w:rsidR="009C68CA" w:rsidRPr="00141797">
        <w:t>s</w:t>
      </w:r>
      <w:r w:rsidR="00863CF8" w:rsidRPr="00141797">
        <w:t xml:space="preserve"> </w:t>
      </w:r>
      <w:r w:rsidR="00C40877" w:rsidRPr="00141797">
        <w:fldChar w:fldCharType="begin" w:fldLock="1"/>
      </w:r>
      <w:r w:rsidR="00C40877" w:rsidRPr="00141797">
        <w:instrText>ADDIN CSL_CITATION { "citationItems" : [ { "id" : "ITEM-1", "itemData" : { "DOI" : "10.1111/nup.12047", "ISSN" : "1466-769X", "PMID" : "24447716", "abstract" : "This paper discusses compassion failure and compassion deficits in health care, using two major reports by Robert Francis in the UK as a point of reference. Francis enquired into events at the Mid Staffordshire Hospital between 2005 and 2009, events that unequivocally warrant the description 'appalling care'. These events prompted an intense national debate, along with proposals for significant changes in the regulation of nursing and nurse education. The circumstances are specific to the UK, but the issues are international. I suggest that social psychology provides numerous hints about the mechanisms that might have been involved at Mid Staffs and about the reasons why outsiders are blind to these mechanisms. However, there have been few references to social psychology in the post-Francis debate (the Francis Report itself makes no reference to it at all). It is an enormously valuable resource, and it has been overlooked. Drawing on the social psychology literature, I express scepticism about the idea that there was a compassion deficit among the Mid Staff nurses - the assumption that the appalling care had something to do with the character, attitudes, and values of nurses - and argue that the Francis Report's emphasis on a 'culture of compassion and caring in nurse recruitment, training and education' is misconceived. It was not a 'failure of compassion' that led to the events in Mid Staffs but an interlocking set of contextual factors that are known to affect social cognition. These factors cannot be corrected or compensated for by teaching ethics, empathy, and compassion to student nurses.", "author" : [ { "dropping-particle" : "", "family" : "Paley", "given" : "John", "non-dropping-particle" : "", "parse-names" : false, "suffix" : "" } ], "container-title" : "Nursing philosophy : an international journal for healthcare professionals", "id" : "ITEM-1", "issue" : "4", "issued" : { "date-parts" : [ [ "2014", "10" ] ] }, "page" : "274-87", "title" : "Cognition and the compassion deficit: the social psychology of helping behaviour in nursing.", "type" : "article-journal", "volume" : "15" }, "uris" : [ "http://www.mendeley.com/documents/?uuid=91fafeb9-7e63-4ac9-af1f-3bd587c6f2d1" ] } ], "mendeley" : { "formattedCitation" : "(Paley, 2014)", "plainTextFormattedCitation" : "(Paley, 2014)", "previouslyFormattedCitation" : "(Paley, 2014)" }, "properties" : { "noteIndex" : 0 }, "schema" : "https://github.com/citation-style-language/schema/raw/master/csl-citation.json" }</w:instrText>
      </w:r>
      <w:r w:rsidR="00C40877" w:rsidRPr="00141797">
        <w:fldChar w:fldCharType="separate"/>
      </w:r>
      <w:r w:rsidR="00C40877" w:rsidRPr="00141797">
        <w:rPr>
          <w:noProof/>
        </w:rPr>
        <w:t>(Paley, 2014)</w:t>
      </w:r>
      <w:r w:rsidR="00C40877" w:rsidRPr="00141797">
        <w:fldChar w:fldCharType="end"/>
      </w:r>
      <w:r w:rsidR="00C86E99" w:rsidRPr="00141797">
        <w:t>. Thus, many recognise that key to developing compassionate care is to value care staff</w:t>
      </w:r>
      <w:r w:rsidR="00DE14DC" w:rsidRPr="00141797">
        <w:t xml:space="preserve"> and reduce burnout</w:t>
      </w:r>
      <w:r w:rsidR="00C86E99" w:rsidRPr="00141797">
        <w:t xml:space="preserve"> </w:t>
      </w:r>
      <w:r w:rsidR="00DE14DC" w:rsidRPr="00141797">
        <w:t>(e.g. Firth-Cozens and Cornwell 2009</w:t>
      </w:r>
      <w:r w:rsidR="00863CF8" w:rsidRPr="00141797">
        <w:t>,</w:t>
      </w:r>
      <w:r w:rsidR="00817811" w:rsidRPr="00141797">
        <w:t xml:space="preserve"> </w:t>
      </w:r>
      <w:r w:rsidR="00C40877" w:rsidRPr="00141797">
        <w:fldChar w:fldCharType="begin" w:fldLock="1"/>
      </w:r>
      <w:r w:rsidR="00B85CB5">
        <w:instrText>ADDIN CSL_CITATION { "citationItems" : [ { "id" : "ITEM-1", "itemData" : { "DOI" : "10.12968/ijpn.2010.16.5.48144", "ISSN" : "1357-6321", "PMID" : "20679971", "abstract" : "Nursing is a stressful occupation. While children's palliative care nurses encounter many of the stressors in common with other nurses, this unique context of care generates specific aspects of stress that warrant further examination. This qualitative study explores the experiences of stress in nurses providing children's palliative care in one region of the UK. In total, four focus groups took place with children's hospice nurses, community children's nurses and children's nurse specialists based in the regional children's hospital. The focus groups were taped, transcribed and analysed through the application of Newell and Burnard's thematic content analysis methodology. Four core themes emerged: work demands; relationships, maintaining control, and support and roles. Of particular note were stressors associated with the sub-themes of relationships, emotional demands and ethical conflicts. Conclusions illustrating how individuals and organizations may reduce the impact of stress in nurses contributing to the palliative care of children and their families are made.", "author" : [ { "dropping-particle" : "", "family" : "McCloskey", "given" : "Sharon", "non-dropping-particle" : "", "parse-names" : false, "suffix" : "" }, { "dropping-particle" : "", "family" : "Taggart", "given" : "Laurence", "non-dropping-particle" : "", "parse-names" : false, "suffix" : "" } ], "container-title" : "International journal of palliative nursing", "id" : "ITEM-1", "issue" : "5", "issued" : { "date-parts" : [ [ "2010", "5", "28" ] ] }, "language" : "en", "page" : "233-40", "publisher" : "MA Healthcare London", "title" : "How much compassion have I left? An exploration of occupational stress among children's palliative care nurses.", "type" : "article-journal", "volume" : "16" }, "uris" : [ "http://www.mendeley.com/documents/?uuid=a6e13e1a-130c-4ea7-b82b-6b97f66fcb72" ] } ], "mendeley" : { "formattedCitation" : "(McCloskey &amp; Taggart, 2010)", "manualFormatting" : "McCloskey &amp; Taggart, 2010)", "plainTextFormattedCitation" : "(McCloskey &amp; Taggart, 2010)", "previouslyFormattedCitation" : "(McCloskey &amp; Taggart, 2010)" }, "properties" : { "noteIndex" : 0 }, "schema" : "https://github.com/citation-style-language/schema/raw/master/csl-citation.json" }</w:instrText>
      </w:r>
      <w:r w:rsidR="00C40877" w:rsidRPr="00141797">
        <w:fldChar w:fldCharType="separate"/>
      </w:r>
      <w:r w:rsidR="00C40877" w:rsidRPr="00141797">
        <w:rPr>
          <w:noProof/>
        </w:rPr>
        <w:t>McCloskey &amp; Taggart, 2010)</w:t>
      </w:r>
      <w:r w:rsidR="00C40877" w:rsidRPr="00141797">
        <w:fldChar w:fldCharType="end"/>
      </w:r>
      <w:r w:rsidR="00C86E99" w:rsidRPr="00141797">
        <w:t>.</w:t>
      </w:r>
      <w:r w:rsidR="004234BC" w:rsidRPr="00141797">
        <w:t xml:space="preserve"> </w:t>
      </w:r>
      <w:r w:rsidR="00597487" w:rsidRPr="00141797">
        <w:t xml:space="preserve">This is challenging because care work </w:t>
      </w:r>
      <w:r w:rsidR="004234BC" w:rsidRPr="00141797">
        <w:t>entails dirty manual labour cleaning up leaky bodies</w:t>
      </w:r>
      <w:r w:rsidR="00597487" w:rsidRPr="00141797">
        <w:t xml:space="preserve">, which are experienced as polluting </w:t>
      </w:r>
      <w:r w:rsidR="004234BC" w:rsidRPr="00141797">
        <w:fldChar w:fldCharType="begin"/>
      </w:r>
      <w:r w:rsidR="00A128F7" w:rsidRPr="00141797">
        <w:instrText xml:space="preserve"> ADDIN EN.CITE &lt;EndNote&gt;&lt;Cite&gt;&lt;Author&gt;Douglas&lt;/Author&gt;&lt;Year&gt;2002&lt;/Year&gt;&lt;RecNum&gt;2332&lt;/RecNum&gt;&lt;DisplayText&gt;(Douglas, 2002; Lawton, 2000)&lt;/DisplayText&gt;&lt;record&gt;&lt;rec-number&gt;2332&lt;/rec-number&gt;&lt;foreign-keys&gt;&lt;key app="EN" db-id="ap5szp0fp0zrrkexe2mvd55ew02rt0rr2t92" timestamp="1284571965"&gt;2332&lt;/key&gt;&lt;/foreign-keys&gt;&lt;ref-type name="Book"&gt;6&lt;/ref-type&gt;&lt;contributors&gt;&lt;authors&gt;&lt;author&gt;Douglas, Mary&lt;/author&gt;&lt;/authors&gt;&lt;/contributors&gt;&lt;titles&gt;&lt;title&gt;Purity and Danger&lt;/title&gt;&lt;/titles&gt;&lt;dates&gt;&lt;year&gt;2002&lt;/year&gt;&lt;/dates&gt;&lt;pub-location&gt;London&lt;/pub-location&gt;&lt;publisher&gt;Routledge&lt;/publisher&gt;&lt;urls&gt;&lt;/urls&gt;&lt;/record&gt;&lt;/Cite&gt;&lt;Cite&gt;&lt;Author&gt;Lawton&lt;/Author&gt;&lt;Year&gt;2000&lt;/Year&gt;&lt;RecNum&gt;4778&lt;/RecNum&gt;&lt;record&gt;&lt;rec-number&gt;4778&lt;/rec-number&gt;&lt;foreign-keys&gt;&lt;key app="EN" db-id="ap5szp0fp0zrrkexe2mvd55ew02rt0rr2t92" timestamp="1317894711"&gt;4778&lt;/key&gt;&lt;/foreign-keys&gt;&lt;ref-type name="Book"&gt;6&lt;/ref-type&gt;&lt;contributors&gt;&lt;authors&gt;&lt;author&gt;Lawton, Julia&lt;/author&gt;&lt;/authors&gt;&lt;/contributors&gt;&lt;titles&gt;&lt;title&gt;The dying process&lt;/title&gt;&lt;/titles&gt;&lt;dates&gt;&lt;year&gt;2000&lt;/year&gt;&lt;/dates&gt;&lt;pub-location&gt;London&lt;/pub-location&gt;&lt;publisher&gt;Routledge&lt;/publisher&gt;&lt;urls&gt;&lt;/urls&gt;&lt;/record&gt;&lt;/Cite&gt;&lt;/EndNote&gt;</w:instrText>
      </w:r>
      <w:r w:rsidR="004234BC" w:rsidRPr="00141797">
        <w:fldChar w:fldCharType="separate"/>
      </w:r>
      <w:r w:rsidR="00A128F7" w:rsidRPr="00141797">
        <w:rPr>
          <w:noProof/>
        </w:rPr>
        <w:t>(Douglas, 2002; Lawton, 2000)</w:t>
      </w:r>
      <w:r w:rsidR="004234BC" w:rsidRPr="00141797">
        <w:fldChar w:fldCharType="end"/>
      </w:r>
      <w:r w:rsidR="00597487" w:rsidRPr="00141797">
        <w:t xml:space="preserve">. </w:t>
      </w:r>
    </w:p>
    <w:p w14:paraId="1F6F983F" w14:textId="5F77F9D5" w:rsidR="00C91953" w:rsidRPr="00141797" w:rsidRDefault="004234BC" w:rsidP="00856B64">
      <w:pPr>
        <w:spacing w:before="60" w:after="60" w:line="480" w:lineRule="auto"/>
        <w:ind w:firstLine="720"/>
      </w:pPr>
      <w:r w:rsidRPr="00141797">
        <w:t xml:space="preserve">Validating care work </w:t>
      </w:r>
      <w:r w:rsidR="00C86E99" w:rsidRPr="00141797">
        <w:t xml:space="preserve">is </w:t>
      </w:r>
      <w:r w:rsidRPr="00141797">
        <w:t xml:space="preserve">particularly </w:t>
      </w:r>
      <w:r w:rsidR="00C86E99" w:rsidRPr="00141797">
        <w:t>problematic</w:t>
      </w:r>
      <w:r w:rsidRPr="00141797">
        <w:t xml:space="preserve"> in </w:t>
      </w:r>
      <w:r w:rsidR="002F4372" w:rsidRPr="00141797">
        <w:t>England</w:t>
      </w:r>
      <w:r w:rsidR="00C86E99" w:rsidRPr="00141797">
        <w:t>,</w:t>
      </w:r>
      <w:r w:rsidRPr="00141797">
        <w:t xml:space="preserve"> however, because of</w:t>
      </w:r>
      <w:r w:rsidR="00C86E99" w:rsidRPr="00141797">
        <w:t xml:space="preserve"> </w:t>
      </w:r>
      <w:r w:rsidR="00597487" w:rsidRPr="00141797">
        <w:t>the commodification of care</w:t>
      </w:r>
      <w:r w:rsidR="00F32382" w:rsidRPr="00141797">
        <w:t>.</w:t>
      </w:r>
      <w:r w:rsidR="00597487" w:rsidRPr="00141797">
        <w:t xml:space="preserve"> </w:t>
      </w:r>
      <w:r w:rsidR="00F32382" w:rsidRPr="00141797">
        <w:t>C</w:t>
      </w:r>
      <w:r w:rsidR="00C86E99" w:rsidRPr="00141797">
        <w:t xml:space="preserve">are ‘packages’ are literally bought and sold. </w:t>
      </w:r>
      <w:r w:rsidR="00597487" w:rsidRPr="00141797">
        <w:t>I</w:t>
      </w:r>
      <w:r w:rsidR="00C86E99" w:rsidRPr="00141797">
        <w:t xml:space="preserve">n </w:t>
      </w:r>
      <w:r w:rsidR="00F32382" w:rsidRPr="00141797">
        <w:t>state-fun</w:t>
      </w:r>
      <w:r w:rsidR="006558E1" w:rsidRPr="00141797">
        <w:t>ded care</w:t>
      </w:r>
      <w:r w:rsidR="00F32382" w:rsidRPr="00141797">
        <w:t>,</w:t>
      </w:r>
      <w:r w:rsidR="006558E1" w:rsidRPr="00141797">
        <w:t xml:space="preserve"> </w:t>
      </w:r>
      <w:r w:rsidR="00C86E99" w:rsidRPr="00141797">
        <w:t xml:space="preserve">the word ‘care’ is typically used not as an active verb (‘I care for you’), but as an abstract noun, a package to be ‘delivered’ to ‘service users’. </w:t>
      </w:r>
      <w:r w:rsidR="004F78E1" w:rsidRPr="00141797">
        <w:t xml:space="preserve">Private agencies compete with one another for contracts to deliver care </w:t>
      </w:r>
      <w:r w:rsidR="009C68CA" w:rsidRPr="00141797">
        <w:t xml:space="preserve">packages </w:t>
      </w:r>
      <w:r w:rsidR="004F78E1" w:rsidRPr="00141797">
        <w:t>to vulnerable people at home, and to win contract</w:t>
      </w:r>
      <w:r w:rsidR="002F4372" w:rsidRPr="00141797">
        <w:t>s</w:t>
      </w:r>
      <w:r w:rsidR="004F78E1" w:rsidRPr="00141797">
        <w:t xml:space="preserve"> they </w:t>
      </w:r>
      <w:r w:rsidR="00F32382" w:rsidRPr="00141797">
        <w:t xml:space="preserve">must </w:t>
      </w:r>
      <w:r w:rsidR="004F78E1" w:rsidRPr="00141797">
        <w:t xml:space="preserve">drive down pay and </w:t>
      </w:r>
      <w:r w:rsidR="00F237BB" w:rsidRPr="00141797">
        <w:t xml:space="preserve">working </w:t>
      </w:r>
      <w:r w:rsidR="004F78E1" w:rsidRPr="00141797">
        <w:t xml:space="preserve">conditions. The </w:t>
      </w:r>
      <w:r w:rsidR="00597487" w:rsidRPr="00141797">
        <w:t xml:space="preserve">services </w:t>
      </w:r>
      <w:r w:rsidR="004F78E1" w:rsidRPr="00141797">
        <w:t xml:space="preserve">the agency contracts to deliver to any one service user </w:t>
      </w:r>
      <w:r w:rsidR="006A53FF" w:rsidRPr="00141797">
        <w:t>are</w:t>
      </w:r>
      <w:r w:rsidR="004F78E1" w:rsidRPr="00141797">
        <w:t xml:space="preserve"> defined </w:t>
      </w:r>
      <w:r w:rsidR="006A53FF" w:rsidRPr="00141797">
        <w:t>as</w:t>
      </w:r>
      <w:r w:rsidR="004F78E1" w:rsidRPr="00141797">
        <w:t xml:space="preserve"> physical acts, such as bathing, cooking, feeding</w:t>
      </w:r>
      <w:r w:rsidR="009C68CA" w:rsidRPr="00141797">
        <w:t>, toileting, shopping</w:t>
      </w:r>
      <w:r w:rsidR="002F4372" w:rsidRPr="00141797">
        <w:t>;</w:t>
      </w:r>
      <w:r w:rsidR="00597487" w:rsidRPr="00141797">
        <w:t xml:space="preserve"> </w:t>
      </w:r>
      <w:r w:rsidR="002F4372" w:rsidRPr="00141797">
        <w:t>t</w:t>
      </w:r>
      <w:r w:rsidR="00597487" w:rsidRPr="00141797">
        <w:t>he manner in which these acts are done is not accounted for.</w:t>
      </w:r>
      <w:r w:rsidR="009C68CA" w:rsidRPr="00141797">
        <w:t xml:space="preserve"> </w:t>
      </w:r>
      <w:r w:rsidR="004F78E1" w:rsidRPr="00141797">
        <w:t>‘</w:t>
      </w:r>
      <w:r w:rsidR="00E7526F" w:rsidRPr="00141797">
        <w:t>P</w:t>
      </w:r>
      <w:r w:rsidR="009C68CA" w:rsidRPr="00141797">
        <w:t>resence</w:t>
      </w:r>
      <w:r w:rsidR="004F78E1" w:rsidRPr="00141797">
        <w:t>’</w:t>
      </w:r>
      <w:r w:rsidR="00636DDB" w:rsidRPr="00141797">
        <w:t xml:space="preserve"> </w:t>
      </w:r>
      <w:r w:rsidR="00E7526F" w:rsidRPr="00141797">
        <w:t xml:space="preserve">- sitting with the person, performing small personal acts of kindness </w:t>
      </w:r>
      <w:r w:rsidR="00E7526F" w:rsidRPr="00141797">
        <w:fldChar w:fldCharType="begin"/>
      </w:r>
      <w:r w:rsidR="00E7526F" w:rsidRPr="00141797">
        <w:instrText xml:space="preserve"> ADDIN EN.CITE &lt;EndNote&gt;&lt;Cite&gt;&lt;Author&gt;van Heijst&lt;/Author&gt;&lt;Year&gt;2011&lt;/Year&gt;&lt;RecNum&gt;4931&lt;/RecNum&gt;&lt;DisplayText&gt;(van Heijst, 2011)&lt;/DisplayText&gt;&lt;record&gt;&lt;rec-number&gt;4931&lt;/rec-number&gt;&lt;foreign-keys&gt;&lt;key app="EN" db-id="ap5szp0fp0zrrkexe2mvd55ew02rt0rr2t92" timestamp="1329390724"&gt;4931&lt;/key&gt;&lt;/foreign-keys&gt;&lt;ref-type name="Book"&gt;6&lt;/ref-type&gt;&lt;contributors&gt;&lt;authors&gt;&lt;author&gt;van Heijst, Annelies&lt;/author&gt;&lt;/authors&gt;&lt;/contributors&gt;&lt;titles&gt;&lt;title&gt;Professional loving care: an ethical view of the health care sector&lt;/title&gt;&lt;/titles&gt;&lt;dates&gt;&lt;year&gt;2011&lt;/year&gt;&lt;/dates&gt;&lt;pub-location&gt;Leuven&lt;/pub-location&gt;&lt;publisher&gt;Peeters&lt;/publisher&gt;&lt;urls&gt;&lt;/urls&gt;&lt;/record&gt;&lt;/Cite&gt;&lt;/EndNote&gt;</w:instrText>
      </w:r>
      <w:r w:rsidR="00E7526F" w:rsidRPr="00141797">
        <w:fldChar w:fldCharType="separate"/>
      </w:r>
      <w:r w:rsidR="00E7526F" w:rsidRPr="00141797">
        <w:rPr>
          <w:noProof/>
        </w:rPr>
        <w:t>(van Heijst, 2011)</w:t>
      </w:r>
      <w:r w:rsidR="00E7526F" w:rsidRPr="00141797">
        <w:fldChar w:fldCharType="end"/>
      </w:r>
      <w:r w:rsidR="00E7526F" w:rsidRPr="00141797">
        <w:t xml:space="preserve"> - falls</w:t>
      </w:r>
      <w:r w:rsidR="004F78E1" w:rsidRPr="00141797">
        <w:t xml:space="preserve"> outside the contract; in other words, compassion is not contract</w:t>
      </w:r>
      <w:r w:rsidR="00BD35CF" w:rsidRPr="00141797">
        <w:t>ed for</w:t>
      </w:r>
      <w:r w:rsidR="004F78E1" w:rsidRPr="00141797">
        <w:t xml:space="preserve">. </w:t>
      </w:r>
      <w:r w:rsidR="00773FEA" w:rsidRPr="00141797">
        <w:t xml:space="preserve">Time management has split caring </w:t>
      </w:r>
      <w:r w:rsidR="00773FEA" w:rsidRPr="00141797">
        <w:rPr>
          <w:i/>
        </w:rPr>
        <w:t xml:space="preserve">for </w:t>
      </w:r>
      <w:r w:rsidR="00F32382" w:rsidRPr="00141797">
        <w:t>and</w:t>
      </w:r>
      <w:r w:rsidR="00773FEA" w:rsidRPr="00141797">
        <w:t xml:space="preserve"> caring </w:t>
      </w:r>
      <w:r w:rsidR="00773FEA" w:rsidRPr="00141797">
        <w:rPr>
          <w:i/>
        </w:rPr>
        <w:t>about</w:t>
      </w:r>
      <w:r w:rsidR="00773FEA" w:rsidRPr="00141797">
        <w:t>, the former</w:t>
      </w:r>
      <w:r w:rsidR="00773FEA" w:rsidRPr="00141797">
        <w:rPr>
          <w:i/>
        </w:rPr>
        <w:t xml:space="preserve"> </w:t>
      </w:r>
      <w:r w:rsidR="00773FEA" w:rsidRPr="00141797">
        <w:t xml:space="preserve">a legitimate part of a care package, the latter </w:t>
      </w:r>
      <w:r w:rsidR="00F32382" w:rsidRPr="00141797">
        <w:t>rarely so</w:t>
      </w:r>
      <w:r w:rsidR="0086137C" w:rsidRPr="00141797">
        <w:t xml:space="preserve"> (Cohen, 2015)</w:t>
      </w:r>
      <w:r w:rsidR="00773FEA" w:rsidRPr="00141797">
        <w:t xml:space="preserve">. </w:t>
      </w:r>
      <w:r w:rsidR="004F78E1" w:rsidRPr="00141797">
        <w:t xml:space="preserve">And yet, many carers find </w:t>
      </w:r>
      <w:r w:rsidR="00E7526F" w:rsidRPr="00141797">
        <w:t xml:space="preserve">(often unpaid) </w:t>
      </w:r>
      <w:r w:rsidR="004F78E1" w:rsidRPr="00141797">
        <w:t xml:space="preserve">time to be compassionate, to sit and chat with the service user, their emotional labour neither contractually recognised nor financially rewarded </w:t>
      </w:r>
      <w:r w:rsidR="00636DDB" w:rsidRPr="00141797">
        <w:fldChar w:fldCharType="begin">
          <w:fldData xml:space="preserve">PEVuZE5vdGU+PENpdGU+PEF1dGhvcj5Cb2x0b248L0F1dGhvcj48WWVhcj4yMDE0PC9ZZWFyPjxS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</w:fldData>
        </w:fldChar>
      </w:r>
      <w:r w:rsidR="00E7526F" w:rsidRPr="00141797">
        <w:instrText xml:space="preserve"> ADDIN EN.CITE </w:instrText>
      </w:r>
      <w:r w:rsidR="00E7526F" w:rsidRPr="00141797">
        <w:fldChar w:fldCharType="begin">
          <w:fldData xml:space="preserve">PEVuZE5vdGU+PENpdGU+PEF1dGhvcj5Cb2x0b248L0F1dGhvcj48WWVhcj4yMDE0PC9ZZWFyPjxS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</w:fldData>
        </w:fldChar>
      </w:r>
      <w:r w:rsidR="00E7526F" w:rsidRPr="00141797">
        <w:instrText xml:space="preserve"> ADDIN EN.CITE.DATA </w:instrText>
      </w:r>
      <w:r w:rsidR="00E7526F" w:rsidRPr="00141797">
        <w:fldChar w:fldCharType="end"/>
      </w:r>
      <w:r w:rsidR="00636DDB" w:rsidRPr="00141797">
        <w:fldChar w:fldCharType="separate"/>
      </w:r>
      <w:r w:rsidR="00E7526F" w:rsidRPr="00141797">
        <w:rPr>
          <w:noProof/>
        </w:rPr>
        <w:t>(Bolton &amp; Wibberley, 2014; England &amp; Dyck, 2011)</w:t>
      </w:r>
      <w:r w:rsidR="00636DDB" w:rsidRPr="00141797">
        <w:fldChar w:fldCharType="end"/>
      </w:r>
      <w:r w:rsidR="004F78E1" w:rsidRPr="00141797">
        <w:t xml:space="preserve">. </w:t>
      </w:r>
    </w:p>
    <w:p w14:paraId="17306CC6" w14:textId="242E78BE" w:rsidR="00C86E99" w:rsidRPr="00141797" w:rsidRDefault="004F78E1" w:rsidP="00856B64">
      <w:pPr>
        <w:spacing w:before="60" w:after="60" w:line="480" w:lineRule="auto"/>
        <w:ind w:firstLine="720"/>
      </w:pPr>
      <w:r w:rsidRPr="00141797">
        <w:t xml:space="preserve">There is thus a contradiction between policy rhetoric about care being compassionate, and the reality of the commodification of care in which ‘presence’ is the one thing that cannot be </w:t>
      </w:r>
      <w:proofErr w:type="spellStart"/>
      <w:r w:rsidRPr="00141797">
        <w:t>commodified</w:t>
      </w:r>
      <w:proofErr w:type="spellEnd"/>
      <w:r w:rsidRPr="00141797">
        <w:t xml:space="preserve"> and contracted </w:t>
      </w:r>
      <w:r w:rsidR="00636DDB" w:rsidRPr="00141797">
        <w:t xml:space="preserve">for </w:t>
      </w:r>
      <w:r w:rsidRPr="00141797">
        <w:t xml:space="preserve">– rather like in education, where inspirational teaching is the one thing that cannot be measured. </w:t>
      </w:r>
      <w:r w:rsidR="00BD35CF" w:rsidRPr="00141797">
        <w:t xml:space="preserve">There thus seems to be an irreconcilable conflict between the marketization of care, and developing a culture of compassionate care. </w:t>
      </w:r>
      <w:r w:rsidR="0086137C" w:rsidRPr="00141797">
        <w:t>For car</w:t>
      </w:r>
      <w:r w:rsidR="004F0CC9" w:rsidRPr="00141797">
        <w:t>e to become compassionate</w:t>
      </w:r>
      <w:r w:rsidR="002F4372" w:rsidRPr="00141797">
        <w:t xml:space="preserve"> within a market economy</w:t>
      </w:r>
      <w:r w:rsidR="004F0CC9" w:rsidRPr="00141797">
        <w:t>, two</w:t>
      </w:r>
      <w:r w:rsidR="0086137C" w:rsidRPr="00141797">
        <w:t xml:space="preserve"> </w:t>
      </w:r>
      <w:r w:rsidR="004F0CC9" w:rsidRPr="00141797">
        <w:t>challenges need to be addressed.</w:t>
      </w:r>
      <w:r w:rsidR="0086137C" w:rsidRPr="00141797">
        <w:t xml:space="preserve"> </w:t>
      </w:r>
      <w:r w:rsidR="004F0CC9" w:rsidRPr="00141797">
        <w:t>First, bodywork needs higher status. Second, c</w:t>
      </w:r>
      <w:r w:rsidR="0086137C" w:rsidRPr="00141797">
        <w:t xml:space="preserve">are </w:t>
      </w:r>
      <w:r w:rsidR="004F0CC9" w:rsidRPr="00141797">
        <w:t>packages need to include time for ‘presence’ as well as time to do bodywork</w:t>
      </w:r>
      <w:r w:rsidR="00653DEC" w:rsidRPr="00141797">
        <w:t>. I</w:t>
      </w:r>
      <w:r w:rsidR="004F0CC9" w:rsidRPr="00141797">
        <w:t>n other words, caring about</w:t>
      </w:r>
      <w:r w:rsidR="00863CF8" w:rsidRPr="00141797">
        <w:t>, as well as caring for,</w:t>
      </w:r>
      <w:r w:rsidR="00C40877" w:rsidRPr="00141797">
        <w:t xml:space="preserve"> </w:t>
      </w:r>
      <w:r w:rsidR="004F0CC9" w:rsidRPr="00141797">
        <w:t xml:space="preserve">needs to be </w:t>
      </w:r>
      <w:r w:rsidR="00653DEC" w:rsidRPr="00141797">
        <w:t xml:space="preserve">explicitly and </w:t>
      </w:r>
      <w:r w:rsidR="004F0CC9" w:rsidRPr="00141797">
        <w:t xml:space="preserve">financially recognised. </w:t>
      </w:r>
    </w:p>
    <w:p w14:paraId="37C9B123" w14:textId="77777777" w:rsidR="00D261D5" w:rsidRPr="00141797" w:rsidRDefault="00D261D5" w:rsidP="00856B64">
      <w:pPr>
        <w:spacing w:before="60" w:after="60" w:line="480" w:lineRule="auto"/>
        <w:ind w:firstLine="360"/>
      </w:pPr>
    </w:p>
    <w:p w14:paraId="4F9D50F3" w14:textId="17E51272" w:rsidR="006959FC" w:rsidRPr="00141797" w:rsidRDefault="00C91953" w:rsidP="00856B64">
      <w:pPr>
        <w:spacing w:before="60" w:after="60" w:line="480" w:lineRule="auto"/>
      </w:pPr>
      <w:r w:rsidRPr="00141797">
        <w:rPr>
          <w:i/>
        </w:rPr>
        <w:t>Theor</w:t>
      </w:r>
      <w:r w:rsidR="00653DEC" w:rsidRPr="00141797">
        <w:rPr>
          <w:i/>
        </w:rPr>
        <w:t>ising compassion</w:t>
      </w:r>
    </w:p>
    <w:p w14:paraId="4A1C0EE2" w14:textId="18B83D98" w:rsidR="00594D14" w:rsidRPr="00141797" w:rsidRDefault="003D0EA0" w:rsidP="00856B64">
      <w:pPr>
        <w:spacing w:before="60" w:after="60" w:line="480" w:lineRule="auto"/>
      </w:pPr>
      <w:r w:rsidRPr="00141797">
        <w:t>The right of individual patients to make informed choices about their care has been extensively theorised within medical ethics</w:t>
      </w:r>
      <w:r w:rsidR="00597487" w:rsidRPr="00141797">
        <w:t xml:space="preserve">, particularly in relation to </w:t>
      </w:r>
      <w:r w:rsidR="00F32382" w:rsidRPr="00141797">
        <w:t xml:space="preserve">their </w:t>
      </w:r>
      <w:r w:rsidR="00597487" w:rsidRPr="00141797">
        <w:t>best interests</w:t>
      </w:r>
      <w:r w:rsidR="00863CF8" w:rsidRPr="00141797">
        <w:t xml:space="preserve"> </w:t>
      </w:r>
      <w:r w:rsidR="00C40877" w:rsidRPr="00141797">
        <w:fldChar w:fldCharType="begin" w:fldLock="1"/>
      </w:r>
      <w:r w:rsidR="00C40877" w:rsidRPr="00141797">
        <w:instrText>ADDIN CSL_CITATION { "citationItems" : [ { "id" : "ITEM-1", "itemData" : { "DOI" : "10.1136/jme.29.5.307", "ISSN" : "0306-6800", "abstract" : "It is hypothesised and argued that \"the four principles of medical ethics\" can explain and justify, alone or in combination, all the substantive and universalisable claims of medical ethics and probably of ethics more generally. A request is renewed for falsification of this hypothesis showing reason to reject any one of the principles or to require any additional principle(s) that can't be explained by one or some combination of the four principles. This approach is argued to be compatible with a wide variety of moral theories that are often themselves mutually incompatible. It affords a way forward in the context of intercultural ethics, that treads the delicate path between moral relativism and moral imperialism. Reasons are given for regarding the principle of respect for autonomy as \"first among equals\", not least because it is a necessary component of aspects of the other three. A plea is made for bioethicists to celebrate the approach as a basis for global moral ecumenism rather than mistakenly perceiving and denigrating it as an attempt at global moral imperialism.", "author" : [ { "dropping-particle" : "", "family" : "Gillon", "given" : "R", "non-dropping-particle" : "", "parse-names" : false, "suffix" : "" } ], "container-title" : "Journal of Medical Ethics", "id" : "ITEM-1", "issue" : "5", "issued" : { "date-parts" : [ [ "2003", "10", "1" ] ] }, "page" : "307-312", "title" : "Ethics needs principles--four can encompass the rest--and respect for autonomy should be \"first among equals\"", "type" : "article-journal", "volume" : "29" }, "uris" : [ "http://www.mendeley.com/documents/?uuid=397e10de-08a9-4c7e-84f9-17fb3924eacf" ] } ], "mendeley" : { "formattedCitation" : "(Gillon, 2003)", "plainTextFormattedCitation" : "(Gillon, 2003)", "previouslyFormattedCitation" : "(Gillon, 2003)" }, "properties" : { "noteIndex" : 0 }, "schema" : "https://github.com/citation-style-language/schema/raw/master/csl-citation.json" }</w:instrText>
      </w:r>
      <w:r w:rsidR="00C40877" w:rsidRPr="00141797">
        <w:fldChar w:fldCharType="separate"/>
      </w:r>
      <w:r w:rsidR="00C40877" w:rsidRPr="00141797">
        <w:rPr>
          <w:noProof/>
        </w:rPr>
        <w:t>(Gillon, 2003)</w:t>
      </w:r>
      <w:r w:rsidR="00C40877" w:rsidRPr="00141797">
        <w:fldChar w:fldCharType="end"/>
      </w:r>
      <w:r w:rsidRPr="00141797">
        <w:t xml:space="preserve">. </w:t>
      </w:r>
      <w:r w:rsidR="00594D14" w:rsidRPr="00141797">
        <w:t xml:space="preserve">In this section we </w:t>
      </w:r>
      <w:r w:rsidR="002F4372" w:rsidRPr="00141797">
        <w:t>indic</w:t>
      </w:r>
      <w:r w:rsidR="00594D14" w:rsidRPr="00141797">
        <w:t xml:space="preserve">ate how compassion can be theorised. </w:t>
      </w:r>
      <w:r w:rsidR="00817811" w:rsidRPr="00141797">
        <w:t xml:space="preserve">We focus on compassion as a relationship and quality of care, </w:t>
      </w:r>
      <w:r w:rsidR="006A53FF" w:rsidRPr="00141797">
        <w:t>rather than</w:t>
      </w:r>
      <w:r w:rsidR="00817811" w:rsidRPr="00141797">
        <w:t xml:space="preserve"> public health approaches to EOLC that employ a similar lang</w:t>
      </w:r>
      <w:r w:rsidR="006A53FF" w:rsidRPr="00141797">
        <w:t>u</w:t>
      </w:r>
      <w:r w:rsidR="00817811" w:rsidRPr="00141797">
        <w:t xml:space="preserve">age (Kellehear, 2005). </w:t>
      </w:r>
      <w:r w:rsidR="00594D14" w:rsidRPr="00141797">
        <w:t xml:space="preserve">Without discussion about what compassion is, the intentions behind the rhetoric risk being eclipsed in healthcare ethics by patient autonomy and </w:t>
      </w:r>
      <w:r w:rsidR="00B95FB4" w:rsidRPr="00141797">
        <w:t xml:space="preserve">the </w:t>
      </w:r>
      <w:r w:rsidR="00594D14" w:rsidRPr="00141797">
        <w:t xml:space="preserve">marketization of care. </w:t>
      </w:r>
    </w:p>
    <w:p w14:paraId="21B15F70" w14:textId="77777777" w:rsidR="00002D9A" w:rsidRPr="00141797" w:rsidRDefault="00002D9A" w:rsidP="00856B64">
      <w:pPr>
        <w:spacing w:before="60" w:after="60" w:line="480" w:lineRule="auto"/>
      </w:pPr>
      <w:r w:rsidRPr="00141797">
        <w:tab/>
        <w:t>Social solidarity provides one such basis for compassion in healthcare</w:t>
      </w:r>
      <w:r w:rsidR="002C37A0" w:rsidRPr="00141797">
        <w:t xml:space="preserve"> </w:t>
      </w:r>
      <w:r w:rsidR="00636DDB" w:rsidRPr="00141797">
        <w:fldChar w:fldCharType="begin"/>
      </w:r>
      <w:r w:rsidR="00636DDB" w:rsidRPr="00141797">
        <w:instrText xml:space="preserve"> ADDIN EN.CITE &lt;EndNote&gt;&lt;Cite&gt;&lt;Author&gt;Ignatieff&lt;/Author&gt;&lt;Year&gt;1976&lt;/Year&gt;&lt;RecNum&gt;2073&lt;/RecNum&gt;&lt;DisplayText&gt;(Ignatieff, 1976)&lt;/DisplayText&gt;&lt;record&gt;&lt;rec-number&gt;2073&lt;/rec-number&gt;&lt;foreign-keys&gt;&lt;key app="EN" db-id="ap5szp0fp0zrrkexe2mvd55ew02rt0rr2t92" timestamp="1284046870"&gt;2073&lt;/key&gt;&lt;/foreign-keys&gt;&lt;ref-type name="Book"&gt;6&lt;/ref-type&gt;&lt;contributors&gt;&lt;authors&gt;&lt;author&gt;Ignatieff, M. &lt;/author&gt;&lt;/authors&gt;&lt;/contributors&gt;&lt;titles&gt;&lt;title&gt;The Needs of Strangers&lt;/title&gt;&lt;/titles&gt;&lt;dates&gt;&lt;year&gt;1976&lt;/year&gt;&lt;/dates&gt;&lt;pub-location&gt;London&lt;/pub-location&gt;&lt;publisher&gt;Hogarth Press&lt;/publisher&gt;&lt;urls&gt;&lt;/urls&gt;&lt;/record&gt;&lt;/Cite&gt;&lt;/EndNote&gt;</w:instrText>
      </w:r>
      <w:r w:rsidR="00636DDB" w:rsidRPr="00141797">
        <w:fldChar w:fldCharType="separate"/>
      </w:r>
      <w:r w:rsidR="00636DDB" w:rsidRPr="00141797">
        <w:rPr>
          <w:noProof/>
        </w:rPr>
        <w:t>(Ignatieff, 1976)</w:t>
      </w:r>
      <w:r w:rsidR="00636DDB" w:rsidRPr="00141797">
        <w:fldChar w:fldCharType="end"/>
      </w:r>
      <w:r w:rsidRPr="00141797">
        <w:t xml:space="preserve">. </w:t>
      </w:r>
      <w:proofErr w:type="spellStart"/>
      <w:r w:rsidRPr="00141797">
        <w:t>Ballatt</w:t>
      </w:r>
      <w:proofErr w:type="spellEnd"/>
      <w:r w:rsidRPr="00141797">
        <w:t xml:space="preserve"> and </w:t>
      </w:r>
      <w:proofErr w:type="spellStart"/>
      <w:r w:rsidRPr="00141797">
        <w:t>Campling</w:t>
      </w:r>
      <w:proofErr w:type="spellEnd"/>
      <w:r w:rsidRPr="00141797">
        <w:t xml:space="preserve"> </w:t>
      </w:r>
      <w:r w:rsidR="00636DDB" w:rsidRPr="00141797">
        <w:fldChar w:fldCharType="begin"/>
      </w:r>
      <w:r w:rsidR="009320AC" w:rsidRPr="00141797">
        <w:instrText xml:space="preserve"> ADDIN EN.CITE &lt;EndNote&gt;&lt;Cite ExcludeAuth="1"&gt;&lt;Author&gt;Ballatt&lt;/Author&gt;&lt;Year&gt;2011&lt;/Year&gt;&lt;RecNum&gt;5367&lt;/RecNum&gt;&lt;DisplayText&gt;(2011)&lt;/DisplayText&gt;&lt;record&gt;&lt;rec-number&gt;5367&lt;/rec-number&gt;&lt;foreign-keys&gt;&lt;key app="EN" db-id="ap5szp0fp0zrrkexe2mvd55ew02rt0rr2t92" timestamp="1359974867"&gt;5367&lt;/key&gt;&lt;/foreign-keys&gt;&lt;ref-type name="Computer Program"&gt;9&lt;/ref-type&gt;&lt;contributors&gt;&lt;authors&gt;&lt;author&gt;Ballatt, John&lt;/author&gt;&lt;author&gt;Campling, Penelope&lt;/author&gt;&lt;/authors&gt;&lt;/contributors&gt;&lt;titles&gt;&lt;title&gt;Intelligent Kindness: Reforming the Culture of Healthcare&lt;/title&gt;&lt;/titles&gt;&lt;dates&gt;&lt;year&gt;2011&lt;/year&gt;&lt;/dates&gt;&lt;pub-location&gt;London&lt;/pub-location&gt;&lt;publisher&gt;Royal College of Psychiatrists&lt;/publisher&gt;&lt;urls&gt;&lt;/urls&gt;&lt;/record&gt;&lt;/Cite&gt;&lt;/EndNote&gt;</w:instrText>
      </w:r>
      <w:r w:rsidR="00636DDB" w:rsidRPr="00141797">
        <w:fldChar w:fldCharType="separate"/>
      </w:r>
      <w:r w:rsidR="009320AC" w:rsidRPr="00141797">
        <w:rPr>
          <w:noProof/>
        </w:rPr>
        <w:t>(2011)</w:t>
      </w:r>
      <w:r w:rsidR="00636DDB" w:rsidRPr="00141797">
        <w:fldChar w:fldCharType="end"/>
      </w:r>
      <w:r w:rsidR="00636DDB" w:rsidRPr="00141797">
        <w:t xml:space="preserve"> </w:t>
      </w:r>
      <w:r w:rsidRPr="00141797">
        <w:t xml:space="preserve">observe that </w:t>
      </w:r>
      <w:r w:rsidRPr="00141797">
        <w:rPr>
          <w:i/>
        </w:rPr>
        <w:t xml:space="preserve">kind </w:t>
      </w:r>
      <w:r w:rsidRPr="00141797">
        <w:t xml:space="preserve">is etymologically related to </w:t>
      </w:r>
      <w:r w:rsidRPr="00141797">
        <w:rPr>
          <w:i/>
        </w:rPr>
        <w:t>kin</w:t>
      </w:r>
      <w:r w:rsidR="00636DDB" w:rsidRPr="00141797">
        <w:t>. C</w:t>
      </w:r>
      <w:r w:rsidRPr="00141797">
        <w:t xml:space="preserve">ompassion, feeling </w:t>
      </w:r>
      <w:r w:rsidRPr="00141797">
        <w:rPr>
          <w:i/>
        </w:rPr>
        <w:t>with</w:t>
      </w:r>
      <w:r w:rsidRPr="00141797">
        <w:t xml:space="preserve">, requires and/or promotes a sense of kinship - the sense of social solidarity, on which the NHS was founded. Richard </w:t>
      </w:r>
      <w:proofErr w:type="spellStart"/>
      <w:r w:rsidRPr="00141797">
        <w:t>Titmuss</w:t>
      </w:r>
      <w:proofErr w:type="spellEnd"/>
      <w:r w:rsidRPr="00141797">
        <w:t xml:space="preserve"> </w:t>
      </w:r>
      <w:r w:rsidR="00636DDB" w:rsidRPr="00141797">
        <w:fldChar w:fldCharType="begin"/>
      </w:r>
      <w:r w:rsidR="00636DDB" w:rsidRPr="00141797">
        <w:instrText xml:space="preserve"> ADDIN EN.CITE &lt;EndNote&gt;&lt;Cite ExcludeAuth="1"&gt;&lt;Author&gt;Titmuss&lt;/Author&gt;&lt;Year&gt;1970&lt;/Year&gt;&lt;RecNum&gt;5822&lt;/RecNum&gt;&lt;DisplayText&gt;(1970)&lt;/DisplayText&gt;&lt;record&gt;&lt;rec-number&gt;5822&lt;/rec-number&gt;&lt;foreign-keys&gt;&lt;key app="EN" db-id="ap5szp0fp0zrrkexe2mvd55ew02rt0rr2t92" timestamp="1409915806"&gt;5822&lt;/key&gt;&lt;/foreign-keys&gt;&lt;ref-type name="Book"&gt;6&lt;/ref-type&gt;&lt;contributors&gt;&lt;authors&gt;&lt;author&gt;Titmuss, R.M.&lt;/author&gt;&lt;/authors&gt;&lt;/contributors&gt;&lt;titles&gt;&lt;title&gt;The gift relationship : from human blood to social policy&lt;/title&gt;&lt;/titles&gt;&lt;dates&gt;&lt;year&gt;1970&lt;/year&gt;&lt;/dates&gt;&lt;pub-location&gt;London&lt;/pub-location&gt;&lt;publisher&gt;Allen &amp;amp; Unwin&lt;/publisher&gt;&lt;urls&gt;&lt;/urls&gt;&lt;/record&gt;&lt;/Cite&gt;&lt;/EndNote&gt;</w:instrText>
      </w:r>
      <w:r w:rsidR="00636DDB" w:rsidRPr="00141797">
        <w:fldChar w:fldCharType="separate"/>
      </w:r>
      <w:r w:rsidR="00636DDB" w:rsidRPr="00141797">
        <w:rPr>
          <w:noProof/>
        </w:rPr>
        <w:t>(1970)</w:t>
      </w:r>
      <w:r w:rsidR="00636DDB" w:rsidRPr="00141797">
        <w:fldChar w:fldCharType="end"/>
      </w:r>
      <w:r w:rsidR="00636DDB" w:rsidRPr="00141797">
        <w:t xml:space="preserve"> </w:t>
      </w:r>
      <w:r w:rsidRPr="00141797">
        <w:t xml:space="preserve">famously theorised this in his study of blood donation in which </w:t>
      </w:r>
      <w:r w:rsidR="00636DDB" w:rsidRPr="00141797">
        <w:t xml:space="preserve">British citizens experience </w:t>
      </w:r>
      <w:r w:rsidRPr="00141797">
        <w:t xml:space="preserve">the NHS </w:t>
      </w:r>
      <w:r w:rsidR="00636DDB" w:rsidRPr="00141797">
        <w:t xml:space="preserve">in terms of </w:t>
      </w:r>
      <w:r w:rsidRPr="00141797">
        <w:t xml:space="preserve">generalised reciprocity; receiving healthcare free at the point of need induces a desire by citizens to give something back. In </w:t>
      </w:r>
      <w:r w:rsidR="00636DDB" w:rsidRPr="00141797">
        <w:t xml:space="preserve">so far as </w:t>
      </w:r>
      <w:r w:rsidRPr="00141797">
        <w:t>healthcare staff and patients</w:t>
      </w:r>
      <w:r w:rsidR="00636DDB" w:rsidRPr="00141797">
        <w:t xml:space="preserve"> still experience it this way</w:t>
      </w:r>
      <w:r w:rsidRPr="00141797">
        <w:t>, the NHS does not operate on market principles, even though i</w:t>
      </w:r>
      <w:r w:rsidR="00F32382" w:rsidRPr="00141797">
        <w:t>ts</w:t>
      </w:r>
      <w:r w:rsidRPr="00141797">
        <w:t xml:space="preserve"> economic </w:t>
      </w:r>
      <w:r w:rsidR="00F32382" w:rsidRPr="00141797">
        <w:t xml:space="preserve">structure </w:t>
      </w:r>
      <w:r w:rsidRPr="00141797">
        <w:t xml:space="preserve">is being moved in that direction. </w:t>
      </w:r>
    </w:p>
    <w:p w14:paraId="2CA6FF9D" w14:textId="5714C678" w:rsidR="000554C8" w:rsidRPr="00141797" w:rsidRDefault="002C37A0" w:rsidP="00856B64">
      <w:pPr>
        <w:spacing w:before="60" w:after="60" w:line="480" w:lineRule="auto"/>
      </w:pPr>
      <w:r w:rsidRPr="00141797">
        <w:tab/>
        <w:t xml:space="preserve">In the West, feminist ethics </w:t>
      </w:r>
      <w:r w:rsidR="00636DDB" w:rsidRPr="00141797">
        <w:fldChar w:fldCharType="begin"/>
      </w:r>
      <w:r w:rsidR="00636DDB" w:rsidRPr="00141797">
        <w:instrText xml:space="preserve"> ADDIN EN.CITE &lt;EndNote&gt;&lt;Cite&gt;&lt;Author&gt;Gilligan&lt;/Author&gt;&lt;Year&gt;1982&lt;/Year&gt;&lt;RecNum&gt;2032&lt;/RecNum&gt;&lt;DisplayText&gt;(Gilligan, 1982)&lt;/DisplayText&gt;&lt;record&gt;&lt;rec-number&gt;2032&lt;/rec-number&gt;&lt;foreign-keys&gt;&lt;key app="EN" db-id="ap5szp0fp0zrrkexe2mvd55ew02rt0rr2t92" timestamp="1284043961"&gt;2032&lt;/key&gt;&lt;/foreign-keys&gt;&lt;ref-type name="Book"&gt;6&lt;/ref-type&gt;&lt;contributors&gt;&lt;authors&gt;&lt;author&gt;Gilligan, C. &lt;/author&gt;&lt;/authors&gt;&lt;/contributors&gt;&lt;titles&gt;&lt;title&gt;In a Different Voice: psychological theory and women&amp;apos;s development&lt;/title&gt;&lt;/titles&gt;&lt;dates&gt;&lt;year&gt;1982&lt;/year&gt;&lt;/dates&gt;&lt;pub-location&gt;Cambridge MA&lt;/pub-location&gt;&lt;publisher&gt;Harvard University Press&lt;/publisher&gt;&lt;urls&gt;&lt;/urls&gt;&lt;/record&gt;&lt;/Cite&gt;&lt;/EndNote&gt;</w:instrText>
      </w:r>
      <w:r w:rsidR="00636DDB" w:rsidRPr="00141797">
        <w:fldChar w:fldCharType="separate"/>
      </w:r>
      <w:r w:rsidR="00636DDB" w:rsidRPr="00141797">
        <w:rPr>
          <w:noProof/>
        </w:rPr>
        <w:t>(Gilligan, 1982</w:t>
      </w:r>
      <w:r w:rsidR="00636DDB" w:rsidRPr="00141797">
        <w:fldChar w:fldCharType="end"/>
      </w:r>
      <w:r w:rsidR="00817811" w:rsidRPr="00141797">
        <w:t xml:space="preserve">; </w:t>
      </w:r>
      <w:proofErr w:type="spellStart"/>
      <w:r w:rsidR="000C5C06" w:rsidRPr="00141797">
        <w:t>Noddings</w:t>
      </w:r>
      <w:proofErr w:type="spellEnd"/>
      <w:r w:rsidR="000C5C06" w:rsidRPr="00141797">
        <w:t>, 1984)</w:t>
      </w:r>
      <w:r w:rsidRPr="00141797">
        <w:t xml:space="preserve"> have challenged notions of the isolated, autonomous individual in favour of inter-dependence in which autonomy is ‘achieved in and through relationships’ </w:t>
      </w:r>
      <w:r w:rsidR="00C953BB" w:rsidRPr="00141797">
        <w:fldChar w:fldCharType="begin"/>
      </w:r>
      <w:r w:rsidR="00773FEA" w:rsidRPr="00141797">
        <w:instrText xml:space="preserve"> ADDIN EN.CITE &lt;EndNote&gt;&lt;Cite&gt;&lt;Author&gt;Lloyd&lt;/Author&gt;&lt;Year&gt;2012&lt;/Year&gt;&lt;RecNum&gt;5593&lt;/RecNum&gt;&lt;Pages&gt;4&lt;/Pages&gt;&lt;DisplayText&gt;(Lloyd, 2012, p. 4; Mackenzie &amp;amp; Stoljar, 2000)&lt;/DisplayText&gt;&lt;record&gt;&lt;rec-number&gt;5593&lt;/rec-number&gt;&lt;foreign-keys&gt;&lt;key app="EN" db-id="ap5szp0fp0zrrkexe2mvd55ew02rt0rr2t92" timestamp="1380555600"&gt;5593&lt;/key&gt;&lt;/foreign-keys&gt;&lt;ref-type name="Book"&gt;6&lt;/ref-type&gt;&lt;contributors&gt;&lt;authors&gt;&lt;author&gt;Lloyd, L.&lt;/author&gt;&lt;/authors&gt;&lt;/contributors&gt;&lt;titles&gt;&lt;title&gt;Health and care in ageing societies: A new international approach&lt;/title&gt;&lt;/titles&gt;&lt;dates&gt;&lt;year&gt;2012&lt;/year&gt;&lt;/dates&gt;&lt;pub-location&gt;Bristol&lt;/pub-location&gt;&lt;publisher&gt;Policy Press&lt;/publisher&gt;&lt;urls&gt;&lt;/urls&gt;&lt;/record&gt;&lt;/Cite&gt;&lt;Cite&gt;&lt;Author&gt;Mackenzie&lt;/Author&gt;&lt;Year&gt;2000&lt;/Year&gt;&lt;RecNum&gt;5848&lt;/RecNum&gt;&lt;record&gt;&lt;rec-number&gt;5848&lt;/rec-number&gt;&lt;foreign-keys&gt;&lt;key app="EN" db-id="ap5szp0fp0zrrkexe2mvd55ew02rt0rr2t92" timestamp="1410978070"&gt;5848&lt;/key&gt;&lt;/foreign-keys&gt;&lt;ref-type name="Edited Book"&gt;28&lt;/ref-type&gt;&lt;contributors&gt;&lt;authors&gt;&lt;author&gt;Mackenzie, Catriona&lt;/author&gt;&lt;author&gt;Stoljar, Natalie&lt;/author&gt;&lt;/authors&gt;&lt;/contributors&gt;&lt;titles&gt;&lt;title&gt;Relational Agency: Feminist Perspectives on Autonomy, Agency, and the Social Self&lt;/title&gt;&lt;/titles&gt;&lt;dates&gt;&lt;year&gt;2000&lt;/year&gt;&lt;/dates&gt;&lt;pub-location&gt;Oxford&lt;/pub-location&gt;&lt;publisher&gt;Oxford University Press&lt;/publisher&gt;&lt;urls&gt;&lt;/urls&gt;&lt;/record&gt;&lt;/Cite&gt;&lt;/EndNote&gt;</w:instrText>
      </w:r>
      <w:r w:rsidR="00C953BB" w:rsidRPr="00141797">
        <w:fldChar w:fldCharType="separate"/>
      </w:r>
      <w:r w:rsidR="00773FEA" w:rsidRPr="00141797">
        <w:rPr>
          <w:noProof/>
        </w:rPr>
        <w:t>(Lloyd, 2012, p. 4; Mackenzie &amp; Stoljar, 2000)</w:t>
      </w:r>
      <w:r w:rsidR="00C953BB" w:rsidRPr="00141797">
        <w:fldChar w:fldCharType="end"/>
      </w:r>
      <w:r w:rsidR="00C953BB" w:rsidRPr="00141797">
        <w:t xml:space="preserve">, which has in turn </w:t>
      </w:r>
      <w:r w:rsidRPr="00141797">
        <w:t xml:space="preserve">inspired </w:t>
      </w:r>
      <w:r w:rsidR="00636DDB" w:rsidRPr="00141797">
        <w:t xml:space="preserve">an ethics of care </w:t>
      </w:r>
      <w:r w:rsidR="00636DDB" w:rsidRPr="00141797">
        <w:fldChar w:fldCharType="begin"/>
      </w:r>
      <w:r w:rsidR="00636DDB" w:rsidRPr="00141797">
        <w:instrText xml:space="preserve"> ADDIN EN.CITE &lt;EndNote&gt;&lt;Cite&gt;&lt;Author&gt;Tronto&lt;/Author&gt;&lt;Year&gt;1994&lt;/Year&gt;&lt;RecNum&gt;2751&lt;/RecNum&gt;&lt;DisplayText&gt;(Tronto, 1994)&lt;/DisplayText&gt;&lt;record&gt;&lt;rec-number&gt;2751&lt;/rec-number&gt;&lt;foreign-keys&gt;&lt;key app="EN" db-id="ap5szp0fp0zrrkexe2mvd55ew02rt0rr2t92" timestamp="1306009118"&gt;2751&lt;/key&gt;&lt;/foreign-keys&gt;&lt;ref-type name="Book"&gt;6&lt;/ref-type&gt;&lt;contributors&gt;&lt;authors&gt;&lt;author&gt;Tronto, J.C.&lt;/author&gt;&lt;/authors&gt;&lt;/contributors&gt;&lt;titles&gt;&lt;title&gt;Moral boundaries: a political argument for an ethic of care&lt;/title&gt;&lt;/titles&gt;&lt;dates&gt;&lt;year&gt;1994&lt;/year&gt;&lt;/dates&gt;&lt;pub-location&gt;London&lt;/pub-location&gt;&lt;publisher&gt;Routledge&lt;/publisher&gt;&lt;urls&gt;&lt;/urls&gt;&lt;/record&gt;&lt;/Cite&gt;&lt;/EndNote&gt;</w:instrText>
      </w:r>
      <w:r w:rsidR="00636DDB" w:rsidRPr="00141797">
        <w:fldChar w:fldCharType="separate"/>
      </w:r>
      <w:r w:rsidR="00636DDB" w:rsidRPr="00141797">
        <w:rPr>
          <w:noProof/>
        </w:rPr>
        <w:t>(Tronto, 1994)</w:t>
      </w:r>
      <w:r w:rsidR="00636DDB" w:rsidRPr="00141797">
        <w:fldChar w:fldCharType="end"/>
      </w:r>
      <w:r w:rsidRPr="00141797">
        <w:t xml:space="preserve">, </w:t>
      </w:r>
      <w:r w:rsidR="00F32382" w:rsidRPr="00141797">
        <w:t>especially</w:t>
      </w:r>
      <w:r w:rsidRPr="00141797">
        <w:t xml:space="preserve"> in the Netherlands </w:t>
      </w:r>
      <w:r w:rsidR="004E42FB" w:rsidRPr="00141797">
        <w:fldChar w:fldCharType="begin">
          <w:fldData xml:space="preserve">PEVuZE5vdGU+PENpdGU+PEF1dGhvcj5Nb2w8L0F1dGhvcj48WWVhcj4yMDA4PC9ZZWFyPjxSZWNO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</w:fldData>
        </w:fldChar>
      </w:r>
      <w:r w:rsidR="00B60D07" w:rsidRPr="00141797">
        <w:instrText xml:space="preserve"> ADDIN EN.CITE </w:instrText>
      </w:r>
      <w:r w:rsidR="00B60D07" w:rsidRPr="00141797">
        <w:fldChar w:fldCharType="begin">
          <w:fldData xml:space="preserve">PEVuZE5vdGU+PENpdGU+PEF1dGhvcj5Nb2w8L0F1dGhvcj48WWVhcj4yMDA4PC9ZZWFyPjxSZWNO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</w:fldData>
        </w:fldChar>
      </w:r>
      <w:r w:rsidR="00B60D07" w:rsidRPr="00141797">
        <w:instrText xml:space="preserve"> ADDIN EN.CITE.DATA </w:instrText>
      </w:r>
      <w:r w:rsidR="00B60D07" w:rsidRPr="00141797">
        <w:fldChar w:fldCharType="end"/>
      </w:r>
      <w:r w:rsidR="004E42FB" w:rsidRPr="00141797">
        <w:fldChar w:fldCharType="separate"/>
      </w:r>
      <w:r w:rsidR="00B60D07" w:rsidRPr="00141797">
        <w:rPr>
          <w:noProof/>
        </w:rPr>
        <w:t>(Mol, 2008; Olthuis, 2007; van Heijst, 2011; Verkerk, 2001)</w:t>
      </w:r>
      <w:r w:rsidR="004E42FB" w:rsidRPr="00141797">
        <w:fldChar w:fldCharType="end"/>
      </w:r>
      <w:r w:rsidRPr="00141797">
        <w:t>. Feminist ethics do not support compassion as a one-way care relationship</w:t>
      </w:r>
      <w:r w:rsidR="001D4730" w:rsidRPr="00141797">
        <w:t>, as the concept has be</w:t>
      </w:r>
      <w:r w:rsidR="006A53FF" w:rsidRPr="00141797">
        <w:t>en</w:t>
      </w:r>
      <w:r w:rsidR="001D4730" w:rsidRPr="00141797">
        <w:t xml:space="preserve"> used within the EOLC discourses above.</w:t>
      </w:r>
      <w:r w:rsidR="00863CF8" w:rsidRPr="00141797">
        <w:t xml:space="preserve"> </w:t>
      </w:r>
      <w:r w:rsidR="001D4730" w:rsidRPr="00141797">
        <w:t>I</w:t>
      </w:r>
      <w:r w:rsidRPr="00141797">
        <w:t xml:space="preserve">n van </w:t>
      </w:r>
      <w:proofErr w:type="spellStart"/>
      <w:r w:rsidRPr="00141797">
        <w:t>Heijst’s</w:t>
      </w:r>
      <w:proofErr w:type="spellEnd"/>
      <w:r w:rsidRPr="00141797">
        <w:t xml:space="preserve"> </w:t>
      </w:r>
      <w:r w:rsidR="006A53FF" w:rsidRPr="00141797">
        <w:t xml:space="preserve">model of </w:t>
      </w:r>
      <w:r w:rsidRPr="00141797">
        <w:t xml:space="preserve">professional loving care (PLC), </w:t>
      </w:r>
      <w:r w:rsidR="00C953BB" w:rsidRPr="00141797">
        <w:t xml:space="preserve">for example, </w:t>
      </w:r>
      <w:r w:rsidRPr="00141797">
        <w:t>the healthcare wo</w:t>
      </w:r>
      <w:r w:rsidR="004E42FB" w:rsidRPr="00141797">
        <w:t>rker as well as the patient has</w:t>
      </w:r>
      <w:r w:rsidRPr="00141797">
        <w:t xml:space="preserve"> needs that should be respected; PLC is not self-abnegation.</w:t>
      </w:r>
      <w:r w:rsidR="00C953BB" w:rsidRPr="00141797">
        <w:t xml:space="preserve"> Indeed, without a degree of reciprocity, without the carer’s needs being recognised,</w:t>
      </w:r>
      <w:r w:rsidR="001559E1" w:rsidRPr="00141797">
        <w:t xml:space="preserve"> </w:t>
      </w:r>
      <w:r w:rsidR="002F4372" w:rsidRPr="00141797">
        <w:t>and</w:t>
      </w:r>
      <w:r w:rsidR="001559E1" w:rsidRPr="00141797">
        <w:t xml:space="preserve"> without finding meaning in the interaction</w:t>
      </w:r>
      <w:r w:rsidR="00B95FB4" w:rsidRPr="00141797">
        <w:t>,</w:t>
      </w:r>
      <w:r w:rsidR="00C953BB" w:rsidRPr="00141797">
        <w:t xml:space="preserve"> one-way compassion is likely to lead to burnout</w:t>
      </w:r>
      <w:r w:rsidR="001D4730" w:rsidRPr="00141797">
        <w:t xml:space="preserve"> </w:t>
      </w:r>
      <w:r w:rsidR="00C40877" w:rsidRPr="00141797">
        <w:fldChar w:fldCharType="begin" w:fldLock="1"/>
      </w:r>
      <w:r w:rsidR="00B85CB5">
        <w:instrText>ADDIN CSL_CITATION { "citationItems" : [ { "id" : "ITEM-1", "itemData" : { "ISSN" : "1181-912X", "PMID" : "18649700", "abstract" : "The goal of this phenomenological study was to explore what within the lived experiences of exemplary oncology nurses facilitates the avoidance of compassion fatigue. A purposive sample of seven oncology nurses (RNs) who were identified by their colleagues as exemplary caregivers was recruited. Data were collected through semi-structured conversations that were subsequently transcribed. Transcripts were analyzed for recurring themes using three points of reference: recurrence of ideas, repetition of ideas, and forcefulness with which ideas were expressed (Owen, 1984). Findings focus on three themes: moments of connection, making moments matter, and energizing moments. Discussion highlights practical implications for clinical nurses, nurse educators, and health care administrators.", "author" : [ { "dropping-particle" : "", "family" : "Perry", "given" : "Beth", "non-dropping-particle" : "", "parse-names" : false, "suffix" : "" } ], "container-title" : "Canadian oncology nursing journal = Revue canadienne de nursing oncologique", "id" : "ITEM-1", "issue" : "2", "issued" : { "date-parts" : [ [ "2008", "1", "1" ] ] }, "language" : "en", "page" : "87-99", "title" : "Why exemplary oncology nurses seem to avoid compassion fatigue.", "type" : "article-journal", "volume" : "18" }, "uris" : [ "http://www.mendeley.com/documents/?uuid=a1973d55-0e50-40b3-822f-a8d9a85aaa22" ] } ], "mendeley" : { "formattedCitation" : "(Perry, 2008)", "manualFormatting" : "(e.g. Perry, 2008)", "plainTextFormattedCitation" : "(Perry, 2008)", "previouslyFormattedCitation" : "(Perry, 2008)" }, "properties" : { "noteIndex" : 0 }, "schema" : "https://github.com/citation-style-language/schema/raw/master/csl-citation.json" }</w:instrText>
      </w:r>
      <w:r w:rsidR="00C40877" w:rsidRPr="00141797">
        <w:fldChar w:fldCharType="separate"/>
      </w:r>
      <w:r w:rsidR="00C40877" w:rsidRPr="00141797">
        <w:rPr>
          <w:noProof/>
        </w:rPr>
        <w:t>(e.g. Perry, 2008)</w:t>
      </w:r>
      <w:r w:rsidR="00C40877" w:rsidRPr="00141797">
        <w:fldChar w:fldCharType="end"/>
      </w:r>
      <w:r w:rsidR="00C953BB" w:rsidRPr="00141797">
        <w:t>.</w:t>
      </w:r>
    </w:p>
    <w:p w14:paraId="1DA8FF28" w14:textId="22447C88" w:rsidR="00C953BB" w:rsidRPr="00141797" w:rsidRDefault="00C953BB" w:rsidP="00856B64">
      <w:pPr>
        <w:autoSpaceDE w:val="0"/>
        <w:autoSpaceDN w:val="0"/>
        <w:adjustRightInd w:val="0"/>
        <w:spacing w:before="60" w:after="60" w:line="480" w:lineRule="auto"/>
        <w:rPr>
          <w:rFonts w:cs="Segoe UI"/>
          <w:szCs w:val="28"/>
        </w:rPr>
      </w:pPr>
      <w:r w:rsidRPr="00141797">
        <w:tab/>
        <w:t xml:space="preserve">This raises the </w:t>
      </w:r>
      <w:r w:rsidR="001D4730" w:rsidRPr="00141797">
        <w:t xml:space="preserve">issue </w:t>
      </w:r>
      <w:r w:rsidRPr="00141797">
        <w:t xml:space="preserve">of dependency. The British disability lobby has vigorously challenged the concept of care because it connotes dependency and lack of autonomy, but Lloyd </w:t>
      </w:r>
      <w:r w:rsidRPr="00141797">
        <w:fldChar w:fldCharType="begin"/>
      </w:r>
      <w:r w:rsidRPr="00141797">
        <w:instrText xml:space="preserve"> ADDIN EN.CITE &lt;EndNote&gt;&lt;Cite ExcludeAuth="1"&gt;&lt;Author&gt;Lloyd&lt;/Author&gt;&lt;Year&gt;2012&lt;/Year&gt;&lt;RecNum&gt;5593&lt;/RecNum&gt;&lt;Pages&gt;37&lt;/Pages&gt;&lt;DisplayText&gt;(2012, p. 37)&lt;/DisplayText&gt;&lt;record&gt;&lt;rec-number&gt;5593&lt;/rec-number&gt;&lt;foreign-keys&gt;&lt;key app="EN" db-id="ap5szp0fp0zrrkexe2mvd55ew02rt0rr2t92" timestamp="1380555600"&gt;5593&lt;/key&gt;&lt;/foreign-keys&gt;&lt;ref-type name="Book"&gt;6&lt;/ref-type&gt;&lt;contributors&gt;&lt;authors&gt;&lt;author&gt;Lloyd, L.&lt;/author&gt;&lt;/authors&gt;&lt;/contributors&gt;&lt;titles&gt;&lt;title&gt;Health and care in ageing societies: A new international approach&lt;/title&gt;&lt;/titles&gt;&lt;dates&gt;&lt;year&gt;2012&lt;/year&gt;&lt;/dates&gt;&lt;pub-location&gt;Bristol&lt;/pub-location&gt;&lt;publisher&gt;Policy Press&lt;/publisher&gt;&lt;urls&gt;&lt;/urls&gt;&lt;/record&gt;&lt;/Cite&gt;&lt;/EndNote&gt;</w:instrText>
      </w:r>
      <w:r w:rsidRPr="00141797">
        <w:fldChar w:fldCharType="separate"/>
      </w:r>
      <w:r w:rsidRPr="00141797">
        <w:rPr>
          <w:noProof/>
        </w:rPr>
        <w:t>(2012, p. 37)</w:t>
      </w:r>
      <w:r w:rsidRPr="00141797">
        <w:fldChar w:fldCharType="end"/>
      </w:r>
      <w:r w:rsidRPr="00141797">
        <w:t xml:space="preserve"> argues that dependency is a problem only ‘when seen in the context of a culture that regards independence as the norm’. What does care mean for</w:t>
      </w:r>
      <w:r w:rsidR="004E42FB" w:rsidRPr="00141797">
        <w:t xml:space="preserve"> someone who cannot reciprocate?</w:t>
      </w:r>
      <w:r w:rsidRPr="00141797">
        <w:t xml:space="preserve"> This has been explored th</w:t>
      </w:r>
      <w:r w:rsidR="00976100" w:rsidRPr="00141797">
        <w:t>eol</w:t>
      </w:r>
      <w:r w:rsidRPr="00141797">
        <w:t>ogically by Vanstone</w:t>
      </w:r>
      <w:r w:rsidR="004E42FB" w:rsidRPr="00141797">
        <w:t xml:space="preserve"> </w:t>
      </w:r>
      <w:r w:rsidR="004E42FB" w:rsidRPr="00141797">
        <w:fldChar w:fldCharType="begin"/>
      </w:r>
      <w:r w:rsidR="004E42FB" w:rsidRPr="00141797">
        <w:instrText xml:space="preserve"> ADDIN EN.CITE &lt;EndNote&gt;&lt;Cite ExcludeAuth="1"&gt;&lt;Author&gt;Vanstone&lt;/Author&gt;&lt;Year&gt;1982&lt;/Year&gt;&lt;RecNum&gt;2238&lt;/RecNum&gt;&lt;DisplayText&gt;(1982)&lt;/DisplayText&gt;&lt;record&gt;&lt;rec-number&gt;2238&lt;/rec-number&gt;&lt;foreign-keys&gt;&lt;key app="EN" db-id="ap5szp0fp0zrrkexe2mvd55ew02rt0rr2t92" timestamp="1284065039"&gt;2238&lt;/key&gt;&lt;/foreign-keys&gt;&lt;ref-type name="Book"&gt;6&lt;/ref-type&gt;&lt;contributors&gt;&lt;authors&gt;&lt;author&gt;Vanstone, W.H. &lt;/author&gt;&lt;/authors&gt;&lt;/contributors&gt;&lt;titles&gt;&lt;title&gt;The Stature of Waiting&lt;/title&gt;&lt;/titles&gt;&lt;dates&gt;&lt;year&gt;1982&lt;/year&gt;&lt;/dates&gt;&lt;pub-location&gt;London&lt;/pub-location&gt;&lt;publisher&gt;Darton,Longman,Todd&lt;/publisher&gt;&lt;urls&gt;&lt;/urls&gt;&lt;/record&gt;&lt;/Cite&gt;&lt;/EndNote&gt;</w:instrText>
      </w:r>
      <w:r w:rsidR="004E42FB" w:rsidRPr="00141797">
        <w:fldChar w:fldCharType="separate"/>
      </w:r>
      <w:r w:rsidR="004E42FB" w:rsidRPr="00141797">
        <w:rPr>
          <w:noProof/>
        </w:rPr>
        <w:t>(1982)</w:t>
      </w:r>
      <w:r w:rsidR="004E42FB" w:rsidRPr="00141797">
        <w:fldChar w:fldCharType="end"/>
      </w:r>
      <w:r w:rsidRPr="00141797">
        <w:t>, and empirically by the Japanese sociologist Yamazaki</w:t>
      </w:r>
      <w:r w:rsidR="004E42FB" w:rsidRPr="00141797">
        <w:t xml:space="preserve"> </w:t>
      </w:r>
      <w:r w:rsidR="004E42FB" w:rsidRPr="00141797">
        <w:fldChar w:fldCharType="begin"/>
      </w:r>
      <w:r w:rsidR="004E42FB" w:rsidRPr="00141797">
        <w:instrText xml:space="preserve"> ADDIN EN.CITE &lt;EndNote&gt;&lt;Cite ExcludeAuth="1"&gt;&lt;Author&gt;Yamazaki&lt;/Author&gt;&lt;Year&gt;2008&lt;/Year&gt;&lt;RecNum&gt;5321&lt;/RecNum&gt;&lt;DisplayText&gt;(2008)&lt;/DisplayText&gt;&lt;record&gt;&lt;rec-number&gt;5321&lt;/rec-number&gt;&lt;foreign-keys&gt;&lt;key app="EN" db-id="ap5szp0fp0zrrkexe2mvd55ew02rt0rr2t92" timestamp="1355396709"&gt;5321&lt;/key&gt;&lt;/foreign-keys&gt;&lt;ref-type name="Book"&gt;6&lt;/ref-type&gt;&lt;contributors&gt;&lt;authors&gt;&lt;author&gt;Yamazaki, Hiroshi&lt;/author&gt;&lt;/authors&gt;&lt;/contributors&gt;&lt;titles&gt;&lt;title&gt;Rethinking good death: insights from a case analysis of a Japanese medical comic&lt;/title&gt;&lt;/titles&gt;&lt;dates&gt;&lt;year&gt;2008&lt;/year&gt;&lt;/dates&gt;&lt;pub-location&gt;University of Oxford&lt;/pub-location&gt;&lt;publisher&gt;Uehiro-Carnegie-Oxford Conference on Medical Ethics, 11-12 Dec&lt;/publisher&gt;&lt;urls&gt;&lt;/urls&gt;&lt;/record&gt;&lt;/Cite&gt;&lt;/EndNote&gt;</w:instrText>
      </w:r>
      <w:r w:rsidR="004E42FB" w:rsidRPr="00141797">
        <w:fldChar w:fldCharType="separate"/>
      </w:r>
      <w:r w:rsidR="004E42FB" w:rsidRPr="00141797">
        <w:rPr>
          <w:noProof/>
        </w:rPr>
        <w:t>(2008)</w:t>
      </w:r>
      <w:r w:rsidR="004E42FB" w:rsidRPr="00141797">
        <w:fldChar w:fldCharType="end"/>
      </w:r>
      <w:r w:rsidRPr="00141797">
        <w:t xml:space="preserve">. </w:t>
      </w:r>
      <w:r w:rsidR="00D35A7D" w:rsidRPr="00141797">
        <w:t xml:space="preserve">Yamazaki suggests that </w:t>
      </w:r>
      <w:r w:rsidRPr="00141797">
        <w:rPr>
          <w:rFonts w:cs="Segoe UI"/>
          <w:szCs w:val="28"/>
        </w:rPr>
        <w:t>western pall</w:t>
      </w:r>
      <w:r w:rsidR="00D35A7D" w:rsidRPr="00141797">
        <w:rPr>
          <w:rFonts w:cs="Segoe UI"/>
          <w:szCs w:val="28"/>
        </w:rPr>
        <w:t>iative medicine’s</w:t>
      </w:r>
      <w:r w:rsidR="004E42FB" w:rsidRPr="00141797">
        <w:rPr>
          <w:rFonts w:cs="Segoe UI"/>
          <w:szCs w:val="28"/>
        </w:rPr>
        <w:t xml:space="preserve"> script for the</w:t>
      </w:r>
      <w:r w:rsidRPr="00141797">
        <w:rPr>
          <w:rFonts w:cs="Segoe UI"/>
          <w:szCs w:val="28"/>
        </w:rPr>
        <w:t xml:space="preserve"> good death condemn</w:t>
      </w:r>
      <w:r w:rsidR="00D35A7D" w:rsidRPr="00141797">
        <w:rPr>
          <w:rFonts w:cs="Segoe UI"/>
          <w:szCs w:val="28"/>
        </w:rPr>
        <w:t>s</w:t>
      </w:r>
      <w:r w:rsidRPr="00141797">
        <w:rPr>
          <w:rFonts w:cs="Segoe UI"/>
          <w:szCs w:val="28"/>
        </w:rPr>
        <w:t xml:space="preserve"> to a bad death th</w:t>
      </w:r>
      <w:r w:rsidR="00D35A7D" w:rsidRPr="00141797">
        <w:rPr>
          <w:rFonts w:cs="Segoe UI"/>
          <w:szCs w:val="28"/>
        </w:rPr>
        <w:t>os</w:t>
      </w:r>
      <w:r w:rsidRPr="00141797">
        <w:rPr>
          <w:rFonts w:cs="Segoe UI"/>
          <w:szCs w:val="28"/>
        </w:rPr>
        <w:t>e with 'no apparent awareness of dying and (who) cannot make autonomous decisions', i</w:t>
      </w:r>
      <w:r w:rsidR="00D35A7D" w:rsidRPr="00141797">
        <w:rPr>
          <w:rFonts w:cs="Segoe UI"/>
          <w:szCs w:val="28"/>
        </w:rPr>
        <w:t>.</w:t>
      </w:r>
      <w:r w:rsidRPr="00141797">
        <w:rPr>
          <w:rFonts w:cs="Segoe UI"/>
          <w:szCs w:val="28"/>
        </w:rPr>
        <w:t>e</w:t>
      </w:r>
      <w:r w:rsidR="00D35A7D" w:rsidRPr="00141797">
        <w:rPr>
          <w:rFonts w:cs="Segoe UI"/>
          <w:szCs w:val="28"/>
        </w:rPr>
        <w:t>.</w:t>
      </w:r>
      <w:r w:rsidRPr="00141797">
        <w:rPr>
          <w:rFonts w:cs="Segoe UI"/>
          <w:szCs w:val="28"/>
        </w:rPr>
        <w:t xml:space="preserve"> those in coma</w:t>
      </w:r>
      <w:r w:rsidR="00D35A7D" w:rsidRPr="00141797">
        <w:rPr>
          <w:rFonts w:cs="Segoe UI"/>
          <w:szCs w:val="28"/>
        </w:rPr>
        <w:t xml:space="preserve"> or suffering </w:t>
      </w:r>
      <w:r w:rsidR="004E42FB" w:rsidRPr="00141797">
        <w:rPr>
          <w:rFonts w:cs="Segoe UI"/>
          <w:szCs w:val="28"/>
        </w:rPr>
        <w:t xml:space="preserve">from </w:t>
      </w:r>
      <w:r w:rsidRPr="00141797">
        <w:rPr>
          <w:rFonts w:cs="Segoe UI"/>
          <w:szCs w:val="28"/>
        </w:rPr>
        <w:t xml:space="preserve">advanced dementia </w:t>
      </w:r>
      <w:r w:rsidR="00D35A7D" w:rsidRPr="00141797">
        <w:rPr>
          <w:rFonts w:cs="Segoe UI"/>
          <w:szCs w:val="28"/>
        </w:rPr>
        <w:t xml:space="preserve">or </w:t>
      </w:r>
      <w:r w:rsidR="004E42FB" w:rsidRPr="00141797">
        <w:rPr>
          <w:rFonts w:cs="Segoe UI"/>
          <w:szCs w:val="28"/>
        </w:rPr>
        <w:t>a m</w:t>
      </w:r>
      <w:r w:rsidRPr="00141797">
        <w:rPr>
          <w:rFonts w:cs="Segoe UI"/>
          <w:szCs w:val="28"/>
        </w:rPr>
        <w:t>ajor stroke</w:t>
      </w:r>
      <w:r w:rsidR="00D35A7D" w:rsidRPr="00141797">
        <w:rPr>
          <w:rFonts w:cs="Segoe UI"/>
          <w:szCs w:val="28"/>
        </w:rPr>
        <w:t>.</w:t>
      </w:r>
      <w:r w:rsidRPr="00141797">
        <w:rPr>
          <w:rFonts w:cs="Segoe UI"/>
          <w:szCs w:val="28"/>
        </w:rPr>
        <w:t xml:space="preserve"> Analysi</w:t>
      </w:r>
      <w:r w:rsidR="00D35A7D" w:rsidRPr="00141797">
        <w:rPr>
          <w:rFonts w:cs="Segoe UI"/>
          <w:szCs w:val="28"/>
        </w:rPr>
        <w:t>ng</w:t>
      </w:r>
      <w:r w:rsidRPr="00141797">
        <w:rPr>
          <w:rFonts w:cs="Segoe UI"/>
          <w:szCs w:val="28"/>
        </w:rPr>
        <w:t xml:space="preserve"> </w:t>
      </w:r>
      <w:r w:rsidR="00D35A7D" w:rsidRPr="00141797">
        <w:rPr>
          <w:rFonts w:cs="Segoe UI"/>
          <w:szCs w:val="28"/>
        </w:rPr>
        <w:t xml:space="preserve">one of Japan’s many </w:t>
      </w:r>
      <w:r w:rsidR="00D341BF" w:rsidRPr="00141797">
        <w:rPr>
          <w:rFonts w:cs="Segoe UI"/>
          <w:szCs w:val="28"/>
        </w:rPr>
        <w:t xml:space="preserve">medical </w:t>
      </w:r>
      <w:proofErr w:type="spellStart"/>
      <w:r w:rsidR="00D341BF" w:rsidRPr="00141797">
        <w:rPr>
          <w:rFonts w:cs="Segoe UI"/>
          <w:szCs w:val="28"/>
        </w:rPr>
        <w:t>mangas</w:t>
      </w:r>
      <w:proofErr w:type="spellEnd"/>
      <w:r w:rsidR="00D341BF" w:rsidRPr="00141797">
        <w:rPr>
          <w:rFonts w:cs="Segoe UI"/>
          <w:szCs w:val="28"/>
        </w:rPr>
        <w:t xml:space="preserve"> (</w:t>
      </w:r>
      <w:r w:rsidRPr="00141797">
        <w:rPr>
          <w:rFonts w:cs="Segoe UI"/>
          <w:szCs w:val="28"/>
        </w:rPr>
        <w:t xml:space="preserve">comic </w:t>
      </w:r>
      <w:r w:rsidR="00D35A7D" w:rsidRPr="00141797">
        <w:rPr>
          <w:rFonts w:cs="Segoe UI"/>
          <w:szCs w:val="28"/>
        </w:rPr>
        <w:t>book stories</w:t>
      </w:r>
      <w:r w:rsidR="00D341BF" w:rsidRPr="00141797">
        <w:rPr>
          <w:rFonts w:cs="Segoe UI"/>
          <w:szCs w:val="28"/>
        </w:rPr>
        <w:t>)</w:t>
      </w:r>
      <w:r w:rsidR="00D35A7D" w:rsidRPr="00141797">
        <w:rPr>
          <w:rFonts w:cs="Segoe UI"/>
          <w:szCs w:val="28"/>
        </w:rPr>
        <w:t>,</w:t>
      </w:r>
      <w:r w:rsidR="00D341BF" w:rsidRPr="00141797">
        <w:rPr>
          <w:rFonts w:cs="Segoe UI"/>
          <w:szCs w:val="28"/>
        </w:rPr>
        <w:t xml:space="preserve"> a genre which typically purveys ideals more than reality,</w:t>
      </w:r>
      <w:r w:rsidR="00D35A7D" w:rsidRPr="00141797">
        <w:rPr>
          <w:rFonts w:cs="Segoe UI"/>
          <w:szCs w:val="28"/>
        </w:rPr>
        <w:t xml:space="preserve"> he shows </w:t>
      </w:r>
      <w:r w:rsidRPr="00141797">
        <w:rPr>
          <w:rFonts w:cs="Segoe UI"/>
          <w:szCs w:val="28"/>
        </w:rPr>
        <w:t xml:space="preserve">that </w:t>
      </w:r>
      <w:r w:rsidR="00EC5B17" w:rsidRPr="00141797">
        <w:rPr>
          <w:rFonts w:cs="Segoe UI"/>
          <w:szCs w:val="28"/>
        </w:rPr>
        <w:t>Japan</w:t>
      </w:r>
      <w:r w:rsidRPr="00141797">
        <w:rPr>
          <w:rFonts w:cs="Segoe UI"/>
          <w:szCs w:val="28"/>
        </w:rPr>
        <w:t xml:space="preserve"> </w:t>
      </w:r>
      <w:r w:rsidR="00343D35" w:rsidRPr="00141797">
        <w:rPr>
          <w:rFonts w:cs="Segoe UI"/>
          <w:szCs w:val="28"/>
        </w:rPr>
        <w:t>has</w:t>
      </w:r>
      <w:r w:rsidRPr="00141797">
        <w:rPr>
          <w:rFonts w:cs="Segoe UI"/>
          <w:szCs w:val="28"/>
        </w:rPr>
        <w:t xml:space="preserve"> a script for a good death in </w:t>
      </w:r>
      <w:r w:rsidR="00D35A7D" w:rsidRPr="00141797">
        <w:rPr>
          <w:rFonts w:cs="Segoe UI"/>
          <w:szCs w:val="28"/>
        </w:rPr>
        <w:t xml:space="preserve">such </w:t>
      </w:r>
      <w:r w:rsidRPr="00141797">
        <w:rPr>
          <w:rFonts w:cs="Segoe UI"/>
          <w:szCs w:val="28"/>
        </w:rPr>
        <w:t>cases, for 'living as a comatose patient still involves interactions and exchanges with both formal and informal carers'. Japan</w:t>
      </w:r>
      <w:r w:rsidR="004E42FB" w:rsidRPr="00141797">
        <w:rPr>
          <w:rFonts w:cs="Segoe UI"/>
          <w:szCs w:val="28"/>
        </w:rPr>
        <w:t>’</w:t>
      </w:r>
      <w:r w:rsidRPr="00141797">
        <w:rPr>
          <w:rFonts w:cs="Segoe UI"/>
          <w:szCs w:val="28"/>
        </w:rPr>
        <w:t xml:space="preserve">s relational self, though </w:t>
      </w:r>
      <w:r w:rsidR="00F32382" w:rsidRPr="00141797">
        <w:rPr>
          <w:rFonts w:cs="Segoe UI"/>
          <w:szCs w:val="28"/>
        </w:rPr>
        <w:t xml:space="preserve">undermined by </w:t>
      </w:r>
      <w:r w:rsidR="00F76D92" w:rsidRPr="00141797">
        <w:rPr>
          <w:rFonts w:cs="Segoe UI"/>
          <w:szCs w:val="28"/>
        </w:rPr>
        <w:t xml:space="preserve">neo-liberal reforms </w:t>
      </w:r>
      <w:r w:rsidRPr="00141797">
        <w:rPr>
          <w:rFonts w:cs="Segoe UI"/>
          <w:szCs w:val="28"/>
        </w:rPr>
        <w:t>, values empathetic reading/gauging</w:t>
      </w:r>
      <w:r w:rsidR="00D35A7D" w:rsidRPr="00141797">
        <w:rPr>
          <w:rFonts w:cs="Segoe UI"/>
          <w:szCs w:val="28"/>
        </w:rPr>
        <w:t xml:space="preserve"> of others</w:t>
      </w:r>
      <w:r w:rsidR="00EC5B17" w:rsidRPr="00141797">
        <w:rPr>
          <w:rFonts w:cs="Segoe UI"/>
          <w:szCs w:val="28"/>
        </w:rPr>
        <w:t xml:space="preserve"> in all social situations</w:t>
      </w:r>
      <w:r w:rsidR="004E42FB" w:rsidRPr="00141797">
        <w:rPr>
          <w:rFonts w:cs="Segoe UI"/>
          <w:szCs w:val="28"/>
        </w:rPr>
        <w:t xml:space="preserve"> </w:t>
      </w:r>
      <w:r w:rsidR="004E42FB" w:rsidRPr="00141797">
        <w:rPr>
          <w:rFonts w:cs="Segoe UI"/>
          <w:szCs w:val="28"/>
        </w:rPr>
        <w:fldChar w:fldCharType="begin"/>
      </w:r>
      <w:r w:rsidR="004E42FB" w:rsidRPr="00141797">
        <w:rPr>
          <w:rFonts w:cs="Segoe UI"/>
          <w:szCs w:val="28"/>
        </w:rPr>
        <w:instrText xml:space="preserve"> ADDIN EN.CITE &lt;EndNote&gt;&lt;Cite&gt;&lt;Author&gt;Hendry&lt;/Author&gt;&lt;Year&gt;2003&lt;/Year&gt;&lt;RecNum&gt;5823&lt;/RecNum&gt;&lt;DisplayText&gt;(Hendry, 2003)&lt;/DisplayText&gt;&lt;record&gt;&lt;rec-number&gt;5823&lt;/rec-number&gt;&lt;foreign-keys&gt;&lt;key app="EN" db-id="ap5szp0fp0zrrkexe2mvd55ew02rt0rr2t92" timestamp="1409916513"&gt;5823&lt;/key&gt;&lt;/foreign-keys&gt;&lt;ref-type name="Book"&gt;6&lt;/ref-type&gt;&lt;contributors&gt;&lt;authors&gt;&lt;author&gt;Hendry, J.&lt;/author&gt;&lt;/authors&gt;&lt;/contributors&gt;&lt;titles&gt;&lt;title&gt;Understanding Japanese society&lt;/title&gt;&lt;/titles&gt;&lt;dates&gt;&lt;year&gt;2003&lt;/year&gt;&lt;/dates&gt;&lt;pub-location&gt;London&lt;/pub-location&gt;&lt;publisher&gt;Routledge&lt;/publisher&gt;&lt;urls&gt;&lt;/urls&gt;&lt;/record&gt;&lt;/Cite&gt;&lt;/EndNote&gt;</w:instrText>
      </w:r>
      <w:r w:rsidR="004E42FB" w:rsidRPr="00141797">
        <w:rPr>
          <w:rFonts w:cs="Segoe UI"/>
          <w:szCs w:val="28"/>
        </w:rPr>
        <w:fldChar w:fldCharType="separate"/>
      </w:r>
      <w:r w:rsidR="004E42FB" w:rsidRPr="00141797">
        <w:rPr>
          <w:rFonts w:cs="Segoe UI"/>
          <w:noProof/>
          <w:szCs w:val="28"/>
        </w:rPr>
        <w:t>(Hendry, 2003)</w:t>
      </w:r>
      <w:r w:rsidR="004E42FB" w:rsidRPr="00141797">
        <w:rPr>
          <w:rFonts w:cs="Segoe UI"/>
          <w:szCs w:val="28"/>
        </w:rPr>
        <w:fldChar w:fldCharType="end"/>
      </w:r>
      <w:r w:rsidR="00D35A7D" w:rsidRPr="00141797">
        <w:rPr>
          <w:rFonts w:cs="Segoe UI"/>
          <w:szCs w:val="28"/>
        </w:rPr>
        <w:t>,</w:t>
      </w:r>
      <w:r w:rsidR="00EC5B17" w:rsidRPr="00141797">
        <w:rPr>
          <w:rFonts w:cs="Segoe UI"/>
          <w:szCs w:val="28"/>
        </w:rPr>
        <w:t xml:space="preserve"> </w:t>
      </w:r>
      <w:r w:rsidR="00D35A7D" w:rsidRPr="00141797">
        <w:rPr>
          <w:rFonts w:cs="Segoe UI"/>
          <w:szCs w:val="28"/>
        </w:rPr>
        <w:t>and in the</w:t>
      </w:r>
      <w:r w:rsidRPr="00141797">
        <w:rPr>
          <w:rFonts w:cs="Segoe UI"/>
          <w:szCs w:val="28"/>
        </w:rPr>
        <w:t xml:space="preserve"> story nurses gauge empathetically 'unvoiced needs, providing comfort without actually being asked</w:t>
      </w:r>
      <w:r w:rsidR="0003570D" w:rsidRPr="00141797">
        <w:rPr>
          <w:rFonts w:cs="Segoe UI"/>
          <w:szCs w:val="28"/>
        </w:rPr>
        <w:t>.</w:t>
      </w:r>
      <w:r w:rsidRPr="00141797">
        <w:rPr>
          <w:rFonts w:cs="Segoe UI"/>
          <w:szCs w:val="28"/>
        </w:rPr>
        <w:t>'</w:t>
      </w:r>
      <w:r w:rsidR="0003570D" w:rsidRPr="00141797">
        <w:rPr>
          <w:rFonts w:cs="Segoe UI"/>
          <w:szCs w:val="28"/>
        </w:rPr>
        <w:t xml:space="preserve"> </w:t>
      </w:r>
      <w:r w:rsidR="0003570D" w:rsidRPr="00141797">
        <w:rPr>
          <w:rFonts w:cs="Segoe UI"/>
          <w:szCs w:val="28"/>
        </w:rPr>
        <w:fldChar w:fldCharType="begin"/>
      </w:r>
      <w:r w:rsidR="0003570D" w:rsidRPr="00141797">
        <w:rPr>
          <w:rFonts w:cs="Segoe UI"/>
          <w:szCs w:val="28"/>
        </w:rPr>
        <w:instrText xml:space="preserve"> ADDIN EN.CITE &lt;EndNote&gt;&lt;Cite&gt;&lt;Author&gt;Yamazaki&lt;/Author&gt;&lt;Year&gt;2008&lt;/Year&gt;&lt;RecNum&gt;5321&lt;/RecNum&gt;&lt;Pages&gt;17&lt;/Pages&gt;&lt;DisplayText&gt;(Yamazaki, 2008, p. 17)&lt;/DisplayText&gt;&lt;record&gt;&lt;rec-number&gt;5321&lt;/rec-number&gt;&lt;foreign-keys&gt;&lt;key app="EN" db-id="ap5szp0fp0zrrkexe2mvd55ew02rt0rr2t92" timestamp="1355396709"&gt;5321&lt;/key&gt;&lt;/foreign-keys&gt;&lt;ref-type name="Book"&gt;6&lt;/ref-type&gt;&lt;contributors&gt;&lt;authors&gt;&lt;author&gt;Yamazaki, Hiroshi&lt;/author&gt;&lt;/authors&gt;&lt;/contributors&gt;&lt;titles&gt;&lt;title&gt;Rethinking good death: insights from a case analysis of a Japanese medical comic&lt;/title&gt;&lt;/titles&gt;&lt;dates&gt;&lt;year&gt;2008&lt;/year&gt;&lt;/dates&gt;&lt;pub-location&gt;University of Oxford&lt;/pub-location&gt;&lt;publisher&gt;Uehiro-Carnegie-Oxford Conference on Medical Ethics, 11-12 Dec&lt;/publisher&gt;&lt;urls&gt;&lt;/urls&gt;&lt;/record&gt;&lt;/Cite&gt;&lt;/EndNote&gt;</w:instrText>
      </w:r>
      <w:r w:rsidR="0003570D" w:rsidRPr="00141797">
        <w:rPr>
          <w:rFonts w:cs="Segoe UI"/>
          <w:szCs w:val="28"/>
        </w:rPr>
        <w:fldChar w:fldCharType="separate"/>
      </w:r>
      <w:r w:rsidR="0003570D" w:rsidRPr="00141797">
        <w:rPr>
          <w:rFonts w:cs="Segoe UI"/>
          <w:noProof/>
          <w:szCs w:val="28"/>
        </w:rPr>
        <w:t>(Yamazaki, 2008, p. 17)</w:t>
      </w:r>
      <w:r w:rsidR="0003570D" w:rsidRPr="00141797">
        <w:rPr>
          <w:rFonts w:cs="Segoe UI"/>
          <w:szCs w:val="28"/>
        </w:rPr>
        <w:fldChar w:fldCharType="end"/>
      </w:r>
      <w:r w:rsidR="0095295D" w:rsidRPr="00141797">
        <w:rPr>
          <w:rFonts w:cs="Segoe UI"/>
          <w:szCs w:val="28"/>
        </w:rPr>
        <w:t xml:space="preserve">. Thus compassion can be </w:t>
      </w:r>
      <w:r w:rsidR="00F32382" w:rsidRPr="00141797">
        <w:rPr>
          <w:rFonts w:cs="Segoe UI"/>
          <w:szCs w:val="28"/>
        </w:rPr>
        <w:t xml:space="preserve">shown </w:t>
      </w:r>
      <w:r w:rsidR="0095295D" w:rsidRPr="00141797">
        <w:rPr>
          <w:rFonts w:cs="Segoe UI"/>
          <w:szCs w:val="28"/>
        </w:rPr>
        <w:t xml:space="preserve">even </w:t>
      </w:r>
      <w:r w:rsidR="00F32382" w:rsidRPr="00141797">
        <w:rPr>
          <w:rFonts w:cs="Segoe UI"/>
          <w:szCs w:val="28"/>
        </w:rPr>
        <w:t>for</w:t>
      </w:r>
      <w:r w:rsidR="00213DA9" w:rsidRPr="00141797">
        <w:rPr>
          <w:rFonts w:cs="Segoe UI"/>
          <w:szCs w:val="28"/>
        </w:rPr>
        <w:t xml:space="preserve"> and by</w:t>
      </w:r>
      <w:r w:rsidR="00F32382" w:rsidRPr="00141797">
        <w:rPr>
          <w:rFonts w:cs="Segoe UI"/>
          <w:szCs w:val="28"/>
        </w:rPr>
        <w:t xml:space="preserve"> </w:t>
      </w:r>
      <w:r w:rsidR="0095295D" w:rsidRPr="00141797">
        <w:rPr>
          <w:rFonts w:cs="Segoe UI"/>
          <w:szCs w:val="28"/>
        </w:rPr>
        <w:t xml:space="preserve">a patient who is unable to exercise choice </w:t>
      </w:r>
      <w:r w:rsidR="00F32382" w:rsidRPr="00141797">
        <w:rPr>
          <w:rFonts w:cs="Segoe UI"/>
          <w:szCs w:val="28"/>
        </w:rPr>
        <w:t xml:space="preserve">and might </w:t>
      </w:r>
      <w:r w:rsidR="0095295D" w:rsidRPr="00141797">
        <w:rPr>
          <w:rFonts w:cs="Segoe UI"/>
          <w:szCs w:val="28"/>
        </w:rPr>
        <w:t>be deemed in western ontology, socially dead.</w:t>
      </w:r>
      <w:r w:rsidR="00D341BF" w:rsidRPr="00141797">
        <w:rPr>
          <w:rFonts w:cs="Segoe UI"/>
          <w:szCs w:val="28"/>
        </w:rPr>
        <w:t xml:space="preserve"> </w:t>
      </w:r>
    </w:p>
    <w:p w14:paraId="77516231" w14:textId="7781CE85" w:rsidR="00C953BB" w:rsidRPr="00141797" w:rsidRDefault="0003570D" w:rsidP="00856B64">
      <w:pPr>
        <w:pStyle w:val="ListParagraph"/>
        <w:autoSpaceDE w:val="0"/>
        <w:autoSpaceDN w:val="0"/>
        <w:adjustRightInd w:val="0"/>
        <w:spacing w:before="60" w:after="60" w:line="480" w:lineRule="auto"/>
        <w:ind w:left="0" w:firstLine="720"/>
        <w:rPr>
          <w:rFonts w:cs="Segoe UI"/>
          <w:iCs/>
          <w:szCs w:val="28"/>
        </w:rPr>
      </w:pPr>
      <w:r w:rsidRPr="00141797">
        <w:rPr>
          <w:rFonts w:cs="Segoe UI"/>
          <w:iCs/>
          <w:szCs w:val="28"/>
        </w:rPr>
        <w:t xml:space="preserve">Anglophone Western countries would not wish to emulate </w:t>
      </w:r>
      <w:r w:rsidR="00CF6A8B" w:rsidRPr="00141797">
        <w:rPr>
          <w:rFonts w:cs="Segoe UI"/>
          <w:iCs/>
          <w:szCs w:val="28"/>
        </w:rPr>
        <w:t xml:space="preserve">most </w:t>
      </w:r>
      <w:r w:rsidR="00EC5B17" w:rsidRPr="00141797">
        <w:rPr>
          <w:rFonts w:cs="Segoe UI"/>
          <w:iCs/>
          <w:szCs w:val="28"/>
        </w:rPr>
        <w:t xml:space="preserve">aspects of </w:t>
      </w:r>
      <w:r w:rsidR="00D35A7D" w:rsidRPr="00141797">
        <w:rPr>
          <w:rFonts w:cs="Segoe UI"/>
          <w:iCs/>
          <w:szCs w:val="28"/>
        </w:rPr>
        <w:t xml:space="preserve">Japanese </w:t>
      </w:r>
      <w:r w:rsidR="0015654A" w:rsidRPr="00141797">
        <w:rPr>
          <w:rFonts w:cs="Segoe UI"/>
          <w:iCs/>
          <w:szCs w:val="28"/>
        </w:rPr>
        <w:t>EOL</w:t>
      </w:r>
      <w:r w:rsidR="00976100" w:rsidRPr="00141797">
        <w:rPr>
          <w:rFonts w:cs="Segoe UI"/>
          <w:iCs/>
          <w:szCs w:val="28"/>
        </w:rPr>
        <w:t>C</w:t>
      </w:r>
      <w:r w:rsidR="0058112F" w:rsidRPr="00141797">
        <w:rPr>
          <w:rFonts w:cs="Segoe UI"/>
          <w:iCs/>
          <w:szCs w:val="28"/>
        </w:rPr>
        <w:t xml:space="preserve"> </w:t>
      </w:r>
      <w:r w:rsidR="0058112F" w:rsidRPr="00141797">
        <w:rPr>
          <w:rFonts w:cs="Segoe UI"/>
          <w:iCs/>
          <w:szCs w:val="28"/>
        </w:rPr>
        <w:fldChar w:fldCharType="begin"/>
      </w:r>
      <w:r w:rsidR="0058112F" w:rsidRPr="00141797">
        <w:rPr>
          <w:rFonts w:cs="Segoe UI"/>
          <w:iCs/>
          <w:szCs w:val="28"/>
        </w:rPr>
        <w:instrText xml:space="preserve"> ADDIN EN.CITE &lt;EndNote&gt;&lt;Cite&gt;&lt;Author&gt;Long&lt;/Author&gt;&lt;Year&gt;2005&lt;/Year&gt;&lt;RecNum&gt;5724&lt;/RecNum&gt;&lt;DisplayText&gt;(Long, 2005)&lt;/DisplayText&gt;&lt;record&gt;&lt;rec-number&gt;5724&lt;/rec-number&gt;&lt;foreign-keys&gt;&lt;key app="EN" db-id="ap5szp0fp0zrrkexe2mvd55ew02rt0rr2t92" timestamp="1394296763"&gt;5724&lt;/key&gt;&lt;/foreign-keys&gt;&lt;ref-type name="Book"&gt;6&lt;/ref-type&gt;&lt;contributors&gt;&lt;authors&gt;&lt;author&gt;Long, Susan Orpett&lt;/author&gt;&lt;/authors&gt;&lt;/contributors&gt;&lt;titles&gt;&lt;title&gt;Final Days: Japanese culture and choice at the end of life&lt;/title&gt;&lt;/titles&gt;&lt;dates&gt;&lt;year&gt;2005&lt;/year&gt;&lt;/dates&gt;&lt;pub-location&gt;Honolulu&lt;/pub-location&gt;&lt;publisher&gt;University of Hawaii Press&lt;/publisher&gt;&lt;urls&gt;&lt;related-urls&gt;&lt;url&gt;ch.1: http://www.uhpress.hawaii.edu/books/long-chapter1.pdf&lt;/url&gt;&lt;/related-urls&gt;&lt;/urls&gt;&lt;/record&gt;&lt;/Cite&gt;&lt;/EndNote&gt;</w:instrText>
      </w:r>
      <w:r w:rsidR="0058112F" w:rsidRPr="00141797">
        <w:rPr>
          <w:rFonts w:cs="Segoe UI"/>
          <w:iCs/>
          <w:szCs w:val="28"/>
        </w:rPr>
        <w:fldChar w:fldCharType="separate"/>
      </w:r>
      <w:r w:rsidR="0058112F" w:rsidRPr="00141797">
        <w:rPr>
          <w:rFonts w:cs="Segoe UI"/>
          <w:iCs/>
          <w:noProof/>
          <w:szCs w:val="28"/>
        </w:rPr>
        <w:t>(Long, 2005)</w:t>
      </w:r>
      <w:r w:rsidR="0058112F" w:rsidRPr="00141797">
        <w:rPr>
          <w:rFonts w:cs="Segoe UI"/>
          <w:iCs/>
          <w:szCs w:val="28"/>
        </w:rPr>
        <w:fldChar w:fldCharType="end"/>
      </w:r>
      <w:r w:rsidR="00D35A7D" w:rsidRPr="00141797">
        <w:rPr>
          <w:rFonts w:cs="Segoe UI"/>
          <w:iCs/>
          <w:szCs w:val="28"/>
        </w:rPr>
        <w:t xml:space="preserve">, and </w:t>
      </w:r>
      <w:r w:rsidR="00D341BF" w:rsidRPr="00141797">
        <w:rPr>
          <w:rFonts w:cs="Segoe UI"/>
          <w:iCs/>
          <w:szCs w:val="28"/>
        </w:rPr>
        <w:t>in any case</w:t>
      </w:r>
      <w:r w:rsidR="00D35A7D" w:rsidRPr="00141797">
        <w:rPr>
          <w:rFonts w:cs="Segoe UI"/>
          <w:iCs/>
          <w:szCs w:val="28"/>
        </w:rPr>
        <w:t xml:space="preserve">, </w:t>
      </w:r>
      <w:r w:rsidR="00C953BB" w:rsidRPr="00141797">
        <w:rPr>
          <w:rFonts w:cs="Segoe UI"/>
          <w:iCs/>
          <w:szCs w:val="28"/>
        </w:rPr>
        <w:t xml:space="preserve">Japanese values </w:t>
      </w:r>
      <w:r w:rsidR="00CF6A8B" w:rsidRPr="00141797">
        <w:rPr>
          <w:rFonts w:cs="Segoe UI"/>
          <w:iCs/>
          <w:szCs w:val="28"/>
        </w:rPr>
        <w:t xml:space="preserve">cannot simply be imported </w:t>
      </w:r>
      <w:r w:rsidR="00C953BB" w:rsidRPr="00141797">
        <w:rPr>
          <w:rFonts w:cs="Segoe UI"/>
          <w:iCs/>
          <w:szCs w:val="28"/>
        </w:rPr>
        <w:t>into the West</w:t>
      </w:r>
      <w:r w:rsidR="00CF6A8B" w:rsidRPr="00141797">
        <w:rPr>
          <w:rFonts w:cs="Segoe UI"/>
          <w:iCs/>
          <w:szCs w:val="28"/>
        </w:rPr>
        <w:t>. B</w:t>
      </w:r>
      <w:r w:rsidR="00C953BB" w:rsidRPr="00141797">
        <w:rPr>
          <w:rFonts w:cs="Segoe UI"/>
          <w:bCs/>
          <w:iCs/>
          <w:szCs w:val="28"/>
        </w:rPr>
        <w:t xml:space="preserve">ut </w:t>
      </w:r>
      <w:r w:rsidR="00D341BF" w:rsidRPr="00141797">
        <w:rPr>
          <w:rFonts w:cs="Segoe UI"/>
          <w:bCs/>
          <w:iCs/>
          <w:szCs w:val="28"/>
        </w:rPr>
        <w:t xml:space="preserve">in </w:t>
      </w:r>
      <w:r w:rsidR="00D35A7D" w:rsidRPr="00141797">
        <w:rPr>
          <w:rFonts w:cs="Segoe UI"/>
          <w:iCs/>
          <w:szCs w:val="28"/>
        </w:rPr>
        <w:t>western culture</w:t>
      </w:r>
      <w:r w:rsidR="002F4372" w:rsidRPr="00141797">
        <w:rPr>
          <w:rFonts w:cs="Segoe UI"/>
          <w:iCs/>
          <w:szCs w:val="28"/>
        </w:rPr>
        <w:t>,</w:t>
      </w:r>
      <w:r w:rsidR="00D35A7D" w:rsidRPr="00141797">
        <w:rPr>
          <w:rFonts w:cs="Segoe UI"/>
          <w:iCs/>
          <w:szCs w:val="28"/>
        </w:rPr>
        <w:t xml:space="preserve"> </w:t>
      </w:r>
      <w:r w:rsidR="00D341BF" w:rsidRPr="00141797">
        <w:rPr>
          <w:rFonts w:cs="Segoe UI"/>
          <w:iCs/>
          <w:szCs w:val="28"/>
        </w:rPr>
        <w:t xml:space="preserve">intuiting others’ needs </w:t>
      </w:r>
      <w:r w:rsidR="00D30796" w:rsidRPr="00141797">
        <w:rPr>
          <w:rFonts w:cs="Segoe UI"/>
          <w:iCs/>
          <w:szCs w:val="28"/>
        </w:rPr>
        <w:t xml:space="preserve">– though not trumpeted by </w:t>
      </w:r>
      <w:r w:rsidR="001D4730" w:rsidRPr="00141797">
        <w:rPr>
          <w:rFonts w:cs="Segoe UI"/>
          <w:iCs/>
          <w:szCs w:val="28"/>
        </w:rPr>
        <w:t xml:space="preserve">medical </w:t>
      </w:r>
      <w:r w:rsidR="00D30796" w:rsidRPr="00141797">
        <w:rPr>
          <w:rFonts w:cs="Segoe UI"/>
          <w:iCs/>
          <w:szCs w:val="28"/>
        </w:rPr>
        <w:t xml:space="preserve">ethicists </w:t>
      </w:r>
      <w:r w:rsidR="002339A5" w:rsidRPr="00141797">
        <w:rPr>
          <w:rFonts w:cs="Segoe UI"/>
          <w:iCs/>
          <w:szCs w:val="28"/>
        </w:rPr>
        <w:t>–</w:t>
      </w:r>
      <w:r w:rsidR="002F4372" w:rsidRPr="00141797">
        <w:rPr>
          <w:rFonts w:cs="Segoe UI"/>
          <w:iCs/>
          <w:szCs w:val="28"/>
        </w:rPr>
        <w:t xml:space="preserve"> </w:t>
      </w:r>
      <w:r w:rsidR="00D341BF" w:rsidRPr="00141797">
        <w:rPr>
          <w:rFonts w:cs="Segoe UI"/>
          <w:iCs/>
          <w:szCs w:val="28"/>
        </w:rPr>
        <w:t>is valued</w:t>
      </w:r>
      <w:r w:rsidR="002339A5" w:rsidRPr="00141797">
        <w:rPr>
          <w:rFonts w:cs="Segoe UI"/>
          <w:iCs/>
          <w:szCs w:val="28"/>
        </w:rPr>
        <w:t xml:space="preserve"> within nursing</w:t>
      </w:r>
      <w:r w:rsidR="00D341BF" w:rsidRPr="00141797">
        <w:rPr>
          <w:rFonts w:cs="Segoe UI"/>
          <w:iCs/>
          <w:szCs w:val="28"/>
        </w:rPr>
        <w:t xml:space="preserve"> </w:t>
      </w:r>
      <w:r w:rsidR="00C40877" w:rsidRPr="00141797">
        <w:rPr>
          <w:rFonts w:cs="Segoe UI"/>
          <w:iCs/>
          <w:szCs w:val="28"/>
        </w:rPr>
        <w:fldChar w:fldCharType="begin" w:fldLock="1"/>
      </w:r>
      <w:r w:rsidR="00C40877" w:rsidRPr="00141797">
        <w:rPr>
          <w:rFonts w:cs="Segoe UI"/>
          <w:iCs/>
          <w:szCs w:val="28"/>
        </w:rPr>
        <w:instrText>ADDIN CSL_CITATION { "citationItems" : [ { "id" : "ITEM-1", "itemData" : { "author" : [ { "dropping-particle" : "", "family" : "Rew", "given" : "Lynn", "non-dropping-particle" : "", "parse-names" : false, "suffix" : "" }, { "dropping-particle" : "", "family" : "Barrow", "given" : "Edward", "non-dropping-particle" : "", "parse-names" : false, "suffix" : "" } ], "container-title" : "Advances in Nursing Science", "id" : "ITEM-1", "issue" : "1", "issued" : { "date-parts" : [ [ "2007" ] ] }, "page" : "e15-e25", "title" : "Intuition in nursing, a generation in studying the phenomenon", "type" : "article-journal", "volume" : "30" }, "uris" : [ "http://www.mendeley.com/documents/?uuid=ec2582b9-4293-4fa2-ab21-646b8ccbf831" ] } ], "mendeley" : { "formattedCitation" : "(Rew &amp; Barrow, 2007)", "plainTextFormattedCitation" : "(Rew &amp; Barrow, 2007)", "previouslyFormattedCitation" : "(Rew &amp; Barrow, 2007)" }, "properties" : { "noteIndex" : 0 }, "schema" : "https://github.com/citation-style-language/schema/raw/master/csl-citation.json" }</w:instrText>
      </w:r>
      <w:r w:rsidR="00C40877" w:rsidRPr="00141797">
        <w:rPr>
          <w:rFonts w:cs="Segoe UI"/>
          <w:iCs/>
          <w:szCs w:val="28"/>
        </w:rPr>
        <w:fldChar w:fldCharType="separate"/>
      </w:r>
      <w:r w:rsidR="00C40877" w:rsidRPr="00141797">
        <w:rPr>
          <w:rFonts w:cs="Segoe UI"/>
          <w:iCs/>
          <w:noProof/>
          <w:szCs w:val="28"/>
        </w:rPr>
        <w:t>(Rew &amp; Barrow, 2007)</w:t>
      </w:r>
      <w:r w:rsidR="00C40877" w:rsidRPr="00141797">
        <w:rPr>
          <w:rFonts w:cs="Segoe UI"/>
          <w:iCs/>
          <w:szCs w:val="28"/>
        </w:rPr>
        <w:fldChar w:fldCharType="end"/>
      </w:r>
      <w:r w:rsidR="00D35A7D" w:rsidRPr="00141797">
        <w:rPr>
          <w:rFonts w:cs="Segoe UI"/>
          <w:iCs/>
          <w:szCs w:val="28"/>
        </w:rPr>
        <w:t>.</w:t>
      </w:r>
      <w:r w:rsidR="00C953BB" w:rsidRPr="00141797">
        <w:rPr>
          <w:rFonts w:cs="Segoe UI"/>
          <w:iCs/>
          <w:szCs w:val="28"/>
        </w:rPr>
        <w:t xml:space="preserve"> </w:t>
      </w:r>
      <w:r w:rsidR="00D35A7D" w:rsidRPr="00141797">
        <w:rPr>
          <w:rFonts w:cs="Segoe UI"/>
          <w:iCs/>
          <w:szCs w:val="28"/>
        </w:rPr>
        <w:t xml:space="preserve">Recent </w:t>
      </w:r>
      <w:r w:rsidR="005D5D4A" w:rsidRPr="00141797">
        <w:rPr>
          <w:rFonts w:cs="Segoe UI"/>
          <w:iCs/>
          <w:szCs w:val="28"/>
        </w:rPr>
        <w:t xml:space="preserve">critical </w:t>
      </w:r>
      <w:r w:rsidR="00D35A7D" w:rsidRPr="00141797">
        <w:rPr>
          <w:rFonts w:cs="Segoe UI"/>
          <w:iCs/>
          <w:szCs w:val="28"/>
        </w:rPr>
        <w:t xml:space="preserve">British </w:t>
      </w:r>
      <w:r w:rsidR="00C953BB" w:rsidRPr="00141797">
        <w:rPr>
          <w:rFonts w:cs="Segoe UI"/>
          <w:iCs/>
          <w:szCs w:val="28"/>
        </w:rPr>
        <w:t xml:space="preserve">reports </w:t>
      </w:r>
      <w:r w:rsidR="005D5D4A" w:rsidRPr="00141797">
        <w:rPr>
          <w:rFonts w:cs="Segoe UI"/>
          <w:iCs/>
          <w:szCs w:val="28"/>
        </w:rPr>
        <w:t xml:space="preserve">into </w:t>
      </w:r>
      <w:r w:rsidR="00C953BB" w:rsidRPr="00141797">
        <w:rPr>
          <w:rFonts w:cs="Segoe UI"/>
          <w:iCs/>
          <w:szCs w:val="28"/>
        </w:rPr>
        <w:t xml:space="preserve">elder care </w:t>
      </w:r>
      <w:r w:rsidR="005D5D4A" w:rsidRPr="00141797">
        <w:rPr>
          <w:rFonts w:cs="Segoe UI"/>
          <w:iCs/>
          <w:szCs w:val="28"/>
        </w:rPr>
        <w:t xml:space="preserve">reveal how </w:t>
      </w:r>
      <w:r w:rsidR="00C953BB" w:rsidRPr="00141797">
        <w:rPr>
          <w:rFonts w:cs="Segoe UI"/>
          <w:iCs/>
          <w:szCs w:val="28"/>
        </w:rPr>
        <w:t>empathetic reading/gauging</w:t>
      </w:r>
      <w:r w:rsidR="00CF6A8B" w:rsidRPr="00141797">
        <w:rPr>
          <w:rFonts w:cs="Segoe UI"/>
          <w:iCs/>
          <w:szCs w:val="28"/>
        </w:rPr>
        <w:t xml:space="preserve"> - </w:t>
      </w:r>
      <w:r w:rsidR="00C953BB" w:rsidRPr="00141797">
        <w:rPr>
          <w:rFonts w:cs="Segoe UI"/>
          <w:iCs/>
          <w:szCs w:val="28"/>
        </w:rPr>
        <w:t>of the most basic kind (e</w:t>
      </w:r>
      <w:r w:rsidR="00EC5B17" w:rsidRPr="00141797">
        <w:rPr>
          <w:rFonts w:cs="Segoe UI"/>
          <w:iCs/>
          <w:szCs w:val="28"/>
        </w:rPr>
        <w:t>.</w:t>
      </w:r>
      <w:r w:rsidR="00C953BB" w:rsidRPr="00141797">
        <w:rPr>
          <w:rFonts w:cs="Segoe UI"/>
          <w:iCs/>
          <w:szCs w:val="28"/>
        </w:rPr>
        <w:t>g</w:t>
      </w:r>
      <w:r w:rsidR="00EC5B17" w:rsidRPr="00141797">
        <w:rPr>
          <w:rFonts w:cs="Segoe UI"/>
          <w:iCs/>
          <w:szCs w:val="28"/>
        </w:rPr>
        <w:t>.</w:t>
      </w:r>
      <w:r w:rsidR="00C953BB" w:rsidRPr="00141797">
        <w:rPr>
          <w:rFonts w:cs="Segoe UI"/>
          <w:iCs/>
          <w:szCs w:val="28"/>
        </w:rPr>
        <w:t xml:space="preserve"> the person needs help eating) - is </w:t>
      </w:r>
      <w:r w:rsidR="002F4372" w:rsidRPr="00141797">
        <w:rPr>
          <w:rFonts w:cs="Segoe UI"/>
          <w:iCs/>
          <w:szCs w:val="28"/>
        </w:rPr>
        <w:t xml:space="preserve">often </w:t>
      </w:r>
      <w:r w:rsidR="00C953BB" w:rsidRPr="00141797">
        <w:rPr>
          <w:rFonts w:cs="Segoe UI"/>
          <w:iCs/>
          <w:szCs w:val="28"/>
        </w:rPr>
        <w:t>not done</w:t>
      </w:r>
      <w:r w:rsidR="001D4730" w:rsidRPr="00141797">
        <w:rPr>
          <w:rFonts w:cs="Segoe UI"/>
          <w:iCs/>
          <w:szCs w:val="28"/>
        </w:rPr>
        <w:t xml:space="preserve">; even if individual professionals have compassionate intentions their behaviour may be non-helping </w:t>
      </w:r>
      <w:r w:rsidR="00C40877" w:rsidRPr="00141797">
        <w:rPr>
          <w:rFonts w:cs="Segoe UI"/>
          <w:iCs/>
          <w:szCs w:val="28"/>
        </w:rPr>
        <w:fldChar w:fldCharType="begin" w:fldLock="1"/>
      </w:r>
      <w:r w:rsidR="00C40877" w:rsidRPr="00141797">
        <w:rPr>
          <w:rFonts w:cs="Segoe UI"/>
          <w:iCs/>
          <w:szCs w:val="28"/>
        </w:rPr>
        <w:instrText>ADDIN CSL_CITATION { "citationItems" : [ { "id" : "ITEM-1", "itemData" : { "DOI" : "10.1111/nup.12047", "ISSN" : "1466-769X", "PMID" : "24447716", "abstract" : "This paper discusses compassion failure and compassion deficits in health care, using two major reports by Robert Francis in the UK as a point of reference. Francis enquired into events at the Mid Staffordshire Hospital between 2005 and 2009, events that unequivocally warrant the description 'appalling care'. These events prompted an intense national debate, along with proposals for significant changes in the regulation of nursing and nurse education. The circumstances are specific to the UK, but the issues are international. I suggest that social psychology provides numerous hints about the mechanisms that might have been involved at Mid Staffs and about the reasons why outsiders are blind to these mechanisms. However, there have been few references to social psychology in the post-Francis debate (the Francis Report itself makes no reference to it at all). It is an enormously valuable resource, and it has been overlooked. Drawing on the social psychology literature, I express scepticism about the idea that there was a compassion deficit among the Mid Staff nurses - the assumption that the appalling care had something to do with the character, attitudes, and values of nurses - and argue that the Francis Report's emphasis on a 'culture of compassion and caring in nurse recruitment, training and education' is misconceived. It was not a 'failure of compassion' that led to the events in Mid Staffs but an interlocking set of contextual factors that are known to affect social cognition. These factors cannot be corrected or compensated for by teaching ethics, empathy, and compassion to student nurses.", "author" : [ { "dropping-particle" : "", "family" : "Paley", "given" : "John", "non-dropping-particle" : "", "parse-names" : false, "suffix" : "" } ], "container-title" : "Nursing philosophy : an international journal for healthcare professionals", "id" : "ITEM-1", "issue" : "4", "issued" : { "date-parts" : [ [ "2014", "10" ] ] }, "page" : "274-87", "title" : "Cognition and the compassion deficit: the social psychology of helping behaviour in nursing.", "type" : "article-journal", "volume" : "15" }, "uris" : [ "http://www.mendeley.com/documents/?uuid=91fafeb9-7e63-4ac9-af1f-3bd587c6f2d1" ] } ], "mendeley" : { "formattedCitation" : "(Paley, 2014)", "plainTextFormattedCitation" : "(Paley, 2014)", "previouslyFormattedCitation" : "(Paley, 2014)" }, "properties" : { "noteIndex" : 0 }, "schema" : "https://github.com/citation-style-language/schema/raw/master/csl-citation.json" }</w:instrText>
      </w:r>
      <w:r w:rsidR="00C40877" w:rsidRPr="00141797">
        <w:rPr>
          <w:rFonts w:cs="Segoe UI"/>
          <w:iCs/>
          <w:szCs w:val="28"/>
        </w:rPr>
        <w:fldChar w:fldCharType="separate"/>
      </w:r>
      <w:r w:rsidR="00C40877" w:rsidRPr="00141797">
        <w:rPr>
          <w:rFonts w:cs="Segoe UI"/>
          <w:iCs/>
          <w:noProof/>
          <w:szCs w:val="28"/>
        </w:rPr>
        <w:t>(Paley, 2014)</w:t>
      </w:r>
      <w:r w:rsidR="00C40877" w:rsidRPr="00141797">
        <w:rPr>
          <w:rFonts w:cs="Segoe UI"/>
          <w:iCs/>
          <w:szCs w:val="28"/>
        </w:rPr>
        <w:fldChar w:fldCharType="end"/>
      </w:r>
      <w:r w:rsidR="00C953BB" w:rsidRPr="00141797">
        <w:rPr>
          <w:rFonts w:cs="Segoe UI"/>
          <w:iCs/>
          <w:szCs w:val="28"/>
        </w:rPr>
        <w:t xml:space="preserve">. </w:t>
      </w:r>
      <w:r w:rsidR="00D35A7D" w:rsidRPr="00141797">
        <w:rPr>
          <w:rFonts w:cs="Segoe UI"/>
          <w:iCs/>
          <w:szCs w:val="28"/>
        </w:rPr>
        <w:t>Relying overmuch on the principle of patient autonomy undermine</w:t>
      </w:r>
      <w:r w:rsidR="00EC5B17" w:rsidRPr="00141797">
        <w:rPr>
          <w:rFonts w:cs="Segoe UI"/>
          <w:iCs/>
          <w:szCs w:val="28"/>
        </w:rPr>
        <w:t>s</w:t>
      </w:r>
      <w:r w:rsidR="0058112F" w:rsidRPr="00141797">
        <w:rPr>
          <w:rFonts w:cs="Segoe UI"/>
          <w:iCs/>
          <w:szCs w:val="28"/>
        </w:rPr>
        <w:t xml:space="preserve"> relational care</w:t>
      </w:r>
      <w:r w:rsidR="00D30796" w:rsidRPr="00141797">
        <w:rPr>
          <w:rFonts w:cs="Segoe UI"/>
          <w:iCs/>
          <w:szCs w:val="28"/>
        </w:rPr>
        <w:t xml:space="preserve"> in those many situations where the patient has no agency to make their needs known</w:t>
      </w:r>
      <w:r w:rsidR="00D35A7D" w:rsidRPr="00141797">
        <w:rPr>
          <w:rFonts w:cs="Segoe UI"/>
          <w:iCs/>
          <w:szCs w:val="28"/>
        </w:rPr>
        <w:t xml:space="preserve">. </w:t>
      </w:r>
      <w:r w:rsidR="0058112F" w:rsidRPr="00141797">
        <w:rPr>
          <w:rFonts w:cs="Segoe UI"/>
          <w:iCs/>
          <w:szCs w:val="28"/>
        </w:rPr>
        <w:t>The more healthcare staff</w:t>
      </w:r>
      <w:r w:rsidR="00C953BB" w:rsidRPr="00141797">
        <w:rPr>
          <w:rFonts w:cs="Segoe UI"/>
          <w:iCs/>
          <w:szCs w:val="28"/>
        </w:rPr>
        <w:t xml:space="preserve"> valu</w:t>
      </w:r>
      <w:r w:rsidR="00D35A7D" w:rsidRPr="00141797">
        <w:rPr>
          <w:rFonts w:cs="Segoe UI"/>
          <w:iCs/>
          <w:szCs w:val="28"/>
        </w:rPr>
        <w:t>e communication with and from the</w:t>
      </w:r>
      <w:r w:rsidR="00C953BB" w:rsidRPr="00141797">
        <w:rPr>
          <w:rFonts w:cs="Segoe UI"/>
          <w:iCs/>
          <w:szCs w:val="28"/>
        </w:rPr>
        <w:t xml:space="preserve"> patient</w:t>
      </w:r>
      <w:r w:rsidR="0058112F" w:rsidRPr="00141797">
        <w:rPr>
          <w:rFonts w:cs="Segoe UI"/>
          <w:iCs/>
          <w:szCs w:val="28"/>
        </w:rPr>
        <w:t xml:space="preserve"> and</w:t>
      </w:r>
      <w:r w:rsidR="00D35A7D" w:rsidRPr="00141797">
        <w:rPr>
          <w:rFonts w:cs="Segoe UI"/>
          <w:iCs/>
          <w:szCs w:val="28"/>
        </w:rPr>
        <w:t xml:space="preserve"> the more </w:t>
      </w:r>
      <w:r w:rsidR="0058112F" w:rsidRPr="00141797">
        <w:rPr>
          <w:rFonts w:cs="Segoe UI"/>
          <w:iCs/>
          <w:szCs w:val="28"/>
        </w:rPr>
        <w:t>they</w:t>
      </w:r>
      <w:r w:rsidR="00D35A7D" w:rsidRPr="00141797">
        <w:rPr>
          <w:rFonts w:cs="Segoe UI"/>
          <w:iCs/>
          <w:szCs w:val="28"/>
        </w:rPr>
        <w:t xml:space="preserve"> value informed patient choice, </w:t>
      </w:r>
      <w:r w:rsidR="00C953BB" w:rsidRPr="00141797">
        <w:rPr>
          <w:rFonts w:cs="Segoe UI"/>
          <w:iCs/>
          <w:szCs w:val="28"/>
        </w:rPr>
        <w:t xml:space="preserve">the more likely </w:t>
      </w:r>
      <w:r w:rsidR="00CF6A8B" w:rsidRPr="00141797">
        <w:rPr>
          <w:rFonts w:cs="Segoe UI"/>
          <w:iCs/>
          <w:szCs w:val="28"/>
        </w:rPr>
        <w:t xml:space="preserve">they are </w:t>
      </w:r>
      <w:r w:rsidR="00C953BB" w:rsidRPr="00141797">
        <w:rPr>
          <w:rFonts w:cs="Segoe UI"/>
          <w:iCs/>
          <w:szCs w:val="28"/>
        </w:rPr>
        <w:t xml:space="preserve">to see </w:t>
      </w:r>
      <w:r w:rsidR="00D35A7D" w:rsidRPr="00141797">
        <w:rPr>
          <w:rFonts w:cs="Segoe UI"/>
          <w:iCs/>
          <w:szCs w:val="28"/>
        </w:rPr>
        <w:t>patient</w:t>
      </w:r>
      <w:r w:rsidR="00CF6A8B" w:rsidRPr="00141797">
        <w:rPr>
          <w:rFonts w:cs="Segoe UI"/>
          <w:iCs/>
          <w:szCs w:val="28"/>
        </w:rPr>
        <w:t>s</w:t>
      </w:r>
      <w:r w:rsidR="00D35A7D" w:rsidRPr="00141797">
        <w:rPr>
          <w:rFonts w:cs="Segoe UI"/>
          <w:iCs/>
          <w:szCs w:val="28"/>
        </w:rPr>
        <w:t xml:space="preserve"> who </w:t>
      </w:r>
      <w:r w:rsidR="00CF6A8B" w:rsidRPr="00141797">
        <w:rPr>
          <w:rFonts w:cs="Segoe UI"/>
          <w:iCs/>
          <w:szCs w:val="28"/>
        </w:rPr>
        <w:t>are</w:t>
      </w:r>
      <w:r w:rsidR="00D35A7D" w:rsidRPr="00141797">
        <w:rPr>
          <w:rFonts w:cs="Segoe UI"/>
          <w:iCs/>
          <w:szCs w:val="28"/>
        </w:rPr>
        <w:t xml:space="preserve"> physically or mentally incapable of communicatin</w:t>
      </w:r>
      <w:r w:rsidR="00D30796" w:rsidRPr="00141797">
        <w:rPr>
          <w:rFonts w:cs="Segoe UI"/>
          <w:iCs/>
          <w:szCs w:val="28"/>
        </w:rPr>
        <w:t>g</w:t>
      </w:r>
      <w:r w:rsidR="00D35A7D" w:rsidRPr="00141797">
        <w:rPr>
          <w:rFonts w:cs="Segoe UI"/>
          <w:iCs/>
          <w:szCs w:val="28"/>
        </w:rPr>
        <w:t xml:space="preserve"> </w:t>
      </w:r>
      <w:r w:rsidR="00CF6A8B" w:rsidRPr="00141797">
        <w:rPr>
          <w:rFonts w:cs="Segoe UI"/>
          <w:iCs/>
          <w:szCs w:val="28"/>
        </w:rPr>
        <w:t xml:space="preserve">or </w:t>
      </w:r>
      <w:r w:rsidR="00D35A7D" w:rsidRPr="00141797">
        <w:rPr>
          <w:rFonts w:cs="Segoe UI"/>
          <w:iCs/>
          <w:szCs w:val="28"/>
        </w:rPr>
        <w:t xml:space="preserve">making choices as </w:t>
      </w:r>
      <w:r w:rsidR="00C953BB" w:rsidRPr="00141797">
        <w:rPr>
          <w:rFonts w:cs="Segoe UI"/>
          <w:iCs/>
          <w:szCs w:val="28"/>
        </w:rPr>
        <w:t>socially dead</w:t>
      </w:r>
      <w:r w:rsidR="0058112F" w:rsidRPr="00141797">
        <w:rPr>
          <w:rFonts w:cs="Segoe UI"/>
          <w:iCs/>
          <w:szCs w:val="28"/>
        </w:rPr>
        <w:t xml:space="preserve"> </w:t>
      </w:r>
      <w:r w:rsidR="0058112F" w:rsidRPr="00141797">
        <w:rPr>
          <w:rFonts w:cs="Segoe UI"/>
          <w:iCs/>
          <w:szCs w:val="28"/>
        </w:rPr>
        <w:fldChar w:fldCharType="begin"/>
      </w:r>
      <w:r w:rsidR="009320AC" w:rsidRPr="00141797">
        <w:rPr>
          <w:rFonts w:cs="Segoe UI"/>
          <w:iCs/>
          <w:szCs w:val="28"/>
        </w:rPr>
        <w:instrText xml:space="preserve"> ADDIN EN.CITE &lt;EndNote&gt;&lt;Cite&gt;&lt;Author&gt;Sweeting&lt;/Author&gt;&lt;Year&gt;1991&lt;/Year&gt;&lt;RecNum&gt;2224&lt;/RecNum&gt;&lt;DisplayText&gt;(H.  Sweeting &amp;amp; Gilhooly, 1991; 1997)&lt;/DisplayText&gt;&lt;record&gt;&lt;rec-number&gt;2224&lt;/rec-number&gt;&lt;foreign-keys&gt;&lt;key app="EN" db-id="ap5szp0fp0zrrkexe2mvd55ew02rt0rr2t92" timestamp="1284064361"&gt;2224&lt;/key&gt;&lt;/foreign-keys&gt;&lt;ref-type name="Journal Article"&gt;17&lt;/ref-type&gt;&lt;contributors&gt;&lt;authors&gt;&lt;author&gt;Sweeting, H. &lt;/author&gt;&lt;author&gt;Gilhooly, M.&lt;/author&gt;&lt;/authors&gt;&lt;/contributors&gt;&lt;titles&gt;&lt;title&gt;Doctor, Am I Dead? A review of social death in modern societies&lt;/title&gt;&lt;secondary-title&gt;Omega&lt;/secondary-title&gt;&lt;/titles&gt;&lt;periodical&gt;&lt;full-title&gt;Omega&lt;/full-title&gt;&lt;/periodical&gt;&lt;pages&gt;251-69&lt;/pages&gt;&lt;volume&gt;24&lt;/volume&gt;&lt;number&gt;4&lt;/number&gt;&lt;dates&gt;&lt;year&gt;1991&lt;/year&gt;&lt;/dates&gt;&lt;urls&gt;&lt;/urls&gt;&lt;/record&gt;&lt;/Cite&gt;&lt;Cite ExcludeAuth="1"&gt;&lt;Author&gt;Sweeting&lt;/Author&gt;&lt;Year&gt;1997&lt;/Year&gt;&lt;RecNum&gt;2614&lt;/RecNum&gt;&lt;record&gt;&lt;rec-number&gt;2614&lt;/rec-number&gt;&lt;foreign-keys&gt;&lt;key app="EN" db-id="ap5szp0fp0zrrkexe2mvd55ew02rt0rr2t92" timestamp="1296579544"&gt;2614&lt;/key&gt;&lt;/foreign-keys&gt;&lt;ref-type name="Journal Article"&gt;17&lt;/ref-type&gt;&lt;contributors&gt;&lt;authors&gt;&lt;author&gt;Sweeting, Helen&lt;/author&gt;&lt;author&gt;Gilhooly, Mary&lt;/author&gt;&lt;/authors&gt;&lt;/contributors&gt;&lt;titles&gt;&lt;title&gt;Dementia and the phenomenon of social death&lt;/title&gt;&lt;secondary-title&gt;Sociology of Health &amp;amp; Illness&lt;/secondary-title&gt;&lt;/titles&gt;&lt;periodical&gt;&lt;full-title&gt;Sociology of Health &amp;amp; Illness&lt;/full-title&gt;&lt;/periodical&gt;&lt;pages&gt;93-117&lt;/pages&gt;&lt;volume&gt;19&lt;/volume&gt;&lt;number&gt;1&lt;/number&gt;&lt;dates&gt;&lt;year&gt;1997&lt;/year&gt;&lt;/dates&gt;&lt;urls&gt;&lt;/urls&gt;&lt;/record&gt;&lt;/Cite&gt;&lt;/EndNote&gt;</w:instrText>
      </w:r>
      <w:r w:rsidR="0058112F" w:rsidRPr="00141797">
        <w:rPr>
          <w:rFonts w:cs="Segoe UI"/>
          <w:iCs/>
          <w:szCs w:val="28"/>
        </w:rPr>
        <w:fldChar w:fldCharType="separate"/>
      </w:r>
      <w:r w:rsidR="009320AC" w:rsidRPr="00141797">
        <w:rPr>
          <w:rFonts w:cs="Segoe UI"/>
          <w:iCs/>
          <w:noProof/>
          <w:szCs w:val="28"/>
        </w:rPr>
        <w:t>(Sweeting &amp; Gilhooly, 1991)</w:t>
      </w:r>
      <w:r w:rsidR="0058112F" w:rsidRPr="00141797">
        <w:rPr>
          <w:rFonts w:cs="Segoe UI"/>
          <w:iCs/>
          <w:szCs w:val="28"/>
        </w:rPr>
        <w:fldChar w:fldCharType="end"/>
      </w:r>
      <w:r w:rsidR="00C953BB" w:rsidRPr="00141797">
        <w:rPr>
          <w:rFonts w:cs="Segoe UI"/>
          <w:iCs/>
          <w:szCs w:val="28"/>
        </w:rPr>
        <w:t xml:space="preserve">. </w:t>
      </w:r>
      <w:r w:rsidR="00D35A7D" w:rsidRPr="00141797">
        <w:rPr>
          <w:rFonts w:cs="Segoe UI"/>
          <w:iCs/>
          <w:szCs w:val="28"/>
        </w:rPr>
        <w:t xml:space="preserve">A </w:t>
      </w:r>
      <w:r w:rsidR="00C953BB" w:rsidRPr="00141797">
        <w:rPr>
          <w:rFonts w:cs="Segoe UI"/>
          <w:iCs/>
          <w:szCs w:val="28"/>
        </w:rPr>
        <w:t xml:space="preserve">relational concept of self, </w:t>
      </w:r>
      <w:r w:rsidR="00D35A7D" w:rsidRPr="00141797">
        <w:rPr>
          <w:rFonts w:cs="Segoe UI"/>
          <w:iCs/>
          <w:szCs w:val="28"/>
        </w:rPr>
        <w:t>however, allows for relationship</w:t>
      </w:r>
      <w:r w:rsidR="00EC5B17" w:rsidRPr="00141797">
        <w:rPr>
          <w:rFonts w:cs="Segoe UI"/>
          <w:iCs/>
          <w:szCs w:val="28"/>
        </w:rPr>
        <w:t>s</w:t>
      </w:r>
      <w:r w:rsidR="00D35A7D" w:rsidRPr="00141797">
        <w:rPr>
          <w:rFonts w:cs="Segoe UI"/>
          <w:iCs/>
          <w:szCs w:val="28"/>
        </w:rPr>
        <w:t xml:space="preserve"> by and with </w:t>
      </w:r>
      <w:r w:rsidR="00EC5B17" w:rsidRPr="00141797">
        <w:rPr>
          <w:rFonts w:cs="Segoe UI"/>
          <w:iCs/>
          <w:szCs w:val="28"/>
        </w:rPr>
        <w:t>care</w:t>
      </w:r>
      <w:r w:rsidR="00661E1A" w:rsidRPr="00141797">
        <w:rPr>
          <w:rFonts w:cs="Segoe UI"/>
          <w:iCs/>
          <w:szCs w:val="28"/>
        </w:rPr>
        <w:t>r</w:t>
      </w:r>
      <w:r w:rsidR="00EC5B17" w:rsidRPr="00141797">
        <w:rPr>
          <w:rFonts w:cs="Segoe UI"/>
          <w:iCs/>
          <w:szCs w:val="28"/>
        </w:rPr>
        <w:t>s</w:t>
      </w:r>
      <w:r w:rsidR="00D35A7D" w:rsidRPr="00141797">
        <w:rPr>
          <w:rFonts w:cs="Segoe UI"/>
          <w:iCs/>
          <w:szCs w:val="28"/>
        </w:rPr>
        <w:t xml:space="preserve">, delaying or mitigating </w:t>
      </w:r>
      <w:r w:rsidR="00C953BB" w:rsidRPr="00141797">
        <w:rPr>
          <w:rFonts w:cs="Segoe UI"/>
          <w:iCs/>
          <w:szCs w:val="28"/>
        </w:rPr>
        <w:t>social death</w:t>
      </w:r>
      <w:r w:rsidR="0058112F" w:rsidRPr="00141797">
        <w:rPr>
          <w:rFonts w:cs="Segoe UI"/>
          <w:iCs/>
          <w:szCs w:val="28"/>
        </w:rPr>
        <w:t xml:space="preserve"> </w:t>
      </w:r>
      <w:r w:rsidR="0058112F" w:rsidRPr="00141797">
        <w:rPr>
          <w:rFonts w:cs="Segoe UI"/>
          <w:iCs/>
          <w:szCs w:val="28"/>
        </w:rPr>
        <w:fldChar w:fldCharType="begin"/>
      </w:r>
      <w:r w:rsidR="0058112F" w:rsidRPr="00141797">
        <w:rPr>
          <w:rFonts w:cs="Segoe UI"/>
          <w:iCs/>
          <w:szCs w:val="28"/>
        </w:rPr>
        <w:instrText xml:space="preserve"> ADDIN EN.CITE &lt;EndNote&gt;&lt;Cite&gt;&lt;Author&gt;Lloyd&lt;/Author&gt;&lt;Year&gt;2012&lt;/Year&gt;&lt;RecNum&gt;5593&lt;/RecNum&gt;&lt;DisplayText&gt;(Lloyd, 2012)&lt;/DisplayText&gt;&lt;record&gt;&lt;rec-number&gt;5593&lt;/rec-number&gt;&lt;foreign-keys&gt;&lt;key app="EN" db-id="ap5szp0fp0zrrkexe2mvd55ew02rt0rr2t92" timestamp="1380555600"&gt;5593&lt;/key&gt;&lt;/foreign-keys&gt;&lt;ref-type name="Book"&gt;6&lt;/ref-type&gt;&lt;contributors&gt;&lt;authors&gt;&lt;author&gt;Lloyd, L.&lt;/author&gt;&lt;/authors&gt;&lt;/contributors&gt;&lt;titles&gt;&lt;title&gt;Health and care in ageing societies: A new international approach&lt;/title&gt;&lt;/titles&gt;&lt;dates&gt;&lt;year&gt;2012&lt;/year&gt;&lt;/dates&gt;&lt;pub-location&gt;Bristol&lt;/pub-location&gt;&lt;publisher&gt;Policy Press&lt;/publisher&gt;&lt;urls&gt;&lt;/urls&gt;&lt;/record&gt;&lt;/Cite&gt;&lt;/EndNote&gt;</w:instrText>
      </w:r>
      <w:r w:rsidR="0058112F" w:rsidRPr="00141797">
        <w:rPr>
          <w:rFonts w:cs="Segoe UI"/>
          <w:iCs/>
          <w:szCs w:val="28"/>
        </w:rPr>
        <w:fldChar w:fldCharType="separate"/>
      </w:r>
      <w:r w:rsidR="0058112F" w:rsidRPr="00141797">
        <w:rPr>
          <w:rFonts w:cs="Segoe UI"/>
          <w:iCs/>
          <w:noProof/>
          <w:szCs w:val="28"/>
        </w:rPr>
        <w:t>(Lloyd, 2012)</w:t>
      </w:r>
      <w:r w:rsidR="0058112F" w:rsidRPr="00141797">
        <w:rPr>
          <w:rFonts w:cs="Segoe UI"/>
          <w:iCs/>
          <w:szCs w:val="28"/>
        </w:rPr>
        <w:fldChar w:fldCharType="end"/>
      </w:r>
      <w:r w:rsidR="00C953BB" w:rsidRPr="00141797">
        <w:rPr>
          <w:rFonts w:cs="Segoe UI"/>
          <w:iCs/>
          <w:szCs w:val="28"/>
        </w:rPr>
        <w:t>.</w:t>
      </w:r>
      <w:r w:rsidR="00343D35" w:rsidRPr="00141797">
        <w:rPr>
          <w:rFonts w:cs="Segoe UI"/>
          <w:iCs/>
          <w:szCs w:val="28"/>
        </w:rPr>
        <w:t xml:space="preserve"> We </w:t>
      </w:r>
      <w:r w:rsidR="00D30796" w:rsidRPr="00141797">
        <w:rPr>
          <w:rFonts w:cs="Segoe UI"/>
          <w:iCs/>
          <w:szCs w:val="28"/>
        </w:rPr>
        <w:t xml:space="preserve">therefore </w:t>
      </w:r>
      <w:r w:rsidR="00343D35" w:rsidRPr="00141797">
        <w:rPr>
          <w:rFonts w:cs="Segoe UI"/>
          <w:iCs/>
          <w:szCs w:val="28"/>
        </w:rPr>
        <w:t xml:space="preserve">argue that </w:t>
      </w:r>
      <w:r w:rsidR="006A53FF" w:rsidRPr="00141797">
        <w:rPr>
          <w:rFonts w:cs="Segoe UI"/>
          <w:iCs/>
          <w:szCs w:val="28"/>
        </w:rPr>
        <w:t xml:space="preserve">both </w:t>
      </w:r>
      <w:r w:rsidR="00343D35" w:rsidRPr="00141797">
        <w:rPr>
          <w:rFonts w:cs="Segoe UI"/>
          <w:iCs/>
          <w:szCs w:val="28"/>
        </w:rPr>
        <w:t xml:space="preserve">compassion </w:t>
      </w:r>
      <w:r w:rsidR="006A53FF" w:rsidRPr="00141797">
        <w:rPr>
          <w:rFonts w:cs="Segoe UI"/>
          <w:iCs/>
          <w:szCs w:val="28"/>
        </w:rPr>
        <w:t xml:space="preserve">and choice </w:t>
      </w:r>
      <w:r w:rsidR="00D30796" w:rsidRPr="00141797">
        <w:rPr>
          <w:rFonts w:cs="Segoe UI"/>
          <w:iCs/>
          <w:szCs w:val="28"/>
        </w:rPr>
        <w:t>be</w:t>
      </w:r>
      <w:r w:rsidR="00343D35" w:rsidRPr="00141797">
        <w:rPr>
          <w:rFonts w:cs="Segoe UI"/>
          <w:iCs/>
          <w:szCs w:val="28"/>
        </w:rPr>
        <w:t xml:space="preserve"> </w:t>
      </w:r>
      <w:r w:rsidR="00213DA9" w:rsidRPr="00141797">
        <w:rPr>
          <w:rFonts w:cs="Segoe UI"/>
          <w:iCs/>
          <w:szCs w:val="28"/>
        </w:rPr>
        <w:t>embedded</w:t>
      </w:r>
      <w:r w:rsidR="00D30796" w:rsidRPr="00141797">
        <w:rPr>
          <w:rFonts w:cs="Segoe UI"/>
          <w:iCs/>
          <w:szCs w:val="28"/>
        </w:rPr>
        <w:t xml:space="preserve"> within an ethic of relationality</w:t>
      </w:r>
      <w:r w:rsidR="00343D35" w:rsidRPr="00141797">
        <w:rPr>
          <w:rFonts w:cs="Segoe UI"/>
          <w:iCs/>
          <w:szCs w:val="28"/>
        </w:rPr>
        <w:t xml:space="preserve">. </w:t>
      </w:r>
    </w:p>
    <w:p w14:paraId="0830E8A4" w14:textId="49DCBC47" w:rsidR="00EC5B17" w:rsidRPr="00141797" w:rsidRDefault="00EC5B17" w:rsidP="00856B64">
      <w:pPr>
        <w:pStyle w:val="ListParagraph"/>
        <w:autoSpaceDE w:val="0"/>
        <w:autoSpaceDN w:val="0"/>
        <w:adjustRightInd w:val="0"/>
        <w:spacing w:before="60" w:after="60" w:line="480" w:lineRule="auto"/>
        <w:ind w:left="0" w:firstLine="720"/>
        <w:rPr>
          <w:rFonts w:cs="Segoe UI"/>
          <w:iCs/>
          <w:szCs w:val="28"/>
        </w:rPr>
      </w:pPr>
      <w:r w:rsidRPr="00141797">
        <w:rPr>
          <w:rFonts w:cs="Segoe UI"/>
          <w:iCs/>
          <w:szCs w:val="28"/>
        </w:rPr>
        <w:t>Communitarian theories of solidarity</w:t>
      </w:r>
      <w:r w:rsidR="00B85CB5">
        <w:rPr>
          <w:rFonts w:cs="Segoe UI"/>
          <w:iCs/>
          <w:szCs w:val="28"/>
        </w:rPr>
        <w:t xml:space="preserve"> </w:t>
      </w:r>
      <w:r w:rsidR="0058112F" w:rsidRPr="00141797">
        <w:rPr>
          <w:rFonts w:cs="Segoe UI"/>
          <w:iCs/>
          <w:szCs w:val="28"/>
        </w:rPr>
        <w:fldChar w:fldCharType="begin"/>
      </w:r>
      <w:r w:rsidR="0058112F" w:rsidRPr="00141797">
        <w:rPr>
          <w:rFonts w:cs="Segoe UI"/>
          <w:iCs/>
          <w:szCs w:val="28"/>
        </w:rPr>
        <w:instrText xml:space="preserve"> ADDIN EN.CITE &lt;EndNote&gt;&lt;Cite&gt;&lt;Author&gt;Jordan&lt;/Author&gt;&lt;Year&gt;1989&lt;/Year&gt;&lt;RecNum&gt;5824&lt;/RecNum&gt;&lt;DisplayText&gt;(Jordan, 1989)&lt;/DisplayText&gt;&lt;record&gt;&lt;rec-number&gt;5824&lt;/rec-number&gt;&lt;foreign-keys&gt;&lt;key app="EN" db-id="ap5szp0fp0zrrkexe2mvd55ew02rt0rr2t92" timestamp="1409917629"&gt;5824&lt;/key&gt;&lt;/foreign-keys&gt;&lt;ref-type name="Book"&gt;6&lt;/ref-type&gt;&lt;contributors&gt;&lt;authors&gt;&lt;author&gt;Jordan, B.&lt;/author&gt;&lt;/authors&gt;&lt;/contributors&gt;&lt;titles&gt;&lt;title&gt;The common good: citizenship, morality and self-interest&lt;/title&gt;&lt;/titles&gt;&lt;dates&gt;&lt;year&gt;1989&lt;/year&gt;&lt;/dates&gt;&lt;pub-location&gt;Oxford&lt;/pub-location&gt;&lt;publisher&gt;Blackwell&lt;/publisher&gt;&lt;urls&gt;&lt;/urls&gt;&lt;/record&gt;&lt;/Cite&gt;&lt;/EndNote&gt;</w:instrText>
      </w:r>
      <w:r w:rsidR="0058112F" w:rsidRPr="00141797">
        <w:rPr>
          <w:rFonts w:cs="Segoe UI"/>
          <w:iCs/>
          <w:szCs w:val="28"/>
        </w:rPr>
        <w:fldChar w:fldCharType="separate"/>
      </w:r>
      <w:r w:rsidR="0058112F" w:rsidRPr="00141797">
        <w:rPr>
          <w:rFonts w:cs="Segoe UI"/>
          <w:iCs/>
          <w:noProof/>
          <w:szCs w:val="28"/>
        </w:rPr>
        <w:t>(Jordan, 1989)</w:t>
      </w:r>
      <w:r w:rsidR="0058112F" w:rsidRPr="00141797">
        <w:rPr>
          <w:rFonts w:cs="Segoe UI"/>
          <w:iCs/>
          <w:szCs w:val="28"/>
        </w:rPr>
        <w:fldChar w:fldCharType="end"/>
      </w:r>
      <w:r w:rsidRPr="00141797">
        <w:rPr>
          <w:rFonts w:cs="Segoe UI"/>
          <w:iCs/>
          <w:szCs w:val="28"/>
        </w:rPr>
        <w:t>, relational theories of wellbeing</w:t>
      </w:r>
      <w:r w:rsidR="00897C81" w:rsidRPr="00141797">
        <w:rPr>
          <w:rFonts w:cs="Segoe UI"/>
          <w:iCs/>
          <w:szCs w:val="28"/>
        </w:rPr>
        <w:t xml:space="preserve"> favoured outside the Anglophone world </w:t>
      </w:r>
      <w:r w:rsidR="0058112F" w:rsidRPr="00141797">
        <w:rPr>
          <w:rFonts w:cs="Segoe UI"/>
          <w:iCs/>
          <w:szCs w:val="28"/>
        </w:rPr>
        <w:fldChar w:fldCharType="begin"/>
      </w:r>
      <w:r w:rsidR="0058112F" w:rsidRPr="00141797">
        <w:rPr>
          <w:rFonts w:cs="Segoe UI"/>
          <w:iCs/>
          <w:szCs w:val="28"/>
        </w:rPr>
        <w:instrText xml:space="preserve"> ADDIN EN.CITE &lt;EndNote&gt;&lt;Cite&gt;&lt;Author&gt;White&lt;/Author&gt;&lt;Year&gt;2010&lt;/Year&gt;&lt;RecNum&gt;5211&lt;/RecNum&gt;&lt;DisplayText&gt;(White, 2010)&lt;/DisplayText&gt;&lt;record&gt;&lt;rec-number&gt;5211&lt;/rec-number&gt;&lt;foreign-keys&gt;&lt;key app="EN" db-id="ap5szp0fp0zrrkexe2mvd55ew02rt0rr2t92" timestamp="1346922048"&gt;5211&lt;/key&gt;&lt;/foreign-keys&gt;&lt;ref-type name="Journal Article"&gt;17&lt;/ref-type&gt;&lt;contributors&gt;&lt;authors&gt;&lt;author&gt;White, S.&lt;/author&gt;&lt;/authors&gt;&lt;/contributors&gt;&lt;titles&gt;&lt;title&gt;Analysing wellbeing: a framework for development policy and practice&lt;/title&gt;&lt;secondary-title&gt;Development in Practice&lt;/secondary-title&gt;&lt;/titles&gt;&lt;periodical&gt;&lt;full-title&gt;Development in Practice&lt;/full-title&gt;&lt;/periodical&gt;&lt;pages&gt;158-172&lt;/pages&gt;&lt;volume&gt;2&lt;/volume&gt;&lt;number&gt;2&lt;/number&gt;&lt;dates&gt;&lt;year&gt;2010&lt;/year&gt;&lt;/dates&gt;&lt;urls&gt;&lt;/urls&gt;&lt;/record&gt;&lt;/Cite&gt;&lt;/EndNote&gt;</w:instrText>
      </w:r>
      <w:r w:rsidR="0058112F" w:rsidRPr="00141797">
        <w:rPr>
          <w:rFonts w:cs="Segoe UI"/>
          <w:iCs/>
          <w:szCs w:val="28"/>
        </w:rPr>
        <w:fldChar w:fldCharType="separate"/>
      </w:r>
      <w:r w:rsidR="0058112F" w:rsidRPr="00141797">
        <w:rPr>
          <w:rFonts w:cs="Segoe UI"/>
          <w:iCs/>
          <w:noProof/>
          <w:szCs w:val="28"/>
        </w:rPr>
        <w:t>(White, 2010)</w:t>
      </w:r>
      <w:r w:rsidR="0058112F" w:rsidRPr="00141797">
        <w:rPr>
          <w:rFonts w:cs="Segoe UI"/>
          <w:iCs/>
          <w:szCs w:val="28"/>
        </w:rPr>
        <w:fldChar w:fldCharType="end"/>
      </w:r>
      <w:r w:rsidRPr="00141797">
        <w:rPr>
          <w:rFonts w:cs="Segoe UI"/>
          <w:iCs/>
          <w:szCs w:val="28"/>
        </w:rPr>
        <w:t xml:space="preserve">, </w:t>
      </w:r>
      <w:r w:rsidR="00D30796" w:rsidRPr="00141797">
        <w:rPr>
          <w:rFonts w:cs="Segoe UI"/>
          <w:iCs/>
          <w:szCs w:val="28"/>
        </w:rPr>
        <w:t xml:space="preserve">and feminist care ethics </w:t>
      </w:r>
      <w:r w:rsidRPr="00141797">
        <w:rPr>
          <w:rFonts w:cs="Segoe UI"/>
          <w:iCs/>
          <w:szCs w:val="28"/>
        </w:rPr>
        <w:t xml:space="preserve">thus appear to </w:t>
      </w:r>
      <w:r w:rsidR="004E0167" w:rsidRPr="00141797">
        <w:rPr>
          <w:rFonts w:cs="Segoe UI"/>
          <w:iCs/>
          <w:szCs w:val="28"/>
        </w:rPr>
        <w:t>offer</w:t>
      </w:r>
      <w:r w:rsidRPr="00141797">
        <w:rPr>
          <w:rFonts w:cs="Segoe UI"/>
          <w:iCs/>
          <w:szCs w:val="28"/>
        </w:rPr>
        <w:t xml:space="preserve"> </w:t>
      </w:r>
      <w:r w:rsidR="00661E1A" w:rsidRPr="00141797">
        <w:rPr>
          <w:rFonts w:cs="Segoe UI"/>
          <w:iCs/>
          <w:szCs w:val="28"/>
        </w:rPr>
        <w:t xml:space="preserve">a better </w:t>
      </w:r>
      <w:r w:rsidRPr="00141797">
        <w:rPr>
          <w:rFonts w:cs="Segoe UI"/>
          <w:iCs/>
          <w:szCs w:val="28"/>
        </w:rPr>
        <w:t xml:space="preserve">basis </w:t>
      </w:r>
      <w:r w:rsidR="00661E1A" w:rsidRPr="00141797">
        <w:rPr>
          <w:rFonts w:cs="Segoe UI"/>
          <w:iCs/>
          <w:szCs w:val="28"/>
        </w:rPr>
        <w:t xml:space="preserve">than </w:t>
      </w:r>
      <w:r w:rsidRPr="00141797">
        <w:rPr>
          <w:rFonts w:cs="Segoe UI"/>
          <w:iCs/>
          <w:szCs w:val="28"/>
        </w:rPr>
        <w:t>neo-liberal</w:t>
      </w:r>
      <w:r w:rsidR="00553BBA" w:rsidRPr="00141797">
        <w:rPr>
          <w:rFonts w:cs="Segoe UI"/>
          <w:iCs/>
          <w:szCs w:val="28"/>
        </w:rPr>
        <w:t xml:space="preserve">ism </w:t>
      </w:r>
      <w:r w:rsidRPr="00141797">
        <w:rPr>
          <w:rFonts w:cs="Segoe UI"/>
          <w:iCs/>
          <w:szCs w:val="28"/>
        </w:rPr>
        <w:t xml:space="preserve">for providing </w:t>
      </w:r>
      <w:r w:rsidR="00D30796" w:rsidRPr="00141797">
        <w:rPr>
          <w:rFonts w:cs="Segoe UI"/>
          <w:iCs/>
          <w:szCs w:val="28"/>
        </w:rPr>
        <w:t xml:space="preserve">frail elderly patients </w:t>
      </w:r>
      <w:r w:rsidRPr="00141797">
        <w:rPr>
          <w:rFonts w:cs="Segoe UI"/>
          <w:iCs/>
          <w:szCs w:val="28"/>
        </w:rPr>
        <w:t xml:space="preserve">with the </w:t>
      </w:r>
      <w:r w:rsidR="0015654A" w:rsidRPr="00141797">
        <w:rPr>
          <w:rFonts w:cs="Segoe UI"/>
          <w:iCs/>
          <w:szCs w:val="28"/>
        </w:rPr>
        <w:t>EOL</w:t>
      </w:r>
      <w:r w:rsidR="00976100" w:rsidRPr="00141797">
        <w:rPr>
          <w:rFonts w:cs="Segoe UI"/>
          <w:iCs/>
          <w:szCs w:val="28"/>
        </w:rPr>
        <w:t>C</w:t>
      </w:r>
      <w:r w:rsidRPr="00141797">
        <w:rPr>
          <w:rFonts w:cs="Segoe UI"/>
          <w:iCs/>
          <w:szCs w:val="28"/>
        </w:rPr>
        <w:t xml:space="preserve"> they deserve. </w:t>
      </w:r>
      <w:r w:rsidR="003349AA" w:rsidRPr="00141797">
        <w:rPr>
          <w:rFonts w:cs="Segoe UI"/>
          <w:iCs/>
          <w:szCs w:val="28"/>
        </w:rPr>
        <w:t>Yet,</w:t>
      </w:r>
      <w:r w:rsidRPr="00141797">
        <w:rPr>
          <w:rFonts w:cs="Segoe UI"/>
          <w:iCs/>
          <w:szCs w:val="28"/>
        </w:rPr>
        <w:t xml:space="preserve"> even if </w:t>
      </w:r>
      <w:r w:rsidR="00661E1A" w:rsidRPr="00141797">
        <w:rPr>
          <w:rFonts w:cs="Segoe UI"/>
          <w:iCs/>
          <w:szCs w:val="28"/>
        </w:rPr>
        <w:t>under</w:t>
      </w:r>
      <w:r w:rsidRPr="00141797">
        <w:rPr>
          <w:rFonts w:cs="Segoe UI"/>
          <w:iCs/>
          <w:szCs w:val="28"/>
        </w:rPr>
        <w:t xml:space="preserve">played in medical ethics and undermined by NHS marketization, solidarity, kindness, and </w:t>
      </w:r>
      <w:r w:rsidR="00661E1A" w:rsidRPr="00141797">
        <w:rPr>
          <w:rFonts w:cs="Segoe UI"/>
          <w:iCs/>
          <w:szCs w:val="28"/>
        </w:rPr>
        <w:t xml:space="preserve">compassion </w:t>
      </w:r>
      <w:r w:rsidRPr="00141797">
        <w:rPr>
          <w:rFonts w:cs="Segoe UI"/>
          <w:iCs/>
          <w:szCs w:val="28"/>
        </w:rPr>
        <w:t xml:space="preserve">exist in substantial measure </w:t>
      </w:r>
      <w:r w:rsidR="001D4730" w:rsidRPr="00141797">
        <w:rPr>
          <w:rFonts w:cs="Segoe UI"/>
          <w:iCs/>
          <w:szCs w:val="28"/>
        </w:rPr>
        <w:t xml:space="preserve">in </w:t>
      </w:r>
      <w:r w:rsidR="00D30796" w:rsidRPr="00141797">
        <w:rPr>
          <w:rFonts w:cs="Segoe UI"/>
          <w:iCs/>
          <w:szCs w:val="28"/>
        </w:rPr>
        <w:t>countries such as the UK and USA whose political elites embrace neo-liberal health policies</w:t>
      </w:r>
      <w:r w:rsidRPr="00141797">
        <w:rPr>
          <w:rFonts w:cs="Segoe UI"/>
          <w:iCs/>
          <w:szCs w:val="28"/>
        </w:rPr>
        <w:t>. In collectivist societies that formally value relatedness, individuals do make choices for themselves even if the language to describe this</w:t>
      </w:r>
      <w:r w:rsidR="0058112F" w:rsidRPr="00141797">
        <w:rPr>
          <w:rFonts w:cs="Segoe UI"/>
          <w:iCs/>
          <w:szCs w:val="28"/>
        </w:rPr>
        <w:t xml:space="preserve"> </w:t>
      </w:r>
      <w:r w:rsidR="00D30796" w:rsidRPr="00141797">
        <w:rPr>
          <w:rFonts w:cs="Segoe UI"/>
          <w:iCs/>
          <w:szCs w:val="28"/>
        </w:rPr>
        <w:t xml:space="preserve">is limited </w:t>
      </w:r>
      <w:r w:rsidR="0058112F" w:rsidRPr="00141797">
        <w:rPr>
          <w:rFonts w:cs="Segoe UI"/>
          <w:iCs/>
          <w:szCs w:val="28"/>
        </w:rPr>
        <w:fldChar w:fldCharType="begin"/>
      </w:r>
      <w:r w:rsidR="0058112F" w:rsidRPr="00141797">
        <w:rPr>
          <w:rFonts w:cs="Segoe UI"/>
          <w:iCs/>
          <w:szCs w:val="28"/>
        </w:rPr>
        <w:instrText xml:space="preserve"> ADDIN EN.CITE &lt;EndNote&gt;&lt;Cite&gt;&lt;Author&gt;Long&lt;/Author&gt;&lt;Year&gt;2005&lt;/Year&gt;&lt;RecNum&gt;5724&lt;/RecNum&gt;&lt;DisplayText&gt;(Long, 2005)&lt;/DisplayText&gt;&lt;record&gt;&lt;rec-number&gt;5724&lt;/rec-number&gt;&lt;foreign-keys&gt;&lt;key app="EN" db-id="ap5szp0fp0zrrkexe2mvd55ew02rt0rr2t92" timestamp="1394296763"&gt;5724&lt;/key&gt;&lt;/foreign-keys&gt;&lt;ref-type name="Book"&gt;6&lt;/ref-type&gt;&lt;contributors&gt;&lt;authors&gt;&lt;author&gt;Long, Susan Orpett&lt;/author&gt;&lt;/authors&gt;&lt;/contributors&gt;&lt;titles&gt;&lt;title&gt;Final Days: Japanese culture and choice at the end of life&lt;/title&gt;&lt;/titles&gt;&lt;dates&gt;&lt;year&gt;2005&lt;/year&gt;&lt;/dates&gt;&lt;pub-location&gt;Honolulu&lt;/pub-location&gt;&lt;publisher&gt;University of Hawaii Press&lt;/publisher&gt;&lt;urls&gt;&lt;related-urls&gt;&lt;url&gt;ch.1: http://www.uhpress.hawaii.edu/books/long-chapter1.pdf&lt;/url&gt;&lt;/related-urls&gt;&lt;/urls&gt;&lt;/record&gt;&lt;/Cite&gt;&lt;/EndNote&gt;</w:instrText>
      </w:r>
      <w:r w:rsidR="0058112F" w:rsidRPr="00141797">
        <w:rPr>
          <w:rFonts w:cs="Segoe UI"/>
          <w:iCs/>
          <w:szCs w:val="28"/>
        </w:rPr>
        <w:fldChar w:fldCharType="separate"/>
      </w:r>
      <w:r w:rsidR="0058112F" w:rsidRPr="00141797">
        <w:rPr>
          <w:rFonts w:cs="Segoe UI"/>
          <w:iCs/>
          <w:noProof/>
          <w:szCs w:val="28"/>
        </w:rPr>
        <w:t>(Long, 2005)</w:t>
      </w:r>
      <w:r w:rsidR="0058112F" w:rsidRPr="00141797">
        <w:rPr>
          <w:rFonts w:cs="Segoe UI"/>
          <w:iCs/>
          <w:szCs w:val="28"/>
        </w:rPr>
        <w:fldChar w:fldCharType="end"/>
      </w:r>
      <w:r w:rsidRPr="00141797">
        <w:rPr>
          <w:rFonts w:cs="Segoe UI"/>
          <w:iCs/>
          <w:szCs w:val="28"/>
        </w:rPr>
        <w:t xml:space="preserve">. So </w:t>
      </w:r>
      <w:r w:rsidR="00661E1A" w:rsidRPr="00141797">
        <w:rPr>
          <w:rFonts w:cs="Segoe UI"/>
          <w:iCs/>
          <w:szCs w:val="28"/>
        </w:rPr>
        <w:t xml:space="preserve">too </w:t>
      </w:r>
      <w:r w:rsidRPr="00141797">
        <w:rPr>
          <w:rFonts w:cs="Segoe UI"/>
          <w:iCs/>
          <w:szCs w:val="28"/>
        </w:rPr>
        <w:t xml:space="preserve">in individualistic societies, </w:t>
      </w:r>
      <w:r w:rsidR="002F4372" w:rsidRPr="00141797">
        <w:rPr>
          <w:rFonts w:cs="Segoe UI"/>
          <w:iCs/>
          <w:szCs w:val="28"/>
        </w:rPr>
        <w:t>such as the USA</w:t>
      </w:r>
      <w:r w:rsidR="00553BBA" w:rsidRPr="00141797">
        <w:rPr>
          <w:rFonts w:cs="Segoe UI"/>
          <w:iCs/>
          <w:szCs w:val="28"/>
        </w:rPr>
        <w:t xml:space="preserve"> </w:t>
      </w:r>
      <w:r w:rsidR="00553BBA" w:rsidRPr="00141797">
        <w:rPr>
          <w:rFonts w:cs="Segoe UI"/>
          <w:iCs/>
          <w:szCs w:val="28"/>
        </w:rPr>
        <w:fldChar w:fldCharType="begin"/>
      </w:r>
      <w:r w:rsidR="00553BBA" w:rsidRPr="00141797">
        <w:rPr>
          <w:rFonts w:cs="Segoe UI"/>
          <w:iCs/>
          <w:szCs w:val="28"/>
        </w:rPr>
        <w:instrText xml:space="preserve"> ADDIN EN.CITE &lt;EndNote&gt;&lt;Cite&gt;&lt;Author&gt;Bellah&lt;/Author&gt;&lt;Year&gt;1985&lt;/Year&gt;&lt;RecNum&gt;277&lt;/RecNum&gt;&lt;DisplayText&gt;(Bellah, Madsen, Sullivan, Swidler, &amp;amp; Tipton, 1985)&lt;/DisplayText&gt;&lt;record&gt;&lt;rec-number&gt;277&lt;/rec-number&gt;&lt;foreign-keys&gt;&lt;key app="EN" db-id="ap5szp0fp0zrrkexe2mvd55ew02rt0rr2t92" timestamp="1283270314"&gt;277&lt;/key&gt;&lt;/foreign-keys&gt;&lt;ref-type name="Book"&gt;6&lt;/ref-type&gt;&lt;contributors&gt;&lt;authors&gt;&lt;author&gt;Bellah, R.&lt;/author&gt;&lt;author&gt;Madsen, R.&lt;/author&gt;&lt;author&gt;Sullivan, W.M.&lt;/author&gt;&lt;author&gt;Swidler, A.&lt;/author&gt;&lt;author&gt;Tipton, S.M&lt;/author&gt;&lt;/authors&gt;&lt;/contributors&gt;&lt;titles&gt;&lt;title&gt;Habits of the Heart: Individualism and commitment in American life&lt;/title&gt;&lt;/titles&gt;&lt;dates&gt;&lt;year&gt;1985&lt;/year&gt;&lt;/dates&gt;&lt;pub-location&gt;Berkeley&lt;/pub-location&gt;&lt;publisher&gt;University of California Press&lt;/publisher&gt;&lt;call-num&gt;973BEL&lt;/call-num&gt;&lt;urls&gt;&lt;/urls&gt;&lt;research-notes&gt;Early quote re 4 Ams: ‘In the language they use, their lives sound more isolated and arbitary than, as we have observed them, they actually are.’ Ie connections horizontally w community, and vertically with previous gens.&amp;#xD;For B et al, independence, autonomy, control (ie the individual) comprise the first language of Ams which they speak fluently. They struggle with the second language of community and connectedness. &lt;/research-notes&gt;&lt;/record&gt;&lt;/Cite&gt;&lt;/EndNote&gt;</w:instrText>
      </w:r>
      <w:r w:rsidR="00553BBA" w:rsidRPr="00141797">
        <w:rPr>
          <w:rFonts w:cs="Segoe UI"/>
          <w:iCs/>
          <w:szCs w:val="28"/>
        </w:rPr>
        <w:fldChar w:fldCharType="separate"/>
      </w:r>
      <w:r w:rsidR="00553BBA" w:rsidRPr="00141797">
        <w:rPr>
          <w:rFonts w:cs="Segoe UI"/>
          <w:iCs/>
          <w:noProof/>
          <w:szCs w:val="28"/>
        </w:rPr>
        <w:t>(Bellah</w:t>
      </w:r>
      <w:r w:rsidR="006A53FF" w:rsidRPr="00141797">
        <w:rPr>
          <w:rFonts w:cs="Segoe UI"/>
          <w:iCs/>
          <w:noProof/>
          <w:szCs w:val="28"/>
        </w:rPr>
        <w:t xml:space="preserve"> </w:t>
      </w:r>
      <w:r w:rsidR="001052D0" w:rsidRPr="00141797">
        <w:rPr>
          <w:rFonts w:cs="Segoe UI"/>
          <w:i/>
          <w:iCs/>
          <w:noProof/>
          <w:szCs w:val="28"/>
        </w:rPr>
        <w:t>et al.</w:t>
      </w:r>
      <w:r w:rsidR="00553BBA" w:rsidRPr="00141797">
        <w:rPr>
          <w:rFonts w:cs="Segoe UI"/>
          <w:iCs/>
          <w:noProof/>
          <w:szCs w:val="28"/>
        </w:rPr>
        <w:t>, 1985)</w:t>
      </w:r>
      <w:r w:rsidR="00553BBA" w:rsidRPr="00141797">
        <w:rPr>
          <w:rFonts w:cs="Segoe UI"/>
          <w:iCs/>
          <w:szCs w:val="28"/>
        </w:rPr>
        <w:fldChar w:fldCharType="end"/>
      </w:r>
      <w:r w:rsidR="002F4372" w:rsidRPr="00141797">
        <w:rPr>
          <w:rFonts w:cs="Segoe UI"/>
          <w:iCs/>
          <w:szCs w:val="28"/>
        </w:rPr>
        <w:t>, relationships, compassion and commitment to others are valued, even if the language for validating this is impoverished</w:t>
      </w:r>
      <w:r w:rsidRPr="00141797">
        <w:rPr>
          <w:rFonts w:cs="Segoe UI"/>
          <w:iCs/>
          <w:szCs w:val="28"/>
        </w:rPr>
        <w:t>.</w:t>
      </w:r>
    </w:p>
    <w:p w14:paraId="59FD2AE9" w14:textId="55E36C6D" w:rsidR="00D30796" w:rsidRPr="00141797" w:rsidRDefault="000C5C06" w:rsidP="00856B64">
      <w:pPr>
        <w:pStyle w:val="ListParagraph"/>
        <w:autoSpaceDE w:val="0"/>
        <w:autoSpaceDN w:val="0"/>
        <w:adjustRightInd w:val="0"/>
        <w:spacing w:before="60" w:after="60" w:line="480" w:lineRule="auto"/>
        <w:ind w:left="0" w:firstLine="720"/>
        <w:rPr>
          <w:rFonts w:cs="Segoe UI"/>
          <w:iCs/>
          <w:szCs w:val="28"/>
        </w:rPr>
      </w:pPr>
      <w:r w:rsidRPr="00141797">
        <w:rPr>
          <w:rFonts w:cs="Segoe UI"/>
          <w:iCs/>
          <w:szCs w:val="28"/>
        </w:rPr>
        <w:t>T</w:t>
      </w:r>
      <w:r w:rsidR="00D30796" w:rsidRPr="00141797">
        <w:rPr>
          <w:rFonts w:cs="Segoe UI"/>
          <w:iCs/>
          <w:szCs w:val="28"/>
        </w:rPr>
        <w:t>he choice discourse, though resonating with contemporary political culture</w:t>
      </w:r>
      <w:r w:rsidRPr="00141797">
        <w:rPr>
          <w:rFonts w:cs="Segoe UI"/>
          <w:iCs/>
          <w:szCs w:val="28"/>
        </w:rPr>
        <w:t xml:space="preserve"> and well</w:t>
      </w:r>
      <w:r w:rsidR="00CC55C4" w:rsidRPr="00141797">
        <w:rPr>
          <w:rFonts w:cs="Segoe UI"/>
          <w:iCs/>
          <w:szCs w:val="28"/>
        </w:rPr>
        <w:t>-</w:t>
      </w:r>
      <w:r w:rsidRPr="00141797">
        <w:rPr>
          <w:rFonts w:cs="Segoe UI"/>
          <w:iCs/>
          <w:szCs w:val="28"/>
        </w:rPr>
        <w:t>grounded in western medical ethics</w:t>
      </w:r>
      <w:r w:rsidR="00D30796" w:rsidRPr="00141797">
        <w:rPr>
          <w:rFonts w:cs="Segoe UI"/>
          <w:iCs/>
          <w:szCs w:val="28"/>
        </w:rPr>
        <w:t>, becomes decreasingly appropriate as people</w:t>
      </w:r>
      <w:r w:rsidRPr="00141797">
        <w:rPr>
          <w:rFonts w:cs="Segoe UI"/>
          <w:iCs/>
          <w:szCs w:val="28"/>
        </w:rPr>
        <w:t xml:space="preserve">’s agency and capacity reduce toward the end of life. The compassion discourse shows the opposite strengths and weaknesses: it becomes increasingly appropriate the more the patient’s agency declines, but does not easily fit contemporary political ideology and is less well elaborated in medical ethics. If our consideration of practice showed how the commodification of care undermines compassion, our consideration of theory suggests that neo-liberal assumptions about individuals with the right to make decisions about their own lives– while potentially enhancing care for patients with full agency – </w:t>
      </w:r>
      <w:r w:rsidR="009E7222" w:rsidRPr="00141797">
        <w:rPr>
          <w:rFonts w:cs="Segoe UI"/>
          <w:iCs/>
          <w:szCs w:val="28"/>
        </w:rPr>
        <w:t xml:space="preserve">may </w:t>
      </w:r>
      <w:r w:rsidRPr="00141797">
        <w:rPr>
          <w:rFonts w:cs="Segoe UI"/>
          <w:iCs/>
          <w:szCs w:val="28"/>
        </w:rPr>
        <w:t>undermine the possibilities of caring for those with reduced agency and capacity.</w:t>
      </w:r>
    </w:p>
    <w:p w14:paraId="5759925A" w14:textId="77777777" w:rsidR="00C07E83" w:rsidRPr="00141797" w:rsidRDefault="00C07E83" w:rsidP="00856B64">
      <w:pPr>
        <w:autoSpaceDE w:val="0"/>
        <w:autoSpaceDN w:val="0"/>
        <w:adjustRightInd w:val="0"/>
        <w:spacing w:before="60" w:after="60" w:line="480" w:lineRule="auto"/>
        <w:rPr>
          <w:rFonts w:cs="Segoe UI"/>
          <w:iCs/>
          <w:szCs w:val="28"/>
        </w:rPr>
      </w:pPr>
    </w:p>
    <w:p w14:paraId="22505812" w14:textId="77777777" w:rsidR="00C07E83" w:rsidRPr="00141797" w:rsidRDefault="00C07E83" w:rsidP="00856B64">
      <w:pPr>
        <w:autoSpaceDE w:val="0"/>
        <w:autoSpaceDN w:val="0"/>
        <w:adjustRightInd w:val="0"/>
        <w:spacing w:before="60" w:after="60" w:line="480" w:lineRule="auto"/>
        <w:rPr>
          <w:rFonts w:cs="Segoe UI"/>
          <w:iCs/>
          <w:sz w:val="28"/>
          <w:szCs w:val="28"/>
        </w:rPr>
      </w:pPr>
      <w:r w:rsidRPr="00141797">
        <w:rPr>
          <w:rFonts w:cs="Segoe UI"/>
          <w:iCs/>
          <w:sz w:val="28"/>
          <w:szCs w:val="28"/>
        </w:rPr>
        <w:t>Conclusion</w:t>
      </w:r>
    </w:p>
    <w:p w14:paraId="05468EBF" w14:textId="12AEF36B" w:rsidR="00F53D8D" w:rsidRPr="00141797" w:rsidRDefault="00C07E83" w:rsidP="00856B64">
      <w:pPr>
        <w:pStyle w:val="ListParagraph"/>
        <w:spacing w:after="0" w:line="480" w:lineRule="auto"/>
        <w:ind w:left="0"/>
        <w:rPr>
          <w:rFonts w:cs="Segoe UI"/>
          <w:bCs/>
          <w:sz w:val="18"/>
          <w:szCs w:val="18"/>
        </w:rPr>
      </w:pPr>
      <w:r w:rsidRPr="00141797">
        <w:t xml:space="preserve">In the era following the Francis Report, policy actors in British healthcare increasingly understand that, for choices to be realisable, care needs to be </w:t>
      </w:r>
      <w:r w:rsidR="00773FEA" w:rsidRPr="00141797">
        <w:t>integrated</w:t>
      </w:r>
      <w:r w:rsidRPr="00141797">
        <w:t xml:space="preserve">, </w:t>
      </w:r>
      <w:r w:rsidR="00897C81" w:rsidRPr="00141797">
        <w:t xml:space="preserve">competent, </w:t>
      </w:r>
      <w:r w:rsidRPr="00141797">
        <w:t xml:space="preserve">confident, compassionate, and resourced </w:t>
      </w:r>
      <w:r w:rsidR="003063A2" w:rsidRPr="00141797">
        <w:fldChar w:fldCharType="begin"/>
      </w:r>
      <w:r w:rsidR="003063A2" w:rsidRPr="00141797">
        <w:instrText xml:space="preserve"> ADDIN EN.CITE &lt;EndNote&gt;&lt;Cite&gt;&lt;Author&gt;NCPC&lt;/Author&gt;&lt;Year&gt;2014&lt;/Year&gt;&lt;RecNum&gt;5728&lt;/RecNum&gt;&lt;DisplayText&gt;(NCPC, 2014)&lt;/DisplayText&gt;&lt;record&gt;&lt;rec-number&gt;5728&lt;/rec-number&gt;&lt;foreign-keys&gt;&lt;key app="EN" db-id="ap5szp0fp0zrrkexe2mvd55ew02rt0rr2t92" timestamp="1395487925"&gt;5728&lt;/key&gt;&lt;/foreign-keys&gt;&lt;ref-type name="Book"&gt;6&lt;/ref-type&gt;&lt;contributors&gt;&lt;authors&gt;&lt;author&gt;NCPC&lt;/author&gt;&lt;/authors&gt;&lt;/contributors&gt;&lt;titles&gt;&lt;title&gt;The end of life care strategy: new ambitions&lt;/title&gt;&lt;/titles&gt;&lt;dates&gt;&lt;year&gt;2014&lt;/year&gt;&lt;/dates&gt;&lt;pub-location&gt;London&lt;/pub-location&gt;&lt;publisher&gt;National Council for Palliative Care&lt;/publisher&gt;&lt;urls&gt;&lt;/urls&gt;&lt;/record&gt;&lt;/Cite&gt;&lt;/EndNote&gt;</w:instrText>
      </w:r>
      <w:r w:rsidR="003063A2" w:rsidRPr="00141797">
        <w:fldChar w:fldCharType="separate"/>
      </w:r>
      <w:r w:rsidR="003063A2" w:rsidRPr="00141797">
        <w:rPr>
          <w:noProof/>
        </w:rPr>
        <w:t>(NCPC, 2014)</w:t>
      </w:r>
      <w:r w:rsidR="003063A2" w:rsidRPr="00141797">
        <w:fldChar w:fldCharType="end"/>
      </w:r>
      <w:r w:rsidRPr="00141797">
        <w:t xml:space="preserve">. </w:t>
      </w:r>
      <w:r w:rsidR="00F53D8D" w:rsidRPr="00141797">
        <w:t xml:space="preserve">In February 2015, The </w:t>
      </w:r>
      <w:r w:rsidR="00F53D8D" w:rsidRPr="00141797">
        <w:rPr>
          <w:i/>
        </w:rPr>
        <w:t>Choice in End of Life Care Review Board</w:t>
      </w:r>
      <w:r w:rsidR="00F53D8D" w:rsidRPr="00141797">
        <w:t xml:space="preserve">, mandated by the government ‘to consider how the quality and experience of care for adults at the end of life and those close to them could be improved by expanding choice’, published its report. The report makes very clear that offers of ‘choice’ are vacuous in the absence of widespread, high quality, co-ordinated care – precisely the points made in this article. Many of the </w:t>
      </w:r>
      <w:r w:rsidR="006A53FF" w:rsidRPr="00141797">
        <w:t>patients</w:t>
      </w:r>
      <w:r w:rsidR="00F53D8D" w:rsidRPr="00141797">
        <w:t xml:space="preserve"> whom the board consulted were exercised more about the variability of the quality of care than their right to make choices. The report is clear that ‘</w:t>
      </w:r>
      <w:r w:rsidR="0039532B" w:rsidRPr="00141797">
        <w:rPr>
          <w:rFonts w:cs="Segoe UI"/>
          <w:bCs/>
          <w:szCs w:val="18"/>
        </w:rPr>
        <w:t>g</w:t>
      </w:r>
      <w:r w:rsidR="00F53D8D" w:rsidRPr="00141797">
        <w:rPr>
          <w:rFonts w:cs="Segoe UI"/>
          <w:bCs/>
          <w:szCs w:val="18"/>
        </w:rPr>
        <w:t>ood care necessarily involves choice and choice is valuable only when there is a foundation of good care’ (</w:t>
      </w:r>
      <w:r w:rsidR="003238EC" w:rsidRPr="00141797">
        <w:rPr>
          <w:rFonts w:cs="Segoe UI"/>
          <w:bCs/>
          <w:szCs w:val="18"/>
        </w:rPr>
        <w:t xml:space="preserve">Henry, </w:t>
      </w:r>
      <w:proofErr w:type="spellStart"/>
      <w:r w:rsidR="003238EC" w:rsidRPr="00141797">
        <w:rPr>
          <w:rFonts w:cs="Segoe UI"/>
          <w:bCs/>
          <w:szCs w:val="18"/>
        </w:rPr>
        <w:t>2015,</w:t>
      </w:r>
      <w:r w:rsidR="00F53D8D" w:rsidRPr="00141797">
        <w:rPr>
          <w:rFonts w:cs="Segoe UI"/>
          <w:bCs/>
          <w:szCs w:val="18"/>
        </w:rPr>
        <w:t>para</w:t>
      </w:r>
      <w:proofErr w:type="spellEnd"/>
      <w:r w:rsidR="00F53D8D" w:rsidRPr="00141797">
        <w:rPr>
          <w:rFonts w:cs="Segoe UI"/>
          <w:bCs/>
          <w:szCs w:val="18"/>
        </w:rPr>
        <w:t xml:space="preserve"> 43). </w:t>
      </w:r>
      <w:r w:rsidR="00C54D7D" w:rsidRPr="00141797">
        <w:rPr>
          <w:rFonts w:cs="Segoe UI"/>
          <w:bCs/>
          <w:szCs w:val="18"/>
        </w:rPr>
        <w:t xml:space="preserve">If more choice is no solution to a compassion deficit, the report argues that skilled, compassionate care </w:t>
      </w:r>
      <w:r w:rsidR="002F4372" w:rsidRPr="00141797">
        <w:rPr>
          <w:rFonts w:cs="Segoe UI"/>
          <w:bCs/>
          <w:szCs w:val="18"/>
        </w:rPr>
        <w:t>will help</w:t>
      </w:r>
      <w:r w:rsidR="00C54D7D" w:rsidRPr="00141797">
        <w:rPr>
          <w:rFonts w:cs="Segoe UI"/>
          <w:bCs/>
          <w:szCs w:val="18"/>
        </w:rPr>
        <w:t xml:space="preserve"> solv</w:t>
      </w:r>
      <w:r w:rsidR="002F4372" w:rsidRPr="00141797">
        <w:rPr>
          <w:rFonts w:cs="Segoe UI"/>
          <w:bCs/>
          <w:szCs w:val="18"/>
        </w:rPr>
        <w:t>e</w:t>
      </w:r>
      <w:r w:rsidR="00C54D7D" w:rsidRPr="00141797">
        <w:rPr>
          <w:rFonts w:cs="Segoe UI"/>
          <w:bCs/>
          <w:szCs w:val="18"/>
        </w:rPr>
        <w:t xml:space="preserve"> a choice deficit.</w:t>
      </w:r>
      <w:r w:rsidR="00C54D7D" w:rsidRPr="00141797">
        <w:rPr>
          <w:rFonts w:cs="Segoe UI"/>
          <w:bCs/>
          <w:sz w:val="18"/>
          <w:szCs w:val="18"/>
        </w:rPr>
        <w:t xml:space="preserve"> T</w:t>
      </w:r>
      <w:r w:rsidR="00F53D8D" w:rsidRPr="00141797">
        <w:rPr>
          <w:rFonts w:cs="Segoe UI"/>
          <w:bCs/>
          <w:szCs w:val="18"/>
        </w:rPr>
        <w:t xml:space="preserve">he review board has turned </w:t>
      </w:r>
      <w:r w:rsidR="002F4372" w:rsidRPr="00141797">
        <w:rPr>
          <w:rFonts w:cs="Segoe UI"/>
          <w:bCs/>
          <w:szCs w:val="18"/>
        </w:rPr>
        <w:t xml:space="preserve">a </w:t>
      </w:r>
      <w:r w:rsidR="00F53D8D" w:rsidRPr="00141797">
        <w:rPr>
          <w:rFonts w:cs="Segoe UI"/>
          <w:bCs/>
          <w:szCs w:val="18"/>
        </w:rPr>
        <w:t>neo-liberal mandate to increase choice into a critique of health and care inequalities</w:t>
      </w:r>
      <w:r w:rsidR="002F4372" w:rsidRPr="00141797">
        <w:rPr>
          <w:rFonts w:cs="Segoe UI"/>
          <w:bCs/>
          <w:szCs w:val="18"/>
        </w:rPr>
        <w:t>; the political response to the report remains to be seen</w:t>
      </w:r>
      <w:r w:rsidR="00F53D8D" w:rsidRPr="00141797">
        <w:rPr>
          <w:rFonts w:cs="Segoe UI"/>
          <w:bCs/>
          <w:szCs w:val="18"/>
        </w:rPr>
        <w:t>.</w:t>
      </w:r>
      <w:r w:rsidR="009E7222" w:rsidRPr="00141797">
        <w:rPr>
          <w:rFonts w:cs="Segoe UI"/>
          <w:bCs/>
          <w:szCs w:val="18"/>
        </w:rPr>
        <w:t xml:space="preserve"> </w:t>
      </w:r>
    </w:p>
    <w:p w14:paraId="2E06B1D4" w14:textId="52828101" w:rsidR="00E2622F" w:rsidRPr="00141797" w:rsidRDefault="009E7222" w:rsidP="00856B64">
      <w:pPr>
        <w:spacing w:after="0" w:line="480" w:lineRule="auto"/>
        <w:ind w:firstLine="720"/>
      </w:pPr>
      <w:r w:rsidRPr="00141797">
        <w:t xml:space="preserve">We welcome the report’s bringing together of </w:t>
      </w:r>
      <w:r w:rsidR="00C54D7D" w:rsidRPr="00141797">
        <w:t xml:space="preserve">two </w:t>
      </w:r>
      <w:r w:rsidRPr="00141797">
        <w:t xml:space="preserve">discourses </w:t>
      </w:r>
      <w:r w:rsidR="00C54D7D" w:rsidRPr="00141797">
        <w:t>– choice and compassi</w:t>
      </w:r>
      <w:r w:rsidR="00607C49" w:rsidRPr="00141797">
        <w:t>o</w:t>
      </w:r>
      <w:r w:rsidR="0039532B" w:rsidRPr="00141797">
        <w:t>n –</w:t>
      </w:r>
      <w:r w:rsidR="00C54D7D" w:rsidRPr="00141797">
        <w:t xml:space="preserve"> </w:t>
      </w:r>
      <w:r w:rsidRPr="00141797">
        <w:t xml:space="preserve">that had </w:t>
      </w:r>
      <w:r w:rsidR="008F2F88" w:rsidRPr="00141797">
        <w:t>got separated</w:t>
      </w:r>
      <w:r w:rsidRPr="00141797">
        <w:t xml:space="preserve"> in public EOL debate in England 200</w:t>
      </w:r>
      <w:r w:rsidR="008F2F88" w:rsidRPr="00141797">
        <w:t>8</w:t>
      </w:r>
      <w:r w:rsidRPr="00141797">
        <w:t>-2014</w:t>
      </w:r>
      <w:r w:rsidR="00C54D7D" w:rsidRPr="00141797">
        <w:t xml:space="preserve">, </w:t>
      </w:r>
      <w:r w:rsidRPr="00141797">
        <w:t xml:space="preserve">and </w:t>
      </w:r>
      <w:r w:rsidR="00C54D7D" w:rsidRPr="00141797">
        <w:t xml:space="preserve">we </w:t>
      </w:r>
      <w:r w:rsidRPr="00141797">
        <w:t xml:space="preserve">would like to share the review board’s </w:t>
      </w:r>
      <w:r w:rsidR="00F53D8D" w:rsidRPr="00141797">
        <w:t xml:space="preserve">hope that </w:t>
      </w:r>
      <w:r w:rsidRPr="00141797">
        <w:t xml:space="preserve">patient choice and equitable provision of compassionate skilled </w:t>
      </w:r>
      <w:r w:rsidR="00F53D8D" w:rsidRPr="00141797">
        <w:t xml:space="preserve">care </w:t>
      </w:r>
      <w:r w:rsidRPr="00141797">
        <w:t xml:space="preserve">can be </w:t>
      </w:r>
      <w:r w:rsidR="00F53D8D" w:rsidRPr="00141797">
        <w:t>mutually reinforcing</w:t>
      </w:r>
      <w:r w:rsidRPr="00141797">
        <w:t xml:space="preserve">. This article, however, has </w:t>
      </w:r>
      <w:r w:rsidR="00607C49" w:rsidRPr="00141797">
        <w:t>indicated</w:t>
      </w:r>
      <w:r w:rsidRPr="00141797">
        <w:t xml:space="preserve"> </w:t>
      </w:r>
      <w:r w:rsidR="00607C49" w:rsidRPr="00141797">
        <w:t xml:space="preserve">several </w:t>
      </w:r>
      <w:r w:rsidRPr="00141797">
        <w:t xml:space="preserve">ways in which choice and </w:t>
      </w:r>
      <w:r w:rsidR="0039532B" w:rsidRPr="00141797">
        <w:t xml:space="preserve">compassionate </w:t>
      </w:r>
      <w:r w:rsidRPr="00141797">
        <w:t xml:space="preserve">care are not as close kin as might </w:t>
      </w:r>
      <w:r w:rsidR="00C54D7D" w:rsidRPr="00141797">
        <w:t xml:space="preserve">be </w:t>
      </w:r>
      <w:r w:rsidRPr="00141797">
        <w:t>hope</w:t>
      </w:r>
      <w:r w:rsidR="00C54D7D" w:rsidRPr="00141797">
        <w:t>d</w:t>
      </w:r>
      <w:r w:rsidR="00607C49" w:rsidRPr="00141797">
        <w:t>; these need to be reflected on if care and choice</w:t>
      </w:r>
      <w:r w:rsidR="00CB712C" w:rsidRPr="00141797">
        <w:t xml:space="preserve">, even if not </w:t>
      </w:r>
      <w:r w:rsidR="008F2F88" w:rsidRPr="00141797">
        <w:t xml:space="preserve">close </w:t>
      </w:r>
      <w:r w:rsidR="00CB712C" w:rsidRPr="00141797">
        <w:t>relatives,</w:t>
      </w:r>
      <w:r w:rsidR="00607C49" w:rsidRPr="00141797">
        <w:t xml:space="preserve"> are to </w:t>
      </w:r>
      <w:r w:rsidR="00F0710E" w:rsidRPr="00141797">
        <w:t xml:space="preserve">co-operate </w:t>
      </w:r>
      <w:r w:rsidR="00E248EE" w:rsidRPr="00141797">
        <w:t>as</w:t>
      </w:r>
      <w:r w:rsidR="00607C49" w:rsidRPr="00141797">
        <w:t xml:space="preserve"> friends</w:t>
      </w:r>
      <w:r w:rsidR="00F53D8D" w:rsidRPr="00141797">
        <w:t xml:space="preserve">. </w:t>
      </w:r>
      <w:r w:rsidR="006A53FF" w:rsidRPr="00141797">
        <w:t>C</w:t>
      </w:r>
      <w:r w:rsidR="00C07E83" w:rsidRPr="00141797">
        <w:t>hoi</w:t>
      </w:r>
      <w:r w:rsidR="00A97F98" w:rsidRPr="00141797">
        <w:t>ce and compassion</w:t>
      </w:r>
      <w:r w:rsidRPr="00141797">
        <w:t xml:space="preserve"> </w:t>
      </w:r>
      <w:r w:rsidR="00773FEA" w:rsidRPr="00141797">
        <w:t>have different origins</w:t>
      </w:r>
      <w:r w:rsidR="00D72324" w:rsidRPr="00141797">
        <w:t xml:space="preserve"> in contemporary EOLC discourses</w:t>
      </w:r>
      <w:r w:rsidR="00773FEA" w:rsidRPr="00141797">
        <w:t>: ‘choice’ as an offensive within the campaign to neo-liberalise healthcare, ‘compassion’ as a defensive reaction to scandal.</w:t>
      </w:r>
      <w:r w:rsidR="00A97F98" w:rsidRPr="00141797">
        <w:t xml:space="preserve"> </w:t>
      </w:r>
      <w:r w:rsidR="00773FEA" w:rsidRPr="00141797">
        <w:t xml:space="preserve">Each </w:t>
      </w:r>
      <w:r w:rsidR="00A97F98" w:rsidRPr="00141797">
        <w:t>face</w:t>
      </w:r>
      <w:r w:rsidR="00773FEA" w:rsidRPr="00141797">
        <w:t>s</w:t>
      </w:r>
      <w:r w:rsidR="00A97F98" w:rsidRPr="00141797">
        <w:t xml:space="preserve"> limits and </w:t>
      </w:r>
      <w:r w:rsidR="00C07E83" w:rsidRPr="00141797">
        <w:t>challenges</w:t>
      </w:r>
      <w:r w:rsidR="00A97F98" w:rsidRPr="00141797">
        <w:t xml:space="preserve"> when it comes to caring for the majority of the dying, that is, those in old age</w:t>
      </w:r>
      <w:r w:rsidR="00F0710E" w:rsidRPr="00141797">
        <w:t xml:space="preserve"> – choice becomes a tick box, compassion a commodity</w:t>
      </w:r>
      <w:r w:rsidR="002339A5" w:rsidRPr="00141797">
        <w:t>.</w:t>
      </w:r>
      <w:r w:rsidR="00817811" w:rsidRPr="00141797">
        <w:t xml:space="preserve"> </w:t>
      </w:r>
      <w:r w:rsidR="00A97F98" w:rsidRPr="00141797">
        <w:t xml:space="preserve">Choice at the end of a very long life may be limited by the person’s body and mind, by family relationships, and by healthcare bureaucracies whose workings are opaque to </w:t>
      </w:r>
      <w:r w:rsidR="008C2F89" w:rsidRPr="00141797">
        <w:t xml:space="preserve">patients and even to </w:t>
      </w:r>
      <w:r w:rsidR="00A97F98" w:rsidRPr="00141797">
        <w:t xml:space="preserve">those working within them. At the same time, compassion in care is undermined by the commodification of </w:t>
      </w:r>
      <w:r w:rsidR="00A97F98" w:rsidRPr="00141797">
        <w:rPr>
          <w:i/>
        </w:rPr>
        <w:t>car</w:t>
      </w:r>
      <w:r w:rsidR="00281110" w:rsidRPr="00141797">
        <w:rPr>
          <w:i/>
        </w:rPr>
        <w:t>ing for</w:t>
      </w:r>
      <w:r w:rsidR="00A97F98" w:rsidRPr="00141797">
        <w:t xml:space="preserve"> </w:t>
      </w:r>
      <w:r w:rsidR="00281110" w:rsidRPr="00141797">
        <w:t xml:space="preserve">and the neglect of </w:t>
      </w:r>
      <w:r w:rsidR="00281110" w:rsidRPr="00141797">
        <w:rPr>
          <w:i/>
        </w:rPr>
        <w:t>caring about</w:t>
      </w:r>
      <w:r w:rsidR="00281110" w:rsidRPr="00141797">
        <w:t xml:space="preserve"> </w:t>
      </w:r>
      <w:r w:rsidR="00A97F98" w:rsidRPr="00141797">
        <w:t>that</w:t>
      </w:r>
      <w:r w:rsidR="00281110" w:rsidRPr="00141797">
        <w:t xml:space="preserve">, in the absence of evidence to the contrary, appears to be </w:t>
      </w:r>
      <w:r w:rsidR="00A97F98" w:rsidRPr="00141797">
        <w:t xml:space="preserve">inherent in marketization. </w:t>
      </w:r>
    </w:p>
    <w:p w14:paraId="3D2F5D72" w14:textId="77777777" w:rsidR="00C07E83" w:rsidRPr="00C07E83" w:rsidRDefault="00C07E83" w:rsidP="00856B64">
      <w:pPr>
        <w:autoSpaceDE w:val="0"/>
        <w:autoSpaceDN w:val="0"/>
        <w:adjustRightInd w:val="0"/>
        <w:spacing w:before="60" w:after="60" w:line="480" w:lineRule="auto"/>
        <w:rPr>
          <w:rFonts w:cs="Segoe UI"/>
          <w:iCs/>
          <w:szCs w:val="28"/>
        </w:rPr>
      </w:pPr>
    </w:p>
    <w:p w14:paraId="5D20B8C7" w14:textId="77777777" w:rsidR="00EC5B17" w:rsidRPr="00EC5B17" w:rsidRDefault="00EC5B17" w:rsidP="00856B64">
      <w:pPr>
        <w:spacing w:before="60" w:after="60" w:line="480" w:lineRule="auto"/>
        <w:rPr>
          <w:i/>
        </w:rPr>
      </w:pPr>
    </w:p>
    <w:p w14:paraId="509F39A5" w14:textId="77777777" w:rsidR="0039532B" w:rsidRDefault="0039532B" w:rsidP="00856B64">
      <w:pPr>
        <w:spacing w:line="480" w:lineRule="auto"/>
        <w:rPr>
          <w:rFonts w:ascii="Calibri" w:hAnsi="Calibri"/>
          <w:b/>
          <w:sz w:val="28"/>
        </w:rPr>
      </w:pPr>
      <w:r w:rsidRPr="0039532B">
        <w:rPr>
          <w:rFonts w:ascii="Calibri" w:hAnsi="Calibri"/>
          <w:b/>
          <w:sz w:val="28"/>
        </w:rPr>
        <w:t>References</w:t>
      </w:r>
    </w:p>
    <w:p w14:paraId="6BD7FE69" w14:textId="77777777" w:rsidR="002D7280" w:rsidRPr="0039532B" w:rsidRDefault="002D7280" w:rsidP="002D7280">
      <w:pPr>
        <w:spacing w:after="0" w:line="480" w:lineRule="auto"/>
        <w:ind w:left="720" w:hanging="720"/>
        <w:rPr>
          <w:noProof/>
          <w:lang w:val="en-US"/>
        </w:rPr>
      </w:pPr>
      <w:r w:rsidRPr="0039532B">
        <w:rPr>
          <w:noProof/>
          <w:lang w:val="en-US"/>
        </w:rPr>
        <w:t xml:space="preserve">Abraham, A. (Ed.). (2011). </w:t>
      </w:r>
      <w:r w:rsidRPr="0039532B">
        <w:rPr>
          <w:i/>
          <w:noProof/>
          <w:lang w:val="en-US"/>
        </w:rPr>
        <w:t>Care and compassion?</w:t>
      </w:r>
      <w:r w:rsidRPr="0039532B">
        <w:rPr>
          <w:noProof/>
          <w:lang w:val="en-US"/>
        </w:rPr>
        <w:t xml:space="preserve"> Health Service Ombudsman.</w:t>
      </w:r>
    </w:p>
    <w:p w14:paraId="58480258" w14:textId="77777777" w:rsidR="002D7280" w:rsidRPr="0039532B" w:rsidRDefault="002D7280" w:rsidP="002D7280">
      <w:pPr>
        <w:spacing w:after="0" w:line="480" w:lineRule="auto"/>
        <w:ind w:left="720" w:hanging="720"/>
        <w:rPr>
          <w:noProof/>
          <w:lang w:val="en-US"/>
        </w:rPr>
      </w:pPr>
      <w:r w:rsidRPr="0039532B">
        <w:rPr>
          <w:noProof/>
          <w:lang w:val="en-US"/>
        </w:rPr>
        <w:t xml:space="preserve">Armstrong, D. (1984). The Patient's View. </w:t>
      </w:r>
      <w:r w:rsidRPr="0039532B">
        <w:rPr>
          <w:i/>
          <w:noProof/>
          <w:lang w:val="en-US"/>
        </w:rPr>
        <w:t>Soc.Sci.Med, 18</w:t>
      </w:r>
      <w:r w:rsidRPr="0039532B">
        <w:rPr>
          <w:noProof/>
          <w:lang w:val="en-US"/>
        </w:rPr>
        <w:t xml:space="preserve">(9), 737-744. </w:t>
      </w:r>
    </w:p>
    <w:p w14:paraId="5D8EE214" w14:textId="77777777" w:rsidR="002D7280" w:rsidRPr="0039532B" w:rsidRDefault="002D7280" w:rsidP="002D7280">
      <w:pPr>
        <w:spacing w:after="0" w:line="480" w:lineRule="auto"/>
        <w:ind w:left="720" w:hanging="720"/>
        <w:rPr>
          <w:noProof/>
          <w:lang w:val="en-US"/>
        </w:rPr>
      </w:pPr>
      <w:r w:rsidRPr="0039532B">
        <w:rPr>
          <w:noProof/>
          <w:lang w:val="en-US"/>
        </w:rPr>
        <w:t xml:space="preserve">Armstrong, D. (1987). Silence and Truth in Death and Dying. </w:t>
      </w:r>
      <w:r w:rsidRPr="0039532B">
        <w:rPr>
          <w:i/>
          <w:noProof/>
          <w:lang w:val="en-US"/>
        </w:rPr>
        <w:t>Soc.Sci.Med, 24</w:t>
      </w:r>
      <w:r w:rsidRPr="0039532B">
        <w:rPr>
          <w:noProof/>
          <w:lang w:val="en-US"/>
        </w:rPr>
        <w:t>(8), 651-657.</w:t>
      </w:r>
    </w:p>
    <w:p w14:paraId="4D83F99F" w14:textId="77777777" w:rsidR="002D7280" w:rsidRPr="0039532B" w:rsidRDefault="002D7280" w:rsidP="002D7280">
      <w:pPr>
        <w:spacing w:after="0" w:line="480" w:lineRule="auto"/>
        <w:ind w:left="720" w:hanging="720"/>
        <w:rPr>
          <w:noProof/>
          <w:lang w:val="en-US"/>
        </w:rPr>
      </w:pPr>
      <w:r w:rsidRPr="0039532B">
        <w:rPr>
          <w:noProof/>
        </w:rPr>
        <w:t xml:space="preserve">Arnason, A., &amp; Hafsteinsson, S. B. (2003). </w:t>
      </w:r>
      <w:r w:rsidRPr="0039532B">
        <w:rPr>
          <w:noProof/>
          <w:lang w:val="en-US"/>
        </w:rPr>
        <w:t xml:space="preserve">The revival of death: expression, expertise and governmentality. </w:t>
      </w:r>
      <w:r w:rsidRPr="0039532B">
        <w:rPr>
          <w:i/>
          <w:noProof/>
          <w:lang w:val="en-US"/>
        </w:rPr>
        <w:t>British Journal of Sociology, 54</w:t>
      </w:r>
      <w:r w:rsidRPr="0039532B">
        <w:rPr>
          <w:noProof/>
          <w:lang w:val="en-US"/>
        </w:rPr>
        <w:t xml:space="preserve">(1), 43-62. </w:t>
      </w:r>
    </w:p>
    <w:p w14:paraId="5B0C393A" w14:textId="77777777" w:rsidR="002D7280" w:rsidRPr="0039532B" w:rsidRDefault="002D7280" w:rsidP="002D7280">
      <w:pPr>
        <w:spacing w:after="0" w:line="480" w:lineRule="auto"/>
        <w:ind w:left="720" w:hanging="720"/>
        <w:rPr>
          <w:noProof/>
          <w:lang w:val="en-US"/>
        </w:rPr>
      </w:pPr>
      <w:r w:rsidRPr="0039532B">
        <w:rPr>
          <w:noProof/>
          <w:lang w:val="en-US"/>
        </w:rPr>
        <w:t xml:space="preserve">Attig, T., &amp; Stillion, J. (Eds.). (2015). </w:t>
      </w:r>
      <w:r w:rsidRPr="0039532B">
        <w:rPr>
          <w:i/>
          <w:noProof/>
          <w:lang w:val="en-US"/>
        </w:rPr>
        <w:t>Death, Dying and Bereavement: Contemporary Perspectives, Institutions and Practices</w:t>
      </w:r>
      <w:r w:rsidRPr="0039532B">
        <w:rPr>
          <w:noProof/>
          <w:lang w:val="en-US"/>
        </w:rPr>
        <w:t>. New York: Springer.</w:t>
      </w:r>
    </w:p>
    <w:p w14:paraId="7EFC588F" w14:textId="77777777" w:rsidR="002D7280" w:rsidRPr="0039532B" w:rsidRDefault="002D7280" w:rsidP="002D7280">
      <w:pPr>
        <w:spacing w:after="0" w:line="480" w:lineRule="auto"/>
        <w:ind w:left="720" w:hanging="720"/>
        <w:rPr>
          <w:noProof/>
          <w:lang w:val="en-US"/>
        </w:rPr>
      </w:pPr>
      <w:r w:rsidRPr="0039532B">
        <w:rPr>
          <w:noProof/>
          <w:lang w:val="en-US"/>
        </w:rPr>
        <w:t xml:space="preserve">Bagnolia, A., &amp; Ketokivi, K. (2009). At a crossroads: contemporary lives between fate and choice. </w:t>
      </w:r>
      <w:r w:rsidRPr="0039532B">
        <w:rPr>
          <w:i/>
          <w:noProof/>
          <w:lang w:val="en-US"/>
        </w:rPr>
        <w:t>European Societies, 11</w:t>
      </w:r>
      <w:r w:rsidRPr="0039532B">
        <w:rPr>
          <w:noProof/>
          <w:lang w:val="en-US"/>
        </w:rPr>
        <w:t xml:space="preserve">(3), 315-324. </w:t>
      </w:r>
    </w:p>
    <w:p w14:paraId="31DE54C5" w14:textId="77777777" w:rsidR="002D7280" w:rsidRPr="0039532B" w:rsidRDefault="002D7280" w:rsidP="002D7280">
      <w:pPr>
        <w:spacing w:after="0" w:line="480" w:lineRule="auto"/>
        <w:ind w:left="720" w:hanging="720"/>
        <w:rPr>
          <w:noProof/>
          <w:lang w:val="en-US"/>
        </w:rPr>
      </w:pPr>
      <w:r w:rsidRPr="0039532B">
        <w:rPr>
          <w:noProof/>
          <w:lang w:val="en-US"/>
        </w:rPr>
        <w:t xml:space="preserve">Ballatt, J., &amp; Campling, P. (2011). </w:t>
      </w:r>
      <w:r w:rsidRPr="0039532B">
        <w:rPr>
          <w:i/>
          <w:noProof/>
          <w:lang w:val="en-US"/>
        </w:rPr>
        <w:t>Intelligent Kindness: Reforming the Culture of Healthcare</w:t>
      </w:r>
      <w:r w:rsidRPr="0039532B">
        <w:rPr>
          <w:noProof/>
          <w:lang w:val="en-US"/>
        </w:rPr>
        <w:t xml:space="preserve">. London: Royal College of Psychiatrists. </w:t>
      </w:r>
    </w:p>
    <w:p w14:paraId="3966D5EB" w14:textId="77777777" w:rsidR="002D7280" w:rsidRPr="0039532B" w:rsidRDefault="002D7280" w:rsidP="002D7280">
      <w:pPr>
        <w:spacing w:after="0" w:line="480" w:lineRule="auto"/>
        <w:ind w:left="720" w:hanging="720"/>
        <w:rPr>
          <w:noProof/>
          <w:lang w:val="en-US"/>
        </w:rPr>
      </w:pPr>
      <w:r w:rsidRPr="0039532B">
        <w:rPr>
          <w:noProof/>
          <w:lang w:val="en-US"/>
        </w:rPr>
        <w:t xml:space="preserve">Bellah, R., Madsen, R., Sullivan, W. M., Swidler, A., &amp; Tipton, S. M. (1985). </w:t>
      </w:r>
      <w:r w:rsidRPr="0039532B">
        <w:rPr>
          <w:i/>
          <w:noProof/>
          <w:lang w:val="en-US"/>
        </w:rPr>
        <w:t>Habits of the Heart: Individualism and commitment in American life</w:t>
      </w:r>
      <w:r w:rsidRPr="0039532B">
        <w:rPr>
          <w:noProof/>
          <w:lang w:val="en-US"/>
        </w:rPr>
        <w:t>. Berkeley: University of California Press.</w:t>
      </w:r>
    </w:p>
    <w:p w14:paraId="392975BC" w14:textId="77777777" w:rsidR="002D7280" w:rsidRDefault="002D7280" w:rsidP="002D7280">
      <w:pPr>
        <w:spacing w:after="0" w:line="480" w:lineRule="auto"/>
        <w:ind w:left="720" w:hanging="720"/>
        <w:rPr>
          <w:noProof/>
          <w:lang w:val="en-US"/>
        </w:rPr>
      </w:pPr>
      <w:r w:rsidRPr="0039532B">
        <w:rPr>
          <w:noProof/>
          <w:lang w:val="en-US"/>
        </w:rPr>
        <w:t xml:space="preserve">Bolton, S. C., &amp; Wibberley, G. (2014). Domiciliary care: the formal and informal labour process. </w:t>
      </w:r>
      <w:r w:rsidRPr="0039532B">
        <w:rPr>
          <w:i/>
          <w:noProof/>
          <w:lang w:val="en-US"/>
        </w:rPr>
        <w:t>Sociology, 48</w:t>
      </w:r>
      <w:r>
        <w:rPr>
          <w:noProof/>
          <w:lang w:val="en-US"/>
        </w:rPr>
        <w:t xml:space="preserve">(4), 682-697. </w:t>
      </w:r>
    </w:p>
    <w:p w14:paraId="06966D37" w14:textId="77777777" w:rsidR="002D7280" w:rsidRDefault="002D7280" w:rsidP="002D7280">
      <w:pPr>
        <w:spacing w:after="0" w:line="480" w:lineRule="auto"/>
        <w:ind w:left="720" w:hanging="720"/>
        <w:rPr>
          <w:rFonts w:ascii="Calibri" w:hAnsi="Calibri"/>
          <w:noProof/>
        </w:rPr>
      </w:pPr>
      <w:r w:rsidRPr="00B85CB5">
        <w:rPr>
          <w:rFonts w:ascii="Calibri" w:hAnsi="Calibri"/>
          <w:noProof/>
        </w:rPr>
        <w:t xml:space="preserve">Borgstrom, E. (2014). </w:t>
      </w:r>
      <w:r w:rsidRPr="00B85CB5">
        <w:rPr>
          <w:rFonts w:ascii="Calibri" w:hAnsi="Calibri"/>
          <w:i/>
          <w:iCs/>
          <w:noProof/>
        </w:rPr>
        <w:t>Planning for Death? An Ethnographic Study of English End-of-Life Care</w:t>
      </w:r>
      <w:r w:rsidRPr="00B85CB5">
        <w:rPr>
          <w:rFonts w:ascii="Calibri" w:hAnsi="Calibri"/>
          <w:noProof/>
        </w:rPr>
        <w:t xml:space="preserve">. University of Cambridge, Cambridge. Retrieved from </w:t>
      </w:r>
      <w:hyperlink r:id="rId9" w:history="1">
        <w:r w:rsidRPr="002D389C">
          <w:rPr>
            <w:rStyle w:val="Hyperlink"/>
            <w:rFonts w:ascii="Calibri" w:hAnsi="Calibri"/>
            <w:noProof/>
          </w:rPr>
          <w:t>https://www.repository.cam.ac.uk/handle/1810/245560</w:t>
        </w:r>
      </w:hyperlink>
    </w:p>
    <w:p w14:paraId="53E88822" w14:textId="77777777" w:rsidR="002D7280" w:rsidRPr="000040F9" w:rsidRDefault="002D7280" w:rsidP="002D7280">
      <w:pPr>
        <w:spacing w:after="0" w:line="480" w:lineRule="auto"/>
        <w:ind w:left="720" w:hanging="720"/>
        <w:rPr>
          <w:noProof/>
          <w:lang w:val="en-US"/>
        </w:rPr>
      </w:pPr>
      <w:r w:rsidRPr="00B85CB5">
        <w:rPr>
          <w:rFonts w:ascii="Calibri" w:hAnsi="Calibri"/>
          <w:noProof/>
        </w:rPr>
        <w:t xml:space="preserve">Borgstrom, E., Barclay, S., &amp; Cohn, S. (2013). Constructing denial as a disease object: Accounts by medical students meeting dying patients. </w:t>
      </w:r>
      <w:r w:rsidRPr="00B85CB5">
        <w:rPr>
          <w:rFonts w:ascii="Calibri" w:hAnsi="Calibri"/>
          <w:i/>
          <w:iCs/>
          <w:noProof/>
        </w:rPr>
        <w:t>Sociology of Health and Illness</w:t>
      </w:r>
      <w:r w:rsidRPr="00B85CB5">
        <w:rPr>
          <w:rFonts w:ascii="Calibri" w:hAnsi="Calibri"/>
          <w:noProof/>
        </w:rPr>
        <w:t xml:space="preserve">, </w:t>
      </w:r>
      <w:r w:rsidRPr="00B85CB5">
        <w:rPr>
          <w:rFonts w:ascii="Calibri" w:hAnsi="Calibri"/>
          <w:i/>
          <w:iCs/>
          <w:noProof/>
        </w:rPr>
        <w:t>35</w:t>
      </w:r>
      <w:r w:rsidRPr="00B85CB5">
        <w:rPr>
          <w:rFonts w:ascii="Calibri" w:hAnsi="Calibri"/>
          <w:noProof/>
        </w:rPr>
        <w:t>(3), 391–404.</w:t>
      </w:r>
    </w:p>
    <w:p w14:paraId="1ABB6030" w14:textId="77777777" w:rsidR="002D7280" w:rsidRPr="0039532B" w:rsidRDefault="002D7280" w:rsidP="002D7280">
      <w:pPr>
        <w:spacing w:after="0" w:line="480" w:lineRule="auto"/>
        <w:ind w:left="720" w:hanging="720"/>
      </w:pPr>
      <w:r w:rsidRPr="0039532B">
        <w:rPr>
          <w:rFonts w:cs="Segoe UI"/>
        </w:rPr>
        <w:t xml:space="preserve">Butler, I. and M. </w:t>
      </w:r>
      <w:proofErr w:type="spellStart"/>
      <w:r w:rsidRPr="0039532B">
        <w:rPr>
          <w:rFonts w:cs="Segoe UI"/>
        </w:rPr>
        <w:t>Drakeford</w:t>
      </w:r>
      <w:proofErr w:type="spellEnd"/>
      <w:r w:rsidRPr="0039532B">
        <w:rPr>
          <w:rFonts w:cs="Segoe UI"/>
        </w:rPr>
        <w:t xml:space="preserve"> (2005). </w:t>
      </w:r>
      <w:r w:rsidRPr="0039532B">
        <w:rPr>
          <w:rFonts w:cs="Segoe UI"/>
          <w:i/>
        </w:rPr>
        <w:t>Scandal, Social Policy and Social Welfare</w:t>
      </w:r>
      <w:r w:rsidRPr="0039532B">
        <w:rPr>
          <w:rFonts w:cs="Segoe UI"/>
        </w:rPr>
        <w:t>. Bristol, Policy Press.</w:t>
      </w:r>
      <w:r w:rsidRPr="0039532B">
        <w:t xml:space="preserve"> </w:t>
      </w:r>
    </w:p>
    <w:p w14:paraId="2165D121" w14:textId="77777777" w:rsidR="002D7280" w:rsidRPr="0039532B" w:rsidRDefault="002D7280" w:rsidP="002D7280">
      <w:pPr>
        <w:spacing w:after="0" w:line="480" w:lineRule="auto"/>
        <w:ind w:left="720" w:hanging="720"/>
        <w:rPr>
          <w:noProof/>
          <w:lang w:val="en-US"/>
        </w:rPr>
      </w:pPr>
      <w:r w:rsidRPr="0039532B">
        <w:rPr>
          <w:noProof/>
          <w:lang w:val="en-US"/>
        </w:rPr>
        <w:t xml:space="preserve">Cohen, R. L. (2015). Crises in care  - compassion and body work. </w:t>
      </w:r>
      <w:r w:rsidRPr="0039532B">
        <w:rPr>
          <w:i/>
          <w:noProof/>
          <w:lang w:val="en-US"/>
        </w:rPr>
        <w:t>Discover Society, Jan 3 2015</w:t>
      </w:r>
      <w:r w:rsidRPr="0039532B">
        <w:rPr>
          <w:noProof/>
          <w:lang w:val="en-US"/>
        </w:rPr>
        <w:t>(</w:t>
      </w:r>
      <w:hyperlink r:id="rId10" w:history="1">
        <w:r w:rsidRPr="0039532B">
          <w:rPr>
            <w:noProof/>
            <w:color w:val="0000FF" w:themeColor="hyperlink"/>
            <w:u w:val="single"/>
            <w:lang w:val="en-US"/>
          </w:rPr>
          <w:t>http://www.discoversociety.org/2015/01/03/crises-in-care-compassion-and-body-work/)</w:t>
        </w:r>
      </w:hyperlink>
      <w:r w:rsidRPr="0039532B">
        <w:rPr>
          <w:noProof/>
          <w:lang w:val="en-US"/>
        </w:rPr>
        <w:t>. Last accessed 13 March 2015.</w:t>
      </w:r>
    </w:p>
    <w:p w14:paraId="5A14A199" w14:textId="77777777" w:rsidR="002D7280" w:rsidRPr="0039532B" w:rsidRDefault="002D7280" w:rsidP="002D7280">
      <w:pPr>
        <w:spacing w:after="0" w:line="480" w:lineRule="auto"/>
        <w:ind w:left="720" w:hanging="720"/>
      </w:pPr>
      <w:r w:rsidRPr="0039532B">
        <w:t>Cole-King, A</w:t>
      </w:r>
      <w:r>
        <w:t>.</w:t>
      </w:r>
      <w:r w:rsidRPr="0039532B">
        <w:t xml:space="preserve"> and P</w:t>
      </w:r>
      <w:r>
        <w:t>.</w:t>
      </w:r>
      <w:r w:rsidRPr="0039532B">
        <w:t xml:space="preserve"> Gilbert. 2011. Compassionate Care: The Theory and The Reality. </w:t>
      </w:r>
      <w:r w:rsidRPr="0039532B">
        <w:rPr>
          <w:i/>
        </w:rPr>
        <w:t>Journal of Holistic Healthcare, 8</w:t>
      </w:r>
      <w:r w:rsidRPr="0039532B">
        <w:t>(3):29-35</w:t>
      </w:r>
    </w:p>
    <w:p w14:paraId="648856C7" w14:textId="77777777" w:rsidR="002D7280" w:rsidRPr="0039532B" w:rsidRDefault="002D7280" w:rsidP="002D7280">
      <w:pPr>
        <w:spacing w:after="0" w:line="480" w:lineRule="auto"/>
        <w:ind w:left="720" w:hanging="720"/>
        <w:rPr>
          <w:noProof/>
          <w:lang w:val="en-US"/>
        </w:rPr>
      </w:pPr>
      <w:r w:rsidRPr="0039532B">
        <w:rPr>
          <w:noProof/>
          <w:lang w:val="en-US"/>
        </w:rPr>
        <w:t xml:space="preserve">Commissioning Board Chief Nursing Officer and DH Chief Nursing Adviser. (2012). </w:t>
      </w:r>
      <w:r w:rsidRPr="0039532B">
        <w:rPr>
          <w:i/>
          <w:noProof/>
          <w:lang w:val="en-US"/>
        </w:rPr>
        <w:t>Compassion in practice. Nursing, midwifery and care staff: our vision and strategy</w:t>
      </w:r>
      <w:r w:rsidRPr="0039532B">
        <w:rPr>
          <w:noProof/>
          <w:lang w:val="en-US"/>
        </w:rPr>
        <w:t>. London: NHS Dept of Health.</w:t>
      </w:r>
    </w:p>
    <w:p w14:paraId="5D75F538" w14:textId="77777777" w:rsidR="002D7280" w:rsidRPr="0039532B" w:rsidRDefault="002D7280" w:rsidP="002D7280">
      <w:pPr>
        <w:spacing w:after="0" w:line="480" w:lineRule="auto"/>
        <w:ind w:left="720" w:hanging="720"/>
        <w:rPr>
          <w:noProof/>
          <w:lang w:val="en-US"/>
        </w:rPr>
      </w:pPr>
      <w:r w:rsidRPr="0039532B">
        <w:rPr>
          <w:noProof/>
          <w:lang w:val="en-US"/>
        </w:rPr>
        <w:t xml:space="preserve">Commonwealth of Australia. (2010). </w:t>
      </w:r>
      <w:r w:rsidRPr="0039532B">
        <w:rPr>
          <w:i/>
          <w:noProof/>
          <w:lang w:val="en-US"/>
        </w:rPr>
        <w:t>Supporting Australians to Live Well at the End of Life: National Palliative Care Strategy</w:t>
      </w:r>
      <w:r w:rsidRPr="0039532B">
        <w:rPr>
          <w:noProof/>
          <w:lang w:val="en-US"/>
        </w:rPr>
        <w:t>.</w:t>
      </w:r>
    </w:p>
    <w:p w14:paraId="114D58E3" w14:textId="77777777" w:rsidR="002D7280" w:rsidRPr="0039532B" w:rsidRDefault="002D7280" w:rsidP="002D7280">
      <w:pPr>
        <w:spacing w:after="0" w:line="480" w:lineRule="auto"/>
        <w:ind w:left="720" w:hanging="720"/>
        <w:rPr>
          <w:noProof/>
          <w:lang w:val="en-US"/>
        </w:rPr>
      </w:pPr>
      <w:r w:rsidRPr="0039532B">
        <w:rPr>
          <w:noProof/>
          <w:lang w:val="en-US"/>
        </w:rPr>
        <w:t xml:space="preserve">Conway, S. (Ed.). (2011). </w:t>
      </w:r>
      <w:r w:rsidRPr="0039532B">
        <w:rPr>
          <w:i/>
          <w:noProof/>
          <w:lang w:val="en-US"/>
        </w:rPr>
        <w:t>Governing Death and Loss: Empowerment, Involvement and Participation</w:t>
      </w:r>
      <w:r w:rsidRPr="0039532B">
        <w:rPr>
          <w:noProof/>
          <w:lang w:val="en-US"/>
        </w:rPr>
        <w:t>. Oxford: Oxford University Press.</w:t>
      </w:r>
    </w:p>
    <w:p w14:paraId="5F57B363" w14:textId="77777777" w:rsidR="002D7280" w:rsidRPr="0039532B" w:rsidRDefault="002D7280" w:rsidP="002D7280">
      <w:pPr>
        <w:spacing w:after="0" w:line="480" w:lineRule="auto"/>
        <w:ind w:left="720" w:hanging="720"/>
        <w:rPr>
          <w:noProof/>
          <w:lang w:val="en-US"/>
        </w:rPr>
      </w:pPr>
      <w:r w:rsidRPr="0039532B">
        <w:rPr>
          <w:noProof/>
          <w:lang w:val="en-US"/>
        </w:rPr>
        <w:t xml:space="preserve">DH: Department of Health. (2008) </w:t>
      </w:r>
      <w:r w:rsidRPr="0039532B">
        <w:rPr>
          <w:i/>
          <w:noProof/>
          <w:lang w:val="en-US"/>
        </w:rPr>
        <w:t>The End of Life Care Strategy</w:t>
      </w:r>
      <w:r w:rsidRPr="0039532B">
        <w:rPr>
          <w:noProof/>
          <w:lang w:val="en-US"/>
        </w:rPr>
        <w:t>. Department of Health: London</w:t>
      </w:r>
    </w:p>
    <w:p w14:paraId="4289BC46" w14:textId="77777777" w:rsidR="002D7280" w:rsidRPr="0039532B" w:rsidRDefault="002D7280" w:rsidP="002D7280">
      <w:pPr>
        <w:spacing w:after="0" w:line="480" w:lineRule="auto"/>
        <w:ind w:left="720" w:hanging="720"/>
        <w:rPr>
          <w:noProof/>
          <w:lang w:val="en-US"/>
        </w:rPr>
      </w:pPr>
      <w:r w:rsidRPr="0039532B">
        <w:rPr>
          <w:noProof/>
          <w:lang w:val="en-US"/>
        </w:rPr>
        <w:t xml:space="preserve">Douglas, M. (2002). </w:t>
      </w:r>
      <w:r w:rsidRPr="0039532B">
        <w:rPr>
          <w:i/>
          <w:noProof/>
          <w:lang w:val="en-US"/>
        </w:rPr>
        <w:t>Purity and Danger</w:t>
      </w:r>
      <w:r w:rsidRPr="0039532B">
        <w:rPr>
          <w:noProof/>
          <w:lang w:val="en-US"/>
        </w:rPr>
        <w:t>. London: Routledge.</w:t>
      </w:r>
    </w:p>
    <w:p w14:paraId="3908A511" w14:textId="77777777" w:rsidR="002D7280" w:rsidRPr="0039532B" w:rsidRDefault="002D7280" w:rsidP="002D7280">
      <w:pPr>
        <w:spacing w:after="0" w:line="480" w:lineRule="auto"/>
        <w:ind w:left="720" w:hanging="720"/>
        <w:rPr>
          <w:noProof/>
          <w:lang w:val="en-US"/>
        </w:rPr>
      </w:pPr>
      <w:r w:rsidRPr="0039532B">
        <w:rPr>
          <w:noProof/>
          <w:lang w:val="en-US"/>
        </w:rPr>
        <w:t xml:space="preserve">Drought, T. S., &amp; Koenig, B. A. (2002). “Choice” in End-of-Life Decision Making: Researching Fact or Fiction? </w:t>
      </w:r>
      <w:r w:rsidRPr="0039532B">
        <w:rPr>
          <w:i/>
          <w:iCs/>
          <w:noProof/>
          <w:lang w:val="en-US"/>
        </w:rPr>
        <w:t>The Gerontologist</w:t>
      </w:r>
      <w:r w:rsidRPr="0039532B">
        <w:rPr>
          <w:noProof/>
          <w:lang w:val="en-US"/>
        </w:rPr>
        <w:t xml:space="preserve">, </w:t>
      </w:r>
      <w:r w:rsidRPr="0039532B">
        <w:rPr>
          <w:i/>
          <w:iCs/>
          <w:noProof/>
          <w:lang w:val="en-US"/>
        </w:rPr>
        <w:t>42</w:t>
      </w:r>
      <w:r w:rsidRPr="0039532B">
        <w:rPr>
          <w:noProof/>
          <w:lang w:val="en-US"/>
        </w:rPr>
        <w:t xml:space="preserve">(Supplement 3), 114–128. </w:t>
      </w:r>
    </w:p>
    <w:p w14:paraId="1BB15CA3" w14:textId="77777777" w:rsidR="002D7280" w:rsidRPr="0039532B" w:rsidRDefault="002D7280" w:rsidP="002D7280">
      <w:pPr>
        <w:autoSpaceDE w:val="0"/>
        <w:autoSpaceDN w:val="0"/>
        <w:adjustRightInd w:val="0"/>
        <w:spacing w:after="0" w:line="480" w:lineRule="auto"/>
        <w:ind w:left="720" w:hanging="720"/>
        <w:rPr>
          <w:rFonts w:cs="Segoe UI"/>
        </w:rPr>
      </w:pPr>
      <w:r w:rsidRPr="0039532B">
        <w:rPr>
          <w:rFonts w:cs="Segoe UI"/>
        </w:rPr>
        <w:t xml:space="preserve">Economist Intelligence Unit. </w:t>
      </w:r>
      <w:r w:rsidRPr="0039532B">
        <w:rPr>
          <w:noProof/>
        </w:rPr>
        <w:t xml:space="preserve">(2010). </w:t>
      </w:r>
      <w:r w:rsidRPr="0039532B">
        <w:rPr>
          <w:i/>
          <w:iCs/>
          <w:noProof/>
        </w:rPr>
        <w:t xml:space="preserve">The quality of death: ranking end-of-life care across the world </w:t>
      </w:r>
      <w:r w:rsidRPr="0039532B">
        <w:rPr>
          <w:noProof/>
        </w:rPr>
        <w:t>.</w:t>
      </w:r>
    </w:p>
    <w:p w14:paraId="7E3B9C6C" w14:textId="77777777" w:rsidR="002D7280" w:rsidRPr="0039532B" w:rsidRDefault="002D7280" w:rsidP="002D7280">
      <w:pPr>
        <w:autoSpaceDE w:val="0"/>
        <w:autoSpaceDN w:val="0"/>
        <w:adjustRightInd w:val="0"/>
        <w:spacing w:after="0" w:line="480" w:lineRule="auto"/>
        <w:ind w:left="720" w:hanging="720"/>
        <w:rPr>
          <w:rFonts w:cs="Segoe UI"/>
        </w:rPr>
      </w:pPr>
      <w:r w:rsidRPr="0039532B">
        <w:rPr>
          <w:rFonts w:cs="Segoe UI"/>
        </w:rPr>
        <w:t xml:space="preserve">Ellis, J. (2013). "Thinking beyond rupture: continuity and relationality in everyday illness and dying experience." </w:t>
      </w:r>
      <w:r w:rsidRPr="0039532B">
        <w:rPr>
          <w:rFonts w:cs="Segoe UI"/>
          <w:i/>
        </w:rPr>
        <w:t xml:space="preserve">Mortality, </w:t>
      </w:r>
      <w:r w:rsidRPr="0039532B">
        <w:rPr>
          <w:rFonts w:cs="Segoe UI"/>
          <w:bCs/>
          <w:i/>
        </w:rPr>
        <w:t>18</w:t>
      </w:r>
      <w:r w:rsidRPr="0039532B">
        <w:rPr>
          <w:rFonts w:cs="Segoe UI"/>
        </w:rPr>
        <w:t>(3): 251-269.</w:t>
      </w:r>
    </w:p>
    <w:p w14:paraId="4FECD8D0" w14:textId="77777777" w:rsidR="002D7280" w:rsidRPr="0039532B" w:rsidRDefault="002D7280" w:rsidP="002D7280">
      <w:pPr>
        <w:spacing w:after="0" w:line="480" w:lineRule="auto"/>
        <w:ind w:left="720" w:hanging="720"/>
        <w:rPr>
          <w:noProof/>
          <w:lang w:val="en-US"/>
        </w:rPr>
      </w:pPr>
      <w:r w:rsidRPr="0039532B">
        <w:rPr>
          <w:noProof/>
          <w:lang w:val="en-US"/>
        </w:rPr>
        <w:t xml:space="preserve">England, K., &amp; Dyck, I. (2011). Managing the body work of home care. In J. Twigg (Ed.), </w:t>
      </w:r>
      <w:r w:rsidRPr="0039532B">
        <w:rPr>
          <w:i/>
          <w:noProof/>
          <w:lang w:val="en-US"/>
        </w:rPr>
        <w:t>Boy work in health and social care</w:t>
      </w:r>
      <w:r w:rsidRPr="0039532B">
        <w:rPr>
          <w:noProof/>
          <w:lang w:val="en-US"/>
        </w:rPr>
        <w:t xml:space="preserve"> (pp. 36-49). Chichester: Wiley-Blackwell.</w:t>
      </w:r>
    </w:p>
    <w:p w14:paraId="4C468DE3" w14:textId="77777777" w:rsidR="002D7280" w:rsidRPr="0039532B" w:rsidRDefault="002D7280" w:rsidP="002D7280">
      <w:pPr>
        <w:spacing w:after="0" w:line="480" w:lineRule="auto"/>
      </w:pPr>
      <w:r w:rsidRPr="0039532B">
        <w:t>Firth-Cozens, J</w:t>
      </w:r>
      <w:r>
        <w:t>.</w:t>
      </w:r>
      <w:r w:rsidRPr="0039532B">
        <w:t xml:space="preserve"> and J</w:t>
      </w:r>
      <w:r>
        <w:t>.</w:t>
      </w:r>
      <w:r w:rsidRPr="0039532B">
        <w:t xml:space="preserve"> Cornwell. 2009. </w:t>
      </w:r>
      <w:r w:rsidRPr="0039532B">
        <w:rPr>
          <w:i/>
        </w:rPr>
        <w:t xml:space="preserve">The Point of Care: Enabling Compassionate Care in Acute Hospital Settings. </w:t>
      </w:r>
      <w:r w:rsidRPr="0039532B">
        <w:t>London: King’s Fund</w:t>
      </w:r>
    </w:p>
    <w:p w14:paraId="49BE0DA3" w14:textId="77777777" w:rsidR="002D7280" w:rsidRPr="0039532B" w:rsidRDefault="002D7280" w:rsidP="002D7280">
      <w:pPr>
        <w:spacing w:after="0" w:line="480" w:lineRule="auto"/>
        <w:ind w:left="720" w:hanging="720"/>
        <w:rPr>
          <w:noProof/>
          <w:lang w:val="en-US"/>
        </w:rPr>
      </w:pPr>
      <w:r w:rsidRPr="0039532B">
        <w:rPr>
          <w:noProof/>
          <w:lang w:val="en-US"/>
        </w:rPr>
        <w:t xml:space="preserve">Francis, R. (2013). </w:t>
      </w:r>
      <w:r w:rsidRPr="0039532B">
        <w:rPr>
          <w:i/>
          <w:noProof/>
          <w:lang w:val="en-US"/>
        </w:rPr>
        <w:t>The Mid Staffordshire NHS Foundation Trust Public Inquiry: Final Report</w:t>
      </w:r>
      <w:r w:rsidRPr="0039532B">
        <w:rPr>
          <w:noProof/>
          <w:lang w:val="en-US"/>
        </w:rPr>
        <w:t>. London: The Stationery Office.</w:t>
      </w:r>
    </w:p>
    <w:p w14:paraId="1B1E0DB2" w14:textId="77777777" w:rsidR="002D7280" w:rsidRDefault="002D7280" w:rsidP="002D7280">
      <w:pPr>
        <w:spacing w:after="0" w:line="480" w:lineRule="auto"/>
        <w:ind w:left="720" w:hanging="720"/>
        <w:rPr>
          <w:noProof/>
          <w:lang w:val="en-US"/>
        </w:rPr>
      </w:pPr>
      <w:r w:rsidRPr="00E07779">
        <w:t xml:space="preserve">Frey, R., Raphael, D., Bellamy, G., &amp; </w:t>
      </w:r>
      <w:proofErr w:type="spellStart"/>
      <w:r w:rsidRPr="00E07779">
        <w:t>Gott</w:t>
      </w:r>
      <w:proofErr w:type="spellEnd"/>
      <w:r w:rsidRPr="00E07779">
        <w:t xml:space="preserve">, M. (2014). Advance care planning for Maori, Pacific and Asian people: the views of New Zealand health care professionals. </w:t>
      </w:r>
      <w:r w:rsidRPr="00E07779">
        <w:rPr>
          <w:i/>
        </w:rPr>
        <w:t>Health &amp; Social Care in the Community, 22</w:t>
      </w:r>
      <w:r w:rsidRPr="00E07779">
        <w:t>(3), 290-299.</w:t>
      </w:r>
    </w:p>
    <w:p w14:paraId="6B001338"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39532B">
        <w:rPr>
          <w:noProof/>
          <w:lang w:val="en-US"/>
        </w:rPr>
        <w:fldChar w:fldCharType="begin" w:fldLock="1"/>
      </w:r>
      <w:r w:rsidRPr="0039532B">
        <w:rPr>
          <w:noProof/>
          <w:lang w:val="en-US"/>
        </w:rPr>
        <w:instrText xml:space="preserve">ADDIN Mendeley Bibliography CSL_BIBLIOGRAPHY </w:instrText>
      </w:r>
      <w:r w:rsidRPr="0039532B">
        <w:rPr>
          <w:noProof/>
          <w:lang w:val="en-US"/>
        </w:rPr>
        <w:fldChar w:fldCharType="separate"/>
      </w:r>
    </w:p>
    <w:p w14:paraId="7CEE35F7" w14:textId="77777777" w:rsidR="002D7280" w:rsidRDefault="002D7280" w:rsidP="002D7280">
      <w:pPr>
        <w:spacing w:after="0" w:line="480" w:lineRule="auto"/>
        <w:ind w:left="720" w:hanging="720"/>
        <w:rPr>
          <w:noProof/>
          <w:lang w:val="en-US"/>
        </w:rPr>
      </w:pPr>
      <w:r>
        <w:rPr>
          <w:noProof/>
          <w:lang w:val="en-US"/>
        </w:rPr>
        <w:t xml:space="preserve">George, R and T. Harlow (2011). Advance care planning: politically correct, but ethically sound? In </w:t>
      </w:r>
      <w:r w:rsidRPr="00F049AC">
        <w:rPr>
          <w:noProof/>
          <w:lang w:val="en-US"/>
        </w:rPr>
        <w:t xml:space="preserve">Thomas, K. and B. Lobo, Eds. (2011). </w:t>
      </w:r>
      <w:r w:rsidRPr="00F049AC">
        <w:rPr>
          <w:i/>
          <w:noProof/>
          <w:lang w:val="en-US"/>
        </w:rPr>
        <w:t>Advance Care Planning in End of Life Care</w:t>
      </w:r>
      <w:r w:rsidRPr="00F049AC">
        <w:rPr>
          <w:noProof/>
          <w:lang w:val="en-US"/>
        </w:rPr>
        <w:t>. Oxford, Oxford University Press.</w:t>
      </w:r>
      <w:r>
        <w:rPr>
          <w:noProof/>
          <w:lang w:val="en-US"/>
        </w:rPr>
        <w:t xml:space="preserve"> pp. 55-72</w:t>
      </w:r>
    </w:p>
    <w:p w14:paraId="599930DA" w14:textId="77777777" w:rsidR="002D7280" w:rsidRPr="000040F9" w:rsidRDefault="002D7280" w:rsidP="002D7280">
      <w:pPr>
        <w:pStyle w:val="NormalWeb"/>
        <w:spacing w:before="0" w:beforeAutospacing="0" w:after="0" w:afterAutospacing="0" w:line="480" w:lineRule="auto"/>
        <w:ind w:left="480" w:hanging="480"/>
        <w:rPr>
          <w:rFonts w:asciiTheme="minorHAnsi" w:hAnsiTheme="minorHAnsi"/>
          <w:sz w:val="22"/>
          <w:szCs w:val="22"/>
        </w:rPr>
      </w:pPr>
      <w:r w:rsidRPr="000040F9">
        <w:rPr>
          <w:rFonts w:asciiTheme="minorHAnsi" w:hAnsiTheme="minorHAnsi"/>
          <w:sz w:val="22"/>
          <w:szCs w:val="22"/>
        </w:rPr>
        <w:t xml:space="preserve">Giddens, A. (1991). </w:t>
      </w:r>
      <w:r w:rsidRPr="000040F9">
        <w:rPr>
          <w:rFonts w:asciiTheme="minorHAnsi" w:hAnsiTheme="minorHAnsi"/>
          <w:i/>
          <w:sz w:val="22"/>
          <w:szCs w:val="22"/>
        </w:rPr>
        <w:t>Modernity and Self-Identity</w:t>
      </w:r>
      <w:r w:rsidRPr="000040F9">
        <w:rPr>
          <w:rFonts w:asciiTheme="minorHAnsi" w:hAnsiTheme="minorHAnsi"/>
          <w:sz w:val="22"/>
          <w:szCs w:val="22"/>
        </w:rPr>
        <w:t>. Stanford, Stanford University Press.</w:t>
      </w:r>
    </w:p>
    <w:p w14:paraId="64F3F93A" w14:textId="77777777" w:rsidR="002D7280" w:rsidRPr="0039532B" w:rsidRDefault="002D7280" w:rsidP="002D7280">
      <w:pPr>
        <w:spacing w:after="0" w:line="480" w:lineRule="auto"/>
        <w:ind w:left="720" w:hanging="720"/>
        <w:rPr>
          <w:noProof/>
          <w:lang w:val="en-US"/>
        </w:rPr>
      </w:pPr>
      <w:r w:rsidRPr="0039532B">
        <w:rPr>
          <w:noProof/>
          <w:lang w:val="en-US"/>
        </w:rPr>
        <w:t xml:space="preserve">Gilleard, C., &amp; Higgs, P. (2007). The third age and the baby boomers: two approaches to the social structuring of later life. </w:t>
      </w:r>
      <w:r w:rsidRPr="0039532B">
        <w:rPr>
          <w:i/>
          <w:noProof/>
          <w:lang w:val="en-US"/>
        </w:rPr>
        <w:t>International Journal of Aging and Later Life, 2</w:t>
      </w:r>
      <w:r w:rsidRPr="0039532B">
        <w:rPr>
          <w:noProof/>
          <w:lang w:val="en-US"/>
        </w:rPr>
        <w:t xml:space="preserve">(2), 13-30. </w:t>
      </w:r>
    </w:p>
    <w:p w14:paraId="7EAD24B2" w14:textId="77777777" w:rsidR="002D7280" w:rsidRPr="0039532B" w:rsidRDefault="002D7280" w:rsidP="002D7280">
      <w:pPr>
        <w:spacing w:after="0" w:line="480" w:lineRule="auto"/>
        <w:ind w:left="720" w:hanging="720"/>
        <w:rPr>
          <w:noProof/>
          <w:lang w:val="en-US"/>
        </w:rPr>
      </w:pPr>
      <w:r w:rsidRPr="0039532B">
        <w:rPr>
          <w:noProof/>
          <w:lang w:val="en-US"/>
        </w:rPr>
        <w:t xml:space="preserve">Gilleard, C., &amp; Higgs, P. (2010). Aging without agency: theorizing the fourth age. </w:t>
      </w:r>
      <w:r w:rsidRPr="0039532B">
        <w:rPr>
          <w:i/>
          <w:noProof/>
          <w:lang w:val="en-US"/>
        </w:rPr>
        <w:t>Aging &amp; Mental Health, 14</w:t>
      </w:r>
      <w:r w:rsidRPr="0039532B">
        <w:rPr>
          <w:noProof/>
          <w:lang w:val="en-US"/>
        </w:rPr>
        <w:t>(2), 121-128.</w:t>
      </w:r>
    </w:p>
    <w:p w14:paraId="5365BFD1" w14:textId="77777777" w:rsidR="002D7280" w:rsidRPr="0039532B" w:rsidRDefault="002D7280" w:rsidP="002D7280">
      <w:pPr>
        <w:spacing w:after="0" w:line="480" w:lineRule="auto"/>
        <w:ind w:left="720" w:hanging="720"/>
        <w:rPr>
          <w:noProof/>
          <w:lang w:val="en-US"/>
        </w:rPr>
      </w:pPr>
      <w:r w:rsidRPr="0039532B">
        <w:rPr>
          <w:noProof/>
          <w:lang w:val="en-US"/>
        </w:rPr>
        <w:t xml:space="preserve">Gilligan, C. (1982). </w:t>
      </w:r>
      <w:r w:rsidRPr="0039532B">
        <w:rPr>
          <w:i/>
          <w:noProof/>
          <w:lang w:val="en-US"/>
        </w:rPr>
        <w:t>In a Different Voice: psychological theory and women's development</w:t>
      </w:r>
      <w:r w:rsidRPr="0039532B">
        <w:rPr>
          <w:noProof/>
          <w:lang w:val="en-US"/>
        </w:rPr>
        <w:t>. Cambridge MA: Harvard University Press.</w:t>
      </w:r>
    </w:p>
    <w:p w14:paraId="017C9836"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 xml:space="preserve">Gillon, R. (2003). Ethics needs principles--four can encompass the rest--and respect for autonomy should be “first among equals.” </w:t>
      </w:r>
      <w:r w:rsidRPr="00B85CB5">
        <w:rPr>
          <w:rFonts w:ascii="Calibri" w:hAnsi="Calibri"/>
          <w:i/>
          <w:iCs/>
          <w:noProof/>
          <w:sz w:val="22"/>
        </w:rPr>
        <w:t>Journal of Medical Ethics</w:t>
      </w:r>
      <w:r w:rsidRPr="00B85CB5">
        <w:rPr>
          <w:rFonts w:ascii="Calibri" w:hAnsi="Calibri"/>
          <w:noProof/>
          <w:sz w:val="22"/>
        </w:rPr>
        <w:t xml:space="preserve">, </w:t>
      </w:r>
      <w:r w:rsidRPr="00B85CB5">
        <w:rPr>
          <w:rFonts w:ascii="Calibri" w:hAnsi="Calibri"/>
          <w:i/>
          <w:iCs/>
          <w:noProof/>
          <w:sz w:val="22"/>
        </w:rPr>
        <w:t>29</w:t>
      </w:r>
      <w:r w:rsidRPr="00B85CB5">
        <w:rPr>
          <w:rFonts w:ascii="Calibri" w:hAnsi="Calibri"/>
          <w:noProof/>
          <w:sz w:val="22"/>
        </w:rPr>
        <w:t xml:space="preserve">(5), 307–312. </w:t>
      </w:r>
    </w:p>
    <w:p w14:paraId="23E7F695" w14:textId="77777777" w:rsidR="002D7280" w:rsidRPr="0039532B" w:rsidRDefault="002D7280" w:rsidP="002D7280">
      <w:pPr>
        <w:spacing w:after="0" w:line="480" w:lineRule="auto"/>
        <w:ind w:left="720" w:hanging="720"/>
        <w:rPr>
          <w:noProof/>
          <w:lang w:val="en-US"/>
        </w:rPr>
      </w:pPr>
      <w:r w:rsidRPr="0039532B">
        <w:rPr>
          <w:noProof/>
          <w:lang w:val="en-US"/>
        </w:rPr>
        <w:t xml:space="preserve">Gott, M., &amp; Ingleton, C. (Eds.). (2011). </w:t>
      </w:r>
      <w:r w:rsidRPr="0039532B">
        <w:rPr>
          <w:i/>
          <w:noProof/>
          <w:lang w:val="en-US"/>
        </w:rPr>
        <w:t xml:space="preserve">Living with Ageing and Dying: Palliative and End of Life Care for Older People </w:t>
      </w:r>
      <w:r w:rsidRPr="0039532B">
        <w:rPr>
          <w:noProof/>
          <w:lang w:val="en-US"/>
        </w:rPr>
        <w:t>Oxford: Oxford University Press.</w:t>
      </w:r>
    </w:p>
    <w:p w14:paraId="14EB76FE"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 xml:space="preserve">Green, J. W. (2008). </w:t>
      </w:r>
      <w:r w:rsidRPr="00B85CB5">
        <w:rPr>
          <w:rFonts w:ascii="Calibri" w:hAnsi="Calibri"/>
          <w:i/>
          <w:iCs/>
          <w:noProof/>
          <w:sz w:val="22"/>
        </w:rPr>
        <w:t>Beyond the Good Death: The Anthropology of Modern Dying</w:t>
      </w:r>
      <w:r w:rsidRPr="00B85CB5">
        <w:rPr>
          <w:rFonts w:ascii="Calibri" w:hAnsi="Calibri"/>
          <w:noProof/>
          <w:sz w:val="22"/>
        </w:rPr>
        <w:t>. Philadelphia: University of Pennsylvania Press.</w:t>
      </w:r>
    </w:p>
    <w:p w14:paraId="2840AA7B" w14:textId="77777777" w:rsidR="002D7280" w:rsidRPr="00CE20FD" w:rsidRDefault="002D7280" w:rsidP="002D7280">
      <w:pPr>
        <w:pStyle w:val="NormalWeb"/>
        <w:spacing w:before="0" w:beforeAutospacing="0" w:after="0" w:afterAutospacing="0" w:line="480" w:lineRule="auto"/>
        <w:ind w:left="480" w:hanging="480"/>
        <w:rPr>
          <w:rFonts w:asciiTheme="minorHAnsi" w:hAnsiTheme="minorHAnsi"/>
          <w:noProof/>
          <w:sz w:val="22"/>
          <w:szCs w:val="22"/>
          <w:lang w:val="en-US"/>
        </w:rPr>
      </w:pPr>
      <w:r w:rsidRPr="00CE20FD">
        <w:rPr>
          <w:rFonts w:asciiTheme="minorHAnsi" w:hAnsiTheme="minorHAnsi"/>
          <w:noProof/>
          <w:sz w:val="22"/>
          <w:szCs w:val="22"/>
          <w:lang w:val="en-US"/>
        </w:rPr>
        <w:t xml:space="preserve">Hendry, J. (2003). </w:t>
      </w:r>
      <w:r w:rsidRPr="00CE20FD">
        <w:rPr>
          <w:rFonts w:asciiTheme="minorHAnsi" w:hAnsiTheme="minorHAnsi"/>
          <w:i/>
          <w:noProof/>
          <w:sz w:val="22"/>
          <w:szCs w:val="22"/>
          <w:lang w:val="en-US"/>
        </w:rPr>
        <w:t>Understanding Japanese society</w:t>
      </w:r>
      <w:r w:rsidRPr="00CE20FD">
        <w:rPr>
          <w:rFonts w:asciiTheme="minorHAnsi" w:hAnsiTheme="minorHAnsi"/>
          <w:noProof/>
          <w:sz w:val="22"/>
          <w:szCs w:val="22"/>
          <w:lang w:val="en-US"/>
        </w:rPr>
        <w:t>. London: Routledge.</w:t>
      </w:r>
    </w:p>
    <w:p w14:paraId="53D8F55B" w14:textId="77777777" w:rsidR="002D7280" w:rsidRPr="000040F9" w:rsidRDefault="002D7280" w:rsidP="002D7280">
      <w:pPr>
        <w:spacing w:after="0" w:line="480" w:lineRule="auto"/>
        <w:ind w:left="720" w:hanging="720"/>
        <w:rPr>
          <w:noProof/>
          <w:lang w:val="en-US"/>
        </w:rPr>
      </w:pPr>
      <w:r w:rsidRPr="0039532B">
        <w:rPr>
          <w:noProof/>
          <w:lang w:val="en-US"/>
        </w:rPr>
        <w:t xml:space="preserve">Henry, C. (2015). </w:t>
      </w:r>
      <w:r w:rsidRPr="0039532B">
        <w:rPr>
          <w:i/>
          <w:noProof/>
          <w:lang w:val="en-US"/>
        </w:rPr>
        <w:t>What’s important to me: A Review of Choice in End of Life Care</w:t>
      </w:r>
      <w:r w:rsidRPr="0039532B">
        <w:rPr>
          <w:noProof/>
          <w:lang w:val="en-US"/>
        </w:rPr>
        <w:t>: The Choice in En</w:t>
      </w:r>
      <w:r>
        <w:rPr>
          <w:noProof/>
          <w:lang w:val="en-US"/>
        </w:rPr>
        <w:t>d of Life Care Programme Board.</w:t>
      </w:r>
    </w:p>
    <w:p w14:paraId="45497CE3"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 xml:space="preserve">Hockey, J., &amp; James, A. (2003). </w:t>
      </w:r>
      <w:r w:rsidRPr="00B85CB5">
        <w:rPr>
          <w:rFonts w:ascii="Calibri" w:hAnsi="Calibri"/>
          <w:i/>
          <w:iCs/>
          <w:noProof/>
          <w:sz w:val="22"/>
        </w:rPr>
        <w:t>Social Identities Across the Life Course</w:t>
      </w:r>
      <w:r w:rsidRPr="00B85CB5">
        <w:rPr>
          <w:rFonts w:ascii="Calibri" w:hAnsi="Calibri"/>
          <w:noProof/>
          <w:sz w:val="22"/>
        </w:rPr>
        <w:t>. New York: Palgrave Macmillan.</w:t>
      </w:r>
    </w:p>
    <w:p w14:paraId="2F48E403" w14:textId="77777777" w:rsidR="002D7280" w:rsidRPr="0031020E" w:rsidRDefault="002D7280" w:rsidP="002D7280">
      <w:pPr>
        <w:spacing w:after="0" w:line="480" w:lineRule="auto"/>
        <w:ind w:left="720" w:hanging="720"/>
        <w:rPr>
          <w:rFonts w:ascii="Calibri" w:hAnsi="Calibri"/>
          <w:noProof/>
          <w:lang w:val="en-US"/>
        </w:rPr>
      </w:pPr>
      <w:r w:rsidRPr="0031020E">
        <w:rPr>
          <w:rFonts w:ascii="Calibri" w:hAnsi="Calibri"/>
          <w:noProof/>
          <w:lang w:val="en-US"/>
        </w:rPr>
        <w:t xml:space="preserve">Hofstede, G. (2001). </w:t>
      </w:r>
      <w:r w:rsidRPr="0031020E">
        <w:rPr>
          <w:rFonts w:ascii="Calibri" w:hAnsi="Calibri"/>
          <w:i/>
          <w:noProof/>
          <w:lang w:val="en-US"/>
        </w:rPr>
        <w:t>Culture's Consequences: Comparing Values, Behaviours, Institutions and Organizations across Nations</w:t>
      </w:r>
      <w:r w:rsidRPr="0031020E">
        <w:rPr>
          <w:rFonts w:ascii="Calibri" w:hAnsi="Calibri"/>
          <w:noProof/>
          <w:lang w:val="en-US"/>
        </w:rPr>
        <w:t>. Thousand Oaks: Sage.</w:t>
      </w:r>
    </w:p>
    <w:p w14:paraId="1A600EE0" w14:textId="77777777" w:rsidR="002D7280" w:rsidRPr="0039532B" w:rsidRDefault="002D7280" w:rsidP="002D7280">
      <w:pPr>
        <w:spacing w:after="0" w:line="480" w:lineRule="auto"/>
        <w:ind w:left="720" w:hanging="720"/>
        <w:rPr>
          <w:noProof/>
          <w:lang w:val="en-US"/>
        </w:rPr>
      </w:pPr>
      <w:r w:rsidRPr="0039532B">
        <w:rPr>
          <w:noProof/>
          <w:lang w:val="en-US"/>
        </w:rPr>
        <w:t xml:space="preserve">Holland, J., &amp; Thompson, R. (2009). Gaining perspective on choice and fate: revisiting critical moments. </w:t>
      </w:r>
      <w:r w:rsidRPr="0039532B">
        <w:rPr>
          <w:i/>
          <w:noProof/>
          <w:lang w:val="en-US"/>
        </w:rPr>
        <w:t>European Societies, 11</w:t>
      </w:r>
      <w:r w:rsidRPr="0039532B">
        <w:rPr>
          <w:noProof/>
          <w:lang w:val="en-US"/>
        </w:rPr>
        <w:t>(3), 451-469.</w:t>
      </w:r>
    </w:p>
    <w:p w14:paraId="72275B4C" w14:textId="77777777" w:rsidR="002D7280" w:rsidRPr="0039532B" w:rsidRDefault="002D7280" w:rsidP="002D7280">
      <w:pPr>
        <w:spacing w:after="0" w:line="480" w:lineRule="auto"/>
        <w:ind w:left="720" w:hanging="720"/>
        <w:rPr>
          <w:noProof/>
          <w:lang w:val="en-US"/>
        </w:rPr>
      </w:pPr>
      <w:r w:rsidRPr="0039532B">
        <w:rPr>
          <w:noProof/>
          <w:lang w:val="en-US"/>
        </w:rPr>
        <w:t xml:space="preserve">Ignatieff, M. (1976). </w:t>
      </w:r>
      <w:r w:rsidRPr="0039532B">
        <w:rPr>
          <w:i/>
          <w:noProof/>
          <w:lang w:val="en-US"/>
        </w:rPr>
        <w:t>The Needs of Strangers</w:t>
      </w:r>
      <w:r w:rsidRPr="0039532B">
        <w:rPr>
          <w:noProof/>
          <w:lang w:val="en-US"/>
        </w:rPr>
        <w:t>. London: Hogarth Press.</w:t>
      </w:r>
    </w:p>
    <w:p w14:paraId="6AE66E17" w14:textId="77777777" w:rsidR="002D7280" w:rsidRDefault="002D7280" w:rsidP="002D7280">
      <w:pPr>
        <w:spacing w:after="0" w:line="480" w:lineRule="auto"/>
        <w:ind w:left="720" w:hanging="720"/>
        <w:rPr>
          <w:noProof/>
          <w:lang w:val="en-US"/>
        </w:rPr>
      </w:pPr>
    </w:p>
    <w:p w14:paraId="251A4F62" w14:textId="77777777" w:rsidR="002D7280" w:rsidRPr="0039532B" w:rsidRDefault="002D7280" w:rsidP="002D7280">
      <w:pPr>
        <w:spacing w:after="0" w:line="480" w:lineRule="auto"/>
        <w:ind w:left="720" w:hanging="720"/>
        <w:rPr>
          <w:noProof/>
          <w:lang w:val="en-US"/>
        </w:rPr>
      </w:pPr>
      <w:r w:rsidRPr="0039532B">
        <w:rPr>
          <w:noProof/>
          <w:lang w:val="en-US"/>
        </w:rPr>
        <w:t xml:space="preserve">Jordan, B. (1989). </w:t>
      </w:r>
      <w:r w:rsidRPr="0039532B">
        <w:rPr>
          <w:i/>
          <w:noProof/>
          <w:lang w:val="en-US"/>
        </w:rPr>
        <w:t>The common good: citizenship, morality and self-interest</w:t>
      </w:r>
      <w:r w:rsidRPr="0039532B">
        <w:rPr>
          <w:noProof/>
          <w:lang w:val="en-US"/>
        </w:rPr>
        <w:t>. Oxford: Blackwell.</w:t>
      </w:r>
    </w:p>
    <w:p w14:paraId="7D643325" w14:textId="77777777" w:rsidR="002D7280" w:rsidRPr="0039532B" w:rsidRDefault="002D7280" w:rsidP="002D7280">
      <w:pPr>
        <w:spacing w:after="0" w:line="480" w:lineRule="auto"/>
        <w:ind w:left="720" w:hanging="720"/>
        <w:rPr>
          <w:noProof/>
          <w:lang w:val="en-US"/>
        </w:rPr>
      </w:pPr>
      <w:r w:rsidRPr="0039532B">
        <w:rPr>
          <w:noProof/>
          <w:lang w:val="en-US"/>
        </w:rPr>
        <w:t xml:space="preserve">Kellehear, A. (1984). Are we a death-denying society? A sociological review. </w:t>
      </w:r>
      <w:r w:rsidRPr="0039532B">
        <w:rPr>
          <w:i/>
          <w:noProof/>
          <w:lang w:val="en-US"/>
        </w:rPr>
        <w:t>Social Science &amp; Medicine, 18</w:t>
      </w:r>
      <w:r w:rsidRPr="0039532B">
        <w:rPr>
          <w:noProof/>
          <w:lang w:val="en-US"/>
        </w:rPr>
        <w:t>(9), 713-723.</w:t>
      </w:r>
    </w:p>
    <w:p w14:paraId="080B1CC3" w14:textId="77777777" w:rsidR="002D7280" w:rsidRPr="0039532B" w:rsidRDefault="002D7280" w:rsidP="002D7280">
      <w:pPr>
        <w:spacing w:after="0" w:line="480" w:lineRule="auto"/>
        <w:ind w:left="720" w:hanging="720"/>
        <w:rPr>
          <w:noProof/>
          <w:lang w:val="en-US"/>
        </w:rPr>
      </w:pPr>
      <w:r w:rsidRPr="0039532B">
        <w:rPr>
          <w:noProof/>
          <w:lang w:val="en-US"/>
        </w:rPr>
        <w:t xml:space="preserve">Kellehear, A. (2005). </w:t>
      </w:r>
      <w:r w:rsidRPr="0039532B">
        <w:rPr>
          <w:i/>
          <w:noProof/>
          <w:lang w:val="en-US"/>
        </w:rPr>
        <w:t>Compassionate Cities: Public Health and End of Life Care</w:t>
      </w:r>
      <w:r w:rsidRPr="0039532B">
        <w:rPr>
          <w:noProof/>
          <w:lang w:val="en-US"/>
        </w:rPr>
        <w:t>. New York: Routledge.</w:t>
      </w:r>
    </w:p>
    <w:p w14:paraId="2D5B2428" w14:textId="77777777" w:rsidR="002D7280" w:rsidRPr="0039532B" w:rsidRDefault="002D7280" w:rsidP="002D7280">
      <w:pPr>
        <w:spacing w:after="0" w:line="480" w:lineRule="auto"/>
        <w:ind w:left="720" w:hanging="720"/>
        <w:rPr>
          <w:noProof/>
          <w:lang w:val="en-US"/>
        </w:rPr>
      </w:pPr>
      <w:r w:rsidRPr="0039532B">
        <w:rPr>
          <w:noProof/>
          <w:lang w:val="en-US"/>
        </w:rPr>
        <w:t xml:space="preserve">Kellehear, A. (2014). </w:t>
      </w:r>
      <w:r w:rsidRPr="0039532B">
        <w:rPr>
          <w:i/>
          <w:noProof/>
          <w:lang w:val="en-US"/>
        </w:rPr>
        <w:t>The Inner Life of the Dying Person</w:t>
      </w:r>
      <w:r w:rsidRPr="0039532B">
        <w:rPr>
          <w:noProof/>
          <w:lang w:val="en-US"/>
        </w:rPr>
        <w:t>. New York: Columbia University Press.</w:t>
      </w:r>
    </w:p>
    <w:p w14:paraId="1C86D8AB" w14:textId="77777777" w:rsidR="002D7280" w:rsidRPr="0039532B" w:rsidRDefault="002D7280" w:rsidP="002D7280">
      <w:pPr>
        <w:spacing w:after="0" w:line="480" w:lineRule="auto"/>
        <w:ind w:left="720" w:hanging="720"/>
        <w:rPr>
          <w:noProof/>
          <w:lang w:val="en-US"/>
        </w:rPr>
      </w:pPr>
      <w:r w:rsidRPr="0039532B">
        <w:rPr>
          <w:noProof/>
          <w:lang w:val="en-US"/>
        </w:rPr>
        <w:t xml:space="preserve">Kelner, M. J., &amp; Bourgeault, I. L. (1993). Patient control over dying: Responses of health care professionals. </w:t>
      </w:r>
      <w:r w:rsidRPr="0039532B">
        <w:rPr>
          <w:i/>
          <w:noProof/>
          <w:lang w:val="en-US"/>
        </w:rPr>
        <w:t>Social Science and Medicine, 36</w:t>
      </w:r>
      <w:r w:rsidRPr="0039532B">
        <w:rPr>
          <w:noProof/>
          <w:lang w:val="en-US"/>
        </w:rPr>
        <w:t>(6), 757-765.</w:t>
      </w:r>
    </w:p>
    <w:p w14:paraId="7C32CC31"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 xml:space="preserve">Larkin, P. (2011). Compassion: the essence of end-of-life care. In I. Renzenbrink (Ed.), </w:t>
      </w:r>
      <w:r w:rsidRPr="00B85CB5">
        <w:rPr>
          <w:rFonts w:ascii="Calibri" w:hAnsi="Calibri"/>
          <w:i/>
          <w:iCs/>
          <w:noProof/>
          <w:sz w:val="22"/>
        </w:rPr>
        <w:t>Caregiver Stress and Staff Support in Illness, Dying and Bereavement</w:t>
      </w:r>
      <w:r w:rsidRPr="00B85CB5">
        <w:rPr>
          <w:rFonts w:ascii="Calibri" w:hAnsi="Calibri"/>
          <w:noProof/>
          <w:sz w:val="22"/>
        </w:rPr>
        <w:t xml:space="preserve"> (pp. 154–169). Oxford: Oxford University Press.</w:t>
      </w:r>
    </w:p>
    <w:p w14:paraId="43D07D38" w14:textId="77777777" w:rsidR="002D7280" w:rsidRPr="0039532B" w:rsidRDefault="002D7280" w:rsidP="002D7280">
      <w:pPr>
        <w:spacing w:after="0" w:line="480" w:lineRule="auto"/>
        <w:ind w:left="720" w:hanging="720"/>
        <w:rPr>
          <w:noProof/>
          <w:lang w:val="en-US"/>
        </w:rPr>
      </w:pPr>
      <w:r w:rsidRPr="0039532B">
        <w:rPr>
          <w:noProof/>
          <w:lang w:val="en-US"/>
        </w:rPr>
        <w:t xml:space="preserve">Lawton, J. (2000). </w:t>
      </w:r>
      <w:r w:rsidRPr="0039532B">
        <w:rPr>
          <w:i/>
          <w:noProof/>
          <w:lang w:val="en-US"/>
        </w:rPr>
        <w:t>The dying process</w:t>
      </w:r>
      <w:r w:rsidRPr="0039532B">
        <w:rPr>
          <w:noProof/>
          <w:lang w:val="en-US"/>
        </w:rPr>
        <w:t>. London: Routledge.</w:t>
      </w:r>
    </w:p>
    <w:p w14:paraId="3060AC21"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Leadership Alliance for the Care of Dying People. (2014). One Chance to Get It Right: Improvinig People’s Experience of Care in the Last Few Days and Hours of Life.</w:t>
      </w:r>
    </w:p>
    <w:p w14:paraId="07B83F37"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 xml:space="preserve">Lloyd, L. (2004). Mortality and morality: ageing and the ethics of care. </w:t>
      </w:r>
      <w:r w:rsidRPr="00B85CB5">
        <w:rPr>
          <w:rFonts w:ascii="Calibri" w:hAnsi="Calibri"/>
          <w:i/>
          <w:iCs/>
          <w:noProof/>
          <w:sz w:val="22"/>
        </w:rPr>
        <w:t>Ageing and Society</w:t>
      </w:r>
      <w:r w:rsidRPr="00B85CB5">
        <w:rPr>
          <w:rFonts w:ascii="Calibri" w:hAnsi="Calibri"/>
          <w:noProof/>
          <w:sz w:val="22"/>
        </w:rPr>
        <w:t xml:space="preserve">, </w:t>
      </w:r>
      <w:r w:rsidRPr="00B85CB5">
        <w:rPr>
          <w:rFonts w:ascii="Calibri" w:hAnsi="Calibri"/>
          <w:i/>
          <w:iCs/>
          <w:noProof/>
          <w:sz w:val="22"/>
        </w:rPr>
        <w:t>24</w:t>
      </w:r>
      <w:r w:rsidRPr="00B85CB5">
        <w:rPr>
          <w:rFonts w:ascii="Calibri" w:hAnsi="Calibri"/>
          <w:noProof/>
          <w:sz w:val="22"/>
        </w:rPr>
        <w:t xml:space="preserve">(2), 235–256. </w:t>
      </w:r>
    </w:p>
    <w:p w14:paraId="425DD08F" w14:textId="77777777" w:rsidR="002D7280" w:rsidRPr="0039532B" w:rsidRDefault="002D7280" w:rsidP="002D7280">
      <w:pPr>
        <w:spacing w:after="0" w:line="480" w:lineRule="auto"/>
        <w:ind w:left="720" w:hanging="720"/>
        <w:rPr>
          <w:noProof/>
          <w:lang w:val="en-US"/>
        </w:rPr>
      </w:pPr>
      <w:r w:rsidRPr="0039532B">
        <w:rPr>
          <w:noProof/>
          <w:lang w:val="en-US"/>
        </w:rPr>
        <w:t xml:space="preserve">Lloyd, L. (2012). </w:t>
      </w:r>
      <w:r w:rsidRPr="0039532B">
        <w:rPr>
          <w:i/>
          <w:noProof/>
          <w:lang w:val="en-US"/>
        </w:rPr>
        <w:t>Health and care in ageing societies: A new international approach</w:t>
      </w:r>
      <w:r w:rsidRPr="0039532B">
        <w:rPr>
          <w:noProof/>
          <w:lang w:val="en-US"/>
        </w:rPr>
        <w:t>. Bristol: Policy Press.</w:t>
      </w:r>
    </w:p>
    <w:p w14:paraId="2416E4E7" w14:textId="77777777" w:rsidR="002D7280" w:rsidRPr="0039532B" w:rsidRDefault="002D7280" w:rsidP="002D7280">
      <w:pPr>
        <w:autoSpaceDE w:val="0"/>
        <w:autoSpaceDN w:val="0"/>
        <w:adjustRightInd w:val="0"/>
        <w:spacing w:after="0" w:line="480" w:lineRule="auto"/>
        <w:ind w:left="720" w:hanging="720"/>
        <w:rPr>
          <w:rFonts w:cs="Segoe UI"/>
        </w:rPr>
      </w:pPr>
      <w:r w:rsidRPr="00F049AC">
        <w:rPr>
          <w:rFonts w:cs="Segoe UI"/>
          <w:color w:val="000000"/>
        </w:rPr>
        <w:t>Lloyd</w:t>
      </w:r>
      <w:r w:rsidRPr="00F049AC">
        <w:rPr>
          <w:rFonts w:cs="Segoe UI"/>
        </w:rPr>
        <w:t>, L., Banerjee, A.</w:t>
      </w:r>
      <w:r w:rsidRPr="00187A24">
        <w:rPr>
          <w:rFonts w:cs="Segoe UI"/>
        </w:rPr>
        <w:t xml:space="preserve">, Jacobsen, F.F., Harrington, C., and </w:t>
      </w:r>
      <w:proofErr w:type="spellStart"/>
      <w:r w:rsidRPr="00187A24">
        <w:rPr>
          <w:rFonts w:cs="Segoe UI"/>
        </w:rPr>
        <w:t>Szehebely</w:t>
      </w:r>
      <w:proofErr w:type="spellEnd"/>
      <w:r w:rsidRPr="00187A24">
        <w:rPr>
          <w:rFonts w:cs="Segoe UI"/>
        </w:rPr>
        <w:t>, M.</w:t>
      </w:r>
      <w:r w:rsidRPr="00F049AC">
        <w:rPr>
          <w:rFonts w:cs="Segoe UI"/>
        </w:rPr>
        <w:t xml:space="preserve"> </w:t>
      </w:r>
      <w:r w:rsidRPr="0039532B">
        <w:rPr>
          <w:rFonts w:cs="Segoe UI"/>
        </w:rPr>
        <w:t>(</w:t>
      </w:r>
      <w:proofErr w:type="spellStart"/>
      <w:r w:rsidRPr="0039532B">
        <w:rPr>
          <w:rFonts w:cs="Segoe UI"/>
        </w:rPr>
        <w:t>2014</w:t>
      </w:r>
      <w:r>
        <w:rPr>
          <w:rFonts w:cs="Segoe UI"/>
        </w:rPr>
        <w:t>a</w:t>
      </w:r>
      <w:proofErr w:type="spellEnd"/>
      <w:r w:rsidRPr="0039532B">
        <w:rPr>
          <w:rFonts w:cs="Segoe UI"/>
        </w:rPr>
        <w:t xml:space="preserve">). "It's a Scandal!: Comparing the causes and consequences of nursing home media scandals in five countries." </w:t>
      </w:r>
      <w:r w:rsidRPr="0039532B">
        <w:rPr>
          <w:rFonts w:cs="Segoe UI"/>
          <w:i/>
        </w:rPr>
        <w:t xml:space="preserve">International Journal of Sociology and Social Policy, </w:t>
      </w:r>
      <w:r w:rsidRPr="0039532B">
        <w:rPr>
          <w:rFonts w:cs="Segoe UI"/>
          <w:bCs/>
          <w:i/>
        </w:rPr>
        <w:t>34</w:t>
      </w:r>
      <w:r w:rsidRPr="0039532B">
        <w:rPr>
          <w:rFonts w:cs="Segoe UI"/>
        </w:rPr>
        <w:t>: 2-18.</w:t>
      </w:r>
    </w:p>
    <w:p w14:paraId="1D583B6D" w14:textId="77777777" w:rsidR="002D7280" w:rsidRPr="0039532B" w:rsidRDefault="002D7280" w:rsidP="002D7280">
      <w:pPr>
        <w:spacing w:after="0" w:line="480" w:lineRule="auto"/>
        <w:ind w:left="720" w:hanging="720"/>
        <w:rPr>
          <w:noProof/>
          <w:lang w:val="en-US"/>
        </w:rPr>
      </w:pPr>
      <w:r w:rsidRPr="0039532B">
        <w:rPr>
          <w:noProof/>
          <w:lang w:val="en-US"/>
        </w:rPr>
        <w:t>Lloyd, L., Calnan, M., Cameron, A. M., Seymour, J., &amp; Smith, R. (2014</w:t>
      </w:r>
      <w:r>
        <w:rPr>
          <w:noProof/>
          <w:lang w:val="en-US"/>
        </w:rPr>
        <w:t>b</w:t>
      </w:r>
      <w:r w:rsidRPr="0039532B">
        <w:rPr>
          <w:noProof/>
          <w:lang w:val="en-US"/>
        </w:rPr>
        <w:t xml:space="preserve">). Identity in the fourth age: perseverance,adaptation and maintaining dignity. </w:t>
      </w:r>
      <w:r w:rsidRPr="0039532B">
        <w:rPr>
          <w:i/>
          <w:noProof/>
          <w:lang w:val="en-US"/>
        </w:rPr>
        <w:t>Ageing &amp; Society, 34</w:t>
      </w:r>
      <w:r w:rsidRPr="0039532B">
        <w:rPr>
          <w:noProof/>
          <w:lang w:val="en-US"/>
        </w:rPr>
        <w:t xml:space="preserve">(1), 1-19. </w:t>
      </w:r>
    </w:p>
    <w:p w14:paraId="5CEC7F57" w14:textId="77777777" w:rsidR="002D7280" w:rsidRPr="0039532B" w:rsidRDefault="002D7280" w:rsidP="002D7280">
      <w:pPr>
        <w:spacing w:after="0" w:line="480" w:lineRule="auto"/>
        <w:ind w:left="720" w:hanging="720"/>
        <w:rPr>
          <w:noProof/>
          <w:lang w:val="en-US"/>
        </w:rPr>
      </w:pPr>
      <w:r w:rsidRPr="0039532B">
        <w:rPr>
          <w:noProof/>
          <w:lang w:val="en-US"/>
        </w:rPr>
        <w:t xml:space="preserve">Lofland, L. (1978). </w:t>
      </w:r>
      <w:r w:rsidRPr="0039532B">
        <w:rPr>
          <w:i/>
          <w:noProof/>
          <w:lang w:val="en-US"/>
        </w:rPr>
        <w:t>The Craft of Dying: the modern face of death</w:t>
      </w:r>
      <w:r w:rsidRPr="0039532B">
        <w:rPr>
          <w:noProof/>
          <w:lang w:val="en-US"/>
        </w:rPr>
        <w:t>. Beverly Hills: Sage.</w:t>
      </w:r>
    </w:p>
    <w:p w14:paraId="77DE1607" w14:textId="77777777" w:rsidR="002D7280" w:rsidRPr="0039532B" w:rsidRDefault="002D7280" w:rsidP="002D7280">
      <w:pPr>
        <w:spacing w:after="0" w:line="480" w:lineRule="auto"/>
        <w:ind w:left="720" w:hanging="720"/>
        <w:rPr>
          <w:noProof/>
          <w:lang w:val="en-US"/>
        </w:rPr>
      </w:pPr>
      <w:r w:rsidRPr="0039532B">
        <w:rPr>
          <w:noProof/>
          <w:lang w:val="en-US"/>
        </w:rPr>
        <w:t xml:space="preserve">Long, S. O. (2005). </w:t>
      </w:r>
      <w:r w:rsidRPr="0039532B">
        <w:rPr>
          <w:i/>
          <w:noProof/>
          <w:lang w:val="en-US"/>
        </w:rPr>
        <w:t>Final Days: Japanese culture and choice at the end of life</w:t>
      </w:r>
      <w:r w:rsidRPr="0039532B">
        <w:rPr>
          <w:noProof/>
          <w:lang w:val="en-US"/>
        </w:rPr>
        <w:t>. Honolulu: University of Hawaii Press.</w:t>
      </w:r>
    </w:p>
    <w:p w14:paraId="1DFFFA30" w14:textId="77777777" w:rsidR="002D7280" w:rsidRDefault="002D7280" w:rsidP="002D7280">
      <w:pPr>
        <w:spacing w:after="0" w:line="480" w:lineRule="auto"/>
        <w:ind w:left="720" w:hanging="720"/>
        <w:rPr>
          <w:noProof/>
          <w:lang w:val="en-US"/>
        </w:rPr>
      </w:pPr>
    </w:p>
    <w:p w14:paraId="002DCFA5" w14:textId="77777777" w:rsidR="002D7280" w:rsidRPr="0039532B" w:rsidRDefault="002D7280" w:rsidP="002D7280">
      <w:pPr>
        <w:spacing w:after="0" w:line="480" w:lineRule="auto"/>
        <w:ind w:left="720" w:hanging="720"/>
        <w:rPr>
          <w:noProof/>
          <w:lang w:val="en-US"/>
        </w:rPr>
      </w:pPr>
      <w:r w:rsidRPr="0039532B">
        <w:rPr>
          <w:noProof/>
          <w:lang w:val="en-US"/>
        </w:rPr>
        <w:t xml:space="preserve">Lown, B. A., Rosen, J., &amp; Marttila, J. (2012). An Agenda For Improving Compassionate Care: A Survey Shows About Half Of Patients Say Such Care Is Missing. </w:t>
      </w:r>
      <w:r w:rsidRPr="0039532B">
        <w:rPr>
          <w:i/>
          <w:noProof/>
          <w:lang w:val="en-US"/>
        </w:rPr>
        <w:t>Health Affairs, 30</w:t>
      </w:r>
      <w:r w:rsidRPr="0039532B">
        <w:rPr>
          <w:noProof/>
          <w:lang w:val="en-US"/>
        </w:rPr>
        <w:t xml:space="preserve">(9), 1772-1778. </w:t>
      </w:r>
    </w:p>
    <w:p w14:paraId="78839600" w14:textId="77777777" w:rsidR="002D7280" w:rsidRPr="0039532B" w:rsidRDefault="002D7280" w:rsidP="002D7280">
      <w:pPr>
        <w:spacing w:after="0" w:line="480" w:lineRule="auto"/>
        <w:ind w:left="720" w:hanging="720"/>
        <w:rPr>
          <w:noProof/>
          <w:lang w:val="en-US"/>
        </w:rPr>
      </w:pPr>
      <w:r w:rsidRPr="0039532B">
        <w:rPr>
          <w:noProof/>
          <w:lang w:val="en-US"/>
        </w:rPr>
        <w:t xml:space="preserve">Lynn, J., &amp; Adamson, D. M. (2003). </w:t>
      </w:r>
      <w:r w:rsidRPr="0039532B">
        <w:rPr>
          <w:i/>
          <w:noProof/>
          <w:lang w:val="en-US"/>
        </w:rPr>
        <w:t>Living well at the end of life: adapting health care to serious chronic illness in old age</w:t>
      </w:r>
      <w:r w:rsidRPr="0039532B">
        <w:rPr>
          <w:noProof/>
          <w:lang w:val="en-US"/>
        </w:rPr>
        <w:t>. Santa Monica, CA: Rand.</w:t>
      </w:r>
    </w:p>
    <w:p w14:paraId="6B1E6C85" w14:textId="77777777" w:rsidR="002D7280" w:rsidRPr="0039532B" w:rsidRDefault="002D7280" w:rsidP="002D7280">
      <w:pPr>
        <w:spacing w:after="0" w:line="480" w:lineRule="auto"/>
        <w:ind w:left="720" w:hanging="720"/>
        <w:rPr>
          <w:noProof/>
          <w:lang w:val="en-US"/>
        </w:rPr>
      </w:pPr>
      <w:r w:rsidRPr="00CE20FD">
        <w:rPr>
          <w:noProof/>
        </w:rPr>
        <w:t xml:space="preserve">Mackenzie, C., &amp; Stoljar, N. (Eds.). </w:t>
      </w:r>
      <w:r w:rsidRPr="0039532B">
        <w:rPr>
          <w:noProof/>
          <w:lang w:val="en-US"/>
        </w:rPr>
        <w:t xml:space="preserve">(2000). </w:t>
      </w:r>
      <w:r w:rsidRPr="0039532B">
        <w:rPr>
          <w:i/>
          <w:noProof/>
          <w:lang w:val="en-US"/>
        </w:rPr>
        <w:t>Relational Agency: Feminist Perspectives on Autonomy, Agency, and the Social Self</w:t>
      </w:r>
      <w:r w:rsidRPr="0039532B">
        <w:rPr>
          <w:noProof/>
          <w:lang w:val="en-US"/>
        </w:rPr>
        <w:t>. Oxford: Oxford University Press.</w:t>
      </w:r>
    </w:p>
    <w:p w14:paraId="09360F66"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 xml:space="preserve">McCloskey, S., &amp; Taggart, L. (2010). How much compassion have I left? An exploration of occupational stress among children’s palliative care nurses. </w:t>
      </w:r>
      <w:r w:rsidRPr="00B85CB5">
        <w:rPr>
          <w:rFonts w:ascii="Calibri" w:hAnsi="Calibri"/>
          <w:i/>
          <w:iCs/>
          <w:noProof/>
          <w:sz w:val="22"/>
        </w:rPr>
        <w:t>International Journal of Palliative Nursing</w:t>
      </w:r>
      <w:r w:rsidRPr="00B85CB5">
        <w:rPr>
          <w:rFonts w:ascii="Calibri" w:hAnsi="Calibri"/>
          <w:noProof/>
          <w:sz w:val="22"/>
        </w:rPr>
        <w:t xml:space="preserve">, </w:t>
      </w:r>
      <w:r w:rsidRPr="00B85CB5">
        <w:rPr>
          <w:rFonts w:ascii="Calibri" w:hAnsi="Calibri"/>
          <w:i/>
          <w:iCs/>
          <w:noProof/>
          <w:sz w:val="22"/>
        </w:rPr>
        <w:t>16</w:t>
      </w:r>
      <w:r w:rsidRPr="00B85CB5">
        <w:rPr>
          <w:rFonts w:ascii="Calibri" w:hAnsi="Calibri"/>
          <w:noProof/>
          <w:sz w:val="22"/>
        </w:rPr>
        <w:t xml:space="preserve">(5), 233–40. </w:t>
      </w:r>
    </w:p>
    <w:p w14:paraId="79F970E0" w14:textId="77777777" w:rsidR="002D7280" w:rsidRPr="0039532B" w:rsidRDefault="002D7280" w:rsidP="002D7280">
      <w:pPr>
        <w:spacing w:after="0" w:line="480" w:lineRule="auto"/>
        <w:ind w:left="480" w:hanging="480"/>
        <w:rPr>
          <w:rFonts w:eastAsiaTheme="minorEastAsia" w:cs="Times New Roman"/>
          <w:noProof/>
          <w:lang w:eastAsia="en-GB"/>
        </w:rPr>
      </w:pPr>
      <w:r w:rsidRPr="0039532B">
        <w:rPr>
          <w:rFonts w:eastAsiaTheme="minorEastAsia" w:cs="Times New Roman"/>
          <w:lang w:eastAsia="en-GB"/>
        </w:rPr>
        <w:t xml:space="preserve">Minister of Health. (2007). </w:t>
      </w:r>
      <w:r w:rsidRPr="0039532B">
        <w:rPr>
          <w:rFonts w:eastAsiaTheme="minorEastAsia" w:cs="Times New Roman"/>
          <w:i/>
          <w:lang w:eastAsia="en-GB"/>
        </w:rPr>
        <w:t>Canadian strategy on palliative and end-of-life care</w:t>
      </w:r>
      <w:r w:rsidRPr="0039532B">
        <w:rPr>
          <w:rFonts w:eastAsiaTheme="minorEastAsia" w:cs="Times New Roman"/>
          <w:lang w:eastAsia="en-GB"/>
        </w:rPr>
        <w:t>. Ottawa: Health Canada.</w:t>
      </w:r>
    </w:p>
    <w:p w14:paraId="716C43BF" w14:textId="77777777" w:rsidR="002D7280" w:rsidRPr="0039532B" w:rsidRDefault="002D7280" w:rsidP="002D7280">
      <w:pPr>
        <w:spacing w:after="0" w:line="480" w:lineRule="auto"/>
        <w:ind w:left="480" w:hanging="480"/>
        <w:rPr>
          <w:rFonts w:eastAsiaTheme="minorEastAsia" w:cs="Times New Roman"/>
          <w:noProof/>
          <w:lang w:eastAsia="en-GB"/>
        </w:rPr>
      </w:pPr>
      <w:r w:rsidRPr="0039532B">
        <w:rPr>
          <w:rFonts w:eastAsiaTheme="minorEastAsia" w:cs="Times New Roman"/>
          <w:lang w:eastAsia="en-GB"/>
        </w:rPr>
        <w:t xml:space="preserve">Ministry of Health. (2001). </w:t>
      </w:r>
      <w:r w:rsidRPr="0039532B">
        <w:rPr>
          <w:rFonts w:eastAsiaTheme="minorEastAsia" w:cs="Times New Roman"/>
          <w:i/>
          <w:lang w:eastAsia="en-GB"/>
        </w:rPr>
        <w:t>The New Zealand Palliative Care Strategy</w:t>
      </w:r>
      <w:r w:rsidRPr="0039532B">
        <w:rPr>
          <w:rFonts w:eastAsiaTheme="minorEastAsia" w:cs="Times New Roman"/>
          <w:lang w:eastAsia="en-GB"/>
        </w:rPr>
        <w:t>. Wellington.</w:t>
      </w:r>
    </w:p>
    <w:p w14:paraId="616FF8AF" w14:textId="77777777" w:rsidR="002D7280" w:rsidRPr="0039532B" w:rsidRDefault="002D7280" w:rsidP="002D7280">
      <w:pPr>
        <w:spacing w:after="0" w:line="480" w:lineRule="auto"/>
        <w:ind w:left="720" w:hanging="720"/>
        <w:rPr>
          <w:noProof/>
          <w:lang w:val="en-US"/>
        </w:rPr>
      </w:pPr>
      <w:r w:rsidRPr="0039532B">
        <w:rPr>
          <w:noProof/>
          <w:lang w:val="en-US"/>
        </w:rPr>
        <w:t xml:space="preserve">Mol, A. (2008). </w:t>
      </w:r>
      <w:r w:rsidRPr="0039532B">
        <w:rPr>
          <w:i/>
          <w:noProof/>
          <w:lang w:val="en-US"/>
        </w:rPr>
        <w:t>The Logic of Care: Health and the problem of patient choice</w:t>
      </w:r>
      <w:r w:rsidRPr="0039532B">
        <w:rPr>
          <w:noProof/>
          <w:lang w:val="en-US"/>
        </w:rPr>
        <w:t>. London: Routledge.</w:t>
      </w:r>
    </w:p>
    <w:p w14:paraId="1FA44CFC"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 xml:space="preserve">Moorhouse, P., &amp; Mallery, L. (2010). PATH: a new appraoch to end-of-life care. </w:t>
      </w:r>
      <w:r w:rsidRPr="00B85CB5">
        <w:rPr>
          <w:rFonts w:ascii="Calibri" w:hAnsi="Calibri"/>
          <w:i/>
          <w:iCs/>
          <w:noProof/>
          <w:sz w:val="22"/>
        </w:rPr>
        <w:t>The Canadian Review of Alzheimer’s Disease and Other Dementias</w:t>
      </w:r>
      <w:r w:rsidRPr="00B85CB5">
        <w:rPr>
          <w:rFonts w:ascii="Calibri" w:hAnsi="Calibri"/>
          <w:noProof/>
          <w:sz w:val="22"/>
        </w:rPr>
        <w:t>.</w:t>
      </w:r>
    </w:p>
    <w:p w14:paraId="7D2A193D" w14:textId="77777777" w:rsidR="002D7280" w:rsidRPr="0039532B" w:rsidRDefault="002D7280" w:rsidP="002D7280">
      <w:pPr>
        <w:spacing w:after="0" w:line="480" w:lineRule="auto"/>
        <w:ind w:left="720" w:hanging="720"/>
        <w:rPr>
          <w:noProof/>
          <w:lang w:val="en-US"/>
        </w:rPr>
      </w:pPr>
      <w:r w:rsidRPr="0039532B">
        <w:rPr>
          <w:noProof/>
          <w:lang w:val="en-US"/>
        </w:rPr>
        <w:t xml:space="preserve">Murray, S. A., Kendall, M., Boyd, K., &amp; Sheikh, A. (2005). Illness trajectories and palliative care. </w:t>
      </w:r>
      <w:r w:rsidRPr="0039532B">
        <w:rPr>
          <w:i/>
          <w:noProof/>
          <w:lang w:val="en-US"/>
        </w:rPr>
        <w:t>British Medical Journal, 330</w:t>
      </w:r>
      <w:r w:rsidRPr="0039532B">
        <w:rPr>
          <w:noProof/>
          <w:lang w:val="en-US"/>
        </w:rPr>
        <w:t xml:space="preserve">, 1007-1011. </w:t>
      </w:r>
    </w:p>
    <w:p w14:paraId="5317341E" w14:textId="77777777" w:rsidR="002D7280" w:rsidRPr="0039532B" w:rsidRDefault="002D7280" w:rsidP="002D7280">
      <w:pPr>
        <w:spacing w:after="0" w:line="480" w:lineRule="auto"/>
        <w:ind w:left="720" w:hanging="720"/>
        <w:rPr>
          <w:noProof/>
          <w:lang w:val="en-US"/>
        </w:rPr>
      </w:pPr>
      <w:r w:rsidRPr="0039532B">
        <w:rPr>
          <w:noProof/>
          <w:lang w:val="en-US"/>
        </w:rPr>
        <w:t xml:space="preserve">NCPC. (2014). </w:t>
      </w:r>
      <w:r w:rsidRPr="0039532B">
        <w:rPr>
          <w:i/>
          <w:noProof/>
          <w:lang w:val="en-US"/>
        </w:rPr>
        <w:t>The end of life care strategy: new ambitions</w:t>
      </w:r>
      <w:r w:rsidRPr="0039532B">
        <w:rPr>
          <w:noProof/>
          <w:lang w:val="en-US"/>
        </w:rPr>
        <w:t>. London: National Council for Palliative Care.</w:t>
      </w:r>
    </w:p>
    <w:p w14:paraId="3C373F96" w14:textId="77777777" w:rsidR="002D7280" w:rsidRPr="0039532B" w:rsidRDefault="002D7280" w:rsidP="002D7280">
      <w:pPr>
        <w:spacing w:after="0" w:line="480" w:lineRule="auto"/>
        <w:ind w:left="720" w:hanging="720"/>
        <w:rPr>
          <w:noProof/>
          <w:lang w:val="en-US"/>
        </w:rPr>
      </w:pPr>
      <w:r w:rsidRPr="0039532B">
        <w:rPr>
          <w:noProof/>
          <w:lang w:val="en-US"/>
        </w:rPr>
        <w:t>Neuberger, J. (2013). More Care, Less Pathway: a review of the Liverpool Care Pathway. from https://</w:t>
      </w:r>
      <w:hyperlink r:id="rId11" w:history="1">
        <w:r w:rsidRPr="0039532B">
          <w:rPr>
            <w:noProof/>
            <w:color w:val="0000FF" w:themeColor="hyperlink"/>
            <w:u w:val="single"/>
            <w:lang w:val="en-US"/>
          </w:rPr>
          <w:t>www.gov.uk/government/uploads/system/uploads/attachment_data/file/212450/Liverpool_Care_Pathway.pdf</w:t>
        </w:r>
      </w:hyperlink>
    </w:p>
    <w:p w14:paraId="2E8F2B6B" w14:textId="77777777" w:rsidR="002D7280" w:rsidRPr="0039532B" w:rsidRDefault="002D7280" w:rsidP="002D7280">
      <w:pPr>
        <w:spacing w:after="0" w:line="480" w:lineRule="auto"/>
        <w:ind w:left="720" w:hanging="720"/>
        <w:rPr>
          <w:noProof/>
          <w:lang w:val="en-US"/>
        </w:rPr>
      </w:pPr>
      <w:r w:rsidRPr="0039532B">
        <w:rPr>
          <w:noProof/>
          <w:lang w:val="en-US"/>
        </w:rPr>
        <w:t xml:space="preserve">Noddings, N. (1984). </w:t>
      </w:r>
      <w:r w:rsidRPr="0039532B">
        <w:rPr>
          <w:i/>
          <w:noProof/>
          <w:lang w:val="en-US"/>
        </w:rPr>
        <w:t>Caring: A feminine approach to ethics and moral education</w:t>
      </w:r>
      <w:r w:rsidRPr="0039532B">
        <w:rPr>
          <w:noProof/>
          <w:lang w:val="en-US"/>
        </w:rPr>
        <w:t>. Berkeley: University of California Press.</w:t>
      </w:r>
    </w:p>
    <w:p w14:paraId="45817E1D" w14:textId="77777777" w:rsidR="002D7280" w:rsidRPr="0039532B" w:rsidRDefault="002D7280" w:rsidP="002D7280">
      <w:pPr>
        <w:spacing w:after="0" w:line="480" w:lineRule="auto"/>
        <w:ind w:left="720" w:hanging="720"/>
        <w:rPr>
          <w:noProof/>
          <w:lang w:val="en-US"/>
        </w:rPr>
      </w:pPr>
      <w:r w:rsidRPr="0039532B">
        <w:rPr>
          <w:noProof/>
          <w:lang w:val="en-US"/>
        </w:rPr>
        <w:t xml:space="preserve">Olthuis, G. (2007). </w:t>
      </w:r>
      <w:r w:rsidRPr="0039532B">
        <w:rPr>
          <w:i/>
          <w:noProof/>
          <w:lang w:val="en-US"/>
        </w:rPr>
        <w:t>Who cares? an ethical study of the moral attitude of professionals in palliative care practice.</w:t>
      </w:r>
      <w:r w:rsidRPr="0039532B">
        <w:rPr>
          <w:noProof/>
          <w:lang w:val="en-US"/>
        </w:rPr>
        <w:t xml:space="preserve"> Radboud University, unpublished PhD thesis.</w:t>
      </w:r>
    </w:p>
    <w:p w14:paraId="13CFFB00"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 xml:space="preserve">Paley, J. (2014). Cognition and the compassion deficit: the social psychology of helping behaviour in nursing. </w:t>
      </w:r>
      <w:r w:rsidRPr="00B85CB5">
        <w:rPr>
          <w:rFonts w:ascii="Calibri" w:hAnsi="Calibri"/>
          <w:i/>
          <w:iCs/>
          <w:noProof/>
          <w:sz w:val="22"/>
        </w:rPr>
        <w:t>Nursing Philosophy : An International Journal for Healthcare Professionals</w:t>
      </w:r>
      <w:r w:rsidRPr="00B85CB5">
        <w:rPr>
          <w:rFonts w:ascii="Calibri" w:hAnsi="Calibri"/>
          <w:noProof/>
          <w:sz w:val="22"/>
        </w:rPr>
        <w:t xml:space="preserve">, </w:t>
      </w:r>
      <w:r w:rsidRPr="00B85CB5">
        <w:rPr>
          <w:rFonts w:ascii="Calibri" w:hAnsi="Calibri"/>
          <w:i/>
          <w:iCs/>
          <w:noProof/>
          <w:sz w:val="22"/>
        </w:rPr>
        <w:t>15</w:t>
      </w:r>
      <w:r w:rsidRPr="00B85CB5">
        <w:rPr>
          <w:rFonts w:ascii="Calibri" w:hAnsi="Calibri"/>
          <w:noProof/>
          <w:sz w:val="22"/>
        </w:rPr>
        <w:t xml:space="preserve">(4), 274–87. </w:t>
      </w:r>
    </w:p>
    <w:p w14:paraId="2CDCE806"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 xml:space="preserve">Perry, B. (2008). Why exemplary oncology nurses seem to avoid compassion fatigue. </w:t>
      </w:r>
      <w:r w:rsidRPr="00B85CB5">
        <w:rPr>
          <w:rFonts w:ascii="Calibri" w:hAnsi="Calibri"/>
          <w:i/>
          <w:iCs/>
          <w:noProof/>
          <w:sz w:val="22"/>
        </w:rPr>
        <w:t>Canadian Oncology Nursing Journal = Revue Canadienne de Nursing Oncologique</w:t>
      </w:r>
      <w:r w:rsidRPr="00B85CB5">
        <w:rPr>
          <w:rFonts w:ascii="Calibri" w:hAnsi="Calibri"/>
          <w:noProof/>
          <w:sz w:val="22"/>
        </w:rPr>
        <w:t xml:space="preserve">, </w:t>
      </w:r>
      <w:r w:rsidRPr="00B85CB5">
        <w:rPr>
          <w:rFonts w:ascii="Calibri" w:hAnsi="Calibri"/>
          <w:i/>
          <w:iCs/>
          <w:noProof/>
          <w:sz w:val="22"/>
        </w:rPr>
        <w:t>18</w:t>
      </w:r>
      <w:r w:rsidRPr="00B85CB5">
        <w:rPr>
          <w:rFonts w:ascii="Calibri" w:hAnsi="Calibri"/>
          <w:noProof/>
          <w:sz w:val="22"/>
        </w:rPr>
        <w:t xml:space="preserve">(2), 87–99. </w:t>
      </w:r>
    </w:p>
    <w:p w14:paraId="31BDEA6C" w14:textId="77777777" w:rsidR="002D7280" w:rsidRPr="0039532B" w:rsidRDefault="002D7280" w:rsidP="002D7280">
      <w:pPr>
        <w:spacing w:after="0" w:line="480" w:lineRule="auto"/>
        <w:ind w:left="720" w:hanging="720"/>
        <w:rPr>
          <w:noProof/>
          <w:lang w:val="en-US"/>
        </w:rPr>
      </w:pPr>
      <w:r w:rsidRPr="0039532B">
        <w:rPr>
          <w:noProof/>
          <w:lang w:val="en-US"/>
        </w:rPr>
        <w:t xml:space="preserve">Pollock, K., Caswell, G., Harwood, R., &amp; Porock, D. (2014). Caring for frail or seriously ill older people dying on acute hospital wards. </w:t>
      </w:r>
      <w:r w:rsidRPr="0039532B">
        <w:rPr>
          <w:i/>
          <w:noProof/>
          <w:lang w:val="en-US"/>
        </w:rPr>
        <w:t>BMJ Supportive &amp; Palliative Care, 4</w:t>
      </w:r>
      <w:r w:rsidRPr="0039532B">
        <w:rPr>
          <w:noProof/>
          <w:lang w:val="en-US"/>
        </w:rPr>
        <w:t xml:space="preserve">(A20). </w:t>
      </w:r>
    </w:p>
    <w:p w14:paraId="5DD70C92"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 xml:space="preserve">Rew, L., &amp; Barrow, E. (2007). Intuition in nursing, a generation in studying the phenomenon. </w:t>
      </w:r>
      <w:r w:rsidRPr="00B85CB5">
        <w:rPr>
          <w:rFonts w:ascii="Calibri" w:hAnsi="Calibri"/>
          <w:i/>
          <w:iCs/>
          <w:noProof/>
          <w:sz w:val="22"/>
        </w:rPr>
        <w:t>Advances in Nursing Science</w:t>
      </w:r>
      <w:r w:rsidRPr="00B85CB5">
        <w:rPr>
          <w:rFonts w:ascii="Calibri" w:hAnsi="Calibri"/>
          <w:noProof/>
          <w:sz w:val="22"/>
        </w:rPr>
        <w:t xml:space="preserve">, </w:t>
      </w:r>
      <w:r w:rsidRPr="00B85CB5">
        <w:rPr>
          <w:rFonts w:ascii="Calibri" w:hAnsi="Calibri"/>
          <w:i/>
          <w:iCs/>
          <w:noProof/>
          <w:sz w:val="22"/>
        </w:rPr>
        <w:t>30</w:t>
      </w:r>
      <w:r w:rsidRPr="00B85CB5">
        <w:rPr>
          <w:rFonts w:ascii="Calibri" w:hAnsi="Calibri"/>
          <w:noProof/>
          <w:sz w:val="22"/>
        </w:rPr>
        <w:t>(1), e15–e25.</w:t>
      </w:r>
    </w:p>
    <w:p w14:paraId="1E0A26FD"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 xml:space="preserve">Salecl, R. (2010). </w:t>
      </w:r>
      <w:r w:rsidRPr="00B85CB5">
        <w:rPr>
          <w:rFonts w:ascii="Calibri" w:hAnsi="Calibri"/>
          <w:i/>
          <w:iCs/>
          <w:noProof/>
          <w:sz w:val="22"/>
        </w:rPr>
        <w:t>Choice</w:t>
      </w:r>
      <w:r w:rsidRPr="00B85CB5">
        <w:rPr>
          <w:rFonts w:ascii="Calibri" w:hAnsi="Calibri"/>
          <w:noProof/>
          <w:sz w:val="22"/>
        </w:rPr>
        <w:t>. London: Profile Books.</w:t>
      </w:r>
    </w:p>
    <w:p w14:paraId="06868B9C" w14:textId="77777777" w:rsidR="002D7280" w:rsidRPr="0039532B" w:rsidRDefault="002D7280" w:rsidP="002D7280">
      <w:pPr>
        <w:spacing w:after="0" w:line="480" w:lineRule="auto"/>
        <w:ind w:left="720" w:hanging="720"/>
        <w:rPr>
          <w:rFonts w:cs="Segoe UI"/>
        </w:rPr>
      </w:pPr>
      <w:proofErr w:type="spellStart"/>
      <w:r w:rsidRPr="0039532B">
        <w:rPr>
          <w:rFonts w:cs="Segoe UI"/>
          <w:color w:val="000000"/>
        </w:rPr>
        <w:t>Scourfield</w:t>
      </w:r>
      <w:proofErr w:type="spellEnd"/>
      <w:r w:rsidRPr="0039532B">
        <w:rPr>
          <w:rFonts w:cs="Segoe UI"/>
        </w:rPr>
        <w:t xml:space="preserve">, P. (2012). "Cartelization revisited and the lessons of Southern Cross." </w:t>
      </w:r>
      <w:r w:rsidRPr="0039532B">
        <w:rPr>
          <w:rFonts w:cs="Segoe UI"/>
          <w:i/>
        </w:rPr>
        <w:t>Critical Social Policy,</w:t>
      </w:r>
      <w:r w:rsidRPr="0039532B">
        <w:rPr>
          <w:rFonts w:cs="Segoe UI"/>
        </w:rPr>
        <w:t xml:space="preserve"> </w:t>
      </w:r>
      <w:r w:rsidRPr="0039532B">
        <w:rPr>
          <w:rFonts w:cs="Segoe UI"/>
          <w:bCs/>
          <w:i/>
        </w:rPr>
        <w:t>32</w:t>
      </w:r>
      <w:r w:rsidRPr="0039532B">
        <w:rPr>
          <w:rFonts w:cs="Segoe UI"/>
        </w:rPr>
        <w:t>(1): 137-148.</w:t>
      </w:r>
    </w:p>
    <w:p w14:paraId="72A68F06" w14:textId="77777777" w:rsidR="002D7280" w:rsidRPr="0039532B" w:rsidRDefault="002D7280" w:rsidP="002D7280">
      <w:pPr>
        <w:spacing w:after="0" w:line="480" w:lineRule="auto"/>
        <w:ind w:left="720" w:hanging="720"/>
        <w:rPr>
          <w:noProof/>
          <w:lang w:val="en-US"/>
        </w:rPr>
      </w:pPr>
      <w:r w:rsidRPr="0039532B">
        <w:rPr>
          <w:noProof/>
          <w:lang w:val="en-US"/>
        </w:rPr>
        <w:t xml:space="preserve">Seale, C. (1998). </w:t>
      </w:r>
      <w:r w:rsidRPr="0039532B">
        <w:rPr>
          <w:i/>
          <w:noProof/>
          <w:lang w:val="en-US"/>
        </w:rPr>
        <w:t>Constructing death: the sociology of dying and bereavement</w:t>
      </w:r>
      <w:r w:rsidRPr="0039532B">
        <w:rPr>
          <w:noProof/>
          <w:lang w:val="en-US"/>
        </w:rPr>
        <w:t>. Cambridge: Cambridge University Press.</w:t>
      </w:r>
    </w:p>
    <w:p w14:paraId="7AC9D196" w14:textId="77777777" w:rsidR="002D7280" w:rsidRPr="0039532B" w:rsidRDefault="002D7280" w:rsidP="002D7280">
      <w:pPr>
        <w:spacing w:after="0" w:line="480" w:lineRule="auto"/>
        <w:ind w:left="720" w:hanging="720"/>
        <w:rPr>
          <w:noProof/>
          <w:lang w:val="en-US"/>
        </w:rPr>
      </w:pPr>
      <w:r w:rsidRPr="0039532B">
        <w:rPr>
          <w:noProof/>
          <w:lang w:val="en-US"/>
        </w:rPr>
        <w:t xml:space="preserve">Seymour, J. (2012). Looking back, looking forward: the evolution of palliative and end-of-life care in England. </w:t>
      </w:r>
      <w:r w:rsidRPr="0039532B">
        <w:rPr>
          <w:i/>
          <w:noProof/>
          <w:lang w:val="en-US"/>
        </w:rPr>
        <w:t>Mortality, 17</w:t>
      </w:r>
      <w:r w:rsidRPr="0039532B">
        <w:rPr>
          <w:noProof/>
          <w:lang w:val="en-US"/>
        </w:rPr>
        <w:t>(1), 1-17.</w:t>
      </w:r>
    </w:p>
    <w:p w14:paraId="2B7A63CD"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 xml:space="preserve">Sykes, W., &amp; Groom, C. (2011). </w:t>
      </w:r>
      <w:r w:rsidRPr="00B85CB5">
        <w:rPr>
          <w:rFonts w:ascii="Calibri" w:hAnsi="Calibri"/>
          <w:i/>
          <w:iCs/>
          <w:noProof/>
          <w:sz w:val="22"/>
        </w:rPr>
        <w:t>Older people’s experiences of home care in England</w:t>
      </w:r>
      <w:r w:rsidRPr="00B85CB5">
        <w:rPr>
          <w:rFonts w:ascii="Calibri" w:hAnsi="Calibri"/>
          <w:noProof/>
          <w:sz w:val="22"/>
        </w:rPr>
        <w:t>. Manchester.</w:t>
      </w:r>
    </w:p>
    <w:p w14:paraId="11537024" w14:textId="77777777" w:rsidR="002D7280" w:rsidRPr="0039532B" w:rsidRDefault="002D7280" w:rsidP="002D7280">
      <w:pPr>
        <w:spacing w:after="0" w:line="480" w:lineRule="auto"/>
        <w:ind w:left="720" w:hanging="720"/>
        <w:rPr>
          <w:noProof/>
          <w:lang w:val="en-US"/>
        </w:rPr>
      </w:pPr>
      <w:r w:rsidRPr="0039532B">
        <w:rPr>
          <w:noProof/>
          <w:lang w:val="en-US"/>
        </w:rPr>
        <w:t xml:space="preserve">Sweeting, H., &amp; Gilhooly, M. (1991). Doctor, Am I Dead? A review of social death in modern societies. </w:t>
      </w:r>
      <w:r w:rsidRPr="0039532B">
        <w:rPr>
          <w:i/>
          <w:noProof/>
          <w:lang w:val="en-US"/>
        </w:rPr>
        <w:t>Omega, 24</w:t>
      </w:r>
      <w:r w:rsidRPr="0039532B">
        <w:rPr>
          <w:noProof/>
          <w:lang w:val="en-US"/>
        </w:rPr>
        <w:t xml:space="preserve">(4), 251-269. </w:t>
      </w:r>
    </w:p>
    <w:p w14:paraId="4901BF30" w14:textId="77777777" w:rsidR="002D7280" w:rsidRPr="0039532B" w:rsidRDefault="002D7280" w:rsidP="002D7280">
      <w:pPr>
        <w:spacing w:after="0" w:line="480" w:lineRule="auto"/>
        <w:ind w:left="720" w:hanging="720"/>
        <w:rPr>
          <w:noProof/>
          <w:lang w:val="en-US"/>
        </w:rPr>
      </w:pPr>
      <w:r w:rsidRPr="0039532B">
        <w:rPr>
          <w:noProof/>
          <w:lang w:val="en-US"/>
        </w:rPr>
        <w:t xml:space="preserve">Titmuss, R. M. (1970). </w:t>
      </w:r>
      <w:r w:rsidRPr="0039532B">
        <w:rPr>
          <w:i/>
          <w:noProof/>
          <w:lang w:val="en-US"/>
        </w:rPr>
        <w:t>The gift relationship : from human blood to social policy</w:t>
      </w:r>
      <w:r w:rsidRPr="0039532B">
        <w:rPr>
          <w:noProof/>
          <w:lang w:val="en-US"/>
        </w:rPr>
        <w:t>. London: Allen &amp; Unwin.</w:t>
      </w:r>
    </w:p>
    <w:p w14:paraId="6310716C" w14:textId="77777777" w:rsidR="002D7280" w:rsidRPr="0039532B" w:rsidRDefault="002D7280" w:rsidP="002D7280">
      <w:pPr>
        <w:spacing w:after="0" w:line="480" w:lineRule="auto"/>
        <w:ind w:left="720" w:hanging="720"/>
        <w:rPr>
          <w:noProof/>
          <w:lang w:val="en-US"/>
        </w:rPr>
      </w:pPr>
      <w:r w:rsidRPr="0039532B">
        <w:rPr>
          <w:noProof/>
          <w:lang w:val="en-US"/>
        </w:rPr>
        <w:t xml:space="preserve">Tronto, J. C. (1994). </w:t>
      </w:r>
      <w:r w:rsidRPr="0039532B">
        <w:rPr>
          <w:i/>
          <w:noProof/>
          <w:lang w:val="en-US"/>
        </w:rPr>
        <w:t>Moral boundaries: a political argument for an ethic of care</w:t>
      </w:r>
      <w:r w:rsidRPr="0039532B">
        <w:rPr>
          <w:noProof/>
          <w:lang w:val="en-US"/>
        </w:rPr>
        <w:t>. London: Routledge.</w:t>
      </w:r>
    </w:p>
    <w:p w14:paraId="08DC2609" w14:textId="77777777" w:rsidR="002D7280" w:rsidRPr="0039532B" w:rsidRDefault="002D7280" w:rsidP="002D7280">
      <w:pPr>
        <w:spacing w:after="0" w:line="480" w:lineRule="auto"/>
        <w:ind w:left="720" w:hanging="720"/>
        <w:rPr>
          <w:noProof/>
          <w:lang w:val="en-US"/>
        </w:rPr>
      </w:pPr>
      <w:r w:rsidRPr="0039532B">
        <w:rPr>
          <w:noProof/>
          <w:lang w:val="en-US"/>
        </w:rPr>
        <w:t xml:space="preserve">Twigg, J. (2006). </w:t>
      </w:r>
      <w:r w:rsidRPr="0039532B">
        <w:rPr>
          <w:i/>
          <w:noProof/>
          <w:lang w:val="en-US"/>
        </w:rPr>
        <w:t>The body in health and social care</w:t>
      </w:r>
      <w:r w:rsidRPr="0039532B">
        <w:rPr>
          <w:noProof/>
          <w:lang w:val="en-US"/>
        </w:rPr>
        <w:t>. Basingstoke: Palgrave Macmillan.</w:t>
      </w:r>
    </w:p>
    <w:p w14:paraId="00ABED08" w14:textId="77777777" w:rsidR="002D7280" w:rsidRPr="0039532B" w:rsidRDefault="002D7280" w:rsidP="002D7280">
      <w:pPr>
        <w:spacing w:after="0" w:line="480" w:lineRule="auto"/>
        <w:ind w:left="720" w:hanging="720"/>
        <w:rPr>
          <w:noProof/>
          <w:lang w:val="en-US"/>
        </w:rPr>
      </w:pPr>
      <w:r w:rsidRPr="0039532B">
        <w:rPr>
          <w:noProof/>
          <w:lang w:val="en-US"/>
        </w:rPr>
        <w:t xml:space="preserve">van Heijst, A. (2011). </w:t>
      </w:r>
      <w:r w:rsidRPr="0039532B">
        <w:rPr>
          <w:i/>
          <w:noProof/>
          <w:lang w:val="en-US"/>
        </w:rPr>
        <w:t>Professional loving care: an ethical view of the health care sector</w:t>
      </w:r>
      <w:r w:rsidRPr="0039532B">
        <w:rPr>
          <w:noProof/>
          <w:lang w:val="en-US"/>
        </w:rPr>
        <w:t>. Leuven: Peeters.</w:t>
      </w:r>
    </w:p>
    <w:p w14:paraId="5EB10380" w14:textId="77777777" w:rsidR="002D7280" w:rsidRPr="0039532B" w:rsidRDefault="002D7280" w:rsidP="002D7280">
      <w:pPr>
        <w:spacing w:after="0" w:line="480" w:lineRule="auto"/>
        <w:rPr>
          <w:noProof/>
          <w:lang w:val="en-US"/>
        </w:rPr>
      </w:pPr>
      <w:r w:rsidRPr="0039532B">
        <w:rPr>
          <w:noProof/>
          <w:lang w:val="en-US"/>
        </w:rPr>
        <w:t xml:space="preserve">Vanstone, W. H. (1982). </w:t>
      </w:r>
      <w:r w:rsidRPr="0039532B">
        <w:rPr>
          <w:i/>
          <w:noProof/>
          <w:lang w:val="en-US"/>
        </w:rPr>
        <w:t>The Stature of Waiting</w:t>
      </w:r>
      <w:r w:rsidRPr="0039532B">
        <w:rPr>
          <w:noProof/>
          <w:lang w:val="en-US"/>
        </w:rPr>
        <w:t>. London: Darton,Longman,Todd.</w:t>
      </w:r>
    </w:p>
    <w:p w14:paraId="47E03D29" w14:textId="77777777" w:rsidR="002D7280" w:rsidRDefault="002D7280" w:rsidP="002D7280">
      <w:pPr>
        <w:spacing w:after="0" w:line="480" w:lineRule="auto"/>
        <w:ind w:left="720" w:hanging="720"/>
        <w:rPr>
          <w:noProof/>
          <w:lang w:val="en-US"/>
        </w:rPr>
      </w:pPr>
    </w:p>
    <w:p w14:paraId="00973646" w14:textId="77777777" w:rsidR="002D7280" w:rsidRPr="0039532B" w:rsidRDefault="002D7280" w:rsidP="002D7280">
      <w:pPr>
        <w:spacing w:after="0" w:line="480" w:lineRule="auto"/>
        <w:ind w:left="720" w:hanging="720"/>
        <w:rPr>
          <w:noProof/>
          <w:lang w:val="en-US"/>
        </w:rPr>
      </w:pPr>
      <w:r w:rsidRPr="0039532B">
        <w:rPr>
          <w:noProof/>
          <w:lang w:val="en-US"/>
        </w:rPr>
        <w:t xml:space="preserve">Verkerk, M. (2001). The care perspective and autonomy. </w:t>
      </w:r>
      <w:r w:rsidRPr="0039532B">
        <w:rPr>
          <w:i/>
          <w:noProof/>
          <w:lang w:val="en-US"/>
        </w:rPr>
        <w:t>Medicine, Health Care and Philosophy, 4</w:t>
      </w:r>
      <w:r w:rsidRPr="0039532B">
        <w:rPr>
          <w:noProof/>
          <w:lang w:val="en-US"/>
        </w:rPr>
        <w:t xml:space="preserve">(3), 289-294. </w:t>
      </w:r>
    </w:p>
    <w:p w14:paraId="4409CFE1" w14:textId="77777777" w:rsidR="002D7280" w:rsidRPr="00B85CB5"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 xml:space="preserve">Waghorn, M., Young, H., &amp; Davies, A. (2011). Opinions of patients with cancer on the relative importance of place of death in the context of a “good death.” </w:t>
      </w:r>
      <w:r w:rsidRPr="00B85CB5">
        <w:rPr>
          <w:rFonts w:ascii="Calibri" w:hAnsi="Calibri"/>
          <w:i/>
          <w:iCs/>
          <w:noProof/>
          <w:sz w:val="22"/>
        </w:rPr>
        <w:t>BMJ Supportive &amp; Palliative Care</w:t>
      </w:r>
      <w:r w:rsidRPr="00B85CB5">
        <w:rPr>
          <w:rFonts w:ascii="Calibri" w:hAnsi="Calibri"/>
          <w:noProof/>
          <w:sz w:val="22"/>
        </w:rPr>
        <w:t xml:space="preserve">, </w:t>
      </w:r>
      <w:r w:rsidRPr="00B85CB5">
        <w:rPr>
          <w:rFonts w:ascii="Calibri" w:hAnsi="Calibri"/>
          <w:i/>
          <w:iCs/>
          <w:noProof/>
          <w:sz w:val="22"/>
        </w:rPr>
        <w:t>1</w:t>
      </w:r>
      <w:r w:rsidRPr="00B85CB5">
        <w:rPr>
          <w:rFonts w:ascii="Calibri" w:hAnsi="Calibri"/>
          <w:noProof/>
          <w:sz w:val="22"/>
        </w:rPr>
        <w:t xml:space="preserve">(3), 310–314. </w:t>
      </w:r>
    </w:p>
    <w:p w14:paraId="4778CA46" w14:textId="77777777" w:rsidR="002D7280" w:rsidRPr="00F049AC" w:rsidRDefault="002D7280" w:rsidP="002D7280">
      <w:pPr>
        <w:spacing w:after="0" w:line="480" w:lineRule="auto"/>
        <w:ind w:left="480" w:hanging="480"/>
        <w:rPr>
          <w:rFonts w:eastAsiaTheme="minorEastAsia" w:cs="Segoe UI"/>
          <w:szCs w:val="18"/>
          <w:lang w:eastAsia="en-GB"/>
        </w:rPr>
      </w:pPr>
      <w:r w:rsidRPr="00F049AC">
        <w:rPr>
          <w:rFonts w:eastAsiaTheme="minorEastAsia" w:cs="Segoe UI"/>
          <w:szCs w:val="18"/>
          <w:lang w:eastAsia="en-GB"/>
        </w:rPr>
        <w:t>Wallace, A. and P. Taylor-</w:t>
      </w:r>
      <w:proofErr w:type="spellStart"/>
      <w:r w:rsidRPr="00F049AC">
        <w:rPr>
          <w:rFonts w:eastAsiaTheme="minorEastAsia" w:cs="Segoe UI"/>
          <w:szCs w:val="18"/>
          <w:lang w:eastAsia="en-GB"/>
        </w:rPr>
        <w:t>Gooby</w:t>
      </w:r>
      <w:proofErr w:type="spellEnd"/>
      <w:r w:rsidRPr="00F049AC">
        <w:rPr>
          <w:rFonts w:eastAsiaTheme="minorEastAsia" w:cs="Segoe UI"/>
          <w:szCs w:val="18"/>
          <w:lang w:eastAsia="en-GB"/>
        </w:rPr>
        <w:t xml:space="preserve"> (2010). "New labour and reform of the English NHS: user views and attitudes." </w:t>
      </w:r>
      <w:r w:rsidRPr="00F049AC">
        <w:rPr>
          <w:rFonts w:eastAsiaTheme="minorEastAsia" w:cs="Segoe UI"/>
          <w:i/>
          <w:szCs w:val="18"/>
          <w:lang w:eastAsia="en-GB"/>
        </w:rPr>
        <w:t>Health Expectations,</w:t>
      </w:r>
      <w:r w:rsidRPr="00F049AC">
        <w:rPr>
          <w:rFonts w:eastAsiaTheme="minorEastAsia" w:cs="Segoe UI"/>
          <w:szCs w:val="18"/>
          <w:lang w:eastAsia="en-GB"/>
        </w:rPr>
        <w:t xml:space="preserve"> </w:t>
      </w:r>
      <w:r w:rsidRPr="00F049AC">
        <w:rPr>
          <w:rFonts w:eastAsiaTheme="minorEastAsia" w:cs="Segoe UI"/>
          <w:bCs/>
          <w:i/>
          <w:szCs w:val="18"/>
          <w:lang w:eastAsia="en-GB"/>
        </w:rPr>
        <w:t>13</w:t>
      </w:r>
      <w:r w:rsidRPr="00F049AC">
        <w:rPr>
          <w:rFonts w:eastAsiaTheme="minorEastAsia" w:cs="Segoe UI"/>
          <w:szCs w:val="18"/>
          <w:lang w:eastAsia="en-GB"/>
        </w:rPr>
        <w:t>(2): 208-217.</w:t>
      </w:r>
    </w:p>
    <w:p w14:paraId="7FF4B512" w14:textId="77777777" w:rsidR="002D7280" w:rsidRDefault="002D7280" w:rsidP="002D7280">
      <w:pPr>
        <w:pStyle w:val="NormalWeb"/>
        <w:spacing w:before="0" w:beforeAutospacing="0" w:after="0" w:afterAutospacing="0" w:line="480" w:lineRule="auto"/>
        <w:ind w:left="480" w:hanging="480"/>
        <w:rPr>
          <w:rFonts w:ascii="Calibri" w:hAnsi="Calibri"/>
          <w:noProof/>
          <w:sz w:val="22"/>
        </w:rPr>
      </w:pPr>
      <w:r w:rsidRPr="00B85CB5">
        <w:rPr>
          <w:rFonts w:ascii="Calibri" w:hAnsi="Calibri"/>
          <w:noProof/>
          <w:sz w:val="22"/>
        </w:rPr>
        <w:t xml:space="preserve">Walter, T. (1994). </w:t>
      </w:r>
      <w:r w:rsidRPr="00B85CB5">
        <w:rPr>
          <w:rFonts w:ascii="Calibri" w:hAnsi="Calibri"/>
          <w:i/>
          <w:iCs/>
          <w:noProof/>
          <w:sz w:val="22"/>
        </w:rPr>
        <w:t>The Revival of Death</w:t>
      </w:r>
      <w:r w:rsidRPr="00B85CB5">
        <w:rPr>
          <w:rFonts w:ascii="Calibri" w:hAnsi="Calibri"/>
          <w:noProof/>
          <w:sz w:val="22"/>
        </w:rPr>
        <w:t>. London: Routledge.</w:t>
      </w:r>
    </w:p>
    <w:p w14:paraId="69D364FA" w14:textId="77777777" w:rsidR="002D7280" w:rsidRPr="0039532B" w:rsidRDefault="002D7280" w:rsidP="002D7280">
      <w:pPr>
        <w:spacing w:after="0" w:line="480" w:lineRule="auto"/>
      </w:pPr>
      <w:r w:rsidRPr="0039532B">
        <w:t xml:space="preserve">Watterson, L. (2013). 6Cs + Principles = Care </w:t>
      </w:r>
      <w:r w:rsidRPr="0039532B">
        <w:rPr>
          <w:i/>
        </w:rPr>
        <w:t>Nursing Standard, 27</w:t>
      </w:r>
      <w:r w:rsidRPr="0039532B">
        <w:t>(46), 24-25.</w:t>
      </w:r>
    </w:p>
    <w:p w14:paraId="6DD5CB2C" w14:textId="77777777" w:rsidR="002D7280" w:rsidRPr="0039532B" w:rsidRDefault="002D7280" w:rsidP="002D7280">
      <w:pPr>
        <w:spacing w:after="0" w:line="480" w:lineRule="auto"/>
        <w:ind w:left="720" w:hanging="720"/>
        <w:rPr>
          <w:noProof/>
          <w:lang w:val="en-US"/>
        </w:rPr>
      </w:pPr>
      <w:r w:rsidRPr="0039532B">
        <w:rPr>
          <w:noProof/>
          <w:lang w:val="en-US"/>
        </w:rPr>
        <w:t xml:space="preserve">Watts, J., &amp; Tomatsu, Y. (Eds.). (2012). </w:t>
      </w:r>
      <w:r w:rsidRPr="0039532B">
        <w:rPr>
          <w:i/>
          <w:noProof/>
          <w:lang w:val="en-US"/>
        </w:rPr>
        <w:t>Buddhist Care for the Dying and Bereaved</w:t>
      </w:r>
      <w:r w:rsidRPr="0039532B">
        <w:rPr>
          <w:noProof/>
          <w:lang w:val="en-US"/>
        </w:rPr>
        <w:t>. Somerville, MA: Wisdom Publications.</w:t>
      </w:r>
    </w:p>
    <w:p w14:paraId="3DE03698" w14:textId="77777777" w:rsidR="002D7280" w:rsidRPr="0039532B" w:rsidRDefault="002D7280" w:rsidP="002D7280">
      <w:pPr>
        <w:spacing w:after="0" w:line="480" w:lineRule="auto"/>
        <w:ind w:left="720" w:hanging="720"/>
        <w:rPr>
          <w:noProof/>
          <w:lang w:val="en-US"/>
        </w:rPr>
      </w:pPr>
      <w:r w:rsidRPr="0039532B">
        <w:rPr>
          <w:noProof/>
          <w:lang w:val="en-US"/>
        </w:rPr>
        <w:t xml:space="preserve">White, S. (2010). Analysing wellbeing: a framework for development policy and practice. </w:t>
      </w:r>
      <w:r w:rsidRPr="0039532B">
        <w:rPr>
          <w:i/>
          <w:noProof/>
          <w:lang w:val="en-US"/>
        </w:rPr>
        <w:t>Development in Practice, 2</w:t>
      </w:r>
      <w:r w:rsidRPr="0039532B">
        <w:rPr>
          <w:noProof/>
          <w:lang w:val="en-US"/>
        </w:rPr>
        <w:t xml:space="preserve">(2), 158-172. </w:t>
      </w:r>
    </w:p>
    <w:p w14:paraId="5D9B365D" w14:textId="77777777" w:rsidR="002D7280" w:rsidRPr="0039532B" w:rsidRDefault="002D7280" w:rsidP="002D7280">
      <w:pPr>
        <w:spacing w:after="0" w:line="480" w:lineRule="auto"/>
        <w:ind w:left="720" w:hanging="720"/>
        <w:rPr>
          <w:noProof/>
          <w:lang w:val="en-US"/>
        </w:rPr>
      </w:pPr>
      <w:r w:rsidRPr="0039532B">
        <w:rPr>
          <w:noProof/>
          <w:lang w:val="en-US"/>
        </w:rPr>
        <w:t xml:space="preserve">Yamazaki, H. (2008). </w:t>
      </w:r>
      <w:r w:rsidRPr="0039532B">
        <w:rPr>
          <w:i/>
          <w:noProof/>
          <w:lang w:val="en-US"/>
        </w:rPr>
        <w:t>Rethinking good death: insights from a case analysis of a Japanese medical comic</w:t>
      </w:r>
      <w:r w:rsidRPr="0039532B">
        <w:rPr>
          <w:noProof/>
          <w:lang w:val="en-US"/>
        </w:rPr>
        <w:t>. University of Oxford: Uehiro-Carnegie-Oxford Conference on Medical Ethics, 11-12 Dec.</w:t>
      </w:r>
    </w:p>
    <w:p w14:paraId="26818320" w14:textId="77777777" w:rsidR="002D7280" w:rsidRPr="00F049AC" w:rsidRDefault="002D7280" w:rsidP="002D7280">
      <w:pPr>
        <w:spacing w:after="0" w:line="480" w:lineRule="auto"/>
        <w:rPr>
          <w:noProof/>
          <w:lang w:val="en-US"/>
        </w:rPr>
      </w:pPr>
      <w:r w:rsidRPr="0039532B">
        <w:rPr>
          <w:noProof/>
          <w:lang w:val="en-US"/>
        </w:rPr>
        <w:t xml:space="preserve">Youngson, R. (2010). Taking off the armor. </w:t>
      </w:r>
      <w:r w:rsidRPr="0039532B">
        <w:rPr>
          <w:i/>
          <w:noProof/>
          <w:lang w:val="en-US"/>
        </w:rPr>
        <w:t>Illness, Crisis &amp; Loss, 18</w:t>
      </w:r>
      <w:r w:rsidRPr="0039532B">
        <w:rPr>
          <w:noProof/>
          <w:lang w:val="en-US"/>
        </w:rPr>
        <w:t xml:space="preserve">(1), 79-82. </w:t>
      </w:r>
    </w:p>
    <w:p w14:paraId="51902755" w14:textId="77777777" w:rsidR="002D7280" w:rsidRPr="0039532B" w:rsidRDefault="002D7280" w:rsidP="002D7280">
      <w:pPr>
        <w:spacing w:after="0" w:line="480" w:lineRule="auto"/>
        <w:ind w:left="720" w:hanging="720"/>
      </w:pPr>
      <w:r w:rsidRPr="0039532B">
        <w:fldChar w:fldCharType="end"/>
      </w:r>
      <w:r w:rsidRPr="000040F9">
        <w:t xml:space="preserve"> </w:t>
      </w:r>
      <w:r w:rsidRPr="0039532B">
        <w:t xml:space="preserve">Zimmermann, C. (2004). Denial of impending death: a discourse analysis of the palliative care </w:t>
      </w:r>
      <w:r>
        <w:t xml:space="preserve">     </w:t>
      </w:r>
      <w:r w:rsidRPr="0039532B">
        <w:t xml:space="preserve">literature. </w:t>
      </w:r>
      <w:r w:rsidRPr="0039532B">
        <w:rPr>
          <w:i/>
        </w:rPr>
        <w:t>Social Science and Medicine, 59</w:t>
      </w:r>
      <w:r w:rsidRPr="0039532B">
        <w:t>(8), 1769-1780.</w:t>
      </w:r>
    </w:p>
    <w:p w14:paraId="780B7D6F" w14:textId="77777777" w:rsidR="002D7280" w:rsidRPr="0039532B" w:rsidRDefault="002D7280" w:rsidP="00856B64">
      <w:pPr>
        <w:spacing w:line="480" w:lineRule="auto"/>
        <w:rPr>
          <w:rFonts w:ascii="Calibri" w:hAnsi="Calibri"/>
          <w:b/>
          <w:sz w:val="28"/>
        </w:rPr>
      </w:pPr>
    </w:p>
    <w:sectPr w:rsidR="002D7280" w:rsidRPr="0039532B" w:rsidSect="00A8508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5A947" w14:textId="77777777" w:rsidR="00B85CB5" w:rsidRDefault="00B85CB5" w:rsidP="003C6FBD">
      <w:pPr>
        <w:spacing w:after="0" w:line="240" w:lineRule="auto"/>
      </w:pPr>
      <w:r>
        <w:separator/>
      </w:r>
    </w:p>
  </w:endnote>
  <w:endnote w:type="continuationSeparator" w:id="0">
    <w:p w14:paraId="0AE0F534" w14:textId="77777777" w:rsidR="00B85CB5" w:rsidRDefault="00B85CB5" w:rsidP="003C6FBD">
      <w:pPr>
        <w:spacing w:after="0" w:line="240" w:lineRule="auto"/>
      </w:pPr>
      <w:r>
        <w:continuationSeparator/>
      </w:r>
    </w:p>
  </w:endnote>
  <w:endnote w:id="1">
    <w:p w14:paraId="0A6B431D" w14:textId="58131901" w:rsidR="00B85CB5" w:rsidRPr="009954D6" w:rsidRDefault="00B85CB5" w:rsidP="00CA42C2">
      <w:pPr>
        <w:pStyle w:val="EndnoteText"/>
      </w:pPr>
      <w:r>
        <w:rPr>
          <w:rStyle w:val="EndnoteReference"/>
        </w:rPr>
        <w:endnoteRef/>
      </w:r>
      <w:r>
        <w:t xml:space="preserve"> </w:t>
      </w:r>
      <w:r w:rsidRPr="009954D6">
        <w:t xml:space="preserve">E.g. in the USA </w:t>
      </w:r>
      <w:hyperlink r:id="rId1" w:history="1">
        <w:r w:rsidRPr="00817811">
          <w:rPr>
            <w:rStyle w:val="Hyperlink"/>
          </w:rPr>
          <w:t>https://www.compassionandchoices.org/</w:t>
        </w:r>
      </w:hyperlink>
    </w:p>
  </w:endnote>
  <w:endnote w:id="2">
    <w:p w14:paraId="1573A83B" w14:textId="2A032769" w:rsidR="00B85CB5" w:rsidRPr="00817811" w:rsidRDefault="00B85CB5">
      <w:pPr>
        <w:pStyle w:val="EndnoteText"/>
      </w:pPr>
      <w:r w:rsidRPr="00817811">
        <w:rPr>
          <w:rStyle w:val="EndnoteReference"/>
        </w:rPr>
        <w:endnoteRef/>
      </w:r>
      <w:r w:rsidRPr="00817811">
        <w:t xml:space="preserve"> E.g. in the UK http://compassionindying.org.uk</w:t>
      </w:r>
    </w:p>
  </w:endnote>
  <w:endnote w:id="3">
    <w:p w14:paraId="12B948A1" w14:textId="1ADBC203" w:rsidR="00B85CB5" w:rsidRPr="0039532B" w:rsidRDefault="00B85CB5" w:rsidP="00031FB6">
      <w:pPr>
        <w:pStyle w:val="EndnoteText"/>
      </w:pPr>
      <w:r w:rsidRPr="00817811">
        <w:rPr>
          <w:rStyle w:val="EndnoteReference"/>
        </w:rPr>
        <w:endnoteRef/>
      </w:r>
      <w:r w:rsidRPr="00817811">
        <w:t xml:space="preserve"> </w:t>
      </w:r>
      <w:r w:rsidR="002F273D">
        <w:t>Borgstrom</w:t>
      </w:r>
      <w:r w:rsidRPr="0039532B">
        <w:t xml:space="preserve"> submitted documents as part of the public and professional consultation for this review. </w:t>
      </w:r>
    </w:p>
  </w:endnote>
  <w:endnote w:id="4">
    <w:p w14:paraId="24217FAF" w14:textId="44949559" w:rsidR="00B85CB5" w:rsidRPr="0039532B" w:rsidRDefault="00B85CB5">
      <w:pPr>
        <w:pStyle w:val="EndnoteText"/>
      </w:pPr>
      <w:r w:rsidRPr="0039532B">
        <w:rPr>
          <w:rStyle w:val="EndnoteReference"/>
        </w:rPr>
        <w:endnoteRef/>
      </w:r>
      <w:r w:rsidRPr="0039532B">
        <w:t xml:space="preserve"> This is evidence by the annual International Advance Care Planning conference which travels the world. In 2015 it will be held in Germany. See </w:t>
      </w:r>
      <w:hyperlink r:id="rId2" w:history="1">
        <w:r w:rsidRPr="0039532B">
          <w:rPr>
            <w:rStyle w:val="Hyperlink"/>
          </w:rPr>
          <w:t>http://acpelsociety.com/</w:t>
        </w:r>
      </w:hyperlink>
      <w:r w:rsidRPr="0039532B">
        <w:t xml:space="preserve"> </w:t>
      </w:r>
    </w:p>
  </w:endnote>
  <w:endnote w:id="5">
    <w:p w14:paraId="45AC3372" w14:textId="40BBE13A" w:rsidR="00B85CB5" w:rsidRPr="0039532B" w:rsidRDefault="00B85CB5">
      <w:pPr>
        <w:pStyle w:val="EndnoteText"/>
      </w:pPr>
      <w:r w:rsidRPr="0039532B">
        <w:rPr>
          <w:rStyle w:val="EndnoteReference"/>
        </w:rPr>
        <w:endnoteRef/>
      </w:r>
      <w:r w:rsidRPr="0039532B">
        <w:t xml:space="preserve"> </w:t>
      </w:r>
      <w:hyperlink r:id="rId3" w:history="1">
        <w:r w:rsidRPr="0039532B">
          <w:rPr>
            <w:rStyle w:val="Hyperlink"/>
          </w:rPr>
          <w:t>http://dyingmatters.org/</w:t>
        </w:r>
      </w:hyperlink>
      <w:r w:rsidRPr="0039532B">
        <w:t xml:space="preserve">. In the USA, there is the similar, though more unofficial, Conversation Project </w:t>
      </w:r>
      <w:hyperlink r:id="rId4" w:history="1">
        <w:r w:rsidRPr="0039532B">
          <w:rPr>
            <w:rStyle w:val="Hyperlink"/>
          </w:rPr>
          <w:t>http://theconversationproject.org/</w:t>
        </w:r>
      </w:hyperlink>
      <w:r w:rsidRPr="0039532B">
        <w:t xml:space="preserve">. </w:t>
      </w:r>
    </w:p>
  </w:endnote>
  <w:endnote w:id="6">
    <w:p w14:paraId="1BC301C2" w14:textId="53BD37E7" w:rsidR="00B85CB5" w:rsidRPr="0039532B" w:rsidRDefault="00B85CB5">
      <w:pPr>
        <w:pStyle w:val="EndnoteText"/>
      </w:pPr>
      <w:r w:rsidRPr="0039532B">
        <w:rPr>
          <w:rStyle w:val="EndnoteReference"/>
        </w:rPr>
        <w:endnoteRef/>
      </w:r>
      <w:r w:rsidRPr="0039532B">
        <w:t xml:space="preserve"> The Daily Mail is a conservative British daily newspaper. The paper reported that its campaign against the Liverpool Care Pathway was vindicated: </w:t>
      </w:r>
      <w:hyperlink r:id="rId5" w:history="1">
        <w:r w:rsidRPr="0039532B">
          <w:rPr>
            <w:rStyle w:val="Hyperlink"/>
          </w:rPr>
          <w:t>http://www.dailymail.co.uk/news/article-2364783/Death-path-way-damned-Mail-campaign-vindicated-devastating-report-scandal-end-life-treatment.html</w:t>
        </w:r>
      </w:hyperlink>
      <w:r w:rsidRPr="0039532B">
        <w:t xml:space="preserve">. Accessed 5 March 2015. </w:t>
      </w:r>
    </w:p>
  </w:endnote>
  <w:endnote w:id="7">
    <w:p w14:paraId="495CAC82" w14:textId="77777777" w:rsidR="00B85CB5" w:rsidRPr="0039532B" w:rsidRDefault="00B85CB5">
      <w:pPr>
        <w:pStyle w:val="EndnoteText"/>
      </w:pPr>
      <w:r w:rsidRPr="0039532B">
        <w:rPr>
          <w:rStyle w:val="EndnoteReference"/>
        </w:rPr>
        <w:endnoteRef/>
      </w:r>
      <w:r w:rsidRPr="0039532B">
        <w:t xml:space="preserve"> </w:t>
      </w:r>
      <w:hyperlink r:id="rId6" w:history="1">
        <w:r w:rsidRPr="0039532B">
          <w:rPr>
            <w:rStyle w:val="Hyperlink"/>
          </w:rPr>
          <w:t>http://compassionatecare.dh.gov.uk/</w:t>
        </w:r>
      </w:hyperlink>
      <w:r w:rsidRPr="0039532B">
        <w:t xml:space="preserve"> </w:t>
      </w:r>
    </w:p>
  </w:endnote>
  <w:endnote w:id="8">
    <w:p w14:paraId="11F6C1C0" w14:textId="582A1B21" w:rsidR="00B85CB5" w:rsidRPr="0039532B" w:rsidRDefault="00B85CB5">
      <w:pPr>
        <w:pStyle w:val="EndnoteText"/>
      </w:pPr>
      <w:r w:rsidRPr="0039532B">
        <w:rPr>
          <w:rStyle w:val="EndnoteReference"/>
        </w:rPr>
        <w:endnoteRef/>
      </w:r>
      <w:r w:rsidRPr="0039532B">
        <w:t xml:space="preserve"> Compassion scandals can be used to undermine confidence in socialised medicine, as in the USA around the medical care provided to veterans (e.g. Krugman, P. (2006, January 27). Health Care Confidential. </w:t>
      </w:r>
      <w:r w:rsidRPr="0039532B">
        <w:rPr>
          <w:i/>
        </w:rPr>
        <w:t>The New York Times.</w:t>
      </w:r>
      <w:r w:rsidRPr="0039532B">
        <w:t xml:space="preserve"> Retrieved from </w:t>
      </w:r>
      <w:hyperlink r:id="rId7" w:history="1">
        <w:r w:rsidRPr="00ED44CF">
          <w:rPr>
            <w:rStyle w:val="Hyperlink"/>
          </w:rPr>
          <w:t>http://query.nytimes.com/gst/fullpage.html?res=9D0DE6DD113FF934A15752C0A9609C8B63</w:t>
        </w:r>
      </w:hyperlink>
      <w:r w:rsidRPr="0039532B">
        <w:t>).</w:t>
      </w:r>
    </w:p>
  </w:endnote>
  <w:endnote w:id="9">
    <w:p w14:paraId="06396CAF" w14:textId="77777777" w:rsidR="00B85CB5" w:rsidRPr="0039532B" w:rsidRDefault="00B85CB5" w:rsidP="00043990">
      <w:pPr>
        <w:pStyle w:val="EndnoteText"/>
      </w:pPr>
      <w:r w:rsidRPr="0039532B">
        <w:rPr>
          <w:rStyle w:val="EndnoteReference"/>
        </w:rPr>
        <w:endnoteRef/>
      </w:r>
      <w:r w:rsidRPr="0039532B">
        <w:t xml:space="preserve"> </w:t>
      </w:r>
      <w:hyperlink r:id="rId8" w:history="1">
        <w:r w:rsidRPr="0039532B">
          <w:rPr>
            <w:rStyle w:val="Hyperlink"/>
          </w:rPr>
          <w:t>http://www.theschwartzcenter.org/</w:t>
        </w:r>
      </w:hyperlink>
      <w:r w:rsidRPr="0039532B">
        <w:rPr>
          <w:rStyle w:val="Hyperlink"/>
        </w:rPr>
        <w:t xml:space="preserve"> </w:t>
      </w:r>
    </w:p>
  </w:endnote>
  <w:endnote w:id="10">
    <w:p w14:paraId="374C0CFB" w14:textId="77777777" w:rsidR="00B85CB5" w:rsidRPr="0039532B" w:rsidRDefault="00B85CB5">
      <w:pPr>
        <w:pStyle w:val="EndnoteText"/>
      </w:pPr>
      <w:r w:rsidRPr="0039532B">
        <w:rPr>
          <w:rStyle w:val="EndnoteReference"/>
        </w:rPr>
        <w:endnoteRef/>
      </w:r>
      <w:r w:rsidRPr="0039532B">
        <w:t xml:space="preserve"> Adela </w:t>
      </w:r>
      <w:proofErr w:type="spellStart"/>
      <w:r w:rsidRPr="0039532B">
        <w:t>Toplean</w:t>
      </w:r>
      <w:proofErr w:type="spellEnd"/>
      <w:r w:rsidRPr="0039532B">
        <w:t>, 12 Sept 2013</w:t>
      </w:r>
    </w:p>
  </w:endnote>
  <w:endnote w:id="11">
    <w:p w14:paraId="67EF90DE" w14:textId="77777777" w:rsidR="00B85CB5" w:rsidRPr="0039532B" w:rsidRDefault="00B85CB5" w:rsidP="002F4372">
      <w:pPr>
        <w:pStyle w:val="EndnoteText"/>
      </w:pPr>
      <w:r w:rsidRPr="0039532B">
        <w:rPr>
          <w:rStyle w:val="EndnoteReference"/>
        </w:rPr>
        <w:endnoteRef/>
      </w:r>
      <w:r w:rsidRPr="0039532B">
        <w:t xml:space="preserve"> Progress Overview: 2 years since Francis. </w:t>
      </w:r>
      <w:hyperlink r:id="rId9" w:history="1">
        <w:r w:rsidRPr="0039532B">
          <w:rPr>
            <w:rStyle w:val="Hyperlink"/>
          </w:rPr>
          <w:t>http://compassionatecare.dh.gov.uk/2015/02/06/progress-overview-2-years-since-francis/</w:t>
        </w:r>
      </w:hyperlink>
      <w:r w:rsidRPr="0039532B">
        <w:rPr>
          <w:rStyle w:val="Hyperlink"/>
        </w:rPr>
        <w:t xml:space="preserve"> Accessed 27 Feb 2015.</w:t>
      </w:r>
    </w:p>
  </w:endnote>
  <w:endnote w:id="12">
    <w:p w14:paraId="31DCF9DC" w14:textId="546D25FC" w:rsidR="00B85CB5" w:rsidRPr="00817811" w:rsidRDefault="00B85CB5">
      <w:pPr>
        <w:pStyle w:val="EndnoteText"/>
        <w:rPr>
          <w:rFonts w:cs="Arial"/>
          <w:shd w:val="clear" w:color="auto" w:fill="FFFFFF"/>
        </w:rPr>
      </w:pPr>
      <w:r w:rsidRPr="0039532B">
        <w:rPr>
          <w:rStyle w:val="EndnoteReference"/>
        </w:rPr>
        <w:endnoteRef/>
      </w:r>
      <w:r w:rsidRPr="0039532B">
        <w:t xml:space="preserve"> </w:t>
      </w:r>
      <w:hyperlink r:id="rId10" w:history="1">
        <w:r w:rsidRPr="0039532B">
          <w:rPr>
            <w:rStyle w:val="Hyperlink"/>
            <w:rFonts w:cs="Arial"/>
            <w:shd w:val="clear" w:color="auto" w:fill="FFFFFF"/>
          </w:rPr>
          <w:t>http://compassionatecare.dh.gov.uk/2014/02/26/one-year-on/</w:t>
        </w:r>
      </w:hyperlink>
      <w:r w:rsidRPr="0039532B">
        <w:rPr>
          <w:rFonts w:cs="Arial"/>
          <w:shd w:val="clear" w:color="auto" w:fill="FFFFFF"/>
        </w:rPr>
        <w:t xml:space="preserve">  Accessed 26 Feb 2014</w:t>
      </w:r>
    </w:p>
    <w:p w14:paraId="27581299" w14:textId="77777777" w:rsidR="00B85CB5" w:rsidRDefault="00B85CB5">
      <w:pPr>
        <w:pStyle w:val="EndnoteText"/>
        <w:rPr>
          <w:rFonts w:cs="Arial"/>
          <w:shd w:val="clear" w:color="auto" w:fill="FFFFFF"/>
        </w:rPr>
      </w:pPr>
    </w:p>
    <w:p w14:paraId="78CE50BE" w14:textId="77777777" w:rsidR="00B85CB5" w:rsidRDefault="00B85CB5">
      <w:pPr>
        <w:pStyle w:val="EndnoteText"/>
        <w:rPr>
          <w:rFonts w:cs="Arial"/>
          <w:shd w:val="clear" w:color="auto" w:fill="FFFFFF"/>
        </w:rPr>
      </w:pPr>
    </w:p>
    <w:p w14:paraId="2ACEDB1C" w14:textId="77777777" w:rsidR="00B85CB5" w:rsidRPr="006359A1" w:rsidRDefault="00B85CB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8F78" w14:textId="77777777" w:rsidR="00B85CB5" w:rsidRDefault="00B85C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260502"/>
      <w:docPartObj>
        <w:docPartGallery w:val="Page Numbers (Bottom of Page)"/>
        <w:docPartUnique/>
      </w:docPartObj>
    </w:sdtPr>
    <w:sdtEndPr>
      <w:rPr>
        <w:noProof/>
      </w:rPr>
    </w:sdtEndPr>
    <w:sdtContent>
      <w:p w14:paraId="640FBAED" w14:textId="1C9A7798" w:rsidR="00B85CB5" w:rsidRDefault="00B85CB5">
        <w:pPr>
          <w:pStyle w:val="Footer"/>
          <w:jc w:val="right"/>
        </w:pPr>
        <w:r>
          <w:fldChar w:fldCharType="begin"/>
        </w:r>
        <w:r>
          <w:instrText xml:space="preserve"> PAGE   \* MERGEFORMAT </w:instrText>
        </w:r>
        <w:r>
          <w:fldChar w:fldCharType="separate"/>
        </w:r>
        <w:r w:rsidR="00A904CF">
          <w:rPr>
            <w:noProof/>
          </w:rPr>
          <w:t>26</w:t>
        </w:r>
        <w:r>
          <w:rPr>
            <w:noProof/>
          </w:rPr>
          <w:fldChar w:fldCharType="end"/>
        </w:r>
      </w:p>
    </w:sdtContent>
  </w:sdt>
  <w:p w14:paraId="4D3FEB80" w14:textId="77777777" w:rsidR="00B85CB5" w:rsidRDefault="00B85C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5F63" w14:textId="77777777" w:rsidR="00B85CB5" w:rsidRDefault="00B85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26BAC" w14:textId="77777777" w:rsidR="00B85CB5" w:rsidRDefault="00B85CB5" w:rsidP="003C6FBD">
      <w:pPr>
        <w:spacing w:after="0" w:line="240" w:lineRule="auto"/>
      </w:pPr>
      <w:r>
        <w:separator/>
      </w:r>
    </w:p>
  </w:footnote>
  <w:footnote w:type="continuationSeparator" w:id="0">
    <w:p w14:paraId="296B67E0" w14:textId="77777777" w:rsidR="00B85CB5" w:rsidRDefault="00B85CB5" w:rsidP="003C6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0D584" w14:textId="77777777" w:rsidR="00B85CB5" w:rsidRDefault="00B85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6FCCC" w14:textId="77777777" w:rsidR="00B85CB5" w:rsidRDefault="00B85C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31AF7" w14:textId="77777777" w:rsidR="00B85CB5" w:rsidRDefault="00B85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9CE"/>
    <w:multiLevelType w:val="hybridMultilevel"/>
    <w:tmpl w:val="07DA9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631977"/>
    <w:multiLevelType w:val="hybridMultilevel"/>
    <w:tmpl w:val="76062F2C"/>
    <w:lvl w:ilvl="0" w:tplc="E5C683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D1611E"/>
    <w:multiLevelType w:val="hybridMultilevel"/>
    <w:tmpl w:val="26EE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241CB7"/>
    <w:multiLevelType w:val="hybridMultilevel"/>
    <w:tmpl w:val="B16C2EBA"/>
    <w:lvl w:ilvl="0" w:tplc="478073B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0A6432"/>
    <w:multiLevelType w:val="hybridMultilevel"/>
    <w:tmpl w:val="57723E24"/>
    <w:lvl w:ilvl="0" w:tplc="D58602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8473B9"/>
    <w:multiLevelType w:val="hybridMultilevel"/>
    <w:tmpl w:val="75BC2A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0B6878"/>
    <w:multiLevelType w:val="hybridMultilevel"/>
    <w:tmpl w:val="16DA14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4B4278F"/>
    <w:multiLevelType w:val="hybridMultilevel"/>
    <w:tmpl w:val="B4C6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0977C8"/>
    <w:multiLevelType w:val="hybridMultilevel"/>
    <w:tmpl w:val="FD56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1"/>
  </w:num>
  <w:num w:numId="6">
    <w:abstractNumId w:val="5"/>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5szp0fp0zrrkexe2mvd55ew02rt0rr2t92&quot;&gt;EndNote Library Copy (1)-Saved&lt;record-ids&gt;&lt;item&gt;174&lt;/item&gt;&lt;item&gt;218&lt;/item&gt;&lt;item&gt;277&lt;/item&gt;&lt;item&gt;389&lt;/item&gt;&lt;item&gt;1059&lt;/item&gt;&lt;item&gt;1061&lt;/item&gt;&lt;item&gt;1939&lt;/item&gt;&lt;item&gt;1940&lt;/item&gt;&lt;item&gt;2032&lt;/item&gt;&lt;item&gt;2073&lt;/item&gt;&lt;item&gt;2115&lt;/item&gt;&lt;item&gt;2224&lt;/item&gt;&lt;item&gt;2238&lt;/item&gt;&lt;item&gt;2332&lt;/item&gt;&lt;item&gt;2614&lt;/item&gt;&lt;item&gt;2750&lt;/item&gt;&lt;item&gt;2751&lt;/item&gt;&lt;item&gt;2759&lt;/item&gt;&lt;item&gt;2781&lt;/item&gt;&lt;item&gt;4642&lt;/item&gt;&lt;item&gt;4665&lt;/item&gt;&lt;item&gt;4668&lt;/item&gt;&lt;item&gt;4778&lt;/item&gt;&lt;item&gt;4883&lt;/item&gt;&lt;item&gt;4930&lt;/item&gt;&lt;item&gt;4931&lt;/item&gt;&lt;item&gt;4932&lt;/item&gt;&lt;item&gt;5029&lt;/item&gt;&lt;item&gt;5211&lt;/item&gt;&lt;item&gt;5309&lt;/item&gt;&lt;item&gt;5321&lt;/item&gt;&lt;item&gt;5367&lt;/item&gt;&lt;item&gt;5390&lt;/item&gt;&lt;item&gt;5518&lt;/item&gt;&lt;item&gt;5575&lt;/item&gt;&lt;item&gt;5593&lt;/item&gt;&lt;item&gt;5624&lt;/item&gt;&lt;item&gt;5625&lt;/item&gt;&lt;item&gt;5714&lt;/item&gt;&lt;item&gt;5715&lt;/item&gt;&lt;item&gt;5724&lt;/item&gt;&lt;item&gt;5728&lt;/item&gt;&lt;item&gt;5777&lt;/item&gt;&lt;item&gt;5784&lt;/item&gt;&lt;item&gt;5785&lt;/item&gt;&lt;item&gt;5795&lt;/item&gt;&lt;item&gt;5803&lt;/item&gt;&lt;item&gt;5808&lt;/item&gt;&lt;item&gt;5812&lt;/item&gt;&lt;item&gt;5816&lt;/item&gt;&lt;item&gt;5817&lt;/item&gt;&lt;item&gt;5819&lt;/item&gt;&lt;item&gt;5820&lt;/item&gt;&lt;item&gt;5821&lt;/item&gt;&lt;item&gt;5822&lt;/item&gt;&lt;item&gt;5823&lt;/item&gt;&lt;item&gt;5824&lt;/item&gt;&lt;item&gt;5826&lt;/item&gt;&lt;item&gt;5838&lt;/item&gt;&lt;item&gt;5839&lt;/item&gt;&lt;item&gt;5840&lt;/item&gt;&lt;item&gt;5842&lt;/item&gt;&lt;item&gt;5843&lt;/item&gt;&lt;item&gt;5844&lt;/item&gt;&lt;item&gt;5847&lt;/item&gt;&lt;item&gt;5848&lt;/item&gt;&lt;/record-ids&gt;&lt;/item&gt;&lt;/Libraries&gt;"/>
  </w:docVars>
  <w:rsids>
    <w:rsidRoot w:val="00AC44E2"/>
    <w:rsid w:val="00002D9A"/>
    <w:rsid w:val="00010ADF"/>
    <w:rsid w:val="00021BE9"/>
    <w:rsid w:val="00031FB6"/>
    <w:rsid w:val="0003570D"/>
    <w:rsid w:val="00043990"/>
    <w:rsid w:val="000554C8"/>
    <w:rsid w:val="0005608A"/>
    <w:rsid w:val="00060601"/>
    <w:rsid w:val="0007743F"/>
    <w:rsid w:val="0007763F"/>
    <w:rsid w:val="0008305A"/>
    <w:rsid w:val="0008492A"/>
    <w:rsid w:val="000A54F7"/>
    <w:rsid w:val="000B10E8"/>
    <w:rsid w:val="000B3D4E"/>
    <w:rsid w:val="000B6A21"/>
    <w:rsid w:val="000B6B44"/>
    <w:rsid w:val="000B75BD"/>
    <w:rsid w:val="000C5C06"/>
    <w:rsid w:val="000D10B5"/>
    <w:rsid w:val="000F1B1D"/>
    <w:rsid w:val="000F2577"/>
    <w:rsid w:val="00101EBC"/>
    <w:rsid w:val="00103C76"/>
    <w:rsid w:val="001052D0"/>
    <w:rsid w:val="00110B03"/>
    <w:rsid w:val="00110EC1"/>
    <w:rsid w:val="0011489E"/>
    <w:rsid w:val="00114C8A"/>
    <w:rsid w:val="00125FD9"/>
    <w:rsid w:val="00141797"/>
    <w:rsid w:val="001559E1"/>
    <w:rsid w:val="0015654A"/>
    <w:rsid w:val="001568B1"/>
    <w:rsid w:val="00156BA0"/>
    <w:rsid w:val="001754F4"/>
    <w:rsid w:val="00175560"/>
    <w:rsid w:val="001811C7"/>
    <w:rsid w:val="00181E6C"/>
    <w:rsid w:val="00183E04"/>
    <w:rsid w:val="001A07C6"/>
    <w:rsid w:val="001B4370"/>
    <w:rsid w:val="001D14B3"/>
    <w:rsid w:val="001D4730"/>
    <w:rsid w:val="001D5426"/>
    <w:rsid w:val="001D6FB0"/>
    <w:rsid w:val="001E522A"/>
    <w:rsid w:val="001F2D28"/>
    <w:rsid w:val="00200034"/>
    <w:rsid w:val="0020303B"/>
    <w:rsid w:val="00213DA9"/>
    <w:rsid w:val="002226E7"/>
    <w:rsid w:val="002326D0"/>
    <w:rsid w:val="00232CAD"/>
    <w:rsid w:val="002339A5"/>
    <w:rsid w:val="0023688D"/>
    <w:rsid w:val="002379BD"/>
    <w:rsid w:val="00264BE4"/>
    <w:rsid w:val="002667F8"/>
    <w:rsid w:val="0027354C"/>
    <w:rsid w:val="00281110"/>
    <w:rsid w:val="0028609B"/>
    <w:rsid w:val="002A0650"/>
    <w:rsid w:val="002A715C"/>
    <w:rsid w:val="002A7B0B"/>
    <w:rsid w:val="002B60F6"/>
    <w:rsid w:val="002B6406"/>
    <w:rsid w:val="002C37A0"/>
    <w:rsid w:val="002D1845"/>
    <w:rsid w:val="002D7280"/>
    <w:rsid w:val="002E085E"/>
    <w:rsid w:val="002F273D"/>
    <w:rsid w:val="002F4372"/>
    <w:rsid w:val="002F703C"/>
    <w:rsid w:val="003063A2"/>
    <w:rsid w:val="0031020E"/>
    <w:rsid w:val="00315C1F"/>
    <w:rsid w:val="003238EC"/>
    <w:rsid w:val="003313AB"/>
    <w:rsid w:val="0033197F"/>
    <w:rsid w:val="003349AA"/>
    <w:rsid w:val="0033636C"/>
    <w:rsid w:val="00343D35"/>
    <w:rsid w:val="00346447"/>
    <w:rsid w:val="00362C42"/>
    <w:rsid w:val="00374BEB"/>
    <w:rsid w:val="003804A8"/>
    <w:rsid w:val="003811A0"/>
    <w:rsid w:val="00391D4D"/>
    <w:rsid w:val="0039532B"/>
    <w:rsid w:val="003A411E"/>
    <w:rsid w:val="003B310C"/>
    <w:rsid w:val="003B342D"/>
    <w:rsid w:val="003C277F"/>
    <w:rsid w:val="003C6FBD"/>
    <w:rsid w:val="003D0EA0"/>
    <w:rsid w:val="003E07DF"/>
    <w:rsid w:val="003E437C"/>
    <w:rsid w:val="003F4AF2"/>
    <w:rsid w:val="003F649B"/>
    <w:rsid w:val="003F7359"/>
    <w:rsid w:val="00410855"/>
    <w:rsid w:val="00411233"/>
    <w:rsid w:val="004234BC"/>
    <w:rsid w:val="00425383"/>
    <w:rsid w:val="004545B9"/>
    <w:rsid w:val="00455C2E"/>
    <w:rsid w:val="0046092D"/>
    <w:rsid w:val="004750B9"/>
    <w:rsid w:val="00475416"/>
    <w:rsid w:val="00486EB9"/>
    <w:rsid w:val="00496E25"/>
    <w:rsid w:val="004A0F81"/>
    <w:rsid w:val="004A6D2E"/>
    <w:rsid w:val="004B07A3"/>
    <w:rsid w:val="004B2843"/>
    <w:rsid w:val="004B3CBB"/>
    <w:rsid w:val="004B4667"/>
    <w:rsid w:val="004C1B83"/>
    <w:rsid w:val="004C4CB3"/>
    <w:rsid w:val="004E0167"/>
    <w:rsid w:val="004E0554"/>
    <w:rsid w:val="004E31B5"/>
    <w:rsid w:val="004E42FB"/>
    <w:rsid w:val="004E6529"/>
    <w:rsid w:val="004F0CC9"/>
    <w:rsid w:val="004F78E1"/>
    <w:rsid w:val="0050044A"/>
    <w:rsid w:val="00505285"/>
    <w:rsid w:val="0051145F"/>
    <w:rsid w:val="00527787"/>
    <w:rsid w:val="00553026"/>
    <w:rsid w:val="00553995"/>
    <w:rsid w:val="00553BBA"/>
    <w:rsid w:val="00554F1C"/>
    <w:rsid w:val="005624F3"/>
    <w:rsid w:val="00564C36"/>
    <w:rsid w:val="00564E58"/>
    <w:rsid w:val="0056737E"/>
    <w:rsid w:val="005801FB"/>
    <w:rsid w:val="0058112F"/>
    <w:rsid w:val="00594D14"/>
    <w:rsid w:val="00597487"/>
    <w:rsid w:val="005A4B66"/>
    <w:rsid w:val="005A6FDE"/>
    <w:rsid w:val="005B1A95"/>
    <w:rsid w:val="005B69EA"/>
    <w:rsid w:val="005C530C"/>
    <w:rsid w:val="005C6C6C"/>
    <w:rsid w:val="005D5274"/>
    <w:rsid w:val="005D5D4A"/>
    <w:rsid w:val="005E16F4"/>
    <w:rsid w:val="005E29C4"/>
    <w:rsid w:val="005E6904"/>
    <w:rsid w:val="0060091F"/>
    <w:rsid w:val="006072B2"/>
    <w:rsid w:val="00607C49"/>
    <w:rsid w:val="006236D6"/>
    <w:rsid w:val="00626E9F"/>
    <w:rsid w:val="00627BFB"/>
    <w:rsid w:val="006359A1"/>
    <w:rsid w:val="00636DDB"/>
    <w:rsid w:val="0064086B"/>
    <w:rsid w:val="006426C7"/>
    <w:rsid w:val="00642FAC"/>
    <w:rsid w:val="00644951"/>
    <w:rsid w:val="00647B37"/>
    <w:rsid w:val="00651E3B"/>
    <w:rsid w:val="00653DEC"/>
    <w:rsid w:val="006558E1"/>
    <w:rsid w:val="0065611C"/>
    <w:rsid w:val="00661E1A"/>
    <w:rsid w:val="00667F9B"/>
    <w:rsid w:val="0067066D"/>
    <w:rsid w:val="0067104A"/>
    <w:rsid w:val="00681F30"/>
    <w:rsid w:val="00686EC4"/>
    <w:rsid w:val="006906AC"/>
    <w:rsid w:val="00691DE4"/>
    <w:rsid w:val="006959FC"/>
    <w:rsid w:val="006A50A1"/>
    <w:rsid w:val="006A53FF"/>
    <w:rsid w:val="006B4482"/>
    <w:rsid w:val="006C61EA"/>
    <w:rsid w:val="006E0FD8"/>
    <w:rsid w:val="006E2E71"/>
    <w:rsid w:val="006E51AB"/>
    <w:rsid w:val="006F3ADB"/>
    <w:rsid w:val="0070307A"/>
    <w:rsid w:val="007049CE"/>
    <w:rsid w:val="00710C11"/>
    <w:rsid w:val="007112FB"/>
    <w:rsid w:val="00715BD6"/>
    <w:rsid w:val="007167E6"/>
    <w:rsid w:val="00723FA8"/>
    <w:rsid w:val="00724485"/>
    <w:rsid w:val="007523A7"/>
    <w:rsid w:val="00762463"/>
    <w:rsid w:val="00763EC5"/>
    <w:rsid w:val="00765D2E"/>
    <w:rsid w:val="00773FEA"/>
    <w:rsid w:val="00776B4E"/>
    <w:rsid w:val="007847E0"/>
    <w:rsid w:val="007875DF"/>
    <w:rsid w:val="00793951"/>
    <w:rsid w:val="007A2612"/>
    <w:rsid w:val="007A2724"/>
    <w:rsid w:val="007B39B7"/>
    <w:rsid w:val="007C444F"/>
    <w:rsid w:val="007C6707"/>
    <w:rsid w:val="007E11B4"/>
    <w:rsid w:val="007E25B0"/>
    <w:rsid w:val="007E39D5"/>
    <w:rsid w:val="007E712B"/>
    <w:rsid w:val="007E7262"/>
    <w:rsid w:val="007F5800"/>
    <w:rsid w:val="00803C18"/>
    <w:rsid w:val="00805881"/>
    <w:rsid w:val="00806508"/>
    <w:rsid w:val="008130C9"/>
    <w:rsid w:val="00813B47"/>
    <w:rsid w:val="00813B62"/>
    <w:rsid w:val="00817784"/>
    <w:rsid w:val="00817811"/>
    <w:rsid w:val="00817B71"/>
    <w:rsid w:val="00834656"/>
    <w:rsid w:val="00840832"/>
    <w:rsid w:val="008416EC"/>
    <w:rsid w:val="0084479B"/>
    <w:rsid w:val="008536C4"/>
    <w:rsid w:val="00856B64"/>
    <w:rsid w:val="0086137C"/>
    <w:rsid w:val="00863CF8"/>
    <w:rsid w:val="00871E51"/>
    <w:rsid w:val="00873FF1"/>
    <w:rsid w:val="008763ED"/>
    <w:rsid w:val="00877F9F"/>
    <w:rsid w:val="00881E05"/>
    <w:rsid w:val="00887D6E"/>
    <w:rsid w:val="00887D91"/>
    <w:rsid w:val="00897C81"/>
    <w:rsid w:val="008A58E6"/>
    <w:rsid w:val="008B20F6"/>
    <w:rsid w:val="008B6849"/>
    <w:rsid w:val="008C2751"/>
    <w:rsid w:val="008C2F89"/>
    <w:rsid w:val="008C6779"/>
    <w:rsid w:val="008F2F88"/>
    <w:rsid w:val="008F7E6F"/>
    <w:rsid w:val="0090334F"/>
    <w:rsid w:val="00925450"/>
    <w:rsid w:val="0092735E"/>
    <w:rsid w:val="009320AC"/>
    <w:rsid w:val="0095295D"/>
    <w:rsid w:val="00964F7F"/>
    <w:rsid w:val="00972C3D"/>
    <w:rsid w:val="00976100"/>
    <w:rsid w:val="009954D6"/>
    <w:rsid w:val="009A63E7"/>
    <w:rsid w:val="009C4C44"/>
    <w:rsid w:val="009C68CA"/>
    <w:rsid w:val="009C7BFF"/>
    <w:rsid w:val="009E2C45"/>
    <w:rsid w:val="009E7222"/>
    <w:rsid w:val="009F0EBF"/>
    <w:rsid w:val="00A00BA0"/>
    <w:rsid w:val="00A00E1B"/>
    <w:rsid w:val="00A128F7"/>
    <w:rsid w:val="00A22C96"/>
    <w:rsid w:val="00A2516A"/>
    <w:rsid w:val="00A2714B"/>
    <w:rsid w:val="00A354FA"/>
    <w:rsid w:val="00A460CB"/>
    <w:rsid w:val="00A63DB6"/>
    <w:rsid w:val="00A64773"/>
    <w:rsid w:val="00A67FB2"/>
    <w:rsid w:val="00A705D1"/>
    <w:rsid w:val="00A836FF"/>
    <w:rsid w:val="00A85082"/>
    <w:rsid w:val="00A904CF"/>
    <w:rsid w:val="00A95092"/>
    <w:rsid w:val="00A97F98"/>
    <w:rsid w:val="00AC44E2"/>
    <w:rsid w:val="00AD141E"/>
    <w:rsid w:val="00AE709B"/>
    <w:rsid w:val="00B06CB8"/>
    <w:rsid w:val="00B155BE"/>
    <w:rsid w:val="00B20141"/>
    <w:rsid w:val="00B32B54"/>
    <w:rsid w:val="00B37CB3"/>
    <w:rsid w:val="00B437CB"/>
    <w:rsid w:val="00B50674"/>
    <w:rsid w:val="00B60D07"/>
    <w:rsid w:val="00B700E1"/>
    <w:rsid w:val="00B7226F"/>
    <w:rsid w:val="00B84634"/>
    <w:rsid w:val="00B8590E"/>
    <w:rsid w:val="00B85CB5"/>
    <w:rsid w:val="00B951E3"/>
    <w:rsid w:val="00B95FB4"/>
    <w:rsid w:val="00BB7618"/>
    <w:rsid w:val="00BC45A6"/>
    <w:rsid w:val="00BD19FC"/>
    <w:rsid w:val="00BD35CF"/>
    <w:rsid w:val="00BF01FC"/>
    <w:rsid w:val="00BF3F53"/>
    <w:rsid w:val="00C02052"/>
    <w:rsid w:val="00C07E83"/>
    <w:rsid w:val="00C127FF"/>
    <w:rsid w:val="00C33EBB"/>
    <w:rsid w:val="00C34545"/>
    <w:rsid w:val="00C34F62"/>
    <w:rsid w:val="00C3515A"/>
    <w:rsid w:val="00C35868"/>
    <w:rsid w:val="00C35D9A"/>
    <w:rsid w:val="00C40877"/>
    <w:rsid w:val="00C425AB"/>
    <w:rsid w:val="00C42C6A"/>
    <w:rsid w:val="00C54D7D"/>
    <w:rsid w:val="00C5518B"/>
    <w:rsid w:val="00C5765C"/>
    <w:rsid w:val="00C63556"/>
    <w:rsid w:val="00C655A9"/>
    <w:rsid w:val="00C65E00"/>
    <w:rsid w:val="00C67458"/>
    <w:rsid w:val="00C67573"/>
    <w:rsid w:val="00C74212"/>
    <w:rsid w:val="00C80812"/>
    <w:rsid w:val="00C84044"/>
    <w:rsid w:val="00C86E99"/>
    <w:rsid w:val="00C908A8"/>
    <w:rsid w:val="00C91953"/>
    <w:rsid w:val="00C92DF3"/>
    <w:rsid w:val="00C941DF"/>
    <w:rsid w:val="00C953BB"/>
    <w:rsid w:val="00C972CC"/>
    <w:rsid w:val="00CA42C2"/>
    <w:rsid w:val="00CA6C38"/>
    <w:rsid w:val="00CB712C"/>
    <w:rsid w:val="00CC388F"/>
    <w:rsid w:val="00CC55C4"/>
    <w:rsid w:val="00CD24E1"/>
    <w:rsid w:val="00CE3E93"/>
    <w:rsid w:val="00CF6A8B"/>
    <w:rsid w:val="00D0010E"/>
    <w:rsid w:val="00D05F8F"/>
    <w:rsid w:val="00D07BC4"/>
    <w:rsid w:val="00D14F26"/>
    <w:rsid w:val="00D261D5"/>
    <w:rsid w:val="00D26B10"/>
    <w:rsid w:val="00D26C54"/>
    <w:rsid w:val="00D30796"/>
    <w:rsid w:val="00D317AC"/>
    <w:rsid w:val="00D341BF"/>
    <w:rsid w:val="00D35A7D"/>
    <w:rsid w:val="00D4722F"/>
    <w:rsid w:val="00D513EC"/>
    <w:rsid w:val="00D54627"/>
    <w:rsid w:val="00D56E65"/>
    <w:rsid w:val="00D604AC"/>
    <w:rsid w:val="00D72324"/>
    <w:rsid w:val="00D8794B"/>
    <w:rsid w:val="00D92005"/>
    <w:rsid w:val="00DA604B"/>
    <w:rsid w:val="00DB1C63"/>
    <w:rsid w:val="00DD459E"/>
    <w:rsid w:val="00DE14DC"/>
    <w:rsid w:val="00DE5A27"/>
    <w:rsid w:val="00DE76FA"/>
    <w:rsid w:val="00DF5C52"/>
    <w:rsid w:val="00DF6697"/>
    <w:rsid w:val="00E00E4D"/>
    <w:rsid w:val="00E07779"/>
    <w:rsid w:val="00E12D49"/>
    <w:rsid w:val="00E213F6"/>
    <w:rsid w:val="00E248EE"/>
    <w:rsid w:val="00E2622F"/>
    <w:rsid w:val="00E521F4"/>
    <w:rsid w:val="00E6073D"/>
    <w:rsid w:val="00E67ACA"/>
    <w:rsid w:val="00E7526F"/>
    <w:rsid w:val="00E86AB0"/>
    <w:rsid w:val="00E96A6F"/>
    <w:rsid w:val="00EB73FE"/>
    <w:rsid w:val="00EC48FC"/>
    <w:rsid w:val="00EC5A63"/>
    <w:rsid w:val="00EC5B17"/>
    <w:rsid w:val="00ED11D8"/>
    <w:rsid w:val="00F02D9E"/>
    <w:rsid w:val="00F049AC"/>
    <w:rsid w:val="00F05AD8"/>
    <w:rsid w:val="00F0710E"/>
    <w:rsid w:val="00F12B17"/>
    <w:rsid w:val="00F17140"/>
    <w:rsid w:val="00F2186C"/>
    <w:rsid w:val="00F237BB"/>
    <w:rsid w:val="00F32382"/>
    <w:rsid w:val="00F4100D"/>
    <w:rsid w:val="00F42F6D"/>
    <w:rsid w:val="00F43E04"/>
    <w:rsid w:val="00F538CF"/>
    <w:rsid w:val="00F53D8D"/>
    <w:rsid w:val="00F62E67"/>
    <w:rsid w:val="00F6341B"/>
    <w:rsid w:val="00F76D92"/>
    <w:rsid w:val="00F847B8"/>
    <w:rsid w:val="00F84BC8"/>
    <w:rsid w:val="00F86B84"/>
    <w:rsid w:val="00F87ED5"/>
    <w:rsid w:val="00F9457E"/>
    <w:rsid w:val="00F97149"/>
    <w:rsid w:val="00FB47FD"/>
    <w:rsid w:val="00FD6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39B7"/>
    <w:pPr>
      <w:ind w:left="720"/>
      <w:contextualSpacing/>
    </w:pPr>
  </w:style>
  <w:style w:type="paragraph" w:styleId="EndnoteText">
    <w:name w:val="endnote text"/>
    <w:basedOn w:val="Normal"/>
    <w:link w:val="EndnoteTextChar"/>
    <w:uiPriority w:val="99"/>
    <w:semiHidden/>
    <w:unhideWhenUsed/>
    <w:rsid w:val="003C6F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FBD"/>
    <w:rPr>
      <w:sz w:val="20"/>
      <w:szCs w:val="20"/>
    </w:rPr>
  </w:style>
  <w:style w:type="character" w:styleId="EndnoteReference">
    <w:name w:val="endnote reference"/>
    <w:basedOn w:val="DefaultParagraphFont"/>
    <w:uiPriority w:val="99"/>
    <w:semiHidden/>
    <w:unhideWhenUsed/>
    <w:rsid w:val="003C6FBD"/>
    <w:rPr>
      <w:vertAlign w:val="superscript"/>
    </w:rPr>
  </w:style>
  <w:style w:type="character" w:styleId="Hyperlink">
    <w:name w:val="Hyperlink"/>
    <w:basedOn w:val="DefaultParagraphFont"/>
    <w:uiPriority w:val="99"/>
    <w:unhideWhenUsed/>
    <w:rsid w:val="003C6FBD"/>
    <w:rPr>
      <w:color w:val="0000FF" w:themeColor="hyperlink"/>
      <w:u w:val="single"/>
    </w:rPr>
  </w:style>
  <w:style w:type="character" w:styleId="Strong">
    <w:name w:val="Strong"/>
    <w:basedOn w:val="DefaultParagraphFont"/>
    <w:uiPriority w:val="22"/>
    <w:qFormat/>
    <w:rsid w:val="005E6904"/>
    <w:rPr>
      <w:b/>
      <w:bCs/>
    </w:rPr>
  </w:style>
  <w:style w:type="paragraph" w:customStyle="1" w:styleId="EndNoteBibliographyTitle">
    <w:name w:val="EndNote Bibliography Title"/>
    <w:basedOn w:val="Normal"/>
    <w:link w:val="EndNoteBibliographyTitleChar"/>
    <w:rsid w:val="00B8590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8590E"/>
    <w:rPr>
      <w:rFonts w:ascii="Calibri" w:hAnsi="Calibri"/>
      <w:noProof/>
      <w:lang w:val="en-US"/>
    </w:rPr>
  </w:style>
  <w:style w:type="paragraph" w:customStyle="1" w:styleId="EndNoteBibliography">
    <w:name w:val="EndNote Bibliography"/>
    <w:basedOn w:val="Normal"/>
    <w:link w:val="EndNoteBibliographyChar"/>
    <w:rsid w:val="00B8590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8590E"/>
    <w:rPr>
      <w:rFonts w:ascii="Calibri" w:hAnsi="Calibri"/>
      <w:noProof/>
      <w:lang w:val="en-US"/>
    </w:rPr>
  </w:style>
  <w:style w:type="character" w:customStyle="1" w:styleId="ListParagraphChar">
    <w:name w:val="List Paragraph Char"/>
    <w:basedOn w:val="DefaultParagraphFont"/>
    <w:link w:val="ListParagraph"/>
    <w:uiPriority w:val="34"/>
    <w:rsid w:val="00C07E83"/>
  </w:style>
  <w:style w:type="character" w:customStyle="1" w:styleId="apple-converted-space">
    <w:name w:val="apple-converted-space"/>
    <w:rsid w:val="00A67FB2"/>
  </w:style>
  <w:style w:type="character" w:styleId="CommentReference">
    <w:name w:val="annotation reference"/>
    <w:basedOn w:val="DefaultParagraphFont"/>
    <w:uiPriority w:val="99"/>
    <w:semiHidden/>
    <w:unhideWhenUsed/>
    <w:rsid w:val="00C74212"/>
    <w:rPr>
      <w:sz w:val="16"/>
      <w:szCs w:val="16"/>
    </w:rPr>
  </w:style>
  <w:style w:type="paragraph" w:styleId="CommentText">
    <w:name w:val="annotation text"/>
    <w:basedOn w:val="Normal"/>
    <w:link w:val="CommentTextChar"/>
    <w:uiPriority w:val="99"/>
    <w:unhideWhenUsed/>
    <w:rsid w:val="00C74212"/>
    <w:pPr>
      <w:spacing w:line="240" w:lineRule="auto"/>
    </w:pPr>
    <w:rPr>
      <w:sz w:val="20"/>
      <w:szCs w:val="20"/>
    </w:rPr>
  </w:style>
  <w:style w:type="character" w:customStyle="1" w:styleId="CommentTextChar">
    <w:name w:val="Comment Text Char"/>
    <w:basedOn w:val="DefaultParagraphFont"/>
    <w:link w:val="CommentText"/>
    <w:uiPriority w:val="99"/>
    <w:rsid w:val="00C74212"/>
    <w:rPr>
      <w:sz w:val="20"/>
      <w:szCs w:val="20"/>
    </w:rPr>
  </w:style>
  <w:style w:type="paragraph" w:styleId="CommentSubject">
    <w:name w:val="annotation subject"/>
    <w:basedOn w:val="CommentText"/>
    <w:next w:val="CommentText"/>
    <w:link w:val="CommentSubjectChar"/>
    <w:uiPriority w:val="99"/>
    <w:semiHidden/>
    <w:unhideWhenUsed/>
    <w:rsid w:val="00C74212"/>
    <w:rPr>
      <w:b/>
      <w:bCs/>
    </w:rPr>
  </w:style>
  <w:style w:type="character" w:customStyle="1" w:styleId="CommentSubjectChar">
    <w:name w:val="Comment Subject Char"/>
    <w:basedOn w:val="CommentTextChar"/>
    <w:link w:val="CommentSubject"/>
    <w:uiPriority w:val="99"/>
    <w:semiHidden/>
    <w:rsid w:val="00C74212"/>
    <w:rPr>
      <w:b/>
      <w:bCs/>
      <w:sz w:val="20"/>
      <w:szCs w:val="20"/>
    </w:rPr>
  </w:style>
  <w:style w:type="paragraph" w:styleId="BalloonText">
    <w:name w:val="Balloon Text"/>
    <w:basedOn w:val="Normal"/>
    <w:link w:val="BalloonTextChar"/>
    <w:uiPriority w:val="99"/>
    <w:semiHidden/>
    <w:unhideWhenUsed/>
    <w:rsid w:val="00C7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12"/>
    <w:rPr>
      <w:rFonts w:ascii="Tahoma" w:hAnsi="Tahoma" w:cs="Tahoma"/>
      <w:sz w:val="16"/>
      <w:szCs w:val="16"/>
    </w:rPr>
  </w:style>
  <w:style w:type="paragraph" w:styleId="Revision">
    <w:name w:val="Revision"/>
    <w:hidden/>
    <w:uiPriority w:val="99"/>
    <w:semiHidden/>
    <w:rsid w:val="00C74212"/>
    <w:pPr>
      <w:spacing w:after="0" w:line="240" w:lineRule="auto"/>
    </w:pPr>
  </w:style>
  <w:style w:type="character" w:customStyle="1" w:styleId="cit">
    <w:name w:val="cit"/>
    <w:basedOn w:val="DefaultParagraphFont"/>
    <w:rsid w:val="00F84BC8"/>
  </w:style>
  <w:style w:type="paragraph" w:styleId="Header">
    <w:name w:val="header"/>
    <w:basedOn w:val="Normal"/>
    <w:link w:val="HeaderChar"/>
    <w:uiPriority w:val="99"/>
    <w:unhideWhenUsed/>
    <w:rsid w:val="00564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C36"/>
  </w:style>
  <w:style w:type="paragraph" w:styleId="Footer">
    <w:name w:val="footer"/>
    <w:basedOn w:val="Normal"/>
    <w:link w:val="FooterChar"/>
    <w:uiPriority w:val="99"/>
    <w:unhideWhenUsed/>
    <w:rsid w:val="00564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C36"/>
  </w:style>
  <w:style w:type="paragraph" w:styleId="NormalWeb">
    <w:name w:val="Normal (Web)"/>
    <w:basedOn w:val="Normal"/>
    <w:uiPriority w:val="99"/>
    <w:unhideWhenUsed/>
    <w:rsid w:val="00C40877"/>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39B7"/>
    <w:pPr>
      <w:ind w:left="720"/>
      <w:contextualSpacing/>
    </w:pPr>
  </w:style>
  <w:style w:type="paragraph" w:styleId="EndnoteText">
    <w:name w:val="endnote text"/>
    <w:basedOn w:val="Normal"/>
    <w:link w:val="EndnoteTextChar"/>
    <w:uiPriority w:val="99"/>
    <w:semiHidden/>
    <w:unhideWhenUsed/>
    <w:rsid w:val="003C6F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FBD"/>
    <w:rPr>
      <w:sz w:val="20"/>
      <w:szCs w:val="20"/>
    </w:rPr>
  </w:style>
  <w:style w:type="character" w:styleId="EndnoteReference">
    <w:name w:val="endnote reference"/>
    <w:basedOn w:val="DefaultParagraphFont"/>
    <w:uiPriority w:val="99"/>
    <w:semiHidden/>
    <w:unhideWhenUsed/>
    <w:rsid w:val="003C6FBD"/>
    <w:rPr>
      <w:vertAlign w:val="superscript"/>
    </w:rPr>
  </w:style>
  <w:style w:type="character" w:styleId="Hyperlink">
    <w:name w:val="Hyperlink"/>
    <w:basedOn w:val="DefaultParagraphFont"/>
    <w:uiPriority w:val="99"/>
    <w:unhideWhenUsed/>
    <w:rsid w:val="003C6FBD"/>
    <w:rPr>
      <w:color w:val="0000FF" w:themeColor="hyperlink"/>
      <w:u w:val="single"/>
    </w:rPr>
  </w:style>
  <w:style w:type="character" w:styleId="Strong">
    <w:name w:val="Strong"/>
    <w:basedOn w:val="DefaultParagraphFont"/>
    <w:uiPriority w:val="22"/>
    <w:qFormat/>
    <w:rsid w:val="005E6904"/>
    <w:rPr>
      <w:b/>
      <w:bCs/>
    </w:rPr>
  </w:style>
  <w:style w:type="paragraph" w:customStyle="1" w:styleId="EndNoteBibliographyTitle">
    <w:name w:val="EndNote Bibliography Title"/>
    <w:basedOn w:val="Normal"/>
    <w:link w:val="EndNoteBibliographyTitleChar"/>
    <w:rsid w:val="00B8590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8590E"/>
    <w:rPr>
      <w:rFonts w:ascii="Calibri" w:hAnsi="Calibri"/>
      <w:noProof/>
      <w:lang w:val="en-US"/>
    </w:rPr>
  </w:style>
  <w:style w:type="paragraph" w:customStyle="1" w:styleId="EndNoteBibliography">
    <w:name w:val="EndNote Bibliography"/>
    <w:basedOn w:val="Normal"/>
    <w:link w:val="EndNoteBibliographyChar"/>
    <w:rsid w:val="00B8590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8590E"/>
    <w:rPr>
      <w:rFonts w:ascii="Calibri" w:hAnsi="Calibri"/>
      <w:noProof/>
      <w:lang w:val="en-US"/>
    </w:rPr>
  </w:style>
  <w:style w:type="character" w:customStyle="1" w:styleId="ListParagraphChar">
    <w:name w:val="List Paragraph Char"/>
    <w:basedOn w:val="DefaultParagraphFont"/>
    <w:link w:val="ListParagraph"/>
    <w:uiPriority w:val="34"/>
    <w:rsid w:val="00C07E83"/>
  </w:style>
  <w:style w:type="character" w:customStyle="1" w:styleId="apple-converted-space">
    <w:name w:val="apple-converted-space"/>
    <w:rsid w:val="00A67FB2"/>
  </w:style>
  <w:style w:type="character" w:styleId="CommentReference">
    <w:name w:val="annotation reference"/>
    <w:basedOn w:val="DefaultParagraphFont"/>
    <w:uiPriority w:val="99"/>
    <w:semiHidden/>
    <w:unhideWhenUsed/>
    <w:rsid w:val="00C74212"/>
    <w:rPr>
      <w:sz w:val="16"/>
      <w:szCs w:val="16"/>
    </w:rPr>
  </w:style>
  <w:style w:type="paragraph" w:styleId="CommentText">
    <w:name w:val="annotation text"/>
    <w:basedOn w:val="Normal"/>
    <w:link w:val="CommentTextChar"/>
    <w:uiPriority w:val="99"/>
    <w:unhideWhenUsed/>
    <w:rsid w:val="00C74212"/>
    <w:pPr>
      <w:spacing w:line="240" w:lineRule="auto"/>
    </w:pPr>
    <w:rPr>
      <w:sz w:val="20"/>
      <w:szCs w:val="20"/>
    </w:rPr>
  </w:style>
  <w:style w:type="character" w:customStyle="1" w:styleId="CommentTextChar">
    <w:name w:val="Comment Text Char"/>
    <w:basedOn w:val="DefaultParagraphFont"/>
    <w:link w:val="CommentText"/>
    <w:uiPriority w:val="99"/>
    <w:rsid w:val="00C74212"/>
    <w:rPr>
      <w:sz w:val="20"/>
      <w:szCs w:val="20"/>
    </w:rPr>
  </w:style>
  <w:style w:type="paragraph" w:styleId="CommentSubject">
    <w:name w:val="annotation subject"/>
    <w:basedOn w:val="CommentText"/>
    <w:next w:val="CommentText"/>
    <w:link w:val="CommentSubjectChar"/>
    <w:uiPriority w:val="99"/>
    <w:semiHidden/>
    <w:unhideWhenUsed/>
    <w:rsid w:val="00C74212"/>
    <w:rPr>
      <w:b/>
      <w:bCs/>
    </w:rPr>
  </w:style>
  <w:style w:type="character" w:customStyle="1" w:styleId="CommentSubjectChar">
    <w:name w:val="Comment Subject Char"/>
    <w:basedOn w:val="CommentTextChar"/>
    <w:link w:val="CommentSubject"/>
    <w:uiPriority w:val="99"/>
    <w:semiHidden/>
    <w:rsid w:val="00C74212"/>
    <w:rPr>
      <w:b/>
      <w:bCs/>
      <w:sz w:val="20"/>
      <w:szCs w:val="20"/>
    </w:rPr>
  </w:style>
  <w:style w:type="paragraph" w:styleId="BalloonText">
    <w:name w:val="Balloon Text"/>
    <w:basedOn w:val="Normal"/>
    <w:link w:val="BalloonTextChar"/>
    <w:uiPriority w:val="99"/>
    <w:semiHidden/>
    <w:unhideWhenUsed/>
    <w:rsid w:val="00C7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12"/>
    <w:rPr>
      <w:rFonts w:ascii="Tahoma" w:hAnsi="Tahoma" w:cs="Tahoma"/>
      <w:sz w:val="16"/>
      <w:szCs w:val="16"/>
    </w:rPr>
  </w:style>
  <w:style w:type="paragraph" w:styleId="Revision">
    <w:name w:val="Revision"/>
    <w:hidden/>
    <w:uiPriority w:val="99"/>
    <w:semiHidden/>
    <w:rsid w:val="00C74212"/>
    <w:pPr>
      <w:spacing w:after="0" w:line="240" w:lineRule="auto"/>
    </w:pPr>
  </w:style>
  <w:style w:type="character" w:customStyle="1" w:styleId="cit">
    <w:name w:val="cit"/>
    <w:basedOn w:val="DefaultParagraphFont"/>
    <w:rsid w:val="00F84BC8"/>
  </w:style>
  <w:style w:type="paragraph" w:styleId="Header">
    <w:name w:val="header"/>
    <w:basedOn w:val="Normal"/>
    <w:link w:val="HeaderChar"/>
    <w:uiPriority w:val="99"/>
    <w:unhideWhenUsed/>
    <w:rsid w:val="00564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C36"/>
  </w:style>
  <w:style w:type="paragraph" w:styleId="Footer">
    <w:name w:val="footer"/>
    <w:basedOn w:val="Normal"/>
    <w:link w:val="FooterChar"/>
    <w:uiPriority w:val="99"/>
    <w:unhideWhenUsed/>
    <w:rsid w:val="00564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C36"/>
  </w:style>
  <w:style w:type="paragraph" w:styleId="NormalWeb">
    <w:name w:val="Normal (Web)"/>
    <w:basedOn w:val="Normal"/>
    <w:uiPriority w:val="99"/>
    <w:unhideWhenUsed/>
    <w:rsid w:val="00C40877"/>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40923">
      <w:bodyDiv w:val="1"/>
      <w:marLeft w:val="0"/>
      <w:marRight w:val="0"/>
      <w:marTop w:val="0"/>
      <w:marBottom w:val="0"/>
      <w:divBdr>
        <w:top w:val="none" w:sz="0" w:space="0" w:color="auto"/>
        <w:left w:val="none" w:sz="0" w:space="0" w:color="auto"/>
        <w:bottom w:val="none" w:sz="0" w:space="0" w:color="auto"/>
        <w:right w:val="none" w:sz="0" w:space="0" w:color="auto"/>
      </w:divBdr>
      <w:divsChild>
        <w:div w:id="290215103">
          <w:marLeft w:val="0"/>
          <w:marRight w:val="0"/>
          <w:marTop w:val="0"/>
          <w:marBottom w:val="0"/>
          <w:divBdr>
            <w:top w:val="none" w:sz="0" w:space="0" w:color="auto"/>
            <w:left w:val="none" w:sz="0" w:space="0" w:color="auto"/>
            <w:bottom w:val="none" w:sz="0" w:space="0" w:color="auto"/>
            <w:right w:val="none" w:sz="0" w:space="0" w:color="auto"/>
          </w:divBdr>
          <w:divsChild>
            <w:div w:id="1051421690">
              <w:marLeft w:val="0"/>
              <w:marRight w:val="0"/>
              <w:marTop w:val="0"/>
              <w:marBottom w:val="0"/>
              <w:divBdr>
                <w:top w:val="none" w:sz="0" w:space="0" w:color="auto"/>
                <w:left w:val="none" w:sz="0" w:space="0" w:color="auto"/>
                <w:bottom w:val="none" w:sz="0" w:space="0" w:color="auto"/>
                <w:right w:val="none" w:sz="0" w:space="0" w:color="auto"/>
              </w:divBdr>
              <w:divsChild>
                <w:div w:id="753429518">
                  <w:marLeft w:val="0"/>
                  <w:marRight w:val="0"/>
                  <w:marTop w:val="0"/>
                  <w:marBottom w:val="0"/>
                  <w:divBdr>
                    <w:top w:val="none" w:sz="0" w:space="0" w:color="auto"/>
                    <w:left w:val="none" w:sz="0" w:space="0" w:color="auto"/>
                    <w:bottom w:val="none" w:sz="0" w:space="0" w:color="auto"/>
                    <w:right w:val="none" w:sz="0" w:space="0" w:color="auto"/>
                  </w:divBdr>
                  <w:divsChild>
                    <w:div w:id="1757089210">
                      <w:marLeft w:val="0"/>
                      <w:marRight w:val="0"/>
                      <w:marTop w:val="0"/>
                      <w:marBottom w:val="0"/>
                      <w:divBdr>
                        <w:top w:val="none" w:sz="0" w:space="0" w:color="auto"/>
                        <w:left w:val="none" w:sz="0" w:space="0" w:color="auto"/>
                        <w:bottom w:val="none" w:sz="0" w:space="0" w:color="auto"/>
                        <w:right w:val="none" w:sz="0" w:space="0" w:color="auto"/>
                      </w:divBdr>
                      <w:divsChild>
                        <w:div w:id="849877919">
                          <w:marLeft w:val="0"/>
                          <w:marRight w:val="0"/>
                          <w:marTop w:val="0"/>
                          <w:marBottom w:val="0"/>
                          <w:divBdr>
                            <w:top w:val="none" w:sz="0" w:space="0" w:color="auto"/>
                            <w:left w:val="none" w:sz="0" w:space="0" w:color="auto"/>
                            <w:bottom w:val="none" w:sz="0" w:space="0" w:color="auto"/>
                            <w:right w:val="none" w:sz="0" w:space="0" w:color="auto"/>
                          </w:divBdr>
                          <w:divsChild>
                            <w:div w:id="1435125628">
                              <w:marLeft w:val="0"/>
                              <w:marRight w:val="0"/>
                              <w:marTop w:val="0"/>
                              <w:marBottom w:val="0"/>
                              <w:divBdr>
                                <w:top w:val="none" w:sz="0" w:space="0" w:color="auto"/>
                                <w:left w:val="none" w:sz="0" w:space="0" w:color="auto"/>
                                <w:bottom w:val="none" w:sz="0" w:space="0" w:color="auto"/>
                                <w:right w:val="none" w:sz="0" w:space="0" w:color="auto"/>
                              </w:divBdr>
                              <w:divsChild>
                                <w:div w:id="1433939812">
                                  <w:marLeft w:val="0"/>
                                  <w:marRight w:val="0"/>
                                  <w:marTop w:val="0"/>
                                  <w:marBottom w:val="0"/>
                                  <w:divBdr>
                                    <w:top w:val="none" w:sz="0" w:space="0" w:color="auto"/>
                                    <w:left w:val="none" w:sz="0" w:space="0" w:color="auto"/>
                                    <w:bottom w:val="none" w:sz="0" w:space="0" w:color="auto"/>
                                    <w:right w:val="none" w:sz="0" w:space="0" w:color="auto"/>
                                  </w:divBdr>
                                  <w:divsChild>
                                    <w:div w:id="1644189021">
                                      <w:marLeft w:val="0"/>
                                      <w:marRight w:val="0"/>
                                      <w:marTop w:val="0"/>
                                      <w:marBottom w:val="0"/>
                                      <w:divBdr>
                                        <w:top w:val="none" w:sz="0" w:space="0" w:color="auto"/>
                                        <w:left w:val="none" w:sz="0" w:space="0" w:color="auto"/>
                                        <w:bottom w:val="none" w:sz="0" w:space="0" w:color="auto"/>
                                        <w:right w:val="none" w:sz="0" w:space="0" w:color="auto"/>
                                      </w:divBdr>
                                      <w:divsChild>
                                        <w:div w:id="203837683">
                                          <w:marLeft w:val="0"/>
                                          <w:marRight w:val="0"/>
                                          <w:marTop w:val="0"/>
                                          <w:marBottom w:val="0"/>
                                          <w:divBdr>
                                            <w:top w:val="none" w:sz="0" w:space="0" w:color="auto"/>
                                            <w:left w:val="none" w:sz="0" w:space="0" w:color="auto"/>
                                            <w:bottom w:val="none" w:sz="0" w:space="0" w:color="auto"/>
                                            <w:right w:val="none" w:sz="0" w:space="0" w:color="auto"/>
                                          </w:divBdr>
                                          <w:divsChild>
                                            <w:div w:id="1401517687">
                                              <w:marLeft w:val="0"/>
                                              <w:marRight w:val="0"/>
                                              <w:marTop w:val="0"/>
                                              <w:marBottom w:val="0"/>
                                              <w:divBdr>
                                                <w:top w:val="none" w:sz="0" w:space="0" w:color="auto"/>
                                                <w:left w:val="none" w:sz="0" w:space="0" w:color="auto"/>
                                                <w:bottom w:val="none" w:sz="0" w:space="0" w:color="auto"/>
                                                <w:right w:val="none" w:sz="0" w:space="0" w:color="auto"/>
                                              </w:divBdr>
                                              <w:divsChild>
                                                <w:div w:id="19651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215912">
      <w:bodyDiv w:val="1"/>
      <w:marLeft w:val="0"/>
      <w:marRight w:val="0"/>
      <w:marTop w:val="0"/>
      <w:marBottom w:val="0"/>
      <w:divBdr>
        <w:top w:val="none" w:sz="0" w:space="0" w:color="auto"/>
        <w:left w:val="none" w:sz="0" w:space="0" w:color="auto"/>
        <w:bottom w:val="none" w:sz="0" w:space="0" w:color="auto"/>
        <w:right w:val="none" w:sz="0" w:space="0" w:color="auto"/>
      </w:divBdr>
      <w:divsChild>
        <w:div w:id="593322028">
          <w:marLeft w:val="0"/>
          <w:marRight w:val="0"/>
          <w:marTop w:val="0"/>
          <w:marBottom w:val="0"/>
          <w:divBdr>
            <w:top w:val="none" w:sz="0" w:space="0" w:color="auto"/>
            <w:left w:val="none" w:sz="0" w:space="0" w:color="auto"/>
            <w:bottom w:val="none" w:sz="0" w:space="0" w:color="auto"/>
            <w:right w:val="none" w:sz="0" w:space="0" w:color="auto"/>
          </w:divBdr>
        </w:div>
        <w:div w:id="1717581061">
          <w:marLeft w:val="0"/>
          <w:marRight w:val="0"/>
          <w:marTop w:val="0"/>
          <w:marBottom w:val="0"/>
          <w:divBdr>
            <w:top w:val="none" w:sz="0" w:space="0" w:color="auto"/>
            <w:left w:val="none" w:sz="0" w:space="0" w:color="auto"/>
            <w:bottom w:val="none" w:sz="0" w:space="0" w:color="auto"/>
            <w:right w:val="none" w:sz="0" w:space="0" w:color="auto"/>
          </w:divBdr>
          <w:divsChild>
            <w:div w:id="1245261312">
              <w:marLeft w:val="0"/>
              <w:marRight w:val="0"/>
              <w:marTop w:val="0"/>
              <w:marBottom w:val="0"/>
              <w:divBdr>
                <w:top w:val="none" w:sz="0" w:space="0" w:color="auto"/>
                <w:left w:val="none" w:sz="0" w:space="0" w:color="auto"/>
                <w:bottom w:val="none" w:sz="0" w:space="0" w:color="auto"/>
                <w:right w:val="none" w:sz="0" w:space="0" w:color="auto"/>
              </w:divBdr>
              <w:divsChild>
                <w:div w:id="1856267909">
                  <w:marLeft w:val="0"/>
                  <w:marRight w:val="0"/>
                  <w:marTop w:val="0"/>
                  <w:marBottom w:val="0"/>
                  <w:divBdr>
                    <w:top w:val="none" w:sz="0" w:space="0" w:color="auto"/>
                    <w:left w:val="none" w:sz="0" w:space="0" w:color="auto"/>
                    <w:bottom w:val="none" w:sz="0" w:space="0" w:color="auto"/>
                    <w:right w:val="none" w:sz="0" w:space="0" w:color="auto"/>
                  </w:divBdr>
                  <w:divsChild>
                    <w:div w:id="21348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458111">
      <w:bodyDiv w:val="1"/>
      <w:marLeft w:val="0"/>
      <w:marRight w:val="0"/>
      <w:marTop w:val="0"/>
      <w:marBottom w:val="0"/>
      <w:divBdr>
        <w:top w:val="none" w:sz="0" w:space="0" w:color="auto"/>
        <w:left w:val="none" w:sz="0" w:space="0" w:color="auto"/>
        <w:bottom w:val="none" w:sz="0" w:space="0" w:color="auto"/>
        <w:right w:val="none" w:sz="0" w:space="0" w:color="auto"/>
      </w:divBdr>
      <w:divsChild>
        <w:div w:id="207497337">
          <w:marLeft w:val="0"/>
          <w:marRight w:val="0"/>
          <w:marTop w:val="0"/>
          <w:marBottom w:val="0"/>
          <w:divBdr>
            <w:top w:val="none" w:sz="0" w:space="0" w:color="auto"/>
            <w:left w:val="none" w:sz="0" w:space="0" w:color="auto"/>
            <w:bottom w:val="none" w:sz="0" w:space="0" w:color="auto"/>
            <w:right w:val="none" w:sz="0" w:space="0" w:color="auto"/>
          </w:divBdr>
        </w:div>
        <w:div w:id="1074625683">
          <w:marLeft w:val="0"/>
          <w:marRight w:val="0"/>
          <w:marTop w:val="0"/>
          <w:marBottom w:val="0"/>
          <w:divBdr>
            <w:top w:val="none" w:sz="0" w:space="0" w:color="auto"/>
            <w:left w:val="none" w:sz="0" w:space="0" w:color="auto"/>
            <w:bottom w:val="none" w:sz="0" w:space="0" w:color="auto"/>
            <w:right w:val="none" w:sz="0" w:space="0" w:color="auto"/>
          </w:divBdr>
          <w:divsChild>
            <w:div w:id="1648778935">
              <w:marLeft w:val="0"/>
              <w:marRight w:val="0"/>
              <w:marTop w:val="0"/>
              <w:marBottom w:val="0"/>
              <w:divBdr>
                <w:top w:val="none" w:sz="0" w:space="0" w:color="auto"/>
                <w:left w:val="none" w:sz="0" w:space="0" w:color="auto"/>
                <w:bottom w:val="none" w:sz="0" w:space="0" w:color="auto"/>
                <w:right w:val="none" w:sz="0" w:space="0" w:color="auto"/>
              </w:divBdr>
              <w:divsChild>
                <w:div w:id="1327050689">
                  <w:marLeft w:val="0"/>
                  <w:marRight w:val="0"/>
                  <w:marTop w:val="0"/>
                  <w:marBottom w:val="0"/>
                  <w:divBdr>
                    <w:top w:val="none" w:sz="0" w:space="0" w:color="auto"/>
                    <w:left w:val="none" w:sz="0" w:space="0" w:color="auto"/>
                    <w:bottom w:val="none" w:sz="0" w:space="0" w:color="auto"/>
                    <w:right w:val="none" w:sz="0" w:space="0" w:color="auto"/>
                  </w:divBdr>
                  <w:divsChild>
                    <w:div w:id="9793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government/uploads/system/uploads/attachment_data/file/212450/Liverpool_Care_Pathway.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iscoversociety.org/2015/01/03/crises-in-care-compassion-and-body-wor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epository.cam.ac.uk/handle/1810/245560"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theschwartzcenter.org/" TargetMode="External"/><Relationship Id="rId3" Type="http://schemas.openxmlformats.org/officeDocument/2006/relationships/hyperlink" Target="http://dyingmatters.org/" TargetMode="External"/><Relationship Id="rId7" Type="http://schemas.openxmlformats.org/officeDocument/2006/relationships/hyperlink" Target="http://query.nytimes.com/gst/fullpage.html?res=9D0DE6DD113FF934A15752C0A9609C8B63" TargetMode="External"/><Relationship Id="rId2" Type="http://schemas.openxmlformats.org/officeDocument/2006/relationships/hyperlink" Target="http://acpelsociety.com/" TargetMode="External"/><Relationship Id="rId1" Type="http://schemas.openxmlformats.org/officeDocument/2006/relationships/hyperlink" Target="https://www.compassionandchoices.org/" TargetMode="External"/><Relationship Id="rId6" Type="http://schemas.openxmlformats.org/officeDocument/2006/relationships/hyperlink" Target="http://compassionatecare.dh.gov.uk/" TargetMode="External"/><Relationship Id="rId5" Type="http://schemas.openxmlformats.org/officeDocument/2006/relationships/hyperlink" Target="http://www.dailymail.co.uk/news/article-2364783/Death-path-way-damned-Mail-campaign-vindicated-devastating-report-scandal-end-life-treatment.html" TargetMode="External"/><Relationship Id="rId10" Type="http://schemas.openxmlformats.org/officeDocument/2006/relationships/hyperlink" Target="http://compassionatecare.dh.gov.uk/2014/02/26/one-year-on/" TargetMode="External"/><Relationship Id="rId4" Type="http://schemas.openxmlformats.org/officeDocument/2006/relationships/hyperlink" Target="http://theconversationproject.org/" TargetMode="External"/><Relationship Id="rId9" Type="http://schemas.openxmlformats.org/officeDocument/2006/relationships/hyperlink" Target="http://compassionatecare.dh.gov.uk/2015/02/06/progress-overview-2-years-since-franc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9890-1B77-4EF2-8185-26DCAF955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19053</Words>
  <Characters>108605</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127404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Erica Borgstrom</cp:lastModifiedBy>
  <cp:revision>3</cp:revision>
  <dcterms:created xsi:type="dcterms:W3CDTF">2015-05-05T11:48:00Z</dcterms:created>
  <dcterms:modified xsi:type="dcterms:W3CDTF">2015-05-05T11:49:00Z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dr.borgstrom@gmail.com@www.mendeley.com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http://www.zotero.org/styles/sage-harvard</vt:lpwstr>
  </property>
  <property fmtid="{D5CDD505-2E9C-101B-9397-08002B2CF9AE}" pid="24" name="Mendeley Recent Style Name 9_1">
    <vt:lpwstr>SAGE Harvard</vt:lpwstr>
  </property>
</Properties>
</file>