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5FED3" w14:textId="77777777" w:rsidR="00D438AE" w:rsidRPr="0023041C" w:rsidRDefault="007C265D">
      <w:pPr>
        <w:rPr>
          <w:b/>
        </w:rPr>
      </w:pPr>
      <w:r w:rsidRPr="0023041C">
        <w:rPr>
          <w:b/>
        </w:rPr>
        <w:t xml:space="preserve">Access to care </w:t>
      </w:r>
      <w:r w:rsidR="00C0401B" w:rsidRPr="0023041C">
        <w:rPr>
          <w:b/>
        </w:rPr>
        <w:t xml:space="preserve">in the Baltic States: did crisis have an impact?  </w:t>
      </w:r>
    </w:p>
    <w:p w14:paraId="6B2DA16B" w14:textId="32814229" w:rsidR="007C265D" w:rsidRPr="0023041C" w:rsidRDefault="00F9187A">
      <w:r w:rsidRPr="0023041C">
        <w:t>M</w:t>
      </w:r>
      <w:r w:rsidR="00660203" w:rsidRPr="0023041C">
        <w:t>arina</w:t>
      </w:r>
      <w:r w:rsidRPr="0023041C">
        <w:t xml:space="preserve"> Karanikolos</w:t>
      </w:r>
      <w:r w:rsidR="00660203" w:rsidRPr="0023041C">
        <w:rPr>
          <w:vertAlign w:val="superscript"/>
        </w:rPr>
        <w:t>1</w:t>
      </w:r>
      <w:proofErr w:type="gramStart"/>
      <w:r w:rsidR="00660203" w:rsidRPr="0023041C">
        <w:rPr>
          <w:vertAlign w:val="superscript"/>
        </w:rPr>
        <w:t>,2</w:t>
      </w:r>
      <w:proofErr w:type="gramEnd"/>
      <w:r w:rsidR="004570AD" w:rsidRPr="0023041C">
        <w:rPr>
          <w:vertAlign w:val="superscript"/>
        </w:rPr>
        <w:t xml:space="preserve"> </w:t>
      </w:r>
      <w:r w:rsidR="004570AD" w:rsidRPr="0023041C">
        <w:t>*</w:t>
      </w:r>
      <w:r w:rsidRPr="0023041C">
        <w:t>, V</w:t>
      </w:r>
      <w:r w:rsidR="00660203" w:rsidRPr="0023041C">
        <w:t xml:space="preserve">ladimir </w:t>
      </w:r>
      <w:r w:rsidR="00251E2C" w:rsidRPr="0023041C">
        <w:t>S Gordeev</w:t>
      </w:r>
      <w:r w:rsidR="00CF5E00" w:rsidRPr="0023041C">
        <w:rPr>
          <w:vertAlign w:val="superscript"/>
        </w:rPr>
        <w:t>3,4</w:t>
      </w:r>
      <w:r w:rsidR="00251E2C" w:rsidRPr="0023041C">
        <w:t>, J</w:t>
      </w:r>
      <w:r w:rsidR="00660203" w:rsidRPr="0023041C">
        <w:t xml:space="preserve">ohan </w:t>
      </w:r>
      <w:r w:rsidR="00251E2C" w:rsidRPr="0023041C">
        <w:t xml:space="preserve">P </w:t>
      </w:r>
      <w:r w:rsidRPr="0023041C">
        <w:t>Mackenbach</w:t>
      </w:r>
      <w:r w:rsidR="0023041C" w:rsidRPr="0023041C">
        <w:rPr>
          <w:vertAlign w:val="superscript"/>
        </w:rPr>
        <w:t>5</w:t>
      </w:r>
      <w:r w:rsidRPr="0023041C">
        <w:t>, M</w:t>
      </w:r>
      <w:r w:rsidR="00660203" w:rsidRPr="0023041C">
        <w:t>artin</w:t>
      </w:r>
      <w:r w:rsidRPr="0023041C">
        <w:t xml:space="preserve"> McKee</w:t>
      </w:r>
      <w:r w:rsidR="00660203" w:rsidRPr="0023041C">
        <w:rPr>
          <w:vertAlign w:val="superscript"/>
        </w:rPr>
        <w:t>1,2</w:t>
      </w:r>
    </w:p>
    <w:p w14:paraId="50966B9F" w14:textId="67CC5D3B" w:rsidR="00660203" w:rsidRPr="0023041C" w:rsidRDefault="00660203">
      <w:r w:rsidRPr="0023041C">
        <w:rPr>
          <w:vertAlign w:val="superscript"/>
        </w:rPr>
        <w:t xml:space="preserve">1 </w:t>
      </w:r>
      <w:r w:rsidRPr="0023041C">
        <w:t>European Observatory on Health Systems and Policies, London</w:t>
      </w:r>
      <w:r w:rsidR="00E31915" w:rsidRPr="0023041C">
        <w:t>, UK</w:t>
      </w:r>
    </w:p>
    <w:p w14:paraId="35ABA661" w14:textId="2B08EEBA" w:rsidR="00660203" w:rsidRPr="0023041C" w:rsidRDefault="00660203">
      <w:r w:rsidRPr="0023041C">
        <w:rPr>
          <w:vertAlign w:val="superscript"/>
        </w:rPr>
        <w:t>2</w:t>
      </w:r>
      <w:r w:rsidRPr="0023041C">
        <w:t xml:space="preserve"> </w:t>
      </w:r>
      <w:r w:rsidR="00CF5E00" w:rsidRPr="0023041C">
        <w:t xml:space="preserve">The Centre for Health and Social Change </w:t>
      </w:r>
      <w:r w:rsidR="0067440B" w:rsidRPr="0023041C">
        <w:t>(ECOHOST)</w:t>
      </w:r>
      <w:r w:rsidRPr="0023041C">
        <w:t>, London School of Hygiene and Tropical Medicine</w:t>
      </w:r>
      <w:r w:rsidR="0067440B" w:rsidRPr="0023041C">
        <w:t>, London</w:t>
      </w:r>
      <w:r w:rsidR="00E31915" w:rsidRPr="0023041C">
        <w:t>, UK</w:t>
      </w:r>
    </w:p>
    <w:p w14:paraId="1100947C" w14:textId="3831D6B4" w:rsidR="00CF5E00" w:rsidRPr="0023041C" w:rsidRDefault="00CF5E00" w:rsidP="00CF5E00">
      <w:r w:rsidRPr="0023041C">
        <w:rPr>
          <w:vertAlign w:val="superscript"/>
        </w:rPr>
        <w:t xml:space="preserve">3 </w:t>
      </w:r>
      <w:r w:rsidRPr="0023041C">
        <w:t>Department of Health Services Research and Policy, London School of Hygiene and Tropical Medicine, London, UK</w:t>
      </w:r>
    </w:p>
    <w:p w14:paraId="1E8802CC" w14:textId="6B0694D3" w:rsidR="00CF5E00" w:rsidRPr="0023041C" w:rsidRDefault="00CF5E00">
      <w:r w:rsidRPr="0023041C">
        <w:rPr>
          <w:vertAlign w:val="superscript"/>
        </w:rPr>
        <w:t xml:space="preserve">4 </w:t>
      </w:r>
      <w:r w:rsidRPr="0023041C">
        <w:t>Department of Health Services Research, CAPHRI, Maastricht University, Maastricht, the Netherlands</w:t>
      </w:r>
    </w:p>
    <w:p w14:paraId="151A9522" w14:textId="666DFE19" w:rsidR="00660203" w:rsidRPr="0023041C" w:rsidRDefault="00CF5E00">
      <w:r w:rsidRPr="0023041C">
        <w:rPr>
          <w:vertAlign w:val="superscript"/>
        </w:rPr>
        <w:t>5</w:t>
      </w:r>
      <w:r w:rsidR="00660203" w:rsidRPr="0023041C">
        <w:t xml:space="preserve"> </w:t>
      </w:r>
      <w:r w:rsidR="003C1117" w:rsidRPr="0023041C">
        <w:t>Department of Public Health, Erasmus MC, University Medical Centre Rotterdam</w:t>
      </w:r>
      <w:r w:rsidR="00E31915" w:rsidRPr="0023041C">
        <w:t>, Rotterdam, Netherlands</w:t>
      </w:r>
      <w:r w:rsidR="00660203" w:rsidRPr="0023041C">
        <w:t xml:space="preserve"> </w:t>
      </w:r>
    </w:p>
    <w:p w14:paraId="7F46DFB0" w14:textId="739AC06E" w:rsidR="004570AD" w:rsidRPr="0023041C" w:rsidRDefault="004570AD">
      <w:r w:rsidRPr="0023041C">
        <w:t>* Correspond</w:t>
      </w:r>
      <w:r w:rsidR="0065135F" w:rsidRPr="0023041C">
        <w:t>ence to:</w:t>
      </w:r>
      <w:r w:rsidRPr="0023041C">
        <w:t xml:space="preserve"> </w:t>
      </w:r>
      <w:r w:rsidR="0065135F" w:rsidRPr="0023041C">
        <w:t>Marina Karanikolos, Research Fellow,</w:t>
      </w:r>
      <w:r w:rsidRPr="0023041C">
        <w:t xml:space="preserve"> European </w:t>
      </w:r>
      <w:r w:rsidR="00713071" w:rsidRPr="0023041C">
        <w:t>Observatory on Health S</w:t>
      </w:r>
      <w:r w:rsidRPr="0023041C">
        <w:t xml:space="preserve">ystems and Policies, London School of Hygiene and Tropical Medicine, 15-17 Tavistock Place, London WC1H 9SH, UK; Tel.: +44 207 927 2927; Email: </w:t>
      </w:r>
      <w:hyperlink r:id="rId8" w:history="1">
        <w:r w:rsidRPr="0023041C">
          <w:rPr>
            <w:rStyle w:val="Hyperlink"/>
          </w:rPr>
          <w:t>marina.karanikolos@lshtm.ac.uk</w:t>
        </w:r>
      </w:hyperlink>
      <w:r w:rsidRPr="0023041C">
        <w:t xml:space="preserve">  </w:t>
      </w:r>
    </w:p>
    <w:p w14:paraId="02FB34E5" w14:textId="77777777" w:rsidR="008174B5" w:rsidRPr="0023041C" w:rsidRDefault="008174B5">
      <w:pPr>
        <w:rPr>
          <w:b/>
        </w:rPr>
      </w:pPr>
      <w:bookmarkStart w:id="0" w:name="_GoBack"/>
      <w:bookmarkEnd w:id="0"/>
    </w:p>
    <w:p w14:paraId="27992BCA" w14:textId="77777777" w:rsidR="00B81CEB" w:rsidRPr="0023041C" w:rsidRDefault="00B81CEB">
      <w:pPr>
        <w:rPr>
          <w:b/>
        </w:rPr>
      </w:pPr>
      <w:r w:rsidRPr="0023041C">
        <w:rPr>
          <w:b/>
        </w:rPr>
        <w:br w:type="page"/>
      </w:r>
    </w:p>
    <w:p w14:paraId="2F55755C" w14:textId="5CDAD4F3" w:rsidR="00065CA8" w:rsidRPr="0023041C" w:rsidRDefault="0024629E">
      <w:pPr>
        <w:rPr>
          <w:b/>
        </w:rPr>
      </w:pPr>
      <w:r w:rsidRPr="0023041C">
        <w:rPr>
          <w:b/>
        </w:rPr>
        <w:lastRenderedPageBreak/>
        <w:t>ABSTRACT</w:t>
      </w:r>
    </w:p>
    <w:p w14:paraId="3483FDFF" w14:textId="77777777" w:rsidR="00781BD3" w:rsidRPr="0023041C" w:rsidRDefault="005B6C2D">
      <w:r w:rsidRPr="0023041C">
        <w:rPr>
          <w:b/>
        </w:rPr>
        <w:t>Background</w:t>
      </w:r>
      <w:r w:rsidR="004E6204" w:rsidRPr="0023041C">
        <w:t xml:space="preserve">: </w:t>
      </w:r>
      <w:r w:rsidR="00115D04" w:rsidRPr="0023041C">
        <w:t>i</w:t>
      </w:r>
      <w:r w:rsidR="00BC6F2D" w:rsidRPr="0023041C">
        <w:t>n 2009, brief</w:t>
      </w:r>
      <w:r w:rsidR="004E6204" w:rsidRPr="0023041C">
        <w:t xml:space="preserve"> but deep economic </w:t>
      </w:r>
      <w:r w:rsidR="00EB3D1C" w:rsidRPr="0023041C">
        <w:t>crisis</w:t>
      </w:r>
      <w:r w:rsidR="004E6204" w:rsidRPr="0023041C">
        <w:t xml:space="preserve"> profoundly affected the three Baltic States: Estonia, Latvia </w:t>
      </w:r>
      <w:r w:rsidR="00BC6F2D" w:rsidRPr="0023041C">
        <w:t xml:space="preserve">and Lithuania. In response, all three countries adopted severe austerity measures with the </w:t>
      </w:r>
      <w:r w:rsidR="00CF6D2B" w:rsidRPr="0023041C">
        <w:t xml:space="preserve">shared </w:t>
      </w:r>
      <w:r w:rsidR="00BC6F2D" w:rsidRPr="0023041C">
        <w:t>goal of containing rising deficits</w:t>
      </w:r>
      <w:r w:rsidR="00CF6D2B" w:rsidRPr="0023041C">
        <w:t>, but employing different methods</w:t>
      </w:r>
      <w:r w:rsidR="00BC6F2D" w:rsidRPr="0023041C">
        <w:t xml:space="preserve">. </w:t>
      </w:r>
    </w:p>
    <w:p w14:paraId="7C841F76" w14:textId="7D2F6043" w:rsidR="005B6C2D" w:rsidRPr="0023041C" w:rsidRDefault="00781BD3">
      <w:r w:rsidRPr="0023041C">
        <w:rPr>
          <w:b/>
        </w:rPr>
        <w:t>Aims</w:t>
      </w:r>
      <w:r w:rsidRPr="0023041C">
        <w:t xml:space="preserve">: </w:t>
      </w:r>
      <w:r w:rsidR="00BC6F2D" w:rsidRPr="0023041C">
        <w:t xml:space="preserve">In this paper we analyse the impact of the economic crisis and post-crisis austerity measures on </w:t>
      </w:r>
      <w:r w:rsidR="00CF6D2B" w:rsidRPr="0023041C">
        <w:t xml:space="preserve">health systems and </w:t>
      </w:r>
      <w:r w:rsidR="00BC6F2D" w:rsidRPr="0023041C">
        <w:t>access to medical service</w:t>
      </w:r>
      <w:r w:rsidR="009D41BE" w:rsidRPr="0023041C">
        <w:t>s</w:t>
      </w:r>
      <w:r w:rsidR="00BC6F2D" w:rsidRPr="0023041C">
        <w:t xml:space="preserve"> in the three countries.     </w:t>
      </w:r>
      <w:r w:rsidR="004E6204" w:rsidRPr="0023041C">
        <w:t xml:space="preserve">   </w:t>
      </w:r>
    </w:p>
    <w:p w14:paraId="73B7F849" w14:textId="09CAAE4D" w:rsidR="005B6C2D" w:rsidRPr="0023041C" w:rsidRDefault="005B6C2D">
      <w:r w:rsidRPr="0023041C">
        <w:rPr>
          <w:b/>
        </w:rPr>
        <w:t>Methods</w:t>
      </w:r>
      <w:r w:rsidR="00115D04" w:rsidRPr="0023041C">
        <w:t>:</w:t>
      </w:r>
      <w:r w:rsidR="00BC6F2D" w:rsidRPr="0023041C">
        <w:t xml:space="preserve"> </w:t>
      </w:r>
      <w:r w:rsidR="00115D04" w:rsidRPr="0023041C">
        <w:t>w</w:t>
      </w:r>
      <w:r w:rsidR="00BC6F2D" w:rsidRPr="0023041C">
        <w:t>e use the EU-SILC data to analyse trends in unmet medical need in 2005-2012, and apply log-binomial regression to calculate the risk of unmet medical need</w:t>
      </w:r>
      <w:r w:rsidR="00115D04" w:rsidRPr="0023041C">
        <w:t xml:space="preserve"> </w:t>
      </w:r>
      <w:r w:rsidR="00F500D5" w:rsidRPr="0023041C">
        <w:t xml:space="preserve">in </w:t>
      </w:r>
      <w:r w:rsidR="00115D04" w:rsidRPr="0023041C">
        <w:t>the pre- and post- crisis period</w:t>
      </w:r>
      <w:r w:rsidR="00BC6F2D" w:rsidRPr="0023041C">
        <w:t>.</w:t>
      </w:r>
      <w:r w:rsidR="00115D04" w:rsidRPr="0023041C">
        <w:t xml:space="preserve"> </w:t>
      </w:r>
    </w:p>
    <w:p w14:paraId="73BD03A0" w14:textId="3F8D88CE" w:rsidR="005B6C2D" w:rsidRPr="0023041C" w:rsidRDefault="005B6C2D">
      <w:r w:rsidRPr="0023041C">
        <w:rPr>
          <w:b/>
        </w:rPr>
        <w:t>Results</w:t>
      </w:r>
      <w:r w:rsidR="00115D04" w:rsidRPr="0023041C">
        <w:t xml:space="preserve">: </w:t>
      </w:r>
      <w:r w:rsidR="00CF6D2B" w:rsidRPr="0023041C">
        <w:t xml:space="preserve">between 2009 and 2012 </w:t>
      </w:r>
      <w:r w:rsidR="00115D04" w:rsidRPr="0023041C">
        <w:t xml:space="preserve">unmet need has increased significantly in Latvia </w:t>
      </w:r>
      <w:r w:rsidR="00CF6D2B" w:rsidRPr="0023041C">
        <w:t xml:space="preserve">(OR 1.24, 95% CI 1.15-1.34) </w:t>
      </w:r>
      <w:r w:rsidR="00115D04" w:rsidRPr="0023041C">
        <w:t>and Estonia</w:t>
      </w:r>
      <w:r w:rsidR="00CF6D2B" w:rsidRPr="0023041C">
        <w:t xml:space="preserve"> (OR 1.98, 95% CI 1.72-2.27)</w:t>
      </w:r>
      <w:r w:rsidR="00115D04" w:rsidRPr="0023041C">
        <w:t>, but not Lithuania</w:t>
      </w:r>
      <w:r w:rsidR="00CF6D2B" w:rsidRPr="0023041C">
        <w:t xml:space="preserve"> (OR 0.84. 95% CI 0.69-1.04). The main drivers </w:t>
      </w:r>
      <w:r w:rsidR="009D41BE" w:rsidRPr="0023041C">
        <w:t>of</w:t>
      </w:r>
      <w:r w:rsidR="00CF6D2B" w:rsidRPr="0023041C">
        <w:t xml:space="preserve"> increased unmet need were inability to afford care in Latvia and long waiting lists in Estonia. </w:t>
      </w:r>
      <w:r w:rsidR="00115D04" w:rsidRPr="0023041C">
        <w:t xml:space="preserve"> </w:t>
      </w:r>
    </w:p>
    <w:p w14:paraId="3540FBC0" w14:textId="77777777" w:rsidR="00CF6D2B" w:rsidRPr="0023041C" w:rsidRDefault="005B6C2D" w:rsidP="00CF6D2B">
      <w:r w:rsidRPr="0023041C">
        <w:rPr>
          <w:b/>
        </w:rPr>
        <w:t>Conclusion</w:t>
      </w:r>
      <w:r w:rsidR="00CF6D2B" w:rsidRPr="0023041C">
        <w:t xml:space="preserve">: the impact of the crisis on access to care </w:t>
      </w:r>
      <w:r w:rsidR="009D41BE" w:rsidRPr="0023041C">
        <w:t xml:space="preserve">in the </w:t>
      </w:r>
      <w:r w:rsidR="00CF6D2B" w:rsidRPr="0023041C">
        <w:t xml:space="preserve">three countries varied, </w:t>
      </w:r>
      <w:r w:rsidR="00C43087" w:rsidRPr="0023041C">
        <w:t xml:space="preserve">as did </w:t>
      </w:r>
      <w:r w:rsidR="00CF6D2B" w:rsidRPr="0023041C">
        <w:t>the austerity measures</w:t>
      </w:r>
      <w:r w:rsidR="00C43087" w:rsidRPr="0023041C">
        <w:t xml:space="preserve"> affecting their health systems. </w:t>
      </w:r>
      <w:r w:rsidR="00CF6D2B" w:rsidRPr="0023041C">
        <w:t xml:space="preserve"> Estonia and Latvia experienced worsening access to care, largely exacerbating already existing barriers</w:t>
      </w:r>
      <w:r w:rsidR="00C43087" w:rsidRPr="0023041C">
        <w:t xml:space="preserve">. </w:t>
      </w:r>
      <w:r w:rsidR="00CF6D2B" w:rsidRPr="0023041C">
        <w:t xml:space="preserve">The example of Lithuania suggests that deterioration in access is not inevitable, once health policies prioritise maintenance and availability of existing services, or if there is room for reducing existing inefficiencies. </w:t>
      </w:r>
      <w:r w:rsidR="00C43087" w:rsidRPr="0023041C">
        <w:t>Moreover</w:t>
      </w:r>
      <w:r w:rsidR="00CF6D2B" w:rsidRPr="0023041C">
        <w:t xml:space="preserve">, better financial preparedness of health systems in Estonia and Lithuania achieved </w:t>
      </w:r>
      <w:r w:rsidR="009D41BE" w:rsidRPr="0023041C">
        <w:t xml:space="preserve">some </w:t>
      </w:r>
      <w:r w:rsidR="00CF6D2B" w:rsidRPr="0023041C">
        <w:t xml:space="preserve">protection of the population from increasing unmet need due to the </w:t>
      </w:r>
      <w:r w:rsidR="009D41BE" w:rsidRPr="0023041C">
        <w:t xml:space="preserve">rising </w:t>
      </w:r>
      <w:r w:rsidR="00CF6D2B" w:rsidRPr="0023041C">
        <w:t xml:space="preserve">cost of </w:t>
      </w:r>
      <w:r w:rsidR="005615FD" w:rsidRPr="0023041C">
        <w:t xml:space="preserve">medical </w:t>
      </w:r>
      <w:r w:rsidR="00CF6D2B" w:rsidRPr="0023041C">
        <w:t xml:space="preserve">care.    </w:t>
      </w:r>
    </w:p>
    <w:p w14:paraId="59A544DC" w14:textId="77777777" w:rsidR="0023041C" w:rsidRDefault="0023041C" w:rsidP="00407222">
      <w:pPr>
        <w:rPr>
          <w:b/>
        </w:rPr>
      </w:pPr>
    </w:p>
    <w:p w14:paraId="519B101C" w14:textId="77777777" w:rsidR="00407222" w:rsidRPr="0023041C" w:rsidRDefault="00407222" w:rsidP="00407222">
      <w:r w:rsidRPr="0023041C">
        <w:rPr>
          <w:b/>
        </w:rPr>
        <w:t>Key words:</w:t>
      </w:r>
      <w:r w:rsidRPr="0023041C">
        <w:t xml:space="preserve"> access to healthcare, health policy, Eastern Europe, economic crisis</w:t>
      </w:r>
    </w:p>
    <w:p w14:paraId="1906BA83" w14:textId="77777777" w:rsidR="005B6C2D" w:rsidRPr="0023041C" w:rsidRDefault="005B6C2D"/>
    <w:p w14:paraId="747C7D6F" w14:textId="77777777" w:rsidR="00407222" w:rsidRPr="0023041C" w:rsidRDefault="00407222">
      <w:pPr>
        <w:rPr>
          <w:b/>
        </w:rPr>
      </w:pPr>
      <w:r w:rsidRPr="0023041C">
        <w:rPr>
          <w:b/>
        </w:rPr>
        <w:br w:type="page"/>
      </w:r>
    </w:p>
    <w:p w14:paraId="322DEB30" w14:textId="44C5D4AB" w:rsidR="007C265D" w:rsidRPr="0023041C" w:rsidRDefault="0024629E">
      <w:pPr>
        <w:rPr>
          <w:b/>
        </w:rPr>
      </w:pPr>
      <w:r w:rsidRPr="0023041C">
        <w:rPr>
          <w:b/>
        </w:rPr>
        <w:lastRenderedPageBreak/>
        <w:t>INTRODUCTION</w:t>
      </w:r>
    </w:p>
    <w:p w14:paraId="53E1E6E9" w14:textId="096EBD5E" w:rsidR="009E6633" w:rsidRPr="0023041C" w:rsidRDefault="00C31210" w:rsidP="009E6633">
      <w:pPr>
        <w:rPr>
          <w:color w:val="000000" w:themeColor="text1"/>
        </w:rPr>
      </w:pPr>
      <w:r w:rsidRPr="0023041C">
        <w:t xml:space="preserve">The three </w:t>
      </w:r>
      <w:r w:rsidR="006633C8" w:rsidRPr="0023041C">
        <w:t>Baltic S</w:t>
      </w:r>
      <w:r w:rsidR="007C265D" w:rsidRPr="0023041C">
        <w:t>tates</w:t>
      </w:r>
      <w:r w:rsidR="003545AF" w:rsidRPr="0023041C">
        <w:t>,</w:t>
      </w:r>
      <w:r w:rsidR="007C265D" w:rsidRPr="0023041C">
        <w:t xml:space="preserve"> Estonia, Latvia and Lithuania have been profoundly affected </w:t>
      </w:r>
      <w:r w:rsidR="003545AF" w:rsidRPr="0023041C">
        <w:t xml:space="preserve">by </w:t>
      </w:r>
      <w:r w:rsidR="007C265D" w:rsidRPr="0023041C">
        <w:t xml:space="preserve">the financial </w:t>
      </w:r>
      <w:r w:rsidR="00EB3D1C" w:rsidRPr="0023041C">
        <w:t>crisis</w:t>
      </w:r>
      <w:r w:rsidR="007C265D" w:rsidRPr="0023041C">
        <w:t xml:space="preserve">, </w:t>
      </w:r>
      <w:r w:rsidR="003545AF" w:rsidRPr="0023041C">
        <w:t xml:space="preserve">experiencing sharp reductions in </w:t>
      </w:r>
      <w:r w:rsidR="007C265D" w:rsidRPr="0023041C">
        <w:t xml:space="preserve">GDP </w:t>
      </w:r>
      <w:r w:rsidR="009E6633" w:rsidRPr="0023041C">
        <w:t>(</w:t>
      </w:r>
      <w:r w:rsidR="003545AF" w:rsidRPr="0023041C">
        <w:t xml:space="preserve">of </w:t>
      </w:r>
      <w:r w:rsidR="006574EB" w:rsidRPr="0023041C">
        <w:t>14</w:t>
      </w:r>
      <w:r w:rsidR="007C265D" w:rsidRPr="0023041C">
        <w:t xml:space="preserve">%, </w:t>
      </w:r>
      <w:r w:rsidR="006574EB" w:rsidRPr="0023041C">
        <w:t>18</w:t>
      </w:r>
      <w:r w:rsidR="007C265D" w:rsidRPr="0023041C">
        <w:t xml:space="preserve">% and </w:t>
      </w:r>
      <w:r w:rsidR="006574EB" w:rsidRPr="0023041C">
        <w:t>15</w:t>
      </w:r>
      <w:r w:rsidR="007C265D" w:rsidRPr="0023041C">
        <w:t>% respectively</w:t>
      </w:r>
      <w:r w:rsidR="009E6633" w:rsidRPr="0023041C">
        <w:t>)</w:t>
      </w:r>
      <w:r w:rsidR="007C265D" w:rsidRPr="0023041C">
        <w:t xml:space="preserve"> </w:t>
      </w:r>
      <w:r w:rsidR="009E6633" w:rsidRPr="0023041C">
        <w:t xml:space="preserve">and rise in unemployment </w:t>
      </w:r>
      <w:r w:rsidR="007C265D" w:rsidRPr="0023041C">
        <w:t>in 2009</w:t>
      </w:r>
      <w:r w:rsidR="00E83F27" w:rsidRPr="0023041C">
        <w:t xml:space="preserve"> (</w:t>
      </w:r>
      <w:r w:rsidR="00586C2F" w:rsidRPr="0023041C">
        <w:t xml:space="preserve">Web Appendix </w:t>
      </w:r>
      <w:r w:rsidR="00491A07" w:rsidRPr="0023041C">
        <w:t>Table</w:t>
      </w:r>
      <w:r w:rsidR="00E83F27" w:rsidRPr="0023041C">
        <w:t xml:space="preserve"> 1)</w:t>
      </w:r>
      <w:r w:rsidR="007C265D" w:rsidRPr="0023041C">
        <w:t xml:space="preserve">. Economic </w:t>
      </w:r>
      <w:r w:rsidR="00795BAB" w:rsidRPr="0023041C">
        <w:t xml:space="preserve">shocks on </w:t>
      </w:r>
      <w:r w:rsidR="006574EB" w:rsidRPr="0023041C">
        <w:t>such</w:t>
      </w:r>
      <w:r w:rsidR="007C265D" w:rsidRPr="0023041C">
        <w:t xml:space="preserve"> </w:t>
      </w:r>
      <w:r w:rsidR="00795BAB" w:rsidRPr="0023041C">
        <w:t xml:space="preserve">a </w:t>
      </w:r>
      <w:r w:rsidR="007C265D" w:rsidRPr="0023041C">
        <w:t xml:space="preserve">scale </w:t>
      </w:r>
      <w:r w:rsidR="005F12B9" w:rsidRPr="0023041C">
        <w:t xml:space="preserve">and intensity </w:t>
      </w:r>
      <w:r w:rsidR="007C265D" w:rsidRPr="0023041C">
        <w:t xml:space="preserve">inevitably had </w:t>
      </w:r>
      <w:r w:rsidR="005F12B9" w:rsidRPr="0023041C">
        <w:t xml:space="preserve">a </w:t>
      </w:r>
      <w:r w:rsidR="007C265D" w:rsidRPr="0023041C">
        <w:t>profound effect on public budgets</w:t>
      </w:r>
      <w:r w:rsidR="005F12B9" w:rsidRPr="0023041C">
        <w:t xml:space="preserve"> in these countries</w:t>
      </w:r>
      <w:r w:rsidR="007C265D" w:rsidRPr="0023041C">
        <w:t xml:space="preserve">, including state financing of </w:t>
      </w:r>
      <w:r w:rsidR="005F12B9" w:rsidRPr="0023041C">
        <w:t xml:space="preserve">their </w:t>
      </w:r>
      <w:r w:rsidR="007C265D" w:rsidRPr="0023041C">
        <w:t>health systems</w:t>
      </w:r>
      <w:r w:rsidR="005F12B9" w:rsidRPr="0023041C">
        <w:t>. In response,</w:t>
      </w:r>
      <w:r w:rsidR="007C265D" w:rsidRPr="0023041C">
        <w:t xml:space="preserve"> all three countries adopt</w:t>
      </w:r>
      <w:r w:rsidR="005F12B9" w:rsidRPr="0023041C">
        <w:t>ed</w:t>
      </w:r>
      <w:r w:rsidR="007C265D" w:rsidRPr="0023041C">
        <w:t xml:space="preserve"> </w:t>
      </w:r>
      <w:r w:rsidR="00FE1085" w:rsidRPr="0023041C">
        <w:t>severe</w:t>
      </w:r>
      <w:r w:rsidR="007C265D" w:rsidRPr="0023041C">
        <w:t xml:space="preserve"> austerity measures</w:t>
      </w:r>
      <w:r w:rsidR="00D83B95" w:rsidRPr="0023041C">
        <w:t xml:space="preserve"> </w:t>
      </w:r>
      <w:r w:rsidR="00795BAB" w:rsidRPr="0023041C">
        <w:t xml:space="preserve">with the declared goal of </w:t>
      </w:r>
      <w:r w:rsidR="005F12B9" w:rsidRPr="0023041C">
        <w:t>contain</w:t>
      </w:r>
      <w:r w:rsidR="00795BAB" w:rsidRPr="0023041C">
        <w:t>ing</w:t>
      </w:r>
      <w:r w:rsidR="005F12B9" w:rsidRPr="0023041C">
        <w:t xml:space="preserve"> rising deficits</w:t>
      </w:r>
      <w:r w:rsidR="007C265D" w:rsidRPr="0023041C">
        <w:t>. The path chosen provoked a</w:t>
      </w:r>
      <w:r w:rsidR="009B300A" w:rsidRPr="0023041C">
        <w:t>n international</w:t>
      </w:r>
      <w:r w:rsidR="007C265D" w:rsidRPr="0023041C">
        <w:t xml:space="preserve"> debate, most notably between Estonia</w:t>
      </w:r>
      <w:r w:rsidR="00D83B95" w:rsidRPr="0023041C">
        <w:t>’s</w:t>
      </w:r>
      <w:r w:rsidR="007C265D" w:rsidRPr="0023041C">
        <w:t xml:space="preserve"> President </w:t>
      </w:r>
      <w:proofErr w:type="spellStart"/>
      <w:r w:rsidR="00D83B95" w:rsidRPr="0023041C">
        <w:t>Toomas</w:t>
      </w:r>
      <w:proofErr w:type="spellEnd"/>
      <w:r w:rsidR="00D83B95" w:rsidRPr="0023041C">
        <w:t xml:space="preserve"> </w:t>
      </w:r>
      <w:proofErr w:type="spellStart"/>
      <w:r w:rsidR="00D83B95" w:rsidRPr="0023041C">
        <w:t>Ilves</w:t>
      </w:r>
      <w:proofErr w:type="spellEnd"/>
      <w:r w:rsidR="00D83B95" w:rsidRPr="0023041C">
        <w:t xml:space="preserve"> </w:t>
      </w:r>
      <w:r w:rsidR="007C265D" w:rsidRPr="0023041C">
        <w:t xml:space="preserve">and the </w:t>
      </w:r>
      <w:r w:rsidR="005B66CF" w:rsidRPr="0023041C">
        <w:t xml:space="preserve">Nobel-Prize </w:t>
      </w:r>
      <w:r w:rsidR="005B66CF" w:rsidRPr="0023041C">
        <w:rPr>
          <w:color w:val="000000" w:themeColor="text1"/>
        </w:rPr>
        <w:t xml:space="preserve">winning </w:t>
      </w:r>
      <w:r w:rsidR="007C265D" w:rsidRPr="0023041C">
        <w:rPr>
          <w:color w:val="000000" w:themeColor="text1"/>
        </w:rPr>
        <w:t xml:space="preserve">economist Paul Krugman, with </w:t>
      </w:r>
      <w:r w:rsidR="00C01BC0" w:rsidRPr="0023041C">
        <w:rPr>
          <w:color w:val="000000" w:themeColor="text1"/>
        </w:rPr>
        <w:t xml:space="preserve">the former </w:t>
      </w:r>
      <w:r w:rsidR="009B300A" w:rsidRPr="0023041C">
        <w:rPr>
          <w:color w:val="000000" w:themeColor="text1"/>
        </w:rPr>
        <w:t xml:space="preserve">proclaiming victory over economic </w:t>
      </w:r>
      <w:r w:rsidR="00A6682E" w:rsidRPr="0023041C">
        <w:rPr>
          <w:color w:val="000000" w:themeColor="text1"/>
        </w:rPr>
        <w:t>adversit</w:t>
      </w:r>
      <w:r w:rsidR="00795BAB" w:rsidRPr="0023041C">
        <w:rPr>
          <w:color w:val="000000" w:themeColor="text1"/>
        </w:rPr>
        <w:t xml:space="preserve">y </w:t>
      </w:r>
      <w:r w:rsidR="00423443" w:rsidRPr="0023041C">
        <w:rPr>
          <w:color w:val="000000" w:themeColor="text1"/>
        </w:rPr>
        <w:t>as early as 2012</w:t>
      </w:r>
      <w:r w:rsidR="0006031D" w:rsidRPr="0023041C">
        <w:rPr>
          <w:color w:val="000000" w:themeColor="text1"/>
        </w:rPr>
        <w:t xml:space="preserve"> </w:t>
      </w:r>
      <w:r w:rsidR="002E5821" w:rsidRPr="0023041C">
        <w:rPr>
          <w:color w:val="000000" w:themeColor="text1"/>
        </w:rPr>
        <w:fldChar w:fldCharType="begin"/>
      </w:r>
      <w:r w:rsidR="00C67E53">
        <w:rPr>
          <w:color w:val="000000" w:themeColor="text1"/>
        </w:rPr>
        <w:instrText xml:space="preserve"> ADDIN EN.CITE &lt;EndNote&gt;&lt;Cite&gt;&lt;Author&gt;H.&lt;/Author&gt;&lt;Year&gt;2012&lt;/Year&gt;&lt;RecNum&gt;2&lt;/RecNum&gt;&lt;DisplayText&gt;(1)&lt;/DisplayText&gt;&lt;record&gt;&lt;rec-number&gt;2&lt;/rec-number&gt;&lt;foreign-keys&gt;&lt;key app="EN" db-id="99x5pzdearvdfzerxvhpdvr6d2fxzavddfwv" timestamp="1406654298"&gt;2&lt;/key&gt;&lt;/foreign-keys&gt;&lt;ref-type name="Newspaper Article"&gt;23&lt;/ref-type&gt;&lt;contributors&gt;&lt;authors&gt;&lt;author&gt;Tromm, H.&lt;/author&gt;&lt;author&gt;Ummelas, O.&lt;/author&gt;&lt;/authors&gt;&lt;/contributors&gt;&lt;titles&gt;&lt;title&gt;Euro Survival Needs Austerity for Growth, Estonia President Says&lt;/title&gt;&lt;secondary-title&gt;Bloomberg&lt;/secondary-title&gt;&lt;/titles&gt;&lt;dates&gt;&lt;year&gt;2012&lt;/year&gt;&lt;pub-dates&gt;&lt;date&gt;23/05/2012&lt;/date&gt;&lt;/pub-dates&gt;&lt;/dates&gt;&lt;urls&gt;&lt;related-urls&gt;&lt;url&gt;http://president.ee/en/media/interviews/7519-euro-survival-needs-austerity-for-growth-estonia-president-says/index.html&lt;/url&gt;&lt;/related-urls&gt;&lt;/urls&gt;&lt;access-date&gt;01/08/2014&lt;/access-date&gt;&lt;/record&gt;&lt;/Cite&gt;&lt;/EndNote&gt;</w:instrText>
      </w:r>
      <w:r w:rsidR="002E5821" w:rsidRPr="0023041C">
        <w:rPr>
          <w:color w:val="000000" w:themeColor="text1"/>
        </w:rPr>
        <w:fldChar w:fldCharType="separate"/>
      </w:r>
      <w:r w:rsidR="00770A43" w:rsidRPr="0023041C">
        <w:rPr>
          <w:noProof/>
          <w:color w:val="000000" w:themeColor="text1"/>
        </w:rPr>
        <w:t>(</w:t>
      </w:r>
      <w:hyperlink w:anchor="_ENREF_1" w:tooltip="Tromm, 2012 #2" w:history="1">
        <w:r w:rsidR="00C67E53" w:rsidRPr="0023041C">
          <w:rPr>
            <w:noProof/>
            <w:color w:val="000000" w:themeColor="text1"/>
          </w:rPr>
          <w:t>1</w:t>
        </w:r>
      </w:hyperlink>
      <w:r w:rsidR="00770A43" w:rsidRPr="0023041C">
        <w:rPr>
          <w:noProof/>
          <w:color w:val="000000" w:themeColor="text1"/>
        </w:rPr>
        <w:t>)</w:t>
      </w:r>
      <w:r w:rsidR="002E5821" w:rsidRPr="0023041C">
        <w:rPr>
          <w:color w:val="000000" w:themeColor="text1"/>
        </w:rPr>
        <w:fldChar w:fldCharType="end"/>
      </w:r>
      <w:r w:rsidR="009B300A" w:rsidRPr="0023041C">
        <w:rPr>
          <w:color w:val="000000" w:themeColor="text1"/>
        </w:rPr>
        <w:t xml:space="preserve"> and the lat</w:t>
      </w:r>
      <w:r w:rsidR="005B66CF" w:rsidRPr="0023041C">
        <w:rPr>
          <w:color w:val="000000" w:themeColor="text1"/>
        </w:rPr>
        <w:t>t</w:t>
      </w:r>
      <w:r w:rsidR="009B300A" w:rsidRPr="0023041C">
        <w:rPr>
          <w:color w:val="000000" w:themeColor="text1"/>
        </w:rPr>
        <w:t>er questioning the degree of success</w:t>
      </w:r>
      <w:r w:rsidR="00423443" w:rsidRPr="0023041C">
        <w:rPr>
          <w:color w:val="000000" w:themeColor="text1"/>
        </w:rPr>
        <w:t xml:space="preserve"> </w:t>
      </w:r>
      <w:r w:rsidR="0019012E" w:rsidRPr="0023041C">
        <w:rPr>
          <w:color w:val="000000" w:themeColor="text1"/>
        </w:rPr>
        <w:t xml:space="preserve"> </w:t>
      </w:r>
      <w:r w:rsidR="00795BAB" w:rsidRPr="0023041C">
        <w:rPr>
          <w:color w:val="000000" w:themeColor="text1"/>
        </w:rPr>
        <w:t xml:space="preserve">that had been achieved </w:t>
      </w:r>
      <w:r w:rsidR="002E5821" w:rsidRPr="0023041C">
        <w:rPr>
          <w:color w:val="000000" w:themeColor="text1"/>
        </w:rPr>
        <w:fldChar w:fldCharType="begin"/>
      </w:r>
      <w:r w:rsidR="00C67E53">
        <w:rPr>
          <w:color w:val="000000" w:themeColor="text1"/>
        </w:rPr>
        <w:instrText xml:space="preserve"> ADDIN EN.CITE &lt;EndNote&gt;&lt;Cite&gt;&lt;Author&gt;Adomanis&lt;/Author&gt;&lt;Year&gt;2012&lt;/Year&gt;&lt;RecNum&gt;4&lt;/RecNum&gt;&lt;DisplayText&gt;(2, 3)&lt;/DisplayText&gt;&lt;record&gt;&lt;rec-number&gt;4&lt;/rec-number&gt;&lt;foreign-keys&gt;&lt;key app="EN" db-id="99x5pzdearvdfzerxvhpdvr6d2fxzavddfwv" timestamp="1406654640"&gt;4&lt;/key&gt;&lt;/foreign-keys&gt;&lt;ref-type name="Web Page"&gt;12&lt;/ref-type&gt;&lt;contributors&gt;&lt;authors&gt;&lt;author&gt;Adomanis, M.&lt;/author&gt;&lt;/authors&gt;&lt;/contributors&gt;&lt;titles&gt;&lt;title&gt;Latvia&amp;apos;s imaginary manufacturing growth or why Paul Krugman is right and Anders Aslund is wrong&lt;/title&gt;&lt;/titles&gt;&lt;number&gt;01/08/2014&lt;/number&gt;&lt;dates&gt;&lt;year&gt;2012&lt;/year&gt;&lt;/dates&gt;&lt;publisher&gt;Forbes&lt;/publisher&gt;&lt;urls&gt;&lt;related-urls&gt;&lt;url&gt;http://www.forbes.com/sites/markadomanis/2012/06/13/latvias-imaginary-manufacturing-growth-or-why-paul-krugman-is-right-and-anders-aslund-is-wrong/&lt;/url&gt;&lt;/related-urls&gt;&lt;/urls&gt;&lt;/record&gt;&lt;/Cite&gt;&lt;Cite&gt;&lt;Author&gt;Krugman&lt;/Author&gt;&lt;Year&gt;2014&lt;/Year&gt;&lt;RecNum&gt;3&lt;/RecNum&gt;&lt;record&gt;&lt;rec-number&gt;3&lt;/rec-number&gt;&lt;foreign-keys&gt;&lt;key app="EN" db-id="99x5pzdearvdfzerxvhpdvr6d2fxzavddfwv" timestamp="1406654505"&gt;3&lt;/key&gt;&lt;/foreign-keys&gt;&lt;ref-type name="Web Page"&gt;12&lt;/ref-type&gt;&lt;contributors&gt;&lt;authors&gt;&lt;author&gt;Krugman, P.&lt;/author&gt;&lt;/authors&gt;&lt;/contributors&gt;&lt;titles&gt;&lt;title&gt;Not On The Mend&lt;/title&gt;&lt;/titles&gt;&lt;number&gt;01/08/2014&lt;/number&gt;&lt;dates&gt;&lt;year&gt;2014&lt;/year&gt;&lt;/dates&gt;&lt;publisher&gt;The New York Times&lt;/publisher&gt;&lt;urls&gt;&lt;related-urls&gt;&lt;url&gt;http://krugman.blogs.nytimes.com/2014/05/15/not-on-the-mend/?_php=true&amp;amp;_type=blogs&amp;amp;_php=true&amp;amp;_type=blogs&amp;amp;_r=1&amp;amp;&lt;/url&gt;&lt;/related-urls&gt;&lt;/urls&gt;&lt;/record&gt;&lt;/Cite&gt;&lt;/EndNote&gt;</w:instrText>
      </w:r>
      <w:r w:rsidR="002E5821" w:rsidRPr="0023041C">
        <w:rPr>
          <w:color w:val="000000" w:themeColor="text1"/>
        </w:rPr>
        <w:fldChar w:fldCharType="separate"/>
      </w:r>
      <w:r w:rsidR="00770A43" w:rsidRPr="0023041C">
        <w:rPr>
          <w:noProof/>
          <w:color w:val="000000" w:themeColor="text1"/>
        </w:rPr>
        <w:t>(</w:t>
      </w:r>
      <w:hyperlink w:anchor="_ENREF_2" w:tooltip="Adomanis, 2012 #4" w:history="1">
        <w:r w:rsidR="00C67E53" w:rsidRPr="0023041C">
          <w:rPr>
            <w:noProof/>
            <w:color w:val="000000" w:themeColor="text1"/>
          </w:rPr>
          <w:t>2</w:t>
        </w:r>
      </w:hyperlink>
      <w:r w:rsidR="00770A43" w:rsidRPr="0023041C">
        <w:rPr>
          <w:noProof/>
          <w:color w:val="000000" w:themeColor="text1"/>
        </w:rPr>
        <w:t xml:space="preserve">, </w:t>
      </w:r>
      <w:hyperlink w:anchor="_ENREF_3" w:tooltip="Krugman, 2014 #3" w:history="1">
        <w:r w:rsidR="00C67E53" w:rsidRPr="0023041C">
          <w:rPr>
            <w:noProof/>
            <w:color w:val="000000" w:themeColor="text1"/>
          </w:rPr>
          <w:t>3</w:t>
        </w:r>
      </w:hyperlink>
      <w:r w:rsidR="00770A43" w:rsidRPr="0023041C">
        <w:rPr>
          <w:noProof/>
          <w:color w:val="000000" w:themeColor="text1"/>
        </w:rPr>
        <w:t>)</w:t>
      </w:r>
      <w:r w:rsidR="002E5821" w:rsidRPr="0023041C">
        <w:rPr>
          <w:color w:val="000000" w:themeColor="text1"/>
        </w:rPr>
        <w:fldChar w:fldCharType="end"/>
      </w:r>
      <w:r w:rsidR="005B66CF" w:rsidRPr="0023041C">
        <w:rPr>
          <w:color w:val="000000" w:themeColor="text1"/>
        </w:rPr>
        <w:t xml:space="preserve">. </w:t>
      </w:r>
      <w:r w:rsidR="00B70613" w:rsidRPr="0023041C">
        <w:rPr>
          <w:color w:val="000000" w:themeColor="text1"/>
        </w:rPr>
        <w:t>T</w:t>
      </w:r>
      <w:r w:rsidR="00FE1085" w:rsidRPr="0023041C">
        <w:rPr>
          <w:color w:val="000000" w:themeColor="text1"/>
        </w:rPr>
        <w:t>he shock</w:t>
      </w:r>
      <w:r w:rsidR="00795BAB" w:rsidRPr="0023041C">
        <w:rPr>
          <w:color w:val="000000" w:themeColor="text1"/>
        </w:rPr>
        <w:t>s</w:t>
      </w:r>
      <w:r w:rsidR="0019012E" w:rsidRPr="0023041C">
        <w:rPr>
          <w:color w:val="000000" w:themeColor="text1"/>
        </w:rPr>
        <w:t xml:space="preserve">, although </w:t>
      </w:r>
      <w:r w:rsidR="00B70613" w:rsidRPr="0023041C">
        <w:rPr>
          <w:color w:val="000000" w:themeColor="text1"/>
        </w:rPr>
        <w:t>brief</w:t>
      </w:r>
      <w:r w:rsidR="0019012E" w:rsidRPr="0023041C">
        <w:rPr>
          <w:color w:val="000000" w:themeColor="text1"/>
        </w:rPr>
        <w:t>,</w:t>
      </w:r>
      <w:r w:rsidR="00FE1085" w:rsidRPr="0023041C">
        <w:rPr>
          <w:color w:val="000000" w:themeColor="text1"/>
        </w:rPr>
        <w:t xml:space="preserve"> w</w:t>
      </w:r>
      <w:r w:rsidR="00795BAB" w:rsidRPr="0023041C">
        <w:rPr>
          <w:color w:val="000000" w:themeColor="text1"/>
        </w:rPr>
        <w:t xml:space="preserve">ere </w:t>
      </w:r>
      <w:r w:rsidR="00FE1085" w:rsidRPr="0023041C">
        <w:rPr>
          <w:color w:val="000000" w:themeColor="text1"/>
        </w:rPr>
        <w:t xml:space="preserve">fairly </w:t>
      </w:r>
      <w:r w:rsidR="00B70613" w:rsidRPr="0023041C">
        <w:rPr>
          <w:color w:val="000000" w:themeColor="text1"/>
        </w:rPr>
        <w:t>profound</w:t>
      </w:r>
      <w:r w:rsidR="000D1815" w:rsidRPr="0023041C">
        <w:rPr>
          <w:color w:val="000000" w:themeColor="text1"/>
        </w:rPr>
        <w:t>, especially for</w:t>
      </w:r>
      <w:r w:rsidR="00FE1085" w:rsidRPr="0023041C">
        <w:rPr>
          <w:color w:val="000000" w:themeColor="text1"/>
        </w:rPr>
        <w:t xml:space="preserve"> </w:t>
      </w:r>
      <w:r w:rsidR="000D1815" w:rsidRPr="0023041C">
        <w:rPr>
          <w:color w:val="000000" w:themeColor="text1"/>
        </w:rPr>
        <w:t>Latvia which</w:t>
      </w:r>
      <w:r w:rsidR="009E6633" w:rsidRPr="0023041C">
        <w:rPr>
          <w:color w:val="000000" w:themeColor="text1"/>
        </w:rPr>
        <w:t>,</w:t>
      </w:r>
      <w:r w:rsidR="000D1815" w:rsidRPr="0023041C">
        <w:rPr>
          <w:color w:val="000000" w:themeColor="text1"/>
        </w:rPr>
        <w:t xml:space="preserve"> </w:t>
      </w:r>
      <w:r w:rsidR="009E6633" w:rsidRPr="0023041C">
        <w:rPr>
          <w:color w:val="000000" w:themeColor="text1"/>
        </w:rPr>
        <w:t xml:space="preserve">due to its larger exposure to financial turbulence and weaker preparedness, </w:t>
      </w:r>
      <w:r w:rsidR="000D1815" w:rsidRPr="0023041C">
        <w:rPr>
          <w:color w:val="000000" w:themeColor="text1"/>
        </w:rPr>
        <w:t xml:space="preserve">faced </w:t>
      </w:r>
      <w:r w:rsidR="00A27546" w:rsidRPr="0023041C">
        <w:rPr>
          <w:color w:val="000000" w:themeColor="text1"/>
        </w:rPr>
        <w:t>bankruptcy</w:t>
      </w:r>
      <w:r w:rsidR="000D1815" w:rsidRPr="0023041C">
        <w:rPr>
          <w:color w:val="000000" w:themeColor="text1"/>
        </w:rPr>
        <w:t xml:space="preserve"> and had to be bailed out with </w:t>
      </w:r>
      <w:r w:rsidR="00A27546" w:rsidRPr="0023041C">
        <w:rPr>
          <w:color w:val="000000" w:themeColor="text1"/>
        </w:rPr>
        <w:t xml:space="preserve">the total of 7.5 billion euro </w:t>
      </w:r>
      <w:r w:rsidR="000D1815" w:rsidRPr="0023041C">
        <w:rPr>
          <w:color w:val="000000" w:themeColor="text1"/>
        </w:rPr>
        <w:t>loan</w:t>
      </w:r>
      <w:r w:rsidR="00A27546" w:rsidRPr="0023041C">
        <w:rPr>
          <w:color w:val="000000" w:themeColor="text1"/>
        </w:rPr>
        <w:t>s</w:t>
      </w:r>
      <w:r w:rsidR="000D1815" w:rsidRPr="0023041C">
        <w:rPr>
          <w:color w:val="000000" w:themeColor="text1"/>
        </w:rPr>
        <w:t xml:space="preserve"> from the European Unio</w:t>
      </w:r>
      <w:r w:rsidR="003E172A" w:rsidRPr="0023041C">
        <w:rPr>
          <w:color w:val="000000" w:themeColor="text1"/>
        </w:rPr>
        <w:t>n</w:t>
      </w:r>
      <w:r w:rsidR="00A27546" w:rsidRPr="0023041C">
        <w:rPr>
          <w:color w:val="000000" w:themeColor="text1"/>
        </w:rPr>
        <w:t>,</w:t>
      </w:r>
      <w:r w:rsidR="000D1815" w:rsidRPr="0023041C">
        <w:rPr>
          <w:color w:val="000000" w:themeColor="text1"/>
        </w:rPr>
        <w:t xml:space="preserve"> the International Monetary Fund</w:t>
      </w:r>
      <w:r w:rsidR="003D0919" w:rsidRPr="0023041C">
        <w:rPr>
          <w:color w:val="000000" w:themeColor="text1"/>
        </w:rPr>
        <w:t xml:space="preserve"> </w:t>
      </w:r>
      <w:r w:rsidR="00A27546" w:rsidRPr="0023041C">
        <w:rPr>
          <w:color w:val="000000" w:themeColor="text1"/>
        </w:rPr>
        <w:t>and the World Ban</w:t>
      </w:r>
      <w:r w:rsidR="00F724AB">
        <w:rPr>
          <w:color w:val="000000" w:themeColor="text1"/>
        </w:rPr>
        <w:t>k</w:t>
      </w:r>
      <w:r w:rsidR="00A27546" w:rsidRPr="0023041C">
        <w:rPr>
          <w:color w:val="000000" w:themeColor="text1"/>
        </w:rPr>
        <w:t xml:space="preserve"> over 2008-2011 </w:t>
      </w:r>
      <w:r w:rsidR="003D0919" w:rsidRPr="0023041C">
        <w:rPr>
          <w:color w:val="000000" w:themeColor="text1"/>
        </w:rPr>
        <w:fldChar w:fldCharType="begin"/>
      </w:r>
      <w:r w:rsidR="00C67E53">
        <w:rPr>
          <w:color w:val="000000" w:themeColor="text1"/>
        </w:rPr>
        <w:instrText xml:space="preserve"> ADDIN EN.CITE &lt;EndNote&gt;&lt;Cite&gt;&lt;Author&gt;Taube&lt;/Author&gt;&lt;Year&gt;2015, in print&lt;/Year&gt;&lt;RecNum&gt;33&lt;/RecNum&gt;&lt;DisplayText&gt;(4)&lt;/DisplayText&gt;&lt;record&gt;&lt;rec-number&gt;33&lt;/rec-number&gt;&lt;foreign-keys&gt;&lt;key app="EN" db-id="99x5pzdearvdfzerxvhpdvr6d2fxzavddfwv" timestamp="1410190405"&gt;33&lt;/key&gt;&lt;/foreign-keys&gt;&lt;ref-type name="Book Section"&gt;5&lt;/ref-type&gt;&lt;contributors&gt;&lt;authors&gt;&lt;author&gt;Taube, M.&lt;/author&gt;&lt;author&gt;Mitenbergs, U.&lt;/author&gt;&lt;author&gt;Sagan, A.&lt;/author&gt;&lt;/authors&gt;&lt;secondary-authors&gt;&lt;author&gt;Maresso, A. &lt;/author&gt;&lt;author&gt;Mladovsky, P. &lt;/author&gt;&lt;author&gt;Thomson, S. &lt;/author&gt;&lt;author&gt;Sagan, A. &lt;/author&gt;&lt;author&gt;Karanikolos, M. &lt;/author&gt;&lt;author&gt;Richardson, E. &lt;/author&gt;&lt;author&gt;Cylus, J. &lt;/author&gt;&lt;author&gt;Evetovits, T. &lt;/author&gt;&lt;author&gt;Jowett, M. &lt;/author&gt;&lt;author&gt;Figueras, J. &lt;/author&gt;&lt;author&gt;Kluge, H. &lt;/author&gt;&lt;/secondary-authors&gt;&lt;/contributors&gt;&lt;titles&gt;&lt;title&gt;Latvia&lt;/title&gt;&lt;secondary-title&gt;Economic crisis, health systems and health in Europe: country experience.&lt;/secondary-title&gt;&lt;/titles&gt;&lt;dates&gt;&lt;year&gt;2015&lt;/year&gt;&lt;/dates&gt;&lt;pub-location&gt;Copenhagen&lt;/pub-location&gt;&lt;publisher&gt;WHO/European Observatory on Health Systems and Policies&lt;/publisher&gt;&lt;urls&gt;&lt;/urls&gt;&lt;/record&gt;&lt;/Cite&gt;&lt;/EndNote&gt;</w:instrText>
      </w:r>
      <w:r w:rsidR="003D0919" w:rsidRPr="0023041C">
        <w:rPr>
          <w:color w:val="000000" w:themeColor="text1"/>
        </w:rPr>
        <w:fldChar w:fldCharType="separate"/>
      </w:r>
      <w:r w:rsidR="003D0919" w:rsidRPr="0023041C">
        <w:rPr>
          <w:noProof/>
          <w:color w:val="000000" w:themeColor="text1"/>
        </w:rPr>
        <w:t>(</w:t>
      </w:r>
      <w:hyperlink w:anchor="_ENREF_4" w:tooltip="Taube, 2015 #33" w:history="1">
        <w:r w:rsidR="00C67E53" w:rsidRPr="0023041C">
          <w:rPr>
            <w:noProof/>
            <w:color w:val="000000" w:themeColor="text1"/>
          </w:rPr>
          <w:t>4</w:t>
        </w:r>
      </w:hyperlink>
      <w:r w:rsidR="003D0919" w:rsidRPr="0023041C">
        <w:rPr>
          <w:noProof/>
          <w:color w:val="000000" w:themeColor="text1"/>
        </w:rPr>
        <w:t>)</w:t>
      </w:r>
      <w:r w:rsidR="003D0919" w:rsidRPr="0023041C">
        <w:rPr>
          <w:color w:val="000000" w:themeColor="text1"/>
        </w:rPr>
        <w:fldChar w:fldCharType="end"/>
      </w:r>
      <w:r w:rsidR="009E6633" w:rsidRPr="0023041C">
        <w:rPr>
          <w:color w:val="000000" w:themeColor="text1"/>
        </w:rPr>
        <w:t>.</w:t>
      </w:r>
      <w:r w:rsidR="00A27546" w:rsidRPr="0023041C">
        <w:rPr>
          <w:color w:val="000000" w:themeColor="text1"/>
        </w:rPr>
        <w:t xml:space="preserve"> Estonia and Lithuania </w:t>
      </w:r>
      <w:r w:rsidR="009E6633" w:rsidRPr="0023041C">
        <w:rPr>
          <w:color w:val="000000" w:themeColor="text1"/>
        </w:rPr>
        <w:t xml:space="preserve">were able to mobilise their own resources and </w:t>
      </w:r>
      <w:r w:rsidR="00A27546" w:rsidRPr="0023041C">
        <w:rPr>
          <w:color w:val="000000" w:themeColor="text1"/>
        </w:rPr>
        <w:t xml:space="preserve">coped through adopting major financial retrenchment in the public sector </w:t>
      </w:r>
      <w:r w:rsidR="00A27546" w:rsidRPr="0023041C">
        <w:rPr>
          <w:color w:val="000000" w:themeColor="text1"/>
        </w:rPr>
        <w:fldChar w:fldCharType="begin">
          <w:fldData xml:space="preserve">PEVuZE5vdGU+PENpdGU+PEF1dGhvcj5IYWJpY2h0PC9BdXRob3I+PFllYXI+MjAxNSwgaW4gcHJp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</w:fldData>
        </w:fldChar>
      </w:r>
      <w:r w:rsidR="00C67E53">
        <w:rPr>
          <w:color w:val="000000" w:themeColor="text1"/>
        </w:rPr>
        <w:instrText xml:space="preserve"> ADDIN EN.CITE </w:instrText>
      </w:r>
      <w:r w:rsidR="00C67E53">
        <w:rPr>
          <w:color w:val="000000" w:themeColor="text1"/>
        </w:rPr>
        <w:fldChar w:fldCharType="begin">
          <w:fldData xml:space="preserve">PEVuZE5vdGU+PENpdGU+PEF1dGhvcj5IYWJpY2h0PC9BdXRob3I+PFllYXI+MjAxNSwgaW4gcHJp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</w:fldData>
        </w:fldChar>
      </w:r>
      <w:r w:rsidR="00C67E53">
        <w:rPr>
          <w:color w:val="000000" w:themeColor="text1"/>
        </w:rPr>
        <w:instrText xml:space="preserve"> ADDIN EN.CITE.DATA </w:instrText>
      </w:r>
      <w:r w:rsidR="00C67E53">
        <w:rPr>
          <w:color w:val="000000" w:themeColor="text1"/>
        </w:rPr>
      </w:r>
      <w:r w:rsidR="00C67E53">
        <w:rPr>
          <w:color w:val="000000" w:themeColor="text1"/>
        </w:rPr>
        <w:fldChar w:fldCharType="end"/>
      </w:r>
      <w:r w:rsidR="00A27546" w:rsidRPr="0023041C">
        <w:rPr>
          <w:color w:val="000000" w:themeColor="text1"/>
        </w:rPr>
      </w:r>
      <w:r w:rsidR="00A27546" w:rsidRPr="0023041C">
        <w:rPr>
          <w:color w:val="000000" w:themeColor="text1"/>
        </w:rPr>
        <w:fldChar w:fldCharType="separate"/>
      </w:r>
      <w:r w:rsidR="00A27546" w:rsidRPr="0023041C">
        <w:rPr>
          <w:noProof/>
          <w:color w:val="000000" w:themeColor="text1"/>
        </w:rPr>
        <w:t>(</w:t>
      </w:r>
      <w:hyperlink w:anchor="_ENREF_5" w:tooltip="Habicht, 2015 #32" w:history="1">
        <w:r w:rsidR="00C67E53" w:rsidRPr="0023041C">
          <w:rPr>
            <w:noProof/>
            <w:color w:val="000000" w:themeColor="text1"/>
          </w:rPr>
          <w:t>5</w:t>
        </w:r>
      </w:hyperlink>
      <w:r w:rsidR="00A27546" w:rsidRPr="0023041C">
        <w:rPr>
          <w:noProof/>
          <w:color w:val="000000" w:themeColor="text1"/>
        </w:rPr>
        <w:t xml:space="preserve">, </w:t>
      </w:r>
      <w:hyperlink w:anchor="_ENREF_6" w:tooltip="Kacevicius, 2015 #29" w:history="1">
        <w:r w:rsidR="00C67E53" w:rsidRPr="0023041C">
          <w:rPr>
            <w:noProof/>
            <w:color w:val="000000" w:themeColor="text1"/>
          </w:rPr>
          <w:t>6</w:t>
        </w:r>
      </w:hyperlink>
      <w:r w:rsidR="00A27546" w:rsidRPr="0023041C">
        <w:rPr>
          <w:noProof/>
          <w:color w:val="000000" w:themeColor="text1"/>
        </w:rPr>
        <w:t>)</w:t>
      </w:r>
      <w:r w:rsidR="00A27546" w:rsidRPr="0023041C">
        <w:rPr>
          <w:color w:val="000000" w:themeColor="text1"/>
        </w:rPr>
        <w:fldChar w:fldCharType="end"/>
      </w:r>
      <w:r w:rsidR="00A27546" w:rsidRPr="0023041C">
        <w:rPr>
          <w:color w:val="000000" w:themeColor="text1"/>
        </w:rPr>
        <w:t xml:space="preserve">. </w:t>
      </w:r>
      <w:r w:rsidR="003D0919" w:rsidRPr="0023041C">
        <w:rPr>
          <w:color w:val="000000" w:themeColor="text1"/>
        </w:rPr>
        <w:t>E</w:t>
      </w:r>
      <w:r w:rsidR="00A27546" w:rsidRPr="0023041C">
        <w:rPr>
          <w:color w:val="000000" w:themeColor="text1"/>
        </w:rPr>
        <w:t>co</w:t>
      </w:r>
      <w:r w:rsidR="00FE1085" w:rsidRPr="0023041C">
        <w:rPr>
          <w:color w:val="000000" w:themeColor="text1"/>
        </w:rPr>
        <w:t xml:space="preserve">nomic growth has returned in subsequent years, achieving pre-crisis </w:t>
      </w:r>
      <w:r w:rsidR="0019012E" w:rsidRPr="0023041C">
        <w:rPr>
          <w:color w:val="000000" w:themeColor="text1"/>
        </w:rPr>
        <w:t>level by 2013</w:t>
      </w:r>
      <w:r w:rsidR="00286ED9" w:rsidRPr="0023041C">
        <w:rPr>
          <w:color w:val="000000" w:themeColor="text1"/>
        </w:rPr>
        <w:t xml:space="preserve"> in Estonia and 2014</w:t>
      </w:r>
      <w:r w:rsidR="0019012E" w:rsidRPr="0023041C">
        <w:rPr>
          <w:color w:val="000000" w:themeColor="text1"/>
        </w:rPr>
        <w:t xml:space="preserve"> in Latvia and Lithuania</w:t>
      </w:r>
      <w:r w:rsidR="00FE1085" w:rsidRPr="0023041C">
        <w:rPr>
          <w:color w:val="000000" w:themeColor="text1"/>
        </w:rPr>
        <w:t xml:space="preserve">. </w:t>
      </w:r>
    </w:p>
    <w:p w14:paraId="0B464636" w14:textId="371F864D" w:rsidR="00DA294B" w:rsidRPr="0023041C" w:rsidRDefault="00647FD6" w:rsidP="00DA294B">
      <w:pPr>
        <w:rPr>
          <w:i/>
        </w:rPr>
      </w:pPr>
      <w:r w:rsidRPr="0023041C">
        <w:t>S</w:t>
      </w:r>
      <w:r w:rsidR="00B33F4E" w:rsidRPr="0023041C">
        <w:t xml:space="preserve">everal years after the onset of the crisis, </w:t>
      </w:r>
      <w:r w:rsidR="00FE1085" w:rsidRPr="0023041C">
        <w:t xml:space="preserve">it is not clear how the years of </w:t>
      </w:r>
      <w:r w:rsidR="00795BAB" w:rsidRPr="0023041C">
        <w:t xml:space="preserve">financial retrenchment </w:t>
      </w:r>
      <w:r w:rsidR="00FE1085" w:rsidRPr="0023041C">
        <w:t xml:space="preserve">across many sectors have </w:t>
      </w:r>
      <w:r w:rsidR="00795BAB" w:rsidRPr="0023041C">
        <w:t xml:space="preserve">impacted </w:t>
      </w:r>
      <w:r w:rsidR="00FE1085" w:rsidRPr="0023041C">
        <w:t xml:space="preserve">on </w:t>
      </w:r>
      <w:r w:rsidR="00B33F4E" w:rsidRPr="0023041C">
        <w:t>different aspects of health service provision</w:t>
      </w:r>
      <w:r w:rsidR="00FE1085" w:rsidRPr="0023041C">
        <w:t xml:space="preserve">. </w:t>
      </w:r>
      <w:r w:rsidR="00B33F4E" w:rsidRPr="0023041C">
        <w:t>Some authors point to improvement</w:t>
      </w:r>
      <w:r w:rsidR="00795BAB" w:rsidRPr="0023041C">
        <w:t>s</w:t>
      </w:r>
      <w:r w:rsidR="00B33F4E" w:rsidRPr="0023041C">
        <w:t xml:space="preserve"> in </w:t>
      </w:r>
      <w:r w:rsidR="00795BAB" w:rsidRPr="0023041C">
        <w:t xml:space="preserve">overall </w:t>
      </w:r>
      <w:r w:rsidR="00B33F4E" w:rsidRPr="0023041C">
        <w:t xml:space="preserve">indicators of population health, such as life expectancy and </w:t>
      </w:r>
      <w:r w:rsidR="00A00AA8" w:rsidRPr="0023041C">
        <w:t>all-cause</w:t>
      </w:r>
      <w:r w:rsidR="00B33F4E" w:rsidRPr="0023041C">
        <w:t xml:space="preserve"> mortality during and immediately after the crisis</w:t>
      </w:r>
      <w:r w:rsidR="00FC1AD8" w:rsidRPr="0023041C">
        <w:t xml:space="preserve"> </w:t>
      </w:r>
      <w:r w:rsidR="002E5821" w:rsidRPr="0023041C">
        <w:fldChar w:fldCharType="begin"/>
      </w:r>
      <w:r w:rsidR="00C67E53">
        <w:instrText xml:space="preserve"> ADDIN EN.CITE &lt;EndNote&gt;&lt;Cite&gt;&lt;Author&gt;Kalediene&lt;/Author&gt;&lt;Year&gt;2013&lt;/Year&gt;&lt;RecNum&gt;6&lt;/RecNum&gt;&lt;DisplayText&gt;(7)&lt;/DisplayText&gt;&lt;record&gt;&lt;rec-number&gt;6&lt;/rec-number&gt;&lt;foreign-keys&gt;&lt;key app="EN" db-id="99x5pzdearvdfzerxvhpdvr6d2fxzavddfwv" timestamp="1406716117"&gt;6&lt;/key&gt;&lt;/foreign-keys&gt;&lt;ref-type name="Journal Article"&gt;17&lt;/ref-type&gt;&lt;contributors&gt;&lt;authors&gt;&lt;author&gt;Kalediene, R.&lt;/author&gt;&lt;author&gt;Sauliune, S.&lt;/author&gt;&lt;/authors&gt;&lt;/contributors&gt;&lt;auth-address&gt;Department of Health Management, Faculty of Public Health, Medical Academy, Lithuanian University of Health Sciences, Eiveniu 4, 50161 Kaunas, Lithuania. ramunekalediene@gmail.com&lt;/auth-address&gt;&lt;titles&gt;&lt;title&gt;Mortality of Lithuanian population over 2 decades of independence: critical points and contribution of major causes of death&lt;/title&gt;&lt;secondary-title&gt;Medicina (Kaunas)&lt;/secondary-title&gt;&lt;alt-title&gt;Medicina&lt;/alt-title&gt;&lt;/titles&gt;&lt;periodical&gt;&lt;full-title&gt;Medicina (Kaunas)&lt;/full-title&gt;&lt;abbr-1&gt;Medicina&lt;/abbr-1&gt;&lt;/periodical&gt;&lt;alt-periodical&gt;&lt;full-title&gt;Medicina (Kaunas)&lt;/full-title&gt;&lt;abbr-1&gt;Medicina&lt;/abbr-1&gt;&lt;/alt-periodical&gt;&lt;pages&gt;36-41&lt;/pages&gt;&lt;volume&gt;49&lt;/volume&gt;&lt;number&gt;1&lt;/number&gt;&lt;keywords&gt;&lt;keyword&gt;Cardiovascular Diseases/mortality&lt;/keyword&gt;&lt;keyword&gt;Cause of Death/*trends&lt;/keyword&gt;&lt;keyword&gt;Female&lt;/keyword&gt;&lt;keyword&gt;Forecasting&lt;/keyword&gt;&lt;keyword&gt;Health/*trends&lt;/keyword&gt;&lt;keyword&gt;Humans&lt;/keyword&gt;&lt;keyword&gt;Lithuania/epidemiology&lt;/keyword&gt;&lt;keyword&gt;Male&lt;/keyword&gt;&lt;keyword&gt;Social Change&lt;/keyword&gt;&lt;keyword&gt;Socioeconomic Factors&lt;/keyword&gt;&lt;/keywords&gt;&lt;dates&gt;&lt;year&gt;2013&lt;/year&gt;&lt;/dates&gt;&lt;isbn&gt;1648-9144 (Electronic)&amp;#xD;1010-660X (Linking)&lt;/isbn&gt;&lt;accession-num&gt;23652716&lt;/accession-num&gt;&lt;urls&gt;&lt;related-urls&gt;&lt;url&gt;http://www.ncbi.nlm.nih.gov/pubmed/23652716&lt;/url&gt;&lt;/related-urls&gt;&lt;/urls&gt;&lt;/record&gt;&lt;/Cite&gt;&lt;/EndNote&gt;</w:instrText>
      </w:r>
      <w:r w:rsidR="002E5821" w:rsidRPr="0023041C">
        <w:fldChar w:fldCharType="separate"/>
      </w:r>
      <w:r w:rsidR="009E6633" w:rsidRPr="0023041C">
        <w:rPr>
          <w:noProof/>
        </w:rPr>
        <w:t>(</w:t>
      </w:r>
      <w:hyperlink w:anchor="_ENREF_7" w:tooltip="Kalediene, 2013 #6" w:history="1">
        <w:r w:rsidR="00C67E53" w:rsidRPr="0023041C">
          <w:rPr>
            <w:noProof/>
          </w:rPr>
          <w:t>7</w:t>
        </w:r>
      </w:hyperlink>
      <w:r w:rsidR="009E6633" w:rsidRPr="0023041C">
        <w:rPr>
          <w:noProof/>
        </w:rPr>
        <w:t>)</w:t>
      </w:r>
      <w:r w:rsidR="002E5821" w:rsidRPr="0023041C">
        <w:fldChar w:fldCharType="end"/>
      </w:r>
      <w:r w:rsidR="00527E18" w:rsidRPr="0023041C">
        <w:t xml:space="preserve">, </w:t>
      </w:r>
      <w:r w:rsidR="008D246B" w:rsidRPr="0023041C">
        <w:t xml:space="preserve">sometimes </w:t>
      </w:r>
      <w:r w:rsidR="00527E18" w:rsidRPr="0023041C">
        <w:t xml:space="preserve">linking </w:t>
      </w:r>
      <w:r w:rsidR="00795BAB" w:rsidRPr="0023041C">
        <w:t xml:space="preserve">them </w:t>
      </w:r>
      <w:r w:rsidR="008D246B" w:rsidRPr="0023041C">
        <w:t xml:space="preserve">directly </w:t>
      </w:r>
      <w:r w:rsidR="00527E18" w:rsidRPr="0023041C">
        <w:t>to</w:t>
      </w:r>
      <w:r w:rsidR="008D246B" w:rsidRPr="0023041C">
        <w:t xml:space="preserve"> the </w:t>
      </w:r>
      <w:r w:rsidR="002772E8" w:rsidRPr="0023041C">
        <w:t xml:space="preserve">effect of </w:t>
      </w:r>
      <w:r w:rsidR="008D246B" w:rsidRPr="0023041C">
        <w:t>recession</w:t>
      </w:r>
      <w:r w:rsidR="002772E8" w:rsidRPr="0023041C">
        <w:t xml:space="preserve"> </w:t>
      </w:r>
      <w:r w:rsidR="002E5821" w:rsidRPr="0023041C">
        <w:fldChar w:fldCharType="begin"/>
      </w:r>
      <w:r w:rsidR="00C67E53">
        <w:instrText xml:space="preserve"> ADDIN EN.CITE &lt;EndNote&gt;&lt;Cite&gt;&lt;Author&gt;Kristjuhan&lt;/Author&gt;&lt;Year&gt;2012&lt;/Year&gt;&lt;RecNum&gt;5&lt;/RecNum&gt;&lt;DisplayText&gt;(8)&lt;/DisplayText&gt;&lt;record&gt;&lt;rec-number&gt;5&lt;/rec-number&gt;&lt;foreign-keys&gt;&lt;key app="EN" db-id="99x5pzdearvdfzerxvhpdvr6d2fxzavddfwv" timestamp="1406715538"&gt;5&lt;/key&gt;&lt;/foreign-keys&gt;&lt;ref-type name="Journal Article"&gt;17&lt;/ref-type&gt;&lt;contributors&gt;&lt;authors&gt;&lt;author&gt;Kristjuhan, U.&lt;/author&gt;&lt;author&gt;Taidre, E.&lt;/author&gt;&lt;/authors&gt;&lt;/contributors&gt;&lt;auth-address&gt;Department of Work Environment and Safety, Tallinn University of Technology, Tallinn, Estonia. ulo.kristjuhan@tseba.ttu.ee&lt;/auth-address&gt;&lt;titles&gt;&lt;title&gt;The last recession was good for life expectancy&lt;/title&gt;&lt;secondary-title&gt;Rejuvenation Res&lt;/secondary-title&gt;&lt;alt-title&gt;Rejuvenation research&lt;/alt-title&gt;&lt;/titles&gt;&lt;periodical&gt;&lt;full-title&gt;Rejuvenation Res&lt;/full-title&gt;&lt;abbr-1&gt;Rejuvenation research&lt;/abbr-1&gt;&lt;/periodical&gt;&lt;alt-periodical&gt;&lt;full-title&gt;Rejuvenation Res&lt;/full-title&gt;&lt;abbr-1&gt;Rejuvenation research&lt;/abbr-1&gt;&lt;/alt-periodical&gt;&lt;pages&gt;134-5&lt;/pages&gt;&lt;volume&gt;15&lt;/volume&gt;&lt;number&gt;2&lt;/number&gt;&lt;keywords&gt;&lt;keyword&gt;Aged&lt;/keyword&gt;&lt;keyword&gt;Aged, 80 and over&lt;/keyword&gt;&lt;keyword&gt;Commerce&lt;/keyword&gt;&lt;keyword&gt;Demography&lt;/keyword&gt;&lt;keyword&gt;Estonia&lt;/keyword&gt;&lt;keyword&gt;Female&lt;/keyword&gt;&lt;keyword&gt;Humans&lt;/keyword&gt;&lt;keyword&gt;Latvia&lt;/keyword&gt;&lt;keyword&gt;*Life Expectancy&lt;/keyword&gt;&lt;keyword&gt;Lithuania&lt;/keyword&gt;&lt;keyword&gt;Male&lt;/keyword&gt;&lt;keyword&gt;Mortality&lt;/keyword&gt;&lt;keyword&gt;Poverty&lt;/keyword&gt;&lt;keyword&gt;Public Health&lt;/keyword&gt;&lt;keyword&gt;Socioeconomic Factors&lt;/keyword&gt;&lt;/keywords&gt;&lt;dates&gt;&lt;year&gt;2012&lt;/year&gt;&lt;pub-dates&gt;&lt;date&gt;Apr&lt;/date&gt;&lt;/pub-dates&gt;&lt;/dates&gt;&lt;isbn&gt;1557-8577 (Electronic)&amp;#xD;1549-1684 (Linking)&lt;/isbn&gt;&lt;accession-num&gt;22533416&lt;/accession-num&gt;&lt;urls&gt;&lt;related-urls&gt;&lt;url&gt;http://www.ncbi.nlm.nih.gov/pubmed/22533416&lt;/url&gt;&lt;/related-urls&gt;&lt;/urls&gt;&lt;electronic-resource-num&gt;10.1089/rej.2011.1253&lt;/electronic-resource-num&gt;&lt;/record&gt;&lt;/Cite&gt;&lt;/EndNote&gt;</w:instrText>
      </w:r>
      <w:r w:rsidR="002E5821" w:rsidRPr="0023041C">
        <w:fldChar w:fldCharType="separate"/>
      </w:r>
      <w:r w:rsidR="009E6633" w:rsidRPr="0023041C">
        <w:rPr>
          <w:noProof/>
        </w:rPr>
        <w:t>(</w:t>
      </w:r>
      <w:hyperlink w:anchor="_ENREF_8" w:tooltip="Kristjuhan, 2012 #5" w:history="1">
        <w:r w:rsidR="00C67E53" w:rsidRPr="0023041C">
          <w:rPr>
            <w:noProof/>
          </w:rPr>
          <w:t>8</w:t>
        </w:r>
      </w:hyperlink>
      <w:r w:rsidR="009E6633" w:rsidRPr="0023041C">
        <w:rPr>
          <w:noProof/>
        </w:rPr>
        <w:t>)</w:t>
      </w:r>
      <w:r w:rsidR="002E5821" w:rsidRPr="0023041C">
        <w:fldChar w:fldCharType="end"/>
      </w:r>
      <w:r w:rsidR="00FC1AD8" w:rsidRPr="0023041C">
        <w:t xml:space="preserve">. </w:t>
      </w:r>
      <w:r w:rsidR="00EA6B20" w:rsidRPr="0023041C">
        <w:t xml:space="preserve">But </w:t>
      </w:r>
      <w:r w:rsidR="00795BAB" w:rsidRPr="0023041C">
        <w:t>b</w:t>
      </w:r>
      <w:r w:rsidR="00DA294B" w:rsidRPr="0023041C">
        <w:t xml:space="preserve">efore </w:t>
      </w:r>
      <w:r w:rsidR="004A2B9B" w:rsidRPr="0023041C">
        <w:t xml:space="preserve">attributing any changes to </w:t>
      </w:r>
      <w:r w:rsidR="00DA294B" w:rsidRPr="0023041C">
        <w:t>the crisis in the Baltic countries</w:t>
      </w:r>
      <w:r w:rsidR="004A2B9B" w:rsidRPr="0023041C">
        <w:t>,</w:t>
      </w:r>
      <w:r w:rsidR="00DA294B" w:rsidRPr="0023041C">
        <w:t xml:space="preserve"> it is important to note that Estonia, Latvia and Lithuania have </w:t>
      </w:r>
      <w:r w:rsidR="004A2B9B" w:rsidRPr="0023041C">
        <w:t xml:space="preserve">also </w:t>
      </w:r>
      <w:r w:rsidR="00DA294B" w:rsidRPr="0023041C">
        <w:t xml:space="preserve">undergone a major transition: from former Soviet Republics to independent capitalist economies. These changes have profoundly affected population health, initially negatively, with life expectancy at birth falling by more than three years between 1990 and 1994, and subsequently recovering by </w:t>
      </w:r>
      <w:r w:rsidR="009D41BE" w:rsidRPr="0023041C">
        <w:t xml:space="preserve">the </w:t>
      </w:r>
      <w:r w:rsidR="00DA294B" w:rsidRPr="0023041C">
        <w:t>late 1990s</w:t>
      </w:r>
      <w:r w:rsidR="006C3173" w:rsidRPr="0023041C">
        <w:t xml:space="preserve"> </w:t>
      </w:r>
      <w:r w:rsidR="002E5821" w:rsidRPr="0023041C">
        <w:fldChar w:fldCharType="begin"/>
      </w:r>
      <w:r w:rsidR="00C67E53">
        <w:instrText xml:space="preserve"> ADDIN EN.CITE &lt;EndNote&gt;&lt;Cite&gt;&lt;Author&gt;WHO&lt;/Author&gt;&lt;Year&gt;2014&lt;/Year&gt;&lt;RecNum&gt;13&lt;/RecNum&gt;&lt;DisplayText&gt;(9)&lt;/DisplayText&gt;&lt;record&gt;&lt;rec-number&gt;13&lt;/rec-number&gt;&lt;foreign-keys&gt;&lt;key app="EN" db-id="99x5pzdearvdfzerxvhpdvr6d2fxzavddfwv" timestamp="1406718847"&gt;13&lt;/key&gt;&lt;/foreign-keys&gt;&lt;ref-type name="Web Page"&gt;12&lt;/ref-type&gt;&lt;contributors&gt;&lt;authors&gt;&lt;author&gt;WHO&lt;/author&gt;&lt;/authors&gt;&lt;/contributors&gt;&lt;titles&gt;&lt;title&gt;European Health for All database, updated April 2014&lt;/title&gt;&lt;/titles&gt;&lt;number&gt;01/08/2014&lt;/number&gt;&lt;dates&gt;&lt;year&gt;2014&lt;/year&gt;&lt;/dates&gt;&lt;publisher&gt;WHO Regional Office for Europe&lt;/publisher&gt;&lt;urls&gt;&lt;related-urls&gt;&lt;url&gt;http://www.euro.who.int/en/data-and-evidence/databases/european-health-for-all-database-hfa-db&lt;/url&gt;&lt;/related-urls&gt;&lt;/urls&gt;&lt;/record&gt;&lt;/Cite&gt;&lt;/EndNote&gt;</w:instrText>
      </w:r>
      <w:r w:rsidR="002E5821" w:rsidRPr="0023041C">
        <w:fldChar w:fldCharType="separate"/>
      </w:r>
      <w:r w:rsidR="009E6633" w:rsidRPr="0023041C">
        <w:rPr>
          <w:noProof/>
        </w:rPr>
        <w:t>(</w:t>
      </w:r>
      <w:hyperlink w:anchor="_ENREF_9" w:tooltip="WHO, 2014 #13" w:history="1">
        <w:r w:rsidR="00C67E53" w:rsidRPr="0023041C">
          <w:rPr>
            <w:noProof/>
          </w:rPr>
          <w:t>9</w:t>
        </w:r>
      </w:hyperlink>
      <w:r w:rsidR="009E6633" w:rsidRPr="0023041C">
        <w:rPr>
          <w:noProof/>
        </w:rPr>
        <w:t>)</w:t>
      </w:r>
      <w:r w:rsidR="002E5821" w:rsidRPr="0023041C">
        <w:fldChar w:fldCharType="end"/>
      </w:r>
      <w:r w:rsidR="006C3173" w:rsidRPr="0023041C">
        <w:t>.</w:t>
      </w:r>
      <w:r w:rsidR="00DA294B" w:rsidRPr="0023041C">
        <w:t xml:space="preserve"> </w:t>
      </w:r>
      <w:r w:rsidR="004A2B9B" w:rsidRPr="0023041C">
        <w:t>The r</w:t>
      </w:r>
      <w:r w:rsidR="00DA294B" w:rsidRPr="0023041C">
        <w:t xml:space="preserve">apid improvement in life expectancy in recent years (after 2007) in all three countries coincided with the crisis. </w:t>
      </w:r>
      <w:r w:rsidR="009D41BE" w:rsidRPr="0023041C">
        <w:t>I</w:t>
      </w:r>
      <w:r w:rsidR="00DA294B" w:rsidRPr="0023041C">
        <w:t xml:space="preserve">ts onset, which preceded the fall in GDP due to </w:t>
      </w:r>
      <w:r w:rsidR="009D41BE" w:rsidRPr="0023041C">
        <w:t xml:space="preserve">the </w:t>
      </w:r>
      <w:r w:rsidR="00DA294B" w:rsidRPr="0023041C">
        <w:t xml:space="preserve">recession, suggests </w:t>
      </w:r>
      <w:r w:rsidR="004A2B9B" w:rsidRPr="0023041C">
        <w:t xml:space="preserve">that </w:t>
      </w:r>
      <w:r w:rsidR="00DA294B" w:rsidRPr="0023041C">
        <w:t>the continuing health transition</w:t>
      </w:r>
      <w:r w:rsidR="004A2B9B" w:rsidRPr="0023041C">
        <w:t xml:space="preserve"> may have played a role</w:t>
      </w:r>
      <w:r w:rsidR="00DA294B" w:rsidRPr="0023041C">
        <w:t xml:space="preserve">, </w:t>
      </w:r>
      <w:r w:rsidR="004A2B9B" w:rsidRPr="0023041C">
        <w:t xml:space="preserve">with </w:t>
      </w:r>
      <w:r w:rsidR="00DA294B" w:rsidRPr="0023041C">
        <w:t>large reductions in premature mortality, particularly from cardio-vascular diseases and external causes,</w:t>
      </w:r>
      <w:r w:rsidR="002E5821" w:rsidRPr="0023041C">
        <w:fldChar w:fldCharType="begin">
          <w:fldData xml:space="preserve">PEVuZE5vdGU+PENpdGU+PEF1dGhvcj5LYXJhbmlrb2xvczwvQXV0aG9yPjxZZWFyPjIwMTI8L1ll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</w:fldData>
        </w:fldChar>
      </w:r>
      <w:r w:rsidR="00C67E53">
        <w:instrText xml:space="preserve"> ADDIN EN.CITE </w:instrText>
      </w:r>
      <w:r w:rsidR="00C67E53">
        <w:fldChar w:fldCharType="begin">
          <w:fldData xml:space="preserve">PEVuZE5vdGU+PENpdGU+PEF1dGhvcj5LYXJhbmlrb2xvczwvQXV0aG9yPjxZZWFyPjIwMTI8L1ll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</w:fldData>
        </w:fldChar>
      </w:r>
      <w:r w:rsidR="00C67E53">
        <w:instrText xml:space="preserve"> ADDIN EN.CITE.DATA </w:instrText>
      </w:r>
      <w:r w:rsidR="00C67E53">
        <w:fldChar w:fldCharType="end"/>
      </w:r>
      <w:r w:rsidR="002E5821" w:rsidRPr="0023041C">
        <w:fldChar w:fldCharType="separate"/>
      </w:r>
      <w:r w:rsidR="009E6633" w:rsidRPr="0023041C">
        <w:rPr>
          <w:noProof/>
        </w:rPr>
        <w:t>(</w:t>
      </w:r>
      <w:hyperlink w:anchor="_ENREF_10" w:tooltip="Karanikolos, 2012 #15" w:history="1">
        <w:r w:rsidR="00C67E53" w:rsidRPr="0023041C">
          <w:rPr>
            <w:noProof/>
          </w:rPr>
          <w:t>10</w:t>
        </w:r>
      </w:hyperlink>
      <w:r w:rsidR="009E6633" w:rsidRPr="0023041C">
        <w:rPr>
          <w:noProof/>
        </w:rPr>
        <w:t>)</w:t>
      </w:r>
      <w:r w:rsidR="002E5821" w:rsidRPr="0023041C">
        <w:fldChar w:fldCharType="end"/>
      </w:r>
      <w:r w:rsidR="00DA294B" w:rsidRPr="0023041C">
        <w:t xml:space="preserve"> </w:t>
      </w:r>
      <w:r w:rsidR="009D41BE" w:rsidRPr="0023041C">
        <w:t xml:space="preserve">partly due to </w:t>
      </w:r>
      <w:r w:rsidR="00DA294B" w:rsidRPr="0023041C">
        <w:t xml:space="preserve">improved preventive efforts, such as tackling smoking </w:t>
      </w:r>
      <w:r w:rsidR="002E5821" w:rsidRPr="0023041C">
        <w:fldChar w:fldCharType="begin"/>
      </w:r>
      <w:r w:rsidR="00C67E53">
        <w:instrText xml:space="preserve"> ADDIN EN.CITE &lt;EndNote&gt;&lt;Cite&gt;&lt;Author&gt;Krasovsky&lt;/Author&gt;&lt;Year&gt;2012&lt;/Year&gt;&lt;RecNum&gt;22&lt;/RecNum&gt;&lt;DisplayText&gt;(11)&lt;/DisplayText&gt;&lt;record&gt;&lt;rec-number&gt;22&lt;/rec-number&gt;&lt;foreign-keys&gt;&lt;key app="EN" db-id="99x5pzdearvdfzerxvhpdvr6d2fxzavddfwv" timestamp="1406820679"&gt;22&lt;/key&gt;&lt;/foreign-keys&gt;&lt;ref-type name="Journal Article"&gt;17&lt;/ref-type&gt;&lt;contributors&gt;&lt;authors&gt;&lt;author&gt;Krasovsky, K. &lt;/author&gt;&lt;/authors&gt;&lt;/contributors&gt;&lt;titles&gt;&lt;title&gt;Tobacco taxation policy in three Baltic countries after the EU accession&lt;/title&gt;&lt;secondary-title&gt;Tobacco Control and Public Health in Eastern Europe,&lt;/secondary-title&gt;&lt;/titles&gt;&lt;periodical&gt;&lt;full-title&gt;Tobacco Control and Public Health in Eastern Europe,&lt;/full-title&gt;&lt;/periodical&gt;&lt;pages&gt;81-98&lt;/pages&gt;&lt;volume&gt;2&lt;/volume&gt;&lt;number&gt;2&lt;/number&gt;&lt;dates&gt;&lt;year&gt;2012&lt;/year&gt;&lt;/dates&gt;&lt;urls&gt;&lt;/urls&gt;&lt;electronic-resource-num&gt;doi:10.6084/m9.figshare.97290&lt;/electronic-resource-num&gt;&lt;/record&gt;&lt;/Cite&gt;&lt;/EndNote&gt;</w:instrText>
      </w:r>
      <w:r w:rsidR="002E5821" w:rsidRPr="0023041C">
        <w:fldChar w:fldCharType="separate"/>
      </w:r>
      <w:r w:rsidR="009E6633" w:rsidRPr="0023041C">
        <w:rPr>
          <w:noProof/>
        </w:rPr>
        <w:t>(</w:t>
      </w:r>
      <w:hyperlink w:anchor="_ENREF_11" w:tooltip="Krasovsky, 2012 #22" w:history="1">
        <w:r w:rsidR="00C67E53" w:rsidRPr="0023041C">
          <w:rPr>
            <w:noProof/>
          </w:rPr>
          <w:t>11</w:t>
        </w:r>
      </w:hyperlink>
      <w:r w:rsidR="009E6633" w:rsidRPr="0023041C">
        <w:rPr>
          <w:noProof/>
        </w:rPr>
        <w:t>)</w:t>
      </w:r>
      <w:r w:rsidR="002E5821" w:rsidRPr="0023041C">
        <w:fldChar w:fldCharType="end"/>
      </w:r>
      <w:r w:rsidR="00DA294B" w:rsidRPr="0023041C">
        <w:t xml:space="preserve"> and alcohol consumption </w:t>
      </w:r>
      <w:r w:rsidR="002E5821" w:rsidRPr="0023041C">
        <w:fldChar w:fldCharType="begin">
          <w:fldData xml:space="preserve">PEVuZE5vdGU+PENpdGU+PEF1dGhvcj5TYXVsaXVuZTwvQXV0aG9yPjxZZWFyPjIwMTI8L1llYXI+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</w:fldData>
        </w:fldChar>
      </w:r>
      <w:r w:rsidR="00C67E53">
        <w:instrText xml:space="preserve"> ADDIN EN.CITE </w:instrText>
      </w:r>
      <w:r w:rsidR="00C67E53">
        <w:fldChar w:fldCharType="begin">
          <w:fldData xml:space="preserve">PEVuZE5vdGU+PENpdGU+PEF1dGhvcj5TYXVsaXVuZTwvQXV0aG9yPjxZZWFyPjIwMTI8L1llYXI+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</w:fldData>
        </w:fldChar>
      </w:r>
      <w:r w:rsidR="00C67E53">
        <w:instrText xml:space="preserve"> ADDIN EN.CITE.DATA </w:instrText>
      </w:r>
      <w:r w:rsidR="00C67E53">
        <w:fldChar w:fldCharType="end"/>
      </w:r>
      <w:r w:rsidR="002E5821" w:rsidRPr="0023041C">
        <w:fldChar w:fldCharType="separate"/>
      </w:r>
      <w:r w:rsidR="009E6633" w:rsidRPr="0023041C">
        <w:rPr>
          <w:noProof/>
        </w:rPr>
        <w:t>(</w:t>
      </w:r>
      <w:hyperlink w:anchor="_ENREF_12" w:tooltip="Sauliune, 2012 #21" w:history="1">
        <w:r w:rsidR="00C67E53" w:rsidRPr="0023041C">
          <w:rPr>
            <w:noProof/>
          </w:rPr>
          <w:t>12</w:t>
        </w:r>
      </w:hyperlink>
      <w:r w:rsidR="009E6633" w:rsidRPr="0023041C">
        <w:rPr>
          <w:noProof/>
        </w:rPr>
        <w:t xml:space="preserve">, </w:t>
      </w:r>
      <w:hyperlink w:anchor="_ENREF_13" w:tooltip="Lai, 2011 #19" w:history="1">
        <w:r w:rsidR="00C67E53" w:rsidRPr="0023041C">
          <w:rPr>
            <w:noProof/>
          </w:rPr>
          <w:t>13</w:t>
        </w:r>
      </w:hyperlink>
      <w:r w:rsidR="009E6633" w:rsidRPr="0023041C">
        <w:rPr>
          <w:noProof/>
        </w:rPr>
        <w:t>)</w:t>
      </w:r>
      <w:r w:rsidR="002E5821" w:rsidRPr="0023041C">
        <w:fldChar w:fldCharType="end"/>
      </w:r>
      <w:r w:rsidR="00DA294B" w:rsidRPr="0023041C">
        <w:t xml:space="preserve">. </w:t>
      </w:r>
    </w:p>
    <w:p w14:paraId="22004216" w14:textId="6AA9AC60" w:rsidR="00D6371D" w:rsidRPr="0023041C" w:rsidRDefault="009D41BE">
      <w:r w:rsidRPr="0023041C">
        <w:t>I</w:t>
      </w:r>
      <w:r w:rsidR="00FC1AD8" w:rsidRPr="0023041C">
        <w:t xml:space="preserve">mprovement in these rather broad </w:t>
      </w:r>
      <w:r w:rsidRPr="0023041C">
        <w:t xml:space="preserve">population health </w:t>
      </w:r>
      <w:r w:rsidR="00FC1AD8" w:rsidRPr="0023041C">
        <w:t xml:space="preserve">measures does not pick up the impact </w:t>
      </w:r>
      <w:r w:rsidR="00C51703" w:rsidRPr="0023041C">
        <w:t xml:space="preserve">of the crisis </w:t>
      </w:r>
      <w:r w:rsidR="00FC1AD8" w:rsidRPr="0023041C">
        <w:t xml:space="preserve">on </w:t>
      </w:r>
      <w:r w:rsidR="00C51703" w:rsidRPr="0023041C">
        <w:t>more “crisis-sensitive” measures of</w:t>
      </w:r>
      <w:r w:rsidR="00FC1AD8" w:rsidRPr="0023041C">
        <w:t xml:space="preserve"> ill-health</w:t>
      </w:r>
      <w:r w:rsidR="00060411" w:rsidRPr="0023041C">
        <w:t>, particularly in the longer term</w:t>
      </w:r>
      <w:r w:rsidR="00FC1AD8" w:rsidRPr="0023041C">
        <w:t>. Research available to date shows the crisis has not left population health in the Baltic countries unsc</w:t>
      </w:r>
      <w:r w:rsidR="00D83FEC" w:rsidRPr="0023041C">
        <w:t>athed</w:t>
      </w:r>
      <w:r w:rsidR="00FC1AD8" w:rsidRPr="0023041C">
        <w:t xml:space="preserve"> – there been a notable increase in suicides </w:t>
      </w:r>
      <w:r w:rsidR="002E5821" w:rsidRPr="0023041C">
        <w:fldChar w:fldCharType="begin"/>
      </w:r>
      <w:r w:rsidR="00C67E53">
        <w:instrText xml:space="preserve"> ADDIN EN.CITE &lt;EndNote&gt;&lt;Cite&gt;&lt;Author&gt;Reeves&lt;/Author&gt;&lt;Year&gt;2013&lt;/Year&gt;&lt;RecNum&gt;8&lt;/RecNum&gt;&lt;DisplayText&gt;(14)&lt;/DisplayText&gt;&lt;record&gt;&lt;rec-number&gt;8&lt;/rec-number&gt;&lt;foreign-keys&gt;&lt;key app="EN" db-id="99x5pzdearvdfzerxvhpdvr6d2fxzavddfwv" timestamp="1406717136"&gt;8&lt;/key&gt;&lt;/foreign-keys&gt;&lt;ref-type name="Journal Article"&gt;17&lt;/ref-type&gt;&lt;contributors&gt;&lt;authors&gt;&lt;author&gt;Reeves, A.&lt;/author&gt;&lt;author&gt;Stuckler, D.&lt;/author&gt;&lt;author&gt;McKee, M.&lt;/author&gt;&lt;author&gt;Gunnell, D.&lt;/author&gt;&lt;author&gt;Chang, S. S.&lt;/author&gt;&lt;author&gt;Basu, S.&lt;/author&gt;&lt;/authors&gt;&lt;/contributors&gt;&lt;titles&gt;&lt;title&gt;Suicide, recession, and unemployment - authors&amp;apos; reply&lt;/title&gt;&lt;secondary-title&gt;Lancet&lt;/secondary-title&gt;&lt;alt-title&gt;Lancet&lt;/alt-title&gt;&lt;/titles&gt;&lt;periodical&gt;&lt;full-title&gt;Lancet&lt;/full-title&gt;&lt;abbr-1&gt;Lancet&lt;/abbr-1&gt;&lt;/periodical&gt;&lt;alt-periodical&gt;&lt;full-title&gt;Lancet&lt;/full-title&gt;&lt;abbr-1&gt;Lancet&lt;/abbr-1&gt;&lt;/alt-periodical&gt;&lt;pages&gt;722&lt;/pages&gt;&lt;volume&gt;381&lt;/volume&gt;&lt;number&gt;9868&lt;/number&gt;&lt;keywords&gt;&lt;keyword&gt;Economic Recession/*statistics &amp;amp; numerical data&lt;/keyword&gt;&lt;keyword&gt;Humans&lt;/keyword&gt;&lt;keyword&gt;Suicide/*statistics &amp;amp; numerical data&lt;/keyword&gt;&lt;/keywords&gt;&lt;dates&gt;&lt;year&gt;2013&lt;/year&gt;&lt;pub-dates&gt;&lt;date&gt;Mar 2&lt;/date&gt;&lt;/pub-dates&gt;&lt;/dates&gt;&lt;isbn&gt;1474-547X (Electronic)&amp;#xD;0140-6736 (Linking)&lt;/isbn&gt;&lt;accession-num&gt;23472912&lt;/accession-num&gt;&lt;urls&gt;&lt;related-urls&gt;&lt;url&gt;http://www.ncbi.nlm.nih.gov/pubmed/23472912&lt;/url&gt;&lt;/related-urls&gt;&lt;/urls&gt;&lt;electronic-resource-num&gt;10.1016/S0140-6736(13)60574-7&lt;/electronic-resource-num&gt;&lt;/record&gt;&lt;/Cite&gt;&lt;/EndNote&gt;</w:instrText>
      </w:r>
      <w:r w:rsidR="002E5821" w:rsidRPr="0023041C">
        <w:fldChar w:fldCharType="separate"/>
      </w:r>
      <w:r w:rsidR="009E6633" w:rsidRPr="0023041C">
        <w:rPr>
          <w:noProof/>
        </w:rPr>
        <w:t>(</w:t>
      </w:r>
      <w:hyperlink w:anchor="_ENREF_14" w:tooltip="Reeves, 2013 #8" w:history="1">
        <w:r w:rsidR="00C67E53" w:rsidRPr="0023041C">
          <w:rPr>
            <w:noProof/>
          </w:rPr>
          <w:t>14</w:t>
        </w:r>
      </w:hyperlink>
      <w:r w:rsidR="009E6633" w:rsidRPr="0023041C">
        <w:rPr>
          <w:noProof/>
        </w:rPr>
        <w:t>)</w:t>
      </w:r>
      <w:r w:rsidR="002E5821" w:rsidRPr="0023041C">
        <w:fldChar w:fldCharType="end"/>
      </w:r>
      <w:r w:rsidR="00FC1AD8" w:rsidRPr="0023041C">
        <w:t xml:space="preserve"> </w:t>
      </w:r>
      <w:r w:rsidR="00D6371D" w:rsidRPr="0023041C">
        <w:t xml:space="preserve">and </w:t>
      </w:r>
      <w:r w:rsidR="00D83FEC" w:rsidRPr="0023041C">
        <w:t xml:space="preserve">a </w:t>
      </w:r>
      <w:r w:rsidR="00D6371D" w:rsidRPr="0023041C">
        <w:t xml:space="preserve">long-term improvement in self-perceived health has come to halt </w:t>
      </w:r>
      <w:r w:rsidR="002E5821" w:rsidRPr="0023041C">
        <w:fldChar w:fldCharType="begin">
          <w:fldData xml:space="preserve">PEVuZE5vdGU+PENpdGU+PEF1dGhvcj5SZWlsZTwvQXV0aG9yPjxZZWFyPjIwMTQ8L1llYXI+PFJl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</w:fldData>
        </w:fldChar>
      </w:r>
      <w:r w:rsidR="00C67E53">
        <w:instrText xml:space="preserve"> ADDIN EN.CITE </w:instrText>
      </w:r>
      <w:r w:rsidR="00C67E53">
        <w:fldChar w:fldCharType="begin">
          <w:fldData xml:space="preserve">PEVuZE5vdGU+PENpdGU+PEF1dGhvcj5SZWlsZTwvQXV0aG9yPjxZZWFyPjIwMTQ8L1llYXI+PFJl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</w:fldData>
        </w:fldChar>
      </w:r>
      <w:r w:rsidR="00C67E53">
        <w:instrText xml:space="preserve"> ADDIN EN.CITE.DATA </w:instrText>
      </w:r>
      <w:r w:rsidR="00C67E53">
        <w:fldChar w:fldCharType="end"/>
      </w:r>
      <w:r w:rsidR="002E5821" w:rsidRPr="0023041C">
        <w:fldChar w:fldCharType="separate"/>
      </w:r>
      <w:r w:rsidR="009E6633" w:rsidRPr="0023041C">
        <w:rPr>
          <w:noProof/>
        </w:rPr>
        <w:t>(</w:t>
      </w:r>
      <w:hyperlink w:anchor="_ENREF_15" w:tooltip="Reile, 2014 #9" w:history="1">
        <w:r w:rsidR="00C67E53" w:rsidRPr="0023041C">
          <w:rPr>
            <w:noProof/>
          </w:rPr>
          <w:t>15</w:t>
        </w:r>
      </w:hyperlink>
      <w:r w:rsidR="009E6633" w:rsidRPr="0023041C">
        <w:rPr>
          <w:noProof/>
        </w:rPr>
        <w:t>)</w:t>
      </w:r>
      <w:r w:rsidR="002E5821" w:rsidRPr="0023041C">
        <w:fldChar w:fldCharType="end"/>
      </w:r>
      <w:r w:rsidR="00D6371D" w:rsidRPr="0023041C">
        <w:t xml:space="preserve">. </w:t>
      </w:r>
    </w:p>
    <w:p w14:paraId="7EF40FDE" w14:textId="3937A08D" w:rsidR="00741931" w:rsidRPr="0023041C" w:rsidRDefault="00E26C26">
      <w:r w:rsidRPr="0023041C">
        <w:t xml:space="preserve">If it is to address the </w:t>
      </w:r>
      <w:r w:rsidR="00D6371D" w:rsidRPr="0023041C">
        <w:t xml:space="preserve">threats to population health </w:t>
      </w:r>
      <w:r w:rsidRPr="0023041C">
        <w:t xml:space="preserve">associated with </w:t>
      </w:r>
      <w:r w:rsidR="00D6371D" w:rsidRPr="0023041C">
        <w:t xml:space="preserve">the financial crisis, </w:t>
      </w:r>
      <w:r w:rsidRPr="0023041C">
        <w:t xml:space="preserve">a </w:t>
      </w:r>
      <w:r w:rsidR="00D6371D" w:rsidRPr="0023041C">
        <w:t xml:space="preserve">health system </w:t>
      </w:r>
      <w:r w:rsidRPr="0023041C">
        <w:t xml:space="preserve">must be able to </w:t>
      </w:r>
      <w:r w:rsidR="0076528E" w:rsidRPr="0023041C">
        <w:t>maintain</w:t>
      </w:r>
      <w:r w:rsidRPr="0023041C">
        <w:t xml:space="preserve"> and, where necessary, increase </w:t>
      </w:r>
      <w:r w:rsidR="00D6371D" w:rsidRPr="0023041C">
        <w:t xml:space="preserve">availability of services, particularly for the most vulnerable groups. </w:t>
      </w:r>
      <w:r w:rsidR="0070168C" w:rsidRPr="0023041C">
        <w:t>Failure of the state to do so</w:t>
      </w:r>
      <w:r w:rsidRPr="0023041C">
        <w:t xml:space="preserve"> in the face of </w:t>
      </w:r>
      <w:r w:rsidR="0070168C" w:rsidRPr="0023041C">
        <w:t>austerity measures can lead to devastating consequences even in high income countr</w:t>
      </w:r>
      <w:r w:rsidRPr="0023041C">
        <w:t xml:space="preserve">ies, </w:t>
      </w:r>
      <w:r w:rsidR="0070168C" w:rsidRPr="0023041C">
        <w:t xml:space="preserve">as has </w:t>
      </w:r>
      <w:r w:rsidRPr="0023041C">
        <w:t xml:space="preserve">already </w:t>
      </w:r>
      <w:r w:rsidR="0070168C" w:rsidRPr="0023041C">
        <w:t xml:space="preserve">been </w:t>
      </w:r>
      <w:r w:rsidRPr="0023041C">
        <w:t xml:space="preserve">seen </w:t>
      </w:r>
      <w:r w:rsidR="0070168C" w:rsidRPr="0023041C">
        <w:t>in Greece.</w:t>
      </w:r>
      <w:r w:rsidR="002E5821" w:rsidRPr="0023041C">
        <w:fldChar w:fldCharType="begin">
          <w:fldData xml:space="preserve">PEVuZE5vdGU+PENpdGU+PEF1dGhvcj5LZW50aWtlbGVuaXM8L0F1dGhvcj48WWVhcj4yMDE0PC9Z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</w:fldData>
        </w:fldChar>
      </w:r>
      <w:r w:rsidR="00C67E53">
        <w:instrText xml:space="preserve"> ADDIN EN.CITE </w:instrText>
      </w:r>
      <w:r w:rsidR="00C67E53">
        <w:fldChar w:fldCharType="begin">
          <w:fldData xml:space="preserve">PEVuZE5vdGU+PENpdGU+PEF1dGhvcj5LZW50aWtlbGVuaXM8L0F1dGhvcj48WWVhcj4yMDE0PC9Z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</w:fldData>
        </w:fldChar>
      </w:r>
      <w:r w:rsidR="00C67E53">
        <w:instrText xml:space="preserve"> ADDIN EN.CITE.DATA </w:instrText>
      </w:r>
      <w:r w:rsidR="00C67E53">
        <w:fldChar w:fldCharType="end"/>
      </w:r>
      <w:r w:rsidR="002E5821" w:rsidRPr="0023041C">
        <w:fldChar w:fldCharType="separate"/>
      </w:r>
      <w:r w:rsidR="009E6633" w:rsidRPr="0023041C">
        <w:rPr>
          <w:noProof/>
        </w:rPr>
        <w:t>(</w:t>
      </w:r>
      <w:hyperlink w:anchor="_ENREF_16" w:tooltip="Kentikelenis, 2014 #11" w:history="1">
        <w:r w:rsidR="00C67E53" w:rsidRPr="0023041C">
          <w:rPr>
            <w:noProof/>
          </w:rPr>
          <w:t>16</w:t>
        </w:r>
      </w:hyperlink>
      <w:r w:rsidR="009E6633" w:rsidRPr="0023041C">
        <w:rPr>
          <w:noProof/>
        </w:rPr>
        <w:t>)</w:t>
      </w:r>
      <w:r w:rsidR="002E5821" w:rsidRPr="0023041C">
        <w:fldChar w:fldCharType="end"/>
      </w:r>
      <w:r w:rsidR="0070168C" w:rsidRPr="0023041C">
        <w:t xml:space="preserve"> In Estonia, Latvia and Lithuania </w:t>
      </w:r>
      <w:r w:rsidR="009D41BE" w:rsidRPr="0023041C">
        <w:t xml:space="preserve">the </w:t>
      </w:r>
      <w:r w:rsidR="0070168C" w:rsidRPr="0023041C">
        <w:t>health sector</w:t>
      </w:r>
      <w:r w:rsidRPr="0023041C">
        <w:t>s</w:t>
      </w:r>
      <w:r w:rsidR="0070168C" w:rsidRPr="0023041C">
        <w:t xml:space="preserve"> also </w:t>
      </w:r>
      <w:r w:rsidRPr="0023041C">
        <w:t>faced austerity measures</w:t>
      </w:r>
      <w:r w:rsidR="0070168C" w:rsidRPr="0023041C">
        <w:t xml:space="preserve">, </w:t>
      </w:r>
      <w:r w:rsidRPr="0023041C">
        <w:t xml:space="preserve">yet the scale and nature </w:t>
      </w:r>
      <w:r w:rsidR="0070168C" w:rsidRPr="0023041C">
        <w:t xml:space="preserve">varied </w:t>
      </w:r>
      <w:r w:rsidRPr="0023041C">
        <w:t xml:space="preserve">among </w:t>
      </w:r>
      <w:r w:rsidR="0070168C" w:rsidRPr="0023041C">
        <w:t>these countries</w:t>
      </w:r>
      <w:r w:rsidR="00935A48" w:rsidRPr="0023041C">
        <w:t xml:space="preserve"> (Web Appendix Table 1)</w:t>
      </w:r>
      <w:r w:rsidR="0070168C" w:rsidRPr="0023041C">
        <w:t xml:space="preserve">. </w:t>
      </w:r>
      <w:r w:rsidR="00935A48" w:rsidRPr="0023041C">
        <w:t>In Estonia</w:t>
      </w:r>
      <w:r w:rsidR="00821400" w:rsidRPr="0023041C">
        <w:t xml:space="preserve"> measures to control health </w:t>
      </w:r>
      <w:r w:rsidR="00A843F0" w:rsidRPr="0023041C">
        <w:t xml:space="preserve">spending </w:t>
      </w:r>
      <w:r w:rsidR="00821400" w:rsidRPr="0023041C">
        <w:t xml:space="preserve">mainly involved </w:t>
      </w:r>
      <w:r w:rsidR="00A843F0" w:rsidRPr="0023041C">
        <w:t xml:space="preserve">cutting budgets of public health programmes and </w:t>
      </w:r>
      <w:r w:rsidR="00821400" w:rsidRPr="0023041C">
        <w:t>looking for efficienc</w:t>
      </w:r>
      <w:r w:rsidR="00BC03B3" w:rsidRPr="0023041C">
        <w:t xml:space="preserve">y </w:t>
      </w:r>
      <w:r w:rsidR="00BC03B3" w:rsidRPr="0023041C">
        <w:lastRenderedPageBreak/>
        <w:t xml:space="preserve">gains. In Latvia, </w:t>
      </w:r>
      <w:r w:rsidR="00935A48" w:rsidRPr="0023041C">
        <w:t>d</w:t>
      </w:r>
      <w:r w:rsidR="00BC03B3" w:rsidRPr="0023041C">
        <w:t xml:space="preserve">rastic measures were taken in order to counterbalance the cuts, including introduction of </w:t>
      </w:r>
      <w:r w:rsidR="00785DA7" w:rsidRPr="0023041C">
        <w:t xml:space="preserve">new </w:t>
      </w:r>
      <w:r w:rsidR="009C430F" w:rsidRPr="0023041C">
        <w:t>out-of-pocket payments (OOP)</w:t>
      </w:r>
      <w:r w:rsidR="00BC03B3" w:rsidRPr="0023041C">
        <w:t xml:space="preserve"> and increase</w:t>
      </w:r>
      <w:r w:rsidR="00785DA7" w:rsidRPr="0023041C">
        <w:t>s</w:t>
      </w:r>
      <w:r w:rsidR="00BC03B3" w:rsidRPr="0023041C">
        <w:t xml:space="preserve"> in existing ones, as well as major restructuring of secondary care. Lithuania</w:t>
      </w:r>
      <w:r w:rsidR="00935A48" w:rsidRPr="0023041C">
        <w:t xml:space="preserve"> resorted to</w:t>
      </w:r>
      <w:r w:rsidR="00BC03B3" w:rsidRPr="0023041C">
        <w:t xml:space="preserve"> </w:t>
      </w:r>
      <w:r w:rsidR="00A843F0" w:rsidRPr="0023041C">
        <w:t>reduc</w:t>
      </w:r>
      <w:r w:rsidR="00935A48" w:rsidRPr="0023041C">
        <w:t>ing</w:t>
      </w:r>
      <w:r w:rsidR="00A843F0" w:rsidRPr="0023041C">
        <w:t xml:space="preserve"> provider payments and </w:t>
      </w:r>
      <w:r w:rsidR="00C20847" w:rsidRPr="0023041C">
        <w:t>cut</w:t>
      </w:r>
      <w:r w:rsidR="00935A48" w:rsidRPr="0023041C">
        <w:t>ting</w:t>
      </w:r>
      <w:r w:rsidR="00C20847" w:rsidRPr="0023041C">
        <w:t xml:space="preserve"> administrative function</w:t>
      </w:r>
      <w:r w:rsidR="00785DA7" w:rsidRPr="0023041C">
        <w:t>s</w:t>
      </w:r>
      <w:r w:rsidR="00C20847" w:rsidRPr="0023041C">
        <w:t xml:space="preserve">. </w:t>
      </w:r>
      <w:r w:rsidR="00A843F0" w:rsidRPr="0023041C">
        <w:t xml:space="preserve"> </w:t>
      </w:r>
    </w:p>
    <w:p w14:paraId="7411BB98" w14:textId="77777777" w:rsidR="007C265D" w:rsidRPr="0023041C" w:rsidRDefault="00470FEB">
      <w:r w:rsidRPr="0023041C">
        <w:t xml:space="preserve">The aim of this paper is to analyse the impact of the economic crisis and post-crisis austerity measures on access to medical service </w:t>
      </w:r>
      <w:r w:rsidR="00BC03B3" w:rsidRPr="0023041C">
        <w:t xml:space="preserve">in </w:t>
      </w:r>
      <w:r w:rsidRPr="0023041C">
        <w:t xml:space="preserve">the </w:t>
      </w:r>
      <w:r w:rsidR="00BC03B3" w:rsidRPr="0023041C">
        <w:t>three countries</w:t>
      </w:r>
      <w:r w:rsidR="009D41BE" w:rsidRPr="0023041C">
        <w:t>, and to determine whether</w:t>
      </w:r>
      <w:r w:rsidR="00785DA7" w:rsidRPr="0023041C">
        <w:t xml:space="preserve"> </w:t>
      </w:r>
      <w:r w:rsidR="009D41BE" w:rsidRPr="0023041C">
        <w:t xml:space="preserve">this impact was dependent on </w:t>
      </w:r>
      <w:r w:rsidR="00BC03B3" w:rsidRPr="0023041C">
        <w:t xml:space="preserve">the different financing and health policy responses.  </w:t>
      </w:r>
      <w:r w:rsidR="007C265D" w:rsidRPr="0023041C">
        <w:t xml:space="preserve">  </w:t>
      </w:r>
    </w:p>
    <w:p w14:paraId="10CF9F29" w14:textId="77777777" w:rsidR="003435EF" w:rsidRPr="0023041C" w:rsidRDefault="003435EF">
      <w:pPr>
        <w:rPr>
          <w:b/>
        </w:rPr>
      </w:pPr>
    </w:p>
    <w:p w14:paraId="54EA206E" w14:textId="77777777" w:rsidR="0023041C" w:rsidRDefault="0023041C">
      <w:pPr>
        <w:rPr>
          <w:b/>
        </w:rPr>
      </w:pPr>
      <w:r>
        <w:rPr>
          <w:b/>
        </w:rPr>
        <w:br w:type="page"/>
      </w:r>
    </w:p>
    <w:p w14:paraId="52D98ECC" w14:textId="178142BE" w:rsidR="007C265D" w:rsidRPr="0023041C" w:rsidRDefault="0024629E">
      <w:pPr>
        <w:rPr>
          <w:b/>
        </w:rPr>
      </w:pPr>
      <w:r w:rsidRPr="0023041C">
        <w:rPr>
          <w:b/>
        </w:rPr>
        <w:lastRenderedPageBreak/>
        <w:t>METHODS</w:t>
      </w:r>
    </w:p>
    <w:p w14:paraId="7F480923" w14:textId="77777777" w:rsidR="00BC03B3" w:rsidRPr="0023041C" w:rsidRDefault="00BC03B3">
      <w:pPr>
        <w:rPr>
          <w:b/>
        </w:rPr>
      </w:pPr>
      <w:r w:rsidRPr="0023041C">
        <w:rPr>
          <w:b/>
        </w:rPr>
        <w:t>Data</w:t>
      </w:r>
    </w:p>
    <w:p w14:paraId="09938C8A" w14:textId="60DB06DE" w:rsidR="00555CED" w:rsidRPr="0023041C" w:rsidRDefault="00BC03B3">
      <w:r w:rsidRPr="0023041C">
        <w:t>European Union Statistics on Income and Living Conditions (EU-SILC)</w:t>
      </w:r>
      <w:r w:rsidR="00847A5C" w:rsidRPr="0023041C">
        <w:fldChar w:fldCharType="begin"/>
      </w:r>
      <w:r w:rsidR="009E6633" w:rsidRPr="0023041C">
        <w:instrText xml:space="preserve"> ADDIN EN.CITE &lt;EndNote&gt;&lt;Cite&gt;&lt;Author&gt;Eurostat&lt;/Author&gt;&lt;Year&gt;2014&lt;/Year&gt;&lt;RecNum&gt;49&lt;/RecNum&gt;&lt;DisplayText&gt;(17)&lt;/DisplayText&gt;&lt;record&gt;&lt;rec-number&gt;49&lt;/rec-number&gt;&lt;foreign-keys&gt;&lt;key app="EN" db-id="rsetvv9a3ps2phex2dlp55a9wrst0wrsxxts" timestamp="1411384476"&gt;49&lt;/key&gt;&lt;/foreign-keys&gt;&lt;ref-type name="Dataset"&gt;59&lt;/ref-type&gt;&lt;contributors&gt;&lt;authors&gt;&lt;author&gt;Eurostat&lt;/author&gt;&lt;/authors&gt;&lt;secondary-authors&gt;&lt;author&gt;European Commission&lt;/author&gt;&lt;/secondary-authors&gt;&lt;/contributors&gt;&lt;titles&gt;&lt;title&gt;Cross-sectional European Union Statistics on Income and Living Conditions (EU-SILC), 2005-2012 users&amp;apos; database&lt;/title&gt;&lt;/titles&gt;&lt;dates&gt;&lt;year&gt;2014&lt;/year&gt;&lt;/dates&gt;&lt;pub-location&gt;Luxembourg&lt;/pub-location&gt;&lt;urls&gt;&lt;/urls&gt;&lt;/record&gt;&lt;/Cite&gt;&lt;/EndNote&gt;</w:instrText>
      </w:r>
      <w:r w:rsidR="00847A5C" w:rsidRPr="0023041C">
        <w:fldChar w:fldCharType="separate"/>
      </w:r>
      <w:r w:rsidR="009E6633" w:rsidRPr="0023041C">
        <w:rPr>
          <w:noProof/>
        </w:rPr>
        <w:t>(</w:t>
      </w:r>
      <w:hyperlink w:anchor="_ENREF_17" w:tooltip="Eurostat, 2014 #49" w:history="1">
        <w:r w:rsidR="00C67E53" w:rsidRPr="0023041C">
          <w:rPr>
            <w:noProof/>
          </w:rPr>
          <w:t>17</w:t>
        </w:r>
      </w:hyperlink>
      <w:r w:rsidR="009E6633" w:rsidRPr="0023041C">
        <w:rPr>
          <w:noProof/>
        </w:rPr>
        <w:t>)</w:t>
      </w:r>
      <w:r w:rsidR="00847A5C" w:rsidRPr="0023041C">
        <w:fldChar w:fldCharType="end"/>
      </w:r>
      <w:r w:rsidRPr="0023041C">
        <w:t xml:space="preserve"> is a</w:t>
      </w:r>
      <w:r w:rsidR="00F27DC8" w:rsidRPr="0023041C">
        <w:t>n</w:t>
      </w:r>
      <w:r w:rsidRPr="0023041C">
        <w:t xml:space="preserve"> EU-wide annual representative population survey in which </w:t>
      </w:r>
      <w:r w:rsidR="00963F0E" w:rsidRPr="0023041C">
        <w:t>Estonia, Latvia and Lithuania</w:t>
      </w:r>
      <w:r w:rsidRPr="0023041C">
        <w:t xml:space="preserve"> have participated since 2005,</w:t>
      </w:r>
      <w:r w:rsidR="0067440B" w:rsidRPr="0023041C">
        <w:t xml:space="preserve"> with the latest available data</w:t>
      </w:r>
      <w:r w:rsidR="006B07E9" w:rsidRPr="0023041C">
        <w:t xml:space="preserve"> </w:t>
      </w:r>
      <w:r w:rsidRPr="0023041C">
        <w:t xml:space="preserve">for 2012. </w:t>
      </w:r>
      <w:r w:rsidR="00555CED" w:rsidRPr="0023041C">
        <w:t xml:space="preserve">While mainly focussed on socio-economic conditions, </w:t>
      </w:r>
      <w:r w:rsidR="00DA617E" w:rsidRPr="0023041C">
        <w:t xml:space="preserve">the </w:t>
      </w:r>
      <w:r w:rsidR="00555CED" w:rsidRPr="0023041C">
        <w:t xml:space="preserve">survey also contains </w:t>
      </w:r>
      <w:r w:rsidR="002F14DC" w:rsidRPr="0023041C">
        <w:t>several</w:t>
      </w:r>
      <w:r w:rsidR="00555CED" w:rsidRPr="0023041C">
        <w:t xml:space="preserve"> health variables</w:t>
      </w:r>
      <w:r w:rsidR="002F14DC" w:rsidRPr="0023041C">
        <w:t>: self-reported health, presence of chronic disease; existence of limiting health problems; unmet need for medical examination or treatment and unmet need for dental examination or treatment.</w:t>
      </w:r>
      <w:r w:rsidR="00555CED" w:rsidRPr="0023041C">
        <w:t xml:space="preserve"> </w:t>
      </w:r>
      <w:r w:rsidR="002F14DC" w:rsidRPr="0023041C">
        <w:t xml:space="preserve">In this analysis we used </w:t>
      </w:r>
      <w:r w:rsidR="00555CED" w:rsidRPr="0023041C">
        <w:t xml:space="preserve">the </w:t>
      </w:r>
      <w:r w:rsidR="00963F0E" w:rsidRPr="0023041C">
        <w:t>“</w:t>
      </w:r>
      <w:r w:rsidR="00555CED" w:rsidRPr="0023041C">
        <w:t xml:space="preserve">unmet </w:t>
      </w:r>
      <w:r w:rsidR="00963F0E" w:rsidRPr="0023041C">
        <w:t xml:space="preserve">need for </w:t>
      </w:r>
      <w:r w:rsidR="00555CED" w:rsidRPr="0023041C">
        <w:t xml:space="preserve">medical </w:t>
      </w:r>
      <w:r w:rsidR="00963F0E" w:rsidRPr="0023041C">
        <w:t>examination or treatment</w:t>
      </w:r>
      <w:r w:rsidR="006B07E9" w:rsidRPr="0023041C">
        <w:t xml:space="preserve"> during the last 12 months</w:t>
      </w:r>
      <w:r w:rsidR="00963F0E" w:rsidRPr="0023041C">
        <w:t>”</w:t>
      </w:r>
      <w:r w:rsidR="00555CED" w:rsidRPr="0023041C">
        <w:t xml:space="preserve"> </w:t>
      </w:r>
      <w:r w:rsidR="00963F0E" w:rsidRPr="0023041C">
        <w:t>as well as the</w:t>
      </w:r>
      <w:r w:rsidR="00555CED" w:rsidRPr="0023041C">
        <w:t xml:space="preserve"> </w:t>
      </w:r>
      <w:r w:rsidR="00963F0E" w:rsidRPr="0023041C">
        <w:t xml:space="preserve">main </w:t>
      </w:r>
      <w:r w:rsidR="00555CED" w:rsidRPr="0023041C">
        <w:t xml:space="preserve">reason </w:t>
      </w:r>
      <w:r w:rsidR="00300C2A" w:rsidRPr="0023041C">
        <w:t xml:space="preserve">why </w:t>
      </w:r>
      <w:r w:rsidR="00963F0E" w:rsidRPr="0023041C">
        <w:t xml:space="preserve">such </w:t>
      </w:r>
      <w:r w:rsidR="00555CED" w:rsidRPr="0023041C">
        <w:t>unmet need</w:t>
      </w:r>
      <w:r w:rsidR="00963F0E" w:rsidRPr="0023041C">
        <w:t xml:space="preserve"> was reported</w:t>
      </w:r>
      <w:r w:rsidR="002F14DC" w:rsidRPr="0023041C">
        <w:t xml:space="preserve">, </w:t>
      </w:r>
      <w:r w:rsidR="00555CED" w:rsidRPr="0023041C">
        <w:t xml:space="preserve">as a proxy </w:t>
      </w:r>
      <w:r w:rsidR="002F14DC" w:rsidRPr="0023041C">
        <w:t>measure</w:t>
      </w:r>
      <w:r w:rsidR="00300C2A" w:rsidRPr="0023041C">
        <w:t xml:space="preserve"> of </w:t>
      </w:r>
      <w:r w:rsidR="00555CED" w:rsidRPr="0023041C">
        <w:t xml:space="preserve">access to health care services. </w:t>
      </w:r>
    </w:p>
    <w:p w14:paraId="7C833151" w14:textId="77777777" w:rsidR="00297F97" w:rsidRPr="0023041C" w:rsidRDefault="00300C2A">
      <w:r w:rsidRPr="0023041C">
        <w:t>The y</w:t>
      </w:r>
      <w:r w:rsidR="003A179E" w:rsidRPr="0023041C">
        <w:t>ear 2009 has been chosen a baseline</w:t>
      </w:r>
      <w:r w:rsidR="00297F97" w:rsidRPr="0023041C">
        <w:t xml:space="preserve"> </w:t>
      </w:r>
      <w:r w:rsidR="003A179E" w:rsidRPr="0023041C">
        <w:t xml:space="preserve">for measuring unmet medical need since the crisis, as </w:t>
      </w:r>
      <w:r w:rsidRPr="0023041C">
        <w:t xml:space="preserve">the </w:t>
      </w:r>
      <w:r w:rsidR="003A179E" w:rsidRPr="0023041C">
        <w:t>EU-SILC definition relates to the past 12 months and this</w:t>
      </w:r>
      <w:r w:rsidRPr="0023041C">
        <w:t xml:space="preserve"> was</w:t>
      </w:r>
      <w:r w:rsidR="003A179E" w:rsidRPr="0023041C">
        <w:t xml:space="preserve"> the last year predating the impact of the crisis. Subsequent years coincide with the main impact of the economic crisis (2010) and policy response</w:t>
      </w:r>
      <w:r w:rsidRPr="0023041C">
        <w:t>s</w:t>
      </w:r>
      <w:r w:rsidR="003A179E" w:rsidRPr="0023041C">
        <w:t xml:space="preserve"> (2011 and 2012) in the Baltic countries.   </w:t>
      </w:r>
      <w:r w:rsidR="00297F97" w:rsidRPr="0023041C">
        <w:t xml:space="preserve">  </w:t>
      </w:r>
    </w:p>
    <w:p w14:paraId="5007F08D" w14:textId="5E0DFC23" w:rsidR="00555CED" w:rsidRPr="0023041C" w:rsidRDefault="00555CED">
      <w:r w:rsidRPr="0023041C">
        <w:t>We constructed dummy variables for</w:t>
      </w:r>
      <w:r w:rsidR="00C32414" w:rsidRPr="0023041C">
        <w:t xml:space="preserve"> unmet need and the reason for unmet need, as well as for</w:t>
      </w:r>
      <w:r w:rsidRPr="0023041C">
        <w:t xml:space="preserve"> </w:t>
      </w:r>
      <w:r w:rsidR="00F27DC8" w:rsidRPr="0023041C">
        <w:t xml:space="preserve">the </w:t>
      </w:r>
      <w:r w:rsidR="00A843F0" w:rsidRPr="0023041C">
        <w:t>latest year</w:t>
      </w:r>
      <w:r w:rsidRPr="0023041C">
        <w:t xml:space="preserve"> of survey in relation to 2009</w:t>
      </w:r>
      <w:r w:rsidR="00963F0E" w:rsidRPr="0023041C">
        <w:t xml:space="preserve"> (</w:t>
      </w:r>
      <w:r w:rsidR="008C3D2D" w:rsidRPr="0023041C">
        <w:t>baseline</w:t>
      </w:r>
      <w:r w:rsidR="00963F0E" w:rsidRPr="0023041C">
        <w:t>)</w:t>
      </w:r>
      <w:r w:rsidRPr="0023041C">
        <w:t>,</w:t>
      </w:r>
      <w:r w:rsidR="00C32414" w:rsidRPr="0023041C">
        <w:t xml:space="preserve"> and for explanatory socio-demographic variables: sex (</w:t>
      </w:r>
      <w:r w:rsidR="00AA54C8" w:rsidRPr="0023041C">
        <w:t>male=1), family status (married</w:t>
      </w:r>
      <w:r w:rsidR="00C32414" w:rsidRPr="0023041C">
        <w:t>=</w:t>
      </w:r>
      <w:r w:rsidR="00AA54C8" w:rsidRPr="0023041C">
        <w:t>1), education (post-secondary=</w:t>
      </w:r>
      <w:r w:rsidR="00C32414" w:rsidRPr="0023041C">
        <w:t xml:space="preserve">1). </w:t>
      </w:r>
      <w:r w:rsidR="00963F0E" w:rsidRPr="0023041C">
        <w:t>The sample</w:t>
      </w:r>
      <w:r w:rsidR="005425FA" w:rsidRPr="0023041C">
        <w:t xml:space="preserve">s </w:t>
      </w:r>
      <w:r w:rsidR="00300C2A" w:rsidRPr="0023041C">
        <w:t xml:space="preserve">from </w:t>
      </w:r>
      <w:r w:rsidR="005425FA" w:rsidRPr="0023041C">
        <w:t>2009</w:t>
      </w:r>
      <w:r w:rsidR="003C3A4C" w:rsidRPr="0023041C">
        <w:t>-</w:t>
      </w:r>
      <w:r w:rsidR="005425FA" w:rsidRPr="0023041C">
        <w:t>2012</w:t>
      </w:r>
      <w:r w:rsidR="00963F0E" w:rsidRPr="0023041C">
        <w:t xml:space="preserve"> </w:t>
      </w:r>
      <w:r w:rsidR="00300C2A" w:rsidRPr="0023041C">
        <w:t xml:space="preserve">and </w:t>
      </w:r>
      <w:r w:rsidR="00963F0E" w:rsidRPr="0023041C">
        <w:t>the</w:t>
      </w:r>
      <w:r w:rsidR="003C3A4C" w:rsidRPr="0023041C">
        <w:t>ir</w:t>
      </w:r>
      <w:r w:rsidR="00963F0E" w:rsidRPr="0023041C">
        <w:t xml:space="preserve"> basic socio-demographic characteristics are described in </w:t>
      </w:r>
      <w:r w:rsidR="00405463" w:rsidRPr="0023041C">
        <w:t xml:space="preserve">the </w:t>
      </w:r>
      <w:r w:rsidR="001F1EE3" w:rsidRPr="0023041C">
        <w:t xml:space="preserve">Web </w:t>
      </w:r>
      <w:r w:rsidR="00E50EA3" w:rsidRPr="0023041C">
        <w:t>Appendix</w:t>
      </w:r>
      <w:r w:rsidR="00405463" w:rsidRPr="0023041C">
        <w:t xml:space="preserve"> Table 2</w:t>
      </w:r>
      <w:r w:rsidR="00963F0E" w:rsidRPr="0023041C">
        <w:t>.</w:t>
      </w:r>
      <w:r w:rsidR="00C32414" w:rsidRPr="0023041C">
        <w:t xml:space="preserve"> </w:t>
      </w:r>
      <w:r w:rsidR="00BC03B3" w:rsidRPr="0023041C">
        <w:t xml:space="preserve"> </w:t>
      </w:r>
    </w:p>
    <w:p w14:paraId="5BA44270" w14:textId="77777777" w:rsidR="00555CED" w:rsidRPr="0023041C" w:rsidRDefault="00BC03B3">
      <w:pPr>
        <w:rPr>
          <w:b/>
        </w:rPr>
      </w:pPr>
      <w:r w:rsidRPr="0023041C">
        <w:rPr>
          <w:b/>
        </w:rPr>
        <w:t>Analysis</w:t>
      </w:r>
    </w:p>
    <w:p w14:paraId="4795AE22" w14:textId="77777777" w:rsidR="00555CED" w:rsidRPr="0023041C" w:rsidRDefault="00555CED">
      <w:r w:rsidRPr="0023041C">
        <w:t xml:space="preserve">First, we used </w:t>
      </w:r>
      <w:r w:rsidR="00691BEE" w:rsidRPr="0023041C">
        <w:t>age-adjusted</w:t>
      </w:r>
      <w:r w:rsidR="00CB7306" w:rsidRPr="0023041C">
        <w:t xml:space="preserve"> </w:t>
      </w:r>
      <w:r w:rsidRPr="0023041C">
        <w:t>prevalence of unmet medical need to establish trends in the three countries between 2005 and 2012</w:t>
      </w:r>
      <w:r w:rsidR="00601A17" w:rsidRPr="0023041C">
        <w:t xml:space="preserve">, </w:t>
      </w:r>
      <w:r w:rsidR="0047619A" w:rsidRPr="0023041C">
        <w:t xml:space="preserve">age-adjusted </w:t>
      </w:r>
      <w:r w:rsidR="00601A17" w:rsidRPr="0023041C">
        <w:t xml:space="preserve">using </w:t>
      </w:r>
      <w:r w:rsidR="000C63B8" w:rsidRPr="0023041C">
        <w:t xml:space="preserve">the 2013 </w:t>
      </w:r>
      <w:r w:rsidR="00601A17" w:rsidRPr="0023041C">
        <w:t>European Standard Population</w:t>
      </w:r>
      <w:r w:rsidRPr="0023041C">
        <w:t xml:space="preserve">. We then </w:t>
      </w:r>
      <w:r w:rsidR="00392631" w:rsidRPr="0023041C">
        <w:t>applied</w:t>
      </w:r>
      <w:r w:rsidRPr="0023041C">
        <w:t xml:space="preserve"> log-binomial regression</w:t>
      </w:r>
      <w:r w:rsidR="000E3466" w:rsidRPr="0023041C">
        <w:t>s</w:t>
      </w:r>
      <w:r w:rsidRPr="0023041C">
        <w:t xml:space="preserve"> to calculate the risk of unmet medical need </w:t>
      </w:r>
      <w:r w:rsidR="00053711" w:rsidRPr="0023041C">
        <w:t xml:space="preserve">for </w:t>
      </w:r>
      <w:r w:rsidR="000C63B8" w:rsidRPr="0023041C">
        <w:t xml:space="preserve">the </w:t>
      </w:r>
      <w:r w:rsidR="00053711" w:rsidRPr="0023041C">
        <w:t xml:space="preserve">years 2010-2012 </w:t>
      </w:r>
      <w:r w:rsidR="007562DF" w:rsidRPr="0023041C">
        <w:t xml:space="preserve">relative </w:t>
      </w:r>
      <w:r w:rsidRPr="0023041C">
        <w:t xml:space="preserve">to the </w:t>
      </w:r>
      <w:r w:rsidR="00053711" w:rsidRPr="0023041C">
        <w:t>baseline</w:t>
      </w:r>
      <w:r w:rsidRPr="0023041C">
        <w:t xml:space="preserve"> (2009). Log-binomial regression</w:t>
      </w:r>
      <w:r w:rsidR="000E3466" w:rsidRPr="0023041C">
        <w:t>s</w:t>
      </w:r>
      <w:r w:rsidRPr="0023041C">
        <w:t xml:space="preserve"> </w:t>
      </w:r>
      <w:r w:rsidR="000E3466" w:rsidRPr="0023041C">
        <w:t xml:space="preserve">were </w:t>
      </w:r>
      <w:r w:rsidRPr="0023041C">
        <w:t xml:space="preserve">also used to analyse </w:t>
      </w:r>
      <w:r w:rsidR="00C32414" w:rsidRPr="0023041C">
        <w:t xml:space="preserve">the change in risk of </w:t>
      </w:r>
      <w:r w:rsidR="000C63B8" w:rsidRPr="0023041C">
        <w:t xml:space="preserve">reporting </w:t>
      </w:r>
      <w:r w:rsidR="00C32414" w:rsidRPr="0023041C">
        <w:t xml:space="preserve">unmet need </w:t>
      </w:r>
      <w:r w:rsidR="000B1F9E" w:rsidRPr="0023041C">
        <w:t>in 2010-2012</w:t>
      </w:r>
      <w:r w:rsidR="00C32414" w:rsidRPr="0023041C">
        <w:t xml:space="preserve"> due to </w:t>
      </w:r>
      <w:r w:rsidR="000C63B8" w:rsidRPr="0023041C">
        <w:t xml:space="preserve">each </w:t>
      </w:r>
      <w:r w:rsidR="00C32414" w:rsidRPr="0023041C">
        <w:t>specific reason (</w:t>
      </w:r>
      <w:r w:rsidR="00505A60" w:rsidRPr="0023041C">
        <w:t>financial constrain</w:t>
      </w:r>
      <w:r w:rsidR="000B1F9E" w:rsidRPr="0023041C">
        <w:t>t</w:t>
      </w:r>
      <w:r w:rsidR="00C526D2" w:rsidRPr="0023041C">
        <w:t>;</w:t>
      </w:r>
      <w:r w:rsidR="00C32414" w:rsidRPr="0023041C">
        <w:t xml:space="preserve"> long waiting list</w:t>
      </w:r>
      <w:r w:rsidR="00C526D2" w:rsidRPr="0023041C">
        <w:t>;</w:t>
      </w:r>
      <w:r w:rsidR="00C32414" w:rsidRPr="0023041C">
        <w:t xml:space="preserve"> lack of time due to work/family responsibilities</w:t>
      </w:r>
      <w:r w:rsidR="00C526D2" w:rsidRPr="0023041C">
        <w:t>;</w:t>
      </w:r>
      <w:r w:rsidR="00C32414" w:rsidRPr="0023041C">
        <w:t xml:space="preserve"> travel distance</w:t>
      </w:r>
      <w:r w:rsidR="00C526D2" w:rsidRPr="0023041C">
        <w:t>;</w:t>
      </w:r>
      <w:r w:rsidR="00C32414" w:rsidRPr="0023041C">
        <w:t xml:space="preserve"> delay to see if problem resolves</w:t>
      </w:r>
      <w:r w:rsidR="00C526D2" w:rsidRPr="0023041C">
        <w:t>;</w:t>
      </w:r>
      <w:r w:rsidR="00C32414" w:rsidRPr="0023041C">
        <w:t xml:space="preserve"> and combined “other” category</w:t>
      </w:r>
      <w:r w:rsidR="00C526D2" w:rsidRPr="0023041C">
        <w:t xml:space="preserve">, </w:t>
      </w:r>
      <w:r w:rsidR="00C32414" w:rsidRPr="0023041C">
        <w:t xml:space="preserve">which included fear of doctor, not knowing appropriate specialist, and other reasons). </w:t>
      </w:r>
      <w:r w:rsidR="001C4D3E" w:rsidRPr="0023041C">
        <w:t xml:space="preserve">We used EU-SILC standard sampling population weights to account for survey design. </w:t>
      </w:r>
      <w:r w:rsidR="00C32414" w:rsidRPr="0023041C">
        <w:t xml:space="preserve">  </w:t>
      </w:r>
    </w:p>
    <w:p w14:paraId="2B993602" w14:textId="77777777" w:rsidR="00FE2A33" w:rsidRPr="0023041C" w:rsidRDefault="00FE2A33">
      <w:pPr>
        <w:rPr>
          <w:b/>
        </w:rPr>
      </w:pPr>
    </w:p>
    <w:p w14:paraId="3551C63B" w14:textId="77777777" w:rsidR="0023041C" w:rsidRDefault="0023041C">
      <w:pPr>
        <w:rPr>
          <w:b/>
        </w:rPr>
      </w:pPr>
      <w:r>
        <w:rPr>
          <w:b/>
        </w:rPr>
        <w:br w:type="page"/>
      </w:r>
    </w:p>
    <w:p w14:paraId="54463A53" w14:textId="34EAF8A6" w:rsidR="007C265D" w:rsidRPr="0023041C" w:rsidRDefault="0024629E">
      <w:pPr>
        <w:rPr>
          <w:b/>
        </w:rPr>
      </w:pPr>
      <w:r w:rsidRPr="0023041C">
        <w:rPr>
          <w:b/>
        </w:rPr>
        <w:lastRenderedPageBreak/>
        <w:t>RESULTS</w:t>
      </w:r>
    </w:p>
    <w:p w14:paraId="2538522D" w14:textId="77777777" w:rsidR="007C265D" w:rsidRPr="0023041C" w:rsidRDefault="00A72075">
      <w:r w:rsidRPr="0023041C">
        <w:t xml:space="preserve">Figure </w:t>
      </w:r>
      <w:r w:rsidR="00743C35" w:rsidRPr="0023041C">
        <w:t>1</w:t>
      </w:r>
      <w:r w:rsidRPr="0023041C">
        <w:t xml:space="preserve"> shows </w:t>
      </w:r>
      <w:r w:rsidR="00D145E5" w:rsidRPr="0023041C">
        <w:t>age-adjusted</w:t>
      </w:r>
      <w:r w:rsidRPr="0023041C">
        <w:t xml:space="preserve"> prevalence of unmet medical need in Estonia, Latvia and Lithuania. </w:t>
      </w:r>
      <w:r w:rsidR="00D145E5" w:rsidRPr="0023041C">
        <w:t xml:space="preserve">Latvia </w:t>
      </w:r>
      <w:r w:rsidR="00A42246" w:rsidRPr="0023041C">
        <w:t xml:space="preserve">exhibited the </w:t>
      </w:r>
      <w:r w:rsidRPr="0023041C">
        <w:t xml:space="preserve">highest </w:t>
      </w:r>
      <w:r w:rsidR="00A42246" w:rsidRPr="0023041C">
        <w:t xml:space="preserve">rates </w:t>
      </w:r>
      <w:r w:rsidRPr="0023041C">
        <w:t xml:space="preserve">among </w:t>
      </w:r>
      <w:r w:rsidR="00A42246" w:rsidRPr="0023041C">
        <w:t xml:space="preserve">the </w:t>
      </w:r>
      <w:r w:rsidRPr="0023041C">
        <w:t xml:space="preserve">three countries </w:t>
      </w:r>
      <w:r w:rsidR="00A42246" w:rsidRPr="0023041C">
        <w:t xml:space="preserve">throughout </w:t>
      </w:r>
      <w:r w:rsidRPr="0023041C">
        <w:t>the entire period (2005-2012).</w:t>
      </w:r>
      <w:r w:rsidR="000E3466" w:rsidRPr="0023041C">
        <w:t xml:space="preserve"> </w:t>
      </w:r>
      <w:r w:rsidRPr="0023041C">
        <w:t>Before the crisis it ha</w:t>
      </w:r>
      <w:r w:rsidR="00A42246" w:rsidRPr="0023041C">
        <w:t>d</w:t>
      </w:r>
      <w:r w:rsidRPr="0023041C">
        <w:t xml:space="preserve"> almost halved, from 29.</w:t>
      </w:r>
      <w:r w:rsidR="00D145E5" w:rsidRPr="0023041C">
        <w:t>6</w:t>
      </w:r>
      <w:r w:rsidRPr="0023041C">
        <w:t>% in 2005 to 15.</w:t>
      </w:r>
      <w:r w:rsidR="00D145E5" w:rsidRPr="0023041C">
        <w:t>4</w:t>
      </w:r>
      <w:r w:rsidRPr="0023041C">
        <w:t xml:space="preserve">% in 2009. After the crisis this trend reversed, with unmet medical need peaking at </w:t>
      </w:r>
      <w:r w:rsidR="00E168F1" w:rsidRPr="0023041C">
        <w:t xml:space="preserve">above </w:t>
      </w:r>
      <w:r w:rsidR="00D145E5" w:rsidRPr="0023041C">
        <w:t>21</w:t>
      </w:r>
      <w:r w:rsidRPr="0023041C">
        <w:t xml:space="preserve">% in </w:t>
      </w:r>
      <w:r w:rsidR="00E8425E" w:rsidRPr="0023041C">
        <w:t>2010-</w:t>
      </w:r>
      <w:r w:rsidRPr="0023041C">
        <w:t xml:space="preserve">2011 and reducing again to </w:t>
      </w:r>
      <w:r w:rsidR="00D145E5" w:rsidRPr="0023041C">
        <w:t>18.6</w:t>
      </w:r>
      <w:r w:rsidRPr="0023041C">
        <w:t xml:space="preserve">% in 2012. In Estonia and Lithuania the prevalence of unmet need followed </w:t>
      </w:r>
      <w:r w:rsidR="00E470B6" w:rsidRPr="0023041C">
        <w:t xml:space="preserve">a </w:t>
      </w:r>
      <w:r w:rsidRPr="0023041C">
        <w:t xml:space="preserve">similar path, starting </w:t>
      </w:r>
      <w:r w:rsidR="00A42246" w:rsidRPr="0023041C">
        <w:t xml:space="preserve">at </w:t>
      </w:r>
      <w:r w:rsidRPr="0023041C">
        <w:t>8.</w:t>
      </w:r>
      <w:r w:rsidR="00D145E5" w:rsidRPr="0023041C">
        <w:t>5</w:t>
      </w:r>
      <w:r w:rsidRPr="0023041C">
        <w:t>% and 9.</w:t>
      </w:r>
      <w:r w:rsidR="00D145E5" w:rsidRPr="0023041C">
        <w:t>4</w:t>
      </w:r>
      <w:r w:rsidRPr="0023041C">
        <w:t xml:space="preserve">% respectively and, after a small increase 2006-07 reducing to </w:t>
      </w:r>
      <w:r w:rsidR="00D145E5" w:rsidRPr="0023041C">
        <w:t>5.0</w:t>
      </w:r>
      <w:r w:rsidRPr="0023041C">
        <w:t>% (Estonia) and 3.</w:t>
      </w:r>
      <w:r w:rsidR="00D145E5" w:rsidRPr="0023041C">
        <w:t>3</w:t>
      </w:r>
      <w:r w:rsidRPr="0023041C">
        <w:t>% (Lithuania) in 2009. After the crisis, unmet need steadily increased year on year in Estonia, to 8.</w:t>
      </w:r>
      <w:r w:rsidR="00D145E5" w:rsidRPr="0023041C">
        <w:t>6</w:t>
      </w:r>
      <w:r w:rsidRPr="0023041C">
        <w:t>% in 2012</w:t>
      </w:r>
      <w:r w:rsidR="00C854DF" w:rsidRPr="0023041C">
        <w:t xml:space="preserve">, </w:t>
      </w:r>
      <w:r w:rsidR="00A42246" w:rsidRPr="0023041C">
        <w:t xml:space="preserve">but </w:t>
      </w:r>
      <w:r w:rsidR="00C854DF" w:rsidRPr="0023041C">
        <w:t>remained fairly stable in Lithuania (</w:t>
      </w:r>
      <w:r w:rsidR="00D145E5" w:rsidRPr="0023041C">
        <w:t>at 3</w:t>
      </w:r>
      <w:r w:rsidR="00C854DF" w:rsidRPr="0023041C">
        <w:t>.</w:t>
      </w:r>
      <w:r w:rsidR="00D145E5" w:rsidRPr="0023041C">
        <w:t>5</w:t>
      </w:r>
      <w:r w:rsidR="00C854DF" w:rsidRPr="0023041C">
        <w:t xml:space="preserve">% in 2012).  </w:t>
      </w:r>
      <w:r w:rsidRPr="0023041C">
        <w:t xml:space="preserve">   </w:t>
      </w:r>
    </w:p>
    <w:p w14:paraId="6C6860A2" w14:textId="77777777" w:rsidR="00FE2A33" w:rsidRPr="0023041C" w:rsidRDefault="00B525B1">
      <w:pPr>
        <w:rPr>
          <w:b/>
        </w:rPr>
      </w:pPr>
      <w:r w:rsidRPr="0023041C">
        <w:rPr>
          <w:b/>
        </w:rPr>
        <w:t xml:space="preserve">[FIGURE 1 HERE] </w:t>
      </w:r>
    </w:p>
    <w:p w14:paraId="1AD22578" w14:textId="38D3D624" w:rsidR="00047613" w:rsidRPr="0023041C" w:rsidRDefault="00047613">
      <w:pPr>
        <w:rPr>
          <w:b/>
        </w:rPr>
      </w:pPr>
      <w:r w:rsidRPr="0023041C">
        <w:t xml:space="preserve">Figure </w:t>
      </w:r>
      <w:r w:rsidR="00A2330D" w:rsidRPr="0023041C">
        <w:t>2</w:t>
      </w:r>
      <w:r w:rsidRPr="0023041C">
        <w:t xml:space="preserve"> </w:t>
      </w:r>
      <w:r w:rsidR="00474FC7" w:rsidRPr="0023041C">
        <w:t xml:space="preserve">and </w:t>
      </w:r>
      <w:r w:rsidR="001F1EE3" w:rsidRPr="0023041C">
        <w:t xml:space="preserve">Web </w:t>
      </w:r>
      <w:r w:rsidR="006F4466" w:rsidRPr="0023041C">
        <w:t xml:space="preserve">Appendix </w:t>
      </w:r>
      <w:r w:rsidR="00474FC7" w:rsidRPr="0023041C">
        <w:t>T</w:t>
      </w:r>
      <w:r w:rsidR="00C27216" w:rsidRPr="0023041C">
        <w:t xml:space="preserve">able </w:t>
      </w:r>
      <w:r w:rsidR="00FE1CBD" w:rsidRPr="0023041C">
        <w:t>3</w:t>
      </w:r>
      <w:r w:rsidR="00C27216" w:rsidRPr="0023041C">
        <w:t xml:space="preserve"> </w:t>
      </w:r>
      <w:r w:rsidRPr="0023041C">
        <w:t xml:space="preserve">shows </w:t>
      </w:r>
      <w:r w:rsidR="00AC7CD4" w:rsidRPr="0023041C">
        <w:t xml:space="preserve">the </w:t>
      </w:r>
      <w:r w:rsidRPr="0023041C">
        <w:t xml:space="preserve">change in access to services </w:t>
      </w:r>
      <w:r w:rsidR="00F53864" w:rsidRPr="0023041C">
        <w:t>in comparison to the baseline year (2009)</w:t>
      </w:r>
      <w:r w:rsidRPr="0023041C">
        <w:t xml:space="preserve">. The </w:t>
      </w:r>
      <w:r w:rsidR="0061707E" w:rsidRPr="0023041C">
        <w:t>weighted odds ratio</w:t>
      </w:r>
      <w:r w:rsidRPr="0023041C">
        <w:t xml:space="preserve"> </w:t>
      </w:r>
      <w:r w:rsidR="006F401A" w:rsidRPr="0023041C">
        <w:t xml:space="preserve">(OR) </w:t>
      </w:r>
      <w:r w:rsidR="0061707E" w:rsidRPr="0023041C">
        <w:t>for</w:t>
      </w:r>
      <w:r w:rsidRPr="0023041C">
        <w:t xml:space="preserve"> reporting unmet </w:t>
      </w:r>
      <w:r w:rsidR="0061707E" w:rsidRPr="0023041C">
        <w:t xml:space="preserve">medical </w:t>
      </w:r>
      <w:r w:rsidRPr="0023041C">
        <w:t xml:space="preserve">need </w:t>
      </w:r>
      <w:r w:rsidR="00C121B9" w:rsidRPr="0023041C">
        <w:t xml:space="preserve">after the crisis </w:t>
      </w:r>
      <w:r w:rsidR="00E470B6" w:rsidRPr="0023041C">
        <w:t xml:space="preserve">is larger than 1.00, indicating an increase as compared to before the crisis, </w:t>
      </w:r>
      <w:r w:rsidR="00C121B9" w:rsidRPr="0023041C">
        <w:t>in Latvia (OR 1.45, 95% CI 1.34-1.55 in 2010, OR 1.49, 95% CI 1.39-1.60 in 2011 and OR 1.24, 95%</w:t>
      </w:r>
      <w:r w:rsidR="00E470B6" w:rsidRPr="0023041C">
        <w:t xml:space="preserve"> </w:t>
      </w:r>
      <w:r w:rsidR="00C121B9" w:rsidRPr="0023041C">
        <w:t xml:space="preserve">CI 1.15-1.34 in 2012) and Estonia (OR 1.12, 95% CI 0.96-1.31 in 2010, OR 1.67, 95% CI 1.44-1.92 in 2011 and OR 1.98, 95% CI 1.72-2.27 in 2012). </w:t>
      </w:r>
      <w:r w:rsidR="006F401A" w:rsidRPr="0023041C">
        <w:t xml:space="preserve">In Lithuania the ORs have fluctuated below and above the baseline at non-significant levels (OR </w:t>
      </w:r>
      <w:r w:rsidR="002C642B" w:rsidRPr="0023041C">
        <w:t>0.</w:t>
      </w:r>
      <w:r w:rsidR="006F401A" w:rsidRPr="0023041C">
        <w:t xml:space="preserve">86, 95% CI 0.69-1.07 in 2010, OR 1.09, 95% CI 0.89-1.34 in 2011 and OR 0.84, 95% CI 0.69-1.04 in 2012). </w:t>
      </w:r>
      <w:r w:rsidR="00C33CB4" w:rsidRPr="0023041C">
        <w:t xml:space="preserve">Unlike in Estonia and Lithuania, in Latvia unmet medical need is consistently </w:t>
      </w:r>
      <w:r w:rsidR="005D2BE0" w:rsidRPr="0023041C">
        <w:t>lower</w:t>
      </w:r>
      <w:r w:rsidR="00C33CB4" w:rsidRPr="0023041C">
        <w:t xml:space="preserve"> for respondents with post-secondary level of education. </w:t>
      </w:r>
      <w:r w:rsidR="006F401A" w:rsidRPr="0023041C">
        <w:t xml:space="preserve">  </w:t>
      </w:r>
    </w:p>
    <w:p w14:paraId="01700BFE" w14:textId="77777777" w:rsidR="00FE2A33" w:rsidRPr="0023041C" w:rsidRDefault="00B525B1">
      <w:pPr>
        <w:rPr>
          <w:b/>
        </w:rPr>
      </w:pPr>
      <w:r w:rsidRPr="0023041C">
        <w:rPr>
          <w:b/>
        </w:rPr>
        <w:t xml:space="preserve">[FIGURE 2 HERE] </w:t>
      </w:r>
    </w:p>
    <w:p w14:paraId="6E5BEDBA" w14:textId="500EB32A" w:rsidR="00F91373" w:rsidRPr="0023041C" w:rsidRDefault="00BA6E9B">
      <w:pPr>
        <w:rPr>
          <w:b/>
        </w:rPr>
      </w:pPr>
      <w:r w:rsidRPr="0023041C">
        <w:t xml:space="preserve">Table </w:t>
      </w:r>
      <w:r w:rsidR="00155A56" w:rsidRPr="0023041C">
        <w:t>1</w:t>
      </w:r>
      <w:r w:rsidR="008B5836" w:rsidRPr="0023041C">
        <w:t xml:space="preserve"> shows the change in reason</w:t>
      </w:r>
      <w:r w:rsidR="00A42246" w:rsidRPr="0023041C">
        <w:t>s</w:t>
      </w:r>
      <w:r w:rsidR="008B5836" w:rsidRPr="0023041C">
        <w:t xml:space="preserve"> for unmet medical need </w:t>
      </w:r>
      <w:r w:rsidRPr="0023041C">
        <w:t>in the three countries</w:t>
      </w:r>
      <w:r w:rsidR="00BE09BD" w:rsidRPr="0023041C">
        <w:t xml:space="preserve"> </w:t>
      </w:r>
      <w:r w:rsidR="00E16B4B" w:rsidRPr="0023041C">
        <w:t>in 2010-2012 compared to 2009</w:t>
      </w:r>
      <w:r w:rsidRPr="0023041C">
        <w:t xml:space="preserve">. </w:t>
      </w:r>
      <w:r w:rsidR="00F91373" w:rsidRPr="0023041C">
        <w:t xml:space="preserve">In </w:t>
      </w:r>
      <w:r w:rsidR="00BC350C" w:rsidRPr="0023041C">
        <w:t xml:space="preserve">Estonia there has been a significant and progressive increase in unmet need </w:t>
      </w:r>
      <w:r w:rsidR="00A42246" w:rsidRPr="0023041C">
        <w:t xml:space="preserve">attributed </w:t>
      </w:r>
      <w:r w:rsidR="00BC350C" w:rsidRPr="0023041C">
        <w:t xml:space="preserve">to waiting times in 2011 and 2012, an increase in unmet need </w:t>
      </w:r>
      <w:r w:rsidR="00A42246" w:rsidRPr="0023041C">
        <w:t xml:space="preserve">attributed </w:t>
      </w:r>
      <w:r w:rsidR="00BC350C" w:rsidRPr="0023041C">
        <w:t xml:space="preserve">to distance in 2012 and in other reasons (2010-2012). In Latvia there has been an increase in unmet need </w:t>
      </w:r>
      <w:r w:rsidR="00E16741" w:rsidRPr="0023041C">
        <w:t>attributed</w:t>
      </w:r>
      <w:r w:rsidR="00BC350C" w:rsidRPr="0023041C">
        <w:t xml:space="preserve"> to inability to afford care in 2010-2012, and increase in those delaying care to wait and see if </w:t>
      </w:r>
      <w:r w:rsidR="009D2E1E" w:rsidRPr="0023041C">
        <w:t xml:space="preserve">the </w:t>
      </w:r>
      <w:r w:rsidR="00BC350C" w:rsidRPr="0023041C">
        <w:t xml:space="preserve">health problem gets better (2012) and other reasons (2011). In Lithuania there has been an increase in those who could not take time off work or family responsibilities in 2011 and in those delaying care in 2011 and 2012. However these changes in unmet need have to be </w:t>
      </w:r>
      <w:r w:rsidR="00E16741" w:rsidRPr="0023041C">
        <w:t xml:space="preserve">considered in terms of their </w:t>
      </w:r>
      <w:r w:rsidR="00BC350C" w:rsidRPr="0023041C">
        <w:t xml:space="preserve">proportion of the total sample. Figure 3 shows trends </w:t>
      </w:r>
      <w:r w:rsidR="00E16741" w:rsidRPr="0023041C">
        <w:t xml:space="preserve">in age-standardised prevalence of unmet medical need for </w:t>
      </w:r>
      <w:r w:rsidR="00BC350C" w:rsidRPr="0023041C">
        <w:t xml:space="preserve">the </w:t>
      </w:r>
      <w:r w:rsidR="003060DE" w:rsidRPr="0023041C">
        <w:t>three</w:t>
      </w:r>
      <w:r w:rsidR="00BC350C" w:rsidRPr="0023041C">
        <w:t xml:space="preserve"> main reasons </w:t>
      </w:r>
      <w:r w:rsidR="003060DE" w:rsidRPr="0023041C">
        <w:t xml:space="preserve">and </w:t>
      </w:r>
      <w:r w:rsidR="00E16741" w:rsidRPr="0023041C">
        <w:t xml:space="preserve">the </w:t>
      </w:r>
      <w:r w:rsidR="003060DE" w:rsidRPr="0023041C">
        <w:t xml:space="preserve">combined “other” category </w:t>
      </w:r>
      <w:r w:rsidR="00BC350C" w:rsidRPr="0023041C">
        <w:t xml:space="preserve">in 2005-2012. The scale of unmet need </w:t>
      </w:r>
      <w:r w:rsidR="00E16741" w:rsidRPr="0023041C">
        <w:t xml:space="preserve">attributed </w:t>
      </w:r>
      <w:r w:rsidR="00BC350C" w:rsidRPr="0023041C">
        <w:t xml:space="preserve">to inability to afford care in Latvia has been and remains disproportionately high, compared to neighbouring countries and other causes. </w:t>
      </w:r>
      <w:r w:rsidR="003060DE" w:rsidRPr="0023041C">
        <w:t>I</w:t>
      </w:r>
      <w:r w:rsidR="00DC121D" w:rsidRPr="0023041C">
        <w:t>t</w:t>
      </w:r>
      <w:r w:rsidR="003060DE" w:rsidRPr="0023041C">
        <w:t xml:space="preserve"> has increased during the crisis and remains the single largest barrier to access</w:t>
      </w:r>
      <w:r w:rsidR="007323D7" w:rsidRPr="0023041C">
        <w:t>ing</w:t>
      </w:r>
      <w:r w:rsidR="003060DE" w:rsidRPr="0023041C">
        <w:t xml:space="preserve"> services </w:t>
      </w:r>
      <w:r w:rsidR="00DC121D" w:rsidRPr="0023041C">
        <w:t>there</w:t>
      </w:r>
      <w:r w:rsidR="003060DE" w:rsidRPr="0023041C">
        <w:t xml:space="preserve">, followed by delaying care while waiting to get better. At the same time, Estonia </w:t>
      </w:r>
      <w:r w:rsidR="007323D7" w:rsidRPr="0023041C">
        <w:t xml:space="preserve">exhibits </w:t>
      </w:r>
      <w:r w:rsidR="003060DE" w:rsidRPr="0023041C">
        <w:t xml:space="preserve">a sharp increase </w:t>
      </w:r>
      <w:r w:rsidR="007323D7" w:rsidRPr="0023041C">
        <w:t xml:space="preserve">in </w:t>
      </w:r>
      <w:r w:rsidR="003060DE" w:rsidRPr="0023041C">
        <w:t xml:space="preserve">unmet need </w:t>
      </w:r>
      <w:r w:rsidR="007323D7" w:rsidRPr="0023041C">
        <w:t xml:space="preserve">attributed </w:t>
      </w:r>
      <w:r w:rsidR="003060DE" w:rsidRPr="0023041C">
        <w:t xml:space="preserve">to long waiting lists in 2011 and 2012. Lithuania has shown fairly stable trends in reasons for unmet need post-2009, with long waiting lists remaining as the leading cause </w:t>
      </w:r>
      <w:r w:rsidR="007323D7" w:rsidRPr="0023041C">
        <w:t xml:space="preserve">but affecting only </w:t>
      </w:r>
      <w:r w:rsidR="003060DE" w:rsidRPr="0023041C">
        <w:t xml:space="preserve">2% </w:t>
      </w:r>
      <w:r w:rsidR="007323D7" w:rsidRPr="0023041C">
        <w:t>of respondents</w:t>
      </w:r>
      <w:r w:rsidR="003060DE" w:rsidRPr="0023041C">
        <w:t xml:space="preserve">. </w:t>
      </w:r>
      <w:r w:rsidR="00BC350C" w:rsidRPr="0023041C">
        <w:t xml:space="preserve">  </w:t>
      </w:r>
    </w:p>
    <w:p w14:paraId="57BBEE0F" w14:textId="250C14E0" w:rsidR="0088610A" w:rsidRPr="0023041C" w:rsidRDefault="00B525B1">
      <w:r w:rsidRPr="0023041C">
        <w:rPr>
          <w:b/>
        </w:rPr>
        <w:t xml:space="preserve">[TABLE </w:t>
      </w:r>
      <w:r w:rsidR="00FE1CBD" w:rsidRPr="0023041C">
        <w:rPr>
          <w:b/>
        </w:rPr>
        <w:t>1</w:t>
      </w:r>
      <w:r w:rsidRPr="0023041C">
        <w:rPr>
          <w:b/>
        </w:rPr>
        <w:t xml:space="preserve"> HERE] </w:t>
      </w:r>
      <w:r w:rsidR="001A4FC5" w:rsidRPr="0023041C">
        <w:t xml:space="preserve">   </w:t>
      </w:r>
      <w:r w:rsidR="0088610A" w:rsidRPr="0023041C">
        <w:t xml:space="preserve">  </w:t>
      </w:r>
    </w:p>
    <w:p w14:paraId="3EE5A652" w14:textId="7B9804BD" w:rsidR="00B525B1" w:rsidRPr="0023041C" w:rsidRDefault="00B525B1" w:rsidP="00B525B1">
      <w:r w:rsidRPr="0023041C">
        <w:rPr>
          <w:b/>
        </w:rPr>
        <w:t xml:space="preserve">[FIGURE 3 HERE] </w:t>
      </w:r>
      <w:r w:rsidRPr="0023041C">
        <w:t xml:space="preserve">     </w:t>
      </w:r>
    </w:p>
    <w:p w14:paraId="57E16040" w14:textId="77777777" w:rsidR="0023041C" w:rsidRDefault="0023041C">
      <w:r>
        <w:br w:type="page"/>
      </w:r>
    </w:p>
    <w:p w14:paraId="26149C84" w14:textId="45BF5309" w:rsidR="007C265D" w:rsidRPr="0023041C" w:rsidRDefault="0024629E">
      <w:r w:rsidRPr="0023041C">
        <w:rPr>
          <w:b/>
        </w:rPr>
        <w:lastRenderedPageBreak/>
        <w:t>DISCUSSION</w:t>
      </w:r>
    </w:p>
    <w:p w14:paraId="7FC532BD" w14:textId="77777777" w:rsidR="007C265D" w:rsidRPr="0023041C" w:rsidRDefault="00047A39">
      <w:r w:rsidRPr="0023041C">
        <w:t xml:space="preserve">Our analysis shows that </w:t>
      </w:r>
      <w:r w:rsidR="00946707" w:rsidRPr="0023041C">
        <w:t xml:space="preserve">between 2009 and 2012 unmet need has increased significantly in Latvia (OR 1.24, 95% CI 1.15-1.34) and Estonia (OR 1.98, 95% CI 1.72-2.27), but not Lithuania (ORs 0.84. 95% CI 0.69-1.04). The main drivers of increased unmet need were inability to afford care in Latvia and long waiting lists in Estonia.  </w:t>
      </w:r>
      <w:r w:rsidR="00616273" w:rsidRPr="0023041C">
        <w:t>I</w:t>
      </w:r>
      <w:r w:rsidRPr="0023041C">
        <w:t>n Lithuania</w:t>
      </w:r>
      <w:r w:rsidR="00433147" w:rsidRPr="0023041C">
        <w:t xml:space="preserve">, </w:t>
      </w:r>
      <w:r w:rsidR="00C51D86" w:rsidRPr="0023041C">
        <w:t xml:space="preserve">waiting lists were also seen as the main barrier, however the increase has been in seen in respondents waiting to get better on their own. </w:t>
      </w:r>
      <w:r w:rsidRPr="0023041C">
        <w:t xml:space="preserve">  </w:t>
      </w:r>
    </w:p>
    <w:p w14:paraId="4B38851B" w14:textId="70ABA1B5" w:rsidR="00090AD3" w:rsidRPr="0023041C" w:rsidDel="001C2A30" w:rsidRDefault="00F8788D" w:rsidP="00997E54">
      <w:r w:rsidRPr="0023041C" w:rsidDel="001C2A30">
        <w:t xml:space="preserve">This study has a number of limitations. First, due to the nature of EU-SILC, the data </w:t>
      </w:r>
      <w:r w:rsidR="00E073CA" w:rsidRPr="0023041C" w:rsidDel="001C2A30">
        <w:t xml:space="preserve">are </w:t>
      </w:r>
      <w:r w:rsidRPr="0023041C" w:rsidDel="001C2A30">
        <w:t>self-reported</w:t>
      </w:r>
      <w:r w:rsidR="00433147" w:rsidRPr="0023041C" w:rsidDel="001C2A30">
        <w:t xml:space="preserve">, and </w:t>
      </w:r>
      <w:r w:rsidR="0079224A" w:rsidRPr="0023041C" w:rsidDel="001C2A30">
        <w:t xml:space="preserve">how </w:t>
      </w:r>
      <w:r w:rsidR="00433147" w:rsidRPr="0023041C" w:rsidDel="001C2A30">
        <w:t xml:space="preserve">unmet need for medical examination or treatment </w:t>
      </w:r>
      <w:r w:rsidR="0079224A" w:rsidRPr="0023041C" w:rsidDel="001C2A30">
        <w:t xml:space="preserve">is perceived may </w:t>
      </w:r>
      <w:r w:rsidR="00917254" w:rsidRPr="0023041C" w:rsidDel="001C2A30">
        <w:t>var</w:t>
      </w:r>
      <w:r w:rsidR="0079224A" w:rsidRPr="0023041C" w:rsidDel="001C2A30">
        <w:t>y, both within and among countries and over time, although the extent to which this really is a problem is unclear.</w:t>
      </w:r>
      <w:r w:rsidR="002E5821" w:rsidRPr="0023041C" w:rsidDel="001C2A30">
        <w:fldChar w:fldCharType="begin">
          <w:fldData xml:space="preserve">PEVuZE5vdGU+PENpdGU+PEF1dGhvcj5NY0dyYW5lPC9BdXRob3I+PFllYXI+MjAxNDwvWWVhcj48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</w:fldData>
        </w:fldChar>
      </w:r>
      <w:r w:rsidR="00C67E53">
        <w:instrText xml:space="preserve"> ADDIN EN.CITE </w:instrText>
      </w:r>
      <w:r w:rsidR="00C67E53">
        <w:fldChar w:fldCharType="begin">
          <w:fldData xml:space="preserve">PEVuZE5vdGU+PENpdGU+PEF1dGhvcj5NY0dyYW5lPC9BdXRob3I+PFllYXI+MjAxNDwvWWVhcj48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</w:fldData>
        </w:fldChar>
      </w:r>
      <w:r w:rsidR="00C67E53">
        <w:instrText xml:space="preserve"> ADDIN EN.CITE.DATA </w:instrText>
      </w:r>
      <w:r w:rsidR="00C67E53">
        <w:fldChar w:fldCharType="end"/>
      </w:r>
      <w:r w:rsidR="002E5821" w:rsidRPr="0023041C" w:rsidDel="001C2A30">
        <w:fldChar w:fldCharType="separate"/>
      </w:r>
      <w:r w:rsidR="009E6633" w:rsidRPr="0023041C">
        <w:rPr>
          <w:noProof/>
        </w:rPr>
        <w:t>(</w:t>
      </w:r>
      <w:hyperlink w:anchor="_ENREF_18" w:tooltip="McGrane, 2014 #35" w:history="1">
        <w:r w:rsidR="00C67E53" w:rsidRPr="0023041C">
          <w:rPr>
            <w:noProof/>
          </w:rPr>
          <w:t>18</w:t>
        </w:r>
      </w:hyperlink>
      <w:r w:rsidR="009E6633" w:rsidRPr="0023041C">
        <w:rPr>
          <w:noProof/>
        </w:rPr>
        <w:t xml:space="preserve">, </w:t>
      </w:r>
      <w:hyperlink w:anchor="_ENREF_19" w:tooltip="de Weert-van Oene, 2009 #36" w:history="1">
        <w:r w:rsidR="00C67E53" w:rsidRPr="0023041C">
          <w:rPr>
            <w:noProof/>
          </w:rPr>
          <w:t>19</w:t>
        </w:r>
      </w:hyperlink>
      <w:r w:rsidR="009E6633" w:rsidRPr="0023041C">
        <w:rPr>
          <w:noProof/>
        </w:rPr>
        <w:t>)</w:t>
      </w:r>
      <w:r w:rsidR="002E5821" w:rsidRPr="0023041C" w:rsidDel="001C2A30">
        <w:fldChar w:fldCharType="end"/>
      </w:r>
      <w:r w:rsidR="0079224A" w:rsidRPr="0023041C" w:rsidDel="001C2A30">
        <w:t xml:space="preserve"> </w:t>
      </w:r>
      <w:r w:rsidRPr="0023041C" w:rsidDel="001C2A30">
        <w:t xml:space="preserve"> Second, the number of respondents reporting having unmet need </w:t>
      </w:r>
      <w:r w:rsidR="00AF1FE8" w:rsidRPr="0023041C" w:rsidDel="001C2A30">
        <w:t xml:space="preserve">in the population </w:t>
      </w:r>
      <w:r w:rsidRPr="0023041C" w:rsidDel="001C2A30">
        <w:t xml:space="preserve">is generally low, inevitably </w:t>
      </w:r>
      <w:r w:rsidR="000111C3" w:rsidRPr="0023041C" w:rsidDel="001C2A30">
        <w:t>reducing the p</w:t>
      </w:r>
      <w:r w:rsidR="000E57C0" w:rsidRPr="0023041C" w:rsidDel="001C2A30">
        <w:t>o</w:t>
      </w:r>
      <w:r w:rsidR="000111C3" w:rsidRPr="0023041C" w:rsidDel="001C2A30">
        <w:t>wer to detect significant change</w:t>
      </w:r>
      <w:r w:rsidRPr="0023041C" w:rsidDel="001C2A30">
        <w:t xml:space="preserve">. </w:t>
      </w:r>
      <w:r w:rsidR="00871F55" w:rsidRPr="0023041C" w:rsidDel="001C2A30">
        <w:t xml:space="preserve">Third, there is no reliable and comparable data on utilization of services, which we could include to test if </w:t>
      </w:r>
      <w:r w:rsidR="00D506B2" w:rsidRPr="0023041C">
        <w:t xml:space="preserve">any </w:t>
      </w:r>
      <w:r w:rsidR="00871F55" w:rsidRPr="0023041C" w:rsidDel="001C2A30">
        <w:t>self-reported increase in unmet need corresponds to factual changes in the levels of health service use in different settings. Finally</w:t>
      </w:r>
      <w:r w:rsidR="00AF1FE8" w:rsidRPr="0023041C" w:rsidDel="001C2A30">
        <w:t xml:space="preserve">, in this study we </w:t>
      </w:r>
      <w:r w:rsidR="000111C3" w:rsidRPr="0023041C" w:rsidDel="001C2A30">
        <w:t xml:space="preserve">cannot </w:t>
      </w:r>
      <w:r w:rsidR="00AF1FE8" w:rsidRPr="0023041C" w:rsidDel="001C2A30">
        <w:t xml:space="preserve">test for </w:t>
      </w:r>
      <w:r w:rsidR="000111C3" w:rsidRPr="0023041C" w:rsidDel="001C2A30">
        <w:t xml:space="preserve">a </w:t>
      </w:r>
      <w:r w:rsidR="00AF1FE8" w:rsidRPr="0023041C" w:rsidDel="001C2A30">
        <w:t xml:space="preserve">direct </w:t>
      </w:r>
      <w:r w:rsidR="00C23CCC" w:rsidRPr="0023041C" w:rsidDel="001C2A30">
        <w:t xml:space="preserve">causal </w:t>
      </w:r>
      <w:r w:rsidR="00AF1FE8" w:rsidRPr="0023041C" w:rsidDel="001C2A30">
        <w:t xml:space="preserve">relationship between the crisis and unmet need </w:t>
      </w:r>
      <w:r w:rsidR="000111C3" w:rsidRPr="0023041C" w:rsidDel="001C2A30">
        <w:t xml:space="preserve">although, as we show below, the findings are consistent with what is known about </w:t>
      </w:r>
      <w:r w:rsidR="00AF1FE8" w:rsidRPr="0023041C" w:rsidDel="001C2A30">
        <w:t>the main policy changes in response to the crisis in each country</w:t>
      </w:r>
      <w:r w:rsidR="003042E4" w:rsidRPr="0023041C" w:rsidDel="001C2A30">
        <w:t xml:space="preserve">. </w:t>
      </w:r>
      <w:r w:rsidR="00AF1FE8" w:rsidRPr="0023041C" w:rsidDel="001C2A30">
        <w:t xml:space="preserve">  </w:t>
      </w:r>
    </w:p>
    <w:p w14:paraId="75851F3C" w14:textId="492D33CF" w:rsidR="00F8788D" w:rsidRPr="0023041C" w:rsidRDefault="009E6633" w:rsidP="00F8788D">
      <w:r w:rsidRPr="0023041C">
        <w:t xml:space="preserve">All three the Baltic governments have engaged in substantial budgetary tightening across the public sector, including health. </w:t>
      </w:r>
      <w:r w:rsidR="00C8234E" w:rsidRPr="0023041C">
        <w:t xml:space="preserve">The first shock of the crisis did not seem to have an immediate impact on population health, with the exception of suicides, which increased by </w:t>
      </w:r>
      <w:r w:rsidR="00350A9D" w:rsidRPr="0023041C">
        <w:t>more than 10% in 2009-2010</w:t>
      </w:r>
      <w:r w:rsidR="00DF06EB" w:rsidRPr="0023041C">
        <w:t xml:space="preserve"> </w:t>
      </w:r>
      <w:r w:rsidR="002E5821" w:rsidRPr="0023041C">
        <w:fldChar w:fldCharType="begin"/>
      </w:r>
      <w:r w:rsidR="00C67E53">
        <w:instrText xml:space="preserve"> ADDIN EN.CITE &lt;EndNote&gt;&lt;Cite&gt;&lt;Author&gt;WHO&lt;/Author&gt;&lt;Year&gt;2014&lt;/Year&gt;&lt;RecNum&gt;13&lt;/RecNum&gt;&lt;DisplayText&gt;(9)&lt;/DisplayText&gt;&lt;record&gt;&lt;rec-number&gt;13&lt;/rec-number&gt;&lt;foreign-keys&gt;&lt;key app="EN" db-id="99x5pzdearvdfzerxvhpdvr6d2fxzavddfwv" timestamp="1406718847"&gt;13&lt;/key&gt;&lt;/foreign-keys&gt;&lt;ref-type name="Web Page"&gt;12&lt;/ref-type&gt;&lt;contributors&gt;&lt;authors&gt;&lt;author&gt;WHO&lt;/author&gt;&lt;/authors&gt;&lt;/contributors&gt;&lt;titles&gt;&lt;title&gt;European Health for All database, updated April 2014&lt;/title&gt;&lt;/titles&gt;&lt;number&gt;01/08/2014&lt;/number&gt;&lt;dates&gt;&lt;year&gt;2014&lt;/year&gt;&lt;/dates&gt;&lt;publisher&gt;WHO Regional Office for Europe&lt;/publisher&gt;&lt;urls&gt;&lt;related-urls&gt;&lt;url&gt;http://www.euro.who.int/en/data-and-evidence/databases/european-health-for-all-database-hfa-db&lt;/url&gt;&lt;/related-urls&gt;&lt;/urls&gt;&lt;/record&gt;&lt;/Cite&gt;&lt;/EndNote&gt;</w:instrText>
      </w:r>
      <w:r w:rsidR="002E5821" w:rsidRPr="0023041C">
        <w:fldChar w:fldCharType="separate"/>
      </w:r>
      <w:r w:rsidRPr="0023041C">
        <w:rPr>
          <w:noProof/>
        </w:rPr>
        <w:t>(</w:t>
      </w:r>
      <w:hyperlink w:anchor="_ENREF_9" w:tooltip="WHO, 2014 #13" w:history="1">
        <w:r w:rsidR="00C67E53" w:rsidRPr="0023041C">
          <w:rPr>
            <w:noProof/>
          </w:rPr>
          <w:t>9</w:t>
        </w:r>
      </w:hyperlink>
      <w:r w:rsidRPr="0023041C">
        <w:rPr>
          <w:noProof/>
        </w:rPr>
        <w:t>)</w:t>
      </w:r>
      <w:r w:rsidR="002E5821" w:rsidRPr="0023041C">
        <w:fldChar w:fldCharType="end"/>
      </w:r>
      <w:r w:rsidR="004A5A45" w:rsidRPr="0023041C">
        <w:t xml:space="preserve"> </w:t>
      </w:r>
      <w:r w:rsidR="00DF06EB" w:rsidRPr="0023041C">
        <w:t xml:space="preserve">and </w:t>
      </w:r>
      <w:r w:rsidR="008D7E59" w:rsidRPr="0023041C">
        <w:t xml:space="preserve">a </w:t>
      </w:r>
      <w:r w:rsidR="00DF06EB" w:rsidRPr="0023041C">
        <w:t>decrease in road traffic accidents.</w:t>
      </w:r>
      <w:r w:rsidR="002E5821" w:rsidRPr="0023041C">
        <w:fldChar w:fldCharType="begin"/>
      </w:r>
      <w:r w:rsidR="00C67E53">
        <w:instrText xml:space="preserve"> ADDIN EN.CITE &lt;EndNote&gt;&lt;Cite&gt;&lt;Author&gt;Stuckler&lt;/Author&gt;&lt;Year&gt;2011&lt;/Year&gt;&lt;RecNum&gt;34&lt;/RecNum&gt;&lt;DisplayText&gt;(20)&lt;/DisplayText&gt;&lt;record&gt;&lt;rec-number&gt;34&lt;/rec-number&gt;&lt;foreign-keys&gt;&lt;key app="EN" db-id="99x5pzdearvdfzerxvhpdvr6d2fxzavddfwv" timestamp="1410197766"&gt;34&lt;/key&gt;&lt;/foreign-keys&gt;&lt;ref-type name="Journal Article"&gt;17&lt;/ref-type&gt;&lt;contributors&gt;&lt;authors&gt;&lt;author&gt;Stuckler, D.&lt;/author&gt;&lt;author&gt;Basu, S.&lt;/author&gt;&lt;author&gt;Suhrcke, M.&lt;/author&gt;&lt;author&gt;Coutts, A.&lt;/author&gt;&lt;author&gt;McKee, M.&lt;/author&gt;&lt;/authors&gt;&lt;/contributors&gt;&lt;titles&gt;&lt;title&gt;Effects of the 2008 recession on health: a first look at European data&lt;/title&gt;&lt;secondary-title&gt;Lancet&lt;/secondary-title&gt;&lt;alt-title&gt;Lancet&lt;/alt-title&gt;&lt;/titles&gt;&lt;periodical&gt;&lt;full-title&gt;Lancet&lt;/full-title&gt;&lt;abbr-1&gt;Lancet&lt;/abbr-1&gt;&lt;/periodical&gt;&lt;alt-periodical&gt;&lt;full-title&gt;Lancet&lt;/full-title&gt;&lt;abbr-1&gt;Lancet&lt;/abbr-1&gt;&lt;/alt-periodical&gt;&lt;pages&gt;124-5&lt;/pages&gt;&lt;volume&gt;378&lt;/volume&gt;&lt;number&gt;9786&lt;/number&gt;&lt;keywords&gt;&lt;keyword&gt;Accidents, Traffic/mortality&lt;/keyword&gt;&lt;keyword&gt;*Economic Recession&lt;/keyword&gt;&lt;keyword&gt;Europe/epidemiology&lt;/keyword&gt;&lt;keyword&gt;European Union&lt;/keyword&gt;&lt;keyword&gt;*Health Status&lt;/keyword&gt;&lt;keyword&gt;Humans&lt;/keyword&gt;&lt;keyword&gt;*Mortality&lt;/keyword&gt;&lt;keyword&gt;Suicide/statistics &amp;amp; numerical data&lt;/keyword&gt;&lt;keyword&gt;Unemployment&lt;/keyword&gt;&lt;/keywords&gt;&lt;dates&gt;&lt;year&gt;2011&lt;/year&gt;&lt;pub-dates&gt;&lt;date&gt;Jul 9&lt;/date&gt;&lt;/pub-dates&gt;&lt;/dates&gt;&lt;isbn&gt;1474-547X (Electronic)&amp;#xD;0140-6736 (Linking)&lt;/isbn&gt;&lt;accession-num&gt;21742166&lt;/accession-num&gt;&lt;urls&gt;&lt;related-urls&gt;&lt;url&gt;http://www.ncbi.nlm.nih.gov/pubmed/21742166&lt;/url&gt;&lt;/related-urls&gt;&lt;/urls&gt;&lt;electronic-resource-num&gt;10.1016/S0140-6736(11)61079-9&lt;/electronic-resource-num&gt;&lt;/record&gt;&lt;/Cite&gt;&lt;/EndNote&gt;</w:instrText>
      </w:r>
      <w:r w:rsidR="002E5821" w:rsidRPr="0023041C">
        <w:fldChar w:fldCharType="separate"/>
      </w:r>
      <w:r w:rsidRPr="0023041C">
        <w:rPr>
          <w:noProof/>
        </w:rPr>
        <w:t>(</w:t>
      </w:r>
      <w:hyperlink w:anchor="_ENREF_20" w:tooltip="Stuckler, 2011 #34" w:history="1">
        <w:r w:rsidR="00C67E53" w:rsidRPr="0023041C">
          <w:rPr>
            <w:noProof/>
          </w:rPr>
          <w:t>20</w:t>
        </w:r>
      </w:hyperlink>
      <w:r w:rsidRPr="0023041C">
        <w:rPr>
          <w:noProof/>
        </w:rPr>
        <w:t>)</w:t>
      </w:r>
      <w:r w:rsidR="002E5821" w:rsidRPr="0023041C">
        <w:fldChar w:fldCharType="end"/>
      </w:r>
      <w:r w:rsidR="00DF06EB" w:rsidRPr="0023041C">
        <w:t xml:space="preserve"> </w:t>
      </w:r>
      <w:r w:rsidR="004A5A45" w:rsidRPr="0023041C">
        <w:t>Immediate large rises in unemployment</w:t>
      </w:r>
      <w:r w:rsidR="00D822C7" w:rsidRPr="0023041C">
        <w:t xml:space="preserve"> (by 11.2, 11.8 and 12 percentage points in Estonia, Latvia and Lithuania respectively </w:t>
      </w:r>
      <w:r w:rsidR="002E5821" w:rsidRPr="0023041C">
        <w:fldChar w:fldCharType="begin"/>
      </w:r>
      <w:r w:rsidR="00C67E53">
        <w:instrText xml:space="preserve"> ADDIN EN.CITE &lt;EndNote&gt;&lt;Cite&gt;&lt;Author&gt;Eurostat&lt;/Author&gt;&lt;Year&gt;2014&lt;/Year&gt;&lt;RecNum&gt;1&lt;/RecNum&gt;&lt;DisplayText&gt;(21)&lt;/DisplayText&gt;&lt;record&gt;&lt;rec-number&gt;1&lt;/rec-number&gt;&lt;foreign-keys&gt;&lt;key app="EN" db-id="99x5pzdearvdfzerxvhpdvr6d2fxzavddfwv" timestamp="1406652403"&gt;1&lt;/key&gt;&lt;/foreign-keys&gt;&lt;ref-type name="Web Page"&gt;12&lt;/ref-type&gt;&lt;contributors&gt;&lt;authors&gt;&lt;author&gt;Eurostat&lt;/author&gt;&lt;/authors&gt;&lt;/contributors&gt;&lt;titles&gt;&lt;title&gt;Statistics database&lt;/title&gt;&lt;/titles&gt;&lt;number&gt;01/08/2014&lt;/number&gt;&lt;dates&gt;&lt;year&gt;2014&lt;/year&gt;&lt;/dates&gt;&lt;publisher&gt;European Commission&lt;/publisher&gt;&lt;urls&gt;&lt;related-urls&gt;&lt;url&gt;http://epp.eurostat.ec.europa.eu/portal/page/portal/eurostat/home/&lt;/url&gt;&lt;/related-urls&gt;&lt;/urls&gt;&lt;/record&gt;&lt;/Cite&gt;&lt;/EndNote&gt;</w:instrText>
      </w:r>
      <w:r w:rsidR="002E5821" w:rsidRPr="0023041C">
        <w:fldChar w:fldCharType="separate"/>
      </w:r>
      <w:r w:rsidRPr="0023041C">
        <w:rPr>
          <w:noProof/>
        </w:rPr>
        <w:t>(</w:t>
      </w:r>
      <w:hyperlink w:anchor="_ENREF_21" w:tooltip="Eurostat, 2014 #1" w:history="1">
        <w:r w:rsidR="00C67E53" w:rsidRPr="0023041C">
          <w:rPr>
            <w:noProof/>
          </w:rPr>
          <w:t>21</w:t>
        </w:r>
      </w:hyperlink>
      <w:r w:rsidRPr="0023041C">
        <w:rPr>
          <w:noProof/>
        </w:rPr>
        <w:t>)</w:t>
      </w:r>
      <w:r w:rsidR="002E5821" w:rsidRPr="0023041C">
        <w:fldChar w:fldCharType="end"/>
      </w:r>
      <w:r w:rsidR="00D822C7" w:rsidRPr="0023041C">
        <w:t xml:space="preserve">) </w:t>
      </w:r>
      <w:r w:rsidR="004A5A45" w:rsidRPr="0023041C">
        <w:t xml:space="preserve">, which are frequently associated with </w:t>
      </w:r>
      <w:r w:rsidR="008D7E59" w:rsidRPr="0023041C">
        <w:t xml:space="preserve">certain adverse health outcomes, such as suicide, </w:t>
      </w:r>
      <w:r w:rsidR="002E5821" w:rsidRPr="0023041C">
        <w:fldChar w:fldCharType="begin">
          <w:fldData xml:space="preserve">PEVuZE5vdGU+PENpdGU+PEF1dGhvcj5TdHVja2xlcjwvQXV0aG9yPjxZZWFyPjIwMDk8L1llYXI+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</w:fldData>
        </w:fldChar>
      </w:r>
      <w:r w:rsidR="00C67E53">
        <w:instrText xml:space="preserve"> ADDIN EN.CITE </w:instrText>
      </w:r>
      <w:r w:rsidR="00C67E53">
        <w:fldChar w:fldCharType="begin">
          <w:fldData xml:space="preserve">PEVuZE5vdGU+PENpdGU+PEF1dGhvcj5TdHVja2xlcjwvQXV0aG9yPjxZZWFyPjIwMDk8L1llYXI+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</w:fldData>
        </w:fldChar>
      </w:r>
      <w:r w:rsidR="00C67E53">
        <w:instrText xml:space="preserve"> ADDIN EN.CITE.DATA </w:instrText>
      </w:r>
      <w:r w:rsidR="00C67E53">
        <w:fldChar w:fldCharType="end"/>
      </w:r>
      <w:r w:rsidR="002E5821" w:rsidRPr="0023041C">
        <w:fldChar w:fldCharType="separate"/>
      </w:r>
      <w:r w:rsidR="00A27546" w:rsidRPr="0023041C">
        <w:rPr>
          <w:noProof/>
        </w:rPr>
        <w:t>(</w:t>
      </w:r>
      <w:hyperlink w:anchor="_ENREF_22" w:tooltip="Stuckler, 2009 #23" w:history="1">
        <w:r w:rsidR="00C67E53" w:rsidRPr="0023041C">
          <w:rPr>
            <w:noProof/>
          </w:rPr>
          <w:t>22</w:t>
        </w:r>
      </w:hyperlink>
      <w:r w:rsidR="00A27546" w:rsidRPr="0023041C">
        <w:rPr>
          <w:noProof/>
        </w:rPr>
        <w:t>)</w:t>
      </w:r>
      <w:r w:rsidR="002E5821" w:rsidRPr="0023041C">
        <w:fldChar w:fldCharType="end"/>
      </w:r>
      <w:r w:rsidR="004A5A45" w:rsidRPr="0023041C">
        <w:t>, reduced in 2011 and 2012, partially due to improvement</w:t>
      </w:r>
      <w:r w:rsidR="008D7E59" w:rsidRPr="0023041C">
        <w:t>s</w:t>
      </w:r>
      <w:r w:rsidR="004A5A45" w:rsidRPr="0023041C">
        <w:t xml:space="preserve"> in </w:t>
      </w:r>
      <w:r w:rsidR="008D7E59" w:rsidRPr="0023041C">
        <w:t xml:space="preserve">the </w:t>
      </w:r>
      <w:r w:rsidR="004A5A45" w:rsidRPr="0023041C">
        <w:t>economic situation, and partially due to migration</w:t>
      </w:r>
      <w:r w:rsidR="00EF53C7" w:rsidRPr="0023041C">
        <w:t xml:space="preserve"> of the labour force to other EU countries</w:t>
      </w:r>
      <w:r w:rsidR="004A5A45" w:rsidRPr="0023041C">
        <w:t>.</w:t>
      </w:r>
      <w:r w:rsidR="009719E2" w:rsidRPr="0023041C">
        <w:t xml:space="preserve"> </w:t>
      </w:r>
      <w:r w:rsidR="008E7A9E" w:rsidRPr="0023041C">
        <w:t xml:space="preserve">The similarities between the three countries end </w:t>
      </w:r>
      <w:r w:rsidR="008D7E59" w:rsidRPr="0023041C">
        <w:t xml:space="preserve">at the onset </w:t>
      </w:r>
      <w:r w:rsidR="008E7A9E" w:rsidRPr="0023041C">
        <w:t xml:space="preserve">of the crisis, </w:t>
      </w:r>
      <w:r w:rsidR="008D7E59" w:rsidRPr="0023041C">
        <w:t xml:space="preserve">with </w:t>
      </w:r>
      <w:r w:rsidR="008E7A9E" w:rsidRPr="0023041C">
        <w:t xml:space="preserve">differences </w:t>
      </w:r>
      <w:r w:rsidR="008D7E59" w:rsidRPr="0023041C">
        <w:t xml:space="preserve">then emerging in </w:t>
      </w:r>
      <w:r w:rsidR="00CA0A6C" w:rsidRPr="0023041C">
        <w:t>their</w:t>
      </w:r>
      <w:r w:rsidR="008E7A9E" w:rsidRPr="0023041C">
        <w:t xml:space="preserve"> </w:t>
      </w:r>
      <w:r w:rsidR="0048152F" w:rsidRPr="0023041C">
        <w:t>health system</w:t>
      </w:r>
      <w:r w:rsidR="00CA0A6C" w:rsidRPr="0023041C">
        <w:t xml:space="preserve"> preparedness and </w:t>
      </w:r>
      <w:r w:rsidR="008E7A9E" w:rsidRPr="0023041C">
        <w:t xml:space="preserve">response. </w:t>
      </w:r>
    </w:p>
    <w:p w14:paraId="0F0C341D" w14:textId="5F7EF943" w:rsidR="00585444" w:rsidRPr="0023041C" w:rsidRDefault="007C108E" w:rsidP="00585444">
      <w:r w:rsidRPr="0023041C">
        <w:t>According to</w:t>
      </w:r>
      <w:r w:rsidR="003457C9" w:rsidRPr="0023041C">
        <w:t xml:space="preserve"> EU-SILC</w:t>
      </w:r>
      <w:r w:rsidR="00B50D4A" w:rsidRPr="0023041C">
        <w:t xml:space="preserve"> data</w:t>
      </w:r>
      <w:r w:rsidR="003457C9" w:rsidRPr="0023041C">
        <w:t>, Latvia has continuously had one of the highest levels of unmet need among EU countries. H</w:t>
      </w:r>
      <w:r w:rsidR="00585444" w:rsidRPr="0023041C">
        <w:t xml:space="preserve">ealth care expenditure fell from </w:t>
      </w:r>
      <w:r w:rsidR="008D7E59" w:rsidRPr="0023041C">
        <w:t>US$</w:t>
      </w:r>
      <w:r w:rsidR="00585444" w:rsidRPr="0023041C">
        <w:t xml:space="preserve">1,380 to 918 </w:t>
      </w:r>
      <w:r w:rsidR="000E57C0" w:rsidRPr="0023041C">
        <w:t xml:space="preserve">million </w:t>
      </w:r>
      <w:r w:rsidR="00585444" w:rsidRPr="0023041C">
        <w:t xml:space="preserve">between 2008 and 2012, whereas the </w:t>
      </w:r>
      <w:r w:rsidR="00B50D4A" w:rsidRPr="0023041C">
        <w:t xml:space="preserve">share </w:t>
      </w:r>
      <w:r w:rsidR="00585444" w:rsidRPr="0023041C">
        <w:t xml:space="preserve">of private household payments rose from 33.7% to 37.4% over the same period. </w:t>
      </w:r>
      <w:r w:rsidR="002E5821" w:rsidRPr="0023041C">
        <w:fldChar w:fldCharType="begin"/>
      </w:r>
      <w:r w:rsidR="00C67E53">
        <w:instrText xml:space="preserve"> ADDIN EN.CITE &lt;EndNote&gt;&lt;Cite&gt;&lt;Author&gt;WHO&lt;/Author&gt;&lt;Year&gt;2014&lt;/Year&gt;&lt;RecNum&gt;25&lt;/RecNum&gt;&lt;DisplayText&gt;(23)&lt;/DisplayText&gt;&lt;record&gt;&lt;rec-number&gt;25&lt;/rec-number&gt;&lt;foreign-keys&gt;&lt;key app="EN" db-id="99x5pzdearvdfzerxvhpdvr6d2fxzavddfwv" timestamp="1406828702"&gt;25&lt;/key&gt;&lt;/foreign-keys&gt;&lt;ref-type name="Web Page"&gt;12&lt;/ref-type&gt;&lt;contributors&gt;&lt;authors&gt;&lt;author&gt;WHO&lt;/author&gt;&lt;/authors&gt;&lt;/contributors&gt;&lt;titles&gt;&lt;title&gt;Global Health Expenditure Database, National Health Accounts&lt;/title&gt;&lt;/titles&gt;&lt;number&gt;01/08/2014&lt;/number&gt;&lt;dates&gt;&lt;year&gt;2014&lt;/year&gt;&lt;/dates&gt;&lt;publisher&gt;World Health Organization&lt;/publisher&gt;&lt;urls&gt;&lt;related-urls&gt;&lt;url&gt;http://apps.who.int/nha/database&lt;/url&gt;&lt;/related-urls&gt;&lt;/urls&gt;&lt;/record&gt;&lt;/Cite&gt;&lt;/EndNote&gt;</w:instrText>
      </w:r>
      <w:r w:rsidR="002E5821" w:rsidRPr="0023041C">
        <w:fldChar w:fldCharType="separate"/>
      </w:r>
      <w:r w:rsidR="00A27546" w:rsidRPr="0023041C">
        <w:rPr>
          <w:noProof/>
        </w:rPr>
        <w:t>(</w:t>
      </w:r>
      <w:hyperlink w:anchor="_ENREF_23" w:tooltip="WHO, 2014 #25" w:history="1">
        <w:r w:rsidR="00C67E53" w:rsidRPr="0023041C">
          <w:rPr>
            <w:noProof/>
          </w:rPr>
          <w:t>23</w:t>
        </w:r>
      </w:hyperlink>
      <w:r w:rsidR="00A27546" w:rsidRPr="0023041C">
        <w:rPr>
          <w:noProof/>
        </w:rPr>
        <w:t>)</w:t>
      </w:r>
      <w:r w:rsidR="002E5821" w:rsidRPr="0023041C">
        <w:fldChar w:fldCharType="end"/>
      </w:r>
      <w:r w:rsidR="00585444" w:rsidRPr="0023041C">
        <w:t xml:space="preserve"> Deep cuts were </w:t>
      </w:r>
      <w:r w:rsidR="008D7E59" w:rsidRPr="0023041C">
        <w:t xml:space="preserve">implemented </w:t>
      </w:r>
      <w:r w:rsidR="00585444" w:rsidRPr="0023041C">
        <w:t>across the sector in 2010, including 40% cuts to treatment</w:t>
      </w:r>
      <w:r w:rsidR="003457C9" w:rsidRPr="0023041C">
        <w:t xml:space="preserve"> services</w:t>
      </w:r>
      <w:r w:rsidR="00585444" w:rsidRPr="0023041C">
        <w:t xml:space="preserve">, 68% cuts to administration of health care financing, </w:t>
      </w:r>
      <w:r w:rsidR="00435EDE" w:rsidRPr="0023041C">
        <w:t xml:space="preserve">and the virtually complete </w:t>
      </w:r>
      <w:r w:rsidR="00585444" w:rsidRPr="0023041C">
        <w:t>eliminati</w:t>
      </w:r>
      <w:r w:rsidR="00435EDE" w:rsidRPr="0023041C">
        <w:t>o</w:t>
      </w:r>
      <w:r w:rsidR="00585444" w:rsidRPr="0023041C">
        <w:t>n</w:t>
      </w:r>
      <w:r w:rsidR="00435EDE" w:rsidRPr="0023041C">
        <w:t xml:space="preserve"> of</w:t>
      </w:r>
      <w:r w:rsidR="00585444" w:rsidRPr="0023041C">
        <w:t xml:space="preserve"> existing funding for public health programmes.</w:t>
      </w:r>
      <w:r w:rsidR="002E5821" w:rsidRPr="0023041C">
        <w:fldChar w:fldCharType="begin"/>
      </w:r>
      <w:r w:rsidR="00C67E53">
        <w:instrText xml:space="preserve"> ADDIN EN.CITE &lt;EndNote&gt;&lt;Cite&gt;&lt;Author&gt;Mladovsky&lt;/Author&gt;&lt;Year&gt;2012&lt;/Year&gt;&lt;RecNum&gt;26&lt;/RecNum&gt;&lt;DisplayText&gt;(24)&lt;/DisplayText&gt;&lt;record&gt;&lt;rec-number&gt;26&lt;/rec-number&gt;&lt;foreign-keys&gt;&lt;key app="EN" db-id="99x5pzdearvdfzerxvhpdvr6d2fxzavddfwv" timestamp="1406829413"&gt;26&lt;/key&gt;&lt;/foreign-keys&gt;&lt;ref-type name="Report"&gt;27&lt;/ref-type&gt;&lt;contributors&gt;&lt;authors&gt;&lt;author&gt;Mladovsky, P.&lt;/author&gt;&lt;author&gt;Srivastava, D.&lt;/author&gt;&lt;author&gt;Cylus, J.&lt;/author&gt;&lt;author&gt;Karanikolos, M.&lt;/author&gt;&lt;author&gt;Evetovits, T.&lt;/author&gt;&lt;author&gt;Thomson, S.&lt;/author&gt;&lt;author&gt;McKee, M.&lt;/author&gt;&lt;/authors&gt;&lt;/contributors&gt;&lt;titles&gt;&lt;title&gt;Health policy responses to the financial crisis in Europe&lt;/title&gt;&lt;secondary-title&gt;Policy Summary 5&lt;/secondary-title&gt;&lt;/titles&gt;&lt;dates&gt;&lt;year&gt;2012&lt;/year&gt;&lt;/dates&gt;&lt;pub-location&gt;Copenhagen&lt;/pub-location&gt;&lt;publisher&gt;World Health Organization and World Health Organization on behalf of the European Observatory on Health Systems and Policies&lt;/publisher&gt;&lt;urls&gt;&lt;/urls&gt;&lt;/record&gt;&lt;/Cite&gt;&lt;/EndNote&gt;</w:instrText>
      </w:r>
      <w:r w:rsidR="002E5821" w:rsidRPr="0023041C">
        <w:fldChar w:fldCharType="separate"/>
      </w:r>
      <w:r w:rsidR="00A27546" w:rsidRPr="0023041C">
        <w:rPr>
          <w:noProof/>
        </w:rPr>
        <w:t>(</w:t>
      </w:r>
      <w:hyperlink w:anchor="_ENREF_24" w:tooltip="Mladovsky, 2012 #26" w:history="1">
        <w:r w:rsidR="00C67E53" w:rsidRPr="0023041C">
          <w:rPr>
            <w:noProof/>
          </w:rPr>
          <w:t>24</w:t>
        </w:r>
      </w:hyperlink>
      <w:r w:rsidR="00A27546" w:rsidRPr="0023041C">
        <w:rPr>
          <w:noProof/>
        </w:rPr>
        <w:t>)</w:t>
      </w:r>
      <w:r w:rsidR="002E5821" w:rsidRPr="0023041C">
        <w:fldChar w:fldCharType="end"/>
      </w:r>
      <w:r w:rsidR="00585444" w:rsidRPr="0023041C">
        <w:t xml:space="preserve"> There has been an emphasis on shifting health expenditure to </w:t>
      </w:r>
      <w:r w:rsidR="00435EDE" w:rsidRPr="0023041C">
        <w:t>individuals</w:t>
      </w:r>
      <w:r w:rsidR="00585444" w:rsidRPr="0023041C">
        <w:t>, with increases of var</w:t>
      </w:r>
      <w:r w:rsidR="00435EDE" w:rsidRPr="0023041C">
        <w:t xml:space="preserve">ying scales </w:t>
      </w:r>
      <w:r w:rsidR="00585444" w:rsidRPr="0023041C">
        <w:t xml:space="preserve">in a number of </w:t>
      </w:r>
      <w:r w:rsidR="00435EDE" w:rsidRPr="0023041C">
        <w:t>pre-</w:t>
      </w:r>
      <w:r w:rsidR="00585444" w:rsidRPr="0023041C">
        <w:t>existing official co-payments: for outpatient appointment</w:t>
      </w:r>
      <w:r w:rsidR="00435EDE" w:rsidRPr="0023041C">
        <w:t>s</w:t>
      </w:r>
      <w:r w:rsidR="00585444" w:rsidRPr="0023041C">
        <w:t xml:space="preserve">, per diem hospital stay, inpatient surgery, diagnostic services, etc. </w:t>
      </w:r>
      <w:r w:rsidR="003457C9" w:rsidRPr="0023041C">
        <w:t>At the same time t</w:t>
      </w:r>
      <w:r w:rsidR="00435EDE" w:rsidRPr="0023041C">
        <w:t>he threshold for e</w:t>
      </w:r>
      <w:r w:rsidR="00585444" w:rsidRPr="0023041C">
        <w:t>xempti</w:t>
      </w:r>
      <w:r w:rsidR="003457C9" w:rsidRPr="0023041C">
        <w:t xml:space="preserve">ng </w:t>
      </w:r>
      <w:r w:rsidR="00585444" w:rsidRPr="0023041C">
        <w:t xml:space="preserve">those </w:t>
      </w:r>
      <w:r w:rsidR="003457C9" w:rsidRPr="0023041C">
        <w:t xml:space="preserve">on </w:t>
      </w:r>
      <w:r w:rsidR="00585444" w:rsidRPr="0023041C">
        <w:t>low income</w:t>
      </w:r>
      <w:r w:rsidR="003457C9" w:rsidRPr="0023041C">
        <w:t>s</w:t>
      </w:r>
      <w:r w:rsidR="00585444" w:rsidRPr="0023041C">
        <w:t xml:space="preserve"> </w:t>
      </w:r>
      <w:r w:rsidR="00435EDE" w:rsidRPr="0023041C">
        <w:t>had been €</w:t>
      </w:r>
      <w:r w:rsidR="00585444" w:rsidRPr="0023041C">
        <w:t xml:space="preserve">170 </w:t>
      </w:r>
      <w:r w:rsidR="00435EDE" w:rsidRPr="0023041C">
        <w:t xml:space="preserve">and below </w:t>
      </w:r>
      <w:r w:rsidR="00585444" w:rsidRPr="0023041C">
        <w:t>per household member</w:t>
      </w:r>
      <w:r w:rsidR="00435EDE" w:rsidRPr="0023041C">
        <w:t xml:space="preserve"> </w:t>
      </w:r>
      <w:r w:rsidR="000E57C0" w:rsidRPr="0023041C">
        <w:t xml:space="preserve">per month </w:t>
      </w:r>
      <w:r w:rsidR="00435EDE" w:rsidRPr="0023041C">
        <w:t xml:space="preserve">but </w:t>
      </w:r>
      <w:r w:rsidR="00585444" w:rsidRPr="0023041C">
        <w:t xml:space="preserve">in 2012 this was further reduced to </w:t>
      </w:r>
      <w:r w:rsidR="00435EDE" w:rsidRPr="0023041C">
        <w:t>€</w:t>
      </w:r>
      <w:r w:rsidR="00585444" w:rsidRPr="0023041C">
        <w:t xml:space="preserve">130. </w:t>
      </w:r>
      <w:r w:rsidR="003457C9" w:rsidRPr="0023041C">
        <w:t>Moreover, i</w:t>
      </w:r>
      <w:r w:rsidR="00585444" w:rsidRPr="0023041C">
        <w:t xml:space="preserve">n 2009 a cap on </w:t>
      </w:r>
      <w:r w:rsidR="00435EDE" w:rsidRPr="0023041C">
        <w:t xml:space="preserve">the total </w:t>
      </w:r>
      <w:r w:rsidR="00585444" w:rsidRPr="0023041C">
        <w:t xml:space="preserve">user charges per person per year was increased from </w:t>
      </w:r>
      <w:r w:rsidR="00435EDE" w:rsidRPr="0023041C">
        <w:t>€</w:t>
      </w:r>
      <w:r w:rsidR="00585444" w:rsidRPr="0023041C">
        <w:t xml:space="preserve">213 to </w:t>
      </w:r>
      <w:r w:rsidR="00435EDE" w:rsidRPr="0023041C">
        <w:t>€</w:t>
      </w:r>
      <w:r w:rsidR="00585444" w:rsidRPr="0023041C">
        <w:t xml:space="preserve">570. </w:t>
      </w:r>
      <w:r w:rsidR="002E5821" w:rsidRPr="0023041C">
        <w:fldChar w:fldCharType="begin"/>
      </w:r>
      <w:r w:rsidR="00C67E53">
        <w:instrText xml:space="preserve"> ADDIN EN.CITE &lt;EndNote&gt;&lt;Cite&gt;&lt;Author&gt;Taube&lt;/Author&gt;&lt;Year&gt;2015, in print&lt;/Year&gt;&lt;RecNum&gt;33&lt;/RecNum&gt;&lt;DisplayText&gt;(4)&lt;/DisplayText&gt;&lt;record&gt;&lt;rec-number&gt;33&lt;/rec-number&gt;&lt;foreign-keys&gt;&lt;key app="EN" db-id="99x5pzdearvdfzerxvhpdvr6d2fxzavddfwv" timestamp="1410190405"&gt;33&lt;/key&gt;&lt;/foreign-keys&gt;&lt;ref-type name="Book Section"&gt;5&lt;/ref-type&gt;&lt;contributors&gt;&lt;authors&gt;&lt;author&gt;Taube, M.&lt;/author&gt;&lt;author&gt;Mitenbergs, U.&lt;/author&gt;&lt;author&gt;Sagan, A.&lt;/author&gt;&lt;/authors&gt;&lt;secondary-authors&gt;&lt;author&gt;Maresso, A. &lt;/author&gt;&lt;author&gt;Mladovsky, P. &lt;/author&gt;&lt;author&gt;Thomson, S. &lt;/author&gt;&lt;author&gt;Sagan, A. &lt;/author&gt;&lt;author&gt;Karanikolos, M. &lt;/author&gt;&lt;author&gt;Richardson, E. &lt;/author&gt;&lt;author&gt;Cylus, J. &lt;/author&gt;&lt;author&gt;Evetovits, T. &lt;/author&gt;&lt;author&gt;Jowett, M. &lt;/author&gt;&lt;author&gt;Figueras, J. &lt;/author&gt;&lt;author&gt;Kluge, H. &lt;/author&gt;&lt;/secondary-authors&gt;&lt;/contributors&gt;&lt;titles&gt;&lt;title&gt;Latvia&lt;/title&gt;&lt;secondary-title&gt;Economic crisis, health systems and health in Europe: country experience.&lt;/secondary-title&gt;&lt;/titles&gt;&lt;dates&gt;&lt;year&gt;2015&lt;/year&gt;&lt;/dates&gt;&lt;pub-location&gt;Copenhagen&lt;/pub-location&gt;&lt;publisher&gt;WHO/European Observatory on Health Systems and Policies&lt;/publisher&gt;&lt;urls&gt;&lt;/urls&gt;&lt;/record&gt;&lt;/Cite&gt;&lt;/EndNote&gt;</w:instrText>
      </w:r>
      <w:r w:rsidR="002E5821" w:rsidRPr="0023041C">
        <w:fldChar w:fldCharType="separate"/>
      </w:r>
      <w:r w:rsidR="003D0919" w:rsidRPr="0023041C">
        <w:rPr>
          <w:noProof/>
        </w:rPr>
        <w:t>(</w:t>
      </w:r>
      <w:hyperlink w:anchor="_ENREF_4" w:tooltip="Taube, 2015 #33" w:history="1">
        <w:r w:rsidR="00C67E53" w:rsidRPr="0023041C">
          <w:rPr>
            <w:noProof/>
          </w:rPr>
          <w:t>4</w:t>
        </w:r>
      </w:hyperlink>
      <w:r w:rsidR="003D0919" w:rsidRPr="0023041C">
        <w:rPr>
          <w:noProof/>
        </w:rPr>
        <w:t>)</w:t>
      </w:r>
      <w:r w:rsidR="002E5821" w:rsidRPr="0023041C">
        <w:fldChar w:fldCharType="end"/>
      </w:r>
      <w:r w:rsidR="003457C9" w:rsidRPr="0023041C">
        <w:t>Given these changes, the finding that the increased need during t</w:t>
      </w:r>
      <w:r w:rsidR="00585444" w:rsidRPr="0023041C">
        <w:t xml:space="preserve">he crisis and its </w:t>
      </w:r>
      <w:r w:rsidR="00137DCE" w:rsidRPr="0023041C">
        <w:t xml:space="preserve">aftermath was attributed </w:t>
      </w:r>
      <w:r w:rsidR="00585444" w:rsidRPr="0023041C">
        <w:t xml:space="preserve">to financial reasons, reversing </w:t>
      </w:r>
      <w:r w:rsidR="00137DCE" w:rsidRPr="0023041C">
        <w:t xml:space="preserve">the </w:t>
      </w:r>
      <w:r w:rsidR="00585444" w:rsidRPr="0023041C">
        <w:t>previous positive trend</w:t>
      </w:r>
      <w:r w:rsidR="003457C9" w:rsidRPr="0023041C">
        <w:t>, seems intuitive</w:t>
      </w:r>
      <w:r w:rsidR="00585444" w:rsidRPr="0023041C">
        <w:t xml:space="preserve">. This change corresponds </w:t>
      </w:r>
      <w:r w:rsidR="00137DCE" w:rsidRPr="0023041C">
        <w:t xml:space="preserve">with </w:t>
      </w:r>
      <w:r w:rsidR="00585444" w:rsidRPr="0023041C">
        <w:t>the</w:t>
      </w:r>
      <w:r w:rsidR="00137DCE" w:rsidRPr="0023041C">
        <w:t>se</w:t>
      </w:r>
      <w:r w:rsidR="00585444" w:rsidRPr="0023041C">
        <w:t xml:space="preserve"> large increases in co-payments. </w:t>
      </w:r>
      <w:r w:rsidR="00937054" w:rsidRPr="0023041C">
        <w:t>The exemption threshold was already low</w:t>
      </w:r>
      <w:r w:rsidR="00585444" w:rsidRPr="0023041C">
        <w:t xml:space="preserve"> and even then did not cover the full spectrum of services.</w:t>
      </w:r>
      <w:r w:rsidR="002E5821" w:rsidRPr="0023041C">
        <w:fldChar w:fldCharType="begin"/>
      </w:r>
      <w:r w:rsidR="00C67E53">
        <w:instrText xml:space="preserve"> ADDIN EN.CITE &lt;EndNote&gt;&lt;Cite&gt;&lt;Author&gt;Taube&lt;/Author&gt;&lt;Year&gt;2015, in print&lt;/Year&gt;&lt;RecNum&gt;33&lt;/RecNum&gt;&lt;DisplayText&gt;(4)&lt;/DisplayText&gt;&lt;record&gt;&lt;rec-number&gt;33&lt;/rec-number&gt;&lt;foreign-keys&gt;&lt;key app="EN" db-id="99x5pzdearvdfzerxvhpdvr6d2fxzavddfwv" timestamp="1410190405"&gt;33&lt;/key&gt;&lt;/foreign-keys&gt;&lt;ref-type name="Book Section"&gt;5&lt;/ref-type&gt;&lt;contributors&gt;&lt;authors&gt;&lt;author&gt;Taube, M.&lt;/author&gt;&lt;author&gt;Mitenbergs, U.&lt;/author&gt;&lt;author&gt;Sagan, A.&lt;/author&gt;&lt;/authors&gt;&lt;secondary-authors&gt;&lt;author&gt;Maresso, A. &lt;/author&gt;&lt;author&gt;Mladovsky, P. &lt;/author&gt;&lt;author&gt;Thomson, S. &lt;/author&gt;&lt;author&gt;Sagan, A. &lt;/author&gt;&lt;author&gt;Karanikolos, M. &lt;/author&gt;&lt;author&gt;Richardson, E. &lt;/author&gt;&lt;author&gt;Cylus, J. &lt;/author&gt;&lt;author&gt;Evetovits, T. &lt;/author&gt;&lt;author&gt;Jowett, M. &lt;/author&gt;&lt;author&gt;Figueras, J. &lt;/author&gt;&lt;author&gt;Kluge, H. &lt;/author&gt;&lt;/secondary-authors&gt;&lt;/contributors&gt;&lt;titles&gt;&lt;title&gt;Latvia&lt;/title&gt;&lt;secondary-title&gt;Economic crisis, health systems and health in Europe: country experience.&lt;/secondary-title&gt;&lt;/titles&gt;&lt;dates&gt;&lt;year&gt;2015&lt;/year&gt;&lt;/dates&gt;&lt;pub-location&gt;Copenhagen&lt;/pub-location&gt;&lt;publisher&gt;WHO/European Observatory on Health Systems and Policies&lt;/publisher&gt;&lt;urls&gt;&lt;/urls&gt;&lt;/record&gt;&lt;/Cite&gt;&lt;/EndNote&gt;</w:instrText>
      </w:r>
      <w:r w:rsidR="002E5821" w:rsidRPr="0023041C">
        <w:fldChar w:fldCharType="separate"/>
      </w:r>
      <w:r w:rsidR="003D0919" w:rsidRPr="0023041C">
        <w:rPr>
          <w:noProof/>
        </w:rPr>
        <w:t>(</w:t>
      </w:r>
      <w:hyperlink w:anchor="_ENREF_4" w:tooltip="Taube, 2015 #33" w:history="1">
        <w:r w:rsidR="00C67E53" w:rsidRPr="0023041C">
          <w:rPr>
            <w:noProof/>
          </w:rPr>
          <w:t>4</w:t>
        </w:r>
      </w:hyperlink>
      <w:r w:rsidR="003D0919" w:rsidRPr="0023041C">
        <w:rPr>
          <w:noProof/>
        </w:rPr>
        <w:t>)</w:t>
      </w:r>
      <w:r w:rsidR="002E5821" w:rsidRPr="0023041C">
        <w:fldChar w:fldCharType="end"/>
      </w:r>
      <w:r w:rsidR="00585444" w:rsidRPr="0023041C">
        <w:t xml:space="preserve"> </w:t>
      </w:r>
      <w:r w:rsidR="00070FA7" w:rsidRPr="0023041C">
        <w:t>In summary, t</w:t>
      </w:r>
      <w:r w:rsidR="00585444" w:rsidRPr="0023041C">
        <w:t xml:space="preserve">he level of unmet need in Latvia was highest in 2010 and 2011, which corresponds to both the delayed impact </w:t>
      </w:r>
      <w:r w:rsidR="00585444" w:rsidRPr="0023041C">
        <w:lastRenderedPageBreak/>
        <w:t xml:space="preserve">of the crisis </w:t>
      </w:r>
      <w:r w:rsidR="003A70E0" w:rsidRPr="0023041C">
        <w:t xml:space="preserve">in terms of reduced household </w:t>
      </w:r>
      <w:r w:rsidR="00937054" w:rsidRPr="0023041C">
        <w:t>budgets</w:t>
      </w:r>
      <w:r w:rsidR="003A70E0" w:rsidRPr="0023041C">
        <w:t xml:space="preserve">, </w:t>
      </w:r>
      <w:r w:rsidR="00585444" w:rsidRPr="0023041C">
        <w:t xml:space="preserve">as well as </w:t>
      </w:r>
      <w:r w:rsidR="003A70E0" w:rsidRPr="0023041C">
        <w:t>introduction of austerity measures in form of budget cuts and increase</w:t>
      </w:r>
      <w:r w:rsidR="00937054" w:rsidRPr="0023041C">
        <w:t>s in OOP</w:t>
      </w:r>
      <w:r w:rsidR="003A70E0" w:rsidRPr="0023041C">
        <w:t>.</w:t>
      </w:r>
      <w:r w:rsidR="00585444" w:rsidRPr="0023041C">
        <w:t xml:space="preserve">      </w:t>
      </w:r>
    </w:p>
    <w:p w14:paraId="623804FD" w14:textId="6ADFEC49" w:rsidR="00D80F65" w:rsidRPr="0023041C" w:rsidRDefault="00CA0A6C" w:rsidP="00F8788D">
      <w:proofErr w:type="spellStart"/>
      <w:r w:rsidRPr="0023041C">
        <w:t>Habicht</w:t>
      </w:r>
      <w:proofErr w:type="spellEnd"/>
      <w:r w:rsidRPr="0023041C">
        <w:t xml:space="preserve"> and </w:t>
      </w:r>
      <w:proofErr w:type="spellStart"/>
      <w:r w:rsidRPr="0023041C">
        <w:t>Evetovits</w:t>
      </w:r>
      <w:proofErr w:type="spellEnd"/>
      <w:r w:rsidRPr="0023041C">
        <w:t xml:space="preserve"> </w:t>
      </w:r>
      <w:r w:rsidR="002E5821" w:rsidRPr="0023041C">
        <w:fldChar w:fldCharType="begin"/>
      </w:r>
      <w:r w:rsidR="00C67E53">
        <w:instrText xml:space="preserve"> ADDIN EN.CITE &lt;EndNote&gt;&lt;Cite ExcludeAuth="1"&gt;&lt;Author&gt;Habicht&lt;/Author&gt;&lt;Year&gt;2015, in print&lt;/Year&gt;&lt;RecNum&gt;32&lt;/RecNum&gt;&lt;DisplayText&gt;(5)&lt;/DisplayText&gt;&lt;record&gt;&lt;rec-number&gt;32&lt;/rec-number&gt;&lt;foreign-keys&gt;&lt;key app="EN" db-id="99x5pzdearvdfzerxvhpdvr6d2fxzavddfwv" timestamp="1410190325"&gt;32&lt;/key&gt;&lt;/foreign-keys&gt;&lt;ref-type name="Book Section"&gt;5&lt;/ref-type&gt;&lt;contributors&gt;&lt;authors&gt;&lt;author&gt;Habicht, T.&lt;/author&gt;&lt;author&gt;Evetovits, T.&lt;/author&gt;&lt;/authors&gt;&lt;secondary-authors&gt;&lt;author&gt;Maresso, A. &lt;/author&gt;&lt;author&gt;Mladovsky, P. &lt;/author&gt;&lt;author&gt;Thomson, S. &lt;/author&gt;&lt;author&gt;Sagan, A. &lt;/author&gt;&lt;author&gt;Karanikolos, M. &lt;/author&gt;&lt;author&gt;Richardson, E. &lt;/author&gt;&lt;author&gt;Cylus, J. &lt;/author&gt;&lt;author&gt;Evetovits, T. &lt;/author&gt;&lt;author&gt;Jowett, M. &lt;/author&gt;&lt;author&gt;Figueras, J. &lt;/author&gt;&lt;author&gt;Kluge, H. &lt;/author&gt;&lt;/secondary-authors&gt;&lt;/contributors&gt;&lt;titles&gt;&lt;title&gt;Estonia&lt;/title&gt;&lt;secondary-title&gt;Economic crisis, health systems and health in Europe: country experience.&lt;/secondary-title&gt;&lt;/titles&gt;&lt;dates&gt;&lt;year&gt;2015&lt;/year&gt;&lt;/dates&gt;&lt;pub-location&gt;Copenhagen&lt;/pub-location&gt;&lt;publisher&gt;WHO/European Observatory on Health Systems and Policies&lt;/publisher&gt;&lt;urls&gt;&lt;/urls&gt;&lt;/record&gt;&lt;/Cite&gt;&lt;/EndNote&gt;</w:instrText>
      </w:r>
      <w:r w:rsidR="002E5821" w:rsidRPr="0023041C">
        <w:fldChar w:fldCharType="separate"/>
      </w:r>
      <w:r w:rsidR="00A27546" w:rsidRPr="0023041C">
        <w:rPr>
          <w:noProof/>
        </w:rPr>
        <w:t>(</w:t>
      </w:r>
      <w:hyperlink w:anchor="_ENREF_5" w:tooltip="Habicht, 2015 #32" w:history="1">
        <w:r w:rsidR="00C67E53" w:rsidRPr="0023041C">
          <w:rPr>
            <w:noProof/>
          </w:rPr>
          <w:t>5</w:t>
        </w:r>
      </w:hyperlink>
      <w:r w:rsidR="00A27546" w:rsidRPr="0023041C">
        <w:rPr>
          <w:noProof/>
        </w:rPr>
        <w:t>)</w:t>
      </w:r>
      <w:r w:rsidR="002E5821" w:rsidRPr="0023041C">
        <w:fldChar w:fldCharType="end"/>
      </w:r>
      <w:r w:rsidR="00090AD3" w:rsidRPr="0023041C">
        <w:t xml:space="preserve"> </w:t>
      </w:r>
      <w:r w:rsidR="00FE5BDC" w:rsidRPr="0023041C">
        <w:t>note that Estonian health system was able to manage even a deep but short-term crisis</w:t>
      </w:r>
      <w:r w:rsidR="00070FA7" w:rsidRPr="0023041C">
        <w:t xml:space="preserve"> because it had accumulated </w:t>
      </w:r>
      <w:r w:rsidR="00FE5BDC" w:rsidRPr="0023041C">
        <w:t>reserves in its main financing body</w:t>
      </w:r>
      <w:r w:rsidR="00070FA7" w:rsidRPr="0023041C">
        <w:t>, the</w:t>
      </w:r>
      <w:r w:rsidR="009D2E1E" w:rsidRPr="0023041C">
        <w:t xml:space="preserve"> </w:t>
      </w:r>
      <w:r w:rsidR="00FE5BDC" w:rsidRPr="0023041C">
        <w:t xml:space="preserve">Estonian Health Insurance Fund (EHIF), </w:t>
      </w:r>
      <w:r w:rsidR="00070FA7" w:rsidRPr="0023041C">
        <w:t xml:space="preserve">as well as benefiting from earlier </w:t>
      </w:r>
      <w:r w:rsidR="00FE5BDC" w:rsidRPr="0023041C">
        <w:t xml:space="preserve">reforms </w:t>
      </w:r>
      <w:r w:rsidR="00070FA7" w:rsidRPr="0023041C">
        <w:t xml:space="preserve">that </w:t>
      </w:r>
      <w:r w:rsidR="00FE5BDC" w:rsidRPr="0023041C">
        <w:t xml:space="preserve">eliminated </w:t>
      </w:r>
      <w:r w:rsidR="00070FA7" w:rsidRPr="0023041C">
        <w:t xml:space="preserve">inherited </w:t>
      </w:r>
      <w:r w:rsidR="00FE5BDC" w:rsidRPr="0023041C">
        <w:t xml:space="preserve">inefficiencies. </w:t>
      </w:r>
      <w:r w:rsidR="00D80F65" w:rsidRPr="0023041C">
        <w:t xml:space="preserve">Cost-saving measures have focussed on reducing hospital costs </w:t>
      </w:r>
      <w:r w:rsidR="0011750A" w:rsidRPr="0023041C">
        <w:t xml:space="preserve">(by 5-6% in 2010 and 2011) </w:t>
      </w:r>
      <w:r w:rsidR="00D80F65" w:rsidRPr="0023041C">
        <w:t xml:space="preserve">and some restrictions to </w:t>
      </w:r>
      <w:r w:rsidR="00070FA7" w:rsidRPr="0023041C">
        <w:t xml:space="preserve">the </w:t>
      </w:r>
      <w:r w:rsidR="00D80F65" w:rsidRPr="0023041C">
        <w:t>benefits package</w:t>
      </w:r>
      <w:r w:rsidR="0011750A" w:rsidRPr="0023041C">
        <w:t xml:space="preserve"> for dental services and temporary sick leave</w:t>
      </w:r>
      <w:r w:rsidR="00D80F65" w:rsidRPr="0023041C">
        <w:t xml:space="preserve">. At the same time, </w:t>
      </w:r>
      <w:r w:rsidR="0011750A" w:rsidRPr="0023041C">
        <w:t>outpatient</w:t>
      </w:r>
      <w:r w:rsidR="00D80F65" w:rsidRPr="0023041C">
        <w:t xml:space="preserve"> </w:t>
      </w:r>
      <w:r w:rsidR="0011750A" w:rsidRPr="0023041C">
        <w:t>care</w:t>
      </w:r>
      <w:r w:rsidR="00D80F65" w:rsidRPr="0023041C">
        <w:t xml:space="preserve"> ha</w:t>
      </w:r>
      <w:r w:rsidR="0011750A" w:rsidRPr="0023041C">
        <w:t>s</w:t>
      </w:r>
      <w:r w:rsidR="00D80F65" w:rsidRPr="0023041C">
        <w:t xml:space="preserve"> been subject to </w:t>
      </w:r>
      <w:r w:rsidR="0000106C" w:rsidRPr="0023041C">
        <w:t xml:space="preserve">implicit </w:t>
      </w:r>
      <w:r w:rsidR="00D80F65" w:rsidRPr="0023041C">
        <w:t>rationing since 2009 throug</w:t>
      </w:r>
      <w:r w:rsidR="006B2907" w:rsidRPr="0023041C">
        <w:t xml:space="preserve">h increases in maximum official </w:t>
      </w:r>
      <w:r w:rsidR="00D80F65" w:rsidRPr="0023041C">
        <w:t>waiting times</w:t>
      </w:r>
      <w:r w:rsidR="0000106C" w:rsidRPr="0023041C">
        <w:t>,</w:t>
      </w:r>
      <w:r w:rsidR="000E57C0" w:rsidRPr="0023041C">
        <w:t xml:space="preserve"> </w:t>
      </w:r>
      <w:r w:rsidR="00D80F65" w:rsidRPr="0023041C">
        <w:t>from four to six weeks</w:t>
      </w:r>
      <w:r w:rsidR="0011750A" w:rsidRPr="0023041C">
        <w:t>.</w:t>
      </w:r>
      <w:r w:rsidR="00D80F65" w:rsidRPr="0023041C">
        <w:t xml:space="preserve"> </w:t>
      </w:r>
      <w:r w:rsidR="0000106C" w:rsidRPr="0023041C">
        <w:t>The f</w:t>
      </w:r>
      <w:r w:rsidR="00D80F65" w:rsidRPr="0023041C">
        <w:t>inancial burden on household</w:t>
      </w:r>
      <w:r w:rsidR="0000106C" w:rsidRPr="0023041C">
        <w:t>s</w:t>
      </w:r>
      <w:r w:rsidR="00D80F65" w:rsidRPr="0023041C">
        <w:t xml:space="preserve"> did not increase as user charges were maintained </w:t>
      </w:r>
      <w:r w:rsidR="0011750A" w:rsidRPr="0023041C">
        <w:t xml:space="preserve">at the same level </w:t>
      </w:r>
      <w:r w:rsidR="00D80F65" w:rsidRPr="0023041C">
        <w:t>between 2002 and 2012</w:t>
      </w:r>
      <w:r w:rsidR="006224C6" w:rsidRPr="0023041C">
        <w:t>,</w:t>
      </w:r>
      <w:r w:rsidR="00D80F65" w:rsidRPr="0023041C">
        <w:t xml:space="preserve"> </w:t>
      </w:r>
      <w:r w:rsidR="006224C6" w:rsidRPr="0023041C">
        <w:t xml:space="preserve">while the </w:t>
      </w:r>
      <w:r w:rsidR="0000106C" w:rsidRPr="0023041C">
        <w:t xml:space="preserve">amount of </w:t>
      </w:r>
      <w:r w:rsidR="006224C6" w:rsidRPr="0023041C">
        <w:t xml:space="preserve">out-of-pocket payments </w:t>
      </w:r>
      <w:r w:rsidR="0000106C" w:rsidRPr="0023041C">
        <w:t xml:space="preserve">for </w:t>
      </w:r>
      <w:r w:rsidR="006224C6" w:rsidRPr="0023041C">
        <w:t xml:space="preserve">health </w:t>
      </w:r>
      <w:r w:rsidR="0000106C" w:rsidRPr="0023041C">
        <w:t xml:space="preserve">by private households as a proportion of </w:t>
      </w:r>
      <w:r w:rsidR="006224C6" w:rsidRPr="0023041C">
        <w:t>total health expenditure decreased from 2</w:t>
      </w:r>
      <w:r w:rsidR="00C7515A" w:rsidRPr="0023041C">
        <w:t>0.0</w:t>
      </w:r>
      <w:r w:rsidR="006224C6" w:rsidRPr="0023041C">
        <w:t>% in 200</w:t>
      </w:r>
      <w:r w:rsidR="00C7515A" w:rsidRPr="0023041C">
        <w:t>8</w:t>
      </w:r>
      <w:r w:rsidR="006224C6" w:rsidRPr="0023041C">
        <w:t xml:space="preserve"> to 18.4% in 2012 </w:t>
      </w:r>
      <w:r w:rsidR="002E5821" w:rsidRPr="0023041C">
        <w:fldChar w:fldCharType="begin"/>
      </w:r>
      <w:r w:rsidR="00C67E53">
        <w:instrText xml:space="preserve"> ADDIN EN.CITE &lt;EndNote&gt;&lt;Cite&gt;&lt;Author&gt;WHO&lt;/Author&gt;&lt;Year&gt;2014&lt;/Year&gt;&lt;RecNum&gt;13&lt;/RecNum&gt;&lt;DisplayText&gt;(9)&lt;/DisplayText&gt;&lt;record&gt;&lt;rec-number&gt;13&lt;/rec-number&gt;&lt;foreign-keys&gt;&lt;key app="EN" db-id="99x5pzdearvdfzerxvhpdvr6d2fxzavddfwv" timestamp="1406718847"&gt;13&lt;/key&gt;&lt;/foreign-keys&gt;&lt;ref-type name="Web Page"&gt;12&lt;/ref-type&gt;&lt;contributors&gt;&lt;authors&gt;&lt;author&gt;WHO&lt;/author&gt;&lt;/authors&gt;&lt;/contributors&gt;&lt;titles&gt;&lt;title&gt;European Health for All database, updated April 2014&lt;/title&gt;&lt;/titles&gt;&lt;number&gt;01/08/2014&lt;/number&gt;&lt;dates&gt;&lt;year&gt;2014&lt;/year&gt;&lt;/dates&gt;&lt;publisher&gt;WHO Regional Office for Europe&lt;/publisher&gt;&lt;urls&gt;&lt;related-urls&gt;&lt;url&gt;http://www.euro.who.int/en/data-and-evidence/databases/european-health-for-all-database-hfa-db&lt;/url&gt;&lt;/related-urls&gt;&lt;/urls&gt;&lt;/record&gt;&lt;/Cite&gt;&lt;/EndNote&gt;</w:instrText>
      </w:r>
      <w:r w:rsidR="002E5821" w:rsidRPr="0023041C">
        <w:fldChar w:fldCharType="separate"/>
      </w:r>
      <w:r w:rsidR="009E6633" w:rsidRPr="0023041C">
        <w:rPr>
          <w:noProof/>
        </w:rPr>
        <w:t>(</w:t>
      </w:r>
      <w:hyperlink w:anchor="_ENREF_9" w:tooltip="WHO, 2014 #13" w:history="1">
        <w:r w:rsidR="00C67E53" w:rsidRPr="0023041C">
          <w:rPr>
            <w:noProof/>
          </w:rPr>
          <w:t>9</w:t>
        </w:r>
      </w:hyperlink>
      <w:r w:rsidR="009E6633" w:rsidRPr="0023041C">
        <w:rPr>
          <w:noProof/>
        </w:rPr>
        <w:t>)</w:t>
      </w:r>
      <w:r w:rsidR="002E5821" w:rsidRPr="0023041C">
        <w:fldChar w:fldCharType="end"/>
      </w:r>
      <w:r w:rsidR="001E7C64" w:rsidRPr="0023041C">
        <w:t>.</w:t>
      </w:r>
      <w:r w:rsidR="006224C6" w:rsidRPr="0023041C">
        <w:t xml:space="preserve"> </w:t>
      </w:r>
      <w:r w:rsidR="000E57C0" w:rsidRPr="0023041C">
        <w:t>T</w:t>
      </w:r>
      <w:r w:rsidR="0000106C" w:rsidRPr="0023041C">
        <w:t>he p</w:t>
      </w:r>
      <w:r w:rsidR="004A74D6" w:rsidRPr="0023041C">
        <w:t>reparedness o</w:t>
      </w:r>
      <w:r w:rsidR="001E7C64" w:rsidRPr="0023041C">
        <w:t>f</w:t>
      </w:r>
      <w:r w:rsidR="004A74D6" w:rsidRPr="0023041C">
        <w:t xml:space="preserve"> </w:t>
      </w:r>
      <w:r w:rsidR="0000106C" w:rsidRPr="0023041C">
        <w:t xml:space="preserve">the </w:t>
      </w:r>
      <w:r w:rsidR="004A74D6" w:rsidRPr="0023041C">
        <w:t>Estonian health system did not seem to have enabled it to maintain the pre-crisis level of access to care, as unmet need has been rising through 2010-2012</w:t>
      </w:r>
      <w:r w:rsidR="00E81063" w:rsidRPr="0023041C">
        <w:t xml:space="preserve">, albeit the overall </w:t>
      </w:r>
      <w:r w:rsidR="0000106C" w:rsidRPr="0023041C">
        <w:t xml:space="preserve">level </w:t>
      </w:r>
      <w:r w:rsidR="00E81063" w:rsidRPr="0023041C">
        <w:t>still remains fairly low</w:t>
      </w:r>
      <w:r w:rsidR="004A74D6" w:rsidRPr="0023041C">
        <w:t xml:space="preserve">. The gradual rise, as well as </w:t>
      </w:r>
      <w:r w:rsidR="00E4466D" w:rsidRPr="0023041C">
        <w:t xml:space="preserve">the </w:t>
      </w:r>
      <w:r w:rsidR="004A74D6" w:rsidRPr="0023041C">
        <w:t xml:space="preserve">predominant </w:t>
      </w:r>
      <w:r w:rsidR="00E4466D" w:rsidRPr="0023041C">
        <w:t xml:space="preserve">reason given by respondents, </w:t>
      </w:r>
      <w:r w:rsidR="004A74D6" w:rsidRPr="0023041C">
        <w:t xml:space="preserve">long waiting lists, indicates the gradual increase in non-price rationing of health services. </w:t>
      </w:r>
      <w:r w:rsidR="00D47A5A" w:rsidRPr="0023041C">
        <w:t xml:space="preserve">The above mentioned increase in minimum waiting times, coupled with reduction </w:t>
      </w:r>
      <w:r w:rsidR="00E4466D" w:rsidRPr="0023041C">
        <w:t xml:space="preserve">in fees </w:t>
      </w:r>
      <w:r w:rsidR="00D47A5A" w:rsidRPr="0023041C">
        <w:t>paid by the EHIF to health providers</w:t>
      </w:r>
      <w:r w:rsidR="00B8721A" w:rsidRPr="0023041C">
        <w:t xml:space="preserve"> (Table 1)</w:t>
      </w:r>
      <w:r w:rsidR="00D47A5A" w:rsidRPr="0023041C">
        <w:t>, could potentially have le</w:t>
      </w:r>
      <w:r w:rsidR="00FD273A" w:rsidRPr="0023041C">
        <w:t>d</w:t>
      </w:r>
      <w:r w:rsidR="00D47A5A" w:rsidRPr="0023041C">
        <w:t xml:space="preserve"> to provider-induced reduction in service supply, resulting in longer waiting lists. </w:t>
      </w:r>
      <w:r w:rsidR="004A74D6" w:rsidRPr="0023041C">
        <w:t xml:space="preserve">While longer waiting times may reduce demand for services without undermining health outcomes </w:t>
      </w:r>
      <w:r w:rsidR="002E5821" w:rsidRPr="0023041C">
        <w:fldChar w:fldCharType="begin"/>
      </w:r>
      <w:r w:rsidR="00C67E53">
        <w:instrText xml:space="preserve"> ADDIN EN.CITE &lt;EndNote&gt;&lt;Cite&gt;&lt;Author&gt;Hoel&lt;/Author&gt;&lt;Year&gt;2003&lt;/Year&gt;&lt;RecNum&gt;31&lt;/RecNum&gt;&lt;DisplayText&gt;(25)&lt;/DisplayText&gt;&lt;record&gt;&lt;rec-number&gt;31&lt;/rec-number&gt;&lt;foreign-keys&gt;&lt;key app="EN" db-id="99x5pzdearvdfzerxvhpdvr6d2fxzavddfwv" timestamp="1406834019"&gt;31&lt;/key&gt;&lt;/foreign-keys&gt;&lt;ref-type name="Journal Article"&gt;17&lt;/ref-type&gt;&lt;contributors&gt;&lt;authors&gt;&lt;author&gt;Hoel, M.&lt;/author&gt;&lt;author&gt;Saether, E. M.&lt;/author&gt;&lt;/authors&gt;&lt;/contributors&gt;&lt;auth-address&gt;Department of Economics, University of Oslo, P.O. Box 1095 Blindern, N-0317 Oslo, Norway. mihoel@econ.uio.no&lt;/auth-address&gt;&lt;titles&gt;&lt;title&gt;Public health care with waiting time: the role of supplementary private health care&lt;/title&gt;&lt;secondary-title&gt;J Health Econ&lt;/secondary-title&gt;&lt;alt-title&gt;Journal of health economics&lt;/alt-title&gt;&lt;/titles&gt;&lt;periodical&gt;&lt;full-title&gt;J Health Econ&lt;/full-title&gt;&lt;abbr-1&gt;Journal of health economics&lt;/abbr-1&gt;&lt;/periodical&gt;&lt;alt-periodical&gt;&lt;full-title&gt;J Health Econ&lt;/full-title&gt;&lt;abbr-1&gt;Journal of health economics&lt;/abbr-1&gt;&lt;/alt-periodical&gt;&lt;pages&gt;599-616&lt;/pages&gt;&lt;volume&gt;22&lt;/volume&gt;&lt;number&gt;4&lt;/number&gt;&lt;keywords&gt;&lt;keyword&gt;Humans&lt;/keyword&gt;&lt;keyword&gt;Models, Econometric&lt;/keyword&gt;&lt;keyword&gt;National Health Programs/economics/utilization&lt;/keyword&gt;&lt;keyword&gt;Private Practice/*economics/utilization&lt;/keyword&gt;&lt;keyword&gt;Public Health Administration/*economics/statistics &amp;amp; numerical data&lt;/keyword&gt;&lt;keyword&gt;Social Justice&lt;/keyword&gt;&lt;keyword&gt;Social Welfare/classification/economics&lt;/keyword&gt;&lt;keyword&gt;State Medicine/economics/utilization&lt;/keyword&gt;&lt;keyword&gt;Taxes&lt;/keyword&gt;&lt;keyword&gt;*Waiting Lists&lt;/keyword&gt;&lt;/keywords&gt;&lt;dates&gt;&lt;year&gt;2003&lt;/year&gt;&lt;pub-dates&gt;&lt;date&gt;Jul&lt;/date&gt;&lt;/pub-dates&gt;&lt;/dates&gt;&lt;isbn&gt;0167-6296 (Print)&amp;#xD;0167-6296 (Linking)&lt;/isbn&gt;&lt;accession-num&gt;12842317&lt;/accession-num&gt;&lt;urls&gt;&lt;related-urls&gt;&lt;url&gt;http://www.ncbi.nlm.nih.gov/pubmed/12842317&lt;/url&gt;&lt;/related-urls&gt;&lt;/urls&gt;&lt;electronic-resource-num&gt;10.1016/S0167-6296(03)00007-9&lt;/electronic-resource-num&gt;&lt;/record&gt;&lt;/Cite&gt;&lt;/EndNote&gt;</w:instrText>
      </w:r>
      <w:r w:rsidR="002E5821" w:rsidRPr="0023041C">
        <w:fldChar w:fldCharType="separate"/>
      </w:r>
      <w:r w:rsidR="00A27546" w:rsidRPr="0023041C">
        <w:rPr>
          <w:noProof/>
        </w:rPr>
        <w:t>(</w:t>
      </w:r>
      <w:hyperlink w:anchor="_ENREF_25" w:tooltip="Hoel, 2003 #31" w:history="1">
        <w:r w:rsidR="00C67E53" w:rsidRPr="0023041C">
          <w:rPr>
            <w:noProof/>
          </w:rPr>
          <w:t>25</w:t>
        </w:r>
      </w:hyperlink>
      <w:r w:rsidR="00A27546" w:rsidRPr="0023041C">
        <w:rPr>
          <w:noProof/>
        </w:rPr>
        <w:t>)</w:t>
      </w:r>
      <w:r w:rsidR="002E5821" w:rsidRPr="0023041C">
        <w:fldChar w:fldCharType="end"/>
      </w:r>
      <w:r w:rsidR="004A74D6" w:rsidRPr="0023041C">
        <w:t>, reducing timely access may have an impact on clinical quality as well as reduc</w:t>
      </w:r>
      <w:r w:rsidR="00FD273A" w:rsidRPr="0023041C">
        <w:t xml:space="preserve">ing </w:t>
      </w:r>
      <w:r w:rsidR="004A74D6" w:rsidRPr="0023041C">
        <w:t xml:space="preserve">patient satisfaction </w:t>
      </w:r>
      <w:r w:rsidR="002E5821" w:rsidRPr="0023041C">
        <w:fldChar w:fldCharType="begin"/>
      </w:r>
      <w:r w:rsidR="00C67E53">
        <w:instrText xml:space="preserve"> ADDIN EN.CITE &lt;EndNote&gt;&lt;Cite&gt;&lt;Author&gt;Mladovsky&lt;/Author&gt;&lt;Year&gt;2012&lt;/Year&gt;&lt;RecNum&gt;26&lt;/RecNum&gt;&lt;DisplayText&gt;(24)&lt;/DisplayText&gt;&lt;record&gt;&lt;rec-number&gt;26&lt;/rec-number&gt;&lt;foreign-keys&gt;&lt;key app="EN" db-id="99x5pzdearvdfzerxvhpdvr6d2fxzavddfwv" timestamp="1406829413"&gt;26&lt;/key&gt;&lt;/foreign-keys&gt;&lt;ref-type name="Report"&gt;27&lt;/ref-type&gt;&lt;contributors&gt;&lt;authors&gt;&lt;author&gt;Mladovsky, P.&lt;/author&gt;&lt;author&gt;Srivastava, D.&lt;/author&gt;&lt;author&gt;Cylus, J.&lt;/author&gt;&lt;author&gt;Karanikolos, M.&lt;/author&gt;&lt;author&gt;Evetovits, T.&lt;/author&gt;&lt;author&gt;Thomson, S.&lt;/author&gt;&lt;author&gt;McKee, M.&lt;/author&gt;&lt;/authors&gt;&lt;/contributors&gt;&lt;titles&gt;&lt;title&gt;Health policy responses to the financial crisis in Europe&lt;/title&gt;&lt;secondary-title&gt;Policy Summary 5&lt;/secondary-title&gt;&lt;/titles&gt;&lt;dates&gt;&lt;year&gt;2012&lt;/year&gt;&lt;/dates&gt;&lt;pub-location&gt;Copenhagen&lt;/pub-location&gt;&lt;publisher&gt;World Health Organization and World Health Organization on behalf of the European Observatory on Health Systems and Policies&lt;/publisher&gt;&lt;urls&gt;&lt;/urls&gt;&lt;/record&gt;&lt;/Cite&gt;&lt;/EndNote&gt;</w:instrText>
      </w:r>
      <w:r w:rsidR="002E5821" w:rsidRPr="0023041C">
        <w:fldChar w:fldCharType="separate"/>
      </w:r>
      <w:r w:rsidR="00A27546" w:rsidRPr="0023041C">
        <w:rPr>
          <w:noProof/>
        </w:rPr>
        <w:t>(</w:t>
      </w:r>
      <w:hyperlink w:anchor="_ENREF_24" w:tooltip="Mladovsky, 2012 #26" w:history="1">
        <w:r w:rsidR="00C67E53" w:rsidRPr="0023041C">
          <w:rPr>
            <w:noProof/>
          </w:rPr>
          <w:t>24</w:t>
        </w:r>
      </w:hyperlink>
      <w:r w:rsidR="00A27546" w:rsidRPr="0023041C">
        <w:rPr>
          <w:noProof/>
        </w:rPr>
        <w:t>)</w:t>
      </w:r>
      <w:r w:rsidR="002E5821" w:rsidRPr="0023041C">
        <w:fldChar w:fldCharType="end"/>
      </w:r>
      <w:r w:rsidR="004A74D6" w:rsidRPr="0023041C">
        <w:t>.</w:t>
      </w:r>
      <w:r w:rsidR="00FA0430" w:rsidRPr="0023041C">
        <w:t xml:space="preserve"> </w:t>
      </w:r>
    </w:p>
    <w:p w14:paraId="1A24508E" w14:textId="1836E26A" w:rsidR="00210BCE" w:rsidRPr="0023041C" w:rsidRDefault="00B7697F" w:rsidP="00F8788D">
      <w:r w:rsidRPr="0023041C">
        <w:t xml:space="preserve">In Lithuania, </w:t>
      </w:r>
      <w:r w:rsidR="003722DF" w:rsidRPr="0023041C">
        <w:t xml:space="preserve">the existence of </w:t>
      </w:r>
      <w:r w:rsidR="00FD273A" w:rsidRPr="0023041C">
        <w:t xml:space="preserve">a </w:t>
      </w:r>
      <w:r w:rsidR="003722DF" w:rsidRPr="0023041C">
        <w:t xml:space="preserve">counter-cyclical mechanism and the law requiring gradual year-on-year increase in state contribution for the unemployed and economically inactive population has helped to cushion the impact of the crisis on the budget of the health insurance fund (about 90% of the public health expenditure). </w:t>
      </w:r>
      <w:r w:rsidR="002E5821" w:rsidRPr="0023041C">
        <w:fldChar w:fldCharType="begin"/>
      </w:r>
      <w:r w:rsidR="00C67E53">
        <w:instrText xml:space="preserve"> ADDIN EN.CITE &lt;EndNote&gt;&lt;Cite&gt;&lt;Author&gt;Murauskiene&lt;/Author&gt;&lt;Year&gt;2013&lt;/Year&gt;&lt;RecNum&gt;28&lt;/RecNum&gt;&lt;DisplayText&gt;(26)&lt;/DisplayText&gt;&lt;record&gt;&lt;rec-number&gt;28&lt;/rec-number&gt;&lt;foreign-keys&gt;&lt;key app="EN" db-id="99x5pzdearvdfzerxvhpdvr6d2fxzavddfwv" timestamp="1406831489"&gt;28&lt;/key&gt;&lt;/foreign-keys&gt;&lt;ref-type name="Journal Article"&gt;17&lt;/ref-type&gt;&lt;contributors&gt;&lt;authors&gt;&lt;author&gt;Murauskiene, L.&lt;/author&gt;&lt;author&gt;Janoniene, R.&lt;/author&gt;&lt;author&gt;Veniute, M.&lt;/author&gt;&lt;author&gt;van Ginneken, E.&lt;/author&gt;&lt;author&gt;Karanikolos, M.&lt;/author&gt;&lt;/authors&gt;&lt;/contributors&gt;&lt;auth-address&gt;Training, Research and Development Centre, Vilnius.&lt;/auth-address&gt;&lt;titles&gt;&lt;title&gt;Lithuania: health system review&lt;/title&gt;&lt;secondary-title&gt;Health Syst Transit&lt;/secondary-title&gt;&lt;alt-title&gt;Health systems in transition&lt;/alt-title&gt;&lt;/titles&gt;&lt;periodical&gt;&lt;full-title&gt;Health Syst Transit&lt;/full-title&gt;&lt;abbr-1&gt;Health systems in transition&lt;/abbr-1&gt;&lt;/periodical&gt;&lt;alt-periodical&gt;&lt;full-title&gt;Health Syst Transit&lt;/full-title&gt;&lt;abbr-1&gt;Health systems in transition&lt;/abbr-1&gt;&lt;/alt-periodical&gt;&lt;pages&gt;1-150&lt;/pages&gt;&lt;volume&gt;15&lt;/volume&gt;&lt;number&gt;2&lt;/number&gt;&lt;keywords&gt;&lt;keyword&gt;Delivery of Health Care/economics/legislation &amp;amp; jurisprudence/*organization &amp;amp;&lt;/keyword&gt;&lt;keyword&gt;administration&lt;/keyword&gt;&lt;keyword&gt;Health Care Reform/organization &amp;amp; administration&lt;/keyword&gt;&lt;keyword&gt;Health Expenditures/statistics &amp;amp; numerical data&lt;/keyword&gt;&lt;keyword&gt;Health Manpower&lt;/keyword&gt;&lt;keyword&gt;Health Services Accessibility/organization &amp;amp; administration&lt;/keyword&gt;&lt;keyword&gt;Health Status&lt;/keyword&gt;&lt;keyword&gt;Healthcare Financing&lt;/keyword&gt;&lt;keyword&gt;Humans&lt;/keyword&gt;&lt;keyword&gt;Lithuania&lt;/keyword&gt;&lt;keyword&gt;Population Dynamics&lt;/keyword&gt;&lt;/keywords&gt;&lt;dates&gt;&lt;year&gt;2013&lt;/year&gt;&lt;/dates&gt;&lt;isbn&gt;1817-6127 (Electronic)&amp;#xD;1817-6119 (Linking)&lt;/isbn&gt;&lt;accession-num&gt;23902994&lt;/accession-num&gt;&lt;urls&gt;&lt;related-urls&gt;&lt;url&gt;http://www.ncbi.nlm.nih.gov/pubmed/23902994&lt;/url&gt;&lt;/related-urls&gt;&lt;/urls&gt;&lt;/record&gt;&lt;/Cite&gt;&lt;/EndNote&gt;</w:instrText>
      </w:r>
      <w:r w:rsidR="002E5821" w:rsidRPr="0023041C">
        <w:fldChar w:fldCharType="separate"/>
      </w:r>
      <w:r w:rsidR="00A27546" w:rsidRPr="0023041C">
        <w:rPr>
          <w:noProof/>
        </w:rPr>
        <w:t>(</w:t>
      </w:r>
      <w:hyperlink w:anchor="_ENREF_26" w:tooltip="Murauskiene, 2013 #28" w:history="1">
        <w:r w:rsidR="00C67E53" w:rsidRPr="0023041C">
          <w:rPr>
            <w:noProof/>
          </w:rPr>
          <w:t>26</w:t>
        </w:r>
      </w:hyperlink>
      <w:r w:rsidR="00A27546" w:rsidRPr="0023041C">
        <w:rPr>
          <w:noProof/>
        </w:rPr>
        <w:t>)</w:t>
      </w:r>
      <w:r w:rsidR="002E5821" w:rsidRPr="0023041C">
        <w:fldChar w:fldCharType="end"/>
      </w:r>
      <w:r w:rsidR="003722DF" w:rsidRPr="0023041C">
        <w:t xml:space="preserve"> Nevertheless, it was not enough to protect the health system, and, since 2009, there have been large cuts to provider payments</w:t>
      </w:r>
      <w:r w:rsidR="00564362" w:rsidRPr="0023041C">
        <w:t>,</w:t>
      </w:r>
      <w:r w:rsidR="003722DF" w:rsidRPr="0023041C">
        <w:t xml:space="preserve"> amounting to an average of 19% for secondary care services in 2010, gradually reducing to 11% for 2011 and 2012</w:t>
      </w:r>
      <w:r w:rsidR="00D9753D" w:rsidRPr="0023041C">
        <w:t>. For the majority of primary care services</w:t>
      </w:r>
      <w:r w:rsidR="00564362" w:rsidRPr="0023041C">
        <w:t>,</w:t>
      </w:r>
      <w:r w:rsidR="00D9753D" w:rsidRPr="0023041C">
        <w:t xml:space="preserve"> the cuts were between 11% and 3% over the same period. </w:t>
      </w:r>
      <w:r w:rsidR="002E5821" w:rsidRPr="0023041C">
        <w:fldChar w:fldCharType="begin"/>
      </w:r>
      <w:r w:rsidR="00C67E53">
        <w:instrText xml:space="preserve"> ADDIN EN.CITE &lt;EndNote&gt;&lt;Cite&gt;&lt;Author&gt;Kacevicius&lt;/Author&gt;&lt;Year&gt;2015, in print&lt;/Year&gt;&lt;RecNum&gt;29&lt;/RecNum&gt;&lt;DisplayText&gt;(6)&lt;/DisplayText&gt;&lt;record&gt;&lt;rec-number&gt;29&lt;/rec-number&gt;&lt;foreign-keys&gt;&lt;key app="EN" db-id="99x5pzdearvdfzerxvhpdvr6d2fxzavddfwv" timestamp="1406832116"&gt;29&lt;/key&gt;&lt;/foreign-keys&gt;&lt;ref-type name="Book Section"&gt;5&lt;/ref-type&gt;&lt;contributors&gt;&lt;authors&gt;&lt;author&gt;Kacevicius, G.&lt;/author&gt;&lt;author&gt;Karanikolos, M.&lt;/author&gt;&lt;/authors&gt;&lt;secondary-authors&gt;&lt;author&gt;Maresso, A. &lt;/author&gt;&lt;author&gt;Mladovsky, P. &lt;/author&gt;&lt;author&gt;Thomson, S. &lt;/author&gt;&lt;author&gt;Sagan, A. &lt;/author&gt;&lt;author&gt;Karanikolos, M. &lt;/author&gt;&lt;author&gt;Richardson, E. &lt;/author&gt;&lt;author&gt;Cylus, J. &lt;/author&gt;&lt;author&gt;Evetovits, T. &lt;/author&gt;&lt;author&gt;Jowett, M. &lt;/author&gt;&lt;author&gt;Figueras, J. &lt;/author&gt;&lt;author&gt;Kluge, H. &lt;/author&gt;&lt;/secondary-authors&gt;&lt;/contributors&gt;&lt;titles&gt;&lt;title&gt;Lithuania&lt;/title&gt;&lt;secondary-title&gt;Economic crisis, health systems and health in Europe: country experience.&lt;/secondary-title&gt;&lt;/titles&gt;&lt;dates&gt;&lt;year&gt;2015&lt;/year&gt;&lt;/dates&gt;&lt;pub-location&gt;Copenhagen&lt;/pub-location&gt;&lt;publisher&gt;WHO/European Observatory on Health Systems and Policies&lt;/publisher&gt;&lt;urls&gt;&lt;/urls&gt;&lt;/record&gt;&lt;/Cite&gt;&lt;/EndNote&gt;</w:instrText>
      </w:r>
      <w:r w:rsidR="002E5821" w:rsidRPr="0023041C">
        <w:fldChar w:fldCharType="separate"/>
      </w:r>
      <w:r w:rsidR="00A27546" w:rsidRPr="0023041C">
        <w:rPr>
          <w:noProof/>
        </w:rPr>
        <w:t>(</w:t>
      </w:r>
      <w:hyperlink w:anchor="_ENREF_6" w:tooltip="Kacevicius, 2015 #29" w:history="1">
        <w:r w:rsidR="00C67E53" w:rsidRPr="0023041C">
          <w:rPr>
            <w:noProof/>
          </w:rPr>
          <w:t>6</w:t>
        </w:r>
      </w:hyperlink>
      <w:r w:rsidR="00A27546" w:rsidRPr="0023041C">
        <w:rPr>
          <w:noProof/>
        </w:rPr>
        <w:t>)</w:t>
      </w:r>
      <w:r w:rsidR="002E5821" w:rsidRPr="0023041C">
        <w:fldChar w:fldCharType="end"/>
      </w:r>
      <w:r w:rsidR="00D9753D" w:rsidRPr="0023041C">
        <w:t xml:space="preserve"> In addition, the crisis </w:t>
      </w:r>
      <w:r w:rsidR="00564362" w:rsidRPr="0023041C">
        <w:t xml:space="preserve">took place </w:t>
      </w:r>
      <w:r w:rsidR="00D9753D" w:rsidRPr="0023041C">
        <w:t xml:space="preserve">during the last stage of a prolonged </w:t>
      </w:r>
      <w:r w:rsidR="00564362" w:rsidRPr="0023041C">
        <w:t xml:space="preserve">process of </w:t>
      </w:r>
      <w:r w:rsidR="00D9753D" w:rsidRPr="0023041C">
        <w:t xml:space="preserve">reform </w:t>
      </w:r>
      <w:r w:rsidR="00564362" w:rsidRPr="0023041C">
        <w:t xml:space="preserve">that sought to </w:t>
      </w:r>
      <w:r w:rsidR="00D9753D" w:rsidRPr="0023041C">
        <w:t xml:space="preserve">improve efficiency in </w:t>
      </w:r>
      <w:r w:rsidR="00564362" w:rsidRPr="0023041C">
        <w:t xml:space="preserve">the </w:t>
      </w:r>
      <w:r w:rsidR="00D9753D" w:rsidRPr="0023041C">
        <w:t xml:space="preserve">health sector </w:t>
      </w:r>
      <w:r w:rsidR="00564362" w:rsidRPr="0023041C">
        <w:t xml:space="preserve">by </w:t>
      </w:r>
      <w:r w:rsidR="00D9753D" w:rsidRPr="0023041C">
        <w:t xml:space="preserve">shifting care to </w:t>
      </w:r>
      <w:r w:rsidR="00561C7F" w:rsidRPr="0023041C">
        <w:t xml:space="preserve">what was seen as a cheaper </w:t>
      </w:r>
      <w:r w:rsidR="00D9753D" w:rsidRPr="0023041C">
        <w:t xml:space="preserve">primary care setting and reducing reliance on hospital services. </w:t>
      </w:r>
      <w:r w:rsidR="002E5821" w:rsidRPr="0023041C">
        <w:fldChar w:fldCharType="begin"/>
      </w:r>
      <w:r w:rsidR="00C67E53">
        <w:instrText xml:space="preserve"> ADDIN EN.CITE &lt;EndNote&gt;&lt;Cite&gt;&lt;Author&gt;Karanikolos&lt;/Author&gt;&lt;Year&gt;2013&lt;/Year&gt;&lt;RecNum&gt;30&lt;/RecNum&gt;&lt;DisplayText&gt;(27)&lt;/DisplayText&gt;&lt;record&gt;&lt;rec-number&gt;30&lt;/rec-number&gt;&lt;foreign-keys&gt;&lt;key app="EN" db-id="99x5pzdearvdfzerxvhpdvr6d2fxzavddfwv" timestamp="1406832495"&gt;30&lt;/key&gt;&lt;/foreign-keys&gt;&lt;ref-type name="Journal Article"&gt;17&lt;/ref-type&gt;&lt;contributors&gt;&lt;authors&gt;&lt;author&gt;Karanikolos, M.&lt;/author&gt;&lt;author&gt;Murauskiene, L.&lt;/author&gt;&lt;author&gt;van Ginneken, E.&lt;/author&gt;&lt;/authors&gt;&lt;/contributors&gt;&lt;titles&gt;&lt;title&gt;Pursuing health care efficiency in Lithuania&lt;/title&gt;&lt;secondary-title&gt;Eurohealth&lt;/secondary-title&gt;&lt;/titles&gt;&lt;periodical&gt;&lt;full-title&gt;Eurohealth&lt;/full-title&gt;&lt;/periodical&gt;&lt;pages&gt;44-47&lt;/pages&gt;&lt;volume&gt;19&lt;/volume&gt;&lt;number&gt;3&lt;/number&gt;&lt;dates&gt;&lt;year&gt;2013&lt;/year&gt;&lt;/dates&gt;&lt;urls&gt;&lt;/urls&gt;&lt;/record&gt;&lt;/Cite&gt;&lt;/EndNote&gt;</w:instrText>
      </w:r>
      <w:r w:rsidR="002E5821" w:rsidRPr="0023041C">
        <w:fldChar w:fldCharType="separate"/>
      </w:r>
      <w:r w:rsidR="00770A43" w:rsidRPr="0023041C">
        <w:rPr>
          <w:noProof/>
        </w:rPr>
        <w:t>(</w:t>
      </w:r>
      <w:hyperlink w:anchor="_ENREF_27" w:tooltip="Karanikolos, 2013 #30" w:history="1">
        <w:r w:rsidR="00C67E53" w:rsidRPr="0023041C">
          <w:rPr>
            <w:noProof/>
          </w:rPr>
          <w:t>27</w:t>
        </w:r>
      </w:hyperlink>
      <w:r w:rsidR="00770A43" w:rsidRPr="0023041C">
        <w:rPr>
          <w:noProof/>
        </w:rPr>
        <w:t>)</w:t>
      </w:r>
      <w:r w:rsidR="002E5821" w:rsidRPr="0023041C">
        <w:fldChar w:fldCharType="end"/>
      </w:r>
      <w:r w:rsidR="00D9753D" w:rsidRPr="0023041C">
        <w:t xml:space="preserve"> </w:t>
      </w:r>
      <w:r w:rsidR="00024A31" w:rsidRPr="0023041C">
        <w:t xml:space="preserve">However, neither the crisis nor the subsequent measures seemed to have an impact on access, </w:t>
      </w:r>
      <w:r w:rsidR="00564362" w:rsidRPr="0023041C">
        <w:t xml:space="preserve">as assessed by </w:t>
      </w:r>
      <w:r w:rsidR="00024A31" w:rsidRPr="0023041C">
        <w:t xml:space="preserve">EU-SILC data. The </w:t>
      </w:r>
      <w:r w:rsidR="00564362" w:rsidRPr="0023041C">
        <w:t xml:space="preserve">level of </w:t>
      </w:r>
      <w:r w:rsidR="00024A31" w:rsidRPr="0023041C">
        <w:t xml:space="preserve">unmet need remained fairly stable after the crisis, and there even is an indication of </w:t>
      </w:r>
      <w:r w:rsidR="00564362" w:rsidRPr="0023041C">
        <w:t xml:space="preserve">a </w:t>
      </w:r>
      <w:r w:rsidR="00024A31" w:rsidRPr="0023041C">
        <w:t xml:space="preserve">potential improvement. As the cuts fell mainly on providers, it is possible that access to services remained intact </w:t>
      </w:r>
      <w:r w:rsidR="00564362" w:rsidRPr="0023041C">
        <w:t xml:space="preserve">for </w:t>
      </w:r>
      <w:r w:rsidR="00024A31" w:rsidRPr="0023041C">
        <w:t>patient</w:t>
      </w:r>
      <w:r w:rsidR="00564362" w:rsidRPr="0023041C">
        <w:t xml:space="preserve">s if </w:t>
      </w:r>
      <w:r w:rsidR="000D4C64" w:rsidRPr="0023041C">
        <w:t>the cuts prompted healthcare providers to reduce inefficiencies (e.g. high reliance on inpatient treatment)</w:t>
      </w:r>
      <w:r w:rsidR="00024A31" w:rsidRPr="0023041C">
        <w:t xml:space="preserve">. </w:t>
      </w:r>
      <w:r w:rsidR="000D4C64" w:rsidRPr="0023041C">
        <w:t>At the same time, t</w:t>
      </w:r>
      <w:r w:rsidR="00024A31" w:rsidRPr="0023041C">
        <w:t xml:space="preserve">he results of </w:t>
      </w:r>
      <w:r w:rsidR="00EB3D1C" w:rsidRPr="0023041C">
        <w:t xml:space="preserve">our </w:t>
      </w:r>
      <w:r w:rsidR="00024A31" w:rsidRPr="0023041C">
        <w:t xml:space="preserve">analysis by reason for unmet need show an increase in respondents who are delaying care, which could indicate a gradual shift in </w:t>
      </w:r>
      <w:r w:rsidR="00564362" w:rsidRPr="0023041C">
        <w:t xml:space="preserve">a </w:t>
      </w:r>
      <w:r w:rsidR="00024A31" w:rsidRPr="0023041C">
        <w:t xml:space="preserve">culture of reliance on specialist care bypassing primary level towards more rational service use, or that other barriers are at play from the patients’ perspective which delay them from seeking care promptly.      </w:t>
      </w:r>
    </w:p>
    <w:p w14:paraId="7E33079D" w14:textId="2F15A442" w:rsidR="0090767B" w:rsidRPr="0023041C" w:rsidRDefault="00CF77BF">
      <w:r w:rsidRPr="0023041C" w:rsidDel="00297F15">
        <w:t>The trends in reason</w:t>
      </w:r>
      <w:r w:rsidR="00837796" w:rsidRPr="0023041C" w:rsidDel="00297F15">
        <w:t>s</w:t>
      </w:r>
      <w:r w:rsidRPr="0023041C" w:rsidDel="00297F15">
        <w:t xml:space="preserve"> for unmet need show that the progress achieved before the crisis has been reversed</w:t>
      </w:r>
      <w:r w:rsidR="00210BCE" w:rsidRPr="0023041C" w:rsidDel="00297F15">
        <w:t xml:space="preserve"> in two of </w:t>
      </w:r>
      <w:r w:rsidR="00837796" w:rsidRPr="0023041C" w:rsidDel="00297F15">
        <w:t xml:space="preserve">the </w:t>
      </w:r>
      <w:r w:rsidR="00210BCE" w:rsidRPr="0023041C" w:rsidDel="00297F15">
        <w:t>three countries examined</w:t>
      </w:r>
      <w:r w:rsidRPr="0023041C" w:rsidDel="00297F15">
        <w:t xml:space="preserve">. The main barriers </w:t>
      </w:r>
      <w:r w:rsidR="00837796" w:rsidRPr="0023041C" w:rsidDel="00297F15">
        <w:t xml:space="preserve">to </w:t>
      </w:r>
      <w:r w:rsidRPr="0023041C" w:rsidDel="00297F15">
        <w:t xml:space="preserve">accessing care before the crisis in Latvia and Estonia (financial cost and waiting times respectively) </w:t>
      </w:r>
      <w:r w:rsidR="00BE3015" w:rsidRPr="0023041C" w:rsidDel="00297F15">
        <w:t xml:space="preserve">showed an increase once </w:t>
      </w:r>
      <w:r w:rsidR="00BE3015" w:rsidRPr="0023041C" w:rsidDel="00297F15">
        <w:lastRenderedPageBreak/>
        <w:t xml:space="preserve">the countries were hit by financial difficulties. This demonstrates the fragility of </w:t>
      </w:r>
      <w:r w:rsidR="00834602" w:rsidRPr="0023041C" w:rsidDel="00297F15">
        <w:t xml:space="preserve">progress achieved in health </w:t>
      </w:r>
      <w:r w:rsidR="00837796" w:rsidRPr="0023041C" w:rsidDel="00297F15">
        <w:t>care reform</w:t>
      </w:r>
      <w:r w:rsidR="00834602" w:rsidRPr="0023041C" w:rsidDel="00297F15">
        <w:t xml:space="preserve">, as </w:t>
      </w:r>
      <w:r w:rsidR="00210BCE" w:rsidRPr="0023041C" w:rsidDel="00297F15">
        <w:t>governments</w:t>
      </w:r>
      <w:r w:rsidR="00834602" w:rsidRPr="0023041C" w:rsidDel="00297F15">
        <w:t xml:space="preserve"> respond to major economic shocks. </w:t>
      </w:r>
      <w:r w:rsidR="00BE3015" w:rsidRPr="0023041C" w:rsidDel="00297F15">
        <w:t xml:space="preserve">   </w:t>
      </w:r>
    </w:p>
    <w:p w14:paraId="5272D7DC" w14:textId="25B07555" w:rsidR="00451C56" w:rsidRPr="0023041C" w:rsidRDefault="005817D5">
      <w:r w:rsidRPr="0023041C">
        <w:t>To conclude, t</w:t>
      </w:r>
      <w:r w:rsidR="00FC7EC8" w:rsidRPr="0023041C">
        <w:t xml:space="preserve">his study presents valuable lessons on the impact of the financial crisis and policy response on access to care. </w:t>
      </w:r>
      <w:r w:rsidR="00776285" w:rsidRPr="0023041C">
        <w:t>Two of the Baltic countries – Estonia and Latvia –</w:t>
      </w:r>
      <w:r w:rsidR="002F180E" w:rsidRPr="0023041C">
        <w:t xml:space="preserve"> experienced worsening</w:t>
      </w:r>
      <w:r w:rsidR="00BD5F58" w:rsidRPr="0023041C">
        <w:t xml:space="preserve"> </w:t>
      </w:r>
      <w:r w:rsidR="002F180E" w:rsidRPr="0023041C">
        <w:t xml:space="preserve">access to care, </w:t>
      </w:r>
      <w:r w:rsidR="00BD5F58" w:rsidRPr="0023041C">
        <w:t>albeit to a different extent and from a different baseline</w:t>
      </w:r>
      <w:r w:rsidR="00FC7EC8" w:rsidRPr="0023041C">
        <w:t>, largely exacerbating already existing barriers</w:t>
      </w:r>
      <w:r w:rsidR="00BD5F58" w:rsidRPr="0023041C">
        <w:t>. I</w:t>
      </w:r>
      <w:r w:rsidR="002F180E" w:rsidRPr="0023041C">
        <w:t>t</w:t>
      </w:r>
      <w:r w:rsidR="00BD5F58" w:rsidRPr="0023041C">
        <w:t xml:space="preserve"> is concerning that the improvement in access, which was seen in years prior to crisis has reversed, as the Baltic States </w:t>
      </w:r>
      <w:r w:rsidR="002F180E" w:rsidRPr="0023041C">
        <w:t xml:space="preserve">still </w:t>
      </w:r>
      <w:r w:rsidR="00BD5F58" w:rsidRPr="0023041C">
        <w:t xml:space="preserve">tend to lag behind the rest of the EU </w:t>
      </w:r>
      <w:r w:rsidR="00837796" w:rsidRPr="0023041C">
        <w:t>M</w:t>
      </w:r>
      <w:r w:rsidR="00BD5F58" w:rsidRPr="0023041C">
        <w:t>ember</w:t>
      </w:r>
      <w:r w:rsidR="00837796" w:rsidRPr="0023041C">
        <w:t xml:space="preserve"> States</w:t>
      </w:r>
      <w:r w:rsidR="00BD5F58" w:rsidRPr="0023041C">
        <w:t xml:space="preserve"> on many health indicators. </w:t>
      </w:r>
      <w:r w:rsidR="00837796" w:rsidRPr="0023041C">
        <w:t>The e</w:t>
      </w:r>
      <w:r w:rsidR="00FF41A7" w:rsidRPr="0023041C">
        <w:t>xample of Lithuania suggests that that deterioration in access is not inevitable, once health policies prioritise maintenance and availability of existing services at least on pre-crisis levels</w:t>
      </w:r>
      <w:r w:rsidR="00EB35E5" w:rsidRPr="0023041C">
        <w:t>, or if there is room for reducing existing inefficiencies</w:t>
      </w:r>
      <w:r w:rsidR="00FF41A7" w:rsidRPr="0023041C">
        <w:t xml:space="preserve">. </w:t>
      </w:r>
      <w:r w:rsidR="00604D85" w:rsidRPr="0023041C">
        <w:t>In addition, b</w:t>
      </w:r>
      <w:r w:rsidR="002F180E" w:rsidRPr="0023041C">
        <w:t xml:space="preserve">etter financial preparedness of health systems in Estonia and Lithuania </w:t>
      </w:r>
      <w:r w:rsidR="00E15FFB" w:rsidRPr="0023041C">
        <w:t xml:space="preserve">achieved </w:t>
      </w:r>
      <w:r w:rsidR="002F180E" w:rsidRPr="0023041C">
        <w:t xml:space="preserve">protection of </w:t>
      </w:r>
      <w:r w:rsidR="00E15FFB" w:rsidRPr="0023041C">
        <w:t xml:space="preserve">the </w:t>
      </w:r>
      <w:r w:rsidR="002F180E" w:rsidRPr="0023041C">
        <w:t xml:space="preserve">population from increasing unmet need due to </w:t>
      </w:r>
      <w:r w:rsidR="00E15FFB" w:rsidRPr="0023041C">
        <w:t xml:space="preserve">the </w:t>
      </w:r>
      <w:r w:rsidR="002F180E" w:rsidRPr="0023041C">
        <w:t>cost of care, which is an important achievement considering the depth of the crisis.</w:t>
      </w:r>
      <w:r w:rsidR="00BD5F58" w:rsidRPr="0023041C">
        <w:t xml:space="preserve">   </w:t>
      </w:r>
      <w:r w:rsidR="00041F3E" w:rsidRPr="0023041C">
        <w:t xml:space="preserve"> </w:t>
      </w:r>
    </w:p>
    <w:p w14:paraId="7D91F89F" w14:textId="77777777" w:rsidR="00FE3A36" w:rsidRPr="0023041C" w:rsidRDefault="00FE3A36"/>
    <w:p w14:paraId="5EFDD73A" w14:textId="477B1A66" w:rsidR="00893712" w:rsidRPr="0023041C" w:rsidRDefault="00451C56">
      <w:pPr>
        <w:rPr>
          <w:b/>
        </w:rPr>
      </w:pPr>
      <w:r w:rsidRPr="0023041C">
        <w:rPr>
          <w:b/>
        </w:rPr>
        <w:t>Acknowledgements</w:t>
      </w:r>
    </w:p>
    <w:p w14:paraId="5CE8BE8D" w14:textId="351170F1" w:rsidR="002E1431" w:rsidRPr="0023041C" w:rsidRDefault="00133825">
      <w:r w:rsidRPr="0023041C">
        <w:t xml:space="preserve">This work is supported by the project on the impact of the economic crisis on health and health systems of the European Observatory on Health Systems and Policies (see </w:t>
      </w:r>
      <w:hyperlink r:id="rId9" w:history="1">
        <w:r w:rsidRPr="0023041C">
          <w:rPr>
            <w:rStyle w:val="Hyperlink"/>
          </w:rPr>
          <w:t>http://www.euro.who.int/en/about-us/partners/observatory</w:t>
        </w:r>
      </w:hyperlink>
      <w:r w:rsidRPr="0023041C">
        <w:t xml:space="preserve">). </w:t>
      </w:r>
      <w:r w:rsidR="001A4EDD" w:rsidRPr="0023041C">
        <w:t xml:space="preserve">The European Union Statistics on Income and Living Conditions data were provided by Eurostat, which has no responsibility for the results and conclusions of this study. </w:t>
      </w:r>
    </w:p>
    <w:p w14:paraId="1ACFE828" w14:textId="77777777" w:rsidR="00451C56" w:rsidRPr="0023041C" w:rsidRDefault="00451C56" w:rsidP="00451C56">
      <w:pPr>
        <w:rPr>
          <w:b/>
        </w:rPr>
      </w:pPr>
    </w:p>
    <w:p w14:paraId="561E7956" w14:textId="21B28FDC" w:rsidR="00A71BD7" w:rsidRPr="0023041C" w:rsidRDefault="00407222">
      <w:r w:rsidRPr="0023041C">
        <w:rPr>
          <w:b/>
        </w:rPr>
        <w:t>Conflicts of interest</w:t>
      </w:r>
    </w:p>
    <w:p w14:paraId="67E30E8C" w14:textId="5CA02620" w:rsidR="002E1431" w:rsidRPr="0023041C" w:rsidRDefault="00847818">
      <w:r w:rsidRPr="0023041C">
        <w:t>N</w:t>
      </w:r>
      <w:r w:rsidR="002E1431" w:rsidRPr="0023041C">
        <w:t>one</w:t>
      </w:r>
      <w:r w:rsidRPr="0023041C">
        <w:t xml:space="preserve"> declared</w:t>
      </w:r>
    </w:p>
    <w:p w14:paraId="7483B542" w14:textId="77777777" w:rsidR="00A71BD7" w:rsidRPr="0023041C" w:rsidRDefault="00A71BD7">
      <w:pPr>
        <w:rPr>
          <w:b/>
        </w:rPr>
      </w:pPr>
    </w:p>
    <w:p w14:paraId="2EEEE06B" w14:textId="5C7A0C9C" w:rsidR="00671D07" w:rsidRPr="0023041C" w:rsidRDefault="00B2083E" w:rsidP="00B2083E">
      <w:pPr>
        <w:rPr>
          <w:b/>
        </w:rPr>
      </w:pPr>
      <w:r w:rsidRPr="0023041C">
        <w:rPr>
          <w:b/>
        </w:rPr>
        <w:t>Key points</w:t>
      </w:r>
    </w:p>
    <w:p w14:paraId="2C01635B" w14:textId="77777777" w:rsidR="00407222" w:rsidRPr="0023041C" w:rsidRDefault="00407222" w:rsidP="00B2083E">
      <w:r w:rsidRPr="0023041C">
        <w:t xml:space="preserve">- </w:t>
      </w:r>
      <w:r w:rsidR="00671D07" w:rsidRPr="0023041C">
        <w:t>Economic crisis had a negative impact on population health in Europe, particularly in the hardest-hit countries. The Baltic States (Estonia, Latvia and Lithuania) had one of the deepest recessions among the EU countri</w:t>
      </w:r>
      <w:r w:rsidR="004423E3" w:rsidRPr="0023041C">
        <w:t xml:space="preserve">es, forcing their governments to respond with large cuts to public spending on healthcare. </w:t>
      </w:r>
    </w:p>
    <w:p w14:paraId="1F6B77A0" w14:textId="77777777" w:rsidR="00407222" w:rsidRPr="0023041C" w:rsidRDefault="00407222" w:rsidP="00B2083E">
      <w:r w:rsidRPr="0023041C">
        <w:t xml:space="preserve">- </w:t>
      </w:r>
      <w:r w:rsidR="00591E38" w:rsidRPr="0023041C">
        <w:t>This study presents valuable lessons on the impact of the crisis and policy response on access to care. It</w:t>
      </w:r>
      <w:r w:rsidR="004423E3" w:rsidRPr="0023041C">
        <w:t xml:space="preserve"> uses population survey data to quantify changes to the unmet medical need in Estonia, Latvia and Lithuania before and after the economic crisis</w:t>
      </w:r>
      <w:r w:rsidR="00591E38" w:rsidRPr="0023041C">
        <w:t>,</w:t>
      </w:r>
      <w:r w:rsidR="004423E3" w:rsidRPr="0023041C">
        <w:t xml:space="preserve"> </w:t>
      </w:r>
      <w:r w:rsidR="00591E38" w:rsidRPr="0023041C">
        <w:t>and analyses</w:t>
      </w:r>
      <w:r w:rsidR="004423E3" w:rsidRPr="0023041C">
        <w:t xml:space="preserve"> the reasons behind the increase in unmet need in Estonia and Latvia in 2010-2012. </w:t>
      </w:r>
    </w:p>
    <w:p w14:paraId="744A8995" w14:textId="74A8ACBF" w:rsidR="00065CA8" w:rsidRPr="0023041C" w:rsidRDefault="00407222" w:rsidP="00B2083E">
      <w:r w:rsidRPr="0023041C">
        <w:t xml:space="preserve">- </w:t>
      </w:r>
      <w:r w:rsidR="004423E3" w:rsidRPr="0023041C">
        <w:t>The study provides context on health policy responses which could have had an impact on access to care in the</w:t>
      </w:r>
      <w:r w:rsidR="0005290F" w:rsidRPr="0023041C">
        <w:t xml:space="preserve"> Baltic </w:t>
      </w:r>
      <w:r w:rsidR="00243F49" w:rsidRPr="0023041C">
        <w:t>States</w:t>
      </w:r>
      <w:r w:rsidR="004423E3" w:rsidRPr="0023041C">
        <w:t xml:space="preserve">. </w:t>
      </w:r>
      <w:r w:rsidR="004423E3" w:rsidRPr="0023041C">
        <w:rPr>
          <w:b/>
        </w:rPr>
        <w:t xml:space="preserve"> </w:t>
      </w:r>
      <w:r w:rsidR="00065CA8" w:rsidRPr="0023041C">
        <w:rPr>
          <w:b/>
        </w:rPr>
        <w:br w:type="page"/>
      </w:r>
    </w:p>
    <w:p w14:paraId="6A8D13C9" w14:textId="7012BBF9" w:rsidR="00C31210" w:rsidRPr="0023041C" w:rsidRDefault="002E1431">
      <w:pPr>
        <w:rPr>
          <w:b/>
        </w:rPr>
      </w:pPr>
      <w:r w:rsidRPr="0023041C">
        <w:rPr>
          <w:b/>
        </w:rPr>
        <w:lastRenderedPageBreak/>
        <w:t>REFERENCE LIST</w:t>
      </w:r>
    </w:p>
    <w:p w14:paraId="413CED32" w14:textId="77777777" w:rsidR="00C31210" w:rsidRPr="0023041C" w:rsidRDefault="00C31210"/>
    <w:p w14:paraId="7C55844B" w14:textId="77777777" w:rsidR="00C67E53" w:rsidRPr="00C67E53" w:rsidRDefault="002E5821" w:rsidP="00C67E53">
      <w:pPr>
        <w:pStyle w:val="EndNoteBibliography"/>
        <w:spacing w:after="0"/>
      </w:pPr>
      <w:r w:rsidRPr="0023041C">
        <w:fldChar w:fldCharType="begin"/>
      </w:r>
      <w:r w:rsidR="00C31210" w:rsidRPr="0023041C">
        <w:instrText xml:space="preserve"> ADDIN EN.REFLIST </w:instrText>
      </w:r>
      <w:r w:rsidRPr="0023041C">
        <w:fldChar w:fldCharType="separate"/>
      </w:r>
      <w:bookmarkStart w:id="1" w:name="_ENREF_1"/>
      <w:r w:rsidR="00C67E53" w:rsidRPr="00C67E53">
        <w:t>1.</w:t>
      </w:r>
      <w:r w:rsidR="00C67E53" w:rsidRPr="00C67E53">
        <w:tab/>
        <w:t>Tromm H, Ummelas O. Euro Survival Needs Austerity for Growth, Estonia President Says. Bloomberg. 2012 23/05/2012.</w:t>
      </w:r>
      <w:bookmarkEnd w:id="1"/>
    </w:p>
    <w:p w14:paraId="12448F28" w14:textId="709202CD" w:rsidR="00C67E53" w:rsidRPr="00C67E53" w:rsidRDefault="00C67E53" w:rsidP="00C67E53">
      <w:pPr>
        <w:pStyle w:val="EndNoteBibliography"/>
        <w:spacing w:after="0"/>
      </w:pPr>
      <w:bookmarkStart w:id="2" w:name="_ENREF_2"/>
      <w:r w:rsidRPr="00C67E53">
        <w:t>2.</w:t>
      </w:r>
      <w:r w:rsidRPr="00C67E53">
        <w:tab/>
        <w:t xml:space="preserve">Adomanis M. Latvia's imaginary manufacturing growth or why Paul Krugman is right and Anders Aslund is wrong: Forbes; 2012 [01/08/2014]. Available from: </w:t>
      </w:r>
      <w:hyperlink r:id="rId10" w:history="1">
        <w:r w:rsidRPr="00C67E53">
          <w:rPr>
            <w:rStyle w:val="Hyperlink"/>
          </w:rPr>
          <w:t>http://www.forbes.com/sites/markadomanis/2012/06/13/latvias-imaginary-manufacturing-growth-or-why-paul-krugman-is-right-and-anders-aslund-is-wrong/</w:t>
        </w:r>
      </w:hyperlink>
      <w:r w:rsidRPr="00C67E53">
        <w:t>.</w:t>
      </w:r>
      <w:bookmarkEnd w:id="2"/>
    </w:p>
    <w:p w14:paraId="2E18E130" w14:textId="30615CF5" w:rsidR="00C67E53" w:rsidRPr="00C67E53" w:rsidRDefault="00C67E53" w:rsidP="00C67E53">
      <w:pPr>
        <w:pStyle w:val="EndNoteBibliography"/>
        <w:spacing w:after="0"/>
      </w:pPr>
      <w:bookmarkStart w:id="3" w:name="_ENREF_3"/>
      <w:r w:rsidRPr="00C67E53">
        <w:t>3.</w:t>
      </w:r>
      <w:r w:rsidRPr="00C67E53">
        <w:tab/>
        <w:t xml:space="preserve">Krugman P. Not On The Mend: The New York Times; 2014 [01/08/2014]. Available from: </w:t>
      </w:r>
      <w:hyperlink r:id="rId11" w:history="1">
        <w:r w:rsidRPr="00C67E53">
          <w:rPr>
            <w:rStyle w:val="Hyperlink"/>
          </w:rPr>
          <w:t>http://krugman.blogs.nytimes.com/2014/05/15/not-on-the-mend/?_php=true&amp;_type=blogs&amp;_php=true&amp;_type=blogs&amp;_r=1&amp;</w:t>
        </w:r>
      </w:hyperlink>
      <w:r w:rsidRPr="00C67E53">
        <w:t>.</w:t>
      </w:r>
      <w:bookmarkEnd w:id="3"/>
    </w:p>
    <w:p w14:paraId="18FFD4C2" w14:textId="77777777" w:rsidR="00C67E53" w:rsidRPr="00C67E53" w:rsidRDefault="00C67E53" w:rsidP="00C67E53">
      <w:pPr>
        <w:pStyle w:val="EndNoteBibliography"/>
        <w:spacing w:after="0"/>
      </w:pPr>
      <w:bookmarkStart w:id="4" w:name="_ENREF_4"/>
      <w:r w:rsidRPr="00C67E53">
        <w:t>4.</w:t>
      </w:r>
      <w:r w:rsidRPr="00C67E53">
        <w:tab/>
        <w:t>Taube M, Mitenbergs U, Sagan A. Latvia. In: Maresso A, Mladovsky P, Thomson S, Sagan A, Karanikolos M, Richardson E, et al., editors. Economic crisis, health systems and health in Europe: country experience. Copenhagen: WHO/European Observatory on Health Systems and Policies; 2015.</w:t>
      </w:r>
      <w:bookmarkEnd w:id="4"/>
    </w:p>
    <w:p w14:paraId="76CAC61B" w14:textId="77777777" w:rsidR="00C67E53" w:rsidRPr="00C67E53" w:rsidRDefault="00C67E53" w:rsidP="00C67E53">
      <w:pPr>
        <w:pStyle w:val="EndNoteBibliography"/>
        <w:spacing w:after="0"/>
      </w:pPr>
      <w:bookmarkStart w:id="5" w:name="_ENREF_5"/>
      <w:r w:rsidRPr="00C67E53">
        <w:t>5.</w:t>
      </w:r>
      <w:r w:rsidRPr="00C67E53">
        <w:tab/>
        <w:t>Habicht T, Evetovits T. Estonia. In: Maresso A, Mladovsky P, Thomson S, Sagan A, Karanikolos M, Richardson E, et al., editors. Economic crisis, health systems and health in Europe: country experience. Copenhagen: WHO/European Observatory on Health Systems and Policies; 2015.</w:t>
      </w:r>
      <w:bookmarkEnd w:id="5"/>
    </w:p>
    <w:p w14:paraId="6F1B4A32" w14:textId="77777777" w:rsidR="00C67E53" w:rsidRPr="00C67E53" w:rsidRDefault="00C67E53" w:rsidP="00C67E53">
      <w:pPr>
        <w:pStyle w:val="EndNoteBibliography"/>
        <w:spacing w:after="0"/>
      </w:pPr>
      <w:bookmarkStart w:id="6" w:name="_ENREF_6"/>
      <w:r w:rsidRPr="00C67E53">
        <w:t>6.</w:t>
      </w:r>
      <w:r w:rsidRPr="00C67E53">
        <w:tab/>
        <w:t>Kacevicius G, Karanikolos M. Lithuania. In: Maresso A, Mladovsky P, Thomson S, Sagan A, Karanikolos M, Richardson E, et al., editors. Economic crisis, health systems and health in Europe: country experience. Copenhagen: WHO/European Observatory on Health Systems and Policies; 2015.</w:t>
      </w:r>
      <w:bookmarkEnd w:id="6"/>
    </w:p>
    <w:p w14:paraId="520BD2B3" w14:textId="77777777" w:rsidR="00C67E53" w:rsidRPr="00C67E53" w:rsidRDefault="00C67E53" w:rsidP="00C67E53">
      <w:pPr>
        <w:pStyle w:val="EndNoteBibliography"/>
        <w:spacing w:after="0"/>
      </w:pPr>
      <w:bookmarkStart w:id="7" w:name="_ENREF_7"/>
      <w:r w:rsidRPr="00C67E53">
        <w:t>7.</w:t>
      </w:r>
      <w:r w:rsidRPr="00C67E53">
        <w:tab/>
        <w:t>Kalediene R, Sauliune S. Mortality of Lithuanian population over 2 decades of independence: critical points and contribution of major causes of death. Medicina. 2013;49(1):36-41.</w:t>
      </w:r>
      <w:bookmarkEnd w:id="7"/>
    </w:p>
    <w:p w14:paraId="2F437664" w14:textId="77777777" w:rsidR="00C67E53" w:rsidRPr="00C67E53" w:rsidRDefault="00C67E53" w:rsidP="00C67E53">
      <w:pPr>
        <w:pStyle w:val="EndNoteBibliography"/>
        <w:spacing w:after="0"/>
      </w:pPr>
      <w:bookmarkStart w:id="8" w:name="_ENREF_8"/>
      <w:r w:rsidRPr="00C67E53">
        <w:t>8.</w:t>
      </w:r>
      <w:r w:rsidRPr="00C67E53">
        <w:tab/>
        <w:t>Kristjuhan U, Taidre E. The last recession was good for life expectancy. Rejuvenation research. 2012;15(2):134-5.</w:t>
      </w:r>
      <w:bookmarkEnd w:id="8"/>
    </w:p>
    <w:p w14:paraId="1221B60A" w14:textId="638C94D7" w:rsidR="00C67E53" w:rsidRPr="00C67E53" w:rsidRDefault="00C67E53" w:rsidP="00C67E53">
      <w:pPr>
        <w:pStyle w:val="EndNoteBibliography"/>
        <w:spacing w:after="0"/>
      </w:pPr>
      <w:bookmarkStart w:id="9" w:name="_ENREF_9"/>
      <w:r w:rsidRPr="00C67E53">
        <w:t>9.</w:t>
      </w:r>
      <w:r w:rsidRPr="00C67E53">
        <w:tab/>
        <w:t xml:space="preserve">WHO. European Health for All database, updated April 2014: WHO Regional Office for Europe; 2014 [01/08/2014]. Available from: </w:t>
      </w:r>
      <w:hyperlink r:id="rId12" w:history="1">
        <w:r w:rsidRPr="00C67E53">
          <w:rPr>
            <w:rStyle w:val="Hyperlink"/>
          </w:rPr>
          <w:t>http://www.euro.who.int/en/data-and-evidence/databases/european-health-for-all-database-hfa-db</w:t>
        </w:r>
      </w:hyperlink>
      <w:r w:rsidRPr="00C67E53">
        <w:t>.</w:t>
      </w:r>
      <w:bookmarkEnd w:id="9"/>
    </w:p>
    <w:p w14:paraId="332E20D9" w14:textId="77777777" w:rsidR="00C67E53" w:rsidRPr="00C67E53" w:rsidRDefault="00C67E53" w:rsidP="00C67E53">
      <w:pPr>
        <w:pStyle w:val="EndNoteBibliography"/>
        <w:spacing w:after="0"/>
      </w:pPr>
      <w:bookmarkStart w:id="10" w:name="_ENREF_10"/>
      <w:r w:rsidRPr="00C67E53">
        <w:t>10.</w:t>
      </w:r>
      <w:r w:rsidRPr="00C67E53">
        <w:tab/>
        <w:t>Karanikolos M, Leon DA, Smith PC, McKee M. Minding the gap: changes in life expectancy in the Baltic States compared with Finland. Journal of epidemiology and community health. 2012;66(11):1043-9.</w:t>
      </w:r>
      <w:bookmarkEnd w:id="10"/>
    </w:p>
    <w:p w14:paraId="0EC5B5CC" w14:textId="77777777" w:rsidR="00C67E53" w:rsidRPr="00C67E53" w:rsidRDefault="00C67E53" w:rsidP="00C67E53">
      <w:pPr>
        <w:pStyle w:val="EndNoteBibliography"/>
        <w:spacing w:after="0"/>
      </w:pPr>
      <w:bookmarkStart w:id="11" w:name="_ENREF_11"/>
      <w:r w:rsidRPr="00C67E53">
        <w:t>11.</w:t>
      </w:r>
      <w:r w:rsidRPr="00C67E53">
        <w:tab/>
        <w:t>Krasovsky K. Tobacco taxation policy in three Baltic countries after the EU accession. Tobacco Control and Public Health in Eastern Europe,. 2012;2(2):81-98.</w:t>
      </w:r>
      <w:bookmarkEnd w:id="11"/>
    </w:p>
    <w:p w14:paraId="00ECDA8E" w14:textId="77777777" w:rsidR="00C67E53" w:rsidRPr="00C67E53" w:rsidRDefault="00C67E53" w:rsidP="00C67E53">
      <w:pPr>
        <w:pStyle w:val="EndNoteBibliography"/>
        <w:spacing w:after="0"/>
      </w:pPr>
      <w:bookmarkStart w:id="12" w:name="_ENREF_12"/>
      <w:r w:rsidRPr="00C67E53">
        <w:t>12.</w:t>
      </w:r>
      <w:r w:rsidRPr="00C67E53">
        <w:tab/>
        <w:t>Sauliune S, Petrauskiene J, Kalediene R. Alcohol-related injuries and alcohol control policy in Lithuania: effect of the year of sobriety, 2008. Alcohol and alcoholism. 2012;47(4):458-63.</w:t>
      </w:r>
      <w:bookmarkEnd w:id="12"/>
    </w:p>
    <w:p w14:paraId="15798E8E" w14:textId="77777777" w:rsidR="00C67E53" w:rsidRPr="00C67E53" w:rsidRDefault="00C67E53" w:rsidP="00C67E53">
      <w:pPr>
        <w:pStyle w:val="EndNoteBibliography"/>
        <w:spacing w:after="0"/>
      </w:pPr>
      <w:bookmarkStart w:id="13" w:name="_ENREF_13"/>
      <w:r w:rsidRPr="00C67E53">
        <w:t>13.</w:t>
      </w:r>
      <w:r w:rsidRPr="00C67E53">
        <w:tab/>
        <w:t>Lai T, Habicht J. Decline in alcohol consumption in Estonia: combined effects of strengthened alcohol policy and economic downturn. Alcohol and alcoholism. 2011;46(2):200-3.</w:t>
      </w:r>
      <w:bookmarkEnd w:id="13"/>
    </w:p>
    <w:p w14:paraId="69F4DD31" w14:textId="77777777" w:rsidR="00C67E53" w:rsidRPr="00C67E53" w:rsidRDefault="00C67E53" w:rsidP="00C67E53">
      <w:pPr>
        <w:pStyle w:val="EndNoteBibliography"/>
        <w:spacing w:after="0"/>
      </w:pPr>
      <w:bookmarkStart w:id="14" w:name="_ENREF_14"/>
      <w:r w:rsidRPr="00C67E53">
        <w:t>14.</w:t>
      </w:r>
      <w:r w:rsidRPr="00C67E53">
        <w:tab/>
        <w:t>Reeves A, Stuckler D, McKee M, Gunnell D, Chang SS, Basu S. Suicide, recession, and unemployment - authors' reply. Lancet. 2013;381(9868):722.</w:t>
      </w:r>
      <w:bookmarkEnd w:id="14"/>
    </w:p>
    <w:p w14:paraId="23A2BBE1" w14:textId="77777777" w:rsidR="00C67E53" w:rsidRPr="00C67E53" w:rsidRDefault="00C67E53" w:rsidP="00C67E53">
      <w:pPr>
        <w:pStyle w:val="EndNoteBibliography"/>
        <w:spacing w:after="0"/>
      </w:pPr>
      <w:bookmarkStart w:id="15" w:name="_ENREF_15"/>
      <w:r w:rsidRPr="00C67E53">
        <w:t>15.</w:t>
      </w:r>
      <w:r w:rsidRPr="00C67E53">
        <w:tab/>
        <w:t>Reile R, Helakorpi S, Klumbiene J, Tekkel M, Leinsalu M. The recent economic recession and self-rated health in Estonia, Lithuania and Finland: a comparative cross-sectional study in 2004-2010. Journal of epidemiology and community health. 2014.</w:t>
      </w:r>
      <w:bookmarkEnd w:id="15"/>
    </w:p>
    <w:p w14:paraId="02E9DEAF" w14:textId="77777777" w:rsidR="00C67E53" w:rsidRPr="00C67E53" w:rsidRDefault="00C67E53" w:rsidP="00C67E53">
      <w:pPr>
        <w:pStyle w:val="EndNoteBibliography"/>
        <w:spacing w:after="0"/>
      </w:pPr>
      <w:bookmarkStart w:id="16" w:name="_ENREF_16"/>
      <w:r w:rsidRPr="00C67E53">
        <w:t>16.</w:t>
      </w:r>
      <w:r w:rsidRPr="00C67E53">
        <w:tab/>
        <w:t>Kentikelenis A, Karanikolos M, Reeves A, McKee M, Stuckler D. Greece's health crisis: from austerity to denialism. Lancet. 2014;383(9918):748-53.</w:t>
      </w:r>
      <w:bookmarkEnd w:id="16"/>
    </w:p>
    <w:p w14:paraId="5A2B8717" w14:textId="77777777" w:rsidR="00C67E53" w:rsidRPr="00C67E53" w:rsidRDefault="00C67E53" w:rsidP="00C67E53">
      <w:pPr>
        <w:pStyle w:val="EndNoteBibliography"/>
        <w:spacing w:after="0"/>
      </w:pPr>
      <w:bookmarkStart w:id="17" w:name="_ENREF_17"/>
      <w:r w:rsidRPr="00C67E53">
        <w:t>17.</w:t>
      </w:r>
      <w:r w:rsidRPr="00C67E53">
        <w:tab/>
        <w:t>Eurostat. Cross-sectional European Union Statistics on Income and Living Conditions (EU-SILC), 2005-2012 users' database. In: Commission E, editor. Luxembourg2014.</w:t>
      </w:r>
      <w:bookmarkEnd w:id="17"/>
    </w:p>
    <w:p w14:paraId="3F614466" w14:textId="77777777" w:rsidR="00C67E53" w:rsidRPr="00C67E53" w:rsidRDefault="00C67E53" w:rsidP="00C67E53">
      <w:pPr>
        <w:pStyle w:val="EndNoteBibliography"/>
        <w:spacing w:after="0"/>
      </w:pPr>
      <w:bookmarkStart w:id="18" w:name="_ENREF_18"/>
      <w:r w:rsidRPr="00C67E53">
        <w:t>18.</w:t>
      </w:r>
      <w:r w:rsidRPr="00C67E53">
        <w:tab/>
        <w:t xml:space="preserve">McGrane JA, Butow PN, Sze M, Eisenbruch M, Goldstein D, King MT. Assessing the invariance of a culturally competent multi-lingual unmet needs survey for immigrant and Australian-born </w:t>
      </w:r>
      <w:r w:rsidRPr="00C67E53">
        <w:lastRenderedPageBreak/>
        <w:t>cancer patients: a Rasch analysis. Quality of life research : an international journal of quality of life aspects of treatment, care and rehabilitation. 2014.</w:t>
      </w:r>
      <w:bookmarkEnd w:id="18"/>
    </w:p>
    <w:p w14:paraId="404FEEF4" w14:textId="77777777" w:rsidR="00C67E53" w:rsidRPr="00C67E53" w:rsidRDefault="00C67E53" w:rsidP="00C67E53">
      <w:pPr>
        <w:pStyle w:val="EndNoteBibliography"/>
        <w:spacing w:after="0"/>
      </w:pPr>
      <w:bookmarkStart w:id="19" w:name="_ENREF_19"/>
      <w:r w:rsidRPr="00C67E53">
        <w:t>19.</w:t>
      </w:r>
      <w:r w:rsidRPr="00C67E53">
        <w:tab/>
        <w:t>de Weert-van Oene GH, Havenaar JM, Schrijvers AJ. Self-assessment of need for help in patients undergoing psychiatric treatment. Psychiatry research. 2009;167(3):221-30.</w:t>
      </w:r>
      <w:bookmarkEnd w:id="19"/>
    </w:p>
    <w:p w14:paraId="7AB8A5B4" w14:textId="77777777" w:rsidR="00C67E53" w:rsidRPr="00C67E53" w:rsidRDefault="00C67E53" w:rsidP="00C67E53">
      <w:pPr>
        <w:pStyle w:val="EndNoteBibliography"/>
        <w:spacing w:after="0"/>
      </w:pPr>
      <w:bookmarkStart w:id="20" w:name="_ENREF_20"/>
      <w:r w:rsidRPr="00C67E53">
        <w:t>20.</w:t>
      </w:r>
      <w:r w:rsidRPr="00C67E53">
        <w:tab/>
        <w:t>Stuckler D, Basu S, Suhrcke M, Coutts A, McKee M. Effects of the 2008 recession on health: a first look at European data. Lancet. 2011;378(9786):124-5.</w:t>
      </w:r>
      <w:bookmarkEnd w:id="20"/>
    </w:p>
    <w:p w14:paraId="2DDA0CDE" w14:textId="797B56B5" w:rsidR="00C67E53" w:rsidRPr="00C67E53" w:rsidRDefault="00C67E53" w:rsidP="00C67E53">
      <w:pPr>
        <w:pStyle w:val="EndNoteBibliography"/>
        <w:spacing w:after="0"/>
      </w:pPr>
      <w:bookmarkStart w:id="21" w:name="_ENREF_21"/>
      <w:r w:rsidRPr="00C67E53">
        <w:t>21.</w:t>
      </w:r>
      <w:r w:rsidRPr="00C67E53">
        <w:tab/>
        <w:t xml:space="preserve">Eurostat. Statistics database: European Commission; 2014 [01/08/2014]. Available from: </w:t>
      </w:r>
      <w:hyperlink r:id="rId13" w:history="1">
        <w:r w:rsidRPr="00C67E53">
          <w:rPr>
            <w:rStyle w:val="Hyperlink"/>
          </w:rPr>
          <w:t>http://epp.eurostat.ec.europa.eu/portal/page/portal/eurostat/home/</w:t>
        </w:r>
      </w:hyperlink>
      <w:r w:rsidRPr="00C67E53">
        <w:t>.</w:t>
      </w:r>
      <w:bookmarkEnd w:id="21"/>
    </w:p>
    <w:p w14:paraId="632B0C80" w14:textId="77777777" w:rsidR="00C67E53" w:rsidRPr="00C67E53" w:rsidRDefault="00C67E53" w:rsidP="00C67E53">
      <w:pPr>
        <w:pStyle w:val="EndNoteBibliography"/>
        <w:spacing w:after="0"/>
      </w:pPr>
      <w:bookmarkStart w:id="22" w:name="_ENREF_22"/>
      <w:r w:rsidRPr="00C67E53">
        <w:t>22.</w:t>
      </w:r>
      <w:r w:rsidRPr="00C67E53">
        <w:tab/>
        <w:t>Stuckler D, Basu S, Suhrcke M, Coutts A, McKee M. The public health effect of economic crises and alternative policy responses in Europe: an empirical analysis. Lancet. 2009;374(9686):315-23.</w:t>
      </w:r>
      <w:bookmarkEnd w:id="22"/>
    </w:p>
    <w:p w14:paraId="23126F91" w14:textId="079B2A95" w:rsidR="00C67E53" w:rsidRPr="00C67E53" w:rsidRDefault="00C67E53" w:rsidP="00C67E53">
      <w:pPr>
        <w:pStyle w:val="EndNoteBibliography"/>
        <w:spacing w:after="0"/>
      </w:pPr>
      <w:bookmarkStart w:id="23" w:name="_ENREF_23"/>
      <w:r w:rsidRPr="00C67E53">
        <w:t>23.</w:t>
      </w:r>
      <w:r w:rsidRPr="00C67E53">
        <w:tab/>
        <w:t xml:space="preserve">WHO. Global Health Expenditure Database, National Health Accounts: World Health Organization; 2014 [01/08/2014]. Available from: </w:t>
      </w:r>
      <w:hyperlink r:id="rId14" w:history="1">
        <w:r w:rsidRPr="00C67E53">
          <w:rPr>
            <w:rStyle w:val="Hyperlink"/>
          </w:rPr>
          <w:t>http://apps.who.int/nha/database</w:t>
        </w:r>
      </w:hyperlink>
      <w:r w:rsidRPr="00C67E53">
        <w:t>.</w:t>
      </w:r>
      <w:bookmarkEnd w:id="23"/>
    </w:p>
    <w:p w14:paraId="23F17754" w14:textId="77777777" w:rsidR="00C67E53" w:rsidRPr="00C67E53" w:rsidRDefault="00C67E53" w:rsidP="00C67E53">
      <w:pPr>
        <w:pStyle w:val="EndNoteBibliography"/>
        <w:spacing w:after="0"/>
      </w:pPr>
      <w:bookmarkStart w:id="24" w:name="_ENREF_24"/>
      <w:r w:rsidRPr="00C67E53">
        <w:t>24.</w:t>
      </w:r>
      <w:r w:rsidRPr="00C67E53">
        <w:tab/>
        <w:t>Mladovsky P, Srivastava D, Cylus J, Karanikolos M, Evetovits T, Thomson S, et al. Health policy responses to the financial crisis in Europe. Copenhagen: World Health Organization and World Health Organization on behalf of the European Observatory on Health Systems and Policies, 2012.</w:t>
      </w:r>
      <w:bookmarkEnd w:id="24"/>
    </w:p>
    <w:p w14:paraId="7E24EDDA" w14:textId="77777777" w:rsidR="00C67E53" w:rsidRPr="00C67E53" w:rsidRDefault="00C67E53" w:rsidP="00C67E53">
      <w:pPr>
        <w:pStyle w:val="EndNoteBibliography"/>
        <w:spacing w:after="0"/>
      </w:pPr>
      <w:bookmarkStart w:id="25" w:name="_ENREF_25"/>
      <w:r w:rsidRPr="00C67E53">
        <w:t>25.</w:t>
      </w:r>
      <w:r w:rsidRPr="00C67E53">
        <w:tab/>
        <w:t>Hoel M, Saether EM. Public health care with waiting time: the role of supplementary private health care. Journal of health economics. 2003;22(4):599-616.</w:t>
      </w:r>
      <w:bookmarkEnd w:id="25"/>
    </w:p>
    <w:p w14:paraId="7FF06C68" w14:textId="77777777" w:rsidR="00C67E53" w:rsidRPr="00C67E53" w:rsidRDefault="00C67E53" w:rsidP="00C67E53">
      <w:pPr>
        <w:pStyle w:val="EndNoteBibliography"/>
        <w:spacing w:after="0"/>
      </w:pPr>
      <w:bookmarkStart w:id="26" w:name="_ENREF_26"/>
      <w:r w:rsidRPr="00C67E53">
        <w:t>26.</w:t>
      </w:r>
      <w:r w:rsidRPr="00C67E53">
        <w:tab/>
        <w:t>Murauskiene L, Janoniene R, Veniute M, van Ginneken E, Karanikolos M. Lithuania: health system review. Health systems in transition. 2013;15(2):1-150.</w:t>
      </w:r>
      <w:bookmarkEnd w:id="26"/>
    </w:p>
    <w:p w14:paraId="2C7D2478" w14:textId="77777777" w:rsidR="00C67E53" w:rsidRPr="00C67E53" w:rsidRDefault="00C67E53" w:rsidP="00C67E53">
      <w:pPr>
        <w:pStyle w:val="EndNoteBibliography"/>
      </w:pPr>
      <w:bookmarkStart w:id="27" w:name="_ENREF_27"/>
      <w:r w:rsidRPr="00C67E53">
        <w:t>27.</w:t>
      </w:r>
      <w:r w:rsidRPr="00C67E53">
        <w:tab/>
        <w:t>Karanikolos M, Murauskiene L, van Ginneken E. Pursuing health care efficiency in Lithuania. Eurohealth. 2013;19(3):44-7.</w:t>
      </w:r>
      <w:bookmarkEnd w:id="27"/>
    </w:p>
    <w:p w14:paraId="61478629" w14:textId="373CA470" w:rsidR="00E26A56" w:rsidRPr="0023041C" w:rsidRDefault="002E5821">
      <w:r w:rsidRPr="0023041C">
        <w:fldChar w:fldCharType="end"/>
      </w:r>
    </w:p>
    <w:p w14:paraId="7A17E915" w14:textId="6069D0D9" w:rsidR="00FA5B60" w:rsidRPr="0023041C" w:rsidRDefault="00E26A56" w:rsidP="00FA5B60">
      <w:pPr>
        <w:sectPr w:rsidR="00FA5B60" w:rsidRPr="0023041C" w:rsidSect="005D76C0">
          <w:footerReference w:type="default" r:id="rId15"/>
          <w:pgSz w:w="11906" w:h="16838"/>
          <w:pgMar w:top="1440" w:right="1440" w:bottom="1440" w:left="1440" w:header="708" w:footer="708" w:gutter="0"/>
          <w:cols w:space="708"/>
          <w:docGrid w:linePitch="360"/>
        </w:sectPr>
      </w:pPr>
      <w:r w:rsidRPr="0023041C">
        <w:br w:type="page"/>
      </w:r>
    </w:p>
    <w:p w14:paraId="63202E24" w14:textId="77777777" w:rsidR="00FA5B60" w:rsidRPr="0023041C" w:rsidRDefault="00FA5B60" w:rsidP="00B525B1">
      <w:pPr>
        <w:sectPr w:rsidR="00FA5B60" w:rsidRPr="0023041C" w:rsidSect="00FA5B60">
          <w:type w:val="continuous"/>
          <w:pgSz w:w="11906" w:h="16838"/>
          <w:pgMar w:top="1440" w:right="1440" w:bottom="1440" w:left="1440" w:header="708" w:footer="708" w:gutter="0"/>
          <w:cols w:space="708"/>
          <w:docGrid w:linePitch="360"/>
        </w:sectPr>
      </w:pPr>
    </w:p>
    <w:p w14:paraId="4C30CCB9" w14:textId="09E9236F" w:rsidR="00FA5B60" w:rsidRPr="0023041C" w:rsidRDefault="00FA5B60" w:rsidP="00FA5B60">
      <w:pPr>
        <w:rPr>
          <w:b/>
        </w:rPr>
      </w:pPr>
      <w:r w:rsidRPr="0023041C">
        <w:rPr>
          <w:b/>
        </w:rPr>
        <w:lastRenderedPageBreak/>
        <w:t xml:space="preserve">Table </w:t>
      </w:r>
      <w:r w:rsidR="00040E71" w:rsidRPr="0023041C">
        <w:rPr>
          <w:b/>
        </w:rPr>
        <w:t>1</w:t>
      </w:r>
      <w:r w:rsidRPr="0023041C">
        <w:rPr>
          <w:b/>
        </w:rPr>
        <w:t xml:space="preserve"> Change in reason for unmet medical need (OR) in Estonia, Latvia and Lithuania in 2010-2012 compared to 2009 (ORs and 95% confidence intervals)</w:t>
      </w:r>
    </w:p>
    <w:tbl>
      <w:tblPr>
        <w:tblW w:w="8400" w:type="dxa"/>
        <w:tblInd w:w="108" w:type="dxa"/>
        <w:tblLook w:val="04A0" w:firstRow="1" w:lastRow="0" w:firstColumn="1" w:lastColumn="0" w:noHBand="0" w:noVBand="1"/>
      </w:tblPr>
      <w:tblGrid>
        <w:gridCol w:w="1041"/>
        <w:gridCol w:w="1240"/>
        <w:gridCol w:w="1240"/>
        <w:gridCol w:w="1240"/>
        <w:gridCol w:w="1240"/>
        <w:gridCol w:w="1240"/>
        <w:gridCol w:w="1240"/>
      </w:tblGrid>
      <w:tr w:rsidR="00FA5B60" w:rsidRPr="0023041C" w14:paraId="76C8B600" w14:textId="77777777" w:rsidTr="00671D07">
        <w:trPr>
          <w:trHeight w:val="600"/>
        </w:trPr>
        <w:tc>
          <w:tcPr>
            <w:tcW w:w="960" w:type="dxa"/>
            <w:tcBorders>
              <w:top w:val="single" w:sz="4" w:space="0" w:color="auto"/>
              <w:left w:val="single" w:sz="4" w:space="0" w:color="auto"/>
              <w:bottom w:val="single" w:sz="4" w:space="0" w:color="auto"/>
              <w:right w:val="nil"/>
            </w:tcBorders>
            <w:shd w:val="clear" w:color="auto" w:fill="auto"/>
            <w:vAlign w:val="center"/>
            <w:hideMark/>
          </w:tcPr>
          <w:p w14:paraId="072AAA8E"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 </w:t>
            </w:r>
          </w:p>
        </w:tc>
        <w:tc>
          <w:tcPr>
            <w:tcW w:w="1240" w:type="dxa"/>
            <w:tcBorders>
              <w:top w:val="single" w:sz="4" w:space="0" w:color="auto"/>
              <w:left w:val="nil"/>
              <w:bottom w:val="single" w:sz="4" w:space="0" w:color="auto"/>
              <w:right w:val="nil"/>
            </w:tcBorders>
            <w:shd w:val="clear" w:color="auto" w:fill="auto"/>
            <w:vAlign w:val="center"/>
            <w:hideMark/>
          </w:tcPr>
          <w:p w14:paraId="0ADDB8CB"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could not afford</w:t>
            </w:r>
          </w:p>
        </w:tc>
        <w:tc>
          <w:tcPr>
            <w:tcW w:w="1240" w:type="dxa"/>
            <w:tcBorders>
              <w:top w:val="single" w:sz="4" w:space="0" w:color="auto"/>
              <w:left w:val="nil"/>
              <w:bottom w:val="single" w:sz="4" w:space="0" w:color="auto"/>
              <w:right w:val="nil"/>
            </w:tcBorders>
            <w:shd w:val="clear" w:color="auto" w:fill="auto"/>
            <w:vAlign w:val="center"/>
            <w:hideMark/>
          </w:tcPr>
          <w:p w14:paraId="770707DA"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waiting list</w:t>
            </w:r>
          </w:p>
        </w:tc>
        <w:tc>
          <w:tcPr>
            <w:tcW w:w="1240" w:type="dxa"/>
            <w:tcBorders>
              <w:top w:val="single" w:sz="4" w:space="0" w:color="auto"/>
              <w:left w:val="nil"/>
              <w:bottom w:val="single" w:sz="4" w:space="0" w:color="auto"/>
              <w:right w:val="nil"/>
            </w:tcBorders>
            <w:shd w:val="clear" w:color="auto" w:fill="auto"/>
            <w:vAlign w:val="center"/>
            <w:hideMark/>
          </w:tcPr>
          <w:p w14:paraId="63C53AAB"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could not take time</w:t>
            </w:r>
          </w:p>
        </w:tc>
        <w:tc>
          <w:tcPr>
            <w:tcW w:w="1240" w:type="dxa"/>
            <w:tcBorders>
              <w:top w:val="single" w:sz="4" w:space="0" w:color="auto"/>
              <w:left w:val="nil"/>
              <w:bottom w:val="single" w:sz="4" w:space="0" w:color="auto"/>
              <w:right w:val="nil"/>
            </w:tcBorders>
            <w:shd w:val="clear" w:color="auto" w:fill="auto"/>
            <w:vAlign w:val="center"/>
            <w:hideMark/>
          </w:tcPr>
          <w:p w14:paraId="2068915B"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too far to travel</w:t>
            </w:r>
          </w:p>
        </w:tc>
        <w:tc>
          <w:tcPr>
            <w:tcW w:w="1240" w:type="dxa"/>
            <w:tcBorders>
              <w:top w:val="single" w:sz="4" w:space="0" w:color="auto"/>
              <w:left w:val="nil"/>
              <w:bottom w:val="single" w:sz="4" w:space="0" w:color="auto"/>
              <w:right w:val="nil"/>
            </w:tcBorders>
            <w:shd w:val="clear" w:color="auto" w:fill="auto"/>
            <w:vAlign w:val="center"/>
            <w:hideMark/>
          </w:tcPr>
          <w:p w14:paraId="669D24BA"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wanted to wait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596D727"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other reasons</w:t>
            </w:r>
          </w:p>
        </w:tc>
      </w:tr>
      <w:tr w:rsidR="00FA5B60" w:rsidRPr="0023041C" w14:paraId="56AC8F0D" w14:textId="77777777" w:rsidTr="00671D07">
        <w:trPr>
          <w:trHeight w:val="300"/>
        </w:trPr>
        <w:tc>
          <w:tcPr>
            <w:tcW w:w="960" w:type="dxa"/>
            <w:tcBorders>
              <w:top w:val="nil"/>
              <w:left w:val="single" w:sz="4" w:space="0" w:color="auto"/>
              <w:bottom w:val="nil"/>
              <w:right w:val="nil"/>
            </w:tcBorders>
            <w:shd w:val="clear" w:color="auto" w:fill="auto"/>
            <w:vAlign w:val="center"/>
            <w:hideMark/>
          </w:tcPr>
          <w:p w14:paraId="0CFB1F1B"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Estonia</w:t>
            </w:r>
          </w:p>
        </w:tc>
        <w:tc>
          <w:tcPr>
            <w:tcW w:w="1240" w:type="dxa"/>
            <w:tcBorders>
              <w:top w:val="nil"/>
              <w:left w:val="nil"/>
              <w:bottom w:val="nil"/>
              <w:right w:val="nil"/>
            </w:tcBorders>
            <w:shd w:val="clear" w:color="auto" w:fill="auto"/>
            <w:vAlign w:val="center"/>
            <w:hideMark/>
          </w:tcPr>
          <w:p w14:paraId="18E50117"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 </w:t>
            </w:r>
          </w:p>
        </w:tc>
        <w:tc>
          <w:tcPr>
            <w:tcW w:w="1240" w:type="dxa"/>
            <w:tcBorders>
              <w:top w:val="nil"/>
              <w:left w:val="nil"/>
              <w:bottom w:val="nil"/>
              <w:right w:val="nil"/>
            </w:tcBorders>
            <w:shd w:val="clear" w:color="auto" w:fill="auto"/>
            <w:vAlign w:val="center"/>
            <w:hideMark/>
          </w:tcPr>
          <w:p w14:paraId="24677E43"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 </w:t>
            </w:r>
          </w:p>
        </w:tc>
        <w:tc>
          <w:tcPr>
            <w:tcW w:w="1240" w:type="dxa"/>
            <w:tcBorders>
              <w:top w:val="nil"/>
              <w:left w:val="nil"/>
              <w:bottom w:val="nil"/>
              <w:right w:val="nil"/>
            </w:tcBorders>
            <w:shd w:val="clear" w:color="auto" w:fill="auto"/>
            <w:vAlign w:val="center"/>
            <w:hideMark/>
          </w:tcPr>
          <w:p w14:paraId="31639EF1"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 </w:t>
            </w:r>
          </w:p>
        </w:tc>
        <w:tc>
          <w:tcPr>
            <w:tcW w:w="1240" w:type="dxa"/>
            <w:tcBorders>
              <w:top w:val="nil"/>
              <w:left w:val="nil"/>
              <w:bottom w:val="nil"/>
              <w:right w:val="nil"/>
            </w:tcBorders>
            <w:shd w:val="clear" w:color="auto" w:fill="auto"/>
            <w:vAlign w:val="center"/>
            <w:hideMark/>
          </w:tcPr>
          <w:p w14:paraId="55D54BC8"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 </w:t>
            </w:r>
          </w:p>
        </w:tc>
        <w:tc>
          <w:tcPr>
            <w:tcW w:w="1240" w:type="dxa"/>
            <w:tcBorders>
              <w:top w:val="nil"/>
              <w:left w:val="nil"/>
              <w:bottom w:val="nil"/>
              <w:right w:val="nil"/>
            </w:tcBorders>
            <w:shd w:val="clear" w:color="auto" w:fill="auto"/>
            <w:vAlign w:val="center"/>
            <w:hideMark/>
          </w:tcPr>
          <w:p w14:paraId="72C91564"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 </w:t>
            </w:r>
          </w:p>
        </w:tc>
        <w:tc>
          <w:tcPr>
            <w:tcW w:w="1240" w:type="dxa"/>
            <w:tcBorders>
              <w:top w:val="nil"/>
              <w:left w:val="nil"/>
              <w:bottom w:val="nil"/>
              <w:right w:val="single" w:sz="4" w:space="0" w:color="auto"/>
            </w:tcBorders>
            <w:shd w:val="clear" w:color="auto" w:fill="auto"/>
            <w:vAlign w:val="center"/>
            <w:hideMark/>
          </w:tcPr>
          <w:p w14:paraId="27468016"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 </w:t>
            </w:r>
          </w:p>
        </w:tc>
      </w:tr>
      <w:tr w:rsidR="00FA5B60" w:rsidRPr="0023041C" w14:paraId="2046E4D8" w14:textId="77777777" w:rsidTr="00671D07">
        <w:trPr>
          <w:trHeight w:val="300"/>
        </w:trPr>
        <w:tc>
          <w:tcPr>
            <w:tcW w:w="960" w:type="dxa"/>
            <w:tcBorders>
              <w:top w:val="nil"/>
              <w:left w:val="single" w:sz="4" w:space="0" w:color="auto"/>
              <w:bottom w:val="single" w:sz="4" w:space="0" w:color="auto"/>
              <w:right w:val="nil"/>
            </w:tcBorders>
            <w:shd w:val="clear" w:color="auto" w:fill="auto"/>
            <w:vAlign w:val="center"/>
            <w:hideMark/>
          </w:tcPr>
          <w:p w14:paraId="34F8D55E"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2009</w:t>
            </w:r>
          </w:p>
        </w:tc>
        <w:tc>
          <w:tcPr>
            <w:tcW w:w="1240" w:type="dxa"/>
            <w:tcBorders>
              <w:top w:val="nil"/>
              <w:left w:val="nil"/>
              <w:bottom w:val="single" w:sz="4" w:space="0" w:color="auto"/>
              <w:right w:val="nil"/>
            </w:tcBorders>
            <w:shd w:val="clear" w:color="auto" w:fill="auto"/>
            <w:vAlign w:val="center"/>
            <w:hideMark/>
          </w:tcPr>
          <w:p w14:paraId="491E435A"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1</w:t>
            </w:r>
          </w:p>
        </w:tc>
        <w:tc>
          <w:tcPr>
            <w:tcW w:w="1240" w:type="dxa"/>
            <w:tcBorders>
              <w:top w:val="nil"/>
              <w:left w:val="nil"/>
              <w:bottom w:val="single" w:sz="4" w:space="0" w:color="auto"/>
              <w:right w:val="nil"/>
            </w:tcBorders>
            <w:shd w:val="clear" w:color="auto" w:fill="auto"/>
            <w:vAlign w:val="center"/>
            <w:hideMark/>
          </w:tcPr>
          <w:p w14:paraId="290AA31F"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1</w:t>
            </w:r>
          </w:p>
        </w:tc>
        <w:tc>
          <w:tcPr>
            <w:tcW w:w="1240" w:type="dxa"/>
            <w:tcBorders>
              <w:top w:val="nil"/>
              <w:left w:val="nil"/>
              <w:bottom w:val="single" w:sz="4" w:space="0" w:color="auto"/>
              <w:right w:val="nil"/>
            </w:tcBorders>
            <w:shd w:val="clear" w:color="auto" w:fill="auto"/>
            <w:vAlign w:val="center"/>
            <w:hideMark/>
          </w:tcPr>
          <w:p w14:paraId="1820A46C"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1</w:t>
            </w:r>
          </w:p>
        </w:tc>
        <w:tc>
          <w:tcPr>
            <w:tcW w:w="1240" w:type="dxa"/>
            <w:tcBorders>
              <w:top w:val="nil"/>
              <w:left w:val="nil"/>
              <w:bottom w:val="single" w:sz="4" w:space="0" w:color="auto"/>
              <w:right w:val="nil"/>
            </w:tcBorders>
            <w:shd w:val="clear" w:color="auto" w:fill="auto"/>
            <w:vAlign w:val="center"/>
            <w:hideMark/>
          </w:tcPr>
          <w:p w14:paraId="375073A4"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1</w:t>
            </w:r>
          </w:p>
        </w:tc>
        <w:tc>
          <w:tcPr>
            <w:tcW w:w="1240" w:type="dxa"/>
            <w:tcBorders>
              <w:top w:val="nil"/>
              <w:left w:val="nil"/>
              <w:bottom w:val="single" w:sz="4" w:space="0" w:color="auto"/>
              <w:right w:val="nil"/>
            </w:tcBorders>
            <w:shd w:val="clear" w:color="auto" w:fill="auto"/>
            <w:vAlign w:val="center"/>
            <w:hideMark/>
          </w:tcPr>
          <w:p w14:paraId="24711B18"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1</w:t>
            </w:r>
          </w:p>
        </w:tc>
        <w:tc>
          <w:tcPr>
            <w:tcW w:w="1240" w:type="dxa"/>
            <w:tcBorders>
              <w:top w:val="nil"/>
              <w:left w:val="nil"/>
              <w:bottom w:val="single" w:sz="4" w:space="0" w:color="auto"/>
              <w:right w:val="single" w:sz="4" w:space="0" w:color="auto"/>
            </w:tcBorders>
            <w:shd w:val="clear" w:color="auto" w:fill="auto"/>
            <w:vAlign w:val="center"/>
            <w:hideMark/>
          </w:tcPr>
          <w:p w14:paraId="22292A42"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1</w:t>
            </w:r>
          </w:p>
        </w:tc>
      </w:tr>
      <w:tr w:rsidR="00FA5B60" w:rsidRPr="0023041C" w14:paraId="21DC27DA" w14:textId="77777777" w:rsidTr="00671D07">
        <w:trPr>
          <w:trHeight w:val="360"/>
        </w:trPr>
        <w:tc>
          <w:tcPr>
            <w:tcW w:w="960" w:type="dxa"/>
            <w:tcBorders>
              <w:top w:val="nil"/>
              <w:left w:val="single" w:sz="4" w:space="0" w:color="auto"/>
              <w:bottom w:val="nil"/>
              <w:right w:val="nil"/>
            </w:tcBorders>
            <w:shd w:val="clear" w:color="auto" w:fill="auto"/>
            <w:vAlign w:val="center"/>
            <w:hideMark/>
          </w:tcPr>
          <w:p w14:paraId="5AC5F527"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2010</w:t>
            </w:r>
          </w:p>
        </w:tc>
        <w:tc>
          <w:tcPr>
            <w:tcW w:w="1240" w:type="dxa"/>
            <w:tcBorders>
              <w:top w:val="nil"/>
              <w:left w:val="nil"/>
              <w:bottom w:val="nil"/>
              <w:right w:val="nil"/>
            </w:tcBorders>
            <w:shd w:val="clear" w:color="auto" w:fill="auto"/>
            <w:vAlign w:val="center"/>
            <w:hideMark/>
          </w:tcPr>
          <w:p w14:paraId="775ACC54"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0.93</w:t>
            </w:r>
          </w:p>
        </w:tc>
        <w:tc>
          <w:tcPr>
            <w:tcW w:w="1240" w:type="dxa"/>
            <w:tcBorders>
              <w:top w:val="nil"/>
              <w:left w:val="nil"/>
              <w:bottom w:val="nil"/>
              <w:right w:val="nil"/>
            </w:tcBorders>
            <w:shd w:val="clear" w:color="auto" w:fill="auto"/>
            <w:vAlign w:val="center"/>
            <w:hideMark/>
          </w:tcPr>
          <w:p w14:paraId="715DB9AF"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1.11</w:t>
            </w:r>
          </w:p>
        </w:tc>
        <w:tc>
          <w:tcPr>
            <w:tcW w:w="1240" w:type="dxa"/>
            <w:tcBorders>
              <w:top w:val="nil"/>
              <w:left w:val="nil"/>
              <w:bottom w:val="nil"/>
              <w:right w:val="nil"/>
            </w:tcBorders>
            <w:shd w:val="clear" w:color="auto" w:fill="auto"/>
            <w:vAlign w:val="center"/>
            <w:hideMark/>
          </w:tcPr>
          <w:p w14:paraId="33A9627D"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1.05</w:t>
            </w:r>
          </w:p>
        </w:tc>
        <w:tc>
          <w:tcPr>
            <w:tcW w:w="1240" w:type="dxa"/>
            <w:tcBorders>
              <w:top w:val="nil"/>
              <w:left w:val="nil"/>
              <w:bottom w:val="nil"/>
              <w:right w:val="nil"/>
            </w:tcBorders>
            <w:shd w:val="clear" w:color="auto" w:fill="auto"/>
            <w:vAlign w:val="center"/>
            <w:hideMark/>
          </w:tcPr>
          <w:p w14:paraId="04342F41"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1.31</w:t>
            </w:r>
          </w:p>
        </w:tc>
        <w:tc>
          <w:tcPr>
            <w:tcW w:w="1240" w:type="dxa"/>
            <w:tcBorders>
              <w:top w:val="nil"/>
              <w:left w:val="nil"/>
              <w:bottom w:val="nil"/>
              <w:right w:val="nil"/>
            </w:tcBorders>
            <w:shd w:val="clear" w:color="auto" w:fill="auto"/>
            <w:vAlign w:val="center"/>
            <w:hideMark/>
          </w:tcPr>
          <w:p w14:paraId="61057BEC"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0.49</w:t>
            </w:r>
            <w:r w:rsidRPr="0023041C">
              <w:rPr>
                <w:rFonts w:ascii="Times New Roman" w:eastAsia="Times New Roman" w:hAnsi="Times New Roman" w:cs="Times New Roman"/>
                <w:color w:val="000000"/>
                <w:vertAlign w:val="superscript"/>
                <w:lang w:val="en-US" w:eastAsia="en-GB"/>
              </w:rPr>
              <w:t>*</w:t>
            </w:r>
          </w:p>
        </w:tc>
        <w:tc>
          <w:tcPr>
            <w:tcW w:w="1240" w:type="dxa"/>
            <w:tcBorders>
              <w:top w:val="nil"/>
              <w:left w:val="nil"/>
              <w:bottom w:val="nil"/>
              <w:right w:val="single" w:sz="4" w:space="0" w:color="auto"/>
            </w:tcBorders>
            <w:shd w:val="clear" w:color="auto" w:fill="auto"/>
            <w:vAlign w:val="center"/>
            <w:hideMark/>
          </w:tcPr>
          <w:p w14:paraId="2A6FE620"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2.08</w:t>
            </w:r>
            <w:r w:rsidRPr="0023041C">
              <w:rPr>
                <w:rFonts w:ascii="Times New Roman" w:eastAsia="Times New Roman" w:hAnsi="Times New Roman" w:cs="Times New Roman"/>
                <w:color w:val="000000"/>
                <w:vertAlign w:val="superscript"/>
                <w:lang w:val="en-US" w:eastAsia="en-GB"/>
              </w:rPr>
              <w:t>**</w:t>
            </w:r>
          </w:p>
        </w:tc>
      </w:tr>
      <w:tr w:rsidR="00FA5B60" w:rsidRPr="0023041C" w14:paraId="18B43EF9" w14:textId="77777777" w:rsidTr="00671D07">
        <w:trPr>
          <w:trHeight w:val="300"/>
        </w:trPr>
        <w:tc>
          <w:tcPr>
            <w:tcW w:w="960" w:type="dxa"/>
            <w:tcBorders>
              <w:top w:val="nil"/>
              <w:left w:val="single" w:sz="4" w:space="0" w:color="auto"/>
              <w:bottom w:val="nil"/>
              <w:right w:val="nil"/>
            </w:tcBorders>
            <w:shd w:val="clear" w:color="auto" w:fill="auto"/>
            <w:vAlign w:val="center"/>
            <w:hideMark/>
          </w:tcPr>
          <w:p w14:paraId="15F1A1F3"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 </w:t>
            </w:r>
          </w:p>
        </w:tc>
        <w:tc>
          <w:tcPr>
            <w:tcW w:w="1240" w:type="dxa"/>
            <w:tcBorders>
              <w:top w:val="nil"/>
              <w:left w:val="nil"/>
              <w:bottom w:val="nil"/>
              <w:right w:val="nil"/>
            </w:tcBorders>
            <w:shd w:val="clear" w:color="auto" w:fill="auto"/>
            <w:vAlign w:val="center"/>
            <w:hideMark/>
          </w:tcPr>
          <w:p w14:paraId="71DEB340"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[0.64,1.36]</w:t>
            </w:r>
          </w:p>
        </w:tc>
        <w:tc>
          <w:tcPr>
            <w:tcW w:w="1240" w:type="dxa"/>
            <w:tcBorders>
              <w:top w:val="nil"/>
              <w:left w:val="nil"/>
              <w:bottom w:val="nil"/>
              <w:right w:val="nil"/>
            </w:tcBorders>
            <w:shd w:val="clear" w:color="auto" w:fill="auto"/>
            <w:vAlign w:val="center"/>
            <w:hideMark/>
          </w:tcPr>
          <w:p w14:paraId="078FA580"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[0.89,1.38]</w:t>
            </w:r>
          </w:p>
        </w:tc>
        <w:tc>
          <w:tcPr>
            <w:tcW w:w="1240" w:type="dxa"/>
            <w:tcBorders>
              <w:top w:val="nil"/>
              <w:left w:val="nil"/>
              <w:bottom w:val="nil"/>
              <w:right w:val="nil"/>
            </w:tcBorders>
            <w:shd w:val="clear" w:color="auto" w:fill="auto"/>
            <w:vAlign w:val="center"/>
            <w:hideMark/>
          </w:tcPr>
          <w:p w14:paraId="2CCCCDBB"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[0.54,2.05]</w:t>
            </w:r>
          </w:p>
        </w:tc>
        <w:tc>
          <w:tcPr>
            <w:tcW w:w="1240" w:type="dxa"/>
            <w:tcBorders>
              <w:top w:val="nil"/>
              <w:left w:val="nil"/>
              <w:bottom w:val="nil"/>
              <w:right w:val="nil"/>
            </w:tcBorders>
            <w:shd w:val="clear" w:color="auto" w:fill="auto"/>
            <w:vAlign w:val="center"/>
            <w:hideMark/>
          </w:tcPr>
          <w:p w14:paraId="47FD5B8B"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[0.93,1.84]</w:t>
            </w:r>
          </w:p>
        </w:tc>
        <w:tc>
          <w:tcPr>
            <w:tcW w:w="1240" w:type="dxa"/>
            <w:tcBorders>
              <w:top w:val="nil"/>
              <w:left w:val="nil"/>
              <w:bottom w:val="nil"/>
              <w:right w:val="nil"/>
            </w:tcBorders>
            <w:shd w:val="clear" w:color="auto" w:fill="auto"/>
            <w:vAlign w:val="center"/>
            <w:hideMark/>
          </w:tcPr>
          <w:p w14:paraId="5DADD0D1"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[0.27,0.89]</w:t>
            </w:r>
          </w:p>
        </w:tc>
        <w:tc>
          <w:tcPr>
            <w:tcW w:w="1240" w:type="dxa"/>
            <w:tcBorders>
              <w:top w:val="nil"/>
              <w:left w:val="nil"/>
              <w:bottom w:val="nil"/>
              <w:right w:val="single" w:sz="4" w:space="0" w:color="auto"/>
            </w:tcBorders>
            <w:shd w:val="clear" w:color="auto" w:fill="auto"/>
            <w:vAlign w:val="center"/>
            <w:hideMark/>
          </w:tcPr>
          <w:p w14:paraId="7030BC49"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[1.30,3.32]</w:t>
            </w:r>
          </w:p>
        </w:tc>
      </w:tr>
      <w:tr w:rsidR="00FA5B60" w:rsidRPr="0023041C" w14:paraId="33E4A7A2" w14:textId="77777777" w:rsidTr="00671D07">
        <w:trPr>
          <w:trHeight w:val="360"/>
        </w:trPr>
        <w:tc>
          <w:tcPr>
            <w:tcW w:w="960" w:type="dxa"/>
            <w:tcBorders>
              <w:top w:val="nil"/>
              <w:left w:val="single" w:sz="4" w:space="0" w:color="auto"/>
              <w:bottom w:val="nil"/>
              <w:right w:val="nil"/>
            </w:tcBorders>
            <w:shd w:val="clear" w:color="auto" w:fill="auto"/>
            <w:vAlign w:val="center"/>
            <w:hideMark/>
          </w:tcPr>
          <w:p w14:paraId="55E09313"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2011</w:t>
            </w:r>
          </w:p>
        </w:tc>
        <w:tc>
          <w:tcPr>
            <w:tcW w:w="1240" w:type="dxa"/>
            <w:tcBorders>
              <w:top w:val="nil"/>
              <w:left w:val="nil"/>
              <w:bottom w:val="nil"/>
              <w:right w:val="nil"/>
            </w:tcBorders>
            <w:shd w:val="clear" w:color="auto" w:fill="auto"/>
            <w:vAlign w:val="center"/>
            <w:hideMark/>
          </w:tcPr>
          <w:p w14:paraId="237717B8"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1.24</w:t>
            </w:r>
          </w:p>
        </w:tc>
        <w:tc>
          <w:tcPr>
            <w:tcW w:w="1240" w:type="dxa"/>
            <w:tcBorders>
              <w:top w:val="nil"/>
              <w:left w:val="nil"/>
              <w:bottom w:val="nil"/>
              <w:right w:val="nil"/>
            </w:tcBorders>
            <w:shd w:val="clear" w:color="auto" w:fill="auto"/>
            <w:vAlign w:val="center"/>
            <w:hideMark/>
          </w:tcPr>
          <w:p w14:paraId="2AD5C330"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1.93</w:t>
            </w:r>
            <w:r w:rsidRPr="0023041C">
              <w:rPr>
                <w:rFonts w:ascii="Times New Roman" w:eastAsia="Times New Roman" w:hAnsi="Times New Roman" w:cs="Times New Roman"/>
                <w:color w:val="000000"/>
                <w:vertAlign w:val="superscript"/>
                <w:lang w:val="en-US" w:eastAsia="en-GB"/>
              </w:rPr>
              <w:t>***</w:t>
            </w:r>
          </w:p>
        </w:tc>
        <w:tc>
          <w:tcPr>
            <w:tcW w:w="1240" w:type="dxa"/>
            <w:tcBorders>
              <w:top w:val="nil"/>
              <w:left w:val="nil"/>
              <w:bottom w:val="nil"/>
              <w:right w:val="nil"/>
            </w:tcBorders>
            <w:shd w:val="clear" w:color="auto" w:fill="auto"/>
            <w:vAlign w:val="center"/>
            <w:hideMark/>
          </w:tcPr>
          <w:p w14:paraId="65ADDE01"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1.31</w:t>
            </w:r>
          </w:p>
        </w:tc>
        <w:tc>
          <w:tcPr>
            <w:tcW w:w="1240" w:type="dxa"/>
            <w:tcBorders>
              <w:top w:val="nil"/>
              <w:left w:val="nil"/>
              <w:bottom w:val="nil"/>
              <w:right w:val="nil"/>
            </w:tcBorders>
            <w:shd w:val="clear" w:color="auto" w:fill="auto"/>
            <w:vAlign w:val="center"/>
            <w:hideMark/>
          </w:tcPr>
          <w:p w14:paraId="5A2AB6D6"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1.34</w:t>
            </w:r>
          </w:p>
        </w:tc>
        <w:tc>
          <w:tcPr>
            <w:tcW w:w="1240" w:type="dxa"/>
            <w:tcBorders>
              <w:top w:val="nil"/>
              <w:left w:val="nil"/>
              <w:bottom w:val="nil"/>
              <w:right w:val="nil"/>
            </w:tcBorders>
            <w:shd w:val="clear" w:color="auto" w:fill="auto"/>
            <w:vAlign w:val="center"/>
            <w:hideMark/>
          </w:tcPr>
          <w:p w14:paraId="33B50DDA"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0.83</w:t>
            </w:r>
          </w:p>
        </w:tc>
        <w:tc>
          <w:tcPr>
            <w:tcW w:w="1240" w:type="dxa"/>
            <w:tcBorders>
              <w:top w:val="nil"/>
              <w:left w:val="nil"/>
              <w:bottom w:val="nil"/>
              <w:right w:val="single" w:sz="4" w:space="0" w:color="auto"/>
            </w:tcBorders>
            <w:shd w:val="clear" w:color="auto" w:fill="auto"/>
            <w:vAlign w:val="center"/>
            <w:hideMark/>
          </w:tcPr>
          <w:p w14:paraId="43E1436E"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1.66</w:t>
            </w:r>
            <w:r w:rsidRPr="0023041C">
              <w:rPr>
                <w:rFonts w:ascii="Times New Roman" w:eastAsia="Times New Roman" w:hAnsi="Times New Roman" w:cs="Times New Roman"/>
                <w:color w:val="000000"/>
                <w:vertAlign w:val="superscript"/>
                <w:lang w:val="en-US" w:eastAsia="en-GB"/>
              </w:rPr>
              <w:t>*</w:t>
            </w:r>
          </w:p>
        </w:tc>
      </w:tr>
      <w:tr w:rsidR="00FA5B60" w:rsidRPr="0023041C" w14:paraId="4629E331" w14:textId="77777777" w:rsidTr="00671D07">
        <w:trPr>
          <w:trHeight w:val="300"/>
        </w:trPr>
        <w:tc>
          <w:tcPr>
            <w:tcW w:w="960" w:type="dxa"/>
            <w:tcBorders>
              <w:top w:val="nil"/>
              <w:left w:val="single" w:sz="4" w:space="0" w:color="auto"/>
              <w:bottom w:val="nil"/>
              <w:right w:val="nil"/>
            </w:tcBorders>
            <w:shd w:val="clear" w:color="auto" w:fill="auto"/>
            <w:vAlign w:val="center"/>
            <w:hideMark/>
          </w:tcPr>
          <w:p w14:paraId="65FFAF11"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 </w:t>
            </w:r>
          </w:p>
        </w:tc>
        <w:tc>
          <w:tcPr>
            <w:tcW w:w="1240" w:type="dxa"/>
            <w:tcBorders>
              <w:top w:val="nil"/>
              <w:left w:val="nil"/>
              <w:bottom w:val="nil"/>
              <w:right w:val="nil"/>
            </w:tcBorders>
            <w:shd w:val="clear" w:color="auto" w:fill="auto"/>
            <w:vAlign w:val="center"/>
            <w:hideMark/>
          </w:tcPr>
          <w:p w14:paraId="1CEC0861"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[0.87,1.76]</w:t>
            </w:r>
          </w:p>
        </w:tc>
        <w:tc>
          <w:tcPr>
            <w:tcW w:w="1240" w:type="dxa"/>
            <w:tcBorders>
              <w:top w:val="nil"/>
              <w:left w:val="nil"/>
              <w:bottom w:val="nil"/>
              <w:right w:val="nil"/>
            </w:tcBorders>
            <w:shd w:val="clear" w:color="auto" w:fill="auto"/>
            <w:vAlign w:val="center"/>
            <w:hideMark/>
          </w:tcPr>
          <w:p w14:paraId="260A259D"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[1.59,2.35]</w:t>
            </w:r>
          </w:p>
        </w:tc>
        <w:tc>
          <w:tcPr>
            <w:tcW w:w="1240" w:type="dxa"/>
            <w:tcBorders>
              <w:top w:val="nil"/>
              <w:left w:val="nil"/>
              <w:bottom w:val="nil"/>
              <w:right w:val="nil"/>
            </w:tcBorders>
            <w:shd w:val="clear" w:color="auto" w:fill="auto"/>
            <w:vAlign w:val="center"/>
            <w:hideMark/>
          </w:tcPr>
          <w:p w14:paraId="6E51D099"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[0.68,2.55]</w:t>
            </w:r>
          </w:p>
        </w:tc>
        <w:tc>
          <w:tcPr>
            <w:tcW w:w="1240" w:type="dxa"/>
            <w:tcBorders>
              <w:top w:val="nil"/>
              <w:left w:val="nil"/>
              <w:bottom w:val="nil"/>
              <w:right w:val="nil"/>
            </w:tcBorders>
            <w:shd w:val="clear" w:color="auto" w:fill="auto"/>
            <w:vAlign w:val="center"/>
            <w:hideMark/>
          </w:tcPr>
          <w:p w14:paraId="53BC723F"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[0.95,1.90]</w:t>
            </w:r>
          </w:p>
        </w:tc>
        <w:tc>
          <w:tcPr>
            <w:tcW w:w="1240" w:type="dxa"/>
            <w:tcBorders>
              <w:top w:val="nil"/>
              <w:left w:val="nil"/>
              <w:bottom w:val="nil"/>
              <w:right w:val="nil"/>
            </w:tcBorders>
            <w:shd w:val="clear" w:color="auto" w:fill="auto"/>
            <w:vAlign w:val="center"/>
            <w:hideMark/>
          </w:tcPr>
          <w:p w14:paraId="7F77ADAE"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[0.50,1.37]</w:t>
            </w:r>
          </w:p>
        </w:tc>
        <w:tc>
          <w:tcPr>
            <w:tcW w:w="1240" w:type="dxa"/>
            <w:tcBorders>
              <w:top w:val="nil"/>
              <w:left w:val="nil"/>
              <w:bottom w:val="nil"/>
              <w:right w:val="single" w:sz="4" w:space="0" w:color="auto"/>
            </w:tcBorders>
            <w:shd w:val="clear" w:color="auto" w:fill="auto"/>
            <w:vAlign w:val="center"/>
            <w:hideMark/>
          </w:tcPr>
          <w:p w14:paraId="2D4EE166"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[1.01,2.73]</w:t>
            </w:r>
          </w:p>
        </w:tc>
      </w:tr>
      <w:tr w:rsidR="00FA5B60" w:rsidRPr="0023041C" w14:paraId="24DE4A8D" w14:textId="77777777" w:rsidTr="00671D07">
        <w:trPr>
          <w:trHeight w:val="360"/>
        </w:trPr>
        <w:tc>
          <w:tcPr>
            <w:tcW w:w="960" w:type="dxa"/>
            <w:tcBorders>
              <w:top w:val="nil"/>
              <w:left w:val="single" w:sz="4" w:space="0" w:color="auto"/>
              <w:bottom w:val="nil"/>
              <w:right w:val="nil"/>
            </w:tcBorders>
            <w:shd w:val="clear" w:color="auto" w:fill="auto"/>
            <w:vAlign w:val="center"/>
            <w:hideMark/>
          </w:tcPr>
          <w:p w14:paraId="4FFDA02C"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2012</w:t>
            </w:r>
          </w:p>
        </w:tc>
        <w:tc>
          <w:tcPr>
            <w:tcW w:w="1240" w:type="dxa"/>
            <w:tcBorders>
              <w:top w:val="nil"/>
              <w:left w:val="nil"/>
              <w:bottom w:val="nil"/>
              <w:right w:val="nil"/>
            </w:tcBorders>
            <w:shd w:val="clear" w:color="auto" w:fill="auto"/>
            <w:vAlign w:val="center"/>
            <w:hideMark/>
          </w:tcPr>
          <w:p w14:paraId="4FF69BDD"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1.16</w:t>
            </w:r>
          </w:p>
        </w:tc>
        <w:tc>
          <w:tcPr>
            <w:tcW w:w="1240" w:type="dxa"/>
            <w:tcBorders>
              <w:top w:val="nil"/>
              <w:left w:val="nil"/>
              <w:bottom w:val="nil"/>
              <w:right w:val="nil"/>
            </w:tcBorders>
            <w:shd w:val="clear" w:color="auto" w:fill="auto"/>
            <w:vAlign w:val="center"/>
            <w:hideMark/>
          </w:tcPr>
          <w:p w14:paraId="42C64BFF"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2.23</w:t>
            </w:r>
            <w:r w:rsidRPr="0023041C">
              <w:rPr>
                <w:rFonts w:ascii="Times New Roman" w:eastAsia="Times New Roman" w:hAnsi="Times New Roman" w:cs="Times New Roman"/>
                <w:color w:val="000000"/>
                <w:vertAlign w:val="superscript"/>
                <w:lang w:val="en-US" w:eastAsia="en-GB"/>
              </w:rPr>
              <w:t>***</w:t>
            </w:r>
          </w:p>
        </w:tc>
        <w:tc>
          <w:tcPr>
            <w:tcW w:w="1240" w:type="dxa"/>
            <w:tcBorders>
              <w:top w:val="nil"/>
              <w:left w:val="nil"/>
              <w:bottom w:val="nil"/>
              <w:right w:val="nil"/>
            </w:tcBorders>
            <w:shd w:val="clear" w:color="auto" w:fill="auto"/>
            <w:vAlign w:val="center"/>
            <w:hideMark/>
          </w:tcPr>
          <w:p w14:paraId="4C5E3FE4"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1.64</w:t>
            </w:r>
          </w:p>
        </w:tc>
        <w:tc>
          <w:tcPr>
            <w:tcW w:w="1240" w:type="dxa"/>
            <w:tcBorders>
              <w:top w:val="nil"/>
              <w:left w:val="nil"/>
              <w:bottom w:val="nil"/>
              <w:right w:val="nil"/>
            </w:tcBorders>
            <w:shd w:val="clear" w:color="auto" w:fill="auto"/>
            <w:vAlign w:val="center"/>
            <w:hideMark/>
          </w:tcPr>
          <w:p w14:paraId="56C5E7E4"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1.64</w:t>
            </w:r>
            <w:r w:rsidRPr="0023041C">
              <w:rPr>
                <w:rFonts w:ascii="Times New Roman" w:eastAsia="Times New Roman" w:hAnsi="Times New Roman" w:cs="Times New Roman"/>
                <w:color w:val="000000"/>
                <w:vertAlign w:val="superscript"/>
                <w:lang w:val="en-US" w:eastAsia="en-GB"/>
              </w:rPr>
              <w:t>**</w:t>
            </w:r>
          </w:p>
        </w:tc>
        <w:tc>
          <w:tcPr>
            <w:tcW w:w="1240" w:type="dxa"/>
            <w:tcBorders>
              <w:top w:val="nil"/>
              <w:left w:val="nil"/>
              <w:bottom w:val="nil"/>
              <w:right w:val="nil"/>
            </w:tcBorders>
            <w:shd w:val="clear" w:color="auto" w:fill="auto"/>
            <w:vAlign w:val="center"/>
            <w:hideMark/>
          </w:tcPr>
          <w:p w14:paraId="015DFC69"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1.1</w:t>
            </w:r>
          </w:p>
        </w:tc>
        <w:tc>
          <w:tcPr>
            <w:tcW w:w="1240" w:type="dxa"/>
            <w:tcBorders>
              <w:top w:val="nil"/>
              <w:left w:val="nil"/>
              <w:bottom w:val="nil"/>
              <w:right w:val="single" w:sz="4" w:space="0" w:color="auto"/>
            </w:tcBorders>
            <w:shd w:val="clear" w:color="auto" w:fill="auto"/>
            <w:vAlign w:val="center"/>
            <w:hideMark/>
          </w:tcPr>
          <w:p w14:paraId="0DA8EED0"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2.77</w:t>
            </w:r>
            <w:r w:rsidRPr="0023041C">
              <w:rPr>
                <w:rFonts w:ascii="Times New Roman" w:eastAsia="Times New Roman" w:hAnsi="Times New Roman" w:cs="Times New Roman"/>
                <w:color w:val="000000"/>
                <w:vertAlign w:val="superscript"/>
                <w:lang w:val="en-US" w:eastAsia="en-GB"/>
              </w:rPr>
              <w:t>***</w:t>
            </w:r>
          </w:p>
        </w:tc>
      </w:tr>
      <w:tr w:rsidR="00FA5B60" w:rsidRPr="0023041C" w14:paraId="57CA9826" w14:textId="77777777" w:rsidTr="00671D07">
        <w:trPr>
          <w:trHeight w:val="300"/>
        </w:trPr>
        <w:tc>
          <w:tcPr>
            <w:tcW w:w="960" w:type="dxa"/>
            <w:tcBorders>
              <w:top w:val="nil"/>
              <w:left w:val="single" w:sz="4" w:space="0" w:color="auto"/>
              <w:bottom w:val="nil"/>
              <w:right w:val="nil"/>
            </w:tcBorders>
            <w:shd w:val="clear" w:color="auto" w:fill="auto"/>
            <w:vAlign w:val="center"/>
            <w:hideMark/>
          </w:tcPr>
          <w:p w14:paraId="7EDECFE9"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 </w:t>
            </w:r>
          </w:p>
        </w:tc>
        <w:tc>
          <w:tcPr>
            <w:tcW w:w="1240" w:type="dxa"/>
            <w:tcBorders>
              <w:top w:val="nil"/>
              <w:left w:val="nil"/>
              <w:bottom w:val="nil"/>
              <w:right w:val="nil"/>
            </w:tcBorders>
            <w:shd w:val="clear" w:color="auto" w:fill="auto"/>
            <w:vAlign w:val="center"/>
            <w:hideMark/>
          </w:tcPr>
          <w:p w14:paraId="44DB072E"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[0.81,1.65]</w:t>
            </w:r>
          </w:p>
        </w:tc>
        <w:tc>
          <w:tcPr>
            <w:tcW w:w="1240" w:type="dxa"/>
            <w:tcBorders>
              <w:top w:val="nil"/>
              <w:left w:val="nil"/>
              <w:bottom w:val="nil"/>
              <w:right w:val="nil"/>
            </w:tcBorders>
            <w:shd w:val="clear" w:color="auto" w:fill="auto"/>
            <w:vAlign w:val="center"/>
            <w:hideMark/>
          </w:tcPr>
          <w:p w14:paraId="21AF56BD"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[1.84,2.69]</w:t>
            </w:r>
          </w:p>
        </w:tc>
        <w:tc>
          <w:tcPr>
            <w:tcW w:w="1240" w:type="dxa"/>
            <w:tcBorders>
              <w:top w:val="nil"/>
              <w:left w:val="nil"/>
              <w:bottom w:val="nil"/>
              <w:right w:val="nil"/>
            </w:tcBorders>
            <w:shd w:val="clear" w:color="auto" w:fill="auto"/>
            <w:vAlign w:val="center"/>
            <w:hideMark/>
          </w:tcPr>
          <w:p w14:paraId="5E9F6122"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[0.89,3.04]</w:t>
            </w:r>
          </w:p>
        </w:tc>
        <w:tc>
          <w:tcPr>
            <w:tcW w:w="1240" w:type="dxa"/>
            <w:tcBorders>
              <w:top w:val="nil"/>
              <w:left w:val="nil"/>
              <w:bottom w:val="nil"/>
              <w:right w:val="nil"/>
            </w:tcBorders>
            <w:shd w:val="clear" w:color="auto" w:fill="auto"/>
            <w:vAlign w:val="center"/>
            <w:hideMark/>
          </w:tcPr>
          <w:p w14:paraId="235E3257"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[1.19,2.28]</w:t>
            </w:r>
          </w:p>
        </w:tc>
        <w:tc>
          <w:tcPr>
            <w:tcW w:w="1240" w:type="dxa"/>
            <w:tcBorders>
              <w:top w:val="nil"/>
              <w:left w:val="nil"/>
              <w:bottom w:val="nil"/>
              <w:right w:val="nil"/>
            </w:tcBorders>
            <w:shd w:val="clear" w:color="auto" w:fill="auto"/>
            <w:vAlign w:val="center"/>
            <w:hideMark/>
          </w:tcPr>
          <w:p w14:paraId="6FBDF70A"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[0.68,1.77]</w:t>
            </w:r>
          </w:p>
        </w:tc>
        <w:tc>
          <w:tcPr>
            <w:tcW w:w="1240" w:type="dxa"/>
            <w:tcBorders>
              <w:top w:val="nil"/>
              <w:left w:val="nil"/>
              <w:bottom w:val="nil"/>
              <w:right w:val="single" w:sz="4" w:space="0" w:color="auto"/>
            </w:tcBorders>
            <w:shd w:val="clear" w:color="auto" w:fill="auto"/>
            <w:vAlign w:val="center"/>
            <w:hideMark/>
          </w:tcPr>
          <w:p w14:paraId="65BB26C1"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[1.75,4.40]</w:t>
            </w:r>
          </w:p>
        </w:tc>
      </w:tr>
      <w:tr w:rsidR="00FA5B60" w:rsidRPr="0023041C" w14:paraId="64BA45C2" w14:textId="77777777" w:rsidTr="00671D07">
        <w:trPr>
          <w:trHeight w:val="300"/>
        </w:trPr>
        <w:tc>
          <w:tcPr>
            <w:tcW w:w="960" w:type="dxa"/>
            <w:tcBorders>
              <w:top w:val="single" w:sz="4" w:space="0" w:color="auto"/>
              <w:left w:val="single" w:sz="4" w:space="0" w:color="auto"/>
              <w:bottom w:val="nil"/>
              <w:right w:val="nil"/>
            </w:tcBorders>
            <w:shd w:val="clear" w:color="auto" w:fill="auto"/>
            <w:noWrap/>
            <w:vAlign w:val="bottom"/>
            <w:hideMark/>
          </w:tcPr>
          <w:p w14:paraId="123BC213" w14:textId="77777777" w:rsidR="00FA5B60" w:rsidRPr="0023041C" w:rsidRDefault="00FA5B60" w:rsidP="00671D07">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val="en-US" w:eastAsia="en-GB"/>
              </w:rPr>
              <w:t>Latvia</w:t>
            </w:r>
          </w:p>
        </w:tc>
        <w:tc>
          <w:tcPr>
            <w:tcW w:w="1240" w:type="dxa"/>
            <w:tcBorders>
              <w:top w:val="single" w:sz="4" w:space="0" w:color="auto"/>
              <w:left w:val="nil"/>
              <w:bottom w:val="nil"/>
              <w:right w:val="nil"/>
            </w:tcBorders>
            <w:shd w:val="clear" w:color="auto" w:fill="auto"/>
            <w:noWrap/>
            <w:vAlign w:val="bottom"/>
            <w:hideMark/>
          </w:tcPr>
          <w:p w14:paraId="19910555" w14:textId="77777777" w:rsidR="00FA5B60" w:rsidRPr="0023041C" w:rsidRDefault="00FA5B60" w:rsidP="00671D07">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1240" w:type="dxa"/>
            <w:tcBorders>
              <w:top w:val="single" w:sz="4" w:space="0" w:color="auto"/>
              <w:left w:val="nil"/>
              <w:bottom w:val="nil"/>
              <w:right w:val="nil"/>
            </w:tcBorders>
            <w:shd w:val="clear" w:color="auto" w:fill="auto"/>
            <w:noWrap/>
            <w:vAlign w:val="bottom"/>
            <w:hideMark/>
          </w:tcPr>
          <w:p w14:paraId="6B864AB8" w14:textId="77777777" w:rsidR="00FA5B60" w:rsidRPr="0023041C" w:rsidRDefault="00FA5B60" w:rsidP="00671D07">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1240" w:type="dxa"/>
            <w:tcBorders>
              <w:top w:val="single" w:sz="4" w:space="0" w:color="auto"/>
              <w:left w:val="nil"/>
              <w:bottom w:val="nil"/>
              <w:right w:val="nil"/>
            </w:tcBorders>
            <w:shd w:val="clear" w:color="auto" w:fill="auto"/>
            <w:noWrap/>
            <w:vAlign w:val="bottom"/>
            <w:hideMark/>
          </w:tcPr>
          <w:p w14:paraId="19ED6191" w14:textId="77777777" w:rsidR="00FA5B60" w:rsidRPr="0023041C" w:rsidRDefault="00FA5B60" w:rsidP="00671D07">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1240" w:type="dxa"/>
            <w:tcBorders>
              <w:top w:val="single" w:sz="4" w:space="0" w:color="auto"/>
              <w:left w:val="nil"/>
              <w:bottom w:val="nil"/>
              <w:right w:val="nil"/>
            </w:tcBorders>
            <w:shd w:val="clear" w:color="auto" w:fill="auto"/>
            <w:noWrap/>
            <w:vAlign w:val="bottom"/>
            <w:hideMark/>
          </w:tcPr>
          <w:p w14:paraId="42C4C0BB" w14:textId="77777777" w:rsidR="00FA5B60" w:rsidRPr="0023041C" w:rsidRDefault="00FA5B60" w:rsidP="00671D07">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1240" w:type="dxa"/>
            <w:tcBorders>
              <w:top w:val="single" w:sz="4" w:space="0" w:color="auto"/>
              <w:left w:val="nil"/>
              <w:bottom w:val="nil"/>
              <w:right w:val="nil"/>
            </w:tcBorders>
            <w:shd w:val="clear" w:color="auto" w:fill="auto"/>
            <w:noWrap/>
            <w:vAlign w:val="bottom"/>
            <w:hideMark/>
          </w:tcPr>
          <w:p w14:paraId="1122A399" w14:textId="77777777" w:rsidR="00FA5B60" w:rsidRPr="0023041C" w:rsidRDefault="00FA5B60" w:rsidP="00671D07">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1240" w:type="dxa"/>
            <w:tcBorders>
              <w:top w:val="single" w:sz="4" w:space="0" w:color="auto"/>
              <w:left w:val="nil"/>
              <w:bottom w:val="nil"/>
              <w:right w:val="single" w:sz="4" w:space="0" w:color="auto"/>
            </w:tcBorders>
            <w:shd w:val="clear" w:color="auto" w:fill="auto"/>
            <w:noWrap/>
            <w:vAlign w:val="bottom"/>
            <w:hideMark/>
          </w:tcPr>
          <w:p w14:paraId="78EADA01" w14:textId="77777777" w:rsidR="00FA5B60" w:rsidRPr="0023041C" w:rsidRDefault="00FA5B60" w:rsidP="00671D07">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r>
      <w:tr w:rsidR="00FA5B60" w:rsidRPr="0023041C" w14:paraId="78504019" w14:textId="77777777" w:rsidTr="00671D07">
        <w:trPr>
          <w:trHeight w:val="300"/>
        </w:trPr>
        <w:tc>
          <w:tcPr>
            <w:tcW w:w="960" w:type="dxa"/>
            <w:tcBorders>
              <w:top w:val="nil"/>
              <w:left w:val="single" w:sz="4" w:space="0" w:color="auto"/>
              <w:bottom w:val="single" w:sz="4" w:space="0" w:color="auto"/>
              <w:right w:val="nil"/>
            </w:tcBorders>
            <w:shd w:val="clear" w:color="auto" w:fill="auto"/>
            <w:vAlign w:val="center"/>
            <w:hideMark/>
          </w:tcPr>
          <w:p w14:paraId="591304CF"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2009</w:t>
            </w:r>
          </w:p>
        </w:tc>
        <w:tc>
          <w:tcPr>
            <w:tcW w:w="1240" w:type="dxa"/>
            <w:tcBorders>
              <w:top w:val="nil"/>
              <w:left w:val="nil"/>
              <w:bottom w:val="single" w:sz="4" w:space="0" w:color="auto"/>
              <w:right w:val="nil"/>
            </w:tcBorders>
            <w:shd w:val="clear" w:color="auto" w:fill="auto"/>
            <w:vAlign w:val="center"/>
            <w:hideMark/>
          </w:tcPr>
          <w:p w14:paraId="49AC512A"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1</w:t>
            </w:r>
          </w:p>
        </w:tc>
        <w:tc>
          <w:tcPr>
            <w:tcW w:w="1240" w:type="dxa"/>
            <w:tcBorders>
              <w:top w:val="nil"/>
              <w:left w:val="nil"/>
              <w:bottom w:val="single" w:sz="4" w:space="0" w:color="auto"/>
              <w:right w:val="nil"/>
            </w:tcBorders>
            <w:shd w:val="clear" w:color="auto" w:fill="auto"/>
            <w:vAlign w:val="center"/>
            <w:hideMark/>
          </w:tcPr>
          <w:p w14:paraId="72B29B89"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1</w:t>
            </w:r>
          </w:p>
        </w:tc>
        <w:tc>
          <w:tcPr>
            <w:tcW w:w="1240" w:type="dxa"/>
            <w:tcBorders>
              <w:top w:val="nil"/>
              <w:left w:val="nil"/>
              <w:bottom w:val="single" w:sz="4" w:space="0" w:color="auto"/>
              <w:right w:val="nil"/>
            </w:tcBorders>
            <w:shd w:val="clear" w:color="auto" w:fill="auto"/>
            <w:vAlign w:val="center"/>
            <w:hideMark/>
          </w:tcPr>
          <w:p w14:paraId="4905CA75"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1</w:t>
            </w:r>
          </w:p>
        </w:tc>
        <w:tc>
          <w:tcPr>
            <w:tcW w:w="1240" w:type="dxa"/>
            <w:tcBorders>
              <w:top w:val="nil"/>
              <w:left w:val="nil"/>
              <w:bottom w:val="single" w:sz="4" w:space="0" w:color="auto"/>
              <w:right w:val="nil"/>
            </w:tcBorders>
            <w:shd w:val="clear" w:color="auto" w:fill="auto"/>
            <w:vAlign w:val="center"/>
            <w:hideMark/>
          </w:tcPr>
          <w:p w14:paraId="7E34D5B9"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1</w:t>
            </w:r>
          </w:p>
        </w:tc>
        <w:tc>
          <w:tcPr>
            <w:tcW w:w="1240" w:type="dxa"/>
            <w:tcBorders>
              <w:top w:val="nil"/>
              <w:left w:val="nil"/>
              <w:bottom w:val="single" w:sz="4" w:space="0" w:color="auto"/>
              <w:right w:val="nil"/>
            </w:tcBorders>
            <w:shd w:val="clear" w:color="auto" w:fill="auto"/>
            <w:vAlign w:val="center"/>
            <w:hideMark/>
          </w:tcPr>
          <w:p w14:paraId="4BF817A3"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1</w:t>
            </w:r>
          </w:p>
        </w:tc>
        <w:tc>
          <w:tcPr>
            <w:tcW w:w="1240" w:type="dxa"/>
            <w:tcBorders>
              <w:top w:val="nil"/>
              <w:left w:val="nil"/>
              <w:bottom w:val="single" w:sz="4" w:space="0" w:color="auto"/>
              <w:right w:val="single" w:sz="4" w:space="0" w:color="auto"/>
            </w:tcBorders>
            <w:shd w:val="clear" w:color="auto" w:fill="auto"/>
            <w:vAlign w:val="center"/>
            <w:hideMark/>
          </w:tcPr>
          <w:p w14:paraId="07AFA4C1"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1</w:t>
            </w:r>
          </w:p>
        </w:tc>
      </w:tr>
      <w:tr w:rsidR="00FA5B60" w:rsidRPr="0023041C" w14:paraId="5C3046C8" w14:textId="77777777" w:rsidTr="00671D07">
        <w:trPr>
          <w:trHeight w:val="360"/>
        </w:trPr>
        <w:tc>
          <w:tcPr>
            <w:tcW w:w="960" w:type="dxa"/>
            <w:tcBorders>
              <w:top w:val="nil"/>
              <w:left w:val="single" w:sz="4" w:space="0" w:color="auto"/>
              <w:bottom w:val="nil"/>
              <w:right w:val="nil"/>
            </w:tcBorders>
            <w:shd w:val="clear" w:color="auto" w:fill="auto"/>
            <w:vAlign w:val="center"/>
            <w:hideMark/>
          </w:tcPr>
          <w:p w14:paraId="39B803EE"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2010</w:t>
            </w:r>
          </w:p>
        </w:tc>
        <w:tc>
          <w:tcPr>
            <w:tcW w:w="1240" w:type="dxa"/>
            <w:tcBorders>
              <w:top w:val="nil"/>
              <w:left w:val="nil"/>
              <w:bottom w:val="nil"/>
              <w:right w:val="nil"/>
            </w:tcBorders>
            <w:shd w:val="clear" w:color="auto" w:fill="auto"/>
            <w:vAlign w:val="center"/>
            <w:hideMark/>
          </w:tcPr>
          <w:p w14:paraId="637B9D3F"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1.80</w:t>
            </w:r>
            <w:r w:rsidRPr="0023041C">
              <w:rPr>
                <w:rFonts w:ascii="Times New Roman" w:eastAsia="Times New Roman" w:hAnsi="Times New Roman" w:cs="Times New Roman"/>
                <w:color w:val="000000"/>
                <w:vertAlign w:val="superscript"/>
                <w:lang w:val="en-US" w:eastAsia="en-GB"/>
              </w:rPr>
              <w:t>***</w:t>
            </w:r>
          </w:p>
        </w:tc>
        <w:tc>
          <w:tcPr>
            <w:tcW w:w="1240" w:type="dxa"/>
            <w:tcBorders>
              <w:top w:val="nil"/>
              <w:left w:val="nil"/>
              <w:bottom w:val="nil"/>
              <w:right w:val="nil"/>
            </w:tcBorders>
            <w:shd w:val="clear" w:color="auto" w:fill="auto"/>
            <w:vAlign w:val="center"/>
            <w:hideMark/>
          </w:tcPr>
          <w:p w14:paraId="184C6749"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0.89</w:t>
            </w:r>
          </w:p>
        </w:tc>
        <w:tc>
          <w:tcPr>
            <w:tcW w:w="1240" w:type="dxa"/>
            <w:tcBorders>
              <w:top w:val="nil"/>
              <w:left w:val="nil"/>
              <w:bottom w:val="nil"/>
              <w:right w:val="nil"/>
            </w:tcBorders>
            <w:shd w:val="clear" w:color="auto" w:fill="auto"/>
            <w:vAlign w:val="center"/>
            <w:hideMark/>
          </w:tcPr>
          <w:p w14:paraId="4623167D"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0.99</w:t>
            </w:r>
          </w:p>
        </w:tc>
        <w:tc>
          <w:tcPr>
            <w:tcW w:w="1240" w:type="dxa"/>
            <w:tcBorders>
              <w:top w:val="nil"/>
              <w:left w:val="nil"/>
              <w:bottom w:val="nil"/>
              <w:right w:val="nil"/>
            </w:tcBorders>
            <w:shd w:val="clear" w:color="auto" w:fill="auto"/>
            <w:vAlign w:val="center"/>
            <w:hideMark/>
          </w:tcPr>
          <w:p w14:paraId="4B229160"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0.86</w:t>
            </w:r>
          </w:p>
        </w:tc>
        <w:tc>
          <w:tcPr>
            <w:tcW w:w="1240" w:type="dxa"/>
            <w:tcBorders>
              <w:top w:val="nil"/>
              <w:left w:val="nil"/>
              <w:bottom w:val="nil"/>
              <w:right w:val="nil"/>
            </w:tcBorders>
            <w:shd w:val="clear" w:color="auto" w:fill="auto"/>
            <w:vAlign w:val="center"/>
            <w:hideMark/>
          </w:tcPr>
          <w:p w14:paraId="082FF329"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1.02</w:t>
            </w:r>
          </w:p>
        </w:tc>
        <w:tc>
          <w:tcPr>
            <w:tcW w:w="1240" w:type="dxa"/>
            <w:tcBorders>
              <w:top w:val="nil"/>
              <w:left w:val="nil"/>
              <w:bottom w:val="nil"/>
              <w:right w:val="single" w:sz="4" w:space="0" w:color="auto"/>
            </w:tcBorders>
            <w:shd w:val="clear" w:color="auto" w:fill="auto"/>
            <w:vAlign w:val="center"/>
            <w:hideMark/>
          </w:tcPr>
          <w:p w14:paraId="329012DC"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1.29</w:t>
            </w:r>
          </w:p>
        </w:tc>
      </w:tr>
      <w:tr w:rsidR="00FA5B60" w:rsidRPr="0023041C" w14:paraId="14138A8B" w14:textId="77777777" w:rsidTr="00671D07">
        <w:trPr>
          <w:trHeight w:val="300"/>
        </w:trPr>
        <w:tc>
          <w:tcPr>
            <w:tcW w:w="960" w:type="dxa"/>
            <w:tcBorders>
              <w:top w:val="nil"/>
              <w:left w:val="single" w:sz="4" w:space="0" w:color="auto"/>
              <w:bottom w:val="nil"/>
              <w:right w:val="nil"/>
            </w:tcBorders>
            <w:shd w:val="clear" w:color="auto" w:fill="auto"/>
            <w:vAlign w:val="center"/>
            <w:hideMark/>
          </w:tcPr>
          <w:p w14:paraId="43183DB9"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 </w:t>
            </w:r>
          </w:p>
        </w:tc>
        <w:tc>
          <w:tcPr>
            <w:tcW w:w="1240" w:type="dxa"/>
            <w:tcBorders>
              <w:top w:val="nil"/>
              <w:left w:val="nil"/>
              <w:bottom w:val="nil"/>
              <w:right w:val="nil"/>
            </w:tcBorders>
            <w:shd w:val="clear" w:color="auto" w:fill="auto"/>
            <w:vAlign w:val="center"/>
            <w:hideMark/>
          </w:tcPr>
          <w:p w14:paraId="1404BE99"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[1.63,1.98]</w:t>
            </w:r>
          </w:p>
        </w:tc>
        <w:tc>
          <w:tcPr>
            <w:tcW w:w="1240" w:type="dxa"/>
            <w:tcBorders>
              <w:top w:val="nil"/>
              <w:left w:val="nil"/>
              <w:bottom w:val="nil"/>
              <w:right w:val="nil"/>
            </w:tcBorders>
            <w:shd w:val="clear" w:color="auto" w:fill="auto"/>
            <w:vAlign w:val="center"/>
            <w:hideMark/>
          </w:tcPr>
          <w:p w14:paraId="1510A5A3"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[0.68,1.15]</w:t>
            </w:r>
          </w:p>
        </w:tc>
        <w:tc>
          <w:tcPr>
            <w:tcW w:w="1240" w:type="dxa"/>
            <w:tcBorders>
              <w:top w:val="nil"/>
              <w:left w:val="nil"/>
              <w:bottom w:val="nil"/>
              <w:right w:val="nil"/>
            </w:tcBorders>
            <w:shd w:val="clear" w:color="auto" w:fill="auto"/>
            <w:vAlign w:val="center"/>
            <w:hideMark/>
          </w:tcPr>
          <w:p w14:paraId="3AAF1E94"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[0.79,1.23]</w:t>
            </w:r>
          </w:p>
        </w:tc>
        <w:tc>
          <w:tcPr>
            <w:tcW w:w="1240" w:type="dxa"/>
            <w:tcBorders>
              <w:top w:val="nil"/>
              <w:left w:val="nil"/>
              <w:bottom w:val="nil"/>
              <w:right w:val="nil"/>
            </w:tcBorders>
            <w:shd w:val="clear" w:color="auto" w:fill="auto"/>
            <w:vAlign w:val="center"/>
            <w:hideMark/>
          </w:tcPr>
          <w:p w14:paraId="6B34EEBA"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[0.60,1.22]</w:t>
            </w:r>
          </w:p>
        </w:tc>
        <w:tc>
          <w:tcPr>
            <w:tcW w:w="1240" w:type="dxa"/>
            <w:tcBorders>
              <w:top w:val="nil"/>
              <w:left w:val="nil"/>
              <w:bottom w:val="nil"/>
              <w:right w:val="nil"/>
            </w:tcBorders>
            <w:shd w:val="clear" w:color="auto" w:fill="auto"/>
            <w:vAlign w:val="center"/>
            <w:hideMark/>
          </w:tcPr>
          <w:p w14:paraId="68B7430A"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[0.87,1.19]</w:t>
            </w:r>
          </w:p>
        </w:tc>
        <w:tc>
          <w:tcPr>
            <w:tcW w:w="1240" w:type="dxa"/>
            <w:tcBorders>
              <w:top w:val="nil"/>
              <w:left w:val="nil"/>
              <w:bottom w:val="nil"/>
              <w:right w:val="single" w:sz="4" w:space="0" w:color="auto"/>
            </w:tcBorders>
            <w:shd w:val="clear" w:color="auto" w:fill="auto"/>
            <w:vAlign w:val="center"/>
            <w:hideMark/>
          </w:tcPr>
          <w:p w14:paraId="5993BF02"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[1.00,1.67]</w:t>
            </w:r>
          </w:p>
        </w:tc>
      </w:tr>
      <w:tr w:rsidR="00FA5B60" w:rsidRPr="0023041C" w14:paraId="29874BFD" w14:textId="77777777" w:rsidTr="00671D07">
        <w:trPr>
          <w:trHeight w:val="360"/>
        </w:trPr>
        <w:tc>
          <w:tcPr>
            <w:tcW w:w="960" w:type="dxa"/>
            <w:tcBorders>
              <w:top w:val="nil"/>
              <w:left w:val="single" w:sz="4" w:space="0" w:color="auto"/>
              <w:bottom w:val="nil"/>
              <w:right w:val="nil"/>
            </w:tcBorders>
            <w:shd w:val="clear" w:color="auto" w:fill="auto"/>
            <w:vAlign w:val="center"/>
            <w:hideMark/>
          </w:tcPr>
          <w:p w14:paraId="4CB6AFAA"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2011</w:t>
            </w:r>
          </w:p>
        </w:tc>
        <w:tc>
          <w:tcPr>
            <w:tcW w:w="1240" w:type="dxa"/>
            <w:tcBorders>
              <w:top w:val="nil"/>
              <w:left w:val="nil"/>
              <w:bottom w:val="nil"/>
              <w:right w:val="nil"/>
            </w:tcBorders>
            <w:shd w:val="clear" w:color="auto" w:fill="auto"/>
            <w:vAlign w:val="center"/>
            <w:hideMark/>
          </w:tcPr>
          <w:p w14:paraId="177DFD4E"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1.96</w:t>
            </w:r>
            <w:r w:rsidRPr="0023041C">
              <w:rPr>
                <w:rFonts w:ascii="Times New Roman" w:eastAsia="Times New Roman" w:hAnsi="Times New Roman" w:cs="Times New Roman"/>
                <w:color w:val="000000"/>
                <w:vertAlign w:val="superscript"/>
                <w:lang w:val="en-US" w:eastAsia="en-GB"/>
              </w:rPr>
              <w:t>***</w:t>
            </w:r>
          </w:p>
        </w:tc>
        <w:tc>
          <w:tcPr>
            <w:tcW w:w="1240" w:type="dxa"/>
            <w:tcBorders>
              <w:top w:val="nil"/>
              <w:left w:val="nil"/>
              <w:bottom w:val="nil"/>
              <w:right w:val="nil"/>
            </w:tcBorders>
            <w:shd w:val="clear" w:color="auto" w:fill="auto"/>
            <w:vAlign w:val="center"/>
            <w:hideMark/>
          </w:tcPr>
          <w:p w14:paraId="576B4611"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0.69</w:t>
            </w:r>
            <w:r w:rsidRPr="0023041C">
              <w:rPr>
                <w:rFonts w:ascii="Times New Roman" w:eastAsia="Times New Roman" w:hAnsi="Times New Roman" w:cs="Times New Roman"/>
                <w:color w:val="000000"/>
                <w:vertAlign w:val="superscript"/>
                <w:lang w:val="en-US" w:eastAsia="en-GB"/>
              </w:rPr>
              <w:t>**</w:t>
            </w:r>
          </w:p>
        </w:tc>
        <w:tc>
          <w:tcPr>
            <w:tcW w:w="1240" w:type="dxa"/>
            <w:tcBorders>
              <w:top w:val="nil"/>
              <w:left w:val="nil"/>
              <w:bottom w:val="nil"/>
              <w:right w:val="nil"/>
            </w:tcBorders>
            <w:shd w:val="clear" w:color="auto" w:fill="auto"/>
            <w:vAlign w:val="center"/>
            <w:hideMark/>
          </w:tcPr>
          <w:p w14:paraId="496BE4E0"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0.85</w:t>
            </w:r>
          </w:p>
        </w:tc>
        <w:tc>
          <w:tcPr>
            <w:tcW w:w="1240" w:type="dxa"/>
            <w:tcBorders>
              <w:top w:val="nil"/>
              <w:left w:val="nil"/>
              <w:bottom w:val="nil"/>
              <w:right w:val="nil"/>
            </w:tcBorders>
            <w:shd w:val="clear" w:color="auto" w:fill="auto"/>
            <w:vAlign w:val="center"/>
            <w:hideMark/>
          </w:tcPr>
          <w:p w14:paraId="4B383207"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1.28</w:t>
            </w:r>
          </w:p>
        </w:tc>
        <w:tc>
          <w:tcPr>
            <w:tcW w:w="1240" w:type="dxa"/>
            <w:tcBorders>
              <w:top w:val="nil"/>
              <w:left w:val="nil"/>
              <w:bottom w:val="nil"/>
              <w:right w:val="nil"/>
            </w:tcBorders>
            <w:shd w:val="clear" w:color="auto" w:fill="auto"/>
            <w:vAlign w:val="center"/>
            <w:hideMark/>
          </w:tcPr>
          <w:p w14:paraId="45E4096A"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0.94</w:t>
            </w:r>
          </w:p>
        </w:tc>
        <w:tc>
          <w:tcPr>
            <w:tcW w:w="1240" w:type="dxa"/>
            <w:tcBorders>
              <w:top w:val="nil"/>
              <w:left w:val="nil"/>
              <w:bottom w:val="nil"/>
              <w:right w:val="single" w:sz="4" w:space="0" w:color="auto"/>
            </w:tcBorders>
            <w:shd w:val="clear" w:color="auto" w:fill="auto"/>
            <w:vAlign w:val="center"/>
            <w:hideMark/>
          </w:tcPr>
          <w:p w14:paraId="5849FD4D"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1.30</w:t>
            </w:r>
            <w:r w:rsidRPr="0023041C">
              <w:rPr>
                <w:rFonts w:ascii="Times New Roman" w:eastAsia="Times New Roman" w:hAnsi="Times New Roman" w:cs="Times New Roman"/>
                <w:color w:val="000000"/>
                <w:vertAlign w:val="superscript"/>
                <w:lang w:val="en-US" w:eastAsia="en-GB"/>
              </w:rPr>
              <w:t>*</w:t>
            </w:r>
          </w:p>
        </w:tc>
      </w:tr>
      <w:tr w:rsidR="00FA5B60" w:rsidRPr="0023041C" w14:paraId="13E48AFC" w14:textId="77777777" w:rsidTr="00671D07">
        <w:trPr>
          <w:trHeight w:val="300"/>
        </w:trPr>
        <w:tc>
          <w:tcPr>
            <w:tcW w:w="960" w:type="dxa"/>
            <w:tcBorders>
              <w:top w:val="nil"/>
              <w:left w:val="single" w:sz="4" w:space="0" w:color="auto"/>
              <w:bottom w:val="nil"/>
              <w:right w:val="nil"/>
            </w:tcBorders>
            <w:shd w:val="clear" w:color="auto" w:fill="auto"/>
            <w:vAlign w:val="center"/>
            <w:hideMark/>
          </w:tcPr>
          <w:p w14:paraId="467AFAA8"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 </w:t>
            </w:r>
          </w:p>
        </w:tc>
        <w:tc>
          <w:tcPr>
            <w:tcW w:w="1240" w:type="dxa"/>
            <w:tcBorders>
              <w:top w:val="nil"/>
              <w:left w:val="nil"/>
              <w:bottom w:val="nil"/>
              <w:right w:val="nil"/>
            </w:tcBorders>
            <w:shd w:val="clear" w:color="auto" w:fill="auto"/>
            <w:vAlign w:val="center"/>
            <w:hideMark/>
          </w:tcPr>
          <w:p w14:paraId="76EEDF63"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[1.79,2.15]</w:t>
            </w:r>
          </w:p>
        </w:tc>
        <w:tc>
          <w:tcPr>
            <w:tcW w:w="1240" w:type="dxa"/>
            <w:tcBorders>
              <w:top w:val="nil"/>
              <w:left w:val="nil"/>
              <w:bottom w:val="nil"/>
              <w:right w:val="nil"/>
            </w:tcBorders>
            <w:shd w:val="clear" w:color="auto" w:fill="auto"/>
            <w:vAlign w:val="center"/>
            <w:hideMark/>
          </w:tcPr>
          <w:p w14:paraId="44FCC96F"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[0.53,0.91]</w:t>
            </w:r>
          </w:p>
        </w:tc>
        <w:tc>
          <w:tcPr>
            <w:tcW w:w="1240" w:type="dxa"/>
            <w:tcBorders>
              <w:top w:val="nil"/>
              <w:left w:val="nil"/>
              <w:bottom w:val="nil"/>
              <w:right w:val="nil"/>
            </w:tcBorders>
            <w:shd w:val="clear" w:color="auto" w:fill="auto"/>
            <w:vAlign w:val="center"/>
            <w:hideMark/>
          </w:tcPr>
          <w:p w14:paraId="30C87387"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[0.69,1.06]</w:t>
            </w:r>
          </w:p>
        </w:tc>
        <w:tc>
          <w:tcPr>
            <w:tcW w:w="1240" w:type="dxa"/>
            <w:tcBorders>
              <w:top w:val="nil"/>
              <w:left w:val="nil"/>
              <w:bottom w:val="nil"/>
              <w:right w:val="nil"/>
            </w:tcBorders>
            <w:shd w:val="clear" w:color="auto" w:fill="auto"/>
            <w:vAlign w:val="center"/>
            <w:hideMark/>
          </w:tcPr>
          <w:p w14:paraId="1504D178"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[0.93,1.76]</w:t>
            </w:r>
          </w:p>
        </w:tc>
        <w:tc>
          <w:tcPr>
            <w:tcW w:w="1240" w:type="dxa"/>
            <w:tcBorders>
              <w:top w:val="nil"/>
              <w:left w:val="nil"/>
              <w:bottom w:val="nil"/>
              <w:right w:val="nil"/>
            </w:tcBorders>
            <w:shd w:val="clear" w:color="auto" w:fill="auto"/>
            <w:vAlign w:val="center"/>
            <w:hideMark/>
          </w:tcPr>
          <w:p w14:paraId="74E4B0BF"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[0.81,1.09]</w:t>
            </w:r>
          </w:p>
        </w:tc>
        <w:tc>
          <w:tcPr>
            <w:tcW w:w="1240" w:type="dxa"/>
            <w:tcBorders>
              <w:top w:val="nil"/>
              <w:left w:val="nil"/>
              <w:bottom w:val="nil"/>
              <w:right w:val="single" w:sz="4" w:space="0" w:color="auto"/>
            </w:tcBorders>
            <w:shd w:val="clear" w:color="auto" w:fill="auto"/>
            <w:vAlign w:val="center"/>
            <w:hideMark/>
          </w:tcPr>
          <w:p w14:paraId="045D8C85"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[1.01,1.67]</w:t>
            </w:r>
          </w:p>
        </w:tc>
      </w:tr>
      <w:tr w:rsidR="00FA5B60" w:rsidRPr="0023041C" w14:paraId="4EC49DCF" w14:textId="77777777" w:rsidTr="00671D07">
        <w:trPr>
          <w:trHeight w:val="360"/>
        </w:trPr>
        <w:tc>
          <w:tcPr>
            <w:tcW w:w="960" w:type="dxa"/>
            <w:tcBorders>
              <w:top w:val="nil"/>
              <w:left w:val="single" w:sz="4" w:space="0" w:color="auto"/>
              <w:bottom w:val="nil"/>
              <w:right w:val="nil"/>
            </w:tcBorders>
            <w:shd w:val="clear" w:color="auto" w:fill="auto"/>
            <w:vAlign w:val="center"/>
            <w:hideMark/>
          </w:tcPr>
          <w:p w14:paraId="41B48FA8"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2012</w:t>
            </w:r>
          </w:p>
        </w:tc>
        <w:tc>
          <w:tcPr>
            <w:tcW w:w="1240" w:type="dxa"/>
            <w:tcBorders>
              <w:top w:val="nil"/>
              <w:left w:val="nil"/>
              <w:bottom w:val="nil"/>
              <w:right w:val="nil"/>
            </w:tcBorders>
            <w:shd w:val="clear" w:color="auto" w:fill="auto"/>
            <w:vAlign w:val="center"/>
            <w:hideMark/>
          </w:tcPr>
          <w:p w14:paraId="46F7FD04"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1.36</w:t>
            </w:r>
            <w:r w:rsidRPr="0023041C">
              <w:rPr>
                <w:rFonts w:ascii="Times New Roman" w:eastAsia="Times New Roman" w:hAnsi="Times New Roman" w:cs="Times New Roman"/>
                <w:color w:val="000000"/>
                <w:vertAlign w:val="superscript"/>
                <w:lang w:val="en-US" w:eastAsia="en-GB"/>
              </w:rPr>
              <w:t>***</w:t>
            </w:r>
          </w:p>
        </w:tc>
        <w:tc>
          <w:tcPr>
            <w:tcW w:w="1240" w:type="dxa"/>
            <w:tcBorders>
              <w:top w:val="nil"/>
              <w:left w:val="nil"/>
              <w:bottom w:val="nil"/>
              <w:right w:val="nil"/>
            </w:tcBorders>
            <w:shd w:val="clear" w:color="auto" w:fill="auto"/>
            <w:vAlign w:val="center"/>
            <w:hideMark/>
          </w:tcPr>
          <w:p w14:paraId="32B26C41"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0.92</w:t>
            </w:r>
          </w:p>
        </w:tc>
        <w:tc>
          <w:tcPr>
            <w:tcW w:w="1240" w:type="dxa"/>
            <w:tcBorders>
              <w:top w:val="nil"/>
              <w:left w:val="nil"/>
              <w:bottom w:val="nil"/>
              <w:right w:val="nil"/>
            </w:tcBorders>
            <w:shd w:val="clear" w:color="auto" w:fill="auto"/>
            <w:vAlign w:val="center"/>
            <w:hideMark/>
          </w:tcPr>
          <w:p w14:paraId="01EFBF60"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0.79</w:t>
            </w:r>
            <w:r w:rsidRPr="0023041C">
              <w:rPr>
                <w:rFonts w:ascii="Times New Roman" w:eastAsia="Times New Roman" w:hAnsi="Times New Roman" w:cs="Times New Roman"/>
                <w:color w:val="000000"/>
                <w:vertAlign w:val="superscript"/>
                <w:lang w:val="en-US" w:eastAsia="en-GB"/>
              </w:rPr>
              <w:t>*</w:t>
            </w:r>
          </w:p>
        </w:tc>
        <w:tc>
          <w:tcPr>
            <w:tcW w:w="1240" w:type="dxa"/>
            <w:tcBorders>
              <w:top w:val="nil"/>
              <w:left w:val="nil"/>
              <w:bottom w:val="nil"/>
              <w:right w:val="nil"/>
            </w:tcBorders>
            <w:shd w:val="clear" w:color="auto" w:fill="auto"/>
            <w:vAlign w:val="center"/>
            <w:hideMark/>
          </w:tcPr>
          <w:p w14:paraId="658D7D78"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1.11</w:t>
            </w:r>
          </w:p>
        </w:tc>
        <w:tc>
          <w:tcPr>
            <w:tcW w:w="1240" w:type="dxa"/>
            <w:tcBorders>
              <w:top w:val="nil"/>
              <w:left w:val="nil"/>
              <w:bottom w:val="nil"/>
              <w:right w:val="nil"/>
            </w:tcBorders>
            <w:shd w:val="clear" w:color="auto" w:fill="auto"/>
            <w:vAlign w:val="center"/>
            <w:hideMark/>
          </w:tcPr>
          <w:p w14:paraId="00135C43"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1.21</w:t>
            </w:r>
            <w:r w:rsidRPr="0023041C">
              <w:rPr>
                <w:rFonts w:ascii="Times New Roman" w:eastAsia="Times New Roman" w:hAnsi="Times New Roman" w:cs="Times New Roman"/>
                <w:color w:val="000000"/>
                <w:vertAlign w:val="superscript"/>
                <w:lang w:val="en-US" w:eastAsia="en-GB"/>
              </w:rPr>
              <w:t>*</w:t>
            </w:r>
          </w:p>
        </w:tc>
        <w:tc>
          <w:tcPr>
            <w:tcW w:w="1240" w:type="dxa"/>
            <w:tcBorders>
              <w:top w:val="nil"/>
              <w:left w:val="nil"/>
              <w:bottom w:val="nil"/>
              <w:right w:val="single" w:sz="4" w:space="0" w:color="auto"/>
            </w:tcBorders>
            <w:shd w:val="clear" w:color="auto" w:fill="auto"/>
            <w:vAlign w:val="center"/>
            <w:hideMark/>
          </w:tcPr>
          <w:p w14:paraId="01C71D88"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1.29</w:t>
            </w:r>
          </w:p>
        </w:tc>
      </w:tr>
      <w:tr w:rsidR="00FA5B60" w:rsidRPr="0023041C" w14:paraId="374464D4" w14:textId="77777777" w:rsidTr="00671D07">
        <w:trPr>
          <w:trHeight w:val="300"/>
        </w:trPr>
        <w:tc>
          <w:tcPr>
            <w:tcW w:w="960" w:type="dxa"/>
            <w:tcBorders>
              <w:top w:val="nil"/>
              <w:left w:val="single" w:sz="4" w:space="0" w:color="auto"/>
              <w:bottom w:val="single" w:sz="4" w:space="0" w:color="auto"/>
              <w:right w:val="nil"/>
            </w:tcBorders>
            <w:shd w:val="clear" w:color="auto" w:fill="auto"/>
            <w:vAlign w:val="center"/>
            <w:hideMark/>
          </w:tcPr>
          <w:p w14:paraId="67E6E68E"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 </w:t>
            </w:r>
          </w:p>
        </w:tc>
        <w:tc>
          <w:tcPr>
            <w:tcW w:w="1240" w:type="dxa"/>
            <w:tcBorders>
              <w:top w:val="nil"/>
              <w:left w:val="nil"/>
              <w:bottom w:val="single" w:sz="4" w:space="0" w:color="auto"/>
              <w:right w:val="nil"/>
            </w:tcBorders>
            <w:shd w:val="clear" w:color="auto" w:fill="auto"/>
            <w:vAlign w:val="center"/>
            <w:hideMark/>
          </w:tcPr>
          <w:p w14:paraId="2027D3D8"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[1.23,1.50]</w:t>
            </w:r>
          </w:p>
        </w:tc>
        <w:tc>
          <w:tcPr>
            <w:tcW w:w="1240" w:type="dxa"/>
            <w:tcBorders>
              <w:top w:val="nil"/>
              <w:left w:val="nil"/>
              <w:bottom w:val="single" w:sz="4" w:space="0" w:color="auto"/>
              <w:right w:val="nil"/>
            </w:tcBorders>
            <w:shd w:val="clear" w:color="auto" w:fill="auto"/>
            <w:vAlign w:val="center"/>
            <w:hideMark/>
          </w:tcPr>
          <w:p w14:paraId="32F6BB6B"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[0.71,1.18]</w:t>
            </w:r>
          </w:p>
        </w:tc>
        <w:tc>
          <w:tcPr>
            <w:tcW w:w="1240" w:type="dxa"/>
            <w:tcBorders>
              <w:top w:val="nil"/>
              <w:left w:val="nil"/>
              <w:bottom w:val="single" w:sz="4" w:space="0" w:color="auto"/>
              <w:right w:val="nil"/>
            </w:tcBorders>
            <w:shd w:val="clear" w:color="auto" w:fill="auto"/>
            <w:vAlign w:val="center"/>
            <w:hideMark/>
          </w:tcPr>
          <w:p w14:paraId="3E80C952"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[0.63,1.00]</w:t>
            </w:r>
          </w:p>
        </w:tc>
        <w:tc>
          <w:tcPr>
            <w:tcW w:w="1240" w:type="dxa"/>
            <w:tcBorders>
              <w:top w:val="nil"/>
              <w:left w:val="nil"/>
              <w:bottom w:val="single" w:sz="4" w:space="0" w:color="auto"/>
              <w:right w:val="nil"/>
            </w:tcBorders>
            <w:shd w:val="clear" w:color="auto" w:fill="auto"/>
            <w:vAlign w:val="center"/>
            <w:hideMark/>
          </w:tcPr>
          <w:p w14:paraId="6DB81345"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[0.80,1.55]</w:t>
            </w:r>
          </w:p>
        </w:tc>
        <w:tc>
          <w:tcPr>
            <w:tcW w:w="1240" w:type="dxa"/>
            <w:tcBorders>
              <w:top w:val="nil"/>
              <w:left w:val="nil"/>
              <w:bottom w:val="single" w:sz="4" w:space="0" w:color="auto"/>
              <w:right w:val="nil"/>
            </w:tcBorders>
            <w:shd w:val="clear" w:color="auto" w:fill="auto"/>
            <w:vAlign w:val="center"/>
            <w:hideMark/>
          </w:tcPr>
          <w:p w14:paraId="49C83F05"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[1.04,1.40]</w:t>
            </w:r>
          </w:p>
        </w:tc>
        <w:tc>
          <w:tcPr>
            <w:tcW w:w="1240" w:type="dxa"/>
            <w:tcBorders>
              <w:top w:val="nil"/>
              <w:left w:val="nil"/>
              <w:bottom w:val="single" w:sz="4" w:space="0" w:color="auto"/>
              <w:right w:val="single" w:sz="4" w:space="0" w:color="auto"/>
            </w:tcBorders>
            <w:shd w:val="clear" w:color="auto" w:fill="auto"/>
            <w:vAlign w:val="center"/>
            <w:hideMark/>
          </w:tcPr>
          <w:p w14:paraId="22266D86"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[0.99,1.66]</w:t>
            </w:r>
          </w:p>
        </w:tc>
      </w:tr>
      <w:tr w:rsidR="00FA5B60" w:rsidRPr="0023041C" w14:paraId="2CC0C323" w14:textId="77777777" w:rsidTr="00671D07">
        <w:trPr>
          <w:trHeight w:val="300"/>
        </w:trPr>
        <w:tc>
          <w:tcPr>
            <w:tcW w:w="960" w:type="dxa"/>
            <w:tcBorders>
              <w:top w:val="nil"/>
              <w:left w:val="single" w:sz="4" w:space="0" w:color="auto"/>
              <w:bottom w:val="nil"/>
              <w:right w:val="nil"/>
            </w:tcBorders>
            <w:shd w:val="clear" w:color="auto" w:fill="auto"/>
            <w:noWrap/>
            <w:vAlign w:val="bottom"/>
            <w:hideMark/>
          </w:tcPr>
          <w:p w14:paraId="55DCE6DD" w14:textId="77777777" w:rsidR="00FA5B60" w:rsidRPr="0023041C" w:rsidRDefault="00FA5B60" w:rsidP="00671D07">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Lithuania</w:t>
            </w:r>
          </w:p>
        </w:tc>
        <w:tc>
          <w:tcPr>
            <w:tcW w:w="1240" w:type="dxa"/>
            <w:tcBorders>
              <w:top w:val="nil"/>
              <w:left w:val="nil"/>
              <w:bottom w:val="nil"/>
              <w:right w:val="nil"/>
            </w:tcBorders>
            <w:shd w:val="clear" w:color="auto" w:fill="auto"/>
            <w:noWrap/>
            <w:vAlign w:val="bottom"/>
            <w:hideMark/>
          </w:tcPr>
          <w:p w14:paraId="1691A1ED" w14:textId="77777777" w:rsidR="00FA5B60" w:rsidRPr="0023041C" w:rsidRDefault="00FA5B60" w:rsidP="00671D07">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1240" w:type="dxa"/>
            <w:tcBorders>
              <w:top w:val="nil"/>
              <w:left w:val="nil"/>
              <w:bottom w:val="nil"/>
              <w:right w:val="nil"/>
            </w:tcBorders>
            <w:shd w:val="clear" w:color="auto" w:fill="auto"/>
            <w:noWrap/>
            <w:vAlign w:val="bottom"/>
            <w:hideMark/>
          </w:tcPr>
          <w:p w14:paraId="6BFDBB51" w14:textId="77777777" w:rsidR="00FA5B60" w:rsidRPr="0023041C" w:rsidRDefault="00FA5B60" w:rsidP="00671D07">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1240" w:type="dxa"/>
            <w:tcBorders>
              <w:top w:val="nil"/>
              <w:left w:val="nil"/>
              <w:bottom w:val="nil"/>
              <w:right w:val="nil"/>
            </w:tcBorders>
            <w:shd w:val="clear" w:color="auto" w:fill="auto"/>
            <w:noWrap/>
            <w:vAlign w:val="bottom"/>
            <w:hideMark/>
          </w:tcPr>
          <w:p w14:paraId="0007F170" w14:textId="77777777" w:rsidR="00FA5B60" w:rsidRPr="0023041C" w:rsidRDefault="00FA5B60" w:rsidP="00671D07">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1240" w:type="dxa"/>
            <w:tcBorders>
              <w:top w:val="nil"/>
              <w:left w:val="nil"/>
              <w:bottom w:val="nil"/>
              <w:right w:val="nil"/>
            </w:tcBorders>
            <w:shd w:val="clear" w:color="auto" w:fill="auto"/>
            <w:noWrap/>
            <w:vAlign w:val="bottom"/>
            <w:hideMark/>
          </w:tcPr>
          <w:p w14:paraId="4BC61573" w14:textId="77777777" w:rsidR="00FA5B60" w:rsidRPr="0023041C" w:rsidRDefault="00FA5B60" w:rsidP="00671D07">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1240" w:type="dxa"/>
            <w:tcBorders>
              <w:top w:val="nil"/>
              <w:left w:val="nil"/>
              <w:bottom w:val="nil"/>
              <w:right w:val="nil"/>
            </w:tcBorders>
            <w:shd w:val="clear" w:color="auto" w:fill="auto"/>
            <w:noWrap/>
            <w:vAlign w:val="bottom"/>
            <w:hideMark/>
          </w:tcPr>
          <w:p w14:paraId="0931CCBA" w14:textId="77777777" w:rsidR="00FA5B60" w:rsidRPr="0023041C" w:rsidRDefault="00FA5B60" w:rsidP="00671D07">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1240" w:type="dxa"/>
            <w:tcBorders>
              <w:top w:val="nil"/>
              <w:left w:val="nil"/>
              <w:bottom w:val="nil"/>
              <w:right w:val="single" w:sz="4" w:space="0" w:color="auto"/>
            </w:tcBorders>
            <w:shd w:val="clear" w:color="auto" w:fill="auto"/>
            <w:noWrap/>
            <w:vAlign w:val="bottom"/>
            <w:hideMark/>
          </w:tcPr>
          <w:p w14:paraId="5687A48E" w14:textId="77777777" w:rsidR="00FA5B60" w:rsidRPr="0023041C" w:rsidRDefault="00FA5B60" w:rsidP="00671D07">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r>
      <w:tr w:rsidR="00FA5B60" w:rsidRPr="0023041C" w14:paraId="5C9E1AFA" w14:textId="77777777" w:rsidTr="00671D07">
        <w:trPr>
          <w:trHeight w:val="300"/>
        </w:trPr>
        <w:tc>
          <w:tcPr>
            <w:tcW w:w="960" w:type="dxa"/>
            <w:tcBorders>
              <w:top w:val="nil"/>
              <w:left w:val="single" w:sz="4" w:space="0" w:color="auto"/>
              <w:bottom w:val="single" w:sz="4" w:space="0" w:color="auto"/>
              <w:right w:val="nil"/>
            </w:tcBorders>
            <w:shd w:val="clear" w:color="auto" w:fill="auto"/>
            <w:vAlign w:val="center"/>
            <w:hideMark/>
          </w:tcPr>
          <w:p w14:paraId="7A0AF09A"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2009</w:t>
            </w:r>
          </w:p>
        </w:tc>
        <w:tc>
          <w:tcPr>
            <w:tcW w:w="1240" w:type="dxa"/>
            <w:tcBorders>
              <w:top w:val="nil"/>
              <w:left w:val="nil"/>
              <w:bottom w:val="single" w:sz="4" w:space="0" w:color="auto"/>
              <w:right w:val="nil"/>
            </w:tcBorders>
            <w:shd w:val="clear" w:color="auto" w:fill="auto"/>
            <w:vAlign w:val="center"/>
            <w:hideMark/>
          </w:tcPr>
          <w:p w14:paraId="10BD2A73"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1</w:t>
            </w:r>
          </w:p>
        </w:tc>
        <w:tc>
          <w:tcPr>
            <w:tcW w:w="1240" w:type="dxa"/>
            <w:tcBorders>
              <w:top w:val="nil"/>
              <w:left w:val="nil"/>
              <w:bottom w:val="single" w:sz="4" w:space="0" w:color="auto"/>
              <w:right w:val="nil"/>
            </w:tcBorders>
            <w:shd w:val="clear" w:color="auto" w:fill="auto"/>
            <w:vAlign w:val="center"/>
            <w:hideMark/>
          </w:tcPr>
          <w:p w14:paraId="441243D6"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1</w:t>
            </w:r>
          </w:p>
        </w:tc>
        <w:tc>
          <w:tcPr>
            <w:tcW w:w="1240" w:type="dxa"/>
            <w:tcBorders>
              <w:top w:val="nil"/>
              <w:left w:val="nil"/>
              <w:bottom w:val="single" w:sz="4" w:space="0" w:color="auto"/>
              <w:right w:val="nil"/>
            </w:tcBorders>
            <w:shd w:val="clear" w:color="auto" w:fill="auto"/>
            <w:vAlign w:val="center"/>
            <w:hideMark/>
          </w:tcPr>
          <w:p w14:paraId="0BC13C37"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1</w:t>
            </w:r>
          </w:p>
        </w:tc>
        <w:tc>
          <w:tcPr>
            <w:tcW w:w="1240" w:type="dxa"/>
            <w:tcBorders>
              <w:top w:val="nil"/>
              <w:left w:val="nil"/>
              <w:bottom w:val="single" w:sz="4" w:space="0" w:color="auto"/>
              <w:right w:val="nil"/>
            </w:tcBorders>
            <w:shd w:val="clear" w:color="auto" w:fill="auto"/>
            <w:vAlign w:val="center"/>
            <w:hideMark/>
          </w:tcPr>
          <w:p w14:paraId="0F2FCACC"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1</w:t>
            </w:r>
          </w:p>
        </w:tc>
        <w:tc>
          <w:tcPr>
            <w:tcW w:w="1240" w:type="dxa"/>
            <w:tcBorders>
              <w:top w:val="nil"/>
              <w:left w:val="nil"/>
              <w:bottom w:val="single" w:sz="4" w:space="0" w:color="auto"/>
              <w:right w:val="nil"/>
            </w:tcBorders>
            <w:shd w:val="clear" w:color="auto" w:fill="auto"/>
            <w:vAlign w:val="center"/>
            <w:hideMark/>
          </w:tcPr>
          <w:p w14:paraId="3783AC28"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1</w:t>
            </w:r>
          </w:p>
        </w:tc>
        <w:tc>
          <w:tcPr>
            <w:tcW w:w="1240" w:type="dxa"/>
            <w:tcBorders>
              <w:top w:val="nil"/>
              <w:left w:val="nil"/>
              <w:bottom w:val="single" w:sz="4" w:space="0" w:color="auto"/>
              <w:right w:val="single" w:sz="4" w:space="0" w:color="auto"/>
            </w:tcBorders>
            <w:shd w:val="clear" w:color="auto" w:fill="auto"/>
            <w:vAlign w:val="center"/>
            <w:hideMark/>
          </w:tcPr>
          <w:p w14:paraId="51704F46"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eastAsia="en-GB"/>
              </w:rPr>
              <w:t>1</w:t>
            </w:r>
          </w:p>
        </w:tc>
      </w:tr>
      <w:tr w:rsidR="00FA5B60" w:rsidRPr="0023041C" w14:paraId="1A4908A1" w14:textId="77777777" w:rsidTr="00671D07">
        <w:trPr>
          <w:trHeight w:val="360"/>
        </w:trPr>
        <w:tc>
          <w:tcPr>
            <w:tcW w:w="960" w:type="dxa"/>
            <w:tcBorders>
              <w:top w:val="nil"/>
              <w:left w:val="single" w:sz="4" w:space="0" w:color="auto"/>
              <w:bottom w:val="nil"/>
              <w:right w:val="nil"/>
            </w:tcBorders>
            <w:shd w:val="clear" w:color="auto" w:fill="auto"/>
            <w:vAlign w:val="center"/>
            <w:hideMark/>
          </w:tcPr>
          <w:p w14:paraId="387DCDE6"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2010</w:t>
            </w:r>
          </w:p>
        </w:tc>
        <w:tc>
          <w:tcPr>
            <w:tcW w:w="1240" w:type="dxa"/>
            <w:tcBorders>
              <w:top w:val="nil"/>
              <w:left w:val="nil"/>
              <w:bottom w:val="nil"/>
              <w:right w:val="nil"/>
            </w:tcBorders>
            <w:shd w:val="clear" w:color="auto" w:fill="auto"/>
            <w:vAlign w:val="center"/>
            <w:hideMark/>
          </w:tcPr>
          <w:p w14:paraId="4D50CBAB"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1.18</w:t>
            </w:r>
          </w:p>
        </w:tc>
        <w:tc>
          <w:tcPr>
            <w:tcW w:w="1240" w:type="dxa"/>
            <w:tcBorders>
              <w:top w:val="nil"/>
              <w:left w:val="nil"/>
              <w:bottom w:val="nil"/>
              <w:right w:val="nil"/>
            </w:tcBorders>
            <w:shd w:val="clear" w:color="auto" w:fill="auto"/>
            <w:vAlign w:val="center"/>
            <w:hideMark/>
          </w:tcPr>
          <w:p w14:paraId="2FA2342B"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0.67</w:t>
            </w:r>
            <w:r w:rsidRPr="0023041C">
              <w:rPr>
                <w:rFonts w:ascii="Times New Roman" w:eastAsia="Times New Roman" w:hAnsi="Times New Roman" w:cs="Times New Roman"/>
                <w:color w:val="000000"/>
                <w:vertAlign w:val="superscript"/>
                <w:lang w:val="en-US" w:eastAsia="en-GB"/>
              </w:rPr>
              <w:t>**</w:t>
            </w:r>
          </w:p>
        </w:tc>
        <w:tc>
          <w:tcPr>
            <w:tcW w:w="1240" w:type="dxa"/>
            <w:tcBorders>
              <w:top w:val="nil"/>
              <w:left w:val="nil"/>
              <w:bottom w:val="nil"/>
              <w:right w:val="nil"/>
            </w:tcBorders>
            <w:shd w:val="clear" w:color="auto" w:fill="auto"/>
            <w:vAlign w:val="center"/>
            <w:hideMark/>
          </w:tcPr>
          <w:p w14:paraId="7CB80F50"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1.06</w:t>
            </w:r>
          </w:p>
        </w:tc>
        <w:tc>
          <w:tcPr>
            <w:tcW w:w="1240" w:type="dxa"/>
            <w:tcBorders>
              <w:top w:val="nil"/>
              <w:left w:val="nil"/>
              <w:bottom w:val="nil"/>
              <w:right w:val="nil"/>
            </w:tcBorders>
            <w:shd w:val="clear" w:color="auto" w:fill="auto"/>
            <w:vAlign w:val="center"/>
            <w:hideMark/>
          </w:tcPr>
          <w:p w14:paraId="3C306B05"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0.96</w:t>
            </w:r>
          </w:p>
        </w:tc>
        <w:tc>
          <w:tcPr>
            <w:tcW w:w="1240" w:type="dxa"/>
            <w:tcBorders>
              <w:top w:val="nil"/>
              <w:left w:val="nil"/>
              <w:bottom w:val="nil"/>
              <w:right w:val="nil"/>
            </w:tcBorders>
            <w:shd w:val="clear" w:color="auto" w:fill="auto"/>
            <w:vAlign w:val="center"/>
            <w:hideMark/>
          </w:tcPr>
          <w:p w14:paraId="28867B81"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1.82</w:t>
            </w:r>
          </w:p>
        </w:tc>
        <w:tc>
          <w:tcPr>
            <w:tcW w:w="1240" w:type="dxa"/>
            <w:tcBorders>
              <w:top w:val="nil"/>
              <w:left w:val="nil"/>
              <w:bottom w:val="nil"/>
              <w:right w:val="single" w:sz="4" w:space="0" w:color="auto"/>
            </w:tcBorders>
            <w:shd w:val="clear" w:color="auto" w:fill="auto"/>
            <w:vAlign w:val="center"/>
            <w:hideMark/>
          </w:tcPr>
          <w:p w14:paraId="4A3CD1CA"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0.75</w:t>
            </w:r>
          </w:p>
        </w:tc>
      </w:tr>
      <w:tr w:rsidR="00FA5B60" w:rsidRPr="0023041C" w14:paraId="7CBB701E" w14:textId="77777777" w:rsidTr="00671D07">
        <w:trPr>
          <w:trHeight w:val="300"/>
        </w:trPr>
        <w:tc>
          <w:tcPr>
            <w:tcW w:w="960" w:type="dxa"/>
            <w:tcBorders>
              <w:top w:val="nil"/>
              <w:left w:val="single" w:sz="4" w:space="0" w:color="auto"/>
              <w:bottom w:val="nil"/>
              <w:right w:val="nil"/>
            </w:tcBorders>
            <w:shd w:val="clear" w:color="auto" w:fill="auto"/>
            <w:vAlign w:val="center"/>
            <w:hideMark/>
          </w:tcPr>
          <w:p w14:paraId="7EDCBE95"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 </w:t>
            </w:r>
          </w:p>
        </w:tc>
        <w:tc>
          <w:tcPr>
            <w:tcW w:w="1240" w:type="dxa"/>
            <w:tcBorders>
              <w:top w:val="nil"/>
              <w:left w:val="nil"/>
              <w:bottom w:val="nil"/>
              <w:right w:val="nil"/>
            </w:tcBorders>
            <w:shd w:val="clear" w:color="auto" w:fill="auto"/>
            <w:vAlign w:val="center"/>
            <w:hideMark/>
          </w:tcPr>
          <w:p w14:paraId="75885FDF"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[0.77,1.79]</w:t>
            </w:r>
          </w:p>
        </w:tc>
        <w:tc>
          <w:tcPr>
            <w:tcW w:w="1240" w:type="dxa"/>
            <w:tcBorders>
              <w:top w:val="nil"/>
              <w:left w:val="nil"/>
              <w:bottom w:val="nil"/>
              <w:right w:val="nil"/>
            </w:tcBorders>
            <w:shd w:val="clear" w:color="auto" w:fill="auto"/>
            <w:vAlign w:val="center"/>
            <w:hideMark/>
          </w:tcPr>
          <w:p w14:paraId="0BD2F70F"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[0.49,0.90]</w:t>
            </w:r>
          </w:p>
        </w:tc>
        <w:tc>
          <w:tcPr>
            <w:tcW w:w="1240" w:type="dxa"/>
            <w:tcBorders>
              <w:top w:val="nil"/>
              <w:left w:val="nil"/>
              <w:bottom w:val="nil"/>
              <w:right w:val="nil"/>
            </w:tcBorders>
            <w:shd w:val="clear" w:color="auto" w:fill="auto"/>
            <w:vAlign w:val="center"/>
            <w:hideMark/>
          </w:tcPr>
          <w:p w14:paraId="375CB678"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[0.42,2.72]</w:t>
            </w:r>
          </w:p>
        </w:tc>
        <w:tc>
          <w:tcPr>
            <w:tcW w:w="1240" w:type="dxa"/>
            <w:tcBorders>
              <w:top w:val="nil"/>
              <w:left w:val="nil"/>
              <w:bottom w:val="nil"/>
              <w:right w:val="nil"/>
            </w:tcBorders>
            <w:shd w:val="clear" w:color="auto" w:fill="auto"/>
            <w:vAlign w:val="center"/>
            <w:hideMark/>
          </w:tcPr>
          <w:p w14:paraId="7AD0E006"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[0.42,2.19]</w:t>
            </w:r>
          </w:p>
        </w:tc>
        <w:tc>
          <w:tcPr>
            <w:tcW w:w="1240" w:type="dxa"/>
            <w:tcBorders>
              <w:top w:val="nil"/>
              <w:left w:val="nil"/>
              <w:bottom w:val="nil"/>
              <w:right w:val="nil"/>
            </w:tcBorders>
            <w:shd w:val="clear" w:color="auto" w:fill="auto"/>
            <w:vAlign w:val="center"/>
            <w:hideMark/>
          </w:tcPr>
          <w:p w14:paraId="3A2F3C7E"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[0.89,3.73]</w:t>
            </w:r>
          </w:p>
        </w:tc>
        <w:tc>
          <w:tcPr>
            <w:tcW w:w="1240" w:type="dxa"/>
            <w:tcBorders>
              <w:top w:val="nil"/>
              <w:left w:val="nil"/>
              <w:bottom w:val="nil"/>
              <w:right w:val="single" w:sz="4" w:space="0" w:color="auto"/>
            </w:tcBorders>
            <w:shd w:val="clear" w:color="auto" w:fill="auto"/>
            <w:vAlign w:val="center"/>
            <w:hideMark/>
          </w:tcPr>
          <w:p w14:paraId="4130806B"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[0.33,1.69]</w:t>
            </w:r>
          </w:p>
        </w:tc>
      </w:tr>
      <w:tr w:rsidR="00FA5B60" w:rsidRPr="0023041C" w14:paraId="5A7CD6DA" w14:textId="77777777" w:rsidTr="00671D07">
        <w:trPr>
          <w:trHeight w:val="360"/>
        </w:trPr>
        <w:tc>
          <w:tcPr>
            <w:tcW w:w="960" w:type="dxa"/>
            <w:tcBorders>
              <w:top w:val="nil"/>
              <w:left w:val="single" w:sz="4" w:space="0" w:color="auto"/>
              <w:bottom w:val="nil"/>
              <w:right w:val="nil"/>
            </w:tcBorders>
            <w:shd w:val="clear" w:color="auto" w:fill="auto"/>
            <w:vAlign w:val="center"/>
            <w:hideMark/>
          </w:tcPr>
          <w:p w14:paraId="3DC93AA4"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2011</w:t>
            </w:r>
          </w:p>
        </w:tc>
        <w:tc>
          <w:tcPr>
            <w:tcW w:w="1240" w:type="dxa"/>
            <w:tcBorders>
              <w:top w:val="nil"/>
              <w:left w:val="nil"/>
              <w:bottom w:val="nil"/>
              <w:right w:val="nil"/>
            </w:tcBorders>
            <w:shd w:val="clear" w:color="auto" w:fill="auto"/>
            <w:vAlign w:val="center"/>
            <w:hideMark/>
          </w:tcPr>
          <w:p w14:paraId="6BDB7646"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1.26</w:t>
            </w:r>
          </w:p>
        </w:tc>
        <w:tc>
          <w:tcPr>
            <w:tcW w:w="1240" w:type="dxa"/>
            <w:tcBorders>
              <w:top w:val="nil"/>
              <w:left w:val="nil"/>
              <w:bottom w:val="nil"/>
              <w:right w:val="nil"/>
            </w:tcBorders>
            <w:shd w:val="clear" w:color="auto" w:fill="auto"/>
            <w:vAlign w:val="center"/>
            <w:hideMark/>
          </w:tcPr>
          <w:p w14:paraId="5D554D52"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0.76</w:t>
            </w:r>
          </w:p>
        </w:tc>
        <w:tc>
          <w:tcPr>
            <w:tcW w:w="1240" w:type="dxa"/>
            <w:tcBorders>
              <w:top w:val="nil"/>
              <w:left w:val="nil"/>
              <w:bottom w:val="nil"/>
              <w:right w:val="nil"/>
            </w:tcBorders>
            <w:shd w:val="clear" w:color="auto" w:fill="auto"/>
            <w:vAlign w:val="center"/>
            <w:hideMark/>
          </w:tcPr>
          <w:p w14:paraId="2C84203A"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3.67</w:t>
            </w:r>
            <w:r w:rsidRPr="0023041C">
              <w:rPr>
                <w:rFonts w:ascii="Times New Roman" w:eastAsia="Times New Roman" w:hAnsi="Times New Roman" w:cs="Times New Roman"/>
                <w:color w:val="000000"/>
                <w:vertAlign w:val="superscript"/>
                <w:lang w:val="en-US" w:eastAsia="en-GB"/>
              </w:rPr>
              <w:t>**</w:t>
            </w:r>
          </w:p>
        </w:tc>
        <w:tc>
          <w:tcPr>
            <w:tcW w:w="1240" w:type="dxa"/>
            <w:tcBorders>
              <w:top w:val="nil"/>
              <w:left w:val="nil"/>
              <w:bottom w:val="nil"/>
              <w:right w:val="nil"/>
            </w:tcBorders>
            <w:shd w:val="clear" w:color="auto" w:fill="auto"/>
            <w:vAlign w:val="center"/>
            <w:hideMark/>
          </w:tcPr>
          <w:p w14:paraId="63D517F3"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1.1</w:t>
            </w:r>
          </w:p>
        </w:tc>
        <w:tc>
          <w:tcPr>
            <w:tcW w:w="1240" w:type="dxa"/>
            <w:tcBorders>
              <w:top w:val="nil"/>
              <w:left w:val="nil"/>
              <w:bottom w:val="nil"/>
              <w:right w:val="nil"/>
            </w:tcBorders>
            <w:shd w:val="clear" w:color="auto" w:fill="auto"/>
            <w:vAlign w:val="center"/>
            <w:hideMark/>
          </w:tcPr>
          <w:p w14:paraId="0104BF0A"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2.91</w:t>
            </w:r>
            <w:r w:rsidRPr="0023041C">
              <w:rPr>
                <w:rFonts w:ascii="Times New Roman" w:eastAsia="Times New Roman" w:hAnsi="Times New Roman" w:cs="Times New Roman"/>
                <w:color w:val="000000"/>
                <w:vertAlign w:val="superscript"/>
                <w:lang w:val="en-US" w:eastAsia="en-GB"/>
              </w:rPr>
              <w:t>***</w:t>
            </w:r>
          </w:p>
        </w:tc>
        <w:tc>
          <w:tcPr>
            <w:tcW w:w="1240" w:type="dxa"/>
            <w:tcBorders>
              <w:top w:val="nil"/>
              <w:left w:val="nil"/>
              <w:bottom w:val="nil"/>
              <w:right w:val="single" w:sz="4" w:space="0" w:color="auto"/>
            </w:tcBorders>
            <w:shd w:val="clear" w:color="auto" w:fill="auto"/>
            <w:vAlign w:val="center"/>
            <w:hideMark/>
          </w:tcPr>
          <w:p w14:paraId="2E219C7B"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0.95</w:t>
            </w:r>
          </w:p>
        </w:tc>
      </w:tr>
      <w:tr w:rsidR="00FA5B60" w:rsidRPr="0023041C" w14:paraId="49123AA8" w14:textId="77777777" w:rsidTr="00671D07">
        <w:trPr>
          <w:trHeight w:val="300"/>
        </w:trPr>
        <w:tc>
          <w:tcPr>
            <w:tcW w:w="960" w:type="dxa"/>
            <w:tcBorders>
              <w:top w:val="nil"/>
              <w:left w:val="single" w:sz="4" w:space="0" w:color="auto"/>
              <w:bottom w:val="nil"/>
              <w:right w:val="nil"/>
            </w:tcBorders>
            <w:shd w:val="clear" w:color="auto" w:fill="auto"/>
            <w:vAlign w:val="center"/>
            <w:hideMark/>
          </w:tcPr>
          <w:p w14:paraId="024B4912"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 </w:t>
            </w:r>
          </w:p>
        </w:tc>
        <w:tc>
          <w:tcPr>
            <w:tcW w:w="1240" w:type="dxa"/>
            <w:tcBorders>
              <w:top w:val="nil"/>
              <w:left w:val="nil"/>
              <w:bottom w:val="nil"/>
              <w:right w:val="nil"/>
            </w:tcBorders>
            <w:shd w:val="clear" w:color="auto" w:fill="auto"/>
            <w:vAlign w:val="center"/>
            <w:hideMark/>
          </w:tcPr>
          <w:p w14:paraId="1D3EE77F"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[0.80,1.96]</w:t>
            </w:r>
          </w:p>
        </w:tc>
        <w:tc>
          <w:tcPr>
            <w:tcW w:w="1240" w:type="dxa"/>
            <w:tcBorders>
              <w:top w:val="nil"/>
              <w:left w:val="nil"/>
              <w:bottom w:val="nil"/>
              <w:right w:val="nil"/>
            </w:tcBorders>
            <w:shd w:val="clear" w:color="auto" w:fill="auto"/>
            <w:vAlign w:val="center"/>
            <w:hideMark/>
          </w:tcPr>
          <w:p w14:paraId="1143B035"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[0.56,1.01]</w:t>
            </w:r>
          </w:p>
        </w:tc>
        <w:tc>
          <w:tcPr>
            <w:tcW w:w="1240" w:type="dxa"/>
            <w:tcBorders>
              <w:top w:val="nil"/>
              <w:left w:val="nil"/>
              <w:bottom w:val="nil"/>
              <w:right w:val="nil"/>
            </w:tcBorders>
            <w:shd w:val="clear" w:color="auto" w:fill="auto"/>
            <w:vAlign w:val="center"/>
            <w:hideMark/>
          </w:tcPr>
          <w:p w14:paraId="6CCBAD27"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[1.58,8.52]</w:t>
            </w:r>
          </w:p>
        </w:tc>
        <w:tc>
          <w:tcPr>
            <w:tcW w:w="1240" w:type="dxa"/>
            <w:tcBorders>
              <w:top w:val="nil"/>
              <w:left w:val="nil"/>
              <w:bottom w:val="nil"/>
              <w:right w:val="nil"/>
            </w:tcBorders>
            <w:shd w:val="clear" w:color="auto" w:fill="auto"/>
            <w:vAlign w:val="center"/>
            <w:hideMark/>
          </w:tcPr>
          <w:p w14:paraId="5CBEB172"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[0.53,2.27]</w:t>
            </w:r>
          </w:p>
        </w:tc>
        <w:tc>
          <w:tcPr>
            <w:tcW w:w="1240" w:type="dxa"/>
            <w:tcBorders>
              <w:top w:val="nil"/>
              <w:left w:val="nil"/>
              <w:bottom w:val="nil"/>
              <w:right w:val="nil"/>
            </w:tcBorders>
            <w:shd w:val="clear" w:color="auto" w:fill="auto"/>
            <w:vAlign w:val="center"/>
            <w:hideMark/>
          </w:tcPr>
          <w:p w14:paraId="1AAA3B0F"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[1.59,5.32]</w:t>
            </w:r>
          </w:p>
        </w:tc>
        <w:tc>
          <w:tcPr>
            <w:tcW w:w="1240" w:type="dxa"/>
            <w:tcBorders>
              <w:top w:val="nil"/>
              <w:left w:val="nil"/>
              <w:bottom w:val="nil"/>
              <w:right w:val="single" w:sz="4" w:space="0" w:color="auto"/>
            </w:tcBorders>
            <w:shd w:val="clear" w:color="auto" w:fill="auto"/>
            <w:vAlign w:val="center"/>
            <w:hideMark/>
          </w:tcPr>
          <w:p w14:paraId="0FA85D5C"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[0.47,1.91]</w:t>
            </w:r>
          </w:p>
        </w:tc>
      </w:tr>
      <w:tr w:rsidR="00FA5B60" w:rsidRPr="0023041C" w14:paraId="1F9FBE5D" w14:textId="77777777" w:rsidTr="00671D07">
        <w:trPr>
          <w:trHeight w:val="360"/>
        </w:trPr>
        <w:tc>
          <w:tcPr>
            <w:tcW w:w="960" w:type="dxa"/>
            <w:tcBorders>
              <w:top w:val="nil"/>
              <w:left w:val="single" w:sz="4" w:space="0" w:color="auto"/>
              <w:bottom w:val="nil"/>
              <w:right w:val="nil"/>
            </w:tcBorders>
            <w:shd w:val="clear" w:color="auto" w:fill="auto"/>
            <w:vAlign w:val="center"/>
            <w:hideMark/>
          </w:tcPr>
          <w:p w14:paraId="5B612DA0"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2012</w:t>
            </w:r>
          </w:p>
        </w:tc>
        <w:tc>
          <w:tcPr>
            <w:tcW w:w="1240" w:type="dxa"/>
            <w:tcBorders>
              <w:top w:val="nil"/>
              <w:left w:val="nil"/>
              <w:bottom w:val="nil"/>
              <w:right w:val="nil"/>
            </w:tcBorders>
            <w:shd w:val="clear" w:color="auto" w:fill="auto"/>
            <w:vAlign w:val="center"/>
            <w:hideMark/>
          </w:tcPr>
          <w:p w14:paraId="3A2030DC"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0.73</w:t>
            </w:r>
          </w:p>
        </w:tc>
        <w:tc>
          <w:tcPr>
            <w:tcW w:w="1240" w:type="dxa"/>
            <w:tcBorders>
              <w:top w:val="nil"/>
              <w:left w:val="nil"/>
              <w:bottom w:val="nil"/>
              <w:right w:val="nil"/>
            </w:tcBorders>
            <w:shd w:val="clear" w:color="auto" w:fill="auto"/>
            <w:vAlign w:val="center"/>
            <w:hideMark/>
          </w:tcPr>
          <w:p w14:paraId="7FFF4AAC"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0.64</w:t>
            </w:r>
            <w:r w:rsidRPr="0023041C">
              <w:rPr>
                <w:rFonts w:ascii="Times New Roman" w:eastAsia="Times New Roman" w:hAnsi="Times New Roman" w:cs="Times New Roman"/>
                <w:color w:val="000000"/>
                <w:vertAlign w:val="superscript"/>
                <w:lang w:val="en-US" w:eastAsia="en-GB"/>
              </w:rPr>
              <w:t>**</w:t>
            </w:r>
          </w:p>
        </w:tc>
        <w:tc>
          <w:tcPr>
            <w:tcW w:w="1240" w:type="dxa"/>
            <w:tcBorders>
              <w:top w:val="nil"/>
              <w:left w:val="nil"/>
              <w:bottom w:val="nil"/>
              <w:right w:val="nil"/>
            </w:tcBorders>
            <w:shd w:val="clear" w:color="auto" w:fill="auto"/>
            <w:vAlign w:val="center"/>
            <w:hideMark/>
          </w:tcPr>
          <w:p w14:paraId="7FE0B81E"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1.94</w:t>
            </w:r>
          </w:p>
        </w:tc>
        <w:tc>
          <w:tcPr>
            <w:tcW w:w="1240" w:type="dxa"/>
            <w:tcBorders>
              <w:top w:val="nil"/>
              <w:left w:val="nil"/>
              <w:bottom w:val="nil"/>
              <w:right w:val="nil"/>
            </w:tcBorders>
            <w:shd w:val="clear" w:color="auto" w:fill="auto"/>
            <w:vAlign w:val="center"/>
            <w:hideMark/>
          </w:tcPr>
          <w:p w14:paraId="6B045F0A"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1.61</w:t>
            </w:r>
          </w:p>
        </w:tc>
        <w:tc>
          <w:tcPr>
            <w:tcW w:w="1240" w:type="dxa"/>
            <w:tcBorders>
              <w:top w:val="nil"/>
              <w:left w:val="nil"/>
              <w:bottom w:val="nil"/>
              <w:right w:val="nil"/>
            </w:tcBorders>
            <w:shd w:val="clear" w:color="auto" w:fill="auto"/>
            <w:vAlign w:val="center"/>
            <w:hideMark/>
          </w:tcPr>
          <w:p w14:paraId="21BF047C"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2.31</w:t>
            </w:r>
            <w:r w:rsidRPr="0023041C">
              <w:rPr>
                <w:rFonts w:ascii="Times New Roman" w:eastAsia="Times New Roman" w:hAnsi="Times New Roman" w:cs="Times New Roman"/>
                <w:color w:val="000000"/>
                <w:vertAlign w:val="superscript"/>
                <w:lang w:val="en-US" w:eastAsia="en-GB"/>
              </w:rPr>
              <w:t>**</w:t>
            </w:r>
          </w:p>
        </w:tc>
        <w:tc>
          <w:tcPr>
            <w:tcW w:w="1240" w:type="dxa"/>
            <w:tcBorders>
              <w:top w:val="nil"/>
              <w:left w:val="nil"/>
              <w:bottom w:val="nil"/>
              <w:right w:val="single" w:sz="4" w:space="0" w:color="auto"/>
            </w:tcBorders>
            <w:shd w:val="clear" w:color="auto" w:fill="auto"/>
            <w:vAlign w:val="center"/>
            <w:hideMark/>
          </w:tcPr>
          <w:p w14:paraId="381BDAA5"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0.8</w:t>
            </w:r>
          </w:p>
        </w:tc>
      </w:tr>
      <w:tr w:rsidR="00FA5B60" w:rsidRPr="0023041C" w14:paraId="35A2E097" w14:textId="77777777" w:rsidTr="00671D07">
        <w:trPr>
          <w:trHeight w:val="300"/>
        </w:trPr>
        <w:tc>
          <w:tcPr>
            <w:tcW w:w="960" w:type="dxa"/>
            <w:tcBorders>
              <w:top w:val="nil"/>
              <w:left w:val="single" w:sz="4" w:space="0" w:color="auto"/>
              <w:bottom w:val="single" w:sz="4" w:space="0" w:color="auto"/>
              <w:right w:val="nil"/>
            </w:tcBorders>
            <w:shd w:val="clear" w:color="auto" w:fill="auto"/>
            <w:vAlign w:val="center"/>
            <w:hideMark/>
          </w:tcPr>
          <w:p w14:paraId="4E56C821"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 </w:t>
            </w:r>
          </w:p>
        </w:tc>
        <w:tc>
          <w:tcPr>
            <w:tcW w:w="1240" w:type="dxa"/>
            <w:tcBorders>
              <w:top w:val="nil"/>
              <w:left w:val="nil"/>
              <w:bottom w:val="single" w:sz="4" w:space="0" w:color="auto"/>
              <w:right w:val="nil"/>
            </w:tcBorders>
            <w:shd w:val="clear" w:color="auto" w:fill="auto"/>
            <w:vAlign w:val="center"/>
            <w:hideMark/>
          </w:tcPr>
          <w:p w14:paraId="72488BBA"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[0.47,1.15]</w:t>
            </w:r>
          </w:p>
        </w:tc>
        <w:tc>
          <w:tcPr>
            <w:tcW w:w="1240" w:type="dxa"/>
            <w:tcBorders>
              <w:top w:val="nil"/>
              <w:left w:val="nil"/>
              <w:bottom w:val="single" w:sz="4" w:space="0" w:color="auto"/>
              <w:right w:val="nil"/>
            </w:tcBorders>
            <w:shd w:val="clear" w:color="auto" w:fill="auto"/>
            <w:vAlign w:val="center"/>
            <w:hideMark/>
          </w:tcPr>
          <w:p w14:paraId="6425546E"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[0.48,0.86]</w:t>
            </w:r>
          </w:p>
        </w:tc>
        <w:tc>
          <w:tcPr>
            <w:tcW w:w="1240" w:type="dxa"/>
            <w:tcBorders>
              <w:top w:val="nil"/>
              <w:left w:val="nil"/>
              <w:bottom w:val="single" w:sz="4" w:space="0" w:color="auto"/>
              <w:right w:val="nil"/>
            </w:tcBorders>
            <w:shd w:val="clear" w:color="auto" w:fill="auto"/>
            <w:vAlign w:val="center"/>
            <w:hideMark/>
          </w:tcPr>
          <w:p w14:paraId="0724F587"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[0.67,5.57]</w:t>
            </w:r>
          </w:p>
        </w:tc>
        <w:tc>
          <w:tcPr>
            <w:tcW w:w="1240" w:type="dxa"/>
            <w:tcBorders>
              <w:top w:val="nil"/>
              <w:left w:val="nil"/>
              <w:bottom w:val="single" w:sz="4" w:space="0" w:color="auto"/>
              <w:right w:val="nil"/>
            </w:tcBorders>
            <w:shd w:val="clear" w:color="auto" w:fill="auto"/>
            <w:vAlign w:val="center"/>
            <w:hideMark/>
          </w:tcPr>
          <w:p w14:paraId="2FEBEF4C"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[0.84,3.09]</w:t>
            </w:r>
          </w:p>
        </w:tc>
        <w:tc>
          <w:tcPr>
            <w:tcW w:w="1240" w:type="dxa"/>
            <w:tcBorders>
              <w:top w:val="nil"/>
              <w:left w:val="nil"/>
              <w:bottom w:val="single" w:sz="4" w:space="0" w:color="auto"/>
              <w:right w:val="nil"/>
            </w:tcBorders>
            <w:shd w:val="clear" w:color="auto" w:fill="auto"/>
            <w:vAlign w:val="center"/>
            <w:hideMark/>
          </w:tcPr>
          <w:p w14:paraId="0947F361"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[1.26,4.23]</w:t>
            </w:r>
          </w:p>
        </w:tc>
        <w:tc>
          <w:tcPr>
            <w:tcW w:w="1240" w:type="dxa"/>
            <w:tcBorders>
              <w:top w:val="nil"/>
              <w:left w:val="nil"/>
              <w:bottom w:val="single" w:sz="4" w:space="0" w:color="auto"/>
              <w:right w:val="single" w:sz="4" w:space="0" w:color="auto"/>
            </w:tcBorders>
            <w:shd w:val="clear" w:color="auto" w:fill="auto"/>
            <w:vAlign w:val="center"/>
            <w:hideMark/>
          </w:tcPr>
          <w:p w14:paraId="28508FA1" w14:textId="77777777" w:rsidR="00FA5B60" w:rsidRPr="0023041C" w:rsidRDefault="00FA5B60" w:rsidP="00671D07">
            <w:pPr>
              <w:spacing w:after="0" w:line="240" w:lineRule="auto"/>
              <w:jc w:val="center"/>
              <w:rPr>
                <w:rFonts w:ascii="Times New Roman" w:eastAsia="Times New Roman" w:hAnsi="Times New Roman" w:cs="Times New Roman"/>
                <w:color w:val="000000"/>
                <w:lang w:eastAsia="en-GB"/>
              </w:rPr>
            </w:pPr>
            <w:r w:rsidRPr="0023041C">
              <w:rPr>
                <w:rFonts w:ascii="Times New Roman" w:eastAsia="Times New Roman" w:hAnsi="Times New Roman" w:cs="Times New Roman"/>
                <w:color w:val="000000"/>
                <w:lang w:val="en-US" w:eastAsia="en-GB"/>
              </w:rPr>
              <w:t>[0.39,1.61]</w:t>
            </w:r>
          </w:p>
        </w:tc>
      </w:tr>
    </w:tbl>
    <w:p w14:paraId="448ED72C" w14:textId="77777777" w:rsidR="00FA5B60" w:rsidRPr="0023041C" w:rsidRDefault="00FA5B60" w:rsidP="00FA5B60">
      <w:pPr>
        <w:rPr>
          <w:i/>
        </w:rPr>
      </w:pPr>
      <w:r w:rsidRPr="0023041C">
        <w:rPr>
          <w:i/>
        </w:rPr>
        <w:t>Odds ratios adjusted for age, sex, marital status and education; weighted for survey sampling</w:t>
      </w:r>
      <w:r w:rsidRPr="0023041C">
        <w:t>; * p &lt; 0.05, ** p &lt; 0.01, *** p &lt; 0.001. Other reasons include: fear of doctor/hospitals/examination/ treatment; didn’t know any good doctor or specialist; other</w:t>
      </w:r>
    </w:p>
    <w:p w14:paraId="4F290756" w14:textId="2364E734" w:rsidR="00B2083E" w:rsidRPr="0023041C" w:rsidRDefault="00B2083E">
      <w:pPr>
        <w:rPr>
          <w:b/>
        </w:rPr>
      </w:pPr>
    </w:p>
    <w:p w14:paraId="71068948" w14:textId="77777777" w:rsidR="00B2083E" w:rsidRPr="0023041C" w:rsidRDefault="00B2083E">
      <w:pPr>
        <w:rPr>
          <w:b/>
        </w:rPr>
      </w:pPr>
      <w:r w:rsidRPr="0023041C">
        <w:rPr>
          <w:b/>
        </w:rPr>
        <w:br w:type="page"/>
      </w:r>
    </w:p>
    <w:p w14:paraId="22CD95BB" w14:textId="77777777" w:rsidR="00B2083E" w:rsidRPr="0023041C" w:rsidRDefault="00B2083E" w:rsidP="00B2083E">
      <w:pPr>
        <w:rPr>
          <w:b/>
        </w:rPr>
      </w:pPr>
      <w:r w:rsidRPr="0023041C">
        <w:rPr>
          <w:b/>
        </w:rPr>
        <w:lastRenderedPageBreak/>
        <w:t>Figure 1. Age-standardised prevalence of unmet medical need in Estonia, Latvia and Lithuania, 2005-2012</w:t>
      </w:r>
    </w:p>
    <w:p w14:paraId="43F5E31A" w14:textId="77777777" w:rsidR="00B2083E" w:rsidRPr="0023041C" w:rsidRDefault="00B2083E" w:rsidP="00B2083E">
      <w:r w:rsidRPr="0023041C">
        <w:rPr>
          <w:noProof/>
          <w:lang w:eastAsia="en-GB"/>
        </w:rPr>
        <w:drawing>
          <wp:inline distT="0" distB="0" distL="0" distR="0" wp14:anchorId="1B67DF9E" wp14:editId="7AFA7854">
            <wp:extent cx="5676899" cy="334327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B1630D0" w14:textId="77777777" w:rsidR="00B2083E" w:rsidRPr="0023041C" w:rsidRDefault="00B2083E" w:rsidP="00B2083E">
      <w:pPr>
        <w:rPr>
          <w:b/>
        </w:rPr>
      </w:pPr>
      <w:r w:rsidRPr="0023041C">
        <w:rPr>
          <w:b/>
        </w:rPr>
        <w:br w:type="page"/>
      </w:r>
    </w:p>
    <w:p w14:paraId="2D5B89A2" w14:textId="77777777" w:rsidR="00B2083E" w:rsidRPr="0023041C" w:rsidRDefault="00B2083E" w:rsidP="00B2083E">
      <w:pPr>
        <w:rPr>
          <w:b/>
        </w:rPr>
      </w:pPr>
      <w:r w:rsidRPr="0023041C">
        <w:rPr>
          <w:b/>
        </w:rPr>
        <w:lastRenderedPageBreak/>
        <w:t>Figure 2. Change in unmet medical need (OR) in Estonia, Latvia and Lithuania 2005-2012, indexed to 2009</w:t>
      </w:r>
    </w:p>
    <w:p w14:paraId="2BBBDF2C" w14:textId="77777777" w:rsidR="00B2083E" w:rsidRPr="0023041C" w:rsidRDefault="00B2083E" w:rsidP="00B2083E">
      <w:r w:rsidRPr="0023041C">
        <w:rPr>
          <w:noProof/>
          <w:lang w:eastAsia="en-GB"/>
        </w:rPr>
        <w:drawing>
          <wp:inline distT="0" distB="0" distL="0" distR="0" wp14:anchorId="75E716BD" wp14:editId="3D6043FA">
            <wp:extent cx="5731510" cy="346759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6D7439" w14:textId="77777777" w:rsidR="00B2083E" w:rsidRPr="0023041C" w:rsidRDefault="00B2083E" w:rsidP="00B2083E">
      <w:pPr>
        <w:rPr>
          <w:i/>
        </w:rPr>
      </w:pPr>
      <w:r w:rsidRPr="0023041C">
        <w:rPr>
          <w:i/>
        </w:rPr>
        <w:t>ORs and their 95% Confidence Intervals adjusted for age, sex, marital status and education, weighted for survey sampling</w:t>
      </w:r>
    </w:p>
    <w:p w14:paraId="3F10955C" w14:textId="77777777" w:rsidR="00B2083E" w:rsidRPr="0023041C" w:rsidRDefault="00B2083E" w:rsidP="00B2083E">
      <w:pPr>
        <w:rPr>
          <w:b/>
        </w:rPr>
      </w:pPr>
      <w:r w:rsidRPr="0023041C">
        <w:rPr>
          <w:b/>
        </w:rPr>
        <w:br w:type="page"/>
      </w:r>
    </w:p>
    <w:p w14:paraId="7A3EBE6A" w14:textId="77777777" w:rsidR="00B2083E" w:rsidRPr="0023041C" w:rsidRDefault="00B2083E" w:rsidP="00B2083E">
      <w:pPr>
        <w:rPr>
          <w:b/>
        </w:rPr>
      </w:pPr>
      <w:r w:rsidRPr="0023041C">
        <w:rPr>
          <w:b/>
        </w:rPr>
        <w:lastRenderedPageBreak/>
        <w:t>Figure 3. Changes in reason for unmet medical need (age-standardised), in Estonia, Latvia and Lithuania, 2005-2012</w:t>
      </w:r>
    </w:p>
    <w:p w14:paraId="541BDA19" w14:textId="77777777" w:rsidR="00B2083E" w:rsidRPr="0023041C" w:rsidRDefault="00B2083E" w:rsidP="00B2083E">
      <w:r w:rsidRPr="0023041C">
        <w:rPr>
          <w:noProof/>
          <w:lang w:eastAsia="en-GB"/>
        </w:rPr>
        <w:drawing>
          <wp:inline distT="0" distB="0" distL="0" distR="0" wp14:anchorId="311C9647" wp14:editId="30BDEE12">
            <wp:extent cx="5723890" cy="33248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3890" cy="3324860"/>
                    </a:xfrm>
                    <a:prstGeom prst="rect">
                      <a:avLst/>
                    </a:prstGeom>
                    <a:noFill/>
                    <a:ln>
                      <a:noFill/>
                    </a:ln>
                  </pic:spPr>
                </pic:pic>
              </a:graphicData>
            </a:graphic>
          </wp:inline>
        </w:drawing>
      </w:r>
    </w:p>
    <w:p w14:paraId="4B8AD902" w14:textId="77777777" w:rsidR="00B2083E" w:rsidRPr="0023041C" w:rsidRDefault="00B2083E" w:rsidP="00B2083E">
      <w:pPr>
        <w:rPr>
          <w:i/>
        </w:rPr>
      </w:pPr>
    </w:p>
    <w:p w14:paraId="28B3F918" w14:textId="77777777" w:rsidR="00B2083E" w:rsidRPr="0023041C" w:rsidRDefault="00B2083E" w:rsidP="00B2083E"/>
    <w:p w14:paraId="6B25C78A" w14:textId="1CF73896" w:rsidR="008247E9" w:rsidRPr="0023041C" w:rsidRDefault="008247E9">
      <w:pPr>
        <w:rPr>
          <w:b/>
        </w:rPr>
      </w:pPr>
    </w:p>
    <w:p w14:paraId="5342A25D" w14:textId="77777777" w:rsidR="008247E9" w:rsidRPr="0023041C" w:rsidRDefault="008247E9">
      <w:pPr>
        <w:rPr>
          <w:b/>
        </w:rPr>
      </w:pPr>
      <w:r w:rsidRPr="0023041C">
        <w:rPr>
          <w:b/>
        </w:rPr>
        <w:br w:type="page"/>
      </w:r>
    </w:p>
    <w:p w14:paraId="3E5BBBC0" w14:textId="4081C109" w:rsidR="008247E9" w:rsidRPr="0023041C" w:rsidRDefault="00DD5F10" w:rsidP="008247E9">
      <w:pPr>
        <w:rPr>
          <w:b/>
        </w:rPr>
      </w:pPr>
      <w:r w:rsidRPr="0023041C">
        <w:rPr>
          <w:b/>
        </w:rPr>
        <w:lastRenderedPageBreak/>
        <w:t xml:space="preserve">Web Appendix </w:t>
      </w:r>
      <w:r w:rsidR="008247E9" w:rsidRPr="0023041C">
        <w:rPr>
          <w:b/>
        </w:rPr>
        <w:t>Table 1. Economic crisis and health systems response in Estonia, Latvia and Lithuania</w:t>
      </w:r>
    </w:p>
    <w:tbl>
      <w:tblPr>
        <w:tblStyle w:val="TableGrid"/>
        <w:tblW w:w="10314" w:type="dxa"/>
        <w:tblInd w:w="-431" w:type="dxa"/>
        <w:tblLook w:val="04A0" w:firstRow="1" w:lastRow="0" w:firstColumn="1" w:lastColumn="0" w:noHBand="0" w:noVBand="1"/>
      </w:tblPr>
      <w:tblGrid>
        <w:gridCol w:w="1809"/>
        <w:gridCol w:w="2835"/>
        <w:gridCol w:w="2835"/>
        <w:gridCol w:w="2835"/>
      </w:tblGrid>
      <w:tr w:rsidR="008247E9" w:rsidRPr="0023041C" w14:paraId="4BBC1801" w14:textId="77777777" w:rsidTr="00B70613">
        <w:tc>
          <w:tcPr>
            <w:tcW w:w="1809" w:type="dxa"/>
          </w:tcPr>
          <w:p w14:paraId="603E9927" w14:textId="77777777" w:rsidR="008247E9" w:rsidRPr="0023041C" w:rsidRDefault="008247E9" w:rsidP="00B70613">
            <w:pPr>
              <w:jc w:val="center"/>
            </w:pPr>
          </w:p>
        </w:tc>
        <w:tc>
          <w:tcPr>
            <w:tcW w:w="2835" w:type="dxa"/>
          </w:tcPr>
          <w:p w14:paraId="5C86564A" w14:textId="77777777" w:rsidR="008247E9" w:rsidRPr="0023041C" w:rsidRDefault="008247E9" w:rsidP="00B70613">
            <w:pPr>
              <w:jc w:val="center"/>
            </w:pPr>
            <w:r w:rsidRPr="0023041C">
              <w:t>Estonia</w:t>
            </w:r>
          </w:p>
        </w:tc>
        <w:tc>
          <w:tcPr>
            <w:tcW w:w="2835" w:type="dxa"/>
          </w:tcPr>
          <w:p w14:paraId="28A94F05" w14:textId="77777777" w:rsidR="008247E9" w:rsidRPr="0023041C" w:rsidRDefault="008247E9" w:rsidP="00B70613">
            <w:pPr>
              <w:jc w:val="center"/>
            </w:pPr>
            <w:r w:rsidRPr="0023041C">
              <w:t>Latvia</w:t>
            </w:r>
          </w:p>
        </w:tc>
        <w:tc>
          <w:tcPr>
            <w:tcW w:w="2835" w:type="dxa"/>
          </w:tcPr>
          <w:p w14:paraId="02492925" w14:textId="77777777" w:rsidR="008247E9" w:rsidRPr="0023041C" w:rsidRDefault="008247E9" w:rsidP="00B70613">
            <w:pPr>
              <w:jc w:val="center"/>
            </w:pPr>
            <w:r w:rsidRPr="0023041C">
              <w:t>Lithuania</w:t>
            </w:r>
          </w:p>
        </w:tc>
      </w:tr>
      <w:tr w:rsidR="008247E9" w:rsidRPr="0023041C" w14:paraId="36A469B0" w14:textId="77777777" w:rsidTr="00B70613">
        <w:tc>
          <w:tcPr>
            <w:tcW w:w="1809" w:type="dxa"/>
          </w:tcPr>
          <w:p w14:paraId="09F1B49D" w14:textId="77777777" w:rsidR="008247E9" w:rsidRPr="0023041C" w:rsidRDefault="008247E9" w:rsidP="00B70613">
            <w:r w:rsidRPr="0023041C">
              <w:t>Health system financing source (% total revenue)</w:t>
            </w:r>
          </w:p>
        </w:tc>
        <w:tc>
          <w:tcPr>
            <w:tcW w:w="2835" w:type="dxa"/>
          </w:tcPr>
          <w:p w14:paraId="18AA91C7" w14:textId="77777777" w:rsidR="008247E9" w:rsidRPr="0023041C" w:rsidRDefault="008247E9" w:rsidP="00B70613">
            <w:r w:rsidRPr="0023041C">
              <w:t xml:space="preserve">EHIF with 69%, CG with 11%, private with 20% (2011) </w:t>
            </w:r>
          </w:p>
        </w:tc>
        <w:tc>
          <w:tcPr>
            <w:tcW w:w="2835" w:type="dxa"/>
          </w:tcPr>
          <w:p w14:paraId="62A72F3F" w14:textId="77777777" w:rsidR="008247E9" w:rsidRPr="0023041C" w:rsidRDefault="008247E9" w:rsidP="00B70613">
            <w:r w:rsidRPr="0023041C">
              <w:t>CG with 60%; private with 40% (2009)</w:t>
            </w:r>
          </w:p>
        </w:tc>
        <w:tc>
          <w:tcPr>
            <w:tcW w:w="2835" w:type="dxa"/>
          </w:tcPr>
          <w:p w14:paraId="42CC6751" w14:textId="77777777" w:rsidR="008247E9" w:rsidRPr="0023041C" w:rsidRDefault="008247E9" w:rsidP="00B70613">
            <w:r w:rsidRPr="0023041C">
              <w:t>LHIF with 61%, CG with 10%; private with 29% (2011)</w:t>
            </w:r>
          </w:p>
        </w:tc>
      </w:tr>
      <w:tr w:rsidR="008247E9" w:rsidRPr="0023041C" w14:paraId="31F4430D" w14:textId="77777777" w:rsidTr="00B70613">
        <w:tc>
          <w:tcPr>
            <w:tcW w:w="1809" w:type="dxa"/>
          </w:tcPr>
          <w:p w14:paraId="5C7767EB" w14:textId="77777777" w:rsidR="008247E9" w:rsidRPr="0023041C" w:rsidRDefault="008247E9" w:rsidP="00B70613">
            <w:r w:rsidRPr="0023041C">
              <w:t>% GDP change</w:t>
            </w:r>
          </w:p>
        </w:tc>
        <w:tc>
          <w:tcPr>
            <w:tcW w:w="2835" w:type="dxa"/>
          </w:tcPr>
          <w:p w14:paraId="6BDA7A2F" w14:textId="77777777" w:rsidR="008247E9" w:rsidRPr="0023041C" w:rsidRDefault="008247E9" w:rsidP="00B70613">
            <w:r w:rsidRPr="0023041C">
              <w:t>-4.2% (2008), -14.1% (2009), 2.6% (2010), 9.6% (2011), 3.9% (2012)</w:t>
            </w:r>
          </w:p>
        </w:tc>
        <w:tc>
          <w:tcPr>
            <w:tcW w:w="2835" w:type="dxa"/>
          </w:tcPr>
          <w:p w14:paraId="378E58C8" w14:textId="77777777" w:rsidR="008247E9" w:rsidRPr="0023041C" w:rsidRDefault="008247E9" w:rsidP="00B70613">
            <w:r w:rsidRPr="0023041C">
              <w:t>-2.8% (2008), -17.7% (2009), -1.3% (2010), 5.3% (2011), 5.2% (2012)</w:t>
            </w:r>
          </w:p>
        </w:tc>
        <w:tc>
          <w:tcPr>
            <w:tcW w:w="2835" w:type="dxa"/>
          </w:tcPr>
          <w:p w14:paraId="6AF0C64C" w14:textId="77777777" w:rsidR="008247E9" w:rsidRPr="0023041C" w:rsidRDefault="008247E9" w:rsidP="00B70613">
            <w:r w:rsidRPr="0023041C">
              <w:t>2.9% (2008), -14.8% (2009), 1.6% (2010), 6.0% (2011), 3.7% (2012)</w:t>
            </w:r>
          </w:p>
        </w:tc>
      </w:tr>
      <w:tr w:rsidR="008247E9" w:rsidRPr="0023041C" w14:paraId="4E031D08" w14:textId="77777777" w:rsidTr="00B70613">
        <w:tc>
          <w:tcPr>
            <w:tcW w:w="1809" w:type="dxa"/>
          </w:tcPr>
          <w:p w14:paraId="02BD23DE" w14:textId="77777777" w:rsidR="008247E9" w:rsidRPr="0023041C" w:rsidRDefault="008247E9" w:rsidP="00B70613">
            <w:r w:rsidRPr="0023041C">
              <w:t>Unemployment (%)</w:t>
            </w:r>
          </w:p>
        </w:tc>
        <w:tc>
          <w:tcPr>
            <w:tcW w:w="2835" w:type="dxa"/>
          </w:tcPr>
          <w:p w14:paraId="2D159C78" w14:textId="77777777" w:rsidR="008247E9" w:rsidRPr="0023041C" w:rsidRDefault="008247E9" w:rsidP="00B70613">
            <w:r w:rsidRPr="0023041C">
              <w:t>5.5% (2008), 13.5% (2009), 16.7% (2010), 12.3% (2011), 10.0% (2012)</w:t>
            </w:r>
          </w:p>
        </w:tc>
        <w:tc>
          <w:tcPr>
            <w:tcW w:w="2835" w:type="dxa"/>
          </w:tcPr>
          <w:p w14:paraId="31207081" w14:textId="77777777" w:rsidR="008247E9" w:rsidRPr="0023041C" w:rsidRDefault="008247E9" w:rsidP="00B70613">
            <w:r w:rsidRPr="0023041C">
              <w:t>7.7% (2008), 17.5% (2009), 19.5% (2010), 16.2% (2011), 15.0% (2012)</w:t>
            </w:r>
          </w:p>
        </w:tc>
        <w:tc>
          <w:tcPr>
            <w:tcW w:w="2835" w:type="dxa"/>
          </w:tcPr>
          <w:p w14:paraId="4488C53A" w14:textId="77777777" w:rsidR="008247E9" w:rsidRPr="0023041C" w:rsidRDefault="008247E9" w:rsidP="00B70613">
            <w:r w:rsidRPr="0023041C">
              <w:t>5.8% (2008), 13.8% (2009), 17.8% (2010), 15.4% (2011), 13.4% (2012)</w:t>
            </w:r>
          </w:p>
        </w:tc>
      </w:tr>
      <w:tr w:rsidR="008247E9" w:rsidRPr="0023041C" w14:paraId="3AD94894" w14:textId="77777777" w:rsidTr="00B70613">
        <w:tc>
          <w:tcPr>
            <w:tcW w:w="1809" w:type="dxa"/>
          </w:tcPr>
          <w:p w14:paraId="687DA960" w14:textId="5DF8BC0A" w:rsidR="008247E9" w:rsidRPr="0023041C" w:rsidRDefault="008247E9" w:rsidP="00C67E53">
            <w:r w:rsidRPr="0023041C">
              <w:t xml:space="preserve">Public expenditure on health (PPP$ per capita) </w:t>
            </w:r>
            <w:r w:rsidRPr="0023041C">
              <w:fldChar w:fldCharType="begin"/>
            </w:r>
            <w:r w:rsidR="00C67E53">
              <w:instrText xml:space="preserve"> ADDIN EN.CITE &lt;EndNote&gt;&lt;Cite&gt;&lt;Author&gt;WHO&lt;/Author&gt;&lt;Year&gt;2014&lt;/Year&gt;&lt;RecNum&gt;13&lt;/RecNum&gt;&lt;DisplayText&gt;(9)&lt;/DisplayText&gt;&lt;record&gt;&lt;rec-number&gt;13&lt;/rec-number&gt;&lt;foreign-keys&gt;&lt;key app="EN" db-id="99x5pzdearvdfzerxvhpdvr6d2fxzavddfwv" timestamp="1406718847"&gt;13&lt;/key&gt;&lt;/foreign-keys&gt;&lt;ref-type name="Web Page"&gt;12&lt;/ref-type&gt;&lt;contributors&gt;&lt;authors&gt;&lt;author&gt;WHO&lt;/author&gt;&lt;/authors&gt;&lt;/contributors&gt;&lt;titles&gt;&lt;title&gt;European Health for All database, updated April 2014&lt;/title&gt;&lt;/titles&gt;&lt;number&gt;01/08/2014&lt;/number&gt;&lt;dates&gt;&lt;year&gt;2014&lt;/year&gt;&lt;/dates&gt;&lt;publisher&gt;WHO Regional Office for Europe&lt;/publisher&gt;&lt;urls&gt;&lt;related-urls&gt;&lt;url&gt;http://www.euro.who.int/en/data-and-evidence/databases/european-health-for-all-database-hfa-db&lt;/url&gt;&lt;/related-urls&gt;&lt;/urls&gt;&lt;/record&gt;&lt;/Cite&gt;&lt;/EndNote&gt;</w:instrText>
            </w:r>
            <w:r w:rsidRPr="0023041C">
              <w:fldChar w:fldCharType="separate"/>
            </w:r>
            <w:r w:rsidR="009E6633" w:rsidRPr="0023041C">
              <w:rPr>
                <w:noProof/>
              </w:rPr>
              <w:t>(</w:t>
            </w:r>
            <w:hyperlink w:anchor="_ENREF_9" w:tooltip="WHO, 2014 #13" w:history="1">
              <w:r w:rsidR="00C67E53" w:rsidRPr="0023041C">
                <w:rPr>
                  <w:noProof/>
                </w:rPr>
                <w:t>9</w:t>
              </w:r>
            </w:hyperlink>
            <w:r w:rsidR="009E6633" w:rsidRPr="0023041C">
              <w:rPr>
                <w:noProof/>
              </w:rPr>
              <w:t>)</w:t>
            </w:r>
            <w:r w:rsidRPr="0023041C">
              <w:fldChar w:fldCharType="end"/>
            </w:r>
          </w:p>
        </w:tc>
        <w:tc>
          <w:tcPr>
            <w:tcW w:w="2835" w:type="dxa"/>
          </w:tcPr>
          <w:p w14:paraId="37D7B02D" w14:textId="77777777" w:rsidR="008247E9" w:rsidRPr="0023041C" w:rsidRDefault="008247E9" w:rsidP="00B70613">
            <w:r w:rsidRPr="0023041C">
              <w:t>1042 (2008), 1035 (2009), 1010 (2010), 1041 (2011), 1107 (2012)</w:t>
            </w:r>
          </w:p>
        </w:tc>
        <w:tc>
          <w:tcPr>
            <w:tcW w:w="2835" w:type="dxa"/>
          </w:tcPr>
          <w:p w14:paraId="688E8231" w14:textId="77777777" w:rsidR="008247E9" w:rsidRPr="0023041C" w:rsidRDefault="008247E9" w:rsidP="00B70613">
            <w:r w:rsidRPr="0023041C">
              <w:t xml:space="preserve">741 (2008), 648 (2009), </w:t>
            </w:r>
          </w:p>
          <w:p w14:paraId="3E257575" w14:textId="77777777" w:rsidR="008247E9" w:rsidRPr="0023041C" w:rsidRDefault="008247E9" w:rsidP="00B70613">
            <w:r w:rsidRPr="0023041C">
              <w:t xml:space="preserve">657 (2010), 651 (2011), </w:t>
            </w:r>
          </w:p>
          <w:p w14:paraId="3E17D34F" w14:textId="77777777" w:rsidR="008247E9" w:rsidRPr="0023041C" w:rsidRDefault="008247E9" w:rsidP="00B70613">
            <w:r w:rsidRPr="0023041C">
              <w:t>674 (2012)</w:t>
            </w:r>
          </w:p>
        </w:tc>
        <w:tc>
          <w:tcPr>
            <w:tcW w:w="2835" w:type="dxa"/>
          </w:tcPr>
          <w:p w14:paraId="33125451" w14:textId="77777777" w:rsidR="008247E9" w:rsidRPr="0023041C" w:rsidRDefault="008247E9" w:rsidP="00B70613">
            <w:r w:rsidRPr="0023041C">
              <w:t xml:space="preserve">939 (2008), 935 (2009), </w:t>
            </w:r>
          </w:p>
          <w:p w14:paraId="6139805D" w14:textId="77777777" w:rsidR="008247E9" w:rsidRPr="0023041C" w:rsidRDefault="008247E9" w:rsidP="00B70613">
            <w:r w:rsidRPr="0023041C">
              <w:t xml:space="preserve">935 (2010), 965 (2011), </w:t>
            </w:r>
          </w:p>
          <w:p w14:paraId="75FE60ED" w14:textId="77777777" w:rsidR="008247E9" w:rsidRPr="0023041C" w:rsidRDefault="008247E9" w:rsidP="00B70613">
            <w:r w:rsidRPr="0023041C">
              <w:t>1010 (2012)</w:t>
            </w:r>
          </w:p>
        </w:tc>
      </w:tr>
      <w:tr w:rsidR="008247E9" w:rsidRPr="0023041C" w14:paraId="1A736026" w14:textId="77777777" w:rsidTr="00B70613">
        <w:tc>
          <w:tcPr>
            <w:tcW w:w="1809" w:type="dxa"/>
          </w:tcPr>
          <w:p w14:paraId="3CC21F92" w14:textId="77777777" w:rsidR="008247E9" w:rsidRPr="0023041C" w:rsidRDefault="008247E9" w:rsidP="00B70613">
            <w:r w:rsidRPr="0023041C">
              <w:t xml:space="preserve">Areas of response measures </w:t>
            </w:r>
          </w:p>
        </w:tc>
        <w:tc>
          <w:tcPr>
            <w:tcW w:w="2835" w:type="dxa"/>
          </w:tcPr>
          <w:p w14:paraId="7E41FAA7" w14:textId="2F744087" w:rsidR="008247E9" w:rsidRPr="0023041C" w:rsidRDefault="008247E9" w:rsidP="00C67E53">
            <w:r w:rsidRPr="0023041C">
              <w:t>Reduction in CG spending; using reserves to compensate for  loss of revenues to health insurance fund, cuts to provider payments, reduction in sick leave entitlements, reduction in dental coverage, increase in maximum outpatient waiting times, reduction of pharmaceutical costs.</w:t>
            </w:r>
            <w:r w:rsidRPr="0023041C">
              <w:fldChar w:fldCharType="begin"/>
            </w:r>
            <w:r w:rsidR="00C67E53">
              <w:instrText xml:space="preserve"> ADDIN EN.CITE &lt;EndNote&gt;&lt;Cite&gt;&lt;Author&gt;Habicht&lt;/Author&gt;&lt;Year&gt;2015, in print&lt;/Year&gt;&lt;RecNum&gt;32&lt;/RecNum&gt;&lt;DisplayText&gt;(5)&lt;/DisplayText&gt;&lt;record&gt;&lt;rec-number&gt;32&lt;/rec-number&gt;&lt;foreign-keys&gt;&lt;key app="EN" db-id="99x5pzdearvdfzerxvhpdvr6d2fxzavddfwv" timestamp="1410190325"&gt;32&lt;/key&gt;&lt;/foreign-keys&gt;&lt;ref-type name="Book Section"&gt;5&lt;/ref-type&gt;&lt;contributors&gt;&lt;authors&gt;&lt;author&gt;Habicht, T.&lt;/author&gt;&lt;author&gt;Evetovits, T.&lt;/author&gt;&lt;/authors&gt;&lt;secondary-authors&gt;&lt;author&gt;Maresso, A. &lt;/author&gt;&lt;author&gt;Mladovsky, P. &lt;/author&gt;&lt;author&gt;Thomson, S. &lt;/author&gt;&lt;author&gt;Sagan, A. &lt;/author&gt;&lt;author&gt;Karanikolos, M. &lt;/author&gt;&lt;author&gt;Richardson, E. &lt;/author&gt;&lt;author&gt;Cylus, J. &lt;/author&gt;&lt;author&gt;Evetovits, T. &lt;/author&gt;&lt;author&gt;Jowett, M. &lt;/author&gt;&lt;author&gt;Figueras, J. &lt;/author&gt;&lt;author&gt;Kluge, H. &lt;/author&gt;&lt;/secondary-authors&gt;&lt;/contributors&gt;&lt;titles&gt;&lt;title&gt;Estonia&lt;/title&gt;&lt;secondary-title&gt;Economic crisis, health systems and health in Europe: country experience.&lt;/secondary-title&gt;&lt;/titles&gt;&lt;dates&gt;&lt;year&gt;2015&lt;/year&gt;&lt;/dates&gt;&lt;pub-location&gt;Copenhagen&lt;/pub-location&gt;&lt;publisher&gt;WHO/European Observatory on Health Systems and Policies&lt;/publisher&gt;&lt;urls&gt;&lt;/urls&gt;&lt;/record&gt;&lt;/Cite&gt;&lt;/EndNote&gt;</w:instrText>
            </w:r>
            <w:r w:rsidRPr="0023041C">
              <w:fldChar w:fldCharType="separate"/>
            </w:r>
            <w:r w:rsidR="00A27546" w:rsidRPr="0023041C">
              <w:rPr>
                <w:noProof/>
              </w:rPr>
              <w:t>(</w:t>
            </w:r>
            <w:hyperlink w:anchor="_ENREF_5" w:tooltip="Habicht, 2015 #32" w:history="1">
              <w:r w:rsidR="00C67E53" w:rsidRPr="0023041C">
                <w:rPr>
                  <w:noProof/>
                </w:rPr>
                <w:t>5</w:t>
              </w:r>
            </w:hyperlink>
            <w:r w:rsidR="00A27546" w:rsidRPr="0023041C">
              <w:rPr>
                <w:noProof/>
              </w:rPr>
              <w:t>)</w:t>
            </w:r>
            <w:r w:rsidRPr="0023041C">
              <w:fldChar w:fldCharType="end"/>
            </w:r>
            <w:r w:rsidRPr="0023041C">
              <w:t xml:space="preserve"> </w:t>
            </w:r>
          </w:p>
        </w:tc>
        <w:tc>
          <w:tcPr>
            <w:tcW w:w="2835" w:type="dxa"/>
          </w:tcPr>
          <w:p w14:paraId="4439D7F9" w14:textId="6EFC6001" w:rsidR="008247E9" w:rsidRPr="0023041C" w:rsidRDefault="008247E9" w:rsidP="00C67E53">
            <w:r w:rsidRPr="0023041C">
              <w:t xml:space="preserve">Cuts to PHE; increase in OOPs for specialist outpatient and inpatient care; introduction of global budgets for hospitals, prioritising some services and excluding others; service restructuring; pharmaceutical policy reforms. </w:t>
            </w:r>
            <w:r w:rsidRPr="0023041C">
              <w:fldChar w:fldCharType="begin"/>
            </w:r>
            <w:r w:rsidR="00C67E53">
              <w:instrText xml:space="preserve"> ADDIN EN.CITE &lt;EndNote&gt;&lt;Cite&gt;&lt;Author&gt;Taube&lt;/Author&gt;&lt;Year&gt;2015, in print&lt;/Year&gt;&lt;RecNum&gt;33&lt;/RecNum&gt;&lt;DisplayText&gt;(4)&lt;/DisplayText&gt;&lt;record&gt;&lt;rec-number&gt;33&lt;/rec-number&gt;&lt;foreign-keys&gt;&lt;key app="EN" db-id="99x5pzdearvdfzerxvhpdvr6d2fxzavddfwv" timestamp="1410190405"&gt;33&lt;/key&gt;&lt;/foreign-keys&gt;&lt;ref-type name="Book Section"&gt;5&lt;/ref-type&gt;&lt;contributors&gt;&lt;authors&gt;&lt;author&gt;Taube, M.&lt;/author&gt;&lt;author&gt;Mitenbergs, U.&lt;/author&gt;&lt;author&gt;Sagan, A.&lt;/author&gt;&lt;/authors&gt;&lt;secondary-authors&gt;&lt;author&gt;Maresso, A. &lt;/author&gt;&lt;author&gt;Mladovsky, P. &lt;/author&gt;&lt;author&gt;Thomson, S. &lt;/author&gt;&lt;author&gt;Sagan, A. &lt;/author&gt;&lt;author&gt;Karanikolos, M. &lt;/author&gt;&lt;author&gt;Richardson, E. &lt;/author&gt;&lt;author&gt;Cylus, J. &lt;/author&gt;&lt;author&gt;Evetovits, T. &lt;/author&gt;&lt;author&gt;Jowett, M. &lt;/author&gt;&lt;author&gt;Figueras, J. &lt;/author&gt;&lt;author&gt;Kluge, H. &lt;/author&gt;&lt;/secondary-authors&gt;&lt;/contributors&gt;&lt;titles&gt;&lt;title&gt;Latvia&lt;/title&gt;&lt;secondary-title&gt;Economic crisis, health systems and health in Europe: country experience.&lt;/secondary-title&gt;&lt;/titles&gt;&lt;dates&gt;&lt;year&gt;2015&lt;/year&gt;&lt;/dates&gt;&lt;pub-location&gt;Copenhagen&lt;/pub-location&gt;&lt;publisher&gt;WHO/European Observatory on Health Systems and Policies&lt;/publisher&gt;&lt;urls&gt;&lt;/urls&gt;&lt;/record&gt;&lt;/Cite&gt;&lt;/EndNote&gt;</w:instrText>
            </w:r>
            <w:r w:rsidRPr="0023041C">
              <w:fldChar w:fldCharType="separate"/>
            </w:r>
            <w:r w:rsidR="003D0919" w:rsidRPr="0023041C">
              <w:rPr>
                <w:noProof/>
              </w:rPr>
              <w:t>(</w:t>
            </w:r>
            <w:hyperlink w:anchor="_ENREF_4" w:tooltip="Taube, 2015 #33" w:history="1">
              <w:r w:rsidR="00C67E53" w:rsidRPr="0023041C">
                <w:rPr>
                  <w:noProof/>
                </w:rPr>
                <w:t>4</w:t>
              </w:r>
            </w:hyperlink>
            <w:r w:rsidR="003D0919" w:rsidRPr="0023041C">
              <w:rPr>
                <w:noProof/>
              </w:rPr>
              <w:t>)</w:t>
            </w:r>
            <w:r w:rsidRPr="0023041C">
              <w:fldChar w:fldCharType="end"/>
            </w:r>
            <w:r w:rsidRPr="0023041C">
              <w:t xml:space="preserve">   </w:t>
            </w:r>
          </w:p>
        </w:tc>
        <w:tc>
          <w:tcPr>
            <w:tcW w:w="2835" w:type="dxa"/>
          </w:tcPr>
          <w:p w14:paraId="7A1F364F" w14:textId="54328442" w:rsidR="008247E9" w:rsidRPr="0023041C" w:rsidRDefault="008247E9" w:rsidP="00C67E53">
            <w:r w:rsidRPr="0023041C">
              <w:t>Reduction in CG spending; NHIF spending maintained due to existing compensatory mechanisms</w:t>
            </w:r>
            <w:r w:rsidRPr="0023041C">
              <w:rPr>
                <w:rStyle w:val="FootnoteReference"/>
              </w:rPr>
              <w:footnoteReference w:id="1"/>
            </w:r>
            <w:r w:rsidRPr="0023041C">
              <w:t>; cuts to provider payments for specialist outpatient and inpatient care; reduction in sick leave entitlements, reduction of pharmaceutical costs.</w:t>
            </w:r>
            <w:r w:rsidRPr="0023041C">
              <w:fldChar w:fldCharType="begin"/>
            </w:r>
            <w:r w:rsidR="00C67E53">
              <w:instrText xml:space="preserve"> ADDIN EN.CITE &lt;EndNote&gt;&lt;Cite&gt;&lt;Author&gt;Kacevicius&lt;/Author&gt;&lt;Year&gt;2015, in print&lt;/Year&gt;&lt;RecNum&gt;29&lt;/RecNum&gt;&lt;DisplayText&gt;(6)&lt;/DisplayText&gt;&lt;record&gt;&lt;rec-number&gt;29&lt;/rec-number&gt;&lt;foreign-keys&gt;&lt;key app="EN" db-id="99x5pzdearvdfzerxvhpdvr6d2fxzavddfwv" timestamp="1406832116"&gt;29&lt;/key&gt;&lt;/foreign-keys&gt;&lt;ref-type name="Book Section"&gt;5&lt;/ref-type&gt;&lt;contributors&gt;&lt;authors&gt;&lt;author&gt;Kacevicius, G.&lt;/author&gt;&lt;author&gt;Karanikolos, M.&lt;/author&gt;&lt;/authors&gt;&lt;secondary-authors&gt;&lt;author&gt;Maresso, A. &lt;/author&gt;&lt;author&gt;Mladovsky, P. &lt;/author&gt;&lt;author&gt;Thomson, S. &lt;/author&gt;&lt;author&gt;Sagan, A. &lt;/author&gt;&lt;author&gt;Karanikolos, M. &lt;/author&gt;&lt;author&gt;Richardson, E. &lt;/author&gt;&lt;author&gt;Cylus, J. &lt;/author&gt;&lt;author&gt;Evetovits, T. &lt;/author&gt;&lt;author&gt;Jowett, M. &lt;/author&gt;&lt;author&gt;Figueras, J. &lt;/author&gt;&lt;author&gt;Kluge, H. &lt;/author&gt;&lt;/secondary-authors&gt;&lt;/contributors&gt;&lt;titles&gt;&lt;title&gt;Lithuania&lt;/title&gt;&lt;secondary-title&gt;Economic crisis, health systems and health in Europe: country experience.&lt;/secondary-title&gt;&lt;/titles&gt;&lt;dates&gt;&lt;year&gt;2015&lt;/year&gt;&lt;/dates&gt;&lt;pub-location&gt;Copenhagen&lt;/pub-location&gt;&lt;publisher&gt;WHO/European Observatory on Health Systems and Policies&lt;/publisher&gt;&lt;urls&gt;&lt;/urls&gt;&lt;/record&gt;&lt;/Cite&gt;&lt;/EndNote&gt;</w:instrText>
            </w:r>
            <w:r w:rsidRPr="0023041C">
              <w:fldChar w:fldCharType="separate"/>
            </w:r>
            <w:r w:rsidR="00A27546" w:rsidRPr="0023041C">
              <w:rPr>
                <w:noProof/>
              </w:rPr>
              <w:t>(</w:t>
            </w:r>
            <w:hyperlink w:anchor="_ENREF_6" w:tooltip="Kacevicius, 2015 #29" w:history="1">
              <w:r w:rsidR="00C67E53" w:rsidRPr="0023041C">
                <w:rPr>
                  <w:noProof/>
                </w:rPr>
                <w:t>6</w:t>
              </w:r>
            </w:hyperlink>
            <w:r w:rsidR="00A27546" w:rsidRPr="0023041C">
              <w:rPr>
                <w:noProof/>
              </w:rPr>
              <w:t>)</w:t>
            </w:r>
            <w:r w:rsidRPr="0023041C">
              <w:fldChar w:fldCharType="end"/>
            </w:r>
          </w:p>
        </w:tc>
      </w:tr>
    </w:tbl>
    <w:p w14:paraId="76B61C83" w14:textId="77777777" w:rsidR="008247E9" w:rsidRPr="0023041C" w:rsidRDefault="008247E9" w:rsidP="008247E9"/>
    <w:p w14:paraId="573C5790" w14:textId="40927CA8" w:rsidR="008247E9" w:rsidRPr="0023041C" w:rsidRDefault="008247E9" w:rsidP="008247E9">
      <w:r w:rsidRPr="0023041C">
        <w:t>PHE – public expenditure on health; EHIF – Estonian Health Insurance Fund; CG – Central Government; LHIF – Lithuanian Health Insurance Fund; Source:</w:t>
      </w:r>
      <w:r w:rsidRPr="0023041C">
        <w:fldChar w:fldCharType="begin"/>
      </w:r>
      <w:r w:rsidR="00C67E53">
        <w:instrText xml:space="preserve"> ADDIN EN.CITE &lt;EndNote&gt;&lt;Cite&gt;&lt;Author&gt;Eurostat&lt;/Author&gt;&lt;Year&gt;2014&lt;/Year&gt;&lt;RecNum&gt;1&lt;/RecNum&gt;&lt;DisplayText&gt;(21)&lt;/DisplayText&gt;&lt;record&gt;&lt;rec-number&gt;1&lt;/rec-number&gt;&lt;foreign-keys&gt;&lt;key app="EN" db-id="99x5pzdearvdfzerxvhpdvr6d2fxzavddfwv" timestamp="1406652403"&gt;1&lt;/key&gt;&lt;/foreign-keys&gt;&lt;ref-type name="Web Page"&gt;12&lt;/ref-type&gt;&lt;contributors&gt;&lt;authors&gt;&lt;author&gt;Eurostat&lt;/author&gt;&lt;/authors&gt;&lt;/contributors&gt;&lt;titles&gt;&lt;title&gt;Statistics database&lt;/title&gt;&lt;/titles&gt;&lt;number&gt;01/08/2014&lt;/number&gt;&lt;dates&gt;&lt;year&gt;2014&lt;/year&gt;&lt;/dates&gt;&lt;publisher&gt;European Commission&lt;/publisher&gt;&lt;urls&gt;&lt;related-urls&gt;&lt;url&gt;http://epp.eurostat.ec.europa.eu/portal/page/portal/eurostat/home/&lt;/url&gt;&lt;/related-urls&gt;&lt;/urls&gt;&lt;/record&gt;&lt;/Cite&gt;&lt;/EndNote&gt;</w:instrText>
      </w:r>
      <w:r w:rsidRPr="0023041C">
        <w:fldChar w:fldCharType="separate"/>
      </w:r>
      <w:r w:rsidR="009E6633" w:rsidRPr="0023041C">
        <w:rPr>
          <w:noProof/>
        </w:rPr>
        <w:t>(</w:t>
      </w:r>
      <w:hyperlink w:anchor="_ENREF_21" w:tooltip="Eurostat, 2014 #1" w:history="1">
        <w:r w:rsidR="00C67E53" w:rsidRPr="0023041C">
          <w:rPr>
            <w:noProof/>
          </w:rPr>
          <w:t>21</w:t>
        </w:r>
      </w:hyperlink>
      <w:r w:rsidR="009E6633" w:rsidRPr="0023041C">
        <w:rPr>
          <w:noProof/>
        </w:rPr>
        <w:t>)</w:t>
      </w:r>
      <w:r w:rsidRPr="0023041C">
        <w:fldChar w:fldCharType="end"/>
      </w:r>
      <w:r w:rsidRPr="0023041C">
        <w:t>, unless stated otherwise</w:t>
      </w:r>
    </w:p>
    <w:p w14:paraId="1007F964" w14:textId="77069FFF" w:rsidR="00DD5F10" w:rsidRPr="0023041C" w:rsidRDefault="00DD5F10">
      <w:pPr>
        <w:rPr>
          <w:b/>
        </w:rPr>
      </w:pPr>
    </w:p>
    <w:p w14:paraId="54350321" w14:textId="77777777" w:rsidR="00DD5F10" w:rsidRPr="0023041C" w:rsidRDefault="00DD5F10">
      <w:pPr>
        <w:rPr>
          <w:b/>
        </w:rPr>
      </w:pPr>
      <w:r w:rsidRPr="0023041C">
        <w:rPr>
          <w:b/>
        </w:rPr>
        <w:br w:type="page"/>
      </w:r>
    </w:p>
    <w:p w14:paraId="75184E53" w14:textId="77777777" w:rsidR="00DD5F10" w:rsidRPr="0023041C" w:rsidRDefault="00DD5F10" w:rsidP="00DD5F10">
      <w:pPr>
        <w:rPr>
          <w:b/>
        </w:rPr>
        <w:sectPr w:rsidR="00DD5F10" w:rsidRPr="0023041C" w:rsidSect="007C427C">
          <w:pgSz w:w="11906" w:h="16838"/>
          <w:pgMar w:top="1440" w:right="1440" w:bottom="1440" w:left="1440" w:header="709" w:footer="709" w:gutter="0"/>
          <w:cols w:space="708"/>
          <w:docGrid w:linePitch="360"/>
        </w:sectPr>
      </w:pPr>
    </w:p>
    <w:p w14:paraId="31B1F007" w14:textId="319D281A" w:rsidR="00DD5F10" w:rsidRPr="0023041C" w:rsidRDefault="00DD5F10" w:rsidP="00DD5F10">
      <w:pPr>
        <w:rPr>
          <w:b/>
        </w:rPr>
      </w:pPr>
      <w:r w:rsidRPr="0023041C">
        <w:rPr>
          <w:b/>
        </w:rPr>
        <w:lastRenderedPageBreak/>
        <w:t>Web Appendix Table 2 Survey samples 2009-2012</w:t>
      </w:r>
    </w:p>
    <w:tbl>
      <w:tblPr>
        <w:tblW w:w="11335" w:type="dxa"/>
        <w:tblInd w:w="113" w:type="dxa"/>
        <w:tblLook w:val="04A0" w:firstRow="1" w:lastRow="0" w:firstColumn="1" w:lastColumn="0" w:noHBand="0" w:noVBand="1"/>
      </w:tblPr>
      <w:tblGrid>
        <w:gridCol w:w="1583"/>
        <w:gridCol w:w="774"/>
        <w:gridCol w:w="746"/>
        <w:gridCol w:w="918"/>
        <w:gridCol w:w="774"/>
        <w:gridCol w:w="746"/>
        <w:gridCol w:w="918"/>
        <w:gridCol w:w="774"/>
        <w:gridCol w:w="746"/>
        <w:gridCol w:w="918"/>
        <w:gridCol w:w="774"/>
        <w:gridCol w:w="746"/>
        <w:gridCol w:w="918"/>
      </w:tblGrid>
      <w:tr w:rsidR="00DD5F10" w:rsidRPr="0023041C" w14:paraId="3102FB21" w14:textId="77777777" w:rsidTr="0023041C">
        <w:trPr>
          <w:trHeight w:val="255"/>
        </w:trPr>
        <w:tc>
          <w:tcPr>
            <w:tcW w:w="1583" w:type="dxa"/>
            <w:tcBorders>
              <w:top w:val="single" w:sz="4" w:space="0" w:color="auto"/>
              <w:left w:val="single" w:sz="4" w:space="0" w:color="auto"/>
              <w:bottom w:val="nil"/>
              <w:right w:val="nil"/>
            </w:tcBorders>
            <w:shd w:val="clear" w:color="auto" w:fill="auto"/>
            <w:noWrap/>
            <w:vAlign w:val="bottom"/>
            <w:hideMark/>
          </w:tcPr>
          <w:p w14:paraId="1251F93D" w14:textId="77777777" w:rsidR="00DD5F10" w:rsidRPr="0023041C" w:rsidRDefault="00DD5F10" w:rsidP="00B70613">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2438" w:type="dxa"/>
            <w:gridSpan w:val="3"/>
            <w:tcBorders>
              <w:top w:val="single" w:sz="4" w:space="0" w:color="auto"/>
              <w:left w:val="single" w:sz="4" w:space="0" w:color="auto"/>
              <w:bottom w:val="nil"/>
              <w:right w:val="nil"/>
            </w:tcBorders>
            <w:shd w:val="clear" w:color="auto" w:fill="auto"/>
            <w:noWrap/>
            <w:vAlign w:val="bottom"/>
            <w:hideMark/>
          </w:tcPr>
          <w:p w14:paraId="6DD35194" w14:textId="77777777" w:rsidR="00DD5F10" w:rsidRPr="0023041C" w:rsidRDefault="00DD5F10" w:rsidP="00B70613">
            <w:pPr>
              <w:spacing w:after="0" w:line="240" w:lineRule="auto"/>
              <w:jc w:val="center"/>
              <w:rPr>
                <w:rFonts w:ascii="Calibri" w:eastAsia="Times New Roman" w:hAnsi="Calibri" w:cs="Calibri"/>
                <w:b/>
                <w:bCs/>
                <w:color w:val="000000"/>
                <w:lang w:eastAsia="en-GB"/>
              </w:rPr>
            </w:pPr>
            <w:r w:rsidRPr="0023041C">
              <w:rPr>
                <w:rFonts w:ascii="Calibri" w:eastAsia="Times New Roman" w:hAnsi="Calibri" w:cs="Calibri"/>
                <w:b/>
                <w:bCs/>
                <w:color w:val="000000"/>
                <w:lang w:eastAsia="en-GB"/>
              </w:rPr>
              <w:t>2009</w:t>
            </w:r>
          </w:p>
        </w:tc>
        <w:tc>
          <w:tcPr>
            <w:tcW w:w="2438"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EED925A" w14:textId="77777777" w:rsidR="00DD5F10" w:rsidRPr="0023041C" w:rsidRDefault="00DD5F10" w:rsidP="00B70613">
            <w:pPr>
              <w:spacing w:after="0" w:line="240" w:lineRule="auto"/>
              <w:jc w:val="center"/>
              <w:rPr>
                <w:rFonts w:ascii="Calibri" w:eastAsia="Times New Roman" w:hAnsi="Calibri" w:cs="Calibri"/>
                <w:b/>
                <w:bCs/>
                <w:color w:val="000000"/>
                <w:lang w:eastAsia="en-GB"/>
              </w:rPr>
            </w:pPr>
            <w:r w:rsidRPr="0023041C">
              <w:rPr>
                <w:rFonts w:ascii="Calibri" w:eastAsia="Times New Roman" w:hAnsi="Calibri" w:cs="Calibri"/>
                <w:b/>
                <w:bCs/>
                <w:color w:val="000000"/>
                <w:lang w:eastAsia="en-GB"/>
              </w:rPr>
              <w:t>2010</w:t>
            </w:r>
          </w:p>
        </w:tc>
        <w:tc>
          <w:tcPr>
            <w:tcW w:w="2438" w:type="dxa"/>
            <w:gridSpan w:val="3"/>
            <w:tcBorders>
              <w:top w:val="single" w:sz="4" w:space="0" w:color="auto"/>
              <w:left w:val="nil"/>
              <w:bottom w:val="nil"/>
              <w:right w:val="single" w:sz="4" w:space="0" w:color="000000"/>
            </w:tcBorders>
            <w:shd w:val="clear" w:color="auto" w:fill="auto"/>
            <w:noWrap/>
            <w:vAlign w:val="bottom"/>
            <w:hideMark/>
          </w:tcPr>
          <w:p w14:paraId="5B145CA3" w14:textId="77777777" w:rsidR="00DD5F10" w:rsidRPr="0023041C" w:rsidRDefault="00DD5F10" w:rsidP="00B70613">
            <w:pPr>
              <w:spacing w:after="0" w:line="240" w:lineRule="auto"/>
              <w:jc w:val="center"/>
              <w:rPr>
                <w:rFonts w:ascii="Calibri" w:eastAsia="Times New Roman" w:hAnsi="Calibri" w:cs="Calibri"/>
                <w:b/>
                <w:bCs/>
                <w:color w:val="000000"/>
                <w:lang w:eastAsia="en-GB"/>
              </w:rPr>
            </w:pPr>
            <w:r w:rsidRPr="0023041C">
              <w:rPr>
                <w:rFonts w:ascii="Calibri" w:eastAsia="Times New Roman" w:hAnsi="Calibri" w:cs="Calibri"/>
                <w:b/>
                <w:bCs/>
                <w:color w:val="000000"/>
                <w:lang w:eastAsia="en-GB"/>
              </w:rPr>
              <w:t>2011</w:t>
            </w:r>
          </w:p>
        </w:tc>
        <w:tc>
          <w:tcPr>
            <w:tcW w:w="2438" w:type="dxa"/>
            <w:gridSpan w:val="3"/>
            <w:tcBorders>
              <w:top w:val="single" w:sz="4" w:space="0" w:color="auto"/>
              <w:left w:val="nil"/>
              <w:bottom w:val="nil"/>
              <w:right w:val="single" w:sz="4" w:space="0" w:color="000000"/>
            </w:tcBorders>
            <w:shd w:val="clear" w:color="auto" w:fill="auto"/>
            <w:noWrap/>
            <w:vAlign w:val="bottom"/>
            <w:hideMark/>
          </w:tcPr>
          <w:p w14:paraId="3732C02B" w14:textId="77777777" w:rsidR="00DD5F10" w:rsidRPr="0023041C" w:rsidRDefault="00DD5F10" w:rsidP="00B70613">
            <w:pPr>
              <w:spacing w:after="0" w:line="240" w:lineRule="auto"/>
              <w:jc w:val="center"/>
              <w:rPr>
                <w:rFonts w:ascii="Calibri" w:eastAsia="Times New Roman" w:hAnsi="Calibri" w:cs="Calibri"/>
                <w:b/>
                <w:bCs/>
                <w:color w:val="000000"/>
                <w:lang w:eastAsia="en-GB"/>
              </w:rPr>
            </w:pPr>
            <w:r w:rsidRPr="0023041C">
              <w:rPr>
                <w:rFonts w:ascii="Calibri" w:eastAsia="Times New Roman" w:hAnsi="Calibri" w:cs="Calibri"/>
                <w:b/>
                <w:bCs/>
                <w:color w:val="000000"/>
                <w:lang w:eastAsia="en-GB"/>
              </w:rPr>
              <w:t>2012</w:t>
            </w:r>
          </w:p>
        </w:tc>
      </w:tr>
      <w:tr w:rsidR="00DD5F10" w:rsidRPr="0023041C" w14:paraId="3E235FEB" w14:textId="77777777" w:rsidTr="0023041C">
        <w:trPr>
          <w:trHeight w:val="255"/>
        </w:trPr>
        <w:tc>
          <w:tcPr>
            <w:tcW w:w="1583" w:type="dxa"/>
            <w:tcBorders>
              <w:top w:val="nil"/>
              <w:left w:val="single" w:sz="4" w:space="0" w:color="auto"/>
              <w:bottom w:val="single" w:sz="4" w:space="0" w:color="auto"/>
              <w:right w:val="nil"/>
            </w:tcBorders>
            <w:shd w:val="clear" w:color="auto" w:fill="auto"/>
            <w:noWrap/>
            <w:vAlign w:val="bottom"/>
            <w:hideMark/>
          </w:tcPr>
          <w:p w14:paraId="5A68DBBB" w14:textId="77777777" w:rsidR="00DD5F10" w:rsidRPr="0023041C" w:rsidRDefault="00DD5F10" w:rsidP="00B70613">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774" w:type="dxa"/>
            <w:tcBorders>
              <w:top w:val="nil"/>
              <w:left w:val="single" w:sz="4" w:space="0" w:color="auto"/>
              <w:bottom w:val="single" w:sz="4" w:space="0" w:color="auto"/>
              <w:right w:val="nil"/>
            </w:tcBorders>
            <w:shd w:val="clear" w:color="auto" w:fill="auto"/>
            <w:noWrap/>
            <w:vAlign w:val="bottom"/>
            <w:hideMark/>
          </w:tcPr>
          <w:p w14:paraId="03C27E5D" w14:textId="77777777" w:rsidR="00DD5F10" w:rsidRPr="0023041C" w:rsidRDefault="00DD5F10" w:rsidP="00B70613">
            <w:pPr>
              <w:spacing w:after="0" w:line="240" w:lineRule="auto"/>
              <w:jc w:val="center"/>
              <w:rPr>
                <w:rFonts w:ascii="Calibri" w:eastAsia="Times New Roman" w:hAnsi="Calibri" w:cs="Calibri"/>
                <w:b/>
                <w:bCs/>
                <w:color w:val="000000"/>
                <w:lang w:eastAsia="en-GB"/>
              </w:rPr>
            </w:pPr>
            <w:proofErr w:type="spellStart"/>
            <w:r w:rsidRPr="0023041C">
              <w:rPr>
                <w:rFonts w:ascii="Calibri" w:eastAsia="Times New Roman" w:hAnsi="Calibri" w:cs="Calibri"/>
                <w:b/>
                <w:bCs/>
                <w:color w:val="000000"/>
                <w:lang w:eastAsia="en-GB"/>
              </w:rPr>
              <w:t>Obs</w:t>
            </w:r>
            <w:proofErr w:type="spellEnd"/>
          </w:p>
        </w:tc>
        <w:tc>
          <w:tcPr>
            <w:tcW w:w="746" w:type="dxa"/>
            <w:tcBorders>
              <w:top w:val="nil"/>
              <w:left w:val="nil"/>
              <w:bottom w:val="single" w:sz="4" w:space="0" w:color="auto"/>
              <w:right w:val="nil"/>
            </w:tcBorders>
            <w:shd w:val="clear" w:color="auto" w:fill="auto"/>
            <w:noWrap/>
            <w:vAlign w:val="bottom"/>
            <w:hideMark/>
          </w:tcPr>
          <w:p w14:paraId="577658B3" w14:textId="77777777" w:rsidR="00DD5F10" w:rsidRPr="0023041C" w:rsidRDefault="00DD5F10" w:rsidP="00B70613">
            <w:pPr>
              <w:spacing w:after="0" w:line="240" w:lineRule="auto"/>
              <w:jc w:val="center"/>
              <w:rPr>
                <w:rFonts w:ascii="Calibri" w:eastAsia="Times New Roman" w:hAnsi="Calibri" w:cs="Calibri"/>
                <w:b/>
                <w:bCs/>
                <w:color w:val="000000"/>
                <w:lang w:eastAsia="en-GB"/>
              </w:rPr>
            </w:pPr>
            <w:r w:rsidRPr="0023041C">
              <w:rPr>
                <w:rFonts w:ascii="Calibri" w:eastAsia="Times New Roman" w:hAnsi="Calibri" w:cs="Calibri"/>
                <w:b/>
                <w:bCs/>
                <w:color w:val="000000"/>
                <w:lang w:eastAsia="en-GB"/>
              </w:rPr>
              <w:t>Mean</w:t>
            </w:r>
          </w:p>
        </w:tc>
        <w:tc>
          <w:tcPr>
            <w:tcW w:w="918" w:type="dxa"/>
            <w:tcBorders>
              <w:top w:val="nil"/>
              <w:left w:val="nil"/>
              <w:bottom w:val="single" w:sz="4" w:space="0" w:color="auto"/>
              <w:right w:val="nil"/>
            </w:tcBorders>
            <w:shd w:val="clear" w:color="auto" w:fill="auto"/>
            <w:noWrap/>
            <w:vAlign w:val="bottom"/>
            <w:hideMark/>
          </w:tcPr>
          <w:p w14:paraId="7235BD97" w14:textId="77777777" w:rsidR="00DD5F10" w:rsidRPr="0023041C" w:rsidRDefault="00DD5F10" w:rsidP="00B70613">
            <w:pPr>
              <w:spacing w:after="0" w:line="240" w:lineRule="auto"/>
              <w:jc w:val="center"/>
              <w:rPr>
                <w:rFonts w:ascii="Calibri" w:eastAsia="Times New Roman" w:hAnsi="Calibri" w:cs="Calibri"/>
                <w:b/>
                <w:bCs/>
                <w:color w:val="000000"/>
                <w:lang w:eastAsia="en-GB"/>
              </w:rPr>
            </w:pPr>
            <w:r w:rsidRPr="0023041C">
              <w:rPr>
                <w:rFonts w:ascii="Calibri" w:eastAsia="Times New Roman" w:hAnsi="Calibri" w:cs="Calibri"/>
                <w:b/>
                <w:bCs/>
                <w:color w:val="000000"/>
                <w:lang w:eastAsia="en-GB"/>
              </w:rPr>
              <w:t>SD</w:t>
            </w:r>
          </w:p>
        </w:tc>
        <w:tc>
          <w:tcPr>
            <w:tcW w:w="774" w:type="dxa"/>
            <w:tcBorders>
              <w:top w:val="nil"/>
              <w:left w:val="single" w:sz="4" w:space="0" w:color="auto"/>
              <w:bottom w:val="single" w:sz="4" w:space="0" w:color="auto"/>
              <w:right w:val="nil"/>
            </w:tcBorders>
            <w:shd w:val="clear" w:color="auto" w:fill="auto"/>
            <w:noWrap/>
            <w:vAlign w:val="bottom"/>
            <w:hideMark/>
          </w:tcPr>
          <w:p w14:paraId="12B73FA5" w14:textId="77777777" w:rsidR="00DD5F10" w:rsidRPr="0023041C" w:rsidRDefault="00DD5F10" w:rsidP="00B70613">
            <w:pPr>
              <w:spacing w:after="0" w:line="240" w:lineRule="auto"/>
              <w:jc w:val="center"/>
              <w:rPr>
                <w:rFonts w:ascii="Calibri" w:eastAsia="Times New Roman" w:hAnsi="Calibri" w:cs="Calibri"/>
                <w:b/>
                <w:bCs/>
                <w:color w:val="000000"/>
                <w:lang w:eastAsia="en-GB"/>
              </w:rPr>
            </w:pPr>
            <w:proofErr w:type="spellStart"/>
            <w:r w:rsidRPr="0023041C">
              <w:rPr>
                <w:rFonts w:ascii="Calibri" w:eastAsia="Times New Roman" w:hAnsi="Calibri" w:cs="Calibri"/>
                <w:b/>
                <w:bCs/>
                <w:color w:val="000000"/>
                <w:lang w:eastAsia="en-GB"/>
              </w:rPr>
              <w:t>Obs</w:t>
            </w:r>
            <w:proofErr w:type="spellEnd"/>
          </w:p>
        </w:tc>
        <w:tc>
          <w:tcPr>
            <w:tcW w:w="746" w:type="dxa"/>
            <w:tcBorders>
              <w:top w:val="nil"/>
              <w:left w:val="nil"/>
              <w:bottom w:val="single" w:sz="4" w:space="0" w:color="auto"/>
              <w:right w:val="nil"/>
            </w:tcBorders>
            <w:shd w:val="clear" w:color="auto" w:fill="auto"/>
            <w:noWrap/>
            <w:vAlign w:val="bottom"/>
            <w:hideMark/>
          </w:tcPr>
          <w:p w14:paraId="1B11651A" w14:textId="77777777" w:rsidR="00DD5F10" w:rsidRPr="0023041C" w:rsidRDefault="00DD5F10" w:rsidP="00B70613">
            <w:pPr>
              <w:spacing w:after="0" w:line="240" w:lineRule="auto"/>
              <w:jc w:val="center"/>
              <w:rPr>
                <w:rFonts w:ascii="Calibri" w:eastAsia="Times New Roman" w:hAnsi="Calibri" w:cs="Calibri"/>
                <w:b/>
                <w:bCs/>
                <w:color w:val="000000"/>
                <w:lang w:eastAsia="en-GB"/>
              </w:rPr>
            </w:pPr>
            <w:r w:rsidRPr="0023041C">
              <w:rPr>
                <w:rFonts w:ascii="Calibri" w:eastAsia="Times New Roman" w:hAnsi="Calibri" w:cs="Calibri"/>
                <w:b/>
                <w:bCs/>
                <w:color w:val="000000"/>
                <w:lang w:eastAsia="en-GB"/>
              </w:rPr>
              <w:t>Mean</w:t>
            </w:r>
          </w:p>
        </w:tc>
        <w:tc>
          <w:tcPr>
            <w:tcW w:w="918" w:type="dxa"/>
            <w:tcBorders>
              <w:top w:val="nil"/>
              <w:left w:val="nil"/>
              <w:bottom w:val="single" w:sz="4" w:space="0" w:color="auto"/>
              <w:right w:val="single" w:sz="4" w:space="0" w:color="auto"/>
            </w:tcBorders>
            <w:shd w:val="clear" w:color="auto" w:fill="auto"/>
            <w:noWrap/>
            <w:vAlign w:val="bottom"/>
            <w:hideMark/>
          </w:tcPr>
          <w:p w14:paraId="056046DA" w14:textId="77777777" w:rsidR="00DD5F10" w:rsidRPr="0023041C" w:rsidRDefault="00DD5F10" w:rsidP="00B70613">
            <w:pPr>
              <w:spacing w:after="0" w:line="240" w:lineRule="auto"/>
              <w:jc w:val="center"/>
              <w:rPr>
                <w:rFonts w:ascii="Calibri" w:eastAsia="Times New Roman" w:hAnsi="Calibri" w:cs="Calibri"/>
                <w:b/>
                <w:bCs/>
                <w:color w:val="000000"/>
                <w:lang w:eastAsia="en-GB"/>
              </w:rPr>
            </w:pPr>
            <w:r w:rsidRPr="0023041C">
              <w:rPr>
                <w:rFonts w:ascii="Calibri" w:eastAsia="Times New Roman" w:hAnsi="Calibri" w:cs="Calibri"/>
                <w:b/>
                <w:bCs/>
                <w:color w:val="000000"/>
                <w:lang w:eastAsia="en-GB"/>
              </w:rPr>
              <w:t>SD</w:t>
            </w:r>
          </w:p>
        </w:tc>
        <w:tc>
          <w:tcPr>
            <w:tcW w:w="774" w:type="dxa"/>
            <w:tcBorders>
              <w:top w:val="nil"/>
              <w:left w:val="nil"/>
              <w:bottom w:val="single" w:sz="4" w:space="0" w:color="auto"/>
              <w:right w:val="nil"/>
            </w:tcBorders>
            <w:shd w:val="clear" w:color="auto" w:fill="auto"/>
            <w:noWrap/>
            <w:vAlign w:val="bottom"/>
            <w:hideMark/>
          </w:tcPr>
          <w:p w14:paraId="598AD9B5" w14:textId="77777777" w:rsidR="00DD5F10" w:rsidRPr="0023041C" w:rsidRDefault="00DD5F10" w:rsidP="00B70613">
            <w:pPr>
              <w:spacing w:after="0" w:line="240" w:lineRule="auto"/>
              <w:jc w:val="center"/>
              <w:rPr>
                <w:rFonts w:ascii="Calibri" w:eastAsia="Times New Roman" w:hAnsi="Calibri" w:cs="Calibri"/>
                <w:b/>
                <w:bCs/>
                <w:color w:val="000000"/>
                <w:lang w:eastAsia="en-GB"/>
              </w:rPr>
            </w:pPr>
            <w:proofErr w:type="spellStart"/>
            <w:r w:rsidRPr="0023041C">
              <w:rPr>
                <w:rFonts w:ascii="Calibri" w:eastAsia="Times New Roman" w:hAnsi="Calibri" w:cs="Calibri"/>
                <w:b/>
                <w:bCs/>
                <w:color w:val="000000"/>
                <w:lang w:eastAsia="en-GB"/>
              </w:rPr>
              <w:t>Obs</w:t>
            </w:r>
            <w:proofErr w:type="spellEnd"/>
          </w:p>
        </w:tc>
        <w:tc>
          <w:tcPr>
            <w:tcW w:w="746" w:type="dxa"/>
            <w:tcBorders>
              <w:top w:val="nil"/>
              <w:left w:val="nil"/>
              <w:bottom w:val="single" w:sz="4" w:space="0" w:color="auto"/>
              <w:right w:val="nil"/>
            </w:tcBorders>
            <w:shd w:val="clear" w:color="auto" w:fill="auto"/>
            <w:noWrap/>
            <w:vAlign w:val="bottom"/>
            <w:hideMark/>
          </w:tcPr>
          <w:p w14:paraId="3ECEDDA7" w14:textId="77777777" w:rsidR="00DD5F10" w:rsidRPr="0023041C" w:rsidRDefault="00DD5F10" w:rsidP="00B70613">
            <w:pPr>
              <w:spacing w:after="0" w:line="240" w:lineRule="auto"/>
              <w:jc w:val="center"/>
              <w:rPr>
                <w:rFonts w:ascii="Calibri" w:eastAsia="Times New Roman" w:hAnsi="Calibri" w:cs="Calibri"/>
                <w:b/>
                <w:bCs/>
                <w:color w:val="000000"/>
                <w:lang w:eastAsia="en-GB"/>
              </w:rPr>
            </w:pPr>
            <w:r w:rsidRPr="0023041C">
              <w:rPr>
                <w:rFonts w:ascii="Calibri" w:eastAsia="Times New Roman" w:hAnsi="Calibri" w:cs="Calibri"/>
                <w:b/>
                <w:bCs/>
                <w:color w:val="000000"/>
                <w:lang w:eastAsia="en-GB"/>
              </w:rPr>
              <w:t>Mean</w:t>
            </w:r>
          </w:p>
        </w:tc>
        <w:tc>
          <w:tcPr>
            <w:tcW w:w="918" w:type="dxa"/>
            <w:tcBorders>
              <w:top w:val="nil"/>
              <w:left w:val="nil"/>
              <w:bottom w:val="single" w:sz="4" w:space="0" w:color="auto"/>
              <w:right w:val="single" w:sz="4" w:space="0" w:color="auto"/>
            </w:tcBorders>
            <w:shd w:val="clear" w:color="auto" w:fill="auto"/>
            <w:noWrap/>
            <w:vAlign w:val="bottom"/>
            <w:hideMark/>
          </w:tcPr>
          <w:p w14:paraId="211A34E6" w14:textId="77777777" w:rsidR="00DD5F10" w:rsidRPr="0023041C" w:rsidRDefault="00DD5F10" w:rsidP="00B70613">
            <w:pPr>
              <w:spacing w:after="0" w:line="240" w:lineRule="auto"/>
              <w:jc w:val="center"/>
              <w:rPr>
                <w:rFonts w:ascii="Calibri" w:eastAsia="Times New Roman" w:hAnsi="Calibri" w:cs="Calibri"/>
                <w:b/>
                <w:bCs/>
                <w:color w:val="000000"/>
                <w:lang w:eastAsia="en-GB"/>
              </w:rPr>
            </w:pPr>
            <w:r w:rsidRPr="0023041C">
              <w:rPr>
                <w:rFonts w:ascii="Calibri" w:eastAsia="Times New Roman" w:hAnsi="Calibri" w:cs="Calibri"/>
                <w:b/>
                <w:bCs/>
                <w:color w:val="000000"/>
                <w:lang w:eastAsia="en-GB"/>
              </w:rPr>
              <w:t>SD</w:t>
            </w:r>
          </w:p>
        </w:tc>
        <w:tc>
          <w:tcPr>
            <w:tcW w:w="774" w:type="dxa"/>
            <w:tcBorders>
              <w:top w:val="nil"/>
              <w:left w:val="nil"/>
              <w:bottom w:val="single" w:sz="4" w:space="0" w:color="auto"/>
              <w:right w:val="nil"/>
            </w:tcBorders>
            <w:shd w:val="clear" w:color="auto" w:fill="auto"/>
            <w:noWrap/>
            <w:vAlign w:val="bottom"/>
            <w:hideMark/>
          </w:tcPr>
          <w:p w14:paraId="056C1E3F" w14:textId="77777777" w:rsidR="00DD5F10" w:rsidRPr="0023041C" w:rsidRDefault="00DD5F10" w:rsidP="00B70613">
            <w:pPr>
              <w:spacing w:after="0" w:line="240" w:lineRule="auto"/>
              <w:jc w:val="center"/>
              <w:rPr>
                <w:rFonts w:ascii="Calibri" w:eastAsia="Times New Roman" w:hAnsi="Calibri" w:cs="Calibri"/>
                <w:b/>
                <w:bCs/>
                <w:color w:val="000000"/>
                <w:lang w:eastAsia="en-GB"/>
              </w:rPr>
            </w:pPr>
            <w:proofErr w:type="spellStart"/>
            <w:r w:rsidRPr="0023041C">
              <w:rPr>
                <w:rFonts w:ascii="Calibri" w:eastAsia="Times New Roman" w:hAnsi="Calibri" w:cs="Calibri"/>
                <w:b/>
                <w:bCs/>
                <w:color w:val="000000"/>
                <w:lang w:eastAsia="en-GB"/>
              </w:rPr>
              <w:t>Obs</w:t>
            </w:r>
            <w:proofErr w:type="spellEnd"/>
          </w:p>
        </w:tc>
        <w:tc>
          <w:tcPr>
            <w:tcW w:w="746" w:type="dxa"/>
            <w:tcBorders>
              <w:top w:val="nil"/>
              <w:left w:val="nil"/>
              <w:bottom w:val="single" w:sz="4" w:space="0" w:color="auto"/>
              <w:right w:val="nil"/>
            </w:tcBorders>
            <w:shd w:val="clear" w:color="auto" w:fill="auto"/>
            <w:noWrap/>
            <w:vAlign w:val="bottom"/>
            <w:hideMark/>
          </w:tcPr>
          <w:p w14:paraId="1FD0FD54" w14:textId="77777777" w:rsidR="00DD5F10" w:rsidRPr="0023041C" w:rsidRDefault="00DD5F10" w:rsidP="00B70613">
            <w:pPr>
              <w:spacing w:after="0" w:line="240" w:lineRule="auto"/>
              <w:jc w:val="center"/>
              <w:rPr>
                <w:rFonts w:ascii="Calibri" w:eastAsia="Times New Roman" w:hAnsi="Calibri" w:cs="Calibri"/>
                <w:b/>
                <w:bCs/>
                <w:color w:val="000000"/>
                <w:lang w:eastAsia="en-GB"/>
              </w:rPr>
            </w:pPr>
            <w:r w:rsidRPr="0023041C">
              <w:rPr>
                <w:rFonts w:ascii="Calibri" w:eastAsia="Times New Roman" w:hAnsi="Calibri" w:cs="Calibri"/>
                <w:b/>
                <w:bCs/>
                <w:color w:val="000000"/>
                <w:lang w:eastAsia="en-GB"/>
              </w:rPr>
              <w:t>Mean</w:t>
            </w:r>
          </w:p>
        </w:tc>
        <w:tc>
          <w:tcPr>
            <w:tcW w:w="918" w:type="dxa"/>
            <w:tcBorders>
              <w:top w:val="nil"/>
              <w:left w:val="nil"/>
              <w:bottom w:val="single" w:sz="4" w:space="0" w:color="auto"/>
              <w:right w:val="single" w:sz="4" w:space="0" w:color="auto"/>
            </w:tcBorders>
            <w:shd w:val="clear" w:color="auto" w:fill="auto"/>
            <w:noWrap/>
            <w:vAlign w:val="bottom"/>
            <w:hideMark/>
          </w:tcPr>
          <w:p w14:paraId="2F9339F6" w14:textId="77777777" w:rsidR="00DD5F10" w:rsidRPr="0023041C" w:rsidRDefault="00DD5F10" w:rsidP="00B70613">
            <w:pPr>
              <w:spacing w:after="0" w:line="240" w:lineRule="auto"/>
              <w:jc w:val="center"/>
              <w:rPr>
                <w:rFonts w:ascii="Calibri" w:eastAsia="Times New Roman" w:hAnsi="Calibri" w:cs="Calibri"/>
                <w:b/>
                <w:bCs/>
                <w:color w:val="000000"/>
                <w:lang w:eastAsia="en-GB"/>
              </w:rPr>
            </w:pPr>
            <w:r w:rsidRPr="0023041C">
              <w:rPr>
                <w:rFonts w:ascii="Calibri" w:eastAsia="Times New Roman" w:hAnsi="Calibri" w:cs="Calibri"/>
                <w:b/>
                <w:bCs/>
                <w:color w:val="000000"/>
                <w:lang w:eastAsia="en-GB"/>
              </w:rPr>
              <w:t>SD</w:t>
            </w:r>
          </w:p>
        </w:tc>
      </w:tr>
      <w:tr w:rsidR="00DD5F10" w:rsidRPr="0023041C" w14:paraId="58392B50" w14:textId="77777777" w:rsidTr="0023041C">
        <w:trPr>
          <w:trHeight w:val="255"/>
        </w:trPr>
        <w:tc>
          <w:tcPr>
            <w:tcW w:w="1583" w:type="dxa"/>
            <w:tcBorders>
              <w:top w:val="nil"/>
              <w:left w:val="single" w:sz="4" w:space="0" w:color="auto"/>
              <w:bottom w:val="nil"/>
              <w:right w:val="nil"/>
            </w:tcBorders>
            <w:shd w:val="clear" w:color="auto" w:fill="auto"/>
            <w:noWrap/>
            <w:vAlign w:val="bottom"/>
            <w:hideMark/>
          </w:tcPr>
          <w:p w14:paraId="6E239422" w14:textId="77777777" w:rsidR="00DD5F10" w:rsidRPr="0023041C" w:rsidRDefault="00DD5F10" w:rsidP="00B70613">
            <w:pPr>
              <w:spacing w:after="0" w:line="240" w:lineRule="auto"/>
              <w:rPr>
                <w:rFonts w:ascii="Calibri" w:eastAsia="Times New Roman" w:hAnsi="Calibri" w:cs="Calibri"/>
                <w:b/>
                <w:bCs/>
                <w:color w:val="000000"/>
                <w:lang w:eastAsia="en-GB"/>
              </w:rPr>
            </w:pPr>
            <w:r w:rsidRPr="0023041C">
              <w:rPr>
                <w:rFonts w:ascii="Calibri" w:eastAsia="Times New Roman" w:hAnsi="Calibri" w:cs="Calibri"/>
                <w:b/>
                <w:bCs/>
                <w:color w:val="000000"/>
                <w:lang w:eastAsia="en-GB"/>
              </w:rPr>
              <w:t>Estonia</w:t>
            </w:r>
          </w:p>
        </w:tc>
        <w:tc>
          <w:tcPr>
            <w:tcW w:w="774" w:type="dxa"/>
            <w:tcBorders>
              <w:top w:val="nil"/>
              <w:left w:val="single" w:sz="4" w:space="0" w:color="auto"/>
              <w:bottom w:val="nil"/>
              <w:right w:val="nil"/>
            </w:tcBorders>
            <w:shd w:val="clear" w:color="auto" w:fill="auto"/>
            <w:noWrap/>
            <w:vAlign w:val="bottom"/>
            <w:hideMark/>
          </w:tcPr>
          <w:p w14:paraId="65F6CD6B"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746" w:type="dxa"/>
            <w:tcBorders>
              <w:top w:val="nil"/>
              <w:left w:val="nil"/>
              <w:bottom w:val="nil"/>
              <w:right w:val="nil"/>
            </w:tcBorders>
            <w:shd w:val="clear" w:color="auto" w:fill="auto"/>
            <w:noWrap/>
            <w:vAlign w:val="bottom"/>
            <w:hideMark/>
          </w:tcPr>
          <w:p w14:paraId="48335F75" w14:textId="77777777" w:rsidR="00DD5F10" w:rsidRPr="0023041C" w:rsidRDefault="00DD5F10" w:rsidP="00B70613">
            <w:pPr>
              <w:spacing w:after="0" w:line="240" w:lineRule="auto"/>
              <w:jc w:val="center"/>
              <w:rPr>
                <w:rFonts w:ascii="Calibri" w:eastAsia="Times New Roman" w:hAnsi="Calibri" w:cs="Calibri"/>
                <w:color w:val="000000"/>
                <w:lang w:eastAsia="en-GB"/>
              </w:rPr>
            </w:pPr>
          </w:p>
        </w:tc>
        <w:tc>
          <w:tcPr>
            <w:tcW w:w="918" w:type="dxa"/>
            <w:tcBorders>
              <w:top w:val="nil"/>
              <w:left w:val="nil"/>
              <w:bottom w:val="nil"/>
              <w:right w:val="nil"/>
            </w:tcBorders>
            <w:shd w:val="clear" w:color="auto" w:fill="auto"/>
            <w:noWrap/>
            <w:vAlign w:val="bottom"/>
            <w:hideMark/>
          </w:tcPr>
          <w:p w14:paraId="75E1E052" w14:textId="77777777" w:rsidR="00DD5F10" w:rsidRPr="0023041C" w:rsidRDefault="00DD5F10" w:rsidP="00B70613">
            <w:pPr>
              <w:spacing w:after="0" w:line="240" w:lineRule="auto"/>
              <w:jc w:val="center"/>
              <w:rPr>
                <w:rFonts w:ascii="Times New Roman" w:eastAsia="Times New Roman" w:hAnsi="Times New Roman" w:cs="Times New Roman"/>
                <w:lang w:eastAsia="en-GB"/>
              </w:rPr>
            </w:pPr>
          </w:p>
        </w:tc>
        <w:tc>
          <w:tcPr>
            <w:tcW w:w="774" w:type="dxa"/>
            <w:tcBorders>
              <w:top w:val="nil"/>
              <w:left w:val="single" w:sz="4" w:space="0" w:color="auto"/>
              <w:bottom w:val="nil"/>
              <w:right w:val="nil"/>
            </w:tcBorders>
            <w:shd w:val="clear" w:color="auto" w:fill="auto"/>
            <w:noWrap/>
            <w:vAlign w:val="bottom"/>
            <w:hideMark/>
          </w:tcPr>
          <w:p w14:paraId="75679B4D"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746" w:type="dxa"/>
            <w:tcBorders>
              <w:top w:val="nil"/>
              <w:left w:val="nil"/>
              <w:bottom w:val="nil"/>
              <w:right w:val="nil"/>
            </w:tcBorders>
            <w:shd w:val="clear" w:color="auto" w:fill="auto"/>
            <w:noWrap/>
            <w:vAlign w:val="bottom"/>
            <w:hideMark/>
          </w:tcPr>
          <w:p w14:paraId="22BDE05F" w14:textId="77777777" w:rsidR="00DD5F10" w:rsidRPr="0023041C" w:rsidRDefault="00DD5F10" w:rsidP="00B70613">
            <w:pPr>
              <w:spacing w:after="0" w:line="240" w:lineRule="auto"/>
              <w:jc w:val="center"/>
              <w:rPr>
                <w:rFonts w:ascii="Calibri" w:eastAsia="Times New Roman" w:hAnsi="Calibri" w:cs="Calibri"/>
                <w:color w:val="000000"/>
                <w:lang w:eastAsia="en-GB"/>
              </w:rPr>
            </w:pPr>
          </w:p>
        </w:tc>
        <w:tc>
          <w:tcPr>
            <w:tcW w:w="918" w:type="dxa"/>
            <w:tcBorders>
              <w:top w:val="nil"/>
              <w:left w:val="nil"/>
              <w:bottom w:val="nil"/>
              <w:right w:val="single" w:sz="4" w:space="0" w:color="auto"/>
            </w:tcBorders>
            <w:shd w:val="clear" w:color="auto" w:fill="auto"/>
            <w:noWrap/>
            <w:vAlign w:val="bottom"/>
            <w:hideMark/>
          </w:tcPr>
          <w:p w14:paraId="695558AD"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774" w:type="dxa"/>
            <w:tcBorders>
              <w:top w:val="nil"/>
              <w:left w:val="nil"/>
              <w:bottom w:val="nil"/>
              <w:right w:val="nil"/>
            </w:tcBorders>
            <w:shd w:val="clear" w:color="auto" w:fill="auto"/>
            <w:noWrap/>
            <w:vAlign w:val="bottom"/>
            <w:hideMark/>
          </w:tcPr>
          <w:p w14:paraId="0A37DF95"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746" w:type="dxa"/>
            <w:tcBorders>
              <w:top w:val="nil"/>
              <w:left w:val="nil"/>
              <w:bottom w:val="nil"/>
              <w:right w:val="nil"/>
            </w:tcBorders>
            <w:shd w:val="clear" w:color="auto" w:fill="auto"/>
            <w:noWrap/>
            <w:vAlign w:val="bottom"/>
            <w:hideMark/>
          </w:tcPr>
          <w:p w14:paraId="1C891ED6" w14:textId="77777777" w:rsidR="00DD5F10" w:rsidRPr="0023041C" w:rsidRDefault="00DD5F10" w:rsidP="00B70613">
            <w:pPr>
              <w:spacing w:after="0" w:line="240" w:lineRule="auto"/>
              <w:jc w:val="center"/>
              <w:rPr>
                <w:rFonts w:ascii="Calibri" w:eastAsia="Times New Roman" w:hAnsi="Calibri" w:cs="Calibri"/>
                <w:color w:val="000000"/>
                <w:lang w:eastAsia="en-GB"/>
              </w:rPr>
            </w:pPr>
          </w:p>
        </w:tc>
        <w:tc>
          <w:tcPr>
            <w:tcW w:w="918" w:type="dxa"/>
            <w:tcBorders>
              <w:top w:val="nil"/>
              <w:left w:val="nil"/>
              <w:bottom w:val="nil"/>
              <w:right w:val="single" w:sz="4" w:space="0" w:color="auto"/>
            </w:tcBorders>
            <w:shd w:val="clear" w:color="auto" w:fill="auto"/>
            <w:noWrap/>
            <w:vAlign w:val="bottom"/>
            <w:hideMark/>
          </w:tcPr>
          <w:p w14:paraId="5370CB10"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774" w:type="dxa"/>
            <w:tcBorders>
              <w:top w:val="nil"/>
              <w:left w:val="nil"/>
              <w:bottom w:val="nil"/>
              <w:right w:val="nil"/>
            </w:tcBorders>
            <w:shd w:val="clear" w:color="auto" w:fill="auto"/>
            <w:noWrap/>
            <w:vAlign w:val="bottom"/>
            <w:hideMark/>
          </w:tcPr>
          <w:p w14:paraId="292AFE0E" w14:textId="77777777" w:rsidR="00DD5F10" w:rsidRPr="0023041C" w:rsidRDefault="00DD5F10" w:rsidP="00B70613">
            <w:pPr>
              <w:spacing w:after="0" w:line="240" w:lineRule="auto"/>
              <w:jc w:val="center"/>
              <w:rPr>
                <w:rFonts w:ascii="Calibri" w:eastAsia="Times New Roman" w:hAnsi="Calibri" w:cs="Calibri"/>
                <w:color w:val="000000"/>
                <w:lang w:eastAsia="en-GB"/>
              </w:rPr>
            </w:pPr>
          </w:p>
        </w:tc>
        <w:tc>
          <w:tcPr>
            <w:tcW w:w="746" w:type="dxa"/>
            <w:tcBorders>
              <w:top w:val="nil"/>
              <w:left w:val="nil"/>
              <w:bottom w:val="nil"/>
              <w:right w:val="nil"/>
            </w:tcBorders>
            <w:shd w:val="clear" w:color="auto" w:fill="auto"/>
            <w:noWrap/>
            <w:vAlign w:val="bottom"/>
            <w:hideMark/>
          </w:tcPr>
          <w:p w14:paraId="71611F5F" w14:textId="77777777" w:rsidR="00DD5F10" w:rsidRPr="0023041C" w:rsidRDefault="00DD5F10" w:rsidP="00B70613">
            <w:pPr>
              <w:spacing w:after="0" w:line="240" w:lineRule="auto"/>
              <w:jc w:val="center"/>
              <w:rPr>
                <w:rFonts w:ascii="Times New Roman" w:eastAsia="Times New Roman" w:hAnsi="Times New Roman" w:cs="Times New Roman"/>
                <w:lang w:eastAsia="en-GB"/>
              </w:rPr>
            </w:pPr>
          </w:p>
        </w:tc>
        <w:tc>
          <w:tcPr>
            <w:tcW w:w="918" w:type="dxa"/>
            <w:tcBorders>
              <w:top w:val="nil"/>
              <w:left w:val="nil"/>
              <w:bottom w:val="nil"/>
              <w:right w:val="single" w:sz="4" w:space="0" w:color="auto"/>
            </w:tcBorders>
            <w:shd w:val="clear" w:color="auto" w:fill="auto"/>
            <w:noWrap/>
            <w:vAlign w:val="bottom"/>
            <w:hideMark/>
          </w:tcPr>
          <w:p w14:paraId="35FD79D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r>
      <w:tr w:rsidR="00DD5F10" w:rsidRPr="0023041C" w14:paraId="2BB257E9" w14:textId="77777777" w:rsidTr="0023041C">
        <w:trPr>
          <w:trHeight w:val="255"/>
        </w:trPr>
        <w:tc>
          <w:tcPr>
            <w:tcW w:w="1583" w:type="dxa"/>
            <w:tcBorders>
              <w:top w:val="nil"/>
              <w:left w:val="single" w:sz="4" w:space="0" w:color="auto"/>
              <w:bottom w:val="nil"/>
              <w:right w:val="nil"/>
            </w:tcBorders>
            <w:shd w:val="clear" w:color="auto" w:fill="auto"/>
            <w:noWrap/>
            <w:vAlign w:val="bottom"/>
            <w:hideMark/>
          </w:tcPr>
          <w:p w14:paraId="243F8AF5" w14:textId="77777777" w:rsidR="00DD5F10" w:rsidRPr="0023041C" w:rsidRDefault="00DD5F10" w:rsidP="00B70613">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age</w:t>
            </w:r>
          </w:p>
        </w:tc>
        <w:tc>
          <w:tcPr>
            <w:tcW w:w="774" w:type="dxa"/>
            <w:tcBorders>
              <w:top w:val="nil"/>
              <w:left w:val="single" w:sz="4" w:space="0" w:color="auto"/>
              <w:bottom w:val="nil"/>
              <w:right w:val="nil"/>
            </w:tcBorders>
            <w:shd w:val="clear" w:color="auto" w:fill="auto"/>
            <w:noWrap/>
            <w:vAlign w:val="bottom"/>
            <w:hideMark/>
          </w:tcPr>
          <w:p w14:paraId="34C2AC40"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11308</w:t>
            </w:r>
          </w:p>
        </w:tc>
        <w:tc>
          <w:tcPr>
            <w:tcW w:w="746" w:type="dxa"/>
            <w:tcBorders>
              <w:top w:val="nil"/>
              <w:left w:val="nil"/>
              <w:bottom w:val="nil"/>
              <w:right w:val="nil"/>
            </w:tcBorders>
            <w:shd w:val="clear" w:color="auto" w:fill="auto"/>
            <w:noWrap/>
            <w:vAlign w:val="bottom"/>
            <w:hideMark/>
          </w:tcPr>
          <w:p w14:paraId="2B56E586"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45.73</w:t>
            </w:r>
          </w:p>
        </w:tc>
        <w:tc>
          <w:tcPr>
            <w:tcW w:w="918" w:type="dxa"/>
            <w:tcBorders>
              <w:top w:val="nil"/>
              <w:left w:val="nil"/>
              <w:bottom w:val="nil"/>
              <w:right w:val="nil"/>
            </w:tcBorders>
            <w:shd w:val="clear" w:color="auto" w:fill="auto"/>
            <w:noWrap/>
            <w:vAlign w:val="bottom"/>
            <w:hideMark/>
          </w:tcPr>
          <w:p w14:paraId="3FB00A17"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19.21</w:t>
            </w:r>
          </w:p>
        </w:tc>
        <w:tc>
          <w:tcPr>
            <w:tcW w:w="774" w:type="dxa"/>
            <w:tcBorders>
              <w:top w:val="nil"/>
              <w:left w:val="single" w:sz="4" w:space="0" w:color="auto"/>
              <w:bottom w:val="nil"/>
              <w:right w:val="nil"/>
            </w:tcBorders>
            <w:shd w:val="clear" w:color="auto" w:fill="auto"/>
            <w:noWrap/>
            <w:vAlign w:val="bottom"/>
            <w:hideMark/>
          </w:tcPr>
          <w:p w14:paraId="5F7FE7F9"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11219</w:t>
            </w:r>
          </w:p>
        </w:tc>
        <w:tc>
          <w:tcPr>
            <w:tcW w:w="746" w:type="dxa"/>
            <w:tcBorders>
              <w:top w:val="nil"/>
              <w:left w:val="nil"/>
              <w:bottom w:val="nil"/>
              <w:right w:val="nil"/>
            </w:tcBorders>
            <w:shd w:val="clear" w:color="auto" w:fill="auto"/>
            <w:noWrap/>
            <w:vAlign w:val="bottom"/>
            <w:hideMark/>
          </w:tcPr>
          <w:p w14:paraId="48F33092"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46.01</w:t>
            </w:r>
          </w:p>
        </w:tc>
        <w:tc>
          <w:tcPr>
            <w:tcW w:w="918" w:type="dxa"/>
            <w:tcBorders>
              <w:top w:val="nil"/>
              <w:left w:val="nil"/>
              <w:bottom w:val="nil"/>
              <w:right w:val="single" w:sz="4" w:space="0" w:color="auto"/>
            </w:tcBorders>
            <w:shd w:val="clear" w:color="auto" w:fill="auto"/>
            <w:noWrap/>
            <w:vAlign w:val="bottom"/>
            <w:hideMark/>
          </w:tcPr>
          <w:p w14:paraId="349B2735"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19.15</w:t>
            </w:r>
          </w:p>
        </w:tc>
        <w:tc>
          <w:tcPr>
            <w:tcW w:w="774" w:type="dxa"/>
            <w:tcBorders>
              <w:top w:val="nil"/>
              <w:left w:val="nil"/>
              <w:bottom w:val="nil"/>
              <w:right w:val="nil"/>
            </w:tcBorders>
            <w:shd w:val="clear" w:color="auto" w:fill="auto"/>
            <w:noWrap/>
            <w:vAlign w:val="bottom"/>
            <w:hideMark/>
          </w:tcPr>
          <w:p w14:paraId="3F3BF1B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11171</w:t>
            </w:r>
          </w:p>
        </w:tc>
        <w:tc>
          <w:tcPr>
            <w:tcW w:w="746" w:type="dxa"/>
            <w:tcBorders>
              <w:top w:val="nil"/>
              <w:left w:val="nil"/>
              <w:bottom w:val="nil"/>
              <w:right w:val="nil"/>
            </w:tcBorders>
            <w:shd w:val="clear" w:color="auto" w:fill="auto"/>
            <w:noWrap/>
            <w:vAlign w:val="bottom"/>
            <w:hideMark/>
          </w:tcPr>
          <w:p w14:paraId="79B60FE3"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46.76</w:t>
            </w:r>
          </w:p>
        </w:tc>
        <w:tc>
          <w:tcPr>
            <w:tcW w:w="918" w:type="dxa"/>
            <w:tcBorders>
              <w:top w:val="nil"/>
              <w:left w:val="nil"/>
              <w:bottom w:val="nil"/>
              <w:right w:val="single" w:sz="4" w:space="0" w:color="auto"/>
            </w:tcBorders>
            <w:shd w:val="clear" w:color="auto" w:fill="auto"/>
            <w:noWrap/>
            <w:vAlign w:val="bottom"/>
            <w:hideMark/>
          </w:tcPr>
          <w:p w14:paraId="588C800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19.10</w:t>
            </w:r>
          </w:p>
        </w:tc>
        <w:tc>
          <w:tcPr>
            <w:tcW w:w="774" w:type="dxa"/>
            <w:tcBorders>
              <w:top w:val="nil"/>
              <w:left w:val="nil"/>
              <w:bottom w:val="nil"/>
              <w:right w:val="nil"/>
            </w:tcBorders>
            <w:shd w:val="clear" w:color="auto" w:fill="auto"/>
            <w:noWrap/>
            <w:vAlign w:val="bottom"/>
            <w:hideMark/>
          </w:tcPr>
          <w:p w14:paraId="21199E63"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11902</w:t>
            </w:r>
          </w:p>
        </w:tc>
        <w:tc>
          <w:tcPr>
            <w:tcW w:w="746" w:type="dxa"/>
            <w:tcBorders>
              <w:top w:val="nil"/>
              <w:left w:val="nil"/>
              <w:bottom w:val="nil"/>
              <w:right w:val="nil"/>
            </w:tcBorders>
            <w:shd w:val="clear" w:color="auto" w:fill="auto"/>
            <w:noWrap/>
            <w:vAlign w:val="bottom"/>
            <w:hideMark/>
          </w:tcPr>
          <w:p w14:paraId="6EDDF4C2"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47.25</w:t>
            </w:r>
          </w:p>
        </w:tc>
        <w:tc>
          <w:tcPr>
            <w:tcW w:w="918" w:type="dxa"/>
            <w:tcBorders>
              <w:top w:val="nil"/>
              <w:left w:val="nil"/>
              <w:bottom w:val="nil"/>
              <w:right w:val="single" w:sz="4" w:space="0" w:color="auto"/>
            </w:tcBorders>
            <w:shd w:val="clear" w:color="auto" w:fill="auto"/>
            <w:noWrap/>
            <w:vAlign w:val="bottom"/>
            <w:hideMark/>
          </w:tcPr>
          <w:p w14:paraId="5403AA8A"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19.12</w:t>
            </w:r>
          </w:p>
        </w:tc>
      </w:tr>
      <w:tr w:rsidR="00DD5F10" w:rsidRPr="0023041C" w14:paraId="3DF01325" w14:textId="77777777" w:rsidTr="0023041C">
        <w:trPr>
          <w:trHeight w:val="255"/>
        </w:trPr>
        <w:tc>
          <w:tcPr>
            <w:tcW w:w="1583" w:type="dxa"/>
            <w:tcBorders>
              <w:top w:val="nil"/>
              <w:left w:val="single" w:sz="4" w:space="0" w:color="auto"/>
              <w:bottom w:val="nil"/>
              <w:right w:val="nil"/>
            </w:tcBorders>
            <w:shd w:val="clear" w:color="auto" w:fill="auto"/>
            <w:noWrap/>
            <w:vAlign w:val="bottom"/>
            <w:hideMark/>
          </w:tcPr>
          <w:p w14:paraId="73E34F12" w14:textId="77777777" w:rsidR="00DD5F10" w:rsidRPr="0023041C" w:rsidRDefault="00DD5F10" w:rsidP="00B70613">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sex</w:t>
            </w:r>
          </w:p>
        </w:tc>
        <w:tc>
          <w:tcPr>
            <w:tcW w:w="774" w:type="dxa"/>
            <w:tcBorders>
              <w:top w:val="nil"/>
              <w:left w:val="single" w:sz="4" w:space="0" w:color="auto"/>
              <w:bottom w:val="nil"/>
              <w:right w:val="nil"/>
            </w:tcBorders>
            <w:shd w:val="clear" w:color="auto" w:fill="auto"/>
            <w:noWrap/>
            <w:vAlign w:val="bottom"/>
            <w:hideMark/>
          </w:tcPr>
          <w:p w14:paraId="725D660A"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11308</w:t>
            </w:r>
          </w:p>
        </w:tc>
        <w:tc>
          <w:tcPr>
            <w:tcW w:w="746" w:type="dxa"/>
            <w:tcBorders>
              <w:top w:val="nil"/>
              <w:left w:val="nil"/>
              <w:bottom w:val="nil"/>
              <w:right w:val="nil"/>
            </w:tcBorders>
            <w:shd w:val="clear" w:color="auto" w:fill="auto"/>
            <w:noWrap/>
            <w:vAlign w:val="bottom"/>
            <w:hideMark/>
          </w:tcPr>
          <w:p w14:paraId="04207B42"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0.46</w:t>
            </w:r>
          </w:p>
        </w:tc>
        <w:tc>
          <w:tcPr>
            <w:tcW w:w="918" w:type="dxa"/>
            <w:tcBorders>
              <w:top w:val="nil"/>
              <w:left w:val="nil"/>
              <w:bottom w:val="nil"/>
              <w:right w:val="nil"/>
            </w:tcBorders>
            <w:shd w:val="clear" w:color="auto" w:fill="auto"/>
            <w:noWrap/>
            <w:vAlign w:val="bottom"/>
            <w:hideMark/>
          </w:tcPr>
          <w:p w14:paraId="6D253C8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0.50</w:t>
            </w:r>
          </w:p>
        </w:tc>
        <w:tc>
          <w:tcPr>
            <w:tcW w:w="774" w:type="dxa"/>
            <w:tcBorders>
              <w:top w:val="nil"/>
              <w:left w:val="single" w:sz="4" w:space="0" w:color="auto"/>
              <w:bottom w:val="nil"/>
              <w:right w:val="nil"/>
            </w:tcBorders>
            <w:shd w:val="clear" w:color="auto" w:fill="auto"/>
            <w:noWrap/>
            <w:vAlign w:val="bottom"/>
            <w:hideMark/>
          </w:tcPr>
          <w:p w14:paraId="489132E2"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11219</w:t>
            </w:r>
          </w:p>
        </w:tc>
        <w:tc>
          <w:tcPr>
            <w:tcW w:w="746" w:type="dxa"/>
            <w:tcBorders>
              <w:top w:val="nil"/>
              <w:left w:val="nil"/>
              <w:bottom w:val="nil"/>
              <w:right w:val="nil"/>
            </w:tcBorders>
            <w:shd w:val="clear" w:color="auto" w:fill="auto"/>
            <w:noWrap/>
            <w:vAlign w:val="bottom"/>
            <w:hideMark/>
          </w:tcPr>
          <w:p w14:paraId="0559E88A"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0.46</w:t>
            </w:r>
          </w:p>
        </w:tc>
        <w:tc>
          <w:tcPr>
            <w:tcW w:w="918" w:type="dxa"/>
            <w:tcBorders>
              <w:top w:val="nil"/>
              <w:left w:val="nil"/>
              <w:bottom w:val="nil"/>
              <w:right w:val="single" w:sz="4" w:space="0" w:color="auto"/>
            </w:tcBorders>
            <w:shd w:val="clear" w:color="auto" w:fill="auto"/>
            <w:noWrap/>
            <w:vAlign w:val="bottom"/>
            <w:hideMark/>
          </w:tcPr>
          <w:p w14:paraId="653AA0D7"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0.50</w:t>
            </w:r>
          </w:p>
        </w:tc>
        <w:tc>
          <w:tcPr>
            <w:tcW w:w="774" w:type="dxa"/>
            <w:tcBorders>
              <w:top w:val="nil"/>
              <w:left w:val="nil"/>
              <w:bottom w:val="nil"/>
              <w:right w:val="nil"/>
            </w:tcBorders>
            <w:shd w:val="clear" w:color="auto" w:fill="auto"/>
            <w:noWrap/>
            <w:vAlign w:val="bottom"/>
            <w:hideMark/>
          </w:tcPr>
          <w:p w14:paraId="1539467A"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11171</w:t>
            </w:r>
          </w:p>
        </w:tc>
        <w:tc>
          <w:tcPr>
            <w:tcW w:w="746" w:type="dxa"/>
            <w:tcBorders>
              <w:top w:val="nil"/>
              <w:left w:val="nil"/>
              <w:bottom w:val="nil"/>
              <w:right w:val="nil"/>
            </w:tcBorders>
            <w:shd w:val="clear" w:color="auto" w:fill="auto"/>
            <w:noWrap/>
            <w:vAlign w:val="bottom"/>
            <w:hideMark/>
          </w:tcPr>
          <w:p w14:paraId="51517F26"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0.46</w:t>
            </w:r>
          </w:p>
        </w:tc>
        <w:tc>
          <w:tcPr>
            <w:tcW w:w="918" w:type="dxa"/>
            <w:tcBorders>
              <w:top w:val="nil"/>
              <w:left w:val="nil"/>
              <w:bottom w:val="nil"/>
              <w:right w:val="single" w:sz="4" w:space="0" w:color="auto"/>
            </w:tcBorders>
            <w:shd w:val="clear" w:color="auto" w:fill="auto"/>
            <w:noWrap/>
            <w:vAlign w:val="bottom"/>
            <w:hideMark/>
          </w:tcPr>
          <w:p w14:paraId="3E87C3EC"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0.50</w:t>
            </w:r>
          </w:p>
        </w:tc>
        <w:tc>
          <w:tcPr>
            <w:tcW w:w="774" w:type="dxa"/>
            <w:tcBorders>
              <w:top w:val="nil"/>
              <w:left w:val="nil"/>
              <w:bottom w:val="nil"/>
              <w:right w:val="nil"/>
            </w:tcBorders>
            <w:shd w:val="clear" w:color="auto" w:fill="auto"/>
            <w:noWrap/>
            <w:vAlign w:val="bottom"/>
            <w:hideMark/>
          </w:tcPr>
          <w:p w14:paraId="79741CE2"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11902</w:t>
            </w:r>
          </w:p>
        </w:tc>
        <w:tc>
          <w:tcPr>
            <w:tcW w:w="746" w:type="dxa"/>
            <w:tcBorders>
              <w:top w:val="nil"/>
              <w:left w:val="nil"/>
              <w:bottom w:val="nil"/>
              <w:right w:val="nil"/>
            </w:tcBorders>
            <w:shd w:val="clear" w:color="auto" w:fill="auto"/>
            <w:noWrap/>
            <w:vAlign w:val="bottom"/>
            <w:hideMark/>
          </w:tcPr>
          <w:p w14:paraId="7684F65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0.46</w:t>
            </w:r>
          </w:p>
        </w:tc>
        <w:tc>
          <w:tcPr>
            <w:tcW w:w="918" w:type="dxa"/>
            <w:tcBorders>
              <w:top w:val="nil"/>
              <w:left w:val="nil"/>
              <w:bottom w:val="nil"/>
              <w:right w:val="single" w:sz="4" w:space="0" w:color="auto"/>
            </w:tcBorders>
            <w:shd w:val="clear" w:color="auto" w:fill="auto"/>
            <w:noWrap/>
            <w:vAlign w:val="bottom"/>
            <w:hideMark/>
          </w:tcPr>
          <w:p w14:paraId="65EC867B"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0.50</w:t>
            </w:r>
          </w:p>
        </w:tc>
      </w:tr>
      <w:tr w:rsidR="00DD5F10" w:rsidRPr="0023041C" w14:paraId="1529D6AA" w14:textId="77777777" w:rsidTr="0023041C">
        <w:trPr>
          <w:trHeight w:val="255"/>
        </w:trPr>
        <w:tc>
          <w:tcPr>
            <w:tcW w:w="1583" w:type="dxa"/>
            <w:tcBorders>
              <w:top w:val="nil"/>
              <w:left w:val="single" w:sz="4" w:space="0" w:color="auto"/>
              <w:bottom w:val="nil"/>
              <w:right w:val="nil"/>
            </w:tcBorders>
            <w:shd w:val="clear" w:color="auto" w:fill="auto"/>
            <w:noWrap/>
            <w:vAlign w:val="bottom"/>
            <w:hideMark/>
          </w:tcPr>
          <w:p w14:paraId="3E1B52F3" w14:textId="77777777" w:rsidR="00DD5F10" w:rsidRPr="0023041C" w:rsidRDefault="00DD5F10" w:rsidP="00B70613">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married</w:t>
            </w:r>
          </w:p>
        </w:tc>
        <w:tc>
          <w:tcPr>
            <w:tcW w:w="774" w:type="dxa"/>
            <w:tcBorders>
              <w:top w:val="nil"/>
              <w:left w:val="single" w:sz="4" w:space="0" w:color="auto"/>
              <w:bottom w:val="nil"/>
              <w:right w:val="nil"/>
            </w:tcBorders>
            <w:shd w:val="clear" w:color="auto" w:fill="auto"/>
            <w:noWrap/>
            <w:vAlign w:val="bottom"/>
            <w:hideMark/>
          </w:tcPr>
          <w:p w14:paraId="394A0C52"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11308</w:t>
            </w:r>
          </w:p>
        </w:tc>
        <w:tc>
          <w:tcPr>
            <w:tcW w:w="746" w:type="dxa"/>
            <w:tcBorders>
              <w:top w:val="nil"/>
              <w:left w:val="nil"/>
              <w:bottom w:val="nil"/>
              <w:right w:val="nil"/>
            </w:tcBorders>
            <w:shd w:val="clear" w:color="auto" w:fill="auto"/>
            <w:noWrap/>
            <w:vAlign w:val="bottom"/>
            <w:hideMark/>
          </w:tcPr>
          <w:p w14:paraId="68C769AC"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0.43</w:t>
            </w:r>
          </w:p>
        </w:tc>
        <w:tc>
          <w:tcPr>
            <w:tcW w:w="918" w:type="dxa"/>
            <w:tcBorders>
              <w:top w:val="nil"/>
              <w:left w:val="nil"/>
              <w:bottom w:val="nil"/>
              <w:right w:val="nil"/>
            </w:tcBorders>
            <w:shd w:val="clear" w:color="auto" w:fill="auto"/>
            <w:noWrap/>
            <w:vAlign w:val="bottom"/>
            <w:hideMark/>
          </w:tcPr>
          <w:p w14:paraId="452DDB0D"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0.49</w:t>
            </w:r>
          </w:p>
        </w:tc>
        <w:tc>
          <w:tcPr>
            <w:tcW w:w="774" w:type="dxa"/>
            <w:tcBorders>
              <w:top w:val="nil"/>
              <w:left w:val="single" w:sz="4" w:space="0" w:color="auto"/>
              <w:bottom w:val="nil"/>
              <w:right w:val="nil"/>
            </w:tcBorders>
            <w:shd w:val="clear" w:color="auto" w:fill="auto"/>
            <w:noWrap/>
            <w:vAlign w:val="bottom"/>
            <w:hideMark/>
          </w:tcPr>
          <w:p w14:paraId="0B396D53"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11219</w:t>
            </w:r>
          </w:p>
        </w:tc>
        <w:tc>
          <w:tcPr>
            <w:tcW w:w="746" w:type="dxa"/>
            <w:tcBorders>
              <w:top w:val="nil"/>
              <w:left w:val="nil"/>
              <w:bottom w:val="nil"/>
              <w:right w:val="nil"/>
            </w:tcBorders>
            <w:shd w:val="clear" w:color="auto" w:fill="auto"/>
            <w:noWrap/>
            <w:vAlign w:val="bottom"/>
            <w:hideMark/>
          </w:tcPr>
          <w:p w14:paraId="3523B656"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0.43</w:t>
            </w:r>
          </w:p>
        </w:tc>
        <w:tc>
          <w:tcPr>
            <w:tcW w:w="918" w:type="dxa"/>
            <w:tcBorders>
              <w:top w:val="nil"/>
              <w:left w:val="nil"/>
              <w:bottom w:val="nil"/>
              <w:right w:val="single" w:sz="4" w:space="0" w:color="auto"/>
            </w:tcBorders>
            <w:shd w:val="clear" w:color="auto" w:fill="auto"/>
            <w:noWrap/>
            <w:vAlign w:val="bottom"/>
            <w:hideMark/>
          </w:tcPr>
          <w:p w14:paraId="3616C906"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0.49</w:t>
            </w:r>
          </w:p>
        </w:tc>
        <w:tc>
          <w:tcPr>
            <w:tcW w:w="774" w:type="dxa"/>
            <w:tcBorders>
              <w:top w:val="nil"/>
              <w:left w:val="nil"/>
              <w:bottom w:val="nil"/>
              <w:right w:val="nil"/>
            </w:tcBorders>
            <w:shd w:val="clear" w:color="auto" w:fill="auto"/>
            <w:noWrap/>
            <w:vAlign w:val="bottom"/>
            <w:hideMark/>
          </w:tcPr>
          <w:p w14:paraId="232AC578"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11169</w:t>
            </w:r>
          </w:p>
        </w:tc>
        <w:tc>
          <w:tcPr>
            <w:tcW w:w="746" w:type="dxa"/>
            <w:tcBorders>
              <w:top w:val="nil"/>
              <w:left w:val="nil"/>
              <w:bottom w:val="nil"/>
              <w:right w:val="nil"/>
            </w:tcBorders>
            <w:shd w:val="clear" w:color="auto" w:fill="auto"/>
            <w:noWrap/>
            <w:vAlign w:val="bottom"/>
            <w:hideMark/>
          </w:tcPr>
          <w:p w14:paraId="3AE661B7"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0.43</w:t>
            </w:r>
          </w:p>
        </w:tc>
        <w:tc>
          <w:tcPr>
            <w:tcW w:w="918" w:type="dxa"/>
            <w:tcBorders>
              <w:top w:val="nil"/>
              <w:left w:val="nil"/>
              <w:bottom w:val="nil"/>
              <w:right w:val="single" w:sz="4" w:space="0" w:color="auto"/>
            </w:tcBorders>
            <w:shd w:val="clear" w:color="auto" w:fill="auto"/>
            <w:noWrap/>
            <w:vAlign w:val="bottom"/>
            <w:hideMark/>
          </w:tcPr>
          <w:p w14:paraId="333F6A25"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0.50</w:t>
            </w:r>
          </w:p>
        </w:tc>
        <w:tc>
          <w:tcPr>
            <w:tcW w:w="774" w:type="dxa"/>
            <w:tcBorders>
              <w:top w:val="nil"/>
              <w:left w:val="nil"/>
              <w:bottom w:val="nil"/>
              <w:right w:val="nil"/>
            </w:tcBorders>
            <w:shd w:val="clear" w:color="auto" w:fill="auto"/>
            <w:noWrap/>
            <w:vAlign w:val="bottom"/>
            <w:hideMark/>
          </w:tcPr>
          <w:p w14:paraId="22D7DDEB"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11901</w:t>
            </w:r>
          </w:p>
        </w:tc>
        <w:tc>
          <w:tcPr>
            <w:tcW w:w="746" w:type="dxa"/>
            <w:tcBorders>
              <w:top w:val="nil"/>
              <w:left w:val="nil"/>
              <w:bottom w:val="nil"/>
              <w:right w:val="nil"/>
            </w:tcBorders>
            <w:shd w:val="clear" w:color="auto" w:fill="auto"/>
            <w:noWrap/>
            <w:vAlign w:val="bottom"/>
            <w:hideMark/>
          </w:tcPr>
          <w:p w14:paraId="4E6936FE"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0.42</w:t>
            </w:r>
          </w:p>
        </w:tc>
        <w:tc>
          <w:tcPr>
            <w:tcW w:w="918" w:type="dxa"/>
            <w:tcBorders>
              <w:top w:val="nil"/>
              <w:left w:val="nil"/>
              <w:bottom w:val="nil"/>
              <w:right w:val="single" w:sz="4" w:space="0" w:color="auto"/>
            </w:tcBorders>
            <w:shd w:val="clear" w:color="auto" w:fill="auto"/>
            <w:noWrap/>
            <w:vAlign w:val="bottom"/>
            <w:hideMark/>
          </w:tcPr>
          <w:p w14:paraId="356F9813"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0.49</w:t>
            </w:r>
          </w:p>
        </w:tc>
      </w:tr>
      <w:tr w:rsidR="00DD5F10" w:rsidRPr="0023041C" w14:paraId="2412619E" w14:textId="77777777" w:rsidTr="0023041C">
        <w:trPr>
          <w:trHeight w:val="255"/>
        </w:trPr>
        <w:tc>
          <w:tcPr>
            <w:tcW w:w="1583" w:type="dxa"/>
            <w:tcBorders>
              <w:top w:val="nil"/>
              <w:left w:val="single" w:sz="4" w:space="0" w:color="auto"/>
              <w:bottom w:val="nil"/>
              <w:right w:val="nil"/>
            </w:tcBorders>
            <w:shd w:val="clear" w:color="auto" w:fill="auto"/>
            <w:noWrap/>
            <w:vAlign w:val="bottom"/>
            <w:hideMark/>
          </w:tcPr>
          <w:p w14:paraId="011CEF5C" w14:textId="77777777" w:rsidR="00DD5F10" w:rsidRPr="0023041C" w:rsidRDefault="00DD5F10" w:rsidP="00B70613">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education</w:t>
            </w:r>
          </w:p>
        </w:tc>
        <w:tc>
          <w:tcPr>
            <w:tcW w:w="774" w:type="dxa"/>
            <w:tcBorders>
              <w:top w:val="nil"/>
              <w:left w:val="single" w:sz="4" w:space="0" w:color="auto"/>
              <w:bottom w:val="nil"/>
              <w:right w:val="nil"/>
            </w:tcBorders>
            <w:shd w:val="clear" w:color="auto" w:fill="auto"/>
            <w:noWrap/>
            <w:vAlign w:val="bottom"/>
            <w:hideMark/>
          </w:tcPr>
          <w:p w14:paraId="4E17475B"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11220</w:t>
            </w:r>
          </w:p>
        </w:tc>
        <w:tc>
          <w:tcPr>
            <w:tcW w:w="746" w:type="dxa"/>
            <w:tcBorders>
              <w:top w:val="nil"/>
              <w:left w:val="nil"/>
              <w:bottom w:val="nil"/>
              <w:right w:val="nil"/>
            </w:tcBorders>
            <w:shd w:val="clear" w:color="auto" w:fill="auto"/>
            <w:noWrap/>
            <w:vAlign w:val="bottom"/>
            <w:hideMark/>
          </w:tcPr>
          <w:p w14:paraId="6E194AF8"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0.24</w:t>
            </w:r>
          </w:p>
        </w:tc>
        <w:tc>
          <w:tcPr>
            <w:tcW w:w="918" w:type="dxa"/>
            <w:tcBorders>
              <w:top w:val="nil"/>
              <w:left w:val="nil"/>
              <w:bottom w:val="nil"/>
              <w:right w:val="nil"/>
            </w:tcBorders>
            <w:shd w:val="clear" w:color="auto" w:fill="auto"/>
            <w:noWrap/>
            <w:vAlign w:val="bottom"/>
            <w:hideMark/>
          </w:tcPr>
          <w:p w14:paraId="5B5DFA63"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0.43</w:t>
            </w:r>
          </w:p>
        </w:tc>
        <w:tc>
          <w:tcPr>
            <w:tcW w:w="774" w:type="dxa"/>
            <w:tcBorders>
              <w:top w:val="nil"/>
              <w:left w:val="single" w:sz="4" w:space="0" w:color="auto"/>
              <w:bottom w:val="nil"/>
              <w:right w:val="nil"/>
            </w:tcBorders>
            <w:shd w:val="clear" w:color="auto" w:fill="auto"/>
            <w:noWrap/>
            <w:vAlign w:val="bottom"/>
            <w:hideMark/>
          </w:tcPr>
          <w:p w14:paraId="3F5B9031"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11108</w:t>
            </w:r>
          </w:p>
        </w:tc>
        <w:tc>
          <w:tcPr>
            <w:tcW w:w="746" w:type="dxa"/>
            <w:tcBorders>
              <w:top w:val="nil"/>
              <w:left w:val="nil"/>
              <w:bottom w:val="nil"/>
              <w:right w:val="nil"/>
            </w:tcBorders>
            <w:shd w:val="clear" w:color="auto" w:fill="auto"/>
            <w:noWrap/>
            <w:vAlign w:val="bottom"/>
            <w:hideMark/>
          </w:tcPr>
          <w:p w14:paraId="36B774AE"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0.26</w:t>
            </w:r>
          </w:p>
        </w:tc>
        <w:tc>
          <w:tcPr>
            <w:tcW w:w="918" w:type="dxa"/>
            <w:tcBorders>
              <w:top w:val="nil"/>
              <w:left w:val="nil"/>
              <w:bottom w:val="nil"/>
              <w:right w:val="single" w:sz="4" w:space="0" w:color="auto"/>
            </w:tcBorders>
            <w:shd w:val="clear" w:color="auto" w:fill="auto"/>
            <w:noWrap/>
            <w:vAlign w:val="bottom"/>
            <w:hideMark/>
          </w:tcPr>
          <w:p w14:paraId="3703F8A0"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0.44</w:t>
            </w:r>
          </w:p>
        </w:tc>
        <w:tc>
          <w:tcPr>
            <w:tcW w:w="774" w:type="dxa"/>
            <w:tcBorders>
              <w:top w:val="nil"/>
              <w:left w:val="nil"/>
              <w:bottom w:val="nil"/>
              <w:right w:val="nil"/>
            </w:tcBorders>
            <w:shd w:val="clear" w:color="auto" w:fill="auto"/>
            <w:noWrap/>
            <w:vAlign w:val="bottom"/>
            <w:hideMark/>
          </w:tcPr>
          <w:p w14:paraId="2E65DB8E"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11072</w:t>
            </w:r>
          </w:p>
        </w:tc>
        <w:tc>
          <w:tcPr>
            <w:tcW w:w="746" w:type="dxa"/>
            <w:tcBorders>
              <w:top w:val="nil"/>
              <w:left w:val="nil"/>
              <w:bottom w:val="nil"/>
              <w:right w:val="nil"/>
            </w:tcBorders>
            <w:shd w:val="clear" w:color="auto" w:fill="auto"/>
            <w:noWrap/>
            <w:vAlign w:val="bottom"/>
            <w:hideMark/>
          </w:tcPr>
          <w:p w14:paraId="14A4B0BA"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0.27</w:t>
            </w:r>
          </w:p>
        </w:tc>
        <w:tc>
          <w:tcPr>
            <w:tcW w:w="918" w:type="dxa"/>
            <w:tcBorders>
              <w:top w:val="nil"/>
              <w:left w:val="nil"/>
              <w:bottom w:val="nil"/>
              <w:right w:val="single" w:sz="4" w:space="0" w:color="auto"/>
            </w:tcBorders>
            <w:shd w:val="clear" w:color="auto" w:fill="auto"/>
            <w:noWrap/>
            <w:vAlign w:val="bottom"/>
            <w:hideMark/>
          </w:tcPr>
          <w:p w14:paraId="0D1C96C1"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0.44</w:t>
            </w:r>
          </w:p>
        </w:tc>
        <w:tc>
          <w:tcPr>
            <w:tcW w:w="774" w:type="dxa"/>
            <w:tcBorders>
              <w:top w:val="nil"/>
              <w:left w:val="nil"/>
              <w:bottom w:val="nil"/>
              <w:right w:val="nil"/>
            </w:tcBorders>
            <w:shd w:val="clear" w:color="auto" w:fill="auto"/>
            <w:noWrap/>
            <w:vAlign w:val="bottom"/>
            <w:hideMark/>
          </w:tcPr>
          <w:p w14:paraId="1CD03305"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11768</w:t>
            </w:r>
          </w:p>
        </w:tc>
        <w:tc>
          <w:tcPr>
            <w:tcW w:w="746" w:type="dxa"/>
            <w:tcBorders>
              <w:top w:val="nil"/>
              <w:left w:val="nil"/>
              <w:bottom w:val="nil"/>
              <w:right w:val="nil"/>
            </w:tcBorders>
            <w:shd w:val="clear" w:color="auto" w:fill="auto"/>
            <w:noWrap/>
            <w:vAlign w:val="bottom"/>
            <w:hideMark/>
          </w:tcPr>
          <w:p w14:paraId="7A421689"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0.28</w:t>
            </w:r>
          </w:p>
        </w:tc>
        <w:tc>
          <w:tcPr>
            <w:tcW w:w="918" w:type="dxa"/>
            <w:tcBorders>
              <w:top w:val="nil"/>
              <w:left w:val="nil"/>
              <w:bottom w:val="nil"/>
              <w:right w:val="single" w:sz="4" w:space="0" w:color="auto"/>
            </w:tcBorders>
            <w:shd w:val="clear" w:color="auto" w:fill="auto"/>
            <w:noWrap/>
            <w:vAlign w:val="bottom"/>
            <w:hideMark/>
          </w:tcPr>
          <w:p w14:paraId="54679029"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0.45</w:t>
            </w:r>
          </w:p>
        </w:tc>
      </w:tr>
      <w:tr w:rsidR="00DD5F10" w:rsidRPr="0023041C" w14:paraId="59C0FF6E" w14:textId="77777777" w:rsidTr="0023041C">
        <w:trPr>
          <w:trHeight w:val="255"/>
        </w:trPr>
        <w:tc>
          <w:tcPr>
            <w:tcW w:w="1583" w:type="dxa"/>
            <w:tcBorders>
              <w:top w:val="nil"/>
              <w:left w:val="single" w:sz="4" w:space="0" w:color="auto"/>
              <w:bottom w:val="nil"/>
              <w:right w:val="nil"/>
            </w:tcBorders>
            <w:shd w:val="clear" w:color="auto" w:fill="auto"/>
            <w:noWrap/>
            <w:vAlign w:val="bottom"/>
            <w:hideMark/>
          </w:tcPr>
          <w:p w14:paraId="7037B360" w14:textId="77777777" w:rsidR="00DD5F10" w:rsidRPr="0023041C" w:rsidRDefault="00DD5F10" w:rsidP="00B70613">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unmet need</w:t>
            </w:r>
          </w:p>
        </w:tc>
        <w:tc>
          <w:tcPr>
            <w:tcW w:w="774" w:type="dxa"/>
            <w:tcBorders>
              <w:top w:val="nil"/>
              <w:left w:val="single" w:sz="4" w:space="0" w:color="auto"/>
              <w:bottom w:val="nil"/>
              <w:right w:val="nil"/>
            </w:tcBorders>
            <w:shd w:val="clear" w:color="auto" w:fill="auto"/>
            <w:noWrap/>
            <w:vAlign w:val="bottom"/>
            <w:hideMark/>
          </w:tcPr>
          <w:p w14:paraId="23E966E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11220</w:t>
            </w:r>
          </w:p>
        </w:tc>
        <w:tc>
          <w:tcPr>
            <w:tcW w:w="746" w:type="dxa"/>
            <w:tcBorders>
              <w:top w:val="nil"/>
              <w:left w:val="nil"/>
              <w:bottom w:val="nil"/>
              <w:right w:val="nil"/>
            </w:tcBorders>
            <w:shd w:val="clear" w:color="auto" w:fill="auto"/>
            <w:noWrap/>
            <w:vAlign w:val="bottom"/>
            <w:hideMark/>
          </w:tcPr>
          <w:p w14:paraId="4C1E9872"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0.05</w:t>
            </w:r>
          </w:p>
        </w:tc>
        <w:tc>
          <w:tcPr>
            <w:tcW w:w="918" w:type="dxa"/>
            <w:tcBorders>
              <w:top w:val="nil"/>
              <w:left w:val="nil"/>
              <w:bottom w:val="nil"/>
              <w:right w:val="nil"/>
            </w:tcBorders>
            <w:shd w:val="clear" w:color="auto" w:fill="auto"/>
            <w:noWrap/>
            <w:vAlign w:val="bottom"/>
            <w:hideMark/>
          </w:tcPr>
          <w:p w14:paraId="4CCB1B0A"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0.22</w:t>
            </w:r>
          </w:p>
        </w:tc>
        <w:tc>
          <w:tcPr>
            <w:tcW w:w="774" w:type="dxa"/>
            <w:tcBorders>
              <w:top w:val="nil"/>
              <w:left w:val="single" w:sz="4" w:space="0" w:color="auto"/>
              <w:bottom w:val="nil"/>
              <w:right w:val="nil"/>
            </w:tcBorders>
            <w:shd w:val="clear" w:color="auto" w:fill="auto"/>
            <w:noWrap/>
            <w:vAlign w:val="bottom"/>
            <w:hideMark/>
          </w:tcPr>
          <w:p w14:paraId="26D92F5E"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11110</w:t>
            </w:r>
          </w:p>
        </w:tc>
        <w:tc>
          <w:tcPr>
            <w:tcW w:w="746" w:type="dxa"/>
            <w:tcBorders>
              <w:top w:val="nil"/>
              <w:left w:val="nil"/>
              <w:bottom w:val="nil"/>
              <w:right w:val="nil"/>
            </w:tcBorders>
            <w:shd w:val="clear" w:color="auto" w:fill="auto"/>
            <w:noWrap/>
            <w:vAlign w:val="bottom"/>
            <w:hideMark/>
          </w:tcPr>
          <w:p w14:paraId="74FAEFBA"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0.05</w:t>
            </w:r>
          </w:p>
        </w:tc>
        <w:tc>
          <w:tcPr>
            <w:tcW w:w="918" w:type="dxa"/>
            <w:tcBorders>
              <w:top w:val="nil"/>
              <w:left w:val="nil"/>
              <w:bottom w:val="nil"/>
              <w:right w:val="single" w:sz="4" w:space="0" w:color="auto"/>
            </w:tcBorders>
            <w:shd w:val="clear" w:color="auto" w:fill="auto"/>
            <w:noWrap/>
            <w:vAlign w:val="bottom"/>
            <w:hideMark/>
          </w:tcPr>
          <w:p w14:paraId="59CBB6D1"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0.23</w:t>
            </w:r>
          </w:p>
        </w:tc>
        <w:tc>
          <w:tcPr>
            <w:tcW w:w="774" w:type="dxa"/>
            <w:tcBorders>
              <w:top w:val="nil"/>
              <w:left w:val="nil"/>
              <w:bottom w:val="nil"/>
              <w:right w:val="nil"/>
            </w:tcBorders>
            <w:shd w:val="clear" w:color="auto" w:fill="auto"/>
            <w:noWrap/>
            <w:vAlign w:val="bottom"/>
            <w:hideMark/>
          </w:tcPr>
          <w:p w14:paraId="773160B1"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11072</w:t>
            </w:r>
          </w:p>
        </w:tc>
        <w:tc>
          <w:tcPr>
            <w:tcW w:w="746" w:type="dxa"/>
            <w:tcBorders>
              <w:top w:val="nil"/>
              <w:left w:val="nil"/>
              <w:bottom w:val="nil"/>
              <w:right w:val="nil"/>
            </w:tcBorders>
            <w:shd w:val="clear" w:color="auto" w:fill="auto"/>
            <w:noWrap/>
            <w:vAlign w:val="bottom"/>
            <w:hideMark/>
          </w:tcPr>
          <w:p w14:paraId="3C574E4D"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0.08</w:t>
            </w:r>
          </w:p>
        </w:tc>
        <w:tc>
          <w:tcPr>
            <w:tcW w:w="918" w:type="dxa"/>
            <w:tcBorders>
              <w:top w:val="nil"/>
              <w:left w:val="nil"/>
              <w:bottom w:val="nil"/>
              <w:right w:val="single" w:sz="4" w:space="0" w:color="auto"/>
            </w:tcBorders>
            <w:shd w:val="clear" w:color="auto" w:fill="auto"/>
            <w:noWrap/>
            <w:vAlign w:val="bottom"/>
            <w:hideMark/>
          </w:tcPr>
          <w:p w14:paraId="7C63BE4E"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0.27</w:t>
            </w:r>
          </w:p>
        </w:tc>
        <w:tc>
          <w:tcPr>
            <w:tcW w:w="774" w:type="dxa"/>
            <w:tcBorders>
              <w:top w:val="nil"/>
              <w:left w:val="nil"/>
              <w:bottom w:val="nil"/>
              <w:right w:val="nil"/>
            </w:tcBorders>
            <w:shd w:val="clear" w:color="auto" w:fill="auto"/>
            <w:noWrap/>
            <w:vAlign w:val="bottom"/>
            <w:hideMark/>
          </w:tcPr>
          <w:p w14:paraId="1988AA7A"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11770</w:t>
            </w:r>
          </w:p>
        </w:tc>
        <w:tc>
          <w:tcPr>
            <w:tcW w:w="746" w:type="dxa"/>
            <w:tcBorders>
              <w:top w:val="nil"/>
              <w:left w:val="nil"/>
              <w:bottom w:val="nil"/>
              <w:right w:val="nil"/>
            </w:tcBorders>
            <w:shd w:val="clear" w:color="auto" w:fill="auto"/>
            <w:noWrap/>
            <w:vAlign w:val="bottom"/>
            <w:hideMark/>
          </w:tcPr>
          <w:p w14:paraId="2B00D2C7"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0.09</w:t>
            </w:r>
          </w:p>
        </w:tc>
        <w:tc>
          <w:tcPr>
            <w:tcW w:w="918" w:type="dxa"/>
            <w:tcBorders>
              <w:top w:val="nil"/>
              <w:left w:val="nil"/>
              <w:bottom w:val="nil"/>
              <w:right w:val="single" w:sz="4" w:space="0" w:color="auto"/>
            </w:tcBorders>
            <w:shd w:val="clear" w:color="auto" w:fill="auto"/>
            <w:noWrap/>
            <w:vAlign w:val="bottom"/>
            <w:hideMark/>
          </w:tcPr>
          <w:p w14:paraId="59A2E892"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0.28</w:t>
            </w:r>
          </w:p>
        </w:tc>
      </w:tr>
      <w:tr w:rsidR="00DD5F10" w:rsidRPr="0023041C" w14:paraId="2D07E0BE" w14:textId="77777777" w:rsidTr="0023041C">
        <w:trPr>
          <w:trHeight w:val="255"/>
        </w:trPr>
        <w:tc>
          <w:tcPr>
            <w:tcW w:w="1583" w:type="dxa"/>
            <w:tcBorders>
              <w:top w:val="single" w:sz="4" w:space="0" w:color="auto"/>
              <w:left w:val="single" w:sz="4" w:space="0" w:color="auto"/>
              <w:bottom w:val="nil"/>
              <w:right w:val="nil"/>
            </w:tcBorders>
            <w:shd w:val="clear" w:color="auto" w:fill="auto"/>
            <w:noWrap/>
            <w:vAlign w:val="bottom"/>
            <w:hideMark/>
          </w:tcPr>
          <w:p w14:paraId="5C14095C" w14:textId="77777777" w:rsidR="00DD5F10" w:rsidRPr="0023041C" w:rsidRDefault="00DD5F10" w:rsidP="00B70613">
            <w:pPr>
              <w:spacing w:after="0" w:line="240" w:lineRule="auto"/>
              <w:rPr>
                <w:rFonts w:ascii="Calibri" w:eastAsia="Times New Roman" w:hAnsi="Calibri" w:cs="Calibri"/>
                <w:b/>
                <w:bCs/>
                <w:color w:val="000000"/>
                <w:lang w:eastAsia="en-GB"/>
              </w:rPr>
            </w:pPr>
            <w:r w:rsidRPr="0023041C">
              <w:rPr>
                <w:rFonts w:ascii="Calibri" w:eastAsia="Times New Roman" w:hAnsi="Calibri" w:cs="Calibri"/>
                <w:b/>
                <w:bCs/>
                <w:color w:val="000000"/>
                <w:lang w:eastAsia="en-GB"/>
              </w:rPr>
              <w:t>Latvia</w:t>
            </w:r>
          </w:p>
        </w:tc>
        <w:tc>
          <w:tcPr>
            <w:tcW w:w="774" w:type="dxa"/>
            <w:tcBorders>
              <w:top w:val="single" w:sz="4" w:space="0" w:color="auto"/>
              <w:left w:val="single" w:sz="4" w:space="0" w:color="auto"/>
              <w:bottom w:val="nil"/>
              <w:right w:val="nil"/>
            </w:tcBorders>
            <w:shd w:val="clear" w:color="auto" w:fill="auto"/>
            <w:noWrap/>
            <w:vAlign w:val="bottom"/>
            <w:hideMark/>
          </w:tcPr>
          <w:p w14:paraId="07B7E591"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746" w:type="dxa"/>
            <w:tcBorders>
              <w:top w:val="single" w:sz="4" w:space="0" w:color="auto"/>
              <w:left w:val="nil"/>
              <w:bottom w:val="nil"/>
              <w:right w:val="nil"/>
            </w:tcBorders>
            <w:shd w:val="clear" w:color="auto" w:fill="auto"/>
            <w:noWrap/>
            <w:vAlign w:val="bottom"/>
            <w:hideMark/>
          </w:tcPr>
          <w:p w14:paraId="34EEA8AB"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918" w:type="dxa"/>
            <w:tcBorders>
              <w:top w:val="single" w:sz="4" w:space="0" w:color="auto"/>
              <w:left w:val="nil"/>
              <w:bottom w:val="nil"/>
              <w:right w:val="nil"/>
            </w:tcBorders>
            <w:shd w:val="clear" w:color="auto" w:fill="auto"/>
            <w:noWrap/>
            <w:vAlign w:val="bottom"/>
            <w:hideMark/>
          </w:tcPr>
          <w:p w14:paraId="42C97C6A"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774" w:type="dxa"/>
            <w:tcBorders>
              <w:top w:val="single" w:sz="4" w:space="0" w:color="auto"/>
              <w:left w:val="single" w:sz="4" w:space="0" w:color="auto"/>
              <w:bottom w:val="nil"/>
              <w:right w:val="nil"/>
            </w:tcBorders>
            <w:shd w:val="clear" w:color="auto" w:fill="auto"/>
            <w:noWrap/>
            <w:vAlign w:val="bottom"/>
            <w:hideMark/>
          </w:tcPr>
          <w:p w14:paraId="46B6D59C"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746" w:type="dxa"/>
            <w:tcBorders>
              <w:top w:val="single" w:sz="4" w:space="0" w:color="auto"/>
              <w:left w:val="nil"/>
              <w:bottom w:val="nil"/>
              <w:right w:val="nil"/>
            </w:tcBorders>
            <w:shd w:val="clear" w:color="auto" w:fill="auto"/>
            <w:noWrap/>
            <w:vAlign w:val="bottom"/>
            <w:hideMark/>
          </w:tcPr>
          <w:p w14:paraId="6F2D991C"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918" w:type="dxa"/>
            <w:tcBorders>
              <w:top w:val="single" w:sz="4" w:space="0" w:color="auto"/>
              <w:left w:val="nil"/>
              <w:bottom w:val="nil"/>
              <w:right w:val="single" w:sz="4" w:space="0" w:color="auto"/>
            </w:tcBorders>
            <w:shd w:val="clear" w:color="auto" w:fill="auto"/>
            <w:noWrap/>
            <w:vAlign w:val="bottom"/>
            <w:hideMark/>
          </w:tcPr>
          <w:p w14:paraId="4357C666"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774" w:type="dxa"/>
            <w:tcBorders>
              <w:top w:val="single" w:sz="4" w:space="0" w:color="auto"/>
              <w:left w:val="nil"/>
              <w:bottom w:val="nil"/>
              <w:right w:val="nil"/>
            </w:tcBorders>
            <w:shd w:val="clear" w:color="auto" w:fill="auto"/>
            <w:noWrap/>
            <w:vAlign w:val="bottom"/>
            <w:hideMark/>
          </w:tcPr>
          <w:p w14:paraId="19632161"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746" w:type="dxa"/>
            <w:tcBorders>
              <w:top w:val="single" w:sz="4" w:space="0" w:color="auto"/>
              <w:left w:val="nil"/>
              <w:bottom w:val="nil"/>
              <w:right w:val="nil"/>
            </w:tcBorders>
            <w:shd w:val="clear" w:color="auto" w:fill="auto"/>
            <w:noWrap/>
            <w:vAlign w:val="bottom"/>
            <w:hideMark/>
          </w:tcPr>
          <w:p w14:paraId="0B04566A"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918" w:type="dxa"/>
            <w:tcBorders>
              <w:top w:val="single" w:sz="4" w:space="0" w:color="auto"/>
              <w:left w:val="nil"/>
              <w:bottom w:val="nil"/>
              <w:right w:val="single" w:sz="4" w:space="0" w:color="auto"/>
            </w:tcBorders>
            <w:shd w:val="clear" w:color="auto" w:fill="auto"/>
            <w:noWrap/>
            <w:vAlign w:val="bottom"/>
            <w:hideMark/>
          </w:tcPr>
          <w:p w14:paraId="4073E19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774" w:type="dxa"/>
            <w:tcBorders>
              <w:top w:val="single" w:sz="4" w:space="0" w:color="auto"/>
              <w:left w:val="nil"/>
              <w:bottom w:val="nil"/>
              <w:right w:val="nil"/>
            </w:tcBorders>
            <w:shd w:val="clear" w:color="auto" w:fill="auto"/>
            <w:noWrap/>
            <w:vAlign w:val="bottom"/>
            <w:hideMark/>
          </w:tcPr>
          <w:p w14:paraId="38A364A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746" w:type="dxa"/>
            <w:tcBorders>
              <w:top w:val="single" w:sz="4" w:space="0" w:color="auto"/>
              <w:left w:val="nil"/>
              <w:bottom w:val="nil"/>
              <w:right w:val="nil"/>
            </w:tcBorders>
            <w:shd w:val="clear" w:color="auto" w:fill="auto"/>
            <w:noWrap/>
            <w:vAlign w:val="bottom"/>
            <w:hideMark/>
          </w:tcPr>
          <w:p w14:paraId="6F5A51D5"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918" w:type="dxa"/>
            <w:tcBorders>
              <w:top w:val="single" w:sz="4" w:space="0" w:color="auto"/>
              <w:left w:val="nil"/>
              <w:bottom w:val="nil"/>
              <w:right w:val="single" w:sz="4" w:space="0" w:color="auto"/>
            </w:tcBorders>
            <w:shd w:val="clear" w:color="auto" w:fill="auto"/>
            <w:noWrap/>
            <w:vAlign w:val="bottom"/>
            <w:hideMark/>
          </w:tcPr>
          <w:p w14:paraId="7702446C"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r>
      <w:tr w:rsidR="00DD5F10" w:rsidRPr="0023041C" w14:paraId="0493F1E1" w14:textId="77777777" w:rsidTr="0023041C">
        <w:trPr>
          <w:trHeight w:val="255"/>
        </w:trPr>
        <w:tc>
          <w:tcPr>
            <w:tcW w:w="1583" w:type="dxa"/>
            <w:tcBorders>
              <w:top w:val="nil"/>
              <w:left w:val="single" w:sz="4" w:space="0" w:color="auto"/>
              <w:bottom w:val="nil"/>
              <w:right w:val="nil"/>
            </w:tcBorders>
            <w:shd w:val="clear" w:color="auto" w:fill="auto"/>
            <w:noWrap/>
            <w:vAlign w:val="bottom"/>
            <w:hideMark/>
          </w:tcPr>
          <w:p w14:paraId="22459618" w14:textId="77777777" w:rsidR="00DD5F10" w:rsidRPr="0023041C" w:rsidRDefault="00DD5F10" w:rsidP="00B70613">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age</w:t>
            </w:r>
          </w:p>
        </w:tc>
        <w:tc>
          <w:tcPr>
            <w:tcW w:w="774" w:type="dxa"/>
            <w:tcBorders>
              <w:top w:val="nil"/>
              <w:left w:val="single" w:sz="4" w:space="0" w:color="auto"/>
              <w:bottom w:val="nil"/>
              <w:right w:val="nil"/>
            </w:tcBorders>
            <w:shd w:val="clear" w:color="auto" w:fill="auto"/>
            <w:noWrap/>
            <w:vAlign w:val="bottom"/>
            <w:hideMark/>
          </w:tcPr>
          <w:p w14:paraId="629BCB9E"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12207</w:t>
            </w:r>
          </w:p>
        </w:tc>
        <w:tc>
          <w:tcPr>
            <w:tcW w:w="746" w:type="dxa"/>
            <w:tcBorders>
              <w:top w:val="nil"/>
              <w:left w:val="nil"/>
              <w:bottom w:val="nil"/>
              <w:right w:val="nil"/>
            </w:tcBorders>
            <w:shd w:val="clear" w:color="auto" w:fill="auto"/>
            <w:noWrap/>
            <w:vAlign w:val="bottom"/>
            <w:hideMark/>
          </w:tcPr>
          <w:p w14:paraId="0DDF4F62"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48.93</w:t>
            </w:r>
          </w:p>
        </w:tc>
        <w:tc>
          <w:tcPr>
            <w:tcW w:w="918" w:type="dxa"/>
            <w:tcBorders>
              <w:top w:val="nil"/>
              <w:left w:val="nil"/>
              <w:bottom w:val="nil"/>
              <w:right w:val="nil"/>
            </w:tcBorders>
            <w:shd w:val="clear" w:color="auto" w:fill="auto"/>
            <w:noWrap/>
            <w:vAlign w:val="bottom"/>
            <w:hideMark/>
          </w:tcPr>
          <w:p w14:paraId="4AF5140E"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19.26</w:t>
            </w:r>
          </w:p>
        </w:tc>
        <w:tc>
          <w:tcPr>
            <w:tcW w:w="774" w:type="dxa"/>
            <w:tcBorders>
              <w:top w:val="nil"/>
              <w:left w:val="single" w:sz="4" w:space="0" w:color="auto"/>
              <w:bottom w:val="nil"/>
              <w:right w:val="nil"/>
            </w:tcBorders>
            <w:shd w:val="clear" w:color="auto" w:fill="auto"/>
            <w:noWrap/>
            <w:vAlign w:val="bottom"/>
            <w:hideMark/>
          </w:tcPr>
          <w:p w14:paraId="370F326E"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12999</w:t>
            </w:r>
          </w:p>
        </w:tc>
        <w:tc>
          <w:tcPr>
            <w:tcW w:w="746" w:type="dxa"/>
            <w:tcBorders>
              <w:top w:val="nil"/>
              <w:left w:val="nil"/>
              <w:bottom w:val="nil"/>
              <w:right w:val="nil"/>
            </w:tcBorders>
            <w:shd w:val="clear" w:color="auto" w:fill="auto"/>
            <w:noWrap/>
            <w:vAlign w:val="bottom"/>
            <w:hideMark/>
          </w:tcPr>
          <w:p w14:paraId="5D0E7B87"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49.23</w:t>
            </w:r>
          </w:p>
        </w:tc>
        <w:tc>
          <w:tcPr>
            <w:tcW w:w="918" w:type="dxa"/>
            <w:tcBorders>
              <w:top w:val="nil"/>
              <w:left w:val="nil"/>
              <w:bottom w:val="nil"/>
              <w:right w:val="single" w:sz="4" w:space="0" w:color="auto"/>
            </w:tcBorders>
            <w:shd w:val="clear" w:color="auto" w:fill="auto"/>
            <w:noWrap/>
            <w:vAlign w:val="bottom"/>
            <w:hideMark/>
          </w:tcPr>
          <w:p w14:paraId="0FA5D485"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19.16</w:t>
            </w:r>
          </w:p>
        </w:tc>
        <w:tc>
          <w:tcPr>
            <w:tcW w:w="774" w:type="dxa"/>
            <w:tcBorders>
              <w:top w:val="nil"/>
              <w:left w:val="nil"/>
              <w:bottom w:val="nil"/>
              <w:right w:val="nil"/>
            </w:tcBorders>
            <w:shd w:val="clear" w:color="auto" w:fill="auto"/>
            <w:noWrap/>
            <w:vAlign w:val="bottom"/>
            <w:hideMark/>
          </w:tcPr>
          <w:p w14:paraId="67D6AA10"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13503</w:t>
            </w:r>
          </w:p>
        </w:tc>
        <w:tc>
          <w:tcPr>
            <w:tcW w:w="746" w:type="dxa"/>
            <w:tcBorders>
              <w:top w:val="nil"/>
              <w:left w:val="nil"/>
              <w:bottom w:val="nil"/>
              <w:right w:val="nil"/>
            </w:tcBorders>
            <w:shd w:val="clear" w:color="auto" w:fill="auto"/>
            <w:noWrap/>
            <w:vAlign w:val="bottom"/>
            <w:hideMark/>
          </w:tcPr>
          <w:p w14:paraId="3147070C"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49.67</w:t>
            </w:r>
          </w:p>
        </w:tc>
        <w:tc>
          <w:tcPr>
            <w:tcW w:w="918" w:type="dxa"/>
            <w:tcBorders>
              <w:top w:val="nil"/>
              <w:left w:val="nil"/>
              <w:bottom w:val="nil"/>
              <w:right w:val="single" w:sz="4" w:space="0" w:color="auto"/>
            </w:tcBorders>
            <w:shd w:val="clear" w:color="auto" w:fill="auto"/>
            <w:noWrap/>
            <w:vAlign w:val="bottom"/>
            <w:hideMark/>
          </w:tcPr>
          <w:p w14:paraId="0CE62C08"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19.08</w:t>
            </w:r>
          </w:p>
        </w:tc>
        <w:tc>
          <w:tcPr>
            <w:tcW w:w="774" w:type="dxa"/>
            <w:tcBorders>
              <w:top w:val="nil"/>
              <w:left w:val="nil"/>
              <w:bottom w:val="nil"/>
              <w:right w:val="nil"/>
            </w:tcBorders>
            <w:shd w:val="clear" w:color="auto" w:fill="auto"/>
            <w:noWrap/>
            <w:vAlign w:val="bottom"/>
            <w:hideMark/>
          </w:tcPr>
          <w:p w14:paraId="7533EC1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12964</w:t>
            </w:r>
          </w:p>
        </w:tc>
        <w:tc>
          <w:tcPr>
            <w:tcW w:w="746" w:type="dxa"/>
            <w:tcBorders>
              <w:top w:val="nil"/>
              <w:left w:val="nil"/>
              <w:bottom w:val="nil"/>
              <w:right w:val="nil"/>
            </w:tcBorders>
            <w:shd w:val="clear" w:color="auto" w:fill="auto"/>
            <w:noWrap/>
            <w:vAlign w:val="bottom"/>
            <w:hideMark/>
          </w:tcPr>
          <w:p w14:paraId="63F64A76"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50.67</w:t>
            </w:r>
          </w:p>
        </w:tc>
        <w:tc>
          <w:tcPr>
            <w:tcW w:w="918" w:type="dxa"/>
            <w:tcBorders>
              <w:top w:val="nil"/>
              <w:left w:val="nil"/>
              <w:bottom w:val="nil"/>
              <w:right w:val="single" w:sz="4" w:space="0" w:color="auto"/>
            </w:tcBorders>
            <w:shd w:val="clear" w:color="auto" w:fill="auto"/>
            <w:noWrap/>
            <w:vAlign w:val="bottom"/>
            <w:hideMark/>
          </w:tcPr>
          <w:p w14:paraId="7A936B9A"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19.02</w:t>
            </w:r>
          </w:p>
        </w:tc>
      </w:tr>
      <w:tr w:rsidR="00DD5F10" w:rsidRPr="0023041C" w14:paraId="5F4367AD" w14:textId="77777777" w:rsidTr="0023041C">
        <w:trPr>
          <w:trHeight w:val="255"/>
        </w:trPr>
        <w:tc>
          <w:tcPr>
            <w:tcW w:w="1583" w:type="dxa"/>
            <w:tcBorders>
              <w:top w:val="nil"/>
              <w:left w:val="single" w:sz="4" w:space="0" w:color="auto"/>
              <w:bottom w:val="nil"/>
              <w:right w:val="nil"/>
            </w:tcBorders>
            <w:shd w:val="clear" w:color="auto" w:fill="auto"/>
            <w:noWrap/>
            <w:vAlign w:val="bottom"/>
            <w:hideMark/>
          </w:tcPr>
          <w:p w14:paraId="3AB2ECD3" w14:textId="77777777" w:rsidR="00DD5F10" w:rsidRPr="0023041C" w:rsidRDefault="00DD5F10" w:rsidP="00B70613">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sex</w:t>
            </w:r>
          </w:p>
        </w:tc>
        <w:tc>
          <w:tcPr>
            <w:tcW w:w="774" w:type="dxa"/>
            <w:tcBorders>
              <w:top w:val="nil"/>
              <w:left w:val="single" w:sz="4" w:space="0" w:color="auto"/>
              <w:bottom w:val="nil"/>
              <w:right w:val="nil"/>
            </w:tcBorders>
            <w:shd w:val="clear" w:color="auto" w:fill="auto"/>
            <w:noWrap/>
            <w:vAlign w:val="bottom"/>
            <w:hideMark/>
          </w:tcPr>
          <w:p w14:paraId="7D343B4E"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12207</w:t>
            </w:r>
          </w:p>
        </w:tc>
        <w:tc>
          <w:tcPr>
            <w:tcW w:w="746" w:type="dxa"/>
            <w:tcBorders>
              <w:top w:val="nil"/>
              <w:left w:val="nil"/>
              <w:bottom w:val="nil"/>
              <w:right w:val="nil"/>
            </w:tcBorders>
            <w:shd w:val="clear" w:color="auto" w:fill="auto"/>
            <w:noWrap/>
            <w:vAlign w:val="bottom"/>
            <w:hideMark/>
          </w:tcPr>
          <w:p w14:paraId="57D42BAD"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0.43</w:t>
            </w:r>
          </w:p>
        </w:tc>
        <w:tc>
          <w:tcPr>
            <w:tcW w:w="918" w:type="dxa"/>
            <w:tcBorders>
              <w:top w:val="nil"/>
              <w:left w:val="nil"/>
              <w:bottom w:val="nil"/>
              <w:right w:val="nil"/>
            </w:tcBorders>
            <w:shd w:val="clear" w:color="auto" w:fill="auto"/>
            <w:noWrap/>
            <w:vAlign w:val="bottom"/>
            <w:hideMark/>
          </w:tcPr>
          <w:p w14:paraId="019C6DE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0.50</w:t>
            </w:r>
          </w:p>
        </w:tc>
        <w:tc>
          <w:tcPr>
            <w:tcW w:w="774" w:type="dxa"/>
            <w:tcBorders>
              <w:top w:val="nil"/>
              <w:left w:val="single" w:sz="4" w:space="0" w:color="auto"/>
              <w:bottom w:val="nil"/>
              <w:right w:val="nil"/>
            </w:tcBorders>
            <w:shd w:val="clear" w:color="auto" w:fill="auto"/>
            <w:noWrap/>
            <w:vAlign w:val="bottom"/>
            <w:hideMark/>
          </w:tcPr>
          <w:p w14:paraId="69321462"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12999</w:t>
            </w:r>
          </w:p>
        </w:tc>
        <w:tc>
          <w:tcPr>
            <w:tcW w:w="746" w:type="dxa"/>
            <w:tcBorders>
              <w:top w:val="nil"/>
              <w:left w:val="nil"/>
              <w:bottom w:val="nil"/>
              <w:right w:val="nil"/>
            </w:tcBorders>
            <w:shd w:val="clear" w:color="auto" w:fill="auto"/>
            <w:noWrap/>
            <w:vAlign w:val="bottom"/>
            <w:hideMark/>
          </w:tcPr>
          <w:p w14:paraId="4144D409"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0.43</w:t>
            </w:r>
          </w:p>
        </w:tc>
        <w:tc>
          <w:tcPr>
            <w:tcW w:w="918" w:type="dxa"/>
            <w:tcBorders>
              <w:top w:val="nil"/>
              <w:left w:val="nil"/>
              <w:bottom w:val="nil"/>
              <w:right w:val="single" w:sz="4" w:space="0" w:color="auto"/>
            </w:tcBorders>
            <w:shd w:val="clear" w:color="auto" w:fill="auto"/>
            <w:noWrap/>
            <w:vAlign w:val="bottom"/>
            <w:hideMark/>
          </w:tcPr>
          <w:p w14:paraId="088739C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0.50</w:t>
            </w:r>
          </w:p>
        </w:tc>
        <w:tc>
          <w:tcPr>
            <w:tcW w:w="774" w:type="dxa"/>
            <w:tcBorders>
              <w:top w:val="nil"/>
              <w:left w:val="nil"/>
              <w:bottom w:val="nil"/>
              <w:right w:val="nil"/>
            </w:tcBorders>
            <w:shd w:val="clear" w:color="auto" w:fill="auto"/>
            <w:noWrap/>
            <w:vAlign w:val="bottom"/>
            <w:hideMark/>
          </w:tcPr>
          <w:p w14:paraId="46C17A30"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13503</w:t>
            </w:r>
          </w:p>
        </w:tc>
        <w:tc>
          <w:tcPr>
            <w:tcW w:w="746" w:type="dxa"/>
            <w:tcBorders>
              <w:top w:val="nil"/>
              <w:left w:val="nil"/>
              <w:bottom w:val="nil"/>
              <w:right w:val="nil"/>
            </w:tcBorders>
            <w:shd w:val="clear" w:color="auto" w:fill="auto"/>
            <w:noWrap/>
            <w:vAlign w:val="bottom"/>
            <w:hideMark/>
          </w:tcPr>
          <w:p w14:paraId="077961ED"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0.43</w:t>
            </w:r>
          </w:p>
        </w:tc>
        <w:tc>
          <w:tcPr>
            <w:tcW w:w="918" w:type="dxa"/>
            <w:tcBorders>
              <w:top w:val="nil"/>
              <w:left w:val="nil"/>
              <w:bottom w:val="nil"/>
              <w:right w:val="single" w:sz="4" w:space="0" w:color="auto"/>
            </w:tcBorders>
            <w:shd w:val="clear" w:color="auto" w:fill="auto"/>
            <w:noWrap/>
            <w:vAlign w:val="bottom"/>
            <w:hideMark/>
          </w:tcPr>
          <w:p w14:paraId="56AE7672"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0.49</w:t>
            </w:r>
          </w:p>
        </w:tc>
        <w:tc>
          <w:tcPr>
            <w:tcW w:w="774" w:type="dxa"/>
            <w:tcBorders>
              <w:top w:val="nil"/>
              <w:left w:val="nil"/>
              <w:bottom w:val="nil"/>
              <w:right w:val="nil"/>
            </w:tcBorders>
            <w:shd w:val="clear" w:color="auto" w:fill="auto"/>
            <w:noWrap/>
            <w:vAlign w:val="bottom"/>
            <w:hideMark/>
          </w:tcPr>
          <w:p w14:paraId="7E02D9D6"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12964</w:t>
            </w:r>
          </w:p>
        </w:tc>
        <w:tc>
          <w:tcPr>
            <w:tcW w:w="746" w:type="dxa"/>
            <w:tcBorders>
              <w:top w:val="nil"/>
              <w:left w:val="nil"/>
              <w:bottom w:val="nil"/>
              <w:right w:val="nil"/>
            </w:tcBorders>
            <w:shd w:val="clear" w:color="auto" w:fill="auto"/>
            <w:noWrap/>
            <w:vAlign w:val="bottom"/>
            <w:hideMark/>
          </w:tcPr>
          <w:p w14:paraId="4E6BF28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0.42</w:t>
            </w:r>
          </w:p>
        </w:tc>
        <w:tc>
          <w:tcPr>
            <w:tcW w:w="918" w:type="dxa"/>
            <w:tcBorders>
              <w:top w:val="nil"/>
              <w:left w:val="nil"/>
              <w:bottom w:val="nil"/>
              <w:right w:val="single" w:sz="4" w:space="0" w:color="auto"/>
            </w:tcBorders>
            <w:shd w:val="clear" w:color="auto" w:fill="auto"/>
            <w:noWrap/>
            <w:vAlign w:val="bottom"/>
            <w:hideMark/>
          </w:tcPr>
          <w:p w14:paraId="1E452FB1"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0.49</w:t>
            </w:r>
          </w:p>
        </w:tc>
      </w:tr>
      <w:tr w:rsidR="00DD5F10" w:rsidRPr="0023041C" w14:paraId="4B04F054" w14:textId="77777777" w:rsidTr="0023041C">
        <w:trPr>
          <w:trHeight w:val="255"/>
        </w:trPr>
        <w:tc>
          <w:tcPr>
            <w:tcW w:w="1583" w:type="dxa"/>
            <w:tcBorders>
              <w:top w:val="nil"/>
              <w:left w:val="single" w:sz="4" w:space="0" w:color="auto"/>
              <w:bottom w:val="nil"/>
              <w:right w:val="nil"/>
            </w:tcBorders>
            <w:shd w:val="clear" w:color="auto" w:fill="auto"/>
            <w:noWrap/>
            <w:vAlign w:val="bottom"/>
            <w:hideMark/>
          </w:tcPr>
          <w:p w14:paraId="37ED318A" w14:textId="77777777" w:rsidR="00DD5F10" w:rsidRPr="0023041C" w:rsidRDefault="00DD5F10" w:rsidP="00B70613">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married</w:t>
            </w:r>
          </w:p>
        </w:tc>
        <w:tc>
          <w:tcPr>
            <w:tcW w:w="774" w:type="dxa"/>
            <w:tcBorders>
              <w:top w:val="nil"/>
              <w:left w:val="single" w:sz="4" w:space="0" w:color="auto"/>
              <w:bottom w:val="nil"/>
              <w:right w:val="nil"/>
            </w:tcBorders>
            <w:shd w:val="clear" w:color="auto" w:fill="auto"/>
            <w:noWrap/>
            <w:vAlign w:val="bottom"/>
            <w:hideMark/>
          </w:tcPr>
          <w:p w14:paraId="21923ED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12206</w:t>
            </w:r>
          </w:p>
        </w:tc>
        <w:tc>
          <w:tcPr>
            <w:tcW w:w="746" w:type="dxa"/>
            <w:tcBorders>
              <w:top w:val="nil"/>
              <w:left w:val="nil"/>
              <w:bottom w:val="nil"/>
              <w:right w:val="nil"/>
            </w:tcBorders>
            <w:shd w:val="clear" w:color="auto" w:fill="auto"/>
            <w:noWrap/>
            <w:vAlign w:val="bottom"/>
            <w:hideMark/>
          </w:tcPr>
          <w:p w14:paraId="0282AC49"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0.43</w:t>
            </w:r>
          </w:p>
        </w:tc>
        <w:tc>
          <w:tcPr>
            <w:tcW w:w="918" w:type="dxa"/>
            <w:tcBorders>
              <w:top w:val="nil"/>
              <w:left w:val="nil"/>
              <w:bottom w:val="nil"/>
              <w:right w:val="nil"/>
            </w:tcBorders>
            <w:shd w:val="clear" w:color="auto" w:fill="auto"/>
            <w:noWrap/>
            <w:vAlign w:val="bottom"/>
            <w:hideMark/>
          </w:tcPr>
          <w:p w14:paraId="6A1813A1"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0.50</w:t>
            </w:r>
          </w:p>
        </w:tc>
        <w:tc>
          <w:tcPr>
            <w:tcW w:w="774" w:type="dxa"/>
            <w:tcBorders>
              <w:top w:val="nil"/>
              <w:left w:val="single" w:sz="4" w:space="0" w:color="auto"/>
              <w:bottom w:val="nil"/>
              <w:right w:val="nil"/>
            </w:tcBorders>
            <w:shd w:val="clear" w:color="auto" w:fill="auto"/>
            <w:noWrap/>
            <w:vAlign w:val="bottom"/>
            <w:hideMark/>
          </w:tcPr>
          <w:p w14:paraId="38B600A7"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12999</w:t>
            </w:r>
          </w:p>
        </w:tc>
        <w:tc>
          <w:tcPr>
            <w:tcW w:w="746" w:type="dxa"/>
            <w:tcBorders>
              <w:top w:val="nil"/>
              <w:left w:val="nil"/>
              <w:bottom w:val="nil"/>
              <w:right w:val="nil"/>
            </w:tcBorders>
            <w:shd w:val="clear" w:color="auto" w:fill="auto"/>
            <w:noWrap/>
            <w:vAlign w:val="bottom"/>
            <w:hideMark/>
          </w:tcPr>
          <w:p w14:paraId="3943C622"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0.42</w:t>
            </w:r>
          </w:p>
        </w:tc>
        <w:tc>
          <w:tcPr>
            <w:tcW w:w="918" w:type="dxa"/>
            <w:tcBorders>
              <w:top w:val="nil"/>
              <w:left w:val="nil"/>
              <w:bottom w:val="nil"/>
              <w:right w:val="single" w:sz="4" w:space="0" w:color="auto"/>
            </w:tcBorders>
            <w:shd w:val="clear" w:color="auto" w:fill="auto"/>
            <w:noWrap/>
            <w:vAlign w:val="bottom"/>
            <w:hideMark/>
          </w:tcPr>
          <w:p w14:paraId="7814DA6B"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0.49</w:t>
            </w:r>
          </w:p>
        </w:tc>
        <w:tc>
          <w:tcPr>
            <w:tcW w:w="774" w:type="dxa"/>
            <w:tcBorders>
              <w:top w:val="nil"/>
              <w:left w:val="nil"/>
              <w:bottom w:val="nil"/>
              <w:right w:val="nil"/>
            </w:tcBorders>
            <w:shd w:val="clear" w:color="auto" w:fill="auto"/>
            <w:noWrap/>
            <w:vAlign w:val="bottom"/>
            <w:hideMark/>
          </w:tcPr>
          <w:p w14:paraId="530C336E"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13496</w:t>
            </w:r>
          </w:p>
        </w:tc>
        <w:tc>
          <w:tcPr>
            <w:tcW w:w="746" w:type="dxa"/>
            <w:tcBorders>
              <w:top w:val="nil"/>
              <w:left w:val="nil"/>
              <w:bottom w:val="nil"/>
              <w:right w:val="nil"/>
            </w:tcBorders>
            <w:shd w:val="clear" w:color="auto" w:fill="auto"/>
            <w:noWrap/>
            <w:vAlign w:val="bottom"/>
            <w:hideMark/>
          </w:tcPr>
          <w:p w14:paraId="161DE6D8"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0.41</w:t>
            </w:r>
          </w:p>
        </w:tc>
        <w:tc>
          <w:tcPr>
            <w:tcW w:w="918" w:type="dxa"/>
            <w:tcBorders>
              <w:top w:val="nil"/>
              <w:left w:val="nil"/>
              <w:bottom w:val="nil"/>
              <w:right w:val="single" w:sz="4" w:space="0" w:color="auto"/>
            </w:tcBorders>
            <w:shd w:val="clear" w:color="auto" w:fill="auto"/>
            <w:noWrap/>
            <w:vAlign w:val="bottom"/>
            <w:hideMark/>
          </w:tcPr>
          <w:p w14:paraId="142DA4D1"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0.49</w:t>
            </w:r>
          </w:p>
        </w:tc>
        <w:tc>
          <w:tcPr>
            <w:tcW w:w="774" w:type="dxa"/>
            <w:tcBorders>
              <w:top w:val="nil"/>
              <w:left w:val="nil"/>
              <w:bottom w:val="nil"/>
              <w:right w:val="nil"/>
            </w:tcBorders>
            <w:shd w:val="clear" w:color="auto" w:fill="auto"/>
            <w:noWrap/>
            <w:vAlign w:val="bottom"/>
            <w:hideMark/>
          </w:tcPr>
          <w:p w14:paraId="3618B02E"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12964</w:t>
            </w:r>
          </w:p>
        </w:tc>
        <w:tc>
          <w:tcPr>
            <w:tcW w:w="746" w:type="dxa"/>
            <w:tcBorders>
              <w:top w:val="nil"/>
              <w:left w:val="nil"/>
              <w:bottom w:val="nil"/>
              <w:right w:val="nil"/>
            </w:tcBorders>
            <w:shd w:val="clear" w:color="auto" w:fill="auto"/>
            <w:noWrap/>
            <w:vAlign w:val="bottom"/>
            <w:hideMark/>
          </w:tcPr>
          <w:p w14:paraId="6C2BAEC6"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0.42</w:t>
            </w:r>
          </w:p>
        </w:tc>
        <w:tc>
          <w:tcPr>
            <w:tcW w:w="918" w:type="dxa"/>
            <w:tcBorders>
              <w:top w:val="nil"/>
              <w:left w:val="nil"/>
              <w:bottom w:val="nil"/>
              <w:right w:val="single" w:sz="4" w:space="0" w:color="auto"/>
            </w:tcBorders>
            <w:shd w:val="clear" w:color="auto" w:fill="auto"/>
            <w:noWrap/>
            <w:vAlign w:val="bottom"/>
            <w:hideMark/>
          </w:tcPr>
          <w:p w14:paraId="62DCC881"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0.49</w:t>
            </w:r>
          </w:p>
        </w:tc>
      </w:tr>
      <w:tr w:rsidR="00DD5F10" w:rsidRPr="0023041C" w14:paraId="0F9613BC" w14:textId="77777777" w:rsidTr="0023041C">
        <w:trPr>
          <w:trHeight w:val="255"/>
        </w:trPr>
        <w:tc>
          <w:tcPr>
            <w:tcW w:w="1583" w:type="dxa"/>
            <w:tcBorders>
              <w:top w:val="nil"/>
              <w:left w:val="single" w:sz="4" w:space="0" w:color="auto"/>
              <w:bottom w:val="nil"/>
              <w:right w:val="nil"/>
            </w:tcBorders>
            <w:shd w:val="clear" w:color="auto" w:fill="auto"/>
            <w:noWrap/>
            <w:vAlign w:val="bottom"/>
            <w:hideMark/>
          </w:tcPr>
          <w:p w14:paraId="17849CD6" w14:textId="77777777" w:rsidR="00DD5F10" w:rsidRPr="0023041C" w:rsidRDefault="00DD5F10" w:rsidP="00B70613">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education</w:t>
            </w:r>
          </w:p>
        </w:tc>
        <w:tc>
          <w:tcPr>
            <w:tcW w:w="774" w:type="dxa"/>
            <w:tcBorders>
              <w:top w:val="nil"/>
              <w:left w:val="single" w:sz="4" w:space="0" w:color="auto"/>
              <w:bottom w:val="nil"/>
              <w:right w:val="nil"/>
            </w:tcBorders>
            <w:shd w:val="clear" w:color="auto" w:fill="auto"/>
            <w:noWrap/>
            <w:vAlign w:val="bottom"/>
            <w:hideMark/>
          </w:tcPr>
          <w:p w14:paraId="55817AC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12026</w:t>
            </w:r>
          </w:p>
        </w:tc>
        <w:tc>
          <w:tcPr>
            <w:tcW w:w="746" w:type="dxa"/>
            <w:tcBorders>
              <w:top w:val="nil"/>
              <w:left w:val="nil"/>
              <w:bottom w:val="nil"/>
              <w:right w:val="nil"/>
            </w:tcBorders>
            <w:shd w:val="clear" w:color="auto" w:fill="auto"/>
            <w:noWrap/>
            <w:vAlign w:val="bottom"/>
            <w:hideMark/>
          </w:tcPr>
          <w:p w14:paraId="63513276"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0.25</w:t>
            </w:r>
          </w:p>
        </w:tc>
        <w:tc>
          <w:tcPr>
            <w:tcW w:w="918" w:type="dxa"/>
            <w:tcBorders>
              <w:top w:val="nil"/>
              <w:left w:val="nil"/>
              <w:bottom w:val="nil"/>
              <w:right w:val="nil"/>
            </w:tcBorders>
            <w:shd w:val="clear" w:color="auto" w:fill="auto"/>
            <w:noWrap/>
            <w:vAlign w:val="bottom"/>
            <w:hideMark/>
          </w:tcPr>
          <w:p w14:paraId="3D09BBD9"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0.43</w:t>
            </w:r>
          </w:p>
        </w:tc>
        <w:tc>
          <w:tcPr>
            <w:tcW w:w="774" w:type="dxa"/>
            <w:tcBorders>
              <w:top w:val="nil"/>
              <w:left w:val="single" w:sz="4" w:space="0" w:color="auto"/>
              <w:bottom w:val="nil"/>
              <w:right w:val="nil"/>
            </w:tcBorders>
            <w:shd w:val="clear" w:color="auto" w:fill="auto"/>
            <w:noWrap/>
            <w:vAlign w:val="bottom"/>
            <w:hideMark/>
          </w:tcPr>
          <w:p w14:paraId="39784BA6"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12857</w:t>
            </w:r>
          </w:p>
        </w:tc>
        <w:tc>
          <w:tcPr>
            <w:tcW w:w="746" w:type="dxa"/>
            <w:tcBorders>
              <w:top w:val="nil"/>
              <w:left w:val="nil"/>
              <w:bottom w:val="nil"/>
              <w:right w:val="nil"/>
            </w:tcBorders>
            <w:shd w:val="clear" w:color="auto" w:fill="auto"/>
            <w:noWrap/>
            <w:vAlign w:val="bottom"/>
            <w:hideMark/>
          </w:tcPr>
          <w:p w14:paraId="56FAF4A6"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0.26</w:t>
            </w:r>
          </w:p>
        </w:tc>
        <w:tc>
          <w:tcPr>
            <w:tcW w:w="918" w:type="dxa"/>
            <w:tcBorders>
              <w:top w:val="nil"/>
              <w:left w:val="nil"/>
              <w:bottom w:val="nil"/>
              <w:right w:val="single" w:sz="4" w:space="0" w:color="auto"/>
            </w:tcBorders>
            <w:shd w:val="clear" w:color="auto" w:fill="auto"/>
            <w:noWrap/>
            <w:vAlign w:val="bottom"/>
            <w:hideMark/>
          </w:tcPr>
          <w:p w14:paraId="748859D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0.44</w:t>
            </w:r>
          </w:p>
        </w:tc>
        <w:tc>
          <w:tcPr>
            <w:tcW w:w="774" w:type="dxa"/>
            <w:tcBorders>
              <w:top w:val="nil"/>
              <w:left w:val="nil"/>
              <w:bottom w:val="nil"/>
              <w:right w:val="nil"/>
            </w:tcBorders>
            <w:shd w:val="clear" w:color="auto" w:fill="auto"/>
            <w:noWrap/>
            <w:vAlign w:val="bottom"/>
            <w:hideMark/>
          </w:tcPr>
          <w:p w14:paraId="2DECAA7C"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13354</w:t>
            </w:r>
          </w:p>
        </w:tc>
        <w:tc>
          <w:tcPr>
            <w:tcW w:w="746" w:type="dxa"/>
            <w:tcBorders>
              <w:top w:val="nil"/>
              <w:left w:val="nil"/>
              <w:bottom w:val="nil"/>
              <w:right w:val="nil"/>
            </w:tcBorders>
            <w:shd w:val="clear" w:color="auto" w:fill="auto"/>
            <w:noWrap/>
            <w:vAlign w:val="bottom"/>
            <w:hideMark/>
          </w:tcPr>
          <w:p w14:paraId="6B55353B"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0.28</w:t>
            </w:r>
          </w:p>
        </w:tc>
        <w:tc>
          <w:tcPr>
            <w:tcW w:w="918" w:type="dxa"/>
            <w:tcBorders>
              <w:top w:val="nil"/>
              <w:left w:val="nil"/>
              <w:bottom w:val="nil"/>
              <w:right w:val="single" w:sz="4" w:space="0" w:color="auto"/>
            </w:tcBorders>
            <w:shd w:val="clear" w:color="auto" w:fill="auto"/>
            <w:noWrap/>
            <w:vAlign w:val="bottom"/>
            <w:hideMark/>
          </w:tcPr>
          <w:p w14:paraId="3EE7FEA3"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0.45</w:t>
            </w:r>
          </w:p>
        </w:tc>
        <w:tc>
          <w:tcPr>
            <w:tcW w:w="774" w:type="dxa"/>
            <w:tcBorders>
              <w:top w:val="nil"/>
              <w:left w:val="nil"/>
              <w:bottom w:val="nil"/>
              <w:right w:val="nil"/>
            </w:tcBorders>
            <w:shd w:val="clear" w:color="auto" w:fill="auto"/>
            <w:noWrap/>
            <w:vAlign w:val="bottom"/>
            <w:hideMark/>
          </w:tcPr>
          <w:p w14:paraId="652083C3"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12817</w:t>
            </w:r>
          </w:p>
        </w:tc>
        <w:tc>
          <w:tcPr>
            <w:tcW w:w="746" w:type="dxa"/>
            <w:tcBorders>
              <w:top w:val="nil"/>
              <w:left w:val="nil"/>
              <w:bottom w:val="nil"/>
              <w:right w:val="nil"/>
            </w:tcBorders>
            <w:shd w:val="clear" w:color="auto" w:fill="auto"/>
            <w:noWrap/>
            <w:vAlign w:val="bottom"/>
            <w:hideMark/>
          </w:tcPr>
          <w:p w14:paraId="2B6BB3CC"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0.30</w:t>
            </w:r>
          </w:p>
        </w:tc>
        <w:tc>
          <w:tcPr>
            <w:tcW w:w="918" w:type="dxa"/>
            <w:tcBorders>
              <w:top w:val="nil"/>
              <w:left w:val="nil"/>
              <w:bottom w:val="nil"/>
              <w:right w:val="single" w:sz="4" w:space="0" w:color="auto"/>
            </w:tcBorders>
            <w:shd w:val="clear" w:color="auto" w:fill="auto"/>
            <w:noWrap/>
            <w:vAlign w:val="bottom"/>
            <w:hideMark/>
          </w:tcPr>
          <w:p w14:paraId="5DDD586C"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0.46</w:t>
            </w:r>
          </w:p>
        </w:tc>
      </w:tr>
      <w:tr w:rsidR="00DD5F10" w:rsidRPr="0023041C" w14:paraId="50CEE1B1" w14:textId="77777777" w:rsidTr="0023041C">
        <w:trPr>
          <w:trHeight w:val="255"/>
        </w:trPr>
        <w:tc>
          <w:tcPr>
            <w:tcW w:w="1583" w:type="dxa"/>
            <w:tcBorders>
              <w:top w:val="nil"/>
              <w:left w:val="single" w:sz="4" w:space="0" w:color="auto"/>
              <w:bottom w:val="single" w:sz="4" w:space="0" w:color="auto"/>
              <w:right w:val="nil"/>
            </w:tcBorders>
            <w:shd w:val="clear" w:color="auto" w:fill="auto"/>
            <w:noWrap/>
            <w:vAlign w:val="bottom"/>
            <w:hideMark/>
          </w:tcPr>
          <w:p w14:paraId="0B7FC760" w14:textId="77777777" w:rsidR="00DD5F10" w:rsidRPr="0023041C" w:rsidRDefault="00DD5F10" w:rsidP="00B70613">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unmet need</w:t>
            </w:r>
          </w:p>
        </w:tc>
        <w:tc>
          <w:tcPr>
            <w:tcW w:w="774" w:type="dxa"/>
            <w:tcBorders>
              <w:top w:val="nil"/>
              <w:left w:val="single" w:sz="4" w:space="0" w:color="auto"/>
              <w:bottom w:val="single" w:sz="4" w:space="0" w:color="auto"/>
              <w:right w:val="nil"/>
            </w:tcBorders>
            <w:shd w:val="clear" w:color="auto" w:fill="auto"/>
            <w:noWrap/>
            <w:vAlign w:val="bottom"/>
            <w:hideMark/>
          </w:tcPr>
          <w:p w14:paraId="40106A91"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12065</w:t>
            </w:r>
          </w:p>
        </w:tc>
        <w:tc>
          <w:tcPr>
            <w:tcW w:w="746" w:type="dxa"/>
            <w:tcBorders>
              <w:top w:val="nil"/>
              <w:left w:val="nil"/>
              <w:bottom w:val="single" w:sz="4" w:space="0" w:color="auto"/>
              <w:right w:val="nil"/>
            </w:tcBorders>
            <w:shd w:val="clear" w:color="auto" w:fill="auto"/>
            <w:noWrap/>
            <w:vAlign w:val="bottom"/>
            <w:hideMark/>
          </w:tcPr>
          <w:p w14:paraId="50D51B76"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0.16</w:t>
            </w:r>
          </w:p>
        </w:tc>
        <w:tc>
          <w:tcPr>
            <w:tcW w:w="918" w:type="dxa"/>
            <w:tcBorders>
              <w:top w:val="nil"/>
              <w:left w:val="nil"/>
              <w:bottom w:val="single" w:sz="4" w:space="0" w:color="auto"/>
              <w:right w:val="nil"/>
            </w:tcBorders>
            <w:shd w:val="clear" w:color="auto" w:fill="auto"/>
            <w:noWrap/>
            <w:vAlign w:val="bottom"/>
            <w:hideMark/>
          </w:tcPr>
          <w:p w14:paraId="1A8B4F18"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0.36</w:t>
            </w:r>
          </w:p>
        </w:tc>
        <w:tc>
          <w:tcPr>
            <w:tcW w:w="774" w:type="dxa"/>
            <w:tcBorders>
              <w:top w:val="nil"/>
              <w:left w:val="single" w:sz="4" w:space="0" w:color="auto"/>
              <w:bottom w:val="nil"/>
              <w:right w:val="nil"/>
            </w:tcBorders>
            <w:shd w:val="clear" w:color="auto" w:fill="auto"/>
            <w:noWrap/>
            <w:vAlign w:val="bottom"/>
            <w:hideMark/>
          </w:tcPr>
          <w:p w14:paraId="6D65FB4C"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12888</w:t>
            </w:r>
          </w:p>
        </w:tc>
        <w:tc>
          <w:tcPr>
            <w:tcW w:w="746" w:type="dxa"/>
            <w:tcBorders>
              <w:top w:val="nil"/>
              <w:left w:val="nil"/>
              <w:bottom w:val="nil"/>
              <w:right w:val="nil"/>
            </w:tcBorders>
            <w:shd w:val="clear" w:color="auto" w:fill="auto"/>
            <w:noWrap/>
            <w:vAlign w:val="bottom"/>
            <w:hideMark/>
          </w:tcPr>
          <w:p w14:paraId="7C66798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0.21</w:t>
            </w:r>
          </w:p>
        </w:tc>
        <w:tc>
          <w:tcPr>
            <w:tcW w:w="918" w:type="dxa"/>
            <w:tcBorders>
              <w:top w:val="nil"/>
              <w:left w:val="nil"/>
              <w:bottom w:val="nil"/>
              <w:right w:val="single" w:sz="4" w:space="0" w:color="auto"/>
            </w:tcBorders>
            <w:shd w:val="clear" w:color="auto" w:fill="auto"/>
            <w:noWrap/>
            <w:vAlign w:val="bottom"/>
            <w:hideMark/>
          </w:tcPr>
          <w:p w14:paraId="025252F9"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0.41</w:t>
            </w:r>
          </w:p>
        </w:tc>
        <w:tc>
          <w:tcPr>
            <w:tcW w:w="774" w:type="dxa"/>
            <w:tcBorders>
              <w:top w:val="nil"/>
              <w:left w:val="nil"/>
              <w:bottom w:val="nil"/>
              <w:right w:val="nil"/>
            </w:tcBorders>
            <w:shd w:val="clear" w:color="auto" w:fill="auto"/>
            <w:noWrap/>
            <w:vAlign w:val="bottom"/>
            <w:hideMark/>
          </w:tcPr>
          <w:p w14:paraId="2B45BCDA"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13388</w:t>
            </w:r>
          </w:p>
        </w:tc>
        <w:tc>
          <w:tcPr>
            <w:tcW w:w="746" w:type="dxa"/>
            <w:tcBorders>
              <w:top w:val="nil"/>
              <w:left w:val="nil"/>
              <w:bottom w:val="nil"/>
              <w:right w:val="nil"/>
            </w:tcBorders>
            <w:shd w:val="clear" w:color="auto" w:fill="auto"/>
            <w:noWrap/>
            <w:vAlign w:val="bottom"/>
            <w:hideMark/>
          </w:tcPr>
          <w:p w14:paraId="2D6AB8FC"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0.22</w:t>
            </w:r>
          </w:p>
        </w:tc>
        <w:tc>
          <w:tcPr>
            <w:tcW w:w="918" w:type="dxa"/>
            <w:tcBorders>
              <w:top w:val="nil"/>
              <w:left w:val="nil"/>
              <w:bottom w:val="nil"/>
              <w:right w:val="single" w:sz="4" w:space="0" w:color="auto"/>
            </w:tcBorders>
            <w:shd w:val="clear" w:color="auto" w:fill="auto"/>
            <w:noWrap/>
            <w:vAlign w:val="bottom"/>
            <w:hideMark/>
          </w:tcPr>
          <w:p w14:paraId="72477875"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0.42</w:t>
            </w:r>
          </w:p>
        </w:tc>
        <w:tc>
          <w:tcPr>
            <w:tcW w:w="774" w:type="dxa"/>
            <w:tcBorders>
              <w:top w:val="nil"/>
              <w:left w:val="nil"/>
              <w:bottom w:val="single" w:sz="4" w:space="0" w:color="auto"/>
              <w:right w:val="nil"/>
            </w:tcBorders>
            <w:shd w:val="clear" w:color="auto" w:fill="auto"/>
            <w:noWrap/>
            <w:vAlign w:val="bottom"/>
            <w:hideMark/>
          </w:tcPr>
          <w:p w14:paraId="3AE50356"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12843</w:t>
            </w:r>
          </w:p>
        </w:tc>
        <w:tc>
          <w:tcPr>
            <w:tcW w:w="746" w:type="dxa"/>
            <w:tcBorders>
              <w:top w:val="nil"/>
              <w:left w:val="nil"/>
              <w:bottom w:val="single" w:sz="4" w:space="0" w:color="auto"/>
              <w:right w:val="nil"/>
            </w:tcBorders>
            <w:shd w:val="clear" w:color="auto" w:fill="auto"/>
            <w:noWrap/>
            <w:vAlign w:val="bottom"/>
            <w:hideMark/>
          </w:tcPr>
          <w:p w14:paraId="7EBDC431"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0.19</w:t>
            </w:r>
          </w:p>
        </w:tc>
        <w:tc>
          <w:tcPr>
            <w:tcW w:w="918" w:type="dxa"/>
            <w:tcBorders>
              <w:top w:val="nil"/>
              <w:left w:val="nil"/>
              <w:bottom w:val="single" w:sz="4" w:space="0" w:color="auto"/>
              <w:right w:val="single" w:sz="4" w:space="0" w:color="auto"/>
            </w:tcBorders>
            <w:shd w:val="clear" w:color="auto" w:fill="auto"/>
            <w:noWrap/>
            <w:vAlign w:val="bottom"/>
            <w:hideMark/>
          </w:tcPr>
          <w:p w14:paraId="511C96B8"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0.40</w:t>
            </w:r>
          </w:p>
        </w:tc>
      </w:tr>
      <w:tr w:rsidR="00DD5F10" w:rsidRPr="0023041C" w14:paraId="7B97DD38" w14:textId="77777777" w:rsidTr="0023041C">
        <w:trPr>
          <w:trHeight w:val="255"/>
        </w:trPr>
        <w:tc>
          <w:tcPr>
            <w:tcW w:w="1583" w:type="dxa"/>
            <w:tcBorders>
              <w:top w:val="nil"/>
              <w:left w:val="single" w:sz="4" w:space="0" w:color="auto"/>
              <w:bottom w:val="nil"/>
              <w:right w:val="nil"/>
            </w:tcBorders>
            <w:shd w:val="clear" w:color="auto" w:fill="auto"/>
            <w:noWrap/>
            <w:vAlign w:val="bottom"/>
            <w:hideMark/>
          </w:tcPr>
          <w:p w14:paraId="2BB51CC4" w14:textId="77777777" w:rsidR="00DD5F10" w:rsidRPr="0023041C" w:rsidRDefault="00DD5F10" w:rsidP="00B70613">
            <w:pPr>
              <w:spacing w:after="0" w:line="240" w:lineRule="auto"/>
              <w:rPr>
                <w:rFonts w:ascii="Calibri" w:eastAsia="Times New Roman" w:hAnsi="Calibri" w:cs="Calibri"/>
                <w:b/>
                <w:bCs/>
                <w:color w:val="000000"/>
                <w:lang w:eastAsia="en-GB"/>
              </w:rPr>
            </w:pPr>
            <w:r w:rsidRPr="0023041C">
              <w:rPr>
                <w:rFonts w:ascii="Calibri" w:eastAsia="Times New Roman" w:hAnsi="Calibri" w:cs="Calibri"/>
                <w:b/>
                <w:bCs/>
                <w:color w:val="000000"/>
                <w:lang w:eastAsia="en-GB"/>
              </w:rPr>
              <w:t>Lithuania</w:t>
            </w:r>
          </w:p>
        </w:tc>
        <w:tc>
          <w:tcPr>
            <w:tcW w:w="774" w:type="dxa"/>
            <w:tcBorders>
              <w:top w:val="nil"/>
              <w:left w:val="single" w:sz="4" w:space="0" w:color="auto"/>
              <w:bottom w:val="nil"/>
              <w:right w:val="nil"/>
            </w:tcBorders>
            <w:shd w:val="clear" w:color="auto" w:fill="auto"/>
            <w:noWrap/>
            <w:vAlign w:val="bottom"/>
            <w:hideMark/>
          </w:tcPr>
          <w:p w14:paraId="5E1D6065"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746" w:type="dxa"/>
            <w:tcBorders>
              <w:top w:val="nil"/>
              <w:left w:val="nil"/>
              <w:bottom w:val="nil"/>
              <w:right w:val="nil"/>
            </w:tcBorders>
            <w:shd w:val="clear" w:color="auto" w:fill="auto"/>
            <w:noWrap/>
            <w:vAlign w:val="bottom"/>
            <w:hideMark/>
          </w:tcPr>
          <w:p w14:paraId="2807F0B0" w14:textId="77777777" w:rsidR="00DD5F10" w:rsidRPr="0023041C" w:rsidRDefault="00DD5F10" w:rsidP="00B70613">
            <w:pPr>
              <w:spacing w:after="0" w:line="240" w:lineRule="auto"/>
              <w:jc w:val="center"/>
              <w:rPr>
                <w:rFonts w:ascii="Calibri" w:eastAsia="Times New Roman" w:hAnsi="Calibri" w:cs="Calibri"/>
                <w:color w:val="000000"/>
                <w:lang w:eastAsia="en-GB"/>
              </w:rPr>
            </w:pPr>
          </w:p>
        </w:tc>
        <w:tc>
          <w:tcPr>
            <w:tcW w:w="918" w:type="dxa"/>
            <w:tcBorders>
              <w:top w:val="nil"/>
              <w:left w:val="nil"/>
              <w:bottom w:val="nil"/>
              <w:right w:val="nil"/>
            </w:tcBorders>
            <w:shd w:val="clear" w:color="auto" w:fill="auto"/>
            <w:noWrap/>
            <w:vAlign w:val="bottom"/>
            <w:hideMark/>
          </w:tcPr>
          <w:p w14:paraId="53A95C4A" w14:textId="77777777" w:rsidR="00DD5F10" w:rsidRPr="0023041C" w:rsidRDefault="00DD5F10" w:rsidP="00B70613">
            <w:pPr>
              <w:spacing w:after="0" w:line="240" w:lineRule="auto"/>
              <w:jc w:val="center"/>
              <w:rPr>
                <w:rFonts w:ascii="Times New Roman" w:eastAsia="Times New Roman" w:hAnsi="Times New Roman" w:cs="Times New Roman"/>
                <w:lang w:eastAsia="en-GB"/>
              </w:rPr>
            </w:pPr>
          </w:p>
        </w:tc>
        <w:tc>
          <w:tcPr>
            <w:tcW w:w="774" w:type="dxa"/>
            <w:tcBorders>
              <w:top w:val="single" w:sz="4" w:space="0" w:color="auto"/>
              <w:left w:val="single" w:sz="4" w:space="0" w:color="auto"/>
              <w:bottom w:val="nil"/>
              <w:right w:val="nil"/>
            </w:tcBorders>
            <w:shd w:val="clear" w:color="auto" w:fill="auto"/>
            <w:noWrap/>
            <w:vAlign w:val="bottom"/>
            <w:hideMark/>
          </w:tcPr>
          <w:p w14:paraId="2346603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746" w:type="dxa"/>
            <w:tcBorders>
              <w:top w:val="single" w:sz="4" w:space="0" w:color="auto"/>
              <w:left w:val="nil"/>
              <w:bottom w:val="nil"/>
              <w:right w:val="nil"/>
            </w:tcBorders>
            <w:shd w:val="clear" w:color="auto" w:fill="auto"/>
            <w:noWrap/>
            <w:vAlign w:val="bottom"/>
            <w:hideMark/>
          </w:tcPr>
          <w:p w14:paraId="5DE710CD"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918" w:type="dxa"/>
            <w:tcBorders>
              <w:top w:val="single" w:sz="4" w:space="0" w:color="auto"/>
              <w:left w:val="nil"/>
              <w:bottom w:val="nil"/>
              <w:right w:val="single" w:sz="4" w:space="0" w:color="auto"/>
            </w:tcBorders>
            <w:shd w:val="clear" w:color="auto" w:fill="auto"/>
            <w:noWrap/>
            <w:vAlign w:val="bottom"/>
            <w:hideMark/>
          </w:tcPr>
          <w:p w14:paraId="047C5FFE"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774" w:type="dxa"/>
            <w:tcBorders>
              <w:top w:val="single" w:sz="4" w:space="0" w:color="auto"/>
              <w:left w:val="nil"/>
              <w:bottom w:val="nil"/>
              <w:right w:val="nil"/>
            </w:tcBorders>
            <w:shd w:val="clear" w:color="auto" w:fill="auto"/>
            <w:noWrap/>
            <w:vAlign w:val="bottom"/>
            <w:hideMark/>
          </w:tcPr>
          <w:p w14:paraId="327B4CB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746" w:type="dxa"/>
            <w:tcBorders>
              <w:top w:val="single" w:sz="4" w:space="0" w:color="auto"/>
              <w:left w:val="nil"/>
              <w:bottom w:val="nil"/>
              <w:right w:val="nil"/>
            </w:tcBorders>
            <w:shd w:val="clear" w:color="auto" w:fill="auto"/>
            <w:noWrap/>
            <w:vAlign w:val="bottom"/>
            <w:hideMark/>
          </w:tcPr>
          <w:p w14:paraId="3F3BFB13"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918" w:type="dxa"/>
            <w:tcBorders>
              <w:top w:val="single" w:sz="4" w:space="0" w:color="auto"/>
              <w:left w:val="nil"/>
              <w:bottom w:val="nil"/>
              <w:right w:val="single" w:sz="4" w:space="0" w:color="auto"/>
            </w:tcBorders>
            <w:shd w:val="clear" w:color="auto" w:fill="auto"/>
            <w:noWrap/>
            <w:vAlign w:val="bottom"/>
            <w:hideMark/>
          </w:tcPr>
          <w:p w14:paraId="7B1BF0E0"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c>
          <w:tcPr>
            <w:tcW w:w="774" w:type="dxa"/>
            <w:tcBorders>
              <w:top w:val="nil"/>
              <w:left w:val="nil"/>
              <w:bottom w:val="nil"/>
              <w:right w:val="nil"/>
            </w:tcBorders>
            <w:shd w:val="clear" w:color="auto" w:fill="auto"/>
            <w:noWrap/>
            <w:vAlign w:val="bottom"/>
            <w:hideMark/>
          </w:tcPr>
          <w:p w14:paraId="79F4AD91" w14:textId="77777777" w:rsidR="00DD5F10" w:rsidRPr="0023041C" w:rsidRDefault="00DD5F10" w:rsidP="00B70613">
            <w:pPr>
              <w:spacing w:after="0" w:line="240" w:lineRule="auto"/>
              <w:jc w:val="center"/>
              <w:rPr>
                <w:rFonts w:ascii="Calibri" w:eastAsia="Times New Roman" w:hAnsi="Calibri" w:cs="Calibri"/>
                <w:color w:val="000000"/>
                <w:lang w:eastAsia="en-GB"/>
              </w:rPr>
            </w:pPr>
          </w:p>
        </w:tc>
        <w:tc>
          <w:tcPr>
            <w:tcW w:w="746" w:type="dxa"/>
            <w:tcBorders>
              <w:top w:val="nil"/>
              <w:left w:val="nil"/>
              <w:bottom w:val="nil"/>
              <w:right w:val="nil"/>
            </w:tcBorders>
            <w:shd w:val="clear" w:color="auto" w:fill="auto"/>
            <w:noWrap/>
            <w:vAlign w:val="bottom"/>
            <w:hideMark/>
          </w:tcPr>
          <w:p w14:paraId="3AB39EF8" w14:textId="77777777" w:rsidR="00DD5F10" w:rsidRPr="0023041C" w:rsidRDefault="00DD5F10" w:rsidP="00B70613">
            <w:pPr>
              <w:spacing w:after="0" w:line="240" w:lineRule="auto"/>
              <w:jc w:val="center"/>
              <w:rPr>
                <w:rFonts w:ascii="Times New Roman" w:eastAsia="Times New Roman" w:hAnsi="Times New Roman" w:cs="Times New Roman"/>
                <w:lang w:eastAsia="en-GB"/>
              </w:rPr>
            </w:pPr>
          </w:p>
        </w:tc>
        <w:tc>
          <w:tcPr>
            <w:tcW w:w="918" w:type="dxa"/>
            <w:tcBorders>
              <w:top w:val="nil"/>
              <w:left w:val="nil"/>
              <w:bottom w:val="nil"/>
              <w:right w:val="single" w:sz="4" w:space="0" w:color="auto"/>
            </w:tcBorders>
            <w:shd w:val="clear" w:color="auto" w:fill="auto"/>
            <w:noWrap/>
            <w:vAlign w:val="bottom"/>
            <w:hideMark/>
          </w:tcPr>
          <w:p w14:paraId="17E65D59"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 </w:t>
            </w:r>
          </w:p>
        </w:tc>
      </w:tr>
      <w:tr w:rsidR="00DD5F10" w:rsidRPr="0023041C" w14:paraId="4FEAF423" w14:textId="77777777" w:rsidTr="0023041C">
        <w:trPr>
          <w:trHeight w:val="255"/>
        </w:trPr>
        <w:tc>
          <w:tcPr>
            <w:tcW w:w="1583" w:type="dxa"/>
            <w:tcBorders>
              <w:top w:val="nil"/>
              <w:left w:val="single" w:sz="4" w:space="0" w:color="auto"/>
              <w:bottom w:val="nil"/>
              <w:right w:val="nil"/>
            </w:tcBorders>
            <w:shd w:val="clear" w:color="auto" w:fill="auto"/>
            <w:noWrap/>
            <w:vAlign w:val="bottom"/>
            <w:hideMark/>
          </w:tcPr>
          <w:p w14:paraId="0C0EAEE6" w14:textId="77777777" w:rsidR="00DD5F10" w:rsidRPr="0023041C" w:rsidRDefault="00DD5F10" w:rsidP="00B70613">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age</w:t>
            </w:r>
          </w:p>
        </w:tc>
        <w:tc>
          <w:tcPr>
            <w:tcW w:w="774" w:type="dxa"/>
            <w:tcBorders>
              <w:top w:val="nil"/>
              <w:left w:val="single" w:sz="4" w:space="0" w:color="auto"/>
              <w:bottom w:val="nil"/>
              <w:right w:val="nil"/>
            </w:tcBorders>
            <w:shd w:val="clear" w:color="auto" w:fill="auto"/>
            <w:noWrap/>
            <w:vAlign w:val="bottom"/>
            <w:hideMark/>
          </w:tcPr>
          <w:p w14:paraId="2A586348"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11214</w:t>
            </w:r>
          </w:p>
        </w:tc>
        <w:tc>
          <w:tcPr>
            <w:tcW w:w="746" w:type="dxa"/>
            <w:tcBorders>
              <w:top w:val="nil"/>
              <w:left w:val="nil"/>
              <w:bottom w:val="nil"/>
              <w:right w:val="nil"/>
            </w:tcBorders>
            <w:shd w:val="clear" w:color="auto" w:fill="auto"/>
            <w:noWrap/>
            <w:vAlign w:val="bottom"/>
            <w:hideMark/>
          </w:tcPr>
          <w:p w14:paraId="1BE57DB3"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50.47</w:t>
            </w:r>
          </w:p>
        </w:tc>
        <w:tc>
          <w:tcPr>
            <w:tcW w:w="918" w:type="dxa"/>
            <w:tcBorders>
              <w:top w:val="nil"/>
              <w:left w:val="nil"/>
              <w:bottom w:val="nil"/>
              <w:right w:val="nil"/>
            </w:tcBorders>
            <w:shd w:val="clear" w:color="auto" w:fill="auto"/>
            <w:noWrap/>
            <w:vAlign w:val="bottom"/>
            <w:hideMark/>
          </w:tcPr>
          <w:p w14:paraId="4E140CE0"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18.75</w:t>
            </w:r>
          </w:p>
        </w:tc>
        <w:tc>
          <w:tcPr>
            <w:tcW w:w="774" w:type="dxa"/>
            <w:tcBorders>
              <w:top w:val="nil"/>
              <w:left w:val="single" w:sz="4" w:space="0" w:color="auto"/>
              <w:bottom w:val="nil"/>
              <w:right w:val="nil"/>
            </w:tcBorders>
            <w:shd w:val="clear" w:color="auto" w:fill="auto"/>
            <w:noWrap/>
            <w:vAlign w:val="bottom"/>
            <w:hideMark/>
          </w:tcPr>
          <w:p w14:paraId="723EC6D6"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11606</w:t>
            </w:r>
          </w:p>
        </w:tc>
        <w:tc>
          <w:tcPr>
            <w:tcW w:w="746" w:type="dxa"/>
            <w:tcBorders>
              <w:top w:val="nil"/>
              <w:left w:val="nil"/>
              <w:bottom w:val="nil"/>
              <w:right w:val="nil"/>
            </w:tcBorders>
            <w:shd w:val="clear" w:color="auto" w:fill="auto"/>
            <w:noWrap/>
            <w:vAlign w:val="bottom"/>
            <w:hideMark/>
          </w:tcPr>
          <w:p w14:paraId="6D5EFB4C"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49.94</w:t>
            </w:r>
          </w:p>
        </w:tc>
        <w:tc>
          <w:tcPr>
            <w:tcW w:w="918" w:type="dxa"/>
            <w:tcBorders>
              <w:top w:val="nil"/>
              <w:left w:val="nil"/>
              <w:bottom w:val="nil"/>
              <w:right w:val="single" w:sz="4" w:space="0" w:color="auto"/>
            </w:tcBorders>
            <w:shd w:val="clear" w:color="auto" w:fill="auto"/>
            <w:noWrap/>
            <w:vAlign w:val="bottom"/>
            <w:hideMark/>
          </w:tcPr>
          <w:p w14:paraId="6FDB80AD"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18.65</w:t>
            </w:r>
          </w:p>
        </w:tc>
        <w:tc>
          <w:tcPr>
            <w:tcW w:w="774" w:type="dxa"/>
            <w:tcBorders>
              <w:top w:val="nil"/>
              <w:left w:val="nil"/>
              <w:bottom w:val="nil"/>
              <w:right w:val="nil"/>
            </w:tcBorders>
            <w:shd w:val="clear" w:color="auto" w:fill="auto"/>
            <w:noWrap/>
            <w:vAlign w:val="bottom"/>
            <w:hideMark/>
          </w:tcPr>
          <w:p w14:paraId="52E4669B"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11028</w:t>
            </w:r>
          </w:p>
        </w:tc>
        <w:tc>
          <w:tcPr>
            <w:tcW w:w="746" w:type="dxa"/>
            <w:tcBorders>
              <w:top w:val="nil"/>
              <w:left w:val="nil"/>
              <w:bottom w:val="nil"/>
              <w:right w:val="nil"/>
            </w:tcBorders>
            <w:shd w:val="clear" w:color="auto" w:fill="auto"/>
            <w:noWrap/>
            <w:vAlign w:val="bottom"/>
            <w:hideMark/>
          </w:tcPr>
          <w:p w14:paraId="1F412898"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50.85</w:t>
            </w:r>
          </w:p>
        </w:tc>
        <w:tc>
          <w:tcPr>
            <w:tcW w:w="918" w:type="dxa"/>
            <w:tcBorders>
              <w:top w:val="nil"/>
              <w:left w:val="nil"/>
              <w:bottom w:val="nil"/>
              <w:right w:val="single" w:sz="4" w:space="0" w:color="auto"/>
            </w:tcBorders>
            <w:shd w:val="clear" w:color="auto" w:fill="auto"/>
            <w:noWrap/>
            <w:vAlign w:val="bottom"/>
            <w:hideMark/>
          </w:tcPr>
          <w:p w14:paraId="21BF125B"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18.48</w:t>
            </w:r>
          </w:p>
        </w:tc>
        <w:tc>
          <w:tcPr>
            <w:tcW w:w="774" w:type="dxa"/>
            <w:tcBorders>
              <w:top w:val="nil"/>
              <w:left w:val="nil"/>
              <w:bottom w:val="nil"/>
              <w:right w:val="nil"/>
            </w:tcBorders>
            <w:shd w:val="clear" w:color="auto" w:fill="auto"/>
            <w:noWrap/>
            <w:vAlign w:val="bottom"/>
            <w:hideMark/>
          </w:tcPr>
          <w:p w14:paraId="3A2FFD4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11224</w:t>
            </w:r>
          </w:p>
        </w:tc>
        <w:tc>
          <w:tcPr>
            <w:tcW w:w="746" w:type="dxa"/>
            <w:tcBorders>
              <w:top w:val="nil"/>
              <w:left w:val="nil"/>
              <w:bottom w:val="nil"/>
              <w:right w:val="nil"/>
            </w:tcBorders>
            <w:shd w:val="clear" w:color="auto" w:fill="auto"/>
            <w:noWrap/>
            <w:vAlign w:val="bottom"/>
            <w:hideMark/>
          </w:tcPr>
          <w:p w14:paraId="5E1587C7"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51.73</w:t>
            </w:r>
          </w:p>
        </w:tc>
        <w:tc>
          <w:tcPr>
            <w:tcW w:w="918" w:type="dxa"/>
            <w:tcBorders>
              <w:top w:val="nil"/>
              <w:left w:val="nil"/>
              <w:bottom w:val="nil"/>
              <w:right w:val="single" w:sz="4" w:space="0" w:color="auto"/>
            </w:tcBorders>
            <w:shd w:val="clear" w:color="auto" w:fill="auto"/>
            <w:noWrap/>
            <w:vAlign w:val="bottom"/>
            <w:hideMark/>
          </w:tcPr>
          <w:p w14:paraId="7B06D374"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18.41</w:t>
            </w:r>
          </w:p>
        </w:tc>
      </w:tr>
      <w:tr w:rsidR="00DD5F10" w:rsidRPr="0023041C" w14:paraId="222FD2DB" w14:textId="77777777" w:rsidTr="0023041C">
        <w:trPr>
          <w:trHeight w:val="255"/>
        </w:trPr>
        <w:tc>
          <w:tcPr>
            <w:tcW w:w="1583" w:type="dxa"/>
            <w:tcBorders>
              <w:top w:val="nil"/>
              <w:left w:val="single" w:sz="4" w:space="0" w:color="auto"/>
              <w:bottom w:val="nil"/>
              <w:right w:val="nil"/>
            </w:tcBorders>
            <w:shd w:val="clear" w:color="auto" w:fill="auto"/>
            <w:noWrap/>
            <w:vAlign w:val="bottom"/>
            <w:hideMark/>
          </w:tcPr>
          <w:p w14:paraId="03A4CB3E" w14:textId="77777777" w:rsidR="00DD5F10" w:rsidRPr="0023041C" w:rsidRDefault="00DD5F10" w:rsidP="00B70613">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sex</w:t>
            </w:r>
          </w:p>
        </w:tc>
        <w:tc>
          <w:tcPr>
            <w:tcW w:w="774" w:type="dxa"/>
            <w:tcBorders>
              <w:top w:val="nil"/>
              <w:left w:val="single" w:sz="4" w:space="0" w:color="auto"/>
              <w:bottom w:val="nil"/>
              <w:right w:val="nil"/>
            </w:tcBorders>
            <w:shd w:val="clear" w:color="auto" w:fill="auto"/>
            <w:noWrap/>
            <w:vAlign w:val="bottom"/>
            <w:hideMark/>
          </w:tcPr>
          <w:p w14:paraId="6415CBE8"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11214</w:t>
            </w:r>
          </w:p>
        </w:tc>
        <w:tc>
          <w:tcPr>
            <w:tcW w:w="746" w:type="dxa"/>
            <w:tcBorders>
              <w:top w:val="nil"/>
              <w:left w:val="nil"/>
              <w:bottom w:val="nil"/>
              <w:right w:val="nil"/>
            </w:tcBorders>
            <w:shd w:val="clear" w:color="auto" w:fill="auto"/>
            <w:noWrap/>
            <w:vAlign w:val="bottom"/>
            <w:hideMark/>
          </w:tcPr>
          <w:p w14:paraId="333C80F0"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0.46</w:t>
            </w:r>
          </w:p>
        </w:tc>
        <w:tc>
          <w:tcPr>
            <w:tcW w:w="918" w:type="dxa"/>
            <w:tcBorders>
              <w:top w:val="nil"/>
              <w:left w:val="nil"/>
              <w:bottom w:val="nil"/>
              <w:right w:val="nil"/>
            </w:tcBorders>
            <w:shd w:val="clear" w:color="auto" w:fill="auto"/>
            <w:noWrap/>
            <w:vAlign w:val="bottom"/>
            <w:hideMark/>
          </w:tcPr>
          <w:p w14:paraId="332B421E"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0.50</w:t>
            </w:r>
          </w:p>
        </w:tc>
        <w:tc>
          <w:tcPr>
            <w:tcW w:w="774" w:type="dxa"/>
            <w:tcBorders>
              <w:top w:val="nil"/>
              <w:left w:val="single" w:sz="4" w:space="0" w:color="auto"/>
              <w:bottom w:val="nil"/>
              <w:right w:val="nil"/>
            </w:tcBorders>
            <w:shd w:val="clear" w:color="auto" w:fill="auto"/>
            <w:noWrap/>
            <w:vAlign w:val="bottom"/>
            <w:hideMark/>
          </w:tcPr>
          <w:p w14:paraId="1D9444F4"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11606</w:t>
            </w:r>
          </w:p>
        </w:tc>
        <w:tc>
          <w:tcPr>
            <w:tcW w:w="746" w:type="dxa"/>
            <w:tcBorders>
              <w:top w:val="nil"/>
              <w:left w:val="nil"/>
              <w:bottom w:val="nil"/>
              <w:right w:val="nil"/>
            </w:tcBorders>
            <w:shd w:val="clear" w:color="auto" w:fill="auto"/>
            <w:noWrap/>
            <w:vAlign w:val="bottom"/>
            <w:hideMark/>
          </w:tcPr>
          <w:p w14:paraId="5C260620"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0.46</w:t>
            </w:r>
          </w:p>
        </w:tc>
        <w:tc>
          <w:tcPr>
            <w:tcW w:w="918" w:type="dxa"/>
            <w:tcBorders>
              <w:top w:val="nil"/>
              <w:left w:val="nil"/>
              <w:bottom w:val="nil"/>
              <w:right w:val="single" w:sz="4" w:space="0" w:color="auto"/>
            </w:tcBorders>
            <w:shd w:val="clear" w:color="auto" w:fill="auto"/>
            <w:noWrap/>
            <w:vAlign w:val="bottom"/>
            <w:hideMark/>
          </w:tcPr>
          <w:p w14:paraId="39C5F063"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0.50</w:t>
            </w:r>
          </w:p>
        </w:tc>
        <w:tc>
          <w:tcPr>
            <w:tcW w:w="774" w:type="dxa"/>
            <w:tcBorders>
              <w:top w:val="nil"/>
              <w:left w:val="nil"/>
              <w:bottom w:val="nil"/>
              <w:right w:val="nil"/>
            </w:tcBorders>
            <w:shd w:val="clear" w:color="auto" w:fill="auto"/>
            <w:noWrap/>
            <w:vAlign w:val="bottom"/>
            <w:hideMark/>
          </w:tcPr>
          <w:p w14:paraId="79A3DBFB"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11028</w:t>
            </w:r>
          </w:p>
        </w:tc>
        <w:tc>
          <w:tcPr>
            <w:tcW w:w="746" w:type="dxa"/>
            <w:tcBorders>
              <w:top w:val="nil"/>
              <w:left w:val="nil"/>
              <w:bottom w:val="nil"/>
              <w:right w:val="nil"/>
            </w:tcBorders>
            <w:shd w:val="clear" w:color="auto" w:fill="auto"/>
            <w:noWrap/>
            <w:vAlign w:val="bottom"/>
            <w:hideMark/>
          </w:tcPr>
          <w:p w14:paraId="1E3B1A1B"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0.46</w:t>
            </w:r>
          </w:p>
        </w:tc>
        <w:tc>
          <w:tcPr>
            <w:tcW w:w="918" w:type="dxa"/>
            <w:tcBorders>
              <w:top w:val="nil"/>
              <w:left w:val="nil"/>
              <w:bottom w:val="nil"/>
              <w:right w:val="single" w:sz="4" w:space="0" w:color="auto"/>
            </w:tcBorders>
            <w:shd w:val="clear" w:color="auto" w:fill="auto"/>
            <w:noWrap/>
            <w:vAlign w:val="bottom"/>
            <w:hideMark/>
          </w:tcPr>
          <w:p w14:paraId="5C654344"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0.50</w:t>
            </w:r>
          </w:p>
        </w:tc>
        <w:tc>
          <w:tcPr>
            <w:tcW w:w="774" w:type="dxa"/>
            <w:tcBorders>
              <w:top w:val="nil"/>
              <w:left w:val="nil"/>
              <w:bottom w:val="nil"/>
              <w:right w:val="nil"/>
            </w:tcBorders>
            <w:shd w:val="clear" w:color="auto" w:fill="auto"/>
            <w:noWrap/>
            <w:vAlign w:val="bottom"/>
            <w:hideMark/>
          </w:tcPr>
          <w:p w14:paraId="33D27027"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11224</w:t>
            </w:r>
          </w:p>
        </w:tc>
        <w:tc>
          <w:tcPr>
            <w:tcW w:w="746" w:type="dxa"/>
            <w:tcBorders>
              <w:top w:val="nil"/>
              <w:left w:val="nil"/>
              <w:bottom w:val="nil"/>
              <w:right w:val="nil"/>
            </w:tcBorders>
            <w:shd w:val="clear" w:color="auto" w:fill="auto"/>
            <w:noWrap/>
            <w:vAlign w:val="bottom"/>
            <w:hideMark/>
          </w:tcPr>
          <w:p w14:paraId="2B2569F3"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0.46</w:t>
            </w:r>
          </w:p>
        </w:tc>
        <w:tc>
          <w:tcPr>
            <w:tcW w:w="918" w:type="dxa"/>
            <w:tcBorders>
              <w:top w:val="nil"/>
              <w:left w:val="nil"/>
              <w:bottom w:val="nil"/>
              <w:right w:val="single" w:sz="4" w:space="0" w:color="auto"/>
            </w:tcBorders>
            <w:shd w:val="clear" w:color="auto" w:fill="auto"/>
            <w:noWrap/>
            <w:vAlign w:val="bottom"/>
            <w:hideMark/>
          </w:tcPr>
          <w:p w14:paraId="555E6AB0"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0.50</w:t>
            </w:r>
          </w:p>
        </w:tc>
      </w:tr>
      <w:tr w:rsidR="00DD5F10" w:rsidRPr="0023041C" w14:paraId="412CAD1E" w14:textId="77777777" w:rsidTr="0023041C">
        <w:trPr>
          <w:trHeight w:val="255"/>
        </w:trPr>
        <w:tc>
          <w:tcPr>
            <w:tcW w:w="1583" w:type="dxa"/>
            <w:tcBorders>
              <w:top w:val="nil"/>
              <w:left w:val="single" w:sz="4" w:space="0" w:color="auto"/>
              <w:bottom w:val="nil"/>
              <w:right w:val="nil"/>
            </w:tcBorders>
            <w:shd w:val="clear" w:color="auto" w:fill="auto"/>
            <w:noWrap/>
            <w:vAlign w:val="bottom"/>
            <w:hideMark/>
          </w:tcPr>
          <w:p w14:paraId="1FB8EB22" w14:textId="77777777" w:rsidR="00DD5F10" w:rsidRPr="0023041C" w:rsidRDefault="00DD5F10" w:rsidP="00B70613">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married</w:t>
            </w:r>
          </w:p>
        </w:tc>
        <w:tc>
          <w:tcPr>
            <w:tcW w:w="774" w:type="dxa"/>
            <w:tcBorders>
              <w:top w:val="nil"/>
              <w:left w:val="single" w:sz="4" w:space="0" w:color="auto"/>
              <w:bottom w:val="nil"/>
              <w:right w:val="nil"/>
            </w:tcBorders>
            <w:shd w:val="clear" w:color="auto" w:fill="auto"/>
            <w:noWrap/>
            <w:vAlign w:val="bottom"/>
            <w:hideMark/>
          </w:tcPr>
          <w:p w14:paraId="14214D72"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11214</w:t>
            </w:r>
          </w:p>
        </w:tc>
        <w:tc>
          <w:tcPr>
            <w:tcW w:w="746" w:type="dxa"/>
            <w:tcBorders>
              <w:top w:val="nil"/>
              <w:left w:val="nil"/>
              <w:bottom w:val="nil"/>
              <w:right w:val="nil"/>
            </w:tcBorders>
            <w:shd w:val="clear" w:color="auto" w:fill="auto"/>
            <w:noWrap/>
            <w:vAlign w:val="bottom"/>
            <w:hideMark/>
          </w:tcPr>
          <w:p w14:paraId="5CA4DCF0"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0.60</w:t>
            </w:r>
          </w:p>
        </w:tc>
        <w:tc>
          <w:tcPr>
            <w:tcW w:w="918" w:type="dxa"/>
            <w:tcBorders>
              <w:top w:val="nil"/>
              <w:left w:val="nil"/>
              <w:bottom w:val="nil"/>
              <w:right w:val="nil"/>
            </w:tcBorders>
            <w:shd w:val="clear" w:color="auto" w:fill="auto"/>
            <w:noWrap/>
            <w:vAlign w:val="bottom"/>
            <w:hideMark/>
          </w:tcPr>
          <w:p w14:paraId="3BBCCAD0"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0.49</w:t>
            </w:r>
          </w:p>
        </w:tc>
        <w:tc>
          <w:tcPr>
            <w:tcW w:w="774" w:type="dxa"/>
            <w:tcBorders>
              <w:top w:val="nil"/>
              <w:left w:val="single" w:sz="4" w:space="0" w:color="auto"/>
              <w:bottom w:val="nil"/>
              <w:right w:val="nil"/>
            </w:tcBorders>
            <w:shd w:val="clear" w:color="auto" w:fill="auto"/>
            <w:noWrap/>
            <w:vAlign w:val="bottom"/>
            <w:hideMark/>
          </w:tcPr>
          <w:p w14:paraId="54BD6F6B"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11606</w:t>
            </w:r>
          </w:p>
        </w:tc>
        <w:tc>
          <w:tcPr>
            <w:tcW w:w="746" w:type="dxa"/>
            <w:tcBorders>
              <w:top w:val="nil"/>
              <w:left w:val="nil"/>
              <w:bottom w:val="nil"/>
              <w:right w:val="nil"/>
            </w:tcBorders>
            <w:shd w:val="clear" w:color="auto" w:fill="auto"/>
            <w:noWrap/>
            <w:vAlign w:val="bottom"/>
            <w:hideMark/>
          </w:tcPr>
          <w:p w14:paraId="02683E42"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0.60</w:t>
            </w:r>
          </w:p>
        </w:tc>
        <w:tc>
          <w:tcPr>
            <w:tcW w:w="918" w:type="dxa"/>
            <w:tcBorders>
              <w:top w:val="nil"/>
              <w:left w:val="nil"/>
              <w:bottom w:val="nil"/>
              <w:right w:val="single" w:sz="4" w:space="0" w:color="auto"/>
            </w:tcBorders>
            <w:shd w:val="clear" w:color="auto" w:fill="auto"/>
            <w:noWrap/>
            <w:vAlign w:val="bottom"/>
            <w:hideMark/>
          </w:tcPr>
          <w:p w14:paraId="74290A0B"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0.49</w:t>
            </w:r>
          </w:p>
        </w:tc>
        <w:tc>
          <w:tcPr>
            <w:tcW w:w="774" w:type="dxa"/>
            <w:tcBorders>
              <w:top w:val="nil"/>
              <w:left w:val="nil"/>
              <w:bottom w:val="nil"/>
              <w:right w:val="nil"/>
            </w:tcBorders>
            <w:shd w:val="clear" w:color="auto" w:fill="auto"/>
            <w:noWrap/>
            <w:vAlign w:val="bottom"/>
            <w:hideMark/>
          </w:tcPr>
          <w:p w14:paraId="65733E4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11028</w:t>
            </w:r>
          </w:p>
        </w:tc>
        <w:tc>
          <w:tcPr>
            <w:tcW w:w="746" w:type="dxa"/>
            <w:tcBorders>
              <w:top w:val="nil"/>
              <w:left w:val="nil"/>
              <w:bottom w:val="nil"/>
              <w:right w:val="nil"/>
            </w:tcBorders>
            <w:shd w:val="clear" w:color="auto" w:fill="auto"/>
            <w:noWrap/>
            <w:vAlign w:val="bottom"/>
            <w:hideMark/>
          </w:tcPr>
          <w:p w14:paraId="112A4647"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0.60</w:t>
            </w:r>
          </w:p>
        </w:tc>
        <w:tc>
          <w:tcPr>
            <w:tcW w:w="918" w:type="dxa"/>
            <w:tcBorders>
              <w:top w:val="nil"/>
              <w:left w:val="nil"/>
              <w:bottom w:val="nil"/>
              <w:right w:val="single" w:sz="4" w:space="0" w:color="auto"/>
            </w:tcBorders>
            <w:shd w:val="clear" w:color="auto" w:fill="auto"/>
            <w:noWrap/>
            <w:vAlign w:val="bottom"/>
            <w:hideMark/>
          </w:tcPr>
          <w:p w14:paraId="1DD6C2A6"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0.49</w:t>
            </w:r>
          </w:p>
        </w:tc>
        <w:tc>
          <w:tcPr>
            <w:tcW w:w="774" w:type="dxa"/>
            <w:tcBorders>
              <w:top w:val="nil"/>
              <w:left w:val="nil"/>
              <w:bottom w:val="nil"/>
              <w:right w:val="nil"/>
            </w:tcBorders>
            <w:shd w:val="clear" w:color="auto" w:fill="auto"/>
            <w:noWrap/>
            <w:vAlign w:val="bottom"/>
            <w:hideMark/>
          </w:tcPr>
          <w:p w14:paraId="52F61E44"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11224</w:t>
            </w:r>
          </w:p>
        </w:tc>
        <w:tc>
          <w:tcPr>
            <w:tcW w:w="746" w:type="dxa"/>
            <w:tcBorders>
              <w:top w:val="nil"/>
              <w:left w:val="nil"/>
              <w:bottom w:val="nil"/>
              <w:right w:val="nil"/>
            </w:tcBorders>
            <w:shd w:val="clear" w:color="auto" w:fill="auto"/>
            <w:noWrap/>
            <w:vAlign w:val="bottom"/>
            <w:hideMark/>
          </w:tcPr>
          <w:p w14:paraId="46F3E6E0"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0.59</w:t>
            </w:r>
          </w:p>
        </w:tc>
        <w:tc>
          <w:tcPr>
            <w:tcW w:w="918" w:type="dxa"/>
            <w:tcBorders>
              <w:top w:val="nil"/>
              <w:left w:val="nil"/>
              <w:bottom w:val="nil"/>
              <w:right w:val="single" w:sz="4" w:space="0" w:color="auto"/>
            </w:tcBorders>
            <w:shd w:val="clear" w:color="auto" w:fill="auto"/>
            <w:noWrap/>
            <w:vAlign w:val="bottom"/>
            <w:hideMark/>
          </w:tcPr>
          <w:p w14:paraId="15ED06DB"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0.49</w:t>
            </w:r>
          </w:p>
        </w:tc>
      </w:tr>
      <w:tr w:rsidR="00DD5F10" w:rsidRPr="0023041C" w14:paraId="3E8E0945" w14:textId="77777777" w:rsidTr="0023041C">
        <w:trPr>
          <w:trHeight w:val="255"/>
        </w:trPr>
        <w:tc>
          <w:tcPr>
            <w:tcW w:w="1583" w:type="dxa"/>
            <w:tcBorders>
              <w:top w:val="nil"/>
              <w:left w:val="single" w:sz="4" w:space="0" w:color="auto"/>
              <w:bottom w:val="nil"/>
              <w:right w:val="nil"/>
            </w:tcBorders>
            <w:shd w:val="clear" w:color="auto" w:fill="auto"/>
            <w:noWrap/>
            <w:vAlign w:val="bottom"/>
            <w:hideMark/>
          </w:tcPr>
          <w:p w14:paraId="69FA1C28" w14:textId="77777777" w:rsidR="00DD5F10" w:rsidRPr="0023041C" w:rsidRDefault="00DD5F10" w:rsidP="00B70613">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education</w:t>
            </w:r>
          </w:p>
        </w:tc>
        <w:tc>
          <w:tcPr>
            <w:tcW w:w="774" w:type="dxa"/>
            <w:tcBorders>
              <w:top w:val="nil"/>
              <w:left w:val="single" w:sz="4" w:space="0" w:color="auto"/>
              <w:bottom w:val="nil"/>
              <w:right w:val="nil"/>
            </w:tcBorders>
            <w:shd w:val="clear" w:color="auto" w:fill="auto"/>
            <w:noWrap/>
            <w:vAlign w:val="bottom"/>
            <w:hideMark/>
          </w:tcPr>
          <w:p w14:paraId="3B171694"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11138</w:t>
            </w:r>
          </w:p>
        </w:tc>
        <w:tc>
          <w:tcPr>
            <w:tcW w:w="746" w:type="dxa"/>
            <w:tcBorders>
              <w:top w:val="nil"/>
              <w:left w:val="nil"/>
              <w:bottom w:val="nil"/>
              <w:right w:val="nil"/>
            </w:tcBorders>
            <w:shd w:val="clear" w:color="auto" w:fill="auto"/>
            <w:noWrap/>
            <w:vAlign w:val="bottom"/>
            <w:hideMark/>
          </w:tcPr>
          <w:p w14:paraId="7FCA02C1"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0.44</w:t>
            </w:r>
          </w:p>
        </w:tc>
        <w:tc>
          <w:tcPr>
            <w:tcW w:w="918" w:type="dxa"/>
            <w:tcBorders>
              <w:top w:val="nil"/>
              <w:left w:val="nil"/>
              <w:bottom w:val="nil"/>
              <w:right w:val="nil"/>
            </w:tcBorders>
            <w:shd w:val="clear" w:color="auto" w:fill="auto"/>
            <w:noWrap/>
            <w:vAlign w:val="bottom"/>
            <w:hideMark/>
          </w:tcPr>
          <w:p w14:paraId="03D8A1E6"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0.50</w:t>
            </w:r>
          </w:p>
        </w:tc>
        <w:tc>
          <w:tcPr>
            <w:tcW w:w="774" w:type="dxa"/>
            <w:tcBorders>
              <w:top w:val="nil"/>
              <w:left w:val="single" w:sz="4" w:space="0" w:color="auto"/>
              <w:bottom w:val="nil"/>
              <w:right w:val="nil"/>
            </w:tcBorders>
            <w:shd w:val="clear" w:color="auto" w:fill="auto"/>
            <w:noWrap/>
            <w:vAlign w:val="bottom"/>
            <w:hideMark/>
          </w:tcPr>
          <w:p w14:paraId="28C7AABB"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11498</w:t>
            </w:r>
          </w:p>
        </w:tc>
        <w:tc>
          <w:tcPr>
            <w:tcW w:w="746" w:type="dxa"/>
            <w:tcBorders>
              <w:top w:val="nil"/>
              <w:left w:val="nil"/>
              <w:bottom w:val="nil"/>
              <w:right w:val="nil"/>
            </w:tcBorders>
            <w:shd w:val="clear" w:color="auto" w:fill="auto"/>
            <w:noWrap/>
            <w:vAlign w:val="bottom"/>
            <w:hideMark/>
          </w:tcPr>
          <w:p w14:paraId="0EED87ED"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0.45</w:t>
            </w:r>
          </w:p>
        </w:tc>
        <w:tc>
          <w:tcPr>
            <w:tcW w:w="918" w:type="dxa"/>
            <w:tcBorders>
              <w:top w:val="nil"/>
              <w:left w:val="nil"/>
              <w:bottom w:val="nil"/>
              <w:right w:val="single" w:sz="4" w:space="0" w:color="auto"/>
            </w:tcBorders>
            <w:shd w:val="clear" w:color="auto" w:fill="auto"/>
            <w:noWrap/>
            <w:vAlign w:val="bottom"/>
            <w:hideMark/>
          </w:tcPr>
          <w:p w14:paraId="49844738"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0.50</w:t>
            </w:r>
          </w:p>
        </w:tc>
        <w:tc>
          <w:tcPr>
            <w:tcW w:w="774" w:type="dxa"/>
            <w:tcBorders>
              <w:top w:val="nil"/>
              <w:left w:val="nil"/>
              <w:bottom w:val="nil"/>
              <w:right w:val="nil"/>
            </w:tcBorders>
            <w:shd w:val="clear" w:color="auto" w:fill="auto"/>
            <w:noWrap/>
            <w:vAlign w:val="bottom"/>
            <w:hideMark/>
          </w:tcPr>
          <w:p w14:paraId="72AD0B0E"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10934</w:t>
            </w:r>
          </w:p>
        </w:tc>
        <w:tc>
          <w:tcPr>
            <w:tcW w:w="746" w:type="dxa"/>
            <w:tcBorders>
              <w:top w:val="nil"/>
              <w:left w:val="nil"/>
              <w:bottom w:val="nil"/>
              <w:right w:val="nil"/>
            </w:tcBorders>
            <w:shd w:val="clear" w:color="auto" w:fill="auto"/>
            <w:noWrap/>
            <w:vAlign w:val="bottom"/>
            <w:hideMark/>
          </w:tcPr>
          <w:p w14:paraId="738DFE83"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0.45</w:t>
            </w:r>
          </w:p>
        </w:tc>
        <w:tc>
          <w:tcPr>
            <w:tcW w:w="918" w:type="dxa"/>
            <w:tcBorders>
              <w:top w:val="nil"/>
              <w:left w:val="nil"/>
              <w:bottom w:val="nil"/>
              <w:right w:val="single" w:sz="4" w:space="0" w:color="auto"/>
            </w:tcBorders>
            <w:shd w:val="clear" w:color="auto" w:fill="auto"/>
            <w:noWrap/>
            <w:vAlign w:val="bottom"/>
            <w:hideMark/>
          </w:tcPr>
          <w:p w14:paraId="2969CD1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0.50</w:t>
            </w:r>
          </w:p>
        </w:tc>
        <w:tc>
          <w:tcPr>
            <w:tcW w:w="774" w:type="dxa"/>
            <w:tcBorders>
              <w:top w:val="nil"/>
              <w:left w:val="nil"/>
              <w:bottom w:val="nil"/>
              <w:right w:val="nil"/>
            </w:tcBorders>
            <w:shd w:val="clear" w:color="auto" w:fill="auto"/>
            <w:noWrap/>
            <w:vAlign w:val="bottom"/>
            <w:hideMark/>
          </w:tcPr>
          <w:p w14:paraId="5AEED688"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11161</w:t>
            </w:r>
          </w:p>
        </w:tc>
        <w:tc>
          <w:tcPr>
            <w:tcW w:w="746" w:type="dxa"/>
            <w:tcBorders>
              <w:top w:val="nil"/>
              <w:left w:val="nil"/>
              <w:bottom w:val="nil"/>
              <w:right w:val="nil"/>
            </w:tcBorders>
            <w:shd w:val="clear" w:color="auto" w:fill="auto"/>
            <w:noWrap/>
            <w:vAlign w:val="bottom"/>
            <w:hideMark/>
          </w:tcPr>
          <w:p w14:paraId="17A9090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0.46</w:t>
            </w:r>
          </w:p>
        </w:tc>
        <w:tc>
          <w:tcPr>
            <w:tcW w:w="918" w:type="dxa"/>
            <w:tcBorders>
              <w:top w:val="nil"/>
              <w:left w:val="nil"/>
              <w:bottom w:val="nil"/>
              <w:right w:val="single" w:sz="4" w:space="0" w:color="auto"/>
            </w:tcBorders>
            <w:shd w:val="clear" w:color="auto" w:fill="auto"/>
            <w:noWrap/>
            <w:vAlign w:val="bottom"/>
            <w:hideMark/>
          </w:tcPr>
          <w:p w14:paraId="4ACD3C45"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0.50</w:t>
            </w:r>
          </w:p>
        </w:tc>
      </w:tr>
      <w:tr w:rsidR="00DD5F10" w:rsidRPr="0023041C" w14:paraId="25A2543B" w14:textId="77777777" w:rsidTr="0023041C">
        <w:trPr>
          <w:trHeight w:val="255"/>
        </w:trPr>
        <w:tc>
          <w:tcPr>
            <w:tcW w:w="1583" w:type="dxa"/>
            <w:tcBorders>
              <w:top w:val="nil"/>
              <w:left w:val="single" w:sz="4" w:space="0" w:color="auto"/>
              <w:bottom w:val="single" w:sz="4" w:space="0" w:color="auto"/>
              <w:right w:val="nil"/>
            </w:tcBorders>
            <w:shd w:val="clear" w:color="auto" w:fill="auto"/>
            <w:noWrap/>
            <w:vAlign w:val="bottom"/>
            <w:hideMark/>
          </w:tcPr>
          <w:p w14:paraId="6A066C9D" w14:textId="77777777" w:rsidR="00DD5F10" w:rsidRPr="0023041C" w:rsidRDefault="00DD5F10" w:rsidP="00B70613">
            <w:pPr>
              <w:spacing w:after="0" w:line="240" w:lineRule="auto"/>
              <w:rPr>
                <w:rFonts w:ascii="Calibri" w:eastAsia="Times New Roman" w:hAnsi="Calibri" w:cs="Calibri"/>
                <w:color w:val="000000"/>
                <w:lang w:eastAsia="en-GB"/>
              </w:rPr>
            </w:pPr>
            <w:r w:rsidRPr="0023041C">
              <w:rPr>
                <w:rFonts w:ascii="Calibri" w:eastAsia="Times New Roman" w:hAnsi="Calibri" w:cs="Calibri"/>
                <w:color w:val="000000"/>
                <w:lang w:eastAsia="en-GB"/>
              </w:rPr>
              <w:t>unmet need</w:t>
            </w:r>
          </w:p>
        </w:tc>
        <w:tc>
          <w:tcPr>
            <w:tcW w:w="774" w:type="dxa"/>
            <w:tcBorders>
              <w:top w:val="nil"/>
              <w:left w:val="single" w:sz="4" w:space="0" w:color="auto"/>
              <w:bottom w:val="single" w:sz="4" w:space="0" w:color="auto"/>
              <w:right w:val="nil"/>
            </w:tcBorders>
            <w:shd w:val="clear" w:color="auto" w:fill="auto"/>
            <w:noWrap/>
            <w:vAlign w:val="bottom"/>
            <w:hideMark/>
          </w:tcPr>
          <w:p w14:paraId="1381A6FE"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10723</w:t>
            </w:r>
          </w:p>
        </w:tc>
        <w:tc>
          <w:tcPr>
            <w:tcW w:w="746" w:type="dxa"/>
            <w:tcBorders>
              <w:top w:val="nil"/>
              <w:left w:val="nil"/>
              <w:bottom w:val="single" w:sz="4" w:space="0" w:color="auto"/>
              <w:right w:val="nil"/>
            </w:tcBorders>
            <w:shd w:val="clear" w:color="auto" w:fill="auto"/>
            <w:noWrap/>
            <w:vAlign w:val="bottom"/>
            <w:hideMark/>
          </w:tcPr>
          <w:p w14:paraId="6FF01D96"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0.04</w:t>
            </w:r>
          </w:p>
        </w:tc>
        <w:tc>
          <w:tcPr>
            <w:tcW w:w="918" w:type="dxa"/>
            <w:tcBorders>
              <w:top w:val="nil"/>
              <w:left w:val="nil"/>
              <w:bottom w:val="single" w:sz="4" w:space="0" w:color="auto"/>
              <w:right w:val="nil"/>
            </w:tcBorders>
            <w:shd w:val="clear" w:color="auto" w:fill="auto"/>
            <w:noWrap/>
            <w:vAlign w:val="bottom"/>
            <w:hideMark/>
          </w:tcPr>
          <w:p w14:paraId="69ABEFFC"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0.19</w:t>
            </w:r>
          </w:p>
        </w:tc>
        <w:tc>
          <w:tcPr>
            <w:tcW w:w="774" w:type="dxa"/>
            <w:tcBorders>
              <w:top w:val="nil"/>
              <w:left w:val="single" w:sz="4" w:space="0" w:color="auto"/>
              <w:bottom w:val="single" w:sz="4" w:space="0" w:color="auto"/>
              <w:right w:val="nil"/>
            </w:tcBorders>
            <w:shd w:val="clear" w:color="auto" w:fill="auto"/>
            <w:noWrap/>
            <w:vAlign w:val="bottom"/>
            <w:hideMark/>
          </w:tcPr>
          <w:p w14:paraId="0422975A"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11425</w:t>
            </w:r>
          </w:p>
        </w:tc>
        <w:tc>
          <w:tcPr>
            <w:tcW w:w="746" w:type="dxa"/>
            <w:tcBorders>
              <w:top w:val="nil"/>
              <w:left w:val="nil"/>
              <w:bottom w:val="single" w:sz="4" w:space="0" w:color="auto"/>
              <w:right w:val="nil"/>
            </w:tcBorders>
            <w:shd w:val="clear" w:color="auto" w:fill="auto"/>
            <w:noWrap/>
            <w:vAlign w:val="bottom"/>
            <w:hideMark/>
          </w:tcPr>
          <w:p w14:paraId="3E151463"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0.03</w:t>
            </w:r>
          </w:p>
        </w:tc>
        <w:tc>
          <w:tcPr>
            <w:tcW w:w="918" w:type="dxa"/>
            <w:tcBorders>
              <w:top w:val="nil"/>
              <w:left w:val="nil"/>
              <w:bottom w:val="single" w:sz="4" w:space="0" w:color="auto"/>
              <w:right w:val="single" w:sz="4" w:space="0" w:color="auto"/>
            </w:tcBorders>
            <w:shd w:val="clear" w:color="auto" w:fill="auto"/>
            <w:noWrap/>
            <w:vAlign w:val="bottom"/>
            <w:hideMark/>
          </w:tcPr>
          <w:p w14:paraId="49BBF8C0"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0.18</w:t>
            </w:r>
          </w:p>
        </w:tc>
        <w:tc>
          <w:tcPr>
            <w:tcW w:w="774" w:type="dxa"/>
            <w:tcBorders>
              <w:top w:val="nil"/>
              <w:left w:val="nil"/>
              <w:bottom w:val="single" w:sz="4" w:space="0" w:color="auto"/>
              <w:right w:val="nil"/>
            </w:tcBorders>
            <w:shd w:val="clear" w:color="auto" w:fill="auto"/>
            <w:noWrap/>
            <w:vAlign w:val="bottom"/>
            <w:hideMark/>
          </w:tcPr>
          <w:p w14:paraId="4B42AEF9"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10842</w:t>
            </w:r>
          </w:p>
        </w:tc>
        <w:tc>
          <w:tcPr>
            <w:tcW w:w="746" w:type="dxa"/>
            <w:tcBorders>
              <w:top w:val="nil"/>
              <w:left w:val="nil"/>
              <w:bottom w:val="single" w:sz="4" w:space="0" w:color="auto"/>
              <w:right w:val="nil"/>
            </w:tcBorders>
            <w:shd w:val="clear" w:color="auto" w:fill="auto"/>
            <w:noWrap/>
            <w:vAlign w:val="bottom"/>
            <w:hideMark/>
          </w:tcPr>
          <w:p w14:paraId="583F5C66"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0.04</w:t>
            </w:r>
          </w:p>
        </w:tc>
        <w:tc>
          <w:tcPr>
            <w:tcW w:w="918" w:type="dxa"/>
            <w:tcBorders>
              <w:top w:val="nil"/>
              <w:left w:val="nil"/>
              <w:bottom w:val="single" w:sz="4" w:space="0" w:color="auto"/>
              <w:right w:val="single" w:sz="4" w:space="0" w:color="auto"/>
            </w:tcBorders>
            <w:shd w:val="clear" w:color="auto" w:fill="auto"/>
            <w:noWrap/>
            <w:vAlign w:val="bottom"/>
            <w:hideMark/>
          </w:tcPr>
          <w:p w14:paraId="11C89C02"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0.20</w:t>
            </w:r>
          </w:p>
        </w:tc>
        <w:tc>
          <w:tcPr>
            <w:tcW w:w="774" w:type="dxa"/>
            <w:tcBorders>
              <w:top w:val="nil"/>
              <w:left w:val="nil"/>
              <w:bottom w:val="single" w:sz="4" w:space="0" w:color="auto"/>
              <w:right w:val="nil"/>
            </w:tcBorders>
            <w:shd w:val="clear" w:color="auto" w:fill="auto"/>
            <w:noWrap/>
            <w:vAlign w:val="bottom"/>
            <w:hideMark/>
          </w:tcPr>
          <w:p w14:paraId="5815C23B"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11036</w:t>
            </w:r>
          </w:p>
        </w:tc>
        <w:tc>
          <w:tcPr>
            <w:tcW w:w="746" w:type="dxa"/>
            <w:tcBorders>
              <w:top w:val="nil"/>
              <w:left w:val="nil"/>
              <w:bottom w:val="single" w:sz="4" w:space="0" w:color="auto"/>
              <w:right w:val="nil"/>
            </w:tcBorders>
            <w:shd w:val="clear" w:color="auto" w:fill="auto"/>
            <w:noWrap/>
            <w:vAlign w:val="bottom"/>
            <w:hideMark/>
          </w:tcPr>
          <w:p w14:paraId="55C9328A"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0.04</w:t>
            </w:r>
          </w:p>
        </w:tc>
        <w:tc>
          <w:tcPr>
            <w:tcW w:w="918" w:type="dxa"/>
            <w:tcBorders>
              <w:top w:val="nil"/>
              <w:left w:val="nil"/>
              <w:bottom w:val="single" w:sz="4" w:space="0" w:color="auto"/>
              <w:right w:val="single" w:sz="4" w:space="0" w:color="auto"/>
            </w:tcBorders>
            <w:shd w:val="clear" w:color="auto" w:fill="auto"/>
            <w:noWrap/>
            <w:vAlign w:val="bottom"/>
            <w:hideMark/>
          </w:tcPr>
          <w:p w14:paraId="22A4C18F" w14:textId="77777777" w:rsidR="00DD5F10" w:rsidRPr="0023041C" w:rsidRDefault="00DD5F10" w:rsidP="00B70613">
            <w:pPr>
              <w:spacing w:after="0" w:line="240" w:lineRule="auto"/>
              <w:jc w:val="center"/>
              <w:rPr>
                <w:rFonts w:ascii="Calibri" w:eastAsia="Times New Roman" w:hAnsi="Calibri" w:cs="Calibri"/>
                <w:color w:val="000000"/>
                <w:lang w:eastAsia="en-GB"/>
              </w:rPr>
            </w:pPr>
            <w:r w:rsidRPr="0023041C">
              <w:rPr>
                <w:rFonts w:ascii="Calibri" w:eastAsia="Times New Roman" w:hAnsi="Calibri" w:cs="Calibri"/>
                <w:color w:val="000000"/>
                <w:lang w:eastAsia="en-GB"/>
              </w:rPr>
              <w:t>0.20</w:t>
            </w:r>
          </w:p>
        </w:tc>
      </w:tr>
    </w:tbl>
    <w:p w14:paraId="5F8627A2" w14:textId="77777777" w:rsidR="00DD5F10" w:rsidRPr="0023041C" w:rsidRDefault="00DD5F10" w:rsidP="00DD5F10"/>
    <w:p w14:paraId="38AB67A4" w14:textId="77777777" w:rsidR="00DD5F10" w:rsidRPr="0023041C" w:rsidRDefault="00DD5F10" w:rsidP="00DD5F10">
      <w:r w:rsidRPr="0023041C">
        <w:br w:type="page"/>
      </w:r>
    </w:p>
    <w:p w14:paraId="22B3C6BC" w14:textId="233EE289" w:rsidR="00DD5F10" w:rsidRPr="004F6D79" w:rsidRDefault="00DD5F10" w:rsidP="00DD5F10">
      <w:pPr>
        <w:rPr>
          <w:b/>
        </w:rPr>
      </w:pPr>
      <w:r w:rsidRPr="004F6D79">
        <w:rPr>
          <w:b/>
        </w:rPr>
        <w:lastRenderedPageBreak/>
        <w:t xml:space="preserve">Web Appendix Table </w:t>
      </w:r>
      <w:r w:rsidR="00593BAB" w:rsidRPr="004F6D79">
        <w:rPr>
          <w:b/>
        </w:rPr>
        <w:t>3</w:t>
      </w:r>
      <w:r w:rsidRPr="004F6D79">
        <w:rPr>
          <w:b/>
        </w:rPr>
        <w:t xml:space="preserve">. Change (ORs) in unmet medical need in Estonia, Latvia and Lithuania in 2010-2012 compared to 2009 </w:t>
      </w:r>
    </w:p>
    <w:tbl>
      <w:tblPr>
        <w:tblW w:w="14916" w:type="dxa"/>
        <w:tblInd w:w="-431" w:type="dxa"/>
        <w:tblLook w:val="04A0" w:firstRow="1" w:lastRow="0" w:firstColumn="1" w:lastColumn="0" w:noHBand="0" w:noVBand="1"/>
      </w:tblPr>
      <w:tblGrid>
        <w:gridCol w:w="2269"/>
        <w:gridCol w:w="662"/>
        <w:gridCol w:w="755"/>
        <w:gridCol w:w="709"/>
        <w:gridCol w:w="662"/>
        <w:gridCol w:w="718"/>
        <w:gridCol w:w="662"/>
        <w:gridCol w:w="662"/>
        <w:gridCol w:w="793"/>
        <w:gridCol w:w="756"/>
        <w:gridCol w:w="662"/>
        <w:gridCol w:w="718"/>
        <w:gridCol w:w="662"/>
        <w:gridCol w:w="662"/>
        <w:gridCol w:w="792"/>
        <w:gridCol w:w="730"/>
        <w:gridCol w:w="662"/>
        <w:gridCol w:w="718"/>
        <w:gridCol w:w="662"/>
      </w:tblGrid>
      <w:tr w:rsidR="00DD5F10" w:rsidRPr="0023041C" w14:paraId="163E3625" w14:textId="77777777" w:rsidTr="0023041C">
        <w:trPr>
          <w:trHeight w:val="225"/>
        </w:trPr>
        <w:tc>
          <w:tcPr>
            <w:tcW w:w="2269" w:type="dxa"/>
            <w:tcBorders>
              <w:top w:val="single" w:sz="4" w:space="0" w:color="auto"/>
              <w:left w:val="single" w:sz="4" w:space="0" w:color="auto"/>
              <w:bottom w:val="nil"/>
              <w:right w:val="nil"/>
            </w:tcBorders>
            <w:shd w:val="clear" w:color="auto" w:fill="auto"/>
            <w:noWrap/>
            <w:vAlign w:val="bottom"/>
            <w:hideMark/>
          </w:tcPr>
          <w:p w14:paraId="65DBF110"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 </w:t>
            </w:r>
          </w:p>
        </w:tc>
        <w:tc>
          <w:tcPr>
            <w:tcW w:w="4168" w:type="dxa"/>
            <w:gridSpan w:val="6"/>
            <w:tcBorders>
              <w:top w:val="single" w:sz="4" w:space="0" w:color="auto"/>
              <w:left w:val="single" w:sz="4" w:space="0" w:color="auto"/>
              <w:bottom w:val="nil"/>
              <w:right w:val="single" w:sz="4" w:space="0" w:color="000000"/>
            </w:tcBorders>
            <w:shd w:val="clear" w:color="auto" w:fill="auto"/>
            <w:noWrap/>
            <w:vAlign w:val="bottom"/>
            <w:hideMark/>
          </w:tcPr>
          <w:p w14:paraId="41BBD9B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2010</w:t>
            </w:r>
          </w:p>
        </w:tc>
        <w:tc>
          <w:tcPr>
            <w:tcW w:w="4253" w:type="dxa"/>
            <w:gridSpan w:val="6"/>
            <w:tcBorders>
              <w:top w:val="single" w:sz="4" w:space="0" w:color="auto"/>
              <w:left w:val="nil"/>
              <w:bottom w:val="nil"/>
              <w:right w:val="single" w:sz="4" w:space="0" w:color="000000"/>
            </w:tcBorders>
            <w:shd w:val="clear" w:color="auto" w:fill="auto"/>
            <w:noWrap/>
            <w:vAlign w:val="bottom"/>
            <w:hideMark/>
          </w:tcPr>
          <w:p w14:paraId="5E9B1DD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2011</w:t>
            </w:r>
          </w:p>
        </w:tc>
        <w:tc>
          <w:tcPr>
            <w:tcW w:w="4226" w:type="dxa"/>
            <w:gridSpan w:val="6"/>
            <w:tcBorders>
              <w:top w:val="single" w:sz="4" w:space="0" w:color="auto"/>
              <w:left w:val="nil"/>
              <w:bottom w:val="nil"/>
              <w:right w:val="single" w:sz="4" w:space="0" w:color="000000"/>
            </w:tcBorders>
            <w:shd w:val="clear" w:color="auto" w:fill="auto"/>
            <w:noWrap/>
            <w:vAlign w:val="bottom"/>
            <w:hideMark/>
          </w:tcPr>
          <w:p w14:paraId="7FD47FF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2012</w:t>
            </w:r>
          </w:p>
        </w:tc>
      </w:tr>
      <w:tr w:rsidR="0023041C" w:rsidRPr="0023041C" w14:paraId="7D27BF70" w14:textId="77777777" w:rsidTr="0023041C">
        <w:trPr>
          <w:trHeight w:val="225"/>
        </w:trPr>
        <w:tc>
          <w:tcPr>
            <w:tcW w:w="2269" w:type="dxa"/>
            <w:tcBorders>
              <w:top w:val="nil"/>
              <w:left w:val="single" w:sz="4" w:space="0" w:color="auto"/>
              <w:bottom w:val="single" w:sz="4" w:space="0" w:color="auto"/>
              <w:right w:val="nil"/>
            </w:tcBorders>
            <w:shd w:val="clear" w:color="auto" w:fill="auto"/>
            <w:noWrap/>
            <w:vAlign w:val="bottom"/>
            <w:hideMark/>
          </w:tcPr>
          <w:p w14:paraId="6BAFF664"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 </w:t>
            </w:r>
          </w:p>
        </w:tc>
        <w:tc>
          <w:tcPr>
            <w:tcW w:w="662" w:type="dxa"/>
            <w:tcBorders>
              <w:top w:val="nil"/>
              <w:left w:val="single" w:sz="4" w:space="0" w:color="auto"/>
              <w:bottom w:val="single" w:sz="4" w:space="0" w:color="auto"/>
              <w:right w:val="nil"/>
            </w:tcBorders>
            <w:shd w:val="clear" w:color="auto" w:fill="auto"/>
            <w:noWrap/>
            <w:vAlign w:val="bottom"/>
            <w:hideMark/>
          </w:tcPr>
          <w:p w14:paraId="588C491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Odds Ratio</w:t>
            </w:r>
          </w:p>
        </w:tc>
        <w:tc>
          <w:tcPr>
            <w:tcW w:w="755" w:type="dxa"/>
            <w:tcBorders>
              <w:top w:val="nil"/>
              <w:left w:val="nil"/>
              <w:bottom w:val="single" w:sz="4" w:space="0" w:color="auto"/>
              <w:right w:val="nil"/>
            </w:tcBorders>
            <w:shd w:val="clear" w:color="auto" w:fill="auto"/>
            <w:noWrap/>
            <w:vAlign w:val="bottom"/>
            <w:hideMark/>
          </w:tcPr>
          <w:p w14:paraId="18DC235D"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EIM Std. Err.</w:t>
            </w:r>
          </w:p>
        </w:tc>
        <w:tc>
          <w:tcPr>
            <w:tcW w:w="709" w:type="dxa"/>
            <w:tcBorders>
              <w:top w:val="nil"/>
              <w:left w:val="nil"/>
              <w:bottom w:val="single" w:sz="4" w:space="0" w:color="auto"/>
              <w:right w:val="nil"/>
            </w:tcBorders>
            <w:shd w:val="clear" w:color="auto" w:fill="auto"/>
            <w:noWrap/>
            <w:vAlign w:val="bottom"/>
            <w:hideMark/>
          </w:tcPr>
          <w:p w14:paraId="504568DF"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z</w:t>
            </w:r>
          </w:p>
        </w:tc>
        <w:tc>
          <w:tcPr>
            <w:tcW w:w="662" w:type="dxa"/>
            <w:tcBorders>
              <w:top w:val="nil"/>
              <w:left w:val="nil"/>
              <w:bottom w:val="single" w:sz="4" w:space="0" w:color="auto"/>
              <w:right w:val="nil"/>
            </w:tcBorders>
            <w:shd w:val="clear" w:color="auto" w:fill="auto"/>
            <w:noWrap/>
            <w:vAlign w:val="bottom"/>
            <w:hideMark/>
          </w:tcPr>
          <w:p w14:paraId="11D514C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P&gt;z</w:t>
            </w:r>
          </w:p>
        </w:tc>
        <w:tc>
          <w:tcPr>
            <w:tcW w:w="1380" w:type="dxa"/>
            <w:gridSpan w:val="2"/>
            <w:tcBorders>
              <w:top w:val="nil"/>
              <w:left w:val="nil"/>
              <w:bottom w:val="single" w:sz="4" w:space="0" w:color="auto"/>
              <w:right w:val="single" w:sz="4" w:space="0" w:color="auto"/>
            </w:tcBorders>
            <w:shd w:val="clear" w:color="auto" w:fill="auto"/>
            <w:noWrap/>
            <w:vAlign w:val="bottom"/>
            <w:hideMark/>
          </w:tcPr>
          <w:p w14:paraId="368B8B2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[95% Conf.</w:t>
            </w:r>
          </w:p>
          <w:p w14:paraId="22666E7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Interval]</w:t>
            </w:r>
          </w:p>
        </w:tc>
        <w:tc>
          <w:tcPr>
            <w:tcW w:w="662" w:type="dxa"/>
            <w:tcBorders>
              <w:top w:val="nil"/>
              <w:left w:val="nil"/>
              <w:bottom w:val="single" w:sz="4" w:space="0" w:color="auto"/>
              <w:right w:val="nil"/>
            </w:tcBorders>
            <w:shd w:val="clear" w:color="auto" w:fill="auto"/>
            <w:noWrap/>
            <w:vAlign w:val="bottom"/>
            <w:hideMark/>
          </w:tcPr>
          <w:p w14:paraId="4EA8015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Odds Ratio</w:t>
            </w:r>
          </w:p>
        </w:tc>
        <w:tc>
          <w:tcPr>
            <w:tcW w:w="793" w:type="dxa"/>
            <w:tcBorders>
              <w:top w:val="nil"/>
              <w:left w:val="nil"/>
              <w:bottom w:val="single" w:sz="4" w:space="0" w:color="auto"/>
              <w:right w:val="nil"/>
            </w:tcBorders>
            <w:shd w:val="clear" w:color="auto" w:fill="auto"/>
            <w:noWrap/>
            <w:vAlign w:val="bottom"/>
            <w:hideMark/>
          </w:tcPr>
          <w:p w14:paraId="1E48AFC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EIM Std. Err.</w:t>
            </w:r>
          </w:p>
        </w:tc>
        <w:tc>
          <w:tcPr>
            <w:tcW w:w="756" w:type="dxa"/>
            <w:tcBorders>
              <w:top w:val="nil"/>
              <w:left w:val="nil"/>
              <w:bottom w:val="single" w:sz="4" w:space="0" w:color="auto"/>
              <w:right w:val="nil"/>
            </w:tcBorders>
            <w:shd w:val="clear" w:color="auto" w:fill="auto"/>
            <w:noWrap/>
            <w:vAlign w:val="bottom"/>
            <w:hideMark/>
          </w:tcPr>
          <w:p w14:paraId="658CA6E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z</w:t>
            </w:r>
          </w:p>
        </w:tc>
        <w:tc>
          <w:tcPr>
            <w:tcW w:w="662" w:type="dxa"/>
            <w:tcBorders>
              <w:top w:val="nil"/>
              <w:left w:val="nil"/>
              <w:bottom w:val="single" w:sz="4" w:space="0" w:color="auto"/>
              <w:right w:val="nil"/>
            </w:tcBorders>
            <w:shd w:val="clear" w:color="auto" w:fill="auto"/>
            <w:noWrap/>
            <w:vAlign w:val="bottom"/>
            <w:hideMark/>
          </w:tcPr>
          <w:p w14:paraId="5FEBF9E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P&gt;z</w:t>
            </w:r>
          </w:p>
        </w:tc>
        <w:tc>
          <w:tcPr>
            <w:tcW w:w="1380" w:type="dxa"/>
            <w:gridSpan w:val="2"/>
            <w:tcBorders>
              <w:top w:val="nil"/>
              <w:left w:val="nil"/>
              <w:bottom w:val="single" w:sz="4" w:space="0" w:color="auto"/>
              <w:right w:val="single" w:sz="4" w:space="0" w:color="auto"/>
            </w:tcBorders>
            <w:shd w:val="clear" w:color="auto" w:fill="auto"/>
            <w:noWrap/>
            <w:vAlign w:val="bottom"/>
            <w:hideMark/>
          </w:tcPr>
          <w:p w14:paraId="7ADF1B2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[95% Conf.</w:t>
            </w:r>
          </w:p>
          <w:p w14:paraId="5C20F01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Interval]</w:t>
            </w:r>
          </w:p>
        </w:tc>
        <w:tc>
          <w:tcPr>
            <w:tcW w:w="662" w:type="dxa"/>
            <w:tcBorders>
              <w:top w:val="nil"/>
              <w:left w:val="nil"/>
              <w:bottom w:val="single" w:sz="4" w:space="0" w:color="auto"/>
              <w:right w:val="nil"/>
            </w:tcBorders>
            <w:shd w:val="clear" w:color="auto" w:fill="auto"/>
            <w:noWrap/>
            <w:vAlign w:val="bottom"/>
            <w:hideMark/>
          </w:tcPr>
          <w:p w14:paraId="76A7B59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Odds Ratio</w:t>
            </w:r>
          </w:p>
        </w:tc>
        <w:tc>
          <w:tcPr>
            <w:tcW w:w="792" w:type="dxa"/>
            <w:tcBorders>
              <w:top w:val="nil"/>
              <w:left w:val="nil"/>
              <w:bottom w:val="single" w:sz="4" w:space="0" w:color="auto"/>
              <w:right w:val="nil"/>
            </w:tcBorders>
            <w:shd w:val="clear" w:color="auto" w:fill="auto"/>
            <w:noWrap/>
            <w:vAlign w:val="bottom"/>
            <w:hideMark/>
          </w:tcPr>
          <w:p w14:paraId="1AEE38C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EIM Std. Err.</w:t>
            </w:r>
          </w:p>
        </w:tc>
        <w:tc>
          <w:tcPr>
            <w:tcW w:w="730" w:type="dxa"/>
            <w:tcBorders>
              <w:top w:val="nil"/>
              <w:left w:val="nil"/>
              <w:bottom w:val="single" w:sz="4" w:space="0" w:color="auto"/>
              <w:right w:val="nil"/>
            </w:tcBorders>
            <w:shd w:val="clear" w:color="auto" w:fill="auto"/>
            <w:noWrap/>
            <w:vAlign w:val="bottom"/>
            <w:hideMark/>
          </w:tcPr>
          <w:p w14:paraId="4004D26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z</w:t>
            </w:r>
          </w:p>
        </w:tc>
        <w:tc>
          <w:tcPr>
            <w:tcW w:w="662" w:type="dxa"/>
            <w:tcBorders>
              <w:top w:val="nil"/>
              <w:left w:val="nil"/>
              <w:bottom w:val="single" w:sz="4" w:space="0" w:color="auto"/>
              <w:right w:val="nil"/>
            </w:tcBorders>
            <w:shd w:val="clear" w:color="auto" w:fill="auto"/>
            <w:noWrap/>
            <w:vAlign w:val="bottom"/>
            <w:hideMark/>
          </w:tcPr>
          <w:p w14:paraId="1407B3E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P&gt;z</w:t>
            </w:r>
          </w:p>
        </w:tc>
        <w:tc>
          <w:tcPr>
            <w:tcW w:w="1380" w:type="dxa"/>
            <w:gridSpan w:val="2"/>
            <w:tcBorders>
              <w:top w:val="nil"/>
              <w:left w:val="nil"/>
              <w:bottom w:val="single" w:sz="4" w:space="0" w:color="auto"/>
              <w:right w:val="single" w:sz="4" w:space="0" w:color="auto"/>
            </w:tcBorders>
            <w:shd w:val="clear" w:color="auto" w:fill="auto"/>
            <w:noWrap/>
            <w:vAlign w:val="bottom"/>
            <w:hideMark/>
          </w:tcPr>
          <w:p w14:paraId="068D3E2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[95% Conf.</w:t>
            </w:r>
          </w:p>
          <w:p w14:paraId="7396D9A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Interval]</w:t>
            </w:r>
          </w:p>
        </w:tc>
      </w:tr>
      <w:tr w:rsidR="0023041C" w:rsidRPr="0023041C" w14:paraId="55C112BA" w14:textId="77777777" w:rsidTr="0023041C">
        <w:trPr>
          <w:trHeight w:val="225"/>
        </w:trPr>
        <w:tc>
          <w:tcPr>
            <w:tcW w:w="2269" w:type="dxa"/>
            <w:tcBorders>
              <w:top w:val="nil"/>
              <w:left w:val="single" w:sz="4" w:space="0" w:color="auto"/>
              <w:bottom w:val="nil"/>
              <w:right w:val="nil"/>
            </w:tcBorders>
            <w:shd w:val="clear" w:color="auto" w:fill="auto"/>
            <w:noWrap/>
            <w:vAlign w:val="bottom"/>
            <w:hideMark/>
          </w:tcPr>
          <w:p w14:paraId="78E836AD" w14:textId="77777777" w:rsidR="00DD5F10" w:rsidRPr="0023041C" w:rsidRDefault="00DD5F10" w:rsidP="00B70613">
            <w:pPr>
              <w:spacing w:after="0" w:line="240" w:lineRule="auto"/>
              <w:rPr>
                <w:rFonts w:ascii="Calibri" w:eastAsia="Times New Roman" w:hAnsi="Calibri" w:cs="Calibri"/>
                <w:b/>
                <w:color w:val="000000"/>
                <w:sz w:val="16"/>
                <w:szCs w:val="16"/>
                <w:lang w:eastAsia="en-GB"/>
              </w:rPr>
            </w:pPr>
            <w:r w:rsidRPr="0023041C">
              <w:rPr>
                <w:rFonts w:ascii="Calibri" w:eastAsia="Times New Roman" w:hAnsi="Calibri" w:cs="Calibri"/>
                <w:b/>
                <w:color w:val="000000"/>
                <w:sz w:val="16"/>
                <w:szCs w:val="16"/>
                <w:lang w:eastAsia="en-GB"/>
              </w:rPr>
              <w:t>Estonia</w:t>
            </w:r>
          </w:p>
        </w:tc>
        <w:tc>
          <w:tcPr>
            <w:tcW w:w="662" w:type="dxa"/>
            <w:tcBorders>
              <w:top w:val="nil"/>
              <w:left w:val="single" w:sz="4" w:space="0" w:color="auto"/>
              <w:bottom w:val="nil"/>
              <w:right w:val="nil"/>
            </w:tcBorders>
            <w:shd w:val="clear" w:color="auto" w:fill="auto"/>
            <w:noWrap/>
            <w:vAlign w:val="bottom"/>
            <w:hideMark/>
          </w:tcPr>
          <w:p w14:paraId="7F8688F3"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 </w:t>
            </w:r>
          </w:p>
        </w:tc>
        <w:tc>
          <w:tcPr>
            <w:tcW w:w="755" w:type="dxa"/>
            <w:tcBorders>
              <w:top w:val="nil"/>
              <w:left w:val="nil"/>
              <w:bottom w:val="nil"/>
              <w:right w:val="nil"/>
            </w:tcBorders>
            <w:shd w:val="clear" w:color="auto" w:fill="auto"/>
            <w:noWrap/>
            <w:vAlign w:val="bottom"/>
            <w:hideMark/>
          </w:tcPr>
          <w:p w14:paraId="6740C717"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p>
        </w:tc>
        <w:tc>
          <w:tcPr>
            <w:tcW w:w="709" w:type="dxa"/>
            <w:tcBorders>
              <w:top w:val="nil"/>
              <w:left w:val="nil"/>
              <w:bottom w:val="nil"/>
              <w:right w:val="nil"/>
            </w:tcBorders>
            <w:shd w:val="clear" w:color="auto" w:fill="auto"/>
            <w:noWrap/>
            <w:vAlign w:val="bottom"/>
            <w:hideMark/>
          </w:tcPr>
          <w:p w14:paraId="3B229E17" w14:textId="77777777" w:rsidR="00DD5F10" w:rsidRPr="0023041C" w:rsidRDefault="00DD5F10" w:rsidP="00B70613">
            <w:pPr>
              <w:spacing w:after="0" w:line="240" w:lineRule="auto"/>
              <w:rPr>
                <w:rFonts w:ascii="Times New Roman" w:eastAsia="Times New Roman" w:hAnsi="Times New Roman" w:cs="Times New Roman"/>
                <w:sz w:val="16"/>
                <w:szCs w:val="16"/>
                <w:lang w:eastAsia="en-GB"/>
              </w:rPr>
            </w:pPr>
          </w:p>
        </w:tc>
        <w:tc>
          <w:tcPr>
            <w:tcW w:w="662" w:type="dxa"/>
            <w:tcBorders>
              <w:top w:val="nil"/>
              <w:left w:val="nil"/>
              <w:bottom w:val="nil"/>
              <w:right w:val="nil"/>
            </w:tcBorders>
            <w:shd w:val="clear" w:color="auto" w:fill="auto"/>
            <w:noWrap/>
            <w:vAlign w:val="bottom"/>
            <w:hideMark/>
          </w:tcPr>
          <w:p w14:paraId="3A179EF0" w14:textId="77777777" w:rsidR="00DD5F10" w:rsidRPr="0023041C" w:rsidRDefault="00DD5F10" w:rsidP="00B70613">
            <w:pPr>
              <w:spacing w:after="0" w:line="240" w:lineRule="auto"/>
              <w:rPr>
                <w:rFonts w:ascii="Times New Roman" w:eastAsia="Times New Roman" w:hAnsi="Times New Roman" w:cs="Times New Roman"/>
                <w:sz w:val="16"/>
                <w:szCs w:val="16"/>
                <w:lang w:eastAsia="en-GB"/>
              </w:rPr>
            </w:pPr>
          </w:p>
        </w:tc>
        <w:tc>
          <w:tcPr>
            <w:tcW w:w="718" w:type="dxa"/>
            <w:tcBorders>
              <w:top w:val="nil"/>
              <w:left w:val="nil"/>
              <w:bottom w:val="nil"/>
              <w:right w:val="nil"/>
            </w:tcBorders>
            <w:shd w:val="clear" w:color="auto" w:fill="auto"/>
            <w:noWrap/>
            <w:vAlign w:val="bottom"/>
            <w:hideMark/>
          </w:tcPr>
          <w:p w14:paraId="37393B13" w14:textId="77777777" w:rsidR="00DD5F10" w:rsidRPr="0023041C" w:rsidRDefault="00DD5F10" w:rsidP="00B70613">
            <w:pPr>
              <w:spacing w:after="0" w:line="240" w:lineRule="auto"/>
              <w:rPr>
                <w:rFonts w:ascii="Times New Roman" w:eastAsia="Times New Roman" w:hAnsi="Times New Roman" w:cs="Times New Roman"/>
                <w:sz w:val="16"/>
                <w:szCs w:val="16"/>
                <w:lang w:eastAsia="en-GB"/>
              </w:rPr>
            </w:pPr>
          </w:p>
        </w:tc>
        <w:tc>
          <w:tcPr>
            <w:tcW w:w="662" w:type="dxa"/>
            <w:tcBorders>
              <w:top w:val="nil"/>
              <w:left w:val="nil"/>
              <w:bottom w:val="nil"/>
              <w:right w:val="single" w:sz="4" w:space="0" w:color="auto"/>
            </w:tcBorders>
            <w:shd w:val="clear" w:color="auto" w:fill="auto"/>
            <w:noWrap/>
            <w:vAlign w:val="bottom"/>
            <w:hideMark/>
          </w:tcPr>
          <w:p w14:paraId="299C123C"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 </w:t>
            </w:r>
          </w:p>
        </w:tc>
        <w:tc>
          <w:tcPr>
            <w:tcW w:w="662" w:type="dxa"/>
            <w:tcBorders>
              <w:top w:val="nil"/>
              <w:left w:val="nil"/>
              <w:bottom w:val="nil"/>
              <w:right w:val="nil"/>
            </w:tcBorders>
            <w:shd w:val="clear" w:color="auto" w:fill="auto"/>
            <w:noWrap/>
            <w:vAlign w:val="bottom"/>
            <w:hideMark/>
          </w:tcPr>
          <w:p w14:paraId="63744277"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 </w:t>
            </w:r>
          </w:p>
        </w:tc>
        <w:tc>
          <w:tcPr>
            <w:tcW w:w="793" w:type="dxa"/>
            <w:tcBorders>
              <w:top w:val="nil"/>
              <w:left w:val="nil"/>
              <w:bottom w:val="nil"/>
              <w:right w:val="nil"/>
            </w:tcBorders>
            <w:shd w:val="clear" w:color="auto" w:fill="auto"/>
            <w:noWrap/>
            <w:vAlign w:val="bottom"/>
            <w:hideMark/>
          </w:tcPr>
          <w:p w14:paraId="7E26B1AF"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p>
        </w:tc>
        <w:tc>
          <w:tcPr>
            <w:tcW w:w="756" w:type="dxa"/>
            <w:tcBorders>
              <w:top w:val="nil"/>
              <w:left w:val="nil"/>
              <w:bottom w:val="nil"/>
              <w:right w:val="nil"/>
            </w:tcBorders>
            <w:shd w:val="clear" w:color="auto" w:fill="auto"/>
            <w:noWrap/>
            <w:vAlign w:val="bottom"/>
            <w:hideMark/>
          </w:tcPr>
          <w:p w14:paraId="2D7B7A57" w14:textId="77777777" w:rsidR="00DD5F10" w:rsidRPr="0023041C" w:rsidRDefault="00DD5F10" w:rsidP="00B70613">
            <w:pPr>
              <w:spacing w:after="0" w:line="240" w:lineRule="auto"/>
              <w:rPr>
                <w:rFonts w:ascii="Times New Roman" w:eastAsia="Times New Roman" w:hAnsi="Times New Roman" w:cs="Times New Roman"/>
                <w:sz w:val="16"/>
                <w:szCs w:val="16"/>
                <w:lang w:eastAsia="en-GB"/>
              </w:rPr>
            </w:pPr>
          </w:p>
        </w:tc>
        <w:tc>
          <w:tcPr>
            <w:tcW w:w="662" w:type="dxa"/>
            <w:tcBorders>
              <w:top w:val="nil"/>
              <w:left w:val="nil"/>
              <w:bottom w:val="nil"/>
              <w:right w:val="nil"/>
            </w:tcBorders>
            <w:shd w:val="clear" w:color="auto" w:fill="auto"/>
            <w:noWrap/>
            <w:vAlign w:val="bottom"/>
            <w:hideMark/>
          </w:tcPr>
          <w:p w14:paraId="75112781" w14:textId="77777777" w:rsidR="00DD5F10" w:rsidRPr="0023041C" w:rsidRDefault="00DD5F10" w:rsidP="00B70613">
            <w:pPr>
              <w:spacing w:after="0" w:line="240" w:lineRule="auto"/>
              <w:rPr>
                <w:rFonts w:ascii="Times New Roman" w:eastAsia="Times New Roman" w:hAnsi="Times New Roman" w:cs="Times New Roman"/>
                <w:sz w:val="16"/>
                <w:szCs w:val="16"/>
                <w:lang w:eastAsia="en-GB"/>
              </w:rPr>
            </w:pPr>
          </w:p>
        </w:tc>
        <w:tc>
          <w:tcPr>
            <w:tcW w:w="718" w:type="dxa"/>
            <w:tcBorders>
              <w:top w:val="nil"/>
              <w:left w:val="nil"/>
              <w:bottom w:val="nil"/>
              <w:right w:val="nil"/>
            </w:tcBorders>
            <w:shd w:val="clear" w:color="auto" w:fill="auto"/>
            <w:noWrap/>
            <w:vAlign w:val="bottom"/>
            <w:hideMark/>
          </w:tcPr>
          <w:p w14:paraId="2E258024" w14:textId="77777777" w:rsidR="00DD5F10" w:rsidRPr="0023041C" w:rsidRDefault="00DD5F10" w:rsidP="00B70613">
            <w:pPr>
              <w:spacing w:after="0" w:line="240" w:lineRule="auto"/>
              <w:rPr>
                <w:rFonts w:ascii="Times New Roman" w:eastAsia="Times New Roman" w:hAnsi="Times New Roman" w:cs="Times New Roman"/>
                <w:sz w:val="16"/>
                <w:szCs w:val="16"/>
                <w:lang w:eastAsia="en-GB"/>
              </w:rPr>
            </w:pPr>
          </w:p>
        </w:tc>
        <w:tc>
          <w:tcPr>
            <w:tcW w:w="662" w:type="dxa"/>
            <w:tcBorders>
              <w:top w:val="nil"/>
              <w:left w:val="nil"/>
              <w:bottom w:val="nil"/>
              <w:right w:val="single" w:sz="4" w:space="0" w:color="auto"/>
            </w:tcBorders>
            <w:shd w:val="clear" w:color="auto" w:fill="auto"/>
            <w:noWrap/>
            <w:vAlign w:val="bottom"/>
            <w:hideMark/>
          </w:tcPr>
          <w:p w14:paraId="6FB1BDB7"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 </w:t>
            </w:r>
          </w:p>
        </w:tc>
        <w:tc>
          <w:tcPr>
            <w:tcW w:w="662" w:type="dxa"/>
            <w:tcBorders>
              <w:top w:val="nil"/>
              <w:left w:val="nil"/>
              <w:bottom w:val="nil"/>
              <w:right w:val="nil"/>
            </w:tcBorders>
            <w:shd w:val="clear" w:color="auto" w:fill="auto"/>
            <w:noWrap/>
            <w:vAlign w:val="bottom"/>
            <w:hideMark/>
          </w:tcPr>
          <w:p w14:paraId="10C8111E"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p>
        </w:tc>
        <w:tc>
          <w:tcPr>
            <w:tcW w:w="792" w:type="dxa"/>
            <w:tcBorders>
              <w:top w:val="nil"/>
              <w:left w:val="nil"/>
              <w:bottom w:val="nil"/>
              <w:right w:val="nil"/>
            </w:tcBorders>
            <w:shd w:val="clear" w:color="auto" w:fill="auto"/>
            <w:noWrap/>
            <w:vAlign w:val="bottom"/>
            <w:hideMark/>
          </w:tcPr>
          <w:p w14:paraId="66455448" w14:textId="77777777" w:rsidR="00DD5F10" w:rsidRPr="0023041C" w:rsidRDefault="00DD5F10" w:rsidP="00B70613">
            <w:pPr>
              <w:spacing w:after="0" w:line="240" w:lineRule="auto"/>
              <w:rPr>
                <w:rFonts w:ascii="Times New Roman" w:eastAsia="Times New Roman" w:hAnsi="Times New Roman" w:cs="Times New Roman"/>
                <w:sz w:val="16"/>
                <w:szCs w:val="16"/>
                <w:lang w:eastAsia="en-GB"/>
              </w:rPr>
            </w:pPr>
          </w:p>
        </w:tc>
        <w:tc>
          <w:tcPr>
            <w:tcW w:w="730" w:type="dxa"/>
            <w:tcBorders>
              <w:top w:val="nil"/>
              <w:left w:val="nil"/>
              <w:bottom w:val="nil"/>
              <w:right w:val="nil"/>
            </w:tcBorders>
            <w:shd w:val="clear" w:color="auto" w:fill="auto"/>
            <w:noWrap/>
            <w:vAlign w:val="bottom"/>
            <w:hideMark/>
          </w:tcPr>
          <w:p w14:paraId="0CBF4AB1" w14:textId="77777777" w:rsidR="00DD5F10" w:rsidRPr="0023041C" w:rsidRDefault="00DD5F10" w:rsidP="00B70613">
            <w:pPr>
              <w:spacing w:after="0" w:line="240" w:lineRule="auto"/>
              <w:rPr>
                <w:rFonts w:ascii="Times New Roman" w:eastAsia="Times New Roman" w:hAnsi="Times New Roman" w:cs="Times New Roman"/>
                <w:sz w:val="16"/>
                <w:szCs w:val="16"/>
                <w:lang w:eastAsia="en-GB"/>
              </w:rPr>
            </w:pPr>
          </w:p>
        </w:tc>
        <w:tc>
          <w:tcPr>
            <w:tcW w:w="662" w:type="dxa"/>
            <w:tcBorders>
              <w:top w:val="nil"/>
              <w:left w:val="nil"/>
              <w:bottom w:val="nil"/>
              <w:right w:val="nil"/>
            </w:tcBorders>
            <w:shd w:val="clear" w:color="auto" w:fill="auto"/>
            <w:noWrap/>
            <w:vAlign w:val="bottom"/>
            <w:hideMark/>
          </w:tcPr>
          <w:p w14:paraId="21A1176F" w14:textId="77777777" w:rsidR="00DD5F10" w:rsidRPr="0023041C" w:rsidRDefault="00DD5F10" w:rsidP="00B70613">
            <w:pPr>
              <w:spacing w:after="0" w:line="240" w:lineRule="auto"/>
              <w:rPr>
                <w:rFonts w:ascii="Times New Roman" w:eastAsia="Times New Roman" w:hAnsi="Times New Roman" w:cs="Times New Roman"/>
                <w:sz w:val="16"/>
                <w:szCs w:val="16"/>
                <w:lang w:eastAsia="en-GB"/>
              </w:rPr>
            </w:pPr>
          </w:p>
        </w:tc>
        <w:tc>
          <w:tcPr>
            <w:tcW w:w="718" w:type="dxa"/>
            <w:tcBorders>
              <w:top w:val="nil"/>
              <w:left w:val="nil"/>
              <w:bottom w:val="nil"/>
              <w:right w:val="nil"/>
            </w:tcBorders>
            <w:shd w:val="clear" w:color="auto" w:fill="auto"/>
            <w:noWrap/>
            <w:vAlign w:val="bottom"/>
            <w:hideMark/>
          </w:tcPr>
          <w:p w14:paraId="3C0CBA77" w14:textId="77777777" w:rsidR="00DD5F10" w:rsidRPr="0023041C" w:rsidRDefault="00DD5F10" w:rsidP="00B70613">
            <w:pPr>
              <w:spacing w:after="0" w:line="240" w:lineRule="auto"/>
              <w:rPr>
                <w:rFonts w:ascii="Times New Roman" w:eastAsia="Times New Roman" w:hAnsi="Times New Roman" w:cs="Times New Roman"/>
                <w:sz w:val="16"/>
                <w:szCs w:val="16"/>
                <w:lang w:eastAsia="en-GB"/>
              </w:rPr>
            </w:pPr>
          </w:p>
        </w:tc>
        <w:tc>
          <w:tcPr>
            <w:tcW w:w="662" w:type="dxa"/>
            <w:tcBorders>
              <w:top w:val="nil"/>
              <w:left w:val="nil"/>
              <w:bottom w:val="nil"/>
              <w:right w:val="single" w:sz="4" w:space="0" w:color="auto"/>
            </w:tcBorders>
            <w:shd w:val="clear" w:color="auto" w:fill="auto"/>
            <w:noWrap/>
            <w:vAlign w:val="bottom"/>
            <w:hideMark/>
          </w:tcPr>
          <w:p w14:paraId="4F5A4976"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 </w:t>
            </w:r>
          </w:p>
        </w:tc>
      </w:tr>
      <w:tr w:rsidR="0023041C" w:rsidRPr="0023041C" w14:paraId="45A5F709" w14:textId="77777777" w:rsidTr="0023041C">
        <w:trPr>
          <w:trHeight w:val="225"/>
        </w:trPr>
        <w:tc>
          <w:tcPr>
            <w:tcW w:w="2269" w:type="dxa"/>
            <w:tcBorders>
              <w:top w:val="nil"/>
              <w:left w:val="single" w:sz="4" w:space="0" w:color="auto"/>
              <w:bottom w:val="nil"/>
              <w:right w:val="nil"/>
            </w:tcBorders>
            <w:shd w:val="clear" w:color="auto" w:fill="auto"/>
            <w:noWrap/>
            <w:vAlign w:val="bottom"/>
            <w:hideMark/>
          </w:tcPr>
          <w:p w14:paraId="6AF841C2"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survey year</w:t>
            </w:r>
          </w:p>
        </w:tc>
        <w:tc>
          <w:tcPr>
            <w:tcW w:w="662" w:type="dxa"/>
            <w:tcBorders>
              <w:top w:val="nil"/>
              <w:left w:val="single" w:sz="4" w:space="0" w:color="auto"/>
              <w:bottom w:val="nil"/>
              <w:right w:val="nil"/>
            </w:tcBorders>
            <w:shd w:val="clear" w:color="auto" w:fill="auto"/>
            <w:noWrap/>
            <w:vAlign w:val="bottom"/>
            <w:hideMark/>
          </w:tcPr>
          <w:p w14:paraId="50FFA7A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1.1234</w:t>
            </w:r>
          </w:p>
        </w:tc>
        <w:tc>
          <w:tcPr>
            <w:tcW w:w="755" w:type="dxa"/>
            <w:tcBorders>
              <w:top w:val="nil"/>
              <w:left w:val="nil"/>
              <w:bottom w:val="nil"/>
              <w:right w:val="nil"/>
            </w:tcBorders>
            <w:shd w:val="clear" w:color="auto" w:fill="auto"/>
            <w:noWrap/>
            <w:vAlign w:val="bottom"/>
            <w:hideMark/>
          </w:tcPr>
          <w:p w14:paraId="7ACFE5B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0.0874</w:t>
            </w:r>
          </w:p>
        </w:tc>
        <w:tc>
          <w:tcPr>
            <w:tcW w:w="709" w:type="dxa"/>
            <w:tcBorders>
              <w:top w:val="nil"/>
              <w:left w:val="nil"/>
              <w:bottom w:val="nil"/>
              <w:right w:val="nil"/>
            </w:tcBorders>
            <w:shd w:val="clear" w:color="auto" w:fill="auto"/>
            <w:noWrap/>
            <w:vAlign w:val="bottom"/>
            <w:hideMark/>
          </w:tcPr>
          <w:p w14:paraId="14ACB03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1.50</w:t>
            </w:r>
          </w:p>
        </w:tc>
        <w:tc>
          <w:tcPr>
            <w:tcW w:w="662" w:type="dxa"/>
            <w:tcBorders>
              <w:top w:val="nil"/>
              <w:left w:val="nil"/>
              <w:bottom w:val="nil"/>
              <w:right w:val="nil"/>
            </w:tcBorders>
            <w:shd w:val="clear" w:color="auto" w:fill="auto"/>
            <w:noWrap/>
            <w:vAlign w:val="bottom"/>
            <w:hideMark/>
          </w:tcPr>
          <w:p w14:paraId="3FF01474"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0.1340</w:t>
            </w:r>
          </w:p>
        </w:tc>
        <w:tc>
          <w:tcPr>
            <w:tcW w:w="718" w:type="dxa"/>
            <w:tcBorders>
              <w:top w:val="nil"/>
              <w:left w:val="nil"/>
              <w:bottom w:val="nil"/>
              <w:right w:val="nil"/>
            </w:tcBorders>
            <w:shd w:val="clear" w:color="auto" w:fill="auto"/>
            <w:noWrap/>
            <w:vAlign w:val="bottom"/>
            <w:hideMark/>
          </w:tcPr>
          <w:p w14:paraId="784D790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0.9646</w:t>
            </w:r>
          </w:p>
        </w:tc>
        <w:tc>
          <w:tcPr>
            <w:tcW w:w="662" w:type="dxa"/>
            <w:tcBorders>
              <w:top w:val="nil"/>
              <w:left w:val="nil"/>
              <w:bottom w:val="nil"/>
              <w:right w:val="single" w:sz="4" w:space="0" w:color="auto"/>
            </w:tcBorders>
            <w:shd w:val="clear" w:color="auto" w:fill="auto"/>
            <w:noWrap/>
            <w:vAlign w:val="bottom"/>
            <w:hideMark/>
          </w:tcPr>
          <w:p w14:paraId="4F283DE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1.3084</w:t>
            </w:r>
          </w:p>
        </w:tc>
        <w:tc>
          <w:tcPr>
            <w:tcW w:w="662" w:type="dxa"/>
            <w:tcBorders>
              <w:top w:val="nil"/>
              <w:left w:val="nil"/>
              <w:bottom w:val="nil"/>
              <w:right w:val="nil"/>
            </w:tcBorders>
            <w:shd w:val="clear" w:color="auto" w:fill="auto"/>
            <w:noWrap/>
            <w:vAlign w:val="bottom"/>
            <w:hideMark/>
          </w:tcPr>
          <w:p w14:paraId="55DAE03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1.6656</w:t>
            </w:r>
          </w:p>
        </w:tc>
        <w:tc>
          <w:tcPr>
            <w:tcW w:w="793" w:type="dxa"/>
            <w:tcBorders>
              <w:top w:val="nil"/>
              <w:left w:val="nil"/>
              <w:bottom w:val="nil"/>
              <w:right w:val="nil"/>
            </w:tcBorders>
            <w:shd w:val="clear" w:color="auto" w:fill="auto"/>
            <w:noWrap/>
            <w:vAlign w:val="bottom"/>
            <w:hideMark/>
          </w:tcPr>
          <w:p w14:paraId="48D79084"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0.1214</w:t>
            </w:r>
          </w:p>
        </w:tc>
        <w:tc>
          <w:tcPr>
            <w:tcW w:w="756" w:type="dxa"/>
            <w:tcBorders>
              <w:top w:val="nil"/>
              <w:left w:val="nil"/>
              <w:bottom w:val="nil"/>
              <w:right w:val="nil"/>
            </w:tcBorders>
            <w:shd w:val="clear" w:color="auto" w:fill="auto"/>
            <w:noWrap/>
            <w:vAlign w:val="bottom"/>
            <w:hideMark/>
          </w:tcPr>
          <w:p w14:paraId="10CFF43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7.00</w:t>
            </w:r>
          </w:p>
        </w:tc>
        <w:tc>
          <w:tcPr>
            <w:tcW w:w="662" w:type="dxa"/>
            <w:tcBorders>
              <w:top w:val="nil"/>
              <w:left w:val="nil"/>
              <w:bottom w:val="nil"/>
              <w:right w:val="nil"/>
            </w:tcBorders>
            <w:shd w:val="clear" w:color="auto" w:fill="auto"/>
            <w:noWrap/>
            <w:vAlign w:val="bottom"/>
            <w:hideMark/>
          </w:tcPr>
          <w:p w14:paraId="14D7C64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nil"/>
              <w:right w:val="nil"/>
            </w:tcBorders>
            <w:shd w:val="clear" w:color="auto" w:fill="auto"/>
            <w:noWrap/>
            <w:vAlign w:val="bottom"/>
            <w:hideMark/>
          </w:tcPr>
          <w:p w14:paraId="34DE80C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1.4438</w:t>
            </w:r>
          </w:p>
        </w:tc>
        <w:tc>
          <w:tcPr>
            <w:tcW w:w="662" w:type="dxa"/>
            <w:tcBorders>
              <w:top w:val="nil"/>
              <w:left w:val="nil"/>
              <w:bottom w:val="nil"/>
              <w:right w:val="single" w:sz="4" w:space="0" w:color="auto"/>
            </w:tcBorders>
            <w:shd w:val="clear" w:color="auto" w:fill="auto"/>
            <w:noWrap/>
            <w:vAlign w:val="bottom"/>
            <w:hideMark/>
          </w:tcPr>
          <w:p w14:paraId="56FE930D"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1.9214</w:t>
            </w:r>
          </w:p>
        </w:tc>
        <w:tc>
          <w:tcPr>
            <w:tcW w:w="662" w:type="dxa"/>
            <w:tcBorders>
              <w:top w:val="nil"/>
              <w:left w:val="nil"/>
              <w:bottom w:val="nil"/>
              <w:right w:val="nil"/>
            </w:tcBorders>
            <w:shd w:val="clear" w:color="auto" w:fill="auto"/>
            <w:noWrap/>
            <w:vAlign w:val="bottom"/>
            <w:hideMark/>
          </w:tcPr>
          <w:p w14:paraId="7F5C4E3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1.9763</w:t>
            </w:r>
          </w:p>
        </w:tc>
        <w:tc>
          <w:tcPr>
            <w:tcW w:w="792" w:type="dxa"/>
            <w:tcBorders>
              <w:top w:val="nil"/>
              <w:left w:val="nil"/>
              <w:bottom w:val="nil"/>
              <w:right w:val="nil"/>
            </w:tcBorders>
            <w:shd w:val="clear" w:color="auto" w:fill="auto"/>
            <w:noWrap/>
            <w:vAlign w:val="bottom"/>
            <w:hideMark/>
          </w:tcPr>
          <w:p w14:paraId="13323EF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0.1384</w:t>
            </w:r>
          </w:p>
        </w:tc>
        <w:tc>
          <w:tcPr>
            <w:tcW w:w="730" w:type="dxa"/>
            <w:tcBorders>
              <w:top w:val="nil"/>
              <w:left w:val="nil"/>
              <w:bottom w:val="nil"/>
              <w:right w:val="nil"/>
            </w:tcBorders>
            <w:shd w:val="clear" w:color="auto" w:fill="auto"/>
            <w:noWrap/>
            <w:vAlign w:val="bottom"/>
            <w:hideMark/>
          </w:tcPr>
          <w:p w14:paraId="09A59A2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9.73</w:t>
            </w:r>
          </w:p>
        </w:tc>
        <w:tc>
          <w:tcPr>
            <w:tcW w:w="662" w:type="dxa"/>
            <w:tcBorders>
              <w:top w:val="nil"/>
              <w:left w:val="nil"/>
              <w:bottom w:val="nil"/>
              <w:right w:val="nil"/>
            </w:tcBorders>
            <w:shd w:val="clear" w:color="auto" w:fill="auto"/>
            <w:noWrap/>
            <w:vAlign w:val="bottom"/>
            <w:hideMark/>
          </w:tcPr>
          <w:p w14:paraId="3118055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nil"/>
              <w:right w:val="nil"/>
            </w:tcBorders>
            <w:shd w:val="clear" w:color="auto" w:fill="auto"/>
            <w:noWrap/>
            <w:vAlign w:val="bottom"/>
            <w:hideMark/>
          </w:tcPr>
          <w:p w14:paraId="0191AA6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1.7229</w:t>
            </w:r>
          </w:p>
        </w:tc>
        <w:tc>
          <w:tcPr>
            <w:tcW w:w="662" w:type="dxa"/>
            <w:tcBorders>
              <w:top w:val="nil"/>
              <w:left w:val="nil"/>
              <w:bottom w:val="nil"/>
              <w:right w:val="single" w:sz="4" w:space="0" w:color="auto"/>
            </w:tcBorders>
            <w:shd w:val="clear" w:color="auto" w:fill="auto"/>
            <w:noWrap/>
            <w:vAlign w:val="bottom"/>
            <w:hideMark/>
          </w:tcPr>
          <w:p w14:paraId="4C431C6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2.2670</w:t>
            </w:r>
          </w:p>
        </w:tc>
      </w:tr>
      <w:tr w:rsidR="0023041C" w:rsidRPr="0023041C" w14:paraId="3D984893" w14:textId="77777777" w:rsidTr="0023041C">
        <w:trPr>
          <w:trHeight w:val="225"/>
        </w:trPr>
        <w:tc>
          <w:tcPr>
            <w:tcW w:w="2269" w:type="dxa"/>
            <w:tcBorders>
              <w:top w:val="nil"/>
              <w:left w:val="single" w:sz="4" w:space="0" w:color="auto"/>
              <w:bottom w:val="nil"/>
              <w:right w:val="nil"/>
            </w:tcBorders>
            <w:shd w:val="clear" w:color="auto" w:fill="auto"/>
            <w:noWrap/>
            <w:vAlign w:val="bottom"/>
            <w:hideMark/>
          </w:tcPr>
          <w:p w14:paraId="0B02E220"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age (16-81)</w:t>
            </w:r>
          </w:p>
        </w:tc>
        <w:tc>
          <w:tcPr>
            <w:tcW w:w="662" w:type="dxa"/>
            <w:tcBorders>
              <w:top w:val="nil"/>
              <w:left w:val="single" w:sz="4" w:space="0" w:color="auto"/>
              <w:bottom w:val="nil"/>
              <w:right w:val="nil"/>
            </w:tcBorders>
            <w:shd w:val="clear" w:color="auto" w:fill="auto"/>
            <w:noWrap/>
            <w:vAlign w:val="bottom"/>
            <w:hideMark/>
          </w:tcPr>
          <w:p w14:paraId="08A98E8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1.0096</w:t>
            </w:r>
          </w:p>
        </w:tc>
        <w:tc>
          <w:tcPr>
            <w:tcW w:w="755" w:type="dxa"/>
            <w:tcBorders>
              <w:top w:val="nil"/>
              <w:left w:val="nil"/>
              <w:bottom w:val="nil"/>
              <w:right w:val="nil"/>
            </w:tcBorders>
            <w:shd w:val="clear" w:color="auto" w:fill="auto"/>
            <w:noWrap/>
            <w:vAlign w:val="bottom"/>
            <w:hideMark/>
          </w:tcPr>
          <w:p w14:paraId="6BCDFE5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0.0021</w:t>
            </w:r>
          </w:p>
        </w:tc>
        <w:tc>
          <w:tcPr>
            <w:tcW w:w="709" w:type="dxa"/>
            <w:tcBorders>
              <w:top w:val="nil"/>
              <w:left w:val="nil"/>
              <w:bottom w:val="nil"/>
              <w:right w:val="nil"/>
            </w:tcBorders>
            <w:shd w:val="clear" w:color="auto" w:fill="auto"/>
            <w:noWrap/>
            <w:vAlign w:val="bottom"/>
            <w:hideMark/>
          </w:tcPr>
          <w:p w14:paraId="58A3A1B4"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4.70</w:t>
            </w:r>
          </w:p>
        </w:tc>
        <w:tc>
          <w:tcPr>
            <w:tcW w:w="662" w:type="dxa"/>
            <w:tcBorders>
              <w:top w:val="nil"/>
              <w:left w:val="nil"/>
              <w:bottom w:val="nil"/>
              <w:right w:val="nil"/>
            </w:tcBorders>
            <w:shd w:val="clear" w:color="auto" w:fill="auto"/>
            <w:noWrap/>
            <w:vAlign w:val="bottom"/>
            <w:hideMark/>
          </w:tcPr>
          <w:p w14:paraId="187F5C85"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nil"/>
              <w:right w:val="nil"/>
            </w:tcBorders>
            <w:shd w:val="clear" w:color="auto" w:fill="auto"/>
            <w:noWrap/>
            <w:vAlign w:val="bottom"/>
            <w:hideMark/>
          </w:tcPr>
          <w:p w14:paraId="690D23E5"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1.0056</w:t>
            </w:r>
          </w:p>
        </w:tc>
        <w:tc>
          <w:tcPr>
            <w:tcW w:w="662" w:type="dxa"/>
            <w:tcBorders>
              <w:top w:val="nil"/>
              <w:left w:val="nil"/>
              <w:bottom w:val="nil"/>
              <w:right w:val="single" w:sz="4" w:space="0" w:color="auto"/>
            </w:tcBorders>
            <w:shd w:val="clear" w:color="auto" w:fill="auto"/>
            <w:noWrap/>
            <w:vAlign w:val="bottom"/>
            <w:hideMark/>
          </w:tcPr>
          <w:p w14:paraId="3826F045"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1.0137</w:t>
            </w:r>
          </w:p>
        </w:tc>
        <w:tc>
          <w:tcPr>
            <w:tcW w:w="662" w:type="dxa"/>
            <w:tcBorders>
              <w:top w:val="nil"/>
              <w:left w:val="nil"/>
              <w:bottom w:val="nil"/>
              <w:right w:val="nil"/>
            </w:tcBorders>
            <w:shd w:val="clear" w:color="auto" w:fill="auto"/>
            <w:noWrap/>
            <w:vAlign w:val="bottom"/>
            <w:hideMark/>
          </w:tcPr>
          <w:p w14:paraId="48DC460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1.0121</w:t>
            </w:r>
          </w:p>
        </w:tc>
        <w:tc>
          <w:tcPr>
            <w:tcW w:w="793" w:type="dxa"/>
            <w:tcBorders>
              <w:top w:val="nil"/>
              <w:left w:val="nil"/>
              <w:bottom w:val="nil"/>
              <w:right w:val="nil"/>
            </w:tcBorders>
            <w:shd w:val="clear" w:color="auto" w:fill="auto"/>
            <w:noWrap/>
            <w:vAlign w:val="bottom"/>
            <w:hideMark/>
          </w:tcPr>
          <w:p w14:paraId="4576846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0.0019</w:t>
            </w:r>
          </w:p>
        </w:tc>
        <w:tc>
          <w:tcPr>
            <w:tcW w:w="756" w:type="dxa"/>
            <w:tcBorders>
              <w:top w:val="nil"/>
              <w:left w:val="nil"/>
              <w:bottom w:val="nil"/>
              <w:right w:val="nil"/>
            </w:tcBorders>
            <w:shd w:val="clear" w:color="auto" w:fill="auto"/>
            <w:noWrap/>
            <w:vAlign w:val="bottom"/>
            <w:hideMark/>
          </w:tcPr>
          <w:p w14:paraId="6EC16C4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6.38</w:t>
            </w:r>
          </w:p>
        </w:tc>
        <w:tc>
          <w:tcPr>
            <w:tcW w:w="662" w:type="dxa"/>
            <w:tcBorders>
              <w:top w:val="nil"/>
              <w:left w:val="nil"/>
              <w:bottom w:val="nil"/>
              <w:right w:val="nil"/>
            </w:tcBorders>
            <w:shd w:val="clear" w:color="auto" w:fill="auto"/>
            <w:noWrap/>
            <w:vAlign w:val="bottom"/>
            <w:hideMark/>
          </w:tcPr>
          <w:p w14:paraId="0D63E75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nil"/>
              <w:right w:val="nil"/>
            </w:tcBorders>
            <w:shd w:val="clear" w:color="auto" w:fill="auto"/>
            <w:noWrap/>
            <w:vAlign w:val="bottom"/>
            <w:hideMark/>
          </w:tcPr>
          <w:p w14:paraId="4CAEBEB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1.0084</w:t>
            </w:r>
          </w:p>
        </w:tc>
        <w:tc>
          <w:tcPr>
            <w:tcW w:w="662" w:type="dxa"/>
            <w:tcBorders>
              <w:top w:val="nil"/>
              <w:left w:val="nil"/>
              <w:bottom w:val="nil"/>
              <w:right w:val="single" w:sz="4" w:space="0" w:color="auto"/>
            </w:tcBorders>
            <w:shd w:val="clear" w:color="auto" w:fill="auto"/>
            <w:noWrap/>
            <w:vAlign w:val="bottom"/>
            <w:hideMark/>
          </w:tcPr>
          <w:p w14:paraId="66D7183E"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1.0158</w:t>
            </w:r>
          </w:p>
        </w:tc>
        <w:tc>
          <w:tcPr>
            <w:tcW w:w="662" w:type="dxa"/>
            <w:tcBorders>
              <w:top w:val="nil"/>
              <w:left w:val="nil"/>
              <w:bottom w:val="nil"/>
              <w:right w:val="nil"/>
            </w:tcBorders>
            <w:shd w:val="clear" w:color="auto" w:fill="auto"/>
            <w:noWrap/>
            <w:vAlign w:val="bottom"/>
            <w:hideMark/>
          </w:tcPr>
          <w:p w14:paraId="64C9F15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1.0099</w:t>
            </w:r>
          </w:p>
        </w:tc>
        <w:tc>
          <w:tcPr>
            <w:tcW w:w="792" w:type="dxa"/>
            <w:tcBorders>
              <w:top w:val="nil"/>
              <w:left w:val="nil"/>
              <w:bottom w:val="nil"/>
              <w:right w:val="nil"/>
            </w:tcBorders>
            <w:shd w:val="clear" w:color="auto" w:fill="auto"/>
            <w:noWrap/>
            <w:vAlign w:val="bottom"/>
            <w:hideMark/>
          </w:tcPr>
          <w:p w14:paraId="323C893F"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0.0018</w:t>
            </w:r>
          </w:p>
        </w:tc>
        <w:tc>
          <w:tcPr>
            <w:tcW w:w="730" w:type="dxa"/>
            <w:tcBorders>
              <w:top w:val="nil"/>
              <w:left w:val="nil"/>
              <w:bottom w:val="nil"/>
              <w:right w:val="nil"/>
            </w:tcBorders>
            <w:shd w:val="clear" w:color="auto" w:fill="auto"/>
            <w:noWrap/>
            <w:vAlign w:val="bottom"/>
            <w:hideMark/>
          </w:tcPr>
          <w:p w14:paraId="576A0C4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5.50</w:t>
            </w:r>
          </w:p>
        </w:tc>
        <w:tc>
          <w:tcPr>
            <w:tcW w:w="662" w:type="dxa"/>
            <w:tcBorders>
              <w:top w:val="nil"/>
              <w:left w:val="nil"/>
              <w:bottom w:val="nil"/>
              <w:right w:val="nil"/>
            </w:tcBorders>
            <w:shd w:val="clear" w:color="auto" w:fill="auto"/>
            <w:noWrap/>
            <w:vAlign w:val="bottom"/>
            <w:hideMark/>
          </w:tcPr>
          <w:p w14:paraId="1A65EA3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nil"/>
              <w:right w:val="nil"/>
            </w:tcBorders>
            <w:shd w:val="clear" w:color="auto" w:fill="auto"/>
            <w:noWrap/>
            <w:vAlign w:val="bottom"/>
            <w:hideMark/>
          </w:tcPr>
          <w:p w14:paraId="52D630F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1.0063</w:t>
            </w:r>
          </w:p>
        </w:tc>
        <w:tc>
          <w:tcPr>
            <w:tcW w:w="662" w:type="dxa"/>
            <w:tcBorders>
              <w:top w:val="nil"/>
              <w:left w:val="nil"/>
              <w:bottom w:val="nil"/>
              <w:right w:val="single" w:sz="4" w:space="0" w:color="auto"/>
            </w:tcBorders>
            <w:shd w:val="clear" w:color="auto" w:fill="auto"/>
            <w:noWrap/>
            <w:vAlign w:val="bottom"/>
            <w:hideMark/>
          </w:tcPr>
          <w:p w14:paraId="7E2070E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1.0134</w:t>
            </w:r>
          </w:p>
        </w:tc>
      </w:tr>
      <w:tr w:rsidR="0023041C" w:rsidRPr="0023041C" w14:paraId="311CA7B0" w14:textId="77777777" w:rsidTr="0023041C">
        <w:trPr>
          <w:trHeight w:val="225"/>
        </w:trPr>
        <w:tc>
          <w:tcPr>
            <w:tcW w:w="2269" w:type="dxa"/>
            <w:tcBorders>
              <w:top w:val="nil"/>
              <w:left w:val="single" w:sz="4" w:space="0" w:color="auto"/>
              <w:bottom w:val="nil"/>
              <w:right w:val="nil"/>
            </w:tcBorders>
            <w:shd w:val="clear" w:color="auto" w:fill="auto"/>
            <w:noWrap/>
            <w:vAlign w:val="bottom"/>
            <w:hideMark/>
          </w:tcPr>
          <w:p w14:paraId="16251695"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sex (male=1, female=0)</w:t>
            </w:r>
          </w:p>
        </w:tc>
        <w:tc>
          <w:tcPr>
            <w:tcW w:w="662" w:type="dxa"/>
            <w:tcBorders>
              <w:top w:val="nil"/>
              <w:left w:val="single" w:sz="4" w:space="0" w:color="auto"/>
              <w:bottom w:val="nil"/>
              <w:right w:val="nil"/>
            </w:tcBorders>
            <w:shd w:val="clear" w:color="auto" w:fill="auto"/>
            <w:noWrap/>
            <w:vAlign w:val="bottom"/>
            <w:hideMark/>
          </w:tcPr>
          <w:p w14:paraId="27E00A2D"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0.8729</w:t>
            </w:r>
          </w:p>
        </w:tc>
        <w:tc>
          <w:tcPr>
            <w:tcW w:w="755" w:type="dxa"/>
            <w:tcBorders>
              <w:top w:val="nil"/>
              <w:left w:val="nil"/>
              <w:bottom w:val="nil"/>
              <w:right w:val="nil"/>
            </w:tcBorders>
            <w:shd w:val="clear" w:color="auto" w:fill="auto"/>
            <w:noWrap/>
            <w:vAlign w:val="bottom"/>
            <w:hideMark/>
          </w:tcPr>
          <w:p w14:paraId="58F3351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0.0703</w:t>
            </w:r>
          </w:p>
        </w:tc>
        <w:tc>
          <w:tcPr>
            <w:tcW w:w="709" w:type="dxa"/>
            <w:tcBorders>
              <w:top w:val="nil"/>
              <w:left w:val="nil"/>
              <w:bottom w:val="nil"/>
              <w:right w:val="nil"/>
            </w:tcBorders>
            <w:shd w:val="clear" w:color="auto" w:fill="auto"/>
            <w:noWrap/>
            <w:vAlign w:val="bottom"/>
            <w:hideMark/>
          </w:tcPr>
          <w:p w14:paraId="05489DE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-1.69</w:t>
            </w:r>
          </w:p>
        </w:tc>
        <w:tc>
          <w:tcPr>
            <w:tcW w:w="662" w:type="dxa"/>
            <w:tcBorders>
              <w:top w:val="nil"/>
              <w:left w:val="nil"/>
              <w:bottom w:val="nil"/>
              <w:right w:val="nil"/>
            </w:tcBorders>
            <w:shd w:val="clear" w:color="auto" w:fill="auto"/>
            <w:noWrap/>
            <w:vAlign w:val="bottom"/>
            <w:hideMark/>
          </w:tcPr>
          <w:p w14:paraId="4DDE8BFF"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0.0910</w:t>
            </w:r>
          </w:p>
        </w:tc>
        <w:tc>
          <w:tcPr>
            <w:tcW w:w="718" w:type="dxa"/>
            <w:tcBorders>
              <w:top w:val="nil"/>
              <w:left w:val="nil"/>
              <w:bottom w:val="nil"/>
              <w:right w:val="nil"/>
            </w:tcBorders>
            <w:shd w:val="clear" w:color="auto" w:fill="auto"/>
            <w:noWrap/>
            <w:vAlign w:val="bottom"/>
            <w:hideMark/>
          </w:tcPr>
          <w:p w14:paraId="6DAD90BF"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0.7455</w:t>
            </w:r>
          </w:p>
        </w:tc>
        <w:tc>
          <w:tcPr>
            <w:tcW w:w="662" w:type="dxa"/>
            <w:tcBorders>
              <w:top w:val="nil"/>
              <w:left w:val="nil"/>
              <w:bottom w:val="nil"/>
              <w:right w:val="single" w:sz="4" w:space="0" w:color="auto"/>
            </w:tcBorders>
            <w:shd w:val="clear" w:color="auto" w:fill="auto"/>
            <w:noWrap/>
            <w:vAlign w:val="bottom"/>
            <w:hideMark/>
          </w:tcPr>
          <w:p w14:paraId="3696EACB"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1.0221</w:t>
            </w:r>
          </w:p>
        </w:tc>
        <w:tc>
          <w:tcPr>
            <w:tcW w:w="662" w:type="dxa"/>
            <w:tcBorders>
              <w:top w:val="nil"/>
              <w:left w:val="nil"/>
              <w:bottom w:val="nil"/>
              <w:right w:val="nil"/>
            </w:tcBorders>
            <w:shd w:val="clear" w:color="auto" w:fill="auto"/>
            <w:noWrap/>
            <w:vAlign w:val="bottom"/>
            <w:hideMark/>
          </w:tcPr>
          <w:p w14:paraId="56BA4DE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0.8082</w:t>
            </w:r>
          </w:p>
        </w:tc>
        <w:tc>
          <w:tcPr>
            <w:tcW w:w="793" w:type="dxa"/>
            <w:tcBorders>
              <w:top w:val="nil"/>
              <w:left w:val="nil"/>
              <w:bottom w:val="nil"/>
              <w:right w:val="nil"/>
            </w:tcBorders>
            <w:shd w:val="clear" w:color="auto" w:fill="auto"/>
            <w:noWrap/>
            <w:vAlign w:val="bottom"/>
            <w:hideMark/>
          </w:tcPr>
          <w:p w14:paraId="444A8C4D"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0.0587</w:t>
            </w:r>
          </w:p>
        </w:tc>
        <w:tc>
          <w:tcPr>
            <w:tcW w:w="756" w:type="dxa"/>
            <w:tcBorders>
              <w:top w:val="nil"/>
              <w:left w:val="nil"/>
              <w:bottom w:val="nil"/>
              <w:right w:val="nil"/>
            </w:tcBorders>
            <w:shd w:val="clear" w:color="auto" w:fill="auto"/>
            <w:noWrap/>
            <w:vAlign w:val="bottom"/>
            <w:hideMark/>
          </w:tcPr>
          <w:p w14:paraId="7AF53E7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-2.93</w:t>
            </w:r>
          </w:p>
        </w:tc>
        <w:tc>
          <w:tcPr>
            <w:tcW w:w="662" w:type="dxa"/>
            <w:tcBorders>
              <w:top w:val="nil"/>
              <w:left w:val="nil"/>
              <w:bottom w:val="nil"/>
              <w:right w:val="nil"/>
            </w:tcBorders>
            <w:shd w:val="clear" w:color="auto" w:fill="auto"/>
            <w:noWrap/>
            <w:vAlign w:val="bottom"/>
            <w:hideMark/>
          </w:tcPr>
          <w:p w14:paraId="2D6A229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0.0030</w:t>
            </w:r>
          </w:p>
        </w:tc>
        <w:tc>
          <w:tcPr>
            <w:tcW w:w="718" w:type="dxa"/>
            <w:tcBorders>
              <w:top w:val="nil"/>
              <w:left w:val="nil"/>
              <w:bottom w:val="nil"/>
              <w:right w:val="nil"/>
            </w:tcBorders>
            <w:shd w:val="clear" w:color="auto" w:fill="auto"/>
            <w:noWrap/>
            <w:vAlign w:val="bottom"/>
            <w:hideMark/>
          </w:tcPr>
          <w:p w14:paraId="5BBCC52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0.7010</w:t>
            </w:r>
          </w:p>
        </w:tc>
        <w:tc>
          <w:tcPr>
            <w:tcW w:w="662" w:type="dxa"/>
            <w:tcBorders>
              <w:top w:val="nil"/>
              <w:left w:val="nil"/>
              <w:bottom w:val="nil"/>
              <w:right w:val="single" w:sz="4" w:space="0" w:color="auto"/>
            </w:tcBorders>
            <w:shd w:val="clear" w:color="auto" w:fill="auto"/>
            <w:noWrap/>
            <w:vAlign w:val="bottom"/>
            <w:hideMark/>
          </w:tcPr>
          <w:p w14:paraId="73E4570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0.9319</w:t>
            </w:r>
          </w:p>
        </w:tc>
        <w:tc>
          <w:tcPr>
            <w:tcW w:w="662" w:type="dxa"/>
            <w:tcBorders>
              <w:top w:val="nil"/>
              <w:left w:val="nil"/>
              <w:bottom w:val="nil"/>
              <w:right w:val="nil"/>
            </w:tcBorders>
            <w:shd w:val="clear" w:color="auto" w:fill="auto"/>
            <w:noWrap/>
            <w:vAlign w:val="bottom"/>
            <w:hideMark/>
          </w:tcPr>
          <w:p w14:paraId="19EAF2DF"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0.8889</w:t>
            </w:r>
          </w:p>
        </w:tc>
        <w:tc>
          <w:tcPr>
            <w:tcW w:w="792" w:type="dxa"/>
            <w:tcBorders>
              <w:top w:val="nil"/>
              <w:left w:val="nil"/>
              <w:bottom w:val="nil"/>
              <w:right w:val="nil"/>
            </w:tcBorders>
            <w:shd w:val="clear" w:color="auto" w:fill="auto"/>
            <w:noWrap/>
            <w:vAlign w:val="bottom"/>
            <w:hideMark/>
          </w:tcPr>
          <w:p w14:paraId="6574145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0.0621</w:t>
            </w:r>
          </w:p>
        </w:tc>
        <w:tc>
          <w:tcPr>
            <w:tcW w:w="730" w:type="dxa"/>
            <w:tcBorders>
              <w:top w:val="nil"/>
              <w:left w:val="nil"/>
              <w:bottom w:val="nil"/>
              <w:right w:val="nil"/>
            </w:tcBorders>
            <w:shd w:val="clear" w:color="auto" w:fill="auto"/>
            <w:noWrap/>
            <w:vAlign w:val="bottom"/>
            <w:hideMark/>
          </w:tcPr>
          <w:p w14:paraId="313CA0A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-1.68</w:t>
            </w:r>
          </w:p>
        </w:tc>
        <w:tc>
          <w:tcPr>
            <w:tcW w:w="662" w:type="dxa"/>
            <w:tcBorders>
              <w:top w:val="nil"/>
              <w:left w:val="nil"/>
              <w:bottom w:val="nil"/>
              <w:right w:val="nil"/>
            </w:tcBorders>
            <w:shd w:val="clear" w:color="auto" w:fill="auto"/>
            <w:noWrap/>
            <w:vAlign w:val="bottom"/>
            <w:hideMark/>
          </w:tcPr>
          <w:p w14:paraId="7DEBDABD"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0.0920</w:t>
            </w:r>
          </w:p>
        </w:tc>
        <w:tc>
          <w:tcPr>
            <w:tcW w:w="718" w:type="dxa"/>
            <w:tcBorders>
              <w:top w:val="nil"/>
              <w:left w:val="nil"/>
              <w:bottom w:val="nil"/>
              <w:right w:val="nil"/>
            </w:tcBorders>
            <w:shd w:val="clear" w:color="auto" w:fill="auto"/>
            <w:noWrap/>
            <w:vAlign w:val="bottom"/>
            <w:hideMark/>
          </w:tcPr>
          <w:p w14:paraId="5C338E14"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0.7751</w:t>
            </w:r>
          </w:p>
        </w:tc>
        <w:tc>
          <w:tcPr>
            <w:tcW w:w="662" w:type="dxa"/>
            <w:tcBorders>
              <w:top w:val="nil"/>
              <w:left w:val="nil"/>
              <w:bottom w:val="nil"/>
              <w:right w:val="single" w:sz="4" w:space="0" w:color="auto"/>
            </w:tcBorders>
            <w:shd w:val="clear" w:color="auto" w:fill="auto"/>
            <w:noWrap/>
            <w:vAlign w:val="bottom"/>
            <w:hideMark/>
          </w:tcPr>
          <w:p w14:paraId="40DE743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1.0195</w:t>
            </w:r>
          </w:p>
        </w:tc>
      </w:tr>
      <w:tr w:rsidR="0023041C" w:rsidRPr="0023041C" w14:paraId="49EF2470" w14:textId="77777777" w:rsidTr="0023041C">
        <w:trPr>
          <w:trHeight w:val="225"/>
        </w:trPr>
        <w:tc>
          <w:tcPr>
            <w:tcW w:w="2269" w:type="dxa"/>
            <w:tcBorders>
              <w:top w:val="nil"/>
              <w:left w:val="single" w:sz="4" w:space="0" w:color="auto"/>
              <w:bottom w:val="nil"/>
              <w:right w:val="nil"/>
            </w:tcBorders>
            <w:shd w:val="clear" w:color="auto" w:fill="auto"/>
            <w:noWrap/>
            <w:vAlign w:val="bottom"/>
            <w:hideMark/>
          </w:tcPr>
          <w:p w14:paraId="3359D8A4"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family status (married=1)</w:t>
            </w:r>
          </w:p>
        </w:tc>
        <w:tc>
          <w:tcPr>
            <w:tcW w:w="662" w:type="dxa"/>
            <w:tcBorders>
              <w:top w:val="nil"/>
              <w:left w:val="single" w:sz="4" w:space="0" w:color="auto"/>
              <w:bottom w:val="nil"/>
              <w:right w:val="nil"/>
            </w:tcBorders>
            <w:shd w:val="clear" w:color="auto" w:fill="auto"/>
            <w:noWrap/>
            <w:vAlign w:val="bottom"/>
            <w:hideMark/>
          </w:tcPr>
          <w:p w14:paraId="18D8CCEB"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1.2407</w:t>
            </w:r>
          </w:p>
        </w:tc>
        <w:tc>
          <w:tcPr>
            <w:tcW w:w="755" w:type="dxa"/>
            <w:tcBorders>
              <w:top w:val="nil"/>
              <w:left w:val="nil"/>
              <w:bottom w:val="nil"/>
              <w:right w:val="nil"/>
            </w:tcBorders>
            <w:shd w:val="clear" w:color="auto" w:fill="auto"/>
            <w:noWrap/>
            <w:vAlign w:val="bottom"/>
            <w:hideMark/>
          </w:tcPr>
          <w:p w14:paraId="503A15D5"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0.0995</w:t>
            </w:r>
          </w:p>
        </w:tc>
        <w:tc>
          <w:tcPr>
            <w:tcW w:w="709" w:type="dxa"/>
            <w:tcBorders>
              <w:top w:val="nil"/>
              <w:left w:val="nil"/>
              <w:bottom w:val="nil"/>
              <w:right w:val="nil"/>
            </w:tcBorders>
            <w:shd w:val="clear" w:color="auto" w:fill="auto"/>
            <w:noWrap/>
            <w:vAlign w:val="bottom"/>
            <w:hideMark/>
          </w:tcPr>
          <w:p w14:paraId="5F646AA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2.69</w:t>
            </w:r>
          </w:p>
        </w:tc>
        <w:tc>
          <w:tcPr>
            <w:tcW w:w="662" w:type="dxa"/>
            <w:tcBorders>
              <w:top w:val="nil"/>
              <w:left w:val="nil"/>
              <w:bottom w:val="nil"/>
              <w:right w:val="nil"/>
            </w:tcBorders>
            <w:shd w:val="clear" w:color="auto" w:fill="auto"/>
            <w:noWrap/>
            <w:vAlign w:val="bottom"/>
            <w:hideMark/>
          </w:tcPr>
          <w:p w14:paraId="2A5BDC6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0.0070</w:t>
            </w:r>
          </w:p>
        </w:tc>
        <w:tc>
          <w:tcPr>
            <w:tcW w:w="718" w:type="dxa"/>
            <w:tcBorders>
              <w:top w:val="nil"/>
              <w:left w:val="nil"/>
              <w:bottom w:val="nil"/>
              <w:right w:val="nil"/>
            </w:tcBorders>
            <w:shd w:val="clear" w:color="auto" w:fill="auto"/>
            <w:noWrap/>
            <w:vAlign w:val="bottom"/>
            <w:hideMark/>
          </w:tcPr>
          <w:p w14:paraId="21228E65"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1.0604</w:t>
            </w:r>
          </w:p>
        </w:tc>
        <w:tc>
          <w:tcPr>
            <w:tcW w:w="662" w:type="dxa"/>
            <w:tcBorders>
              <w:top w:val="nil"/>
              <w:left w:val="nil"/>
              <w:bottom w:val="nil"/>
              <w:right w:val="single" w:sz="4" w:space="0" w:color="auto"/>
            </w:tcBorders>
            <w:shd w:val="clear" w:color="auto" w:fill="auto"/>
            <w:noWrap/>
            <w:vAlign w:val="bottom"/>
            <w:hideMark/>
          </w:tcPr>
          <w:p w14:paraId="45BD76A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1.4518</w:t>
            </w:r>
          </w:p>
        </w:tc>
        <w:tc>
          <w:tcPr>
            <w:tcW w:w="662" w:type="dxa"/>
            <w:tcBorders>
              <w:top w:val="nil"/>
              <w:left w:val="nil"/>
              <w:bottom w:val="nil"/>
              <w:right w:val="nil"/>
            </w:tcBorders>
            <w:shd w:val="clear" w:color="auto" w:fill="auto"/>
            <w:noWrap/>
            <w:vAlign w:val="bottom"/>
            <w:hideMark/>
          </w:tcPr>
          <w:p w14:paraId="107DED3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1.0322</w:t>
            </w:r>
          </w:p>
        </w:tc>
        <w:tc>
          <w:tcPr>
            <w:tcW w:w="793" w:type="dxa"/>
            <w:tcBorders>
              <w:top w:val="nil"/>
              <w:left w:val="nil"/>
              <w:bottom w:val="nil"/>
              <w:right w:val="nil"/>
            </w:tcBorders>
            <w:shd w:val="clear" w:color="auto" w:fill="auto"/>
            <w:noWrap/>
            <w:vAlign w:val="bottom"/>
            <w:hideMark/>
          </w:tcPr>
          <w:p w14:paraId="4A012254"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0.0752</w:t>
            </w:r>
          </w:p>
        </w:tc>
        <w:tc>
          <w:tcPr>
            <w:tcW w:w="756" w:type="dxa"/>
            <w:tcBorders>
              <w:top w:val="nil"/>
              <w:left w:val="nil"/>
              <w:bottom w:val="nil"/>
              <w:right w:val="nil"/>
            </w:tcBorders>
            <w:shd w:val="clear" w:color="auto" w:fill="auto"/>
            <w:noWrap/>
            <w:vAlign w:val="bottom"/>
            <w:hideMark/>
          </w:tcPr>
          <w:p w14:paraId="288ECCD4"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0.43</w:t>
            </w:r>
          </w:p>
        </w:tc>
        <w:tc>
          <w:tcPr>
            <w:tcW w:w="662" w:type="dxa"/>
            <w:tcBorders>
              <w:top w:val="nil"/>
              <w:left w:val="nil"/>
              <w:bottom w:val="nil"/>
              <w:right w:val="nil"/>
            </w:tcBorders>
            <w:shd w:val="clear" w:color="auto" w:fill="auto"/>
            <w:noWrap/>
            <w:vAlign w:val="bottom"/>
            <w:hideMark/>
          </w:tcPr>
          <w:p w14:paraId="0954B27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0.6640</w:t>
            </w:r>
          </w:p>
        </w:tc>
        <w:tc>
          <w:tcPr>
            <w:tcW w:w="718" w:type="dxa"/>
            <w:tcBorders>
              <w:top w:val="nil"/>
              <w:left w:val="nil"/>
              <w:bottom w:val="nil"/>
              <w:right w:val="nil"/>
            </w:tcBorders>
            <w:shd w:val="clear" w:color="auto" w:fill="auto"/>
            <w:noWrap/>
            <w:vAlign w:val="bottom"/>
            <w:hideMark/>
          </w:tcPr>
          <w:p w14:paraId="114F43B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0.8948</w:t>
            </w:r>
          </w:p>
        </w:tc>
        <w:tc>
          <w:tcPr>
            <w:tcW w:w="662" w:type="dxa"/>
            <w:tcBorders>
              <w:top w:val="nil"/>
              <w:left w:val="nil"/>
              <w:bottom w:val="nil"/>
              <w:right w:val="single" w:sz="4" w:space="0" w:color="auto"/>
            </w:tcBorders>
            <w:shd w:val="clear" w:color="auto" w:fill="auto"/>
            <w:noWrap/>
            <w:vAlign w:val="bottom"/>
            <w:hideMark/>
          </w:tcPr>
          <w:p w14:paraId="28E59E1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1.1906</w:t>
            </w:r>
          </w:p>
        </w:tc>
        <w:tc>
          <w:tcPr>
            <w:tcW w:w="662" w:type="dxa"/>
            <w:tcBorders>
              <w:top w:val="nil"/>
              <w:left w:val="nil"/>
              <w:bottom w:val="nil"/>
              <w:right w:val="nil"/>
            </w:tcBorders>
            <w:shd w:val="clear" w:color="auto" w:fill="auto"/>
            <w:noWrap/>
            <w:vAlign w:val="bottom"/>
            <w:hideMark/>
          </w:tcPr>
          <w:p w14:paraId="0BEDE32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0.9840</w:t>
            </w:r>
          </w:p>
        </w:tc>
        <w:tc>
          <w:tcPr>
            <w:tcW w:w="792" w:type="dxa"/>
            <w:tcBorders>
              <w:top w:val="nil"/>
              <w:left w:val="nil"/>
              <w:bottom w:val="nil"/>
              <w:right w:val="nil"/>
            </w:tcBorders>
            <w:shd w:val="clear" w:color="auto" w:fill="auto"/>
            <w:noWrap/>
            <w:vAlign w:val="bottom"/>
            <w:hideMark/>
          </w:tcPr>
          <w:p w14:paraId="4030BF2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0.0684</w:t>
            </w:r>
          </w:p>
        </w:tc>
        <w:tc>
          <w:tcPr>
            <w:tcW w:w="730" w:type="dxa"/>
            <w:tcBorders>
              <w:top w:val="nil"/>
              <w:left w:val="nil"/>
              <w:bottom w:val="nil"/>
              <w:right w:val="nil"/>
            </w:tcBorders>
            <w:shd w:val="clear" w:color="auto" w:fill="auto"/>
            <w:noWrap/>
            <w:vAlign w:val="bottom"/>
            <w:hideMark/>
          </w:tcPr>
          <w:p w14:paraId="2922803B"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-0.23</w:t>
            </w:r>
          </w:p>
        </w:tc>
        <w:tc>
          <w:tcPr>
            <w:tcW w:w="662" w:type="dxa"/>
            <w:tcBorders>
              <w:top w:val="nil"/>
              <w:left w:val="nil"/>
              <w:bottom w:val="nil"/>
              <w:right w:val="nil"/>
            </w:tcBorders>
            <w:shd w:val="clear" w:color="auto" w:fill="auto"/>
            <w:noWrap/>
            <w:vAlign w:val="bottom"/>
            <w:hideMark/>
          </w:tcPr>
          <w:p w14:paraId="2B9E265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0.8160</w:t>
            </w:r>
          </w:p>
        </w:tc>
        <w:tc>
          <w:tcPr>
            <w:tcW w:w="718" w:type="dxa"/>
            <w:tcBorders>
              <w:top w:val="nil"/>
              <w:left w:val="nil"/>
              <w:bottom w:val="nil"/>
              <w:right w:val="nil"/>
            </w:tcBorders>
            <w:shd w:val="clear" w:color="auto" w:fill="auto"/>
            <w:noWrap/>
            <w:vAlign w:val="bottom"/>
            <w:hideMark/>
          </w:tcPr>
          <w:p w14:paraId="6D316EFB"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0.8587</w:t>
            </w:r>
          </w:p>
        </w:tc>
        <w:tc>
          <w:tcPr>
            <w:tcW w:w="662" w:type="dxa"/>
            <w:tcBorders>
              <w:top w:val="nil"/>
              <w:left w:val="nil"/>
              <w:bottom w:val="nil"/>
              <w:right w:val="single" w:sz="4" w:space="0" w:color="auto"/>
            </w:tcBorders>
            <w:shd w:val="clear" w:color="auto" w:fill="auto"/>
            <w:noWrap/>
            <w:vAlign w:val="bottom"/>
            <w:hideMark/>
          </w:tcPr>
          <w:p w14:paraId="1C7B86CD"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1.1276</w:t>
            </w:r>
          </w:p>
        </w:tc>
      </w:tr>
      <w:tr w:rsidR="0023041C" w:rsidRPr="0023041C" w14:paraId="22BAF112" w14:textId="77777777" w:rsidTr="0023041C">
        <w:trPr>
          <w:trHeight w:val="225"/>
        </w:trPr>
        <w:tc>
          <w:tcPr>
            <w:tcW w:w="2269" w:type="dxa"/>
            <w:tcBorders>
              <w:top w:val="nil"/>
              <w:left w:val="single" w:sz="4" w:space="0" w:color="auto"/>
              <w:bottom w:val="nil"/>
              <w:right w:val="nil"/>
            </w:tcBorders>
            <w:shd w:val="clear" w:color="auto" w:fill="auto"/>
            <w:noWrap/>
            <w:vAlign w:val="bottom"/>
            <w:hideMark/>
          </w:tcPr>
          <w:p w14:paraId="7655BED7"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education (post-secondary=1)</w:t>
            </w:r>
          </w:p>
        </w:tc>
        <w:tc>
          <w:tcPr>
            <w:tcW w:w="662" w:type="dxa"/>
            <w:tcBorders>
              <w:top w:val="nil"/>
              <w:left w:val="single" w:sz="4" w:space="0" w:color="auto"/>
              <w:bottom w:val="nil"/>
              <w:right w:val="nil"/>
            </w:tcBorders>
            <w:shd w:val="clear" w:color="auto" w:fill="auto"/>
            <w:noWrap/>
            <w:vAlign w:val="bottom"/>
            <w:hideMark/>
          </w:tcPr>
          <w:p w14:paraId="52873C5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0.8476</w:t>
            </w:r>
          </w:p>
        </w:tc>
        <w:tc>
          <w:tcPr>
            <w:tcW w:w="755" w:type="dxa"/>
            <w:tcBorders>
              <w:top w:val="nil"/>
              <w:left w:val="nil"/>
              <w:bottom w:val="nil"/>
              <w:right w:val="nil"/>
            </w:tcBorders>
            <w:shd w:val="clear" w:color="auto" w:fill="auto"/>
            <w:noWrap/>
            <w:vAlign w:val="bottom"/>
            <w:hideMark/>
          </w:tcPr>
          <w:p w14:paraId="292371CF"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0.0732</w:t>
            </w:r>
          </w:p>
        </w:tc>
        <w:tc>
          <w:tcPr>
            <w:tcW w:w="709" w:type="dxa"/>
            <w:tcBorders>
              <w:top w:val="nil"/>
              <w:left w:val="nil"/>
              <w:bottom w:val="nil"/>
              <w:right w:val="nil"/>
            </w:tcBorders>
            <w:shd w:val="clear" w:color="auto" w:fill="auto"/>
            <w:noWrap/>
            <w:vAlign w:val="bottom"/>
            <w:hideMark/>
          </w:tcPr>
          <w:p w14:paraId="4FD1EA9D"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-1.92</w:t>
            </w:r>
          </w:p>
        </w:tc>
        <w:tc>
          <w:tcPr>
            <w:tcW w:w="662" w:type="dxa"/>
            <w:tcBorders>
              <w:top w:val="nil"/>
              <w:left w:val="nil"/>
              <w:bottom w:val="nil"/>
              <w:right w:val="nil"/>
            </w:tcBorders>
            <w:shd w:val="clear" w:color="auto" w:fill="auto"/>
            <w:noWrap/>
            <w:vAlign w:val="bottom"/>
            <w:hideMark/>
          </w:tcPr>
          <w:p w14:paraId="43226FC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0.0550</w:t>
            </w:r>
          </w:p>
        </w:tc>
        <w:tc>
          <w:tcPr>
            <w:tcW w:w="718" w:type="dxa"/>
            <w:tcBorders>
              <w:top w:val="nil"/>
              <w:left w:val="nil"/>
              <w:bottom w:val="nil"/>
              <w:right w:val="nil"/>
            </w:tcBorders>
            <w:shd w:val="clear" w:color="auto" w:fill="auto"/>
            <w:noWrap/>
            <w:vAlign w:val="bottom"/>
            <w:hideMark/>
          </w:tcPr>
          <w:p w14:paraId="1B2666CE"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0.7157</w:t>
            </w:r>
          </w:p>
        </w:tc>
        <w:tc>
          <w:tcPr>
            <w:tcW w:w="662" w:type="dxa"/>
            <w:tcBorders>
              <w:top w:val="nil"/>
              <w:left w:val="nil"/>
              <w:bottom w:val="nil"/>
              <w:right w:val="single" w:sz="4" w:space="0" w:color="auto"/>
            </w:tcBorders>
            <w:shd w:val="clear" w:color="auto" w:fill="auto"/>
            <w:noWrap/>
            <w:vAlign w:val="bottom"/>
            <w:hideMark/>
          </w:tcPr>
          <w:p w14:paraId="2B42B3F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1.0039</w:t>
            </w:r>
          </w:p>
        </w:tc>
        <w:tc>
          <w:tcPr>
            <w:tcW w:w="662" w:type="dxa"/>
            <w:tcBorders>
              <w:top w:val="nil"/>
              <w:left w:val="nil"/>
              <w:bottom w:val="nil"/>
              <w:right w:val="nil"/>
            </w:tcBorders>
            <w:shd w:val="clear" w:color="auto" w:fill="auto"/>
            <w:noWrap/>
            <w:vAlign w:val="bottom"/>
            <w:hideMark/>
          </w:tcPr>
          <w:p w14:paraId="38FE0CD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0.8532</w:t>
            </w:r>
          </w:p>
        </w:tc>
        <w:tc>
          <w:tcPr>
            <w:tcW w:w="793" w:type="dxa"/>
            <w:tcBorders>
              <w:top w:val="nil"/>
              <w:left w:val="nil"/>
              <w:bottom w:val="nil"/>
              <w:right w:val="nil"/>
            </w:tcBorders>
            <w:shd w:val="clear" w:color="auto" w:fill="auto"/>
            <w:noWrap/>
            <w:vAlign w:val="bottom"/>
            <w:hideMark/>
          </w:tcPr>
          <w:p w14:paraId="053FDB0B"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0.0697</w:t>
            </w:r>
          </w:p>
        </w:tc>
        <w:tc>
          <w:tcPr>
            <w:tcW w:w="756" w:type="dxa"/>
            <w:tcBorders>
              <w:top w:val="nil"/>
              <w:left w:val="nil"/>
              <w:bottom w:val="nil"/>
              <w:right w:val="nil"/>
            </w:tcBorders>
            <w:shd w:val="clear" w:color="auto" w:fill="auto"/>
            <w:noWrap/>
            <w:vAlign w:val="bottom"/>
            <w:hideMark/>
          </w:tcPr>
          <w:p w14:paraId="7DC2F24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-1.94</w:t>
            </w:r>
          </w:p>
        </w:tc>
        <w:tc>
          <w:tcPr>
            <w:tcW w:w="662" w:type="dxa"/>
            <w:tcBorders>
              <w:top w:val="nil"/>
              <w:left w:val="nil"/>
              <w:bottom w:val="nil"/>
              <w:right w:val="nil"/>
            </w:tcBorders>
            <w:shd w:val="clear" w:color="auto" w:fill="auto"/>
            <w:noWrap/>
            <w:vAlign w:val="bottom"/>
            <w:hideMark/>
          </w:tcPr>
          <w:p w14:paraId="3AD5CAB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0.0520</w:t>
            </w:r>
          </w:p>
        </w:tc>
        <w:tc>
          <w:tcPr>
            <w:tcW w:w="718" w:type="dxa"/>
            <w:tcBorders>
              <w:top w:val="nil"/>
              <w:left w:val="nil"/>
              <w:bottom w:val="nil"/>
              <w:right w:val="nil"/>
            </w:tcBorders>
            <w:shd w:val="clear" w:color="auto" w:fill="auto"/>
            <w:noWrap/>
            <w:vAlign w:val="bottom"/>
            <w:hideMark/>
          </w:tcPr>
          <w:p w14:paraId="36CD98A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0.7270</w:t>
            </w:r>
          </w:p>
        </w:tc>
        <w:tc>
          <w:tcPr>
            <w:tcW w:w="662" w:type="dxa"/>
            <w:tcBorders>
              <w:top w:val="nil"/>
              <w:left w:val="nil"/>
              <w:bottom w:val="nil"/>
              <w:right w:val="single" w:sz="4" w:space="0" w:color="auto"/>
            </w:tcBorders>
            <w:shd w:val="clear" w:color="auto" w:fill="auto"/>
            <w:noWrap/>
            <w:vAlign w:val="bottom"/>
            <w:hideMark/>
          </w:tcPr>
          <w:p w14:paraId="0865386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1.0013</w:t>
            </w:r>
          </w:p>
        </w:tc>
        <w:tc>
          <w:tcPr>
            <w:tcW w:w="662" w:type="dxa"/>
            <w:tcBorders>
              <w:top w:val="nil"/>
              <w:left w:val="nil"/>
              <w:bottom w:val="nil"/>
              <w:right w:val="nil"/>
            </w:tcBorders>
            <w:shd w:val="clear" w:color="auto" w:fill="auto"/>
            <w:noWrap/>
            <w:vAlign w:val="bottom"/>
            <w:hideMark/>
          </w:tcPr>
          <w:p w14:paraId="2E3167B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1.0118</w:t>
            </w:r>
          </w:p>
        </w:tc>
        <w:tc>
          <w:tcPr>
            <w:tcW w:w="792" w:type="dxa"/>
            <w:tcBorders>
              <w:top w:val="nil"/>
              <w:left w:val="nil"/>
              <w:bottom w:val="nil"/>
              <w:right w:val="nil"/>
            </w:tcBorders>
            <w:shd w:val="clear" w:color="auto" w:fill="auto"/>
            <w:noWrap/>
            <w:vAlign w:val="bottom"/>
            <w:hideMark/>
          </w:tcPr>
          <w:p w14:paraId="386495F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0.0757</w:t>
            </w:r>
          </w:p>
        </w:tc>
        <w:tc>
          <w:tcPr>
            <w:tcW w:w="730" w:type="dxa"/>
            <w:tcBorders>
              <w:top w:val="nil"/>
              <w:left w:val="nil"/>
              <w:bottom w:val="nil"/>
              <w:right w:val="nil"/>
            </w:tcBorders>
            <w:shd w:val="clear" w:color="auto" w:fill="auto"/>
            <w:noWrap/>
            <w:vAlign w:val="bottom"/>
            <w:hideMark/>
          </w:tcPr>
          <w:p w14:paraId="05DA37AB"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0.16</w:t>
            </w:r>
          </w:p>
        </w:tc>
        <w:tc>
          <w:tcPr>
            <w:tcW w:w="662" w:type="dxa"/>
            <w:tcBorders>
              <w:top w:val="nil"/>
              <w:left w:val="nil"/>
              <w:bottom w:val="nil"/>
              <w:right w:val="nil"/>
            </w:tcBorders>
            <w:shd w:val="clear" w:color="auto" w:fill="auto"/>
            <w:noWrap/>
            <w:vAlign w:val="bottom"/>
            <w:hideMark/>
          </w:tcPr>
          <w:p w14:paraId="1F96562B"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0.8750</w:t>
            </w:r>
          </w:p>
        </w:tc>
        <w:tc>
          <w:tcPr>
            <w:tcW w:w="718" w:type="dxa"/>
            <w:tcBorders>
              <w:top w:val="nil"/>
              <w:left w:val="nil"/>
              <w:bottom w:val="nil"/>
              <w:right w:val="nil"/>
            </w:tcBorders>
            <w:shd w:val="clear" w:color="auto" w:fill="auto"/>
            <w:noWrap/>
            <w:vAlign w:val="bottom"/>
            <w:hideMark/>
          </w:tcPr>
          <w:p w14:paraId="6574683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0.8738</w:t>
            </w:r>
          </w:p>
        </w:tc>
        <w:tc>
          <w:tcPr>
            <w:tcW w:w="662" w:type="dxa"/>
            <w:tcBorders>
              <w:top w:val="nil"/>
              <w:left w:val="nil"/>
              <w:bottom w:val="nil"/>
              <w:right w:val="single" w:sz="4" w:space="0" w:color="auto"/>
            </w:tcBorders>
            <w:shd w:val="clear" w:color="auto" w:fill="auto"/>
            <w:noWrap/>
            <w:vAlign w:val="bottom"/>
            <w:hideMark/>
          </w:tcPr>
          <w:p w14:paraId="3DCDFEF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1.1716</w:t>
            </w:r>
          </w:p>
        </w:tc>
      </w:tr>
      <w:tr w:rsidR="0023041C" w:rsidRPr="0023041C" w14:paraId="1DC38FAB" w14:textId="77777777" w:rsidTr="0023041C">
        <w:trPr>
          <w:trHeight w:val="225"/>
        </w:trPr>
        <w:tc>
          <w:tcPr>
            <w:tcW w:w="2269" w:type="dxa"/>
            <w:tcBorders>
              <w:top w:val="nil"/>
              <w:left w:val="single" w:sz="4" w:space="0" w:color="auto"/>
              <w:bottom w:val="nil"/>
              <w:right w:val="nil"/>
            </w:tcBorders>
            <w:shd w:val="clear" w:color="auto" w:fill="auto"/>
            <w:noWrap/>
            <w:vAlign w:val="bottom"/>
            <w:hideMark/>
          </w:tcPr>
          <w:p w14:paraId="78BF00E0"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_cons</w:t>
            </w:r>
          </w:p>
        </w:tc>
        <w:tc>
          <w:tcPr>
            <w:tcW w:w="662" w:type="dxa"/>
            <w:tcBorders>
              <w:top w:val="nil"/>
              <w:left w:val="single" w:sz="4" w:space="0" w:color="auto"/>
              <w:bottom w:val="nil"/>
              <w:right w:val="nil"/>
            </w:tcBorders>
            <w:shd w:val="clear" w:color="auto" w:fill="auto"/>
            <w:noWrap/>
            <w:vAlign w:val="bottom"/>
            <w:hideMark/>
          </w:tcPr>
          <w:p w14:paraId="52917A3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0.0355</w:t>
            </w:r>
          </w:p>
        </w:tc>
        <w:tc>
          <w:tcPr>
            <w:tcW w:w="755" w:type="dxa"/>
            <w:tcBorders>
              <w:top w:val="nil"/>
              <w:left w:val="nil"/>
              <w:bottom w:val="nil"/>
              <w:right w:val="nil"/>
            </w:tcBorders>
            <w:shd w:val="clear" w:color="auto" w:fill="auto"/>
            <w:noWrap/>
            <w:vAlign w:val="bottom"/>
            <w:hideMark/>
          </w:tcPr>
          <w:p w14:paraId="3209D4DD"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0.0047</w:t>
            </w:r>
          </w:p>
        </w:tc>
        <w:tc>
          <w:tcPr>
            <w:tcW w:w="709" w:type="dxa"/>
            <w:tcBorders>
              <w:top w:val="nil"/>
              <w:left w:val="nil"/>
              <w:bottom w:val="nil"/>
              <w:right w:val="nil"/>
            </w:tcBorders>
            <w:shd w:val="clear" w:color="auto" w:fill="auto"/>
            <w:noWrap/>
            <w:vAlign w:val="bottom"/>
            <w:hideMark/>
          </w:tcPr>
          <w:p w14:paraId="3E37F01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-24.96</w:t>
            </w:r>
          </w:p>
        </w:tc>
        <w:tc>
          <w:tcPr>
            <w:tcW w:w="662" w:type="dxa"/>
            <w:tcBorders>
              <w:top w:val="nil"/>
              <w:left w:val="nil"/>
              <w:bottom w:val="nil"/>
              <w:right w:val="nil"/>
            </w:tcBorders>
            <w:shd w:val="clear" w:color="auto" w:fill="auto"/>
            <w:noWrap/>
            <w:vAlign w:val="bottom"/>
            <w:hideMark/>
          </w:tcPr>
          <w:p w14:paraId="03015E1F"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nil"/>
              <w:right w:val="nil"/>
            </w:tcBorders>
            <w:shd w:val="clear" w:color="auto" w:fill="auto"/>
            <w:noWrap/>
            <w:vAlign w:val="bottom"/>
            <w:hideMark/>
          </w:tcPr>
          <w:p w14:paraId="6684899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0.0273</w:t>
            </w:r>
          </w:p>
        </w:tc>
        <w:tc>
          <w:tcPr>
            <w:tcW w:w="662" w:type="dxa"/>
            <w:tcBorders>
              <w:top w:val="nil"/>
              <w:left w:val="nil"/>
              <w:bottom w:val="nil"/>
              <w:right w:val="single" w:sz="4" w:space="0" w:color="auto"/>
            </w:tcBorders>
            <w:shd w:val="clear" w:color="auto" w:fill="auto"/>
            <w:noWrap/>
            <w:vAlign w:val="bottom"/>
            <w:hideMark/>
          </w:tcPr>
          <w:p w14:paraId="059FB79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0.0462</w:t>
            </w:r>
          </w:p>
        </w:tc>
        <w:tc>
          <w:tcPr>
            <w:tcW w:w="662" w:type="dxa"/>
            <w:tcBorders>
              <w:top w:val="nil"/>
              <w:left w:val="nil"/>
              <w:bottom w:val="nil"/>
              <w:right w:val="nil"/>
            </w:tcBorders>
            <w:shd w:val="clear" w:color="auto" w:fill="auto"/>
            <w:noWrap/>
            <w:vAlign w:val="bottom"/>
            <w:hideMark/>
          </w:tcPr>
          <w:p w14:paraId="5B52A96B"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0.0351</w:t>
            </w:r>
          </w:p>
        </w:tc>
        <w:tc>
          <w:tcPr>
            <w:tcW w:w="793" w:type="dxa"/>
            <w:tcBorders>
              <w:top w:val="nil"/>
              <w:left w:val="nil"/>
              <w:bottom w:val="nil"/>
              <w:right w:val="nil"/>
            </w:tcBorders>
            <w:shd w:val="clear" w:color="auto" w:fill="auto"/>
            <w:noWrap/>
            <w:vAlign w:val="bottom"/>
            <w:hideMark/>
          </w:tcPr>
          <w:p w14:paraId="0D3A42FE"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0.0045</w:t>
            </w:r>
          </w:p>
        </w:tc>
        <w:tc>
          <w:tcPr>
            <w:tcW w:w="756" w:type="dxa"/>
            <w:tcBorders>
              <w:top w:val="nil"/>
              <w:left w:val="nil"/>
              <w:bottom w:val="nil"/>
              <w:right w:val="nil"/>
            </w:tcBorders>
            <w:shd w:val="clear" w:color="auto" w:fill="auto"/>
            <w:noWrap/>
            <w:vAlign w:val="bottom"/>
            <w:hideMark/>
          </w:tcPr>
          <w:p w14:paraId="0F28CAF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-26.21</w:t>
            </w:r>
          </w:p>
        </w:tc>
        <w:tc>
          <w:tcPr>
            <w:tcW w:w="662" w:type="dxa"/>
            <w:tcBorders>
              <w:top w:val="nil"/>
              <w:left w:val="nil"/>
              <w:bottom w:val="nil"/>
              <w:right w:val="nil"/>
            </w:tcBorders>
            <w:shd w:val="clear" w:color="auto" w:fill="auto"/>
            <w:noWrap/>
            <w:vAlign w:val="bottom"/>
            <w:hideMark/>
          </w:tcPr>
          <w:p w14:paraId="2AFE29A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nil"/>
              <w:right w:val="nil"/>
            </w:tcBorders>
            <w:shd w:val="clear" w:color="auto" w:fill="auto"/>
            <w:noWrap/>
            <w:vAlign w:val="bottom"/>
            <w:hideMark/>
          </w:tcPr>
          <w:p w14:paraId="7391156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0.0273</w:t>
            </w:r>
          </w:p>
        </w:tc>
        <w:tc>
          <w:tcPr>
            <w:tcW w:w="662" w:type="dxa"/>
            <w:tcBorders>
              <w:top w:val="nil"/>
              <w:left w:val="nil"/>
              <w:bottom w:val="nil"/>
              <w:right w:val="single" w:sz="4" w:space="0" w:color="auto"/>
            </w:tcBorders>
            <w:shd w:val="clear" w:color="auto" w:fill="auto"/>
            <w:noWrap/>
            <w:vAlign w:val="bottom"/>
            <w:hideMark/>
          </w:tcPr>
          <w:p w14:paraId="1FEE140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0.0451</w:t>
            </w:r>
          </w:p>
        </w:tc>
        <w:tc>
          <w:tcPr>
            <w:tcW w:w="662" w:type="dxa"/>
            <w:tcBorders>
              <w:top w:val="nil"/>
              <w:left w:val="nil"/>
              <w:bottom w:val="nil"/>
              <w:right w:val="nil"/>
            </w:tcBorders>
            <w:shd w:val="clear" w:color="auto" w:fill="auto"/>
            <w:noWrap/>
            <w:vAlign w:val="bottom"/>
            <w:hideMark/>
          </w:tcPr>
          <w:p w14:paraId="0B838965"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0.0366</w:t>
            </w:r>
          </w:p>
        </w:tc>
        <w:tc>
          <w:tcPr>
            <w:tcW w:w="792" w:type="dxa"/>
            <w:tcBorders>
              <w:top w:val="nil"/>
              <w:left w:val="nil"/>
              <w:bottom w:val="nil"/>
              <w:right w:val="nil"/>
            </w:tcBorders>
            <w:shd w:val="clear" w:color="auto" w:fill="auto"/>
            <w:noWrap/>
            <w:vAlign w:val="bottom"/>
            <w:hideMark/>
          </w:tcPr>
          <w:p w14:paraId="503A9F4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0.0044</w:t>
            </w:r>
          </w:p>
        </w:tc>
        <w:tc>
          <w:tcPr>
            <w:tcW w:w="730" w:type="dxa"/>
            <w:tcBorders>
              <w:top w:val="nil"/>
              <w:left w:val="nil"/>
              <w:bottom w:val="nil"/>
              <w:right w:val="nil"/>
            </w:tcBorders>
            <w:shd w:val="clear" w:color="auto" w:fill="auto"/>
            <w:noWrap/>
            <w:vAlign w:val="bottom"/>
            <w:hideMark/>
          </w:tcPr>
          <w:p w14:paraId="73FDAB2D"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-27.36</w:t>
            </w:r>
          </w:p>
        </w:tc>
        <w:tc>
          <w:tcPr>
            <w:tcW w:w="662" w:type="dxa"/>
            <w:tcBorders>
              <w:top w:val="nil"/>
              <w:left w:val="nil"/>
              <w:bottom w:val="nil"/>
              <w:right w:val="nil"/>
            </w:tcBorders>
            <w:shd w:val="clear" w:color="auto" w:fill="auto"/>
            <w:noWrap/>
            <w:vAlign w:val="bottom"/>
            <w:hideMark/>
          </w:tcPr>
          <w:p w14:paraId="659CE09F"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nil"/>
              <w:right w:val="nil"/>
            </w:tcBorders>
            <w:shd w:val="clear" w:color="auto" w:fill="auto"/>
            <w:noWrap/>
            <w:vAlign w:val="bottom"/>
            <w:hideMark/>
          </w:tcPr>
          <w:p w14:paraId="4E62169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0.0288</w:t>
            </w:r>
          </w:p>
        </w:tc>
        <w:tc>
          <w:tcPr>
            <w:tcW w:w="662" w:type="dxa"/>
            <w:tcBorders>
              <w:top w:val="nil"/>
              <w:left w:val="nil"/>
              <w:bottom w:val="nil"/>
              <w:right w:val="single" w:sz="4" w:space="0" w:color="auto"/>
            </w:tcBorders>
            <w:shd w:val="clear" w:color="auto" w:fill="auto"/>
            <w:noWrap/>
            <w:vAlign w:val="bottom"/>
            <w:hideMark/>
          </w:tcPr>
          <w:p w14:paraId="24098F1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0.0463</w:t>
            </w:r>
          </w:p>
        </w:tc>
      </w:tr>
      <w:tr w:rsidR="0023041C" w:rsidRPr="0023041C" w14:paraId="00572179" w14:textId="77777777" w:rsidTr="0023041C">
        <w:trPr>
          <w:trHeight w:val="225"/>
        </w:trPr>
        <w:tc>
          <w:tcPr>
            <w:tcW w:w="2269" w:type="dxa"/>
            <w:tcBorders>
              <w:top w:val="single" w:sz="4" w:space="0" w:color="auto"/>
              <w:left w:val="single" w:sz="4" w:space="0" w:color="auto"/>
              <w:bottom w:val="nil"/>
              <w:right w:val="nil"/>
            </w:tcBorders>
            <w:shd w:val="clear" w:color="auto" w:fill="auto"/>
            <w:noWrap/>
            <w:vAlign w:val="bottom"/>
            <w:hideMark/>
          </w:tcPr>
          <w:p w14:paraId="726B67F0" w14:textId="77777777" w:rsidR="00DD5F10" w:rsidRPr="0023041C" w:rsidRDefault="00DD5F10" w:rsidP="00B70613">
            <w:pPr>
              <w:spacing w:after="0" w:line="240" w:lineRule="auto"/>
              <w:rPr>
                <w:rFonts w:ascii="Calibri" w:eastAsia="Times New Roman" w:hAnsi="Calibri" w:cs="Calibri"/>
                <w:b/>
                <w:color w:val="000000"/>
                <w:sz w:val="16"/>
                <w:szCs w:val="16"/>
                <w:lang w:eastAsia="en-GB"/>
              </w:rPr>
            </w:pPr>
            <w:r w:rsidRPr="0023041C">
              <w:rPr>
                <w:rFonts w:ascii="Calibri" w:eastAsia="Times New Roman" w:hAnsi="Calibri" w:cs="Calibri"/>
                <w:b/>
                <w:color w:val="000000"/>
                <w:sz w:val="16"/>
                <w:szCs w:val="16"/>
                <w:lang w:eastAsia="en-GB"/>
              </w:rPr>
              <w:t>Latvia</w:t>
            </w:r>
          </w:p>
        </w:tc>
        <w:tc>
          <w:tcPr>
            <w:tcW w:w="662" w:type="dxa"/>
            <w:tcBorders>
              <w:top w:val="single" w:sz="4" w:space="0" w:color="auto"/>
              <w:left w:val="single" w:sz="4" w:space="0" w:color="auto"/>
              <w:bottom w:val="nil"/>
              <w:right w:val="nil"/>
            </w:tcBorders>
            <w:shd w:val="clear" w:color="auto" w:fill="auto"/>
            <w:noWrap/>
            <w:vAlign w:val="bottom"/>
            <w:hideMark/>
          </w:tcPr>
          <w:p w14:paraId="1D7F53B5"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755" w:type="dxa"/>
            <w:tcBorders>
              <w:top w:val="single" w:sz="4" w:space="0" w:color="auto"/>
              <w:left w:val="nil"/>
              <w:bottom w:val="nil"/>
              <w:right w:val="nil"/>
            </w:tcBorders>
            <w:shd w:val="clear" w:color="auto" w:fill="auto"/>
            <w:noWrap/>
            <w:vAlign w:val="bottom"/>
            <w:hideMark/>
          </w:tcPr>
          <w:p w14:paraId="38BB016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709" w:type="dxa"/>
            <w:tcBorders>
              <w:top w:val="single" w:sz="4" w:space="0" w:color="auto"/>
              <w:left w:val="nil"/>
              <w:bottom w:val="nil"/>
              <w:right w:val="nil"/>
            </w:tcBorders>
            <w:shd w:val="clear" w:color="auto" w:fill="auto"/>
            <w:noWrap/>
            <w:vAlign w:val="bottom"/>
            <w:hideMark/>
          </w:tcPr>
          <w:p w14:paraId="79326EB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662" w:type="dxa"/>
            <w:tcBorders>
              <w:top w:val="single" w:sz="4" w:space="0" w:color="auto"/>
              <w:left w:val="nil"/>
              <w:bottom w:val="nil"/>
              <w:right w:val="nil"/>
            </w:tcBorders>
            <w:shd w:val="clear" w:color="auto" w:fill="auto"/>
            <w:noWrap/>
            <w:vAlign w:val="bottom"/>
            <w:hideMark/>
          </w:tcPr>
          <w:p w14:paraId="1ECD49B4"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718" w:type="dxa"/>
            <w:tcBorders>
              <w:top w:val="single" w:sz="4" w:space="0" w:color="auto"/>
              <w:left w:val="nil"/>
              <w:bottom w:val="nil"/>
              <w:right w:val="nil"/>
            </w:tcBorders>
            <w:shd w:val="clear" w:color="auto" w:fill="auto"/>
            <w:noWrap/>
            <w:vAlign w:val="bottom"/>
            <w:hideMark/>
          </w:tcPr>
          <w:p w14:paraId="44914A4B"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662" w:type="dxa"/>
            <w:tcBorders>
              <w:top w:val="single" w:sz="4" w:space="0" w:color="auto"/>
              <w:left w:val="nil"/>
              <w:bottom w:val="nil"/>
              <w:right w:val="single" w:sz="4" w:space="0" w:color="auto"/>
            </w:tcBorders>
            <w:shd w:val="clear" w:color="auto" w:fill="auto"/>
            <w:noWrap/>
            <w:vAlign w:val="bottom"/>
            <w:hideMark/>
          </w:tcPr>
          <w:p w14:paraId="14DBF92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662" w:type="dxa"/>
            <w:tcBorders>
              <w:top w:val="single" w:sz="4" w:space="0" w:color="auto"/>
              <w:left w:val="nil"/>
              <w:bottom w:val="nil"/>
              <w:right w:val="nil"/>
            </w:tcBorders>
            <w:shd w:val="clear" w:color="auto" w:fill="auto"/>
            <w:noWrap/>
            <w:vAlign w:val="bottom"/>
            <w:hideMark/>
          </w:tcPr>
          <w:p w14:paraId="55F2728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793" w:type="dxa"/>
            <w:tcBorders>
              <w:top w:val="single" w:sz="4" w:space="0" w:color="auto"/>
              <w:left w:val="nil"/>
              <w:bottom w:val="nil"/>
              <w:right w:val="nil"/>
            </w:tcBorders>
            <w:shd w:val="clear" w:color="auto" w:fill="auto"/>
            <w:noWrap/>
            <w:vAlign w:val="bottom"/>
            <w:hideMark/>
          </w:tcPr>
          <w:p w14:paraId="5120C70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756" w:type="dxa"/>
            <w:tcBorders>
              <w:top w:val="single" w:sz="4" w:space="0" w:color="auto"/>
              <w:left w:val="nil"/>
              <w:bottom w:val="nil"/>
              <w:right w:val="nil"/>
            </w:tcBorders>
            <w:shd w:val="clear" w:color="auto" w:fill="auto"/>
            <w:noWrap/>
            <w:vAlign w:val="bottom"/>
            <w:hideMark/>
          </w:tcPr>
          <w:p w14:paraId="7180993B"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662" w:type="dxa"/>
            <w:tcBorders>
              <w:top w:val="single" w:sz="4" w:space="0" w:color="auto"/>
              <w:left w:val="nil"/>
              <w:bottom w:val="nil"/>
              <w:right w:val="nil"/>
            </w:tcBorders>
            <w:shd w:val="clear" w:color="auto" w:fill="auto"/>
            <w:noWrap/>
            <w:vAlign w:val="bottom"/>
            <w:hideMark/>
          </w:tcPr>
          <w:p w14:paraId="6D835B0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718" w:type="dxa"/>
            <w:tcBorders>
              <w:top w:val="single" w:sz="4" w:space="0" w:color="auto"/>
              <w:left w:val="nil"/>
              <w:bottom w:val="nil"/>
              <w:right w:val="nil"/>
            </w:tcBorders>
            <w:shd w:val="clear" w:color="auto" w:fill="auto"/>
            <w:noWrap/>
            <w:vAlign w:val="bottom"/>
            <w:hideMark/>
          </w:tcPr>
          <w:p w14:paraId="6347F94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662" w:type="dxa"/>
            <w:tcBorders>
              <w:top w:val="single" w:sz="4" w:space="0" w:color="auto"/>
              <w:left w:val="nil"/>
              <w:bottom w:val="nil"/>
              <w:right w:val="single" w:sz="4" w:space="0" w:color="auto"/>
            </w:tcBorders>
            <w:shd w:val="clear" w:color="auto" w:fill="auto"/>
            <w:noWrap/>
            <w:vAlign w:val="bottom"/>
            <w:hideMark/>
          </w:tcPr>
          <w:p w14:paraId="5B32FB9F"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662" w:type="dxa"/>
            <w:tcBorders>
              <w:top w:val="single" w:sz="4" w:space="0" w:color="auto"/>
              <w:left w:val="nil"/>
              <w:bottom w:val="nil"/>
              <w:right w:val="nil"/>
            </w:tcBorders>
            <w:shd w:val="clear" w:color="auto" w:fill="auto"/>
            <w:noWrap/>
            <w:vAlign w:val="bottom"/>
            <w:hideMark/>
          </w:tcPr>
          <w:p w14:paraId="4DEBF30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792" w:type="dxa"/>
            <w:tcBorders>
              <w:top w:val="single" w:sz="4" w:space="0" w:color="auto"/>
              <w:left w:val="nil"/>
              <w:bottom w:val="nil"/>
              <w:right w:val="nil"/>
            </w:tcBorders>
            <w:shd w:val="clear" w:color="auto" w:fill="auto"/>
            <w:noWrap/>
            <w:vAlign w:val="bottom"/>
            <w:hideMark/>
          </w:tcPr>
          <w:p w14:paraId="6FD64AF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730" w:type="dxa"/>
            <w:tcBorders>
              <w:top w:val="single" w:sz="4" w:space="0" w:color="auto"/>
              <w:left w:val="nil"/>
              <w:bottom w:val="nil"/>
              <w:right w:val="nil"/>
            </w:tcBorders>
            <w:shd w:val="clear" w:color="auto" w:fill="auto"/>
            <w:noWrap/>
            <w:vAlign w:val="bottom"/>
            <w:hideMark/>
          </w:tcPr>
          <w:p w14:paraId="0B06211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662" w:type="dxa"/>
            <w:tcBorders>
              <w:top w:val="single" w:sz="4" w:space="0" w:color="auto"/>
              <w:left w:val="nil"/>
              <w:bottom w:val="nil"/>
              <w:right w:val="nil"/>
            </w:tcBorders>
            <w:shd w:val="clear" w:color="auto" w:fill="auto"/>
            <w:noWrap/>
            <w:vAlign w:val="bottom"/>
            <w:hideMark/>
          </w:tcPr>
          <w:p w14:paraId="0530873D"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718" w:type="dxa"/>
            <w:tcBorders>
              <w:top w:val="single" w:sz="4" w:space="0" w:color="auto"/>
              <w:left w:val="nil"/>
              <w:bottom w:val="nil"/>
              <w:right w:val="nil"/>
            </w:tcBorders>
            <w:shd w:val="clear" w:color="auto" w:fill="auto"/>
            <w:noWrap/>
            <w:vAlign w:val="bottom"/>
            <w:hideMark/>
          </w:tcPr>
          <w:p w14:paraId="31C0E9C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662" w:type="dxa"/>
            <w:tcBorders>
              <w:top w:val="single" w:sz="4" w:space="0" w:color="auto"/>
              <w:left w:val="nil"/>
              <w:bottom w:val="nil"/>
              <w:right w:val="single" w:sz="4" w:space="0" w:color="auto"/>
            </w:tcBorders>
            <w:shd w:val="clear" w:color="auto" w:fill="auto"/>
            <w:noWrap/>
            <w:vAlign w:val="bottom"/>
            <w:hideMark/>
          </w:tcPr>
          <w:p w14:paraId="50D46C9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r>
      <w:tr w:rsidR="0023041C" w:rsidRPr="0023041C" w14:paraId="55C53DC2" w14:textId="77777777" w:rsidTr="0023041C">
        <w:trPr>
          <w:trHeight w:val="225"/>
        </w:trPr>
        <w:tc>
          <w:tcPr>
            <w:tcW w:w="2269" w:type="dxa"/>
            <w:tcBorders>
              <w:top w:val="nil"/>
              <w:left w:val="single" w:sz="4" w:space="0" w:color="auto"/>
              <w:bottom w:val="nil"/>
              <w:right w:val="nil"/>
            </w:tcBorders>
            <w:shd w:val="clear" w:color="auto" w:fill="auto"/>
            <w:noWrap/>
            <w:vAlign w:val="bottom"/>
            <w:hideMark/>
          </w:tcPr>
          <w:p w14:paraId="29ABC40C"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survey year</w:t>
            </w:r>
          </w:p>
        </w:tc>
        <w:tc>
          <w:tcPr>
            <w:tcW w:w="662" w:type="dxa"/>
            <w:tcBorders>
              <w:top w:val="nil"/>
              <w:left w:val="single" w:sz="4" w:space="0" w:color="auto"/>
              <w:bottom w:val="nil"/>
              <w:right w:val="nil"/>
            </w:tcBorders>
            <w:shd w:val="clear" w:color="auto" w:fill="auto"/>
            <w:noWrap/>
            <w:vAlign w:val="bottom"/>
            <w:hideMark/>
          </w:tcPr>
          <w:p w14:paraId="3D8CD6D4"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1.4452</w:t>
            </w:r>
          </w:p>
        </w:tc>
        <w:tc>
          <w:tcPr>
            <w:tcW w:w="755" w:type="dxa"/>
            <w:tcBorders>
              <w:top w:val="nil"/>
              <w:left w:val="nil"/>
              <w:bottom w:val="nil"/>
              <w:right w:val="nil"/>
            </w:tcBorders>
            <w:shd w:val="clear" w:color="auto" w:fill="auto"/>
            <w:noWrap/>
            <w:vAlign w:val="bottom"/>
            <w:hideMark/>
          </w:tcPr>
          <w:p w14:paraId="5F1A5C6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0.0540</w:t>
            </w:r>
          </w:p>
        </w:tc>
        <w:tc>
          <w:tcPr>
            <w:tcW w:w="709" w:type="dxa"/>
            <w:tcBorders>
              <w:top w:val="nil"/>
              <w:left w:val="nil"/>
              <w:bottom w:val="nil"/>
              <w:right w:val="nil"/>
            </w:tcBorders>
            <w:shd w:val="clear" w:color="auto" w:fill="auto"/>
            <w:noWrap/>
            <w:vAlign w:val="bottom"/>
            <w:hideMark/>
          </w:tcPr>
          <w:p w14:paraId="1157D00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9.86</w:t>
            </w:r>
          </w:p>
        </w:tc>
        <w:tc>
          <w:tcPr>
            <w:tcW w:w="662" w:type="dxa"/>
            <w:tcBorders>
              <w:top w:val="nil"/>
              <w:left w:val="nil"/>
              <w:bottom w:val="nil"/>
              <w:right w:val="nil"/>
            </w:tcBorders>
            <w:shd w:val="clear" w:color="auto" w:fill="auto"/>
            <w:noWrap/>
            <w:vAlign w:val="bottom"/>
            <w:hideMark/>
          </w:tcPr>
          <w:p w14:paraId="70D3A87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nil"/>
              <w:right w:val="nil"/>
            </w:tcBorders>
            <w:shd w:val="clear" w:color="auto" w:fill="auto"/>
            <w:noWrap/>
            <w:vAlign w:val="bottom"/>
            <w:hideMark/>
          </w:tcPr>
          <w:p w14:paraId="02F342A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1.3432</w:t>
            </w:r>
          </w:p>
        </w:tc>
        <w:tc>
          <w:tcPr>
            <w:tcW w:w="662" w:type="dxa"/>
            <w:tcBorders>
              <w:top w:val="nil"/>
              <w:left w:val="nil"/>
              <w:bottom w:val="nil"/>
              <w:right w:val="single" w:sz="4" w:space="0" w:color="auto"/>
            </w:tcBorders>
            <w:shd w:val="clear" w:color="auto" w:fill="auto"/>
            <w:noWrap/>
            <w:vAlign w:val="bottom"/>
            <w:hideMark/>
          </w:tcPr>
          <w:p w14:paraId="49512E6D"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1.5550</w:t>
            </w:r>
          </w:p>
        </w:tc>
        <w:tc>
          <w:tcPr>
            <w:tcW w:w="662" w:type="dxa"/>
            <w:tcBorders>
              <w:top w:val="nil"/>
              <w:left w:val="nil"/>
              <w:bottom w:val="nil"/>
              <w:right w:val="nil"/>
            </w:tcBorders>
            <w:shd w:val="clear" w:color="auto" w:fill="auto"/>
            <w:noWrap/>
            <w:vAlign w:val="bottom"/>
            <w:hideMark/>
          </w:tcPr>
          <w:p w14:paraId="4A6EEE0E"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1.4935</w:t>
            </w:r>
          </w:p>
        </w:tc>
        <w:tc>
          <w:tcPr>
            <w:tcW w:w="793" w:type="dxa"/>
            <w:tcBorders>
              <w:top w:val="nil"/>
              <w:left w:val="nil"/>
              <w:bottom w:val="nil"/>
              <w:right w:val="nil"/>
            </w:tcBorders>
            <w:shd w:val="clear" w:color="auto" w:fill="auto"/>
            <w:noWrap/>
            <w:vAlign w:val="bottom"/>
            <w:hideMark/>
          </w:tcPr>
          <w:p w14:paraId="1CAF737E"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0.0545</w:t>
            </w:r>
          </w:p>
        </w:tc>
        <w:tc>
          <w:tcPr>
            <w:tcW w:w="756" w:type="dxa"/>
            <w:tcBorders>
              <w:top w:val="nil"/>
              <w:left w:val="nil"/>
              <w:bottom w:val="nil"/>
              <w:right w:val="nil"/>
            </w:tcBorders>
            <w:shd w:val="clear" w:color="auto" w:fill="auto"/>
            <w:noWrap/>
            <w:vAlign w:val="bottom"/>
            <w:hideMark/>
          </w:tcPr>
          <w:p w14:paraId="11EE6B8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10.99</w:t>
            </w:r>
          </w:p>
        </w:tc>
        <w:tc>
          <w:tcPr>
            <w:tcW w:w="662" w:type="dxa"/>
            <w:tcBorders>
              <w:top w:val="nil"/>
              <w:left w:val="nil"/>
              <w:bottom w:val="nil"/>
              <w:right w:val="nil"/>
            </w:tcBorders>
            <w:shd w:val="clear" w:color="auto" w:fill="auto"/>
            <w:noWrap/>
            <w:vAlign w:val="bottom"/>
            <w:hideMark/>
          </w:tcPr>
          <w:p w14:paraId="02A03A8B"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nil"/>
              <w:right w:val="nil"/>
            </w:tcBorders>
            <w:shd w:val="clear" w:color="auto" w:fill="auto"/>
            <w:noWrap/>
            <w:vAlign w:val="bottom"/>
            <w:hideMark/>
          </w:tcPr>
          <w:p w14:paraId="57F29CD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1.3904</w:t>
            </w:r>
          </w:p>
        </w:tc>
        <w:tc>
          <w:tcPr>
            <w:tcW w:w="662" w:type="dxa"/>
            <w:tcBorders>
              <w:top w:val="nil"/>
              <w:left w:val="nil"/>
              <w:bottom w:val="nil"/>
              <w:right w:val="single" w:sz="4" w:space="0" w:color="auto"/>
            </w:tcBorders>
            <w:shd w:val="clear" w:color="auto" w:fill="auto"/>
            <w:noWrap/>
            <w:vAlign w:val="bottom"/>
            <w:hideMark/>
          </w:tcPr>
          <w:p w14:paraId="1176F23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1.6043</w:t>
            </w:r>
          </w:p>
        </w:tc>
        <w:tc>
          <w:tcPr>
            <w:tcW w:w="662" w:type="dxa"/>
            <w:tcBorders>
              <w:top w:val="nil"/>
              <w:left w:val="nil"/>
              <w:bottom w:val="nil"/>
              <w:right w:val="nil"/>
            </w:tcBorders>
            <w:shd w:val="clear" w:color="auto" w:fill="auto"/>
            <w:noWrap/>
            <w:vAlign w:val="bottom"/>
            <w:hideMark/>
          </w:tcPr>
          <w:p w14:paraId="1B37153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1.2394</w:t>
            </w:r>
          </w:p>
        </w:tc>
        <w:tc>
          <w:tcPr>
            <w:tcW w:w="792" w:type="dxa"/>
            <w:tcBorders>
              <w:top w:val="nil"/>
              <w:left w:val="nil"/>
              <w:bottom w:val="nil"/>
              <w:right w:val="nil"/>
            </w:tcBorders>
            <w:shd w:val="clear" w:color="auto" w:fill="auto"/>
            <w:noWrap/>
            <w:vAlign w:val="bottom"/>
            <w:hideMark/>
          </w:tcPr>
          <w:p w14:paraId="2B36257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0.0470</w:t>
            </w:r>
          </w:p>
        </w:tc>
        <w:tc>
          <w:tcPr>
            <w:tcW w:w="730" w:type="dxa"/>
            <w:tcBorders>
              <w:top w:val="nil"/>
              <w:left w:val="nil"/>
              <w:bottom w:val="nil"/>
              <w:right w:val="nil"/>
            </w:tcBorders>
            <w:shd w:val="clear" w:color="auto" w:fill="auto"/>
            <w:noWrap/>
            <w:vAlign w:val="bottom"/>
            <w:hideMark/>
          </w:tcPr>
          <w:p w14:paraId="5748267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5.66</w:t>
            </w:r>
          </w:p>
        </w:tc>
        <w:tc>
          <w:tcPr>
            <w:tcW w:w="662" w:type="dxa"/>
            <w:tcBorders>
              <w:top w:val="nil"/>
              <w:left w:val="nil"/>
              <w:bottom w:val="nil"/>
              <w:right w:val="nil"/>
            </w:tcBorders>
            <w:shd w:val="clear" w:color="auto" w:fill="auto"/>
            <w:noWrap/>
            <w:vAlign w:val="bottom"/>
            <w:hideMark/>
          </w:tcPr>
          <w:p w14:paraId="05F7793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nil"/>
              <w:right w:val="nil"/>
            </w:tcBorders>
            <w:shd w:val="clear" w:color="auto" w:fill="auto"/>
            <w:noWrap/>
            <w:vAlign w:val="bottom"/>
            <w:hideMark/>
          </w:tcPr>
          <w:p w14:paraId="01F22DB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1.1506</w:t>
            </w:r>
          </w:p>
        </w:tc>
        <w:tc>
          <w:tcPr>
            <w:tcW w:w="662" w:type="dxa"/>
            <w:tcBorders>
              <w:top w:val="nil"/>
              <w:left w:val="nil"/>
              <w:bottom w:val="nil"/>
              <w:right w:val="single" w:sz="4" w:space="0" w:color="auto"/>
            </w:tcBorders>
            <w:shd w:val="clear" w:color="auto" w:fill="auto"/>
            <w:noWrap/>
            <w:vAlign w:val="bottom"/>
            <w:hideMark/>
          </w:tcPr>
          <w:p w14:paraId="42D08D3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1.3351</w:t>
            </w:r>
          </w:p>
        </w:tc>
      </w:tr>
      <w:tr w:rsidR="0023041C" w:rsidRPr="0023041C" w14:paraId="1E621EC5" w14:textId="77777777" w:rsidTr="0023041C">
        <w:trPr>
          <w:trHeight w:val="225"/>
        </w:trPr>
        <w:tc>
          <w:tcPr>
            <w:tcW w:w="2269" w:type="dxa"/>
            <w:tcBorders>
              <w:top w:val="nil"/>
              <w:left w:val="single" w:sz="4" w:space="0" w:color="auto"/>
              <w:bottom w:val="nil"/>
              <w:right w:val="nil"/>
            </w:tcBorders>
            <w:shd w:val="clear" w:color="auto" w:fill="auto"/>
            <w:noWrap/>
            <w:vAlign w:val="bottom"/>
            <w:hideMark/>
          </w:tcPr>
          <w:p w14:paraId="0ADF2BB9"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age (16-81)</w:t>
            </w:r>
          </w:p>
        </w:tc>
        <w:tc>
          <w:tcPr>
            <w:tcW w:w="662" w:type="dxa"/>
            <w:tcBorders>
              <w:top w:val="nil"/>
              <w:left w:val="single" w:sz="4" w:space="0" w:color="auto"/>
              <w:bottom w:val="nil"/>
              <w:right w:val="nil"/>
            </w:tcBorders>
            <w:shd w:val="clear" w:color="auto" w:fill="auto"/>
            <w:noWrap/>
            <w:vAlign w:val="bottom"/>
            <w:hideMark/>
          </w:tcPr>
          <w:p w14:paraId="2E9D0F6E"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1.0169</w:t>
            </w:r>
          </w:p>
        </w:tc>
        <w:tc>
          <w:tcPr>
            <w:tcW w:w="755" w:type="dxa"/>
            <w:tcBorders>
              <w:top w:val="nil"/>
              <w:left w:val="nil"/>
              <w:bottom w:val="nil"/>
              <w:right w:val="nil"/>
            </w:tcBorders>
            <w:shd w:val="clear" w:color="auto" w:fill="auto"/>
            <w:noWrap/>
            <w:vAlign w:val="bottom"/>
            <w:hideMark/>
          </w:tcPr>
          <w:p w14:paraId="5A65C3C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0.0009</w:t>
            </w:r>
          </w:p>
        </w:tc>
        <w:tc>
          <w:tcPr>
            <w:tcW w:w="709" w:type="dxa"/>
            <w:tcBorders>
              <w:top w:val="nil"/>
              <w:left w:val="nil"/>
              <w:bottom w:val="nil"/>
              <w:right w:val="nil"/>
            </w:tcBorders>
            <w:shd w:val="clear" w:color="auto" w:fill="auto"/>
            <w:noWrap/>
            <w:vAlign w:val="bottom"/>
            <w:hideMark/>
          </w:tcPr>
          <w:p w14:paraId="0D149AD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18.21</w:t>
            </w:r>
          </w:p>
        </w:tc>
        <w:tc>
          <w:tcPr>
            <w:tcW w:w="662" w:type="dxa"/>
            <w:tcBorders>
              <w:top w:val="nil"/>
              <w:left w:val="nil"/>
              <w:bottom w:val="nil"/>
              <w:right w:val="nil"/>
            </w:tcBorders>
            <w:shd w:val="clear" w:color="auto" w:fill="auto"/>
            <w:noWrap/>
            <w:vAlign w:val="bottom"/>
            <w:hideMark/>
          </w:tcPr>
          <w:p w14:paraId="6A83D82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nil"/>
              <w:right w:val="nil"/>
            </w:tcBorders>
            <w:shd w:val="clear" w:color="auto" w:fill="auto"/>
            <w:noWrap/>
            <w:vAlign w:val="bottom"/>
            <w:hideMark/>
          </w:tcPr>
          <w:p w14:paraId="5F085204"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1.0151</w:t>
            </w:r>
          </w:p>
        </w:tc>
        <w:tc>
          <w:tcPr>
            <w:tcW w:w="662" w:type="dxa"/>
            <w:tcBorders>
              <w:top w:val="nil"/>
              <w:left w:val="nil"/>
              <w:bottom w:val="nil"/>
              <w:right w:val="single" w:sz="4" w:space="0" w:color="auto"/>
            </w:tcBorders>
            <w:shd w:val="clear" w:color="auto" w:fill="auto"/>
            <w:noWrap/>
            <w:vAlign w:val="bottom"/>
            <w:hideMark/>
          </w:tcPr>
          <w:p w14:paraId="5D3F5B5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1.0187</w:t>
            </w:r>
          </w:p>
        </w:tc>
        <w:tc>
          <w:tcPr>
            <w:tcW w:w="662" w:type="dxa"/>
            <w:tcBorders>
              <w:top w:val="nil"/>
              <w:left w:val="nil"/>
              <w:bottom w:val="nil"/>
              <w:right w:val="nil"/>
            </w:tcBorders>
            <w:shd w:val="clear" w:color="auto" w:fill="auto"/>
            <w:noWrap/>
            <w:vAlign w:val="bottom"/>
            <w:hideMark/>
          </w:tcPr>
          <w:p w14:paraId="629FE40E"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1.0188</w:t>
            </w:r>
          </w:p>
        </w:tc>
        <w:tc>
          <w:tcPr>
            <w:tcW w:w="793" w:type="dxa"/>
            <w:tcBorders>
              <w:top w:val="nil"/>
              <w:left w:val="nil"/>
              <w:bottom w:val="nil"/>
              <w:right w:val="nil"/>
            </w:tcBorders>
            <w:shd w:val="clear" w:color="auto" w:fill="auto"/>
            <w:noWrap/>
            <w:vAlign w:val="bottom"/>
            <w:hideMark/>
          </w:tcPr>
          <w:p w14:paraId="2AFCE9EB"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0.0009</w:t>
            </w:r>
          </w:p>
        </w:tc>
        <w:tc>
          <w:tcPr>
            <w:tcW w:w="756" w:type="dxa"/>
            <w:tcBorders>
              <w:top w:val="nil"/>
              <w:left w:val="nil"/>
              <w:bottom w:val="nil"/>
              <w:right w:val="nil"/>
            </w:tcBorders>
            <w:shd w:val="clear" w:color="auto" w:fill="auto"/>
            <w:noWrap/>
            <w:vAlign w:val="bottom"/>
            <w:hideMark/>
          </w:tcPr>
          <w:p w14:paraId="43A6A76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20.86</w:t>
            </w:r>
          </w:p>
        </w:tc>
        <w:tc>
          <w:tcPr>
            <w:tcW w:w="662" w:type="dxa"/>
            <w:tcBorders>
              <w:top w:val="nil"/>
              <w:left w:val="nil"/>
              <w:bottom w:val="nil"/>
              <w:right w:val="nil"/>
            </w:tcBorders>
            <w:shd w:val="clear" w:color="auto" w:fill="auto"/>
            <w:noWrap/>
            <w:vAlign w:val="bottom"/>
            <w:hideMark/>
          </w:tcPr>
          <w:p w14:paraId="6B6FE0E5"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nil"/>
              <w:right w:val="nil"/>
            </w:tcBorders>
            <w:shd w:val="clear" w:color="auto" w:fill="auto"/>
            <w:noWrap/>
            <w:vAlign w:val="bottom"/>
            <w:hideMark/>
          </w:tcPr>
          <w:p w14:paraId="3E1394E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1.0170</w:t>
            </w:r>
          </w:p>
        </w:tc>
        <w:tc>
          <w:tcPr>
            <w:tcW w:w="662" w:type="dxa"/>
            <w:tcBorders>
              <w:top w:val="nil"/>
              <w:left w:val="nil"/>
              <w:bottom w:val="nil"/>
              <w:right w:val="single" w:sz="4" w:space="0" w:color="auto"/>
            </w:tcBorders>
            <w:shd w:val="clear" w:color="auto" w:fill="auto"/>
            <w:noWrap/>
            <w:vAlign w:val="bottom"/>
            <w:hideMark/>
          </w:tcPr>
          <w:p w14:paraId="1044F29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1.0206</w:t>
            </w:r>
          </w:p>
        </w:tc>
        <w:tc>
          <w:tcPr>
            <w:tcW w:w="662" w:type="dxa"/>
            <w:tcBorders>
              <w:top w:val="nil"/>
              <w:left w:val="nil"/>
              <w:bottom w:val="nil"/>
              <w:right w:val="nil"/>
            </w:tcBorders>
            <w:shd w:val="clear" w:color="auto" w:fill="auto"/>
            <w:noWrap/>
            <w:vAlign w:val="bottom"/>
            <w:hideMark/>
          </w:tcPr>
          <w:p w14:paraId="401B179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1.0182</w:t>
            </w:r>
          </w:p>
        </w:tc>
        <w:tc>
          <w:tcPr>
            <w:tcW w:w="792" w:type="dxa"/>
            <w:tcBorders>
              <w:top w:val="nil"/>
              <w:left w:val="nil"/>
              <w:bottom w:val="nil"/>
              <w:right w:val="nil"/>
            </w:tcBorders>
            <w:shd w:val="clear" w:color="auto" w:fill="auto"/>
            <w:noWrap/>
            <w:vAlign w:val="bottom"/>
            <w:hideMark/>
          </w:tcPr>
          <w:p w14:paraId="6A64F76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0.0010</w:t>
            </w:r>
          </w:p>
        </w:tc>
        <w:tc>
          <w:tcPr>
            <w:tcW w:w="730" w:type="dxa"/>
            <w:tcBorders>
              <w:top w:val="nil"/>
              <w:left w:val="nil"/>
              <w:bottom w:val="nil"/>
              <w:right w:val="nil"/>
            </w:tcBorders>
            <w:shd w:val="clear" w:color="auto" w:fill="auto"/>
            <w:noWrap/>
            <w:vAlign w:val="bottom"/>
            <w:hideMark/>
          </w:tcPr>
          <w:p w14:paraId="3E746524"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19.18</w:t>
            </w:r>
          </w:p>
        </w:tc>
        <w:tc>
          <w:tcPr>
            <w:tcW w:w="662" w:type="dxa"/>
            <w:tcBorders>
              <w:top w:val="nil"/>
              <w:left w:val="nil"/>
              <w:bottom w:val="nil"/>
              <w:right w:val="nil"/>
            </w:tcBorders>
            <w:shd w:val="clear" w:color="auto" w:fill="auto"/>
            <w:noWrap/>
            <w:vAlign w:val="bottom"/>
            <w:hideMark/>
          </w:tcPr>
          <w:p w14:paraId="1258E26F"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nil"/>
              <w:right w:val="nil"/>
            </w:tcBorders>
            <w:shd w:val="clear" w:color="auto" w:fill="auto"/>
            <w:noWrap/>
            <w:vAlign w:val="bottom"/>
            <w:hideMark/>
          </w:tcPr>
          <w:p w14:paraId="76F3735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1.0163</w:t>
            </w:r>
          </w:p>
        </w:tc>
        <w:tc>
          <w:tcPr>
            <w:tcW w:w="662" w:type="dxa"/>
            <w:tcBorders>
              <w:top w:val="nil"/>
              <w:left w:val="nil"/>
              <w:bottom w:val="nil"/>
              <w:right w:val="single" w:sz="4" w:space="0" w:color="auto"/>
            </w:tcBorders>
            <w:shd w:val="clear" w:color="auto" w:fill="auto"/>
            <w:noWrap/>
            <w:vAlign w:val="bottom"/>
            <w:hideMark/>
          </w:tcPr>
          <w:p w14:paraId="749BF71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1.0200</w:t>
            </w:r>
          </w:p>
        </w:tc>
      </w:tr>
      <w:tr w:rsidR="0023041C" w:rsidRPr="0023041C" w14:paraId="4B110131" w14:textId="77777777" w:rsidTr="0023041C">
        <w:trPr>
          <w:trHeight w:val="225"/>
        </w:trPr>
        <w:tc>
          <w:tcPr>
            <w:tcW w:w="2269" w:type="dxa"/>
            <w:tcBorders>
              <w:top w:val="nil"/>
              <w:left w:val="single" w:sz="4" w:space="0" w:color="auto"/>
              <w:bottom w:val="nil"/>
              <w:right w:val="nil"/>
            </w:tcBorders>
            <w:shd w:val="clear" w:color="auto" w:fill="auto"/>
            <w:noWrap/>
            <w:vAlign w:val="bottom"/>
            <w:hideMark/>
          </w:tcPr>
          <w:p w14:paraId="35432C15"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sex (male=1)</w:t>
            </w:r>
          </w:p>
        </w:tc>
        <w:tc>
          <w:tcPr>
            <w:tcW w:w="662" w:type="dxa"/>
            <w:tcBorders>
              <w:top w:val="nil"/>
              <w:left w:val="single" w:sz="4" w:space="0" w:color="auto"/>
              <w:bottom w:val="nil"/>
              <w:right w:val="nil"/>
            </w:tcBorders>
            <w:shd w:val="clear" w:color="auto" w:fill="auto"/>
            <w:noWrap/>
            <w:vAlign w:val="bottom"/>
            <w:hideMark/>
          </w:tcPr>
          <w:p w14:paraId="6CFEE42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0.9511</w:t>
            </w:r>
          </w:p>
        </w:tc>
        <w:tc>
          <w:tcPr>
            <w:tcW w:w="755" w:type="dxa"/>
            <w:tcBorders>
              <w:top w:val="nil"/>
              <w:left w:val="nil"/>
              <w:bottom w:val="nil"/>
              <w:right w:val="nil"/>
            </w:tcBorders>
            <w:shd w:val="clear" w:color="auto" w:fill="auto"/>
            <w:noWrap/>
            <w:vAlign w:val="bottom"/>
            <w:hideMark/>
          </w:tcPr>
          <w:p w14:paraId="0984047D"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0.0369</w:t>
            </w:r>
          </w:p>
        </w:tc>
        <w:tc>
          <w:tcPr>
            <w:tcW w:w="709" w:type="dxa"/>
            <w:tcBorders>
              <w:top w:val="nil"/>
              <w:left w:val="nil"/>
              <w:bottom w:val="nil"/>
              <w:right w:val="nil"/>
            </w:tcBorders>
            <w:shd w:val="clear" w:color="auto" w:fill="auto"/>
            <w:noWrap/>
            <w:vAlign w:val="bottom"/>
            <w:hideMark/>
          </w:tcPr>
          <w:p w14:paraId="28ACF22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-1.29</w:t>
            </w:r>
          </w:p>
        </w:tc>
        <w:tc>
          <w:tcPr>
            <w:tcW w:w="662" w:type="dxa"/>
            <w:tcBorders>
              <w:top w:val="nil"/>
              <w:left w:val="nil"/>
              <w:bottom w:val="nil"/>
              <w:right w:val="nil"/>
            </w:tcBorders>
            <w:shd w:val="clear" w:color="auto" w:fill="auto"/>
            <w:noWrap/>
            <w:vAlign w:val="bottom"/>
            <w:hideMark/>
          </w:tcPr>
          <w:p w14:paraId="0DD355C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0.1970</w:t>
            </w:r>
          </w:p>
        </w:tc>
        <w:tc>
          <w:tcPr>
            <w:tcW w:w="718" w:type="dxa"/>
            <w:tcBorders>
              <w:top w:val="nil"/>
              <w:left w:val="nil"/>
              <w:bottom w:val="nil"/>
              <w:right w:val="nil"/>
            </w:tcBorders>
            <w:shd w:val="clear" w:color="auto" w:fill="auto"/>
            <w:noWrap/>
            <w:vAlign w:val="bottom"/>
            <w:hideMark/>
          </w:tcPr>
          <w:p w14:paraId="7F8DA9C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0.8814</w:t>
            </w:r>
          </w:p>
        </w:tc>
        <w:tc>
          <w:tcPr>
            <w:tcW w:w="662" w:type="dxa"/>
            <w:tcBorders>
              <w:top w:val="nil"/>
              <w:left w:val="nil"/>
              <w:bottom w:val="nil"/>
              <w:right w:val="single" w:sz="4" w:space="0" w:color="auto"/>
            </w:tcBorders>
            <w:shd w:val="clear" w:color="auto" w:fill="auto"/>
            <w:noWrap/>
            <w:vAlign w:val="bottom"/>
            <w:hideMark/>
          </w:tcPr>
          <w:p w14:paraId="78B7EB65"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1.0263</w:t>
            </w:r>
          </w:p>
        </w:tc>
        <w:tc>
          <w:tcPr>
            <w:tcW w:w="662" w:type="dxa"/>
            <w:tcBorders>
              <w:top w:val="nil"/>
              <w:left w:val="nil"/>
              <w:bottom w:val="nil"/>
              <w:right w:val="nil"/>
            </w:tcBorders>
            <w:shd w:val="clear" w:color="auto" w:fill="auto"/>
            <w:noWrap/>
            <w:vAlign w:val="bottom"/>
            <w:hideMark/>
          </w:tcPr>
          <w:p w14:paraId="42CE7E4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0.9376</w:t>
            </w:r>
          </w:p>
        </w:tc>
        <w:tc>
          <w:tcPr>
            <w:tcW w:w="793" w:type="dxa"/>
            <w:tcBorders>
              <w:top w:val="nil"/>
              <w:left w:val="nil"/>
              <w:bottom w:val="nil"/>
              <w:right w:val="nil"/>
            </w:tcBorders>
            <w:shd w:val="clear" w:color="auto" w:fill="auto"/>
            <w:noWrap/>
            <w:vAlign w:val="bottom"/>
            <w:hideMark/>
          </w:tcPr>
          <w:p w14:paraId="06D0062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0.0354</w:t>
            </w:r>
          </w:p>
        </w:tc>
        <w:tc>
          <w:tcPr>
            <w:tcW w:w="756" w:type="dxa"/>
            <w:tcBorders>
              <w:top w:val="nil"/>
              <w:left w:val="nil"/>
              <w:bottom w:val="nil"/>
              <w:right w:val="nil"/>
            </w:tcBorders>
            <w:shd w:val="clear" w:color="auto" w:fill="auto"/>
            <w:noWrap/>
            <w:vAlign w:val="bottom"/>
            <w:hideMark/>
          </w:tcPr>
          <w:p w14:paraId="75889FC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-1.71</w:t>
            </w:r>
          </w:p>
        </w:tc>
        <w:tc>
          <w:tcPr>
            <w:tcW w:w="662" w:type="dxa"/>
            <w:tcBorders>
              <w:top w:val="nil"/>
              <w:left w:val="nil"/>
              <w:bottom w:val="nil"/>
              <w:right w:val="nil"/>
            </w:tcBorders>
            <w:shd w:val="clear" w:color="auto" w:fill="auto"/>
            <w:noWrap/>
            <w:vAlign w:val="bottom"/>
            <w:hideMark/>
          </w:tcPr>
          <w:p w14:paraId="15670D3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0.0880</w:t>
            </w:r>
          </w:p>
        </w:tc>
        <w:tc>
          <w:tcPr>
            <w:tcW w:w="718" w:type="dxa"/>
            <w:tcBorders>
              <w:top w:val="nil"/>
              <w:left w:val="nil"/>
              <w:bottom w:val="nil"/>
              <w:right w:val="nil"/>
            </w:tcBorders>
            <w:shd w:val="clear" w:color="auto" w:fill="auto"/>
            <w:noWrap/>
            <w:vAlign w:val="bottom"/>
            <w:hideMark/>
          </w:tcPr>
          <w:p w14:paraId="2D736C3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0.8707</w:t>
            </w:r>
          </w:p>
        </w:tc>
        <w:tc>
          <w:tcPr>
            <w:tcW w:w="662" w:type="dxa"/>
            <w:tcBorders>
              <w:top w:val="nil"/>
              <w:left w:val="nil"/>
              <w:bottom w:val="nil"/>
              <w:right w:val="single" w:sz="4" w:space="0" w:color="auto"/>
            </w:tcBorders>
            <w:shd w:val="clear" w:color="auto" w:fill="auto"/>
            <w:noWrap/>
            <w:vAlign w:val="bottom"/>
            <w:hideMark/>
          </w:tcPr>
          <w:p w14:paraId="400B8DBD"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1.0096</w:t>
            </w:r>
          </w:p>
        </w:tc>
        <w:tc>
          <w:tcPr>
            <w:tcW w:w="662" w:type="dxa"/>
            <w:tcBorders>
              <w:top w:val="nil"/>
              <w:left w:val="nil"/>
              <w:bottom w:val="nil"/>
              <w:right w:val="nil"/>
            </w:tcBorders>
            <w:shd w:val="clear" w:color="auto" w:fill="auto"/>
            <w:noWrap/>
            <w:vAlign w:val="bottom"/>
            <w:hideMark/>
          </w:tcPr>
          <w:p w14:paraId="16496CFF"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1.0170</w:t>
            </w:r>
          </w:p>
        </w:tc>
        <w:tc>
          <w:tcPr>
            <w:tcW w:w="792" w:type="dxa"/>
            <w:tcBorders>
              <w:top w:val="nil"/>
              <w:left w:val="nil"/>
              <w:bottom w:val="nil"/>
              <w:right w:val="nil"/>
            </w:tcBorders>
            <w:shd w:val="clear" w:color="auto" w:fill="auto"/>
            <w:noWrap/>
            <w:vAlign w:val="bottom"/>
            <w:hideMark/>
          </w:tcPr>
          <w:p w14:paraId="19E7243E"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0.0403</w:t>
            </w:r>
          </w:p>
        </w:tc>
        <w:tc>
          <w:tcPr>
            <w:tcW w:w="730" w:type="dxa"/>
            <w:tcBorders>
              <w:top w:val="nil"/>
              <w:left w:val="nil"/>
              <w:bottom w:val="nil"/>
              <w:right w:val="nil"/>
            </w:tcBorders>
            <w:shd w:val="clear" w:color="auto" w:fill="auto"/>
            <w:noWrap/>
            <w:vAlign w:val="bottom"/>
            <w:hideMark/>
          </w:tcPr>
          <w:p w14:paraId="53661B7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0.43</w:t>
            </w:r>
          </w:p>
        </w:tc>
        <w:tc>
          <w:tcPr>
            <w:tcW w:w="662" w:type="dxa"/>
            <w:tcBorders>
              <w:top w:val="nil"/>
              <w:left w:val="nil"/>
              <w:bottom w:val="nil"/>
              <w:right w:val="nil"/>
            </w:tcBorders>
            <w:shd w:val="clear" w:color="auto" w:fill="auto"/>
            <w:noWrap/>
            <w:vAlign w:val="bottom"/>
            <w:hideMark/>
          </w:tcPr>
          <w:p w14:paraId="0F378B6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0.6700</w:t>
            </w:r>
          </w:p>
        </w:tc>
        <w:tc>
          <w:tcPr>
            <w:tcW w:w="718" w:type="dxa"/>
            <w:tcBorders>
              <w:top w:val="nil"/>
              <w:left w:val="nil"/>
              <w:bottom w:val="nil"/>
              <w:right w:val="nil"/>
            </w:tcBorders>
            <w:shd w:val="clear" w:color="auto" w:fill="auto"/>
            <w:noWrap/>
            <w:vAlign w:val="bottom"/>
            <w:hideMark/>
          </w:tcPr>
          <w:p w14:paraId="60EACD1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0.9410</w:t>
            </w:r>
          </w:p>
        </w:tc>
        <w:tc>
          <w:tcPr>
            <w:tcW w:w="662" w:type="dxa"/>
            <w:tcBorders>
              <w:top w:val="nil"/>
              <w:left w:val="nil"/>
              <w:bottom w:val="nil"/>
              <w:right w:val="single" w:sz="4" w:space="0" w:color="auto"/>
            </w:tcBorders>
            <w:shd w:val="clear" w:color="auto" w:fill="auto"/>
            <w:noWrap/>
            <w:vAlign w:val="bottom"/>
            <w:hideMark/>
          </w:tcPr>
          <w:p w14:paraId="2ACB0F2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1.0991</w:t>
            </w:r>
          </w:p>
        </w:tc>
      </w:tr>
      <w:tr w:rsidR="0023041C" w:rsidRPr="0023041C" w14:paraId="136917D5" w14:textId="77777777" w:rsidTr="0023041C">
        <w:trPr>
          <w:trHeight w:val="225"/>
        </w:trPr>
        <w:tc>
          <w:tcPr>
            <w:tcW w:w="2269" w:type="dxa"/>
            <w:tcBorders>
              <w:top w:val="nil"/>
              <w:left w:val="single" w:sz="4" w:space="0" w:color="auto"/>
              <w:bottom w:val="nil"/>
              <w:right w:val="nil"/>
            </w:tcBorders>
            <w:shd w:val="clear" w:color="auto" w:fill="auto"/>
            <w:noWrap/>
            <w:vAlign w:val="bottom"/>
            <w:hideMark/>
          </w:tcPr>
          <w:p w14:paraId="66678D37"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family status (married=1)</w:t>
            </w:r>
          </w:p>
        </w:tc>
        <w:tc>
          <w:tcPr>
            <w:tcW w:w="662" w:type="dxa"/>
            <w:tcBorders>
              <w:top w:val="nil"/>
              <w:left w:val="single" w:sz="4" w:space="0" w:color="auto"/>
              <w:bottom w:val="nil"/>
              <w:right w:val="nil"/>
            </w:tcBorders>
            <w:shd w:val="clear" w:color="auto" w:fill="auto"/>
            <w:noWrap/>
            <w:vAlign w:val="bottom"/>
            <w:hideMark/>
          </w:tcPr>
          <w:p w14:paraId="2DA15DB5"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0.9035</w:t>
            </w:r>
          </w:p>
        </w:tc>
        <w:tc>
          <w:tcPr>
            <w:tcW w:w="755" w:type="dxa"/>
            <w:tcBorders>
              <w:top w:val="nil"/>
              <w:left w:val="nil"/>
              <w:bottom w:val="nil"/>
              <w:right w:val="nil"/>
            </w:tcBorders>
            <w:shd w:val="clear" w:color="auto" w:fill="auto"/>
            <w:noWrap/>
            <w:vAlign w:val="bottom"/>
            <w:hideMark/>
          </w:tcPr>
          <w:p w14:paraId="2294C3B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0.0354</w:t>
            </w:r>
          </w:p>
        </w:tc>
        <w:tc>
          <w:tcPr>
            <w:tcW w:w="709" w:type="dxa"/>
            <w:tcBorders>
              <w:top w:val="nil"/>
              <w:left w:val="nil"/>
              <w:bottom w:val="nil"/>
              <w:right w:val="nil"/>
            </w:tcBorders>
            <w:shd w:val="clear" w:color="auto" w:fill="auto"/>
            <w:noWrap/>
            <w:vAlign w:val="bottom"/>
            <w:hideMark/>
          </w:tcPr>
          <w:p w14:paraId="402530F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-2.59</w:t>
            </w:r>
          </w:p>
        </w:tc>
        <w:tc>
          <w:tcPr>
            <w:tcW w:w="662" w:type="dxa"/>
            <w:tcBorders>
              <w:top w:val="nil"/>
              <w:left w:val="nil"/>
              <w:bottom w:val="nil"/>
              <w:right w:val="nil"/>
            </w:tcBorders>
            <w:shd w:val="clear" w:color="auto" w:fill="auto"/>
            <w:noWrap/>
            <w:vAlign w:val="bottom"/>
            <w:hideMark/>
          </w:tcPr>
          <w:p w14:paraId="6DD3C29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0.0100</w:t>
            </w:r>
          </w:p>
        </w:tc>
        <w:tc>
          <w:tcPr>
            <w:tcW w:w="718" w:type="dxa"/>
            <w:tcBorders>
              <w:top w:val="nil"/>
              <w:left w:val="nil"/>
              <w:bottom w:val="nil"/>
              <w:right w:val="nil"/>
            </w:tcBorders>
            <w:shd w:val="clear" w:color="auto" w:fill="auto"/>
            <w:noWrap/>
            <w:vAlign w:val="bottom"/>
            <w:hideMark/>
          </w:tcPr>
          <w:p w14:paraId="6FDC7B9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0.8367</w:t>
            </w:r>
          </w:p>
        </w:tc>
        <w:tc>
          <w:tcPr>
            <w:tcW w:w="662" w:type="dxa"/>
            <w:tcBorders>
              <w:top w:val="nil"/>
              <w:left w:val="nil"/>
              <w:bottom w:val="nil"/>
              <w:right w:val="single" w:sz="4" w:space="0" w:color="auto"/>
            </w:tcBorders>
            <w:shd w:val="clear" w:color="auto" w:fill="auto"/>
            <w:noWrap/>
            <w:vAlign w:val="bottom"/>
            <w:hideMark/>
          </w:tcPr>
          <w:p w14:paraId="787EF36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0.9756</w:t>
            </w:r>
          </w:p>
        </w:tc>
        <w:tc>
          <w:tcPr>
            <w:tcW w:w="662" w:type="dxa"/>
            <w:tcBorders>
              <w:top w:val="nil"/>
              <w:left w:val="nil"/>
              <w:bottom w:val="nil"/>
              <w:right w:val="nil"/>
            </w:tcBorders>
            <w:shd w:val="clear" w:color="auto" w:fill="auto"/>
            <w:noWrap/>
            <w:vAlign w:val="bottom"/>
            <w:hideMark/>
          </w:tcPr>
          <w:p w14:paraId="394C8744"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0.9507</w:t>
            </w:r>
          </w:p>
        </w:tc>
        <w:tc>
          <w:tcPr>
            <w:tcW w:w="793" w:type="dxa"/>
            <w:tcBorders>
              <w:top w:val="nil"/>
              <w:left w:val="nil"/>
              <w:bottom w:val="nil"/>
              <w:right w:val="nil"/>
            </w:tcBorders>
            <w:shd w:val="clear" w:color="auto" w:fill="auto"/>
            <w:noWrap/>
            <w:vAlign w:val="bottom"/>
            <w:hideMark/>
          </w:tcPr>
          <w:p w14:paraId="47EE153E"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0.0360</w:t>
            </w:r>
          </w:p>
        </w:tc>
        <w:tc>
          <w:tcPr>
            <w:tcW w:w="756" w:type="dxa"/>
            <w:tcBorders>
              <w:top w:val="nil"/>
              <w:left w:val="nil"/>
              <w:bottom w:val="nil"/>
              <w:right w:val="nil"/>
            </w:tcBorders>
            <w:shd w:val="clear" w:color="auto" w:fill="auto"/>
            <w:noWrap/>
            <w:vAlign w:val="bottom"/>
            <w:hideMark/>
          </w:tcPr>
          <w:p w14:paraId="13B1C7B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-1.34</w:t>
            </w:r>
          </w:p>
        </w:tc>
        <w:tc>
          <w:tcPr>
            <w:tcW w:w="662" w:type="dxa"/>
            <w:tcBorders>
              <w:top w:val="nil"/>
              <w:left w:val="nil"/>
              <w:bottom w:val="nil"/>
              <w:right w:val="nil"/>
            </w:tcBorders>
            <w:shd w:val="clear" w:color="auto" w:fill="auto"/>
            <w:noWrap/>
            <w:vAlign w:val="bottom"/>
            <w:hideMark/>
          </w:tcPr>
          <w:p w14:paraId="26466E7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0.1810</w:t>
            </w:r>
          </w:p>
        </w:tc>
        <w:tc>
          <w:tcPr>
            <w:tcW w:w="718" w:type="dxa"/>
            <w:tcBorders>
              <w:top w:val="nil"/>
              <w:left w:val="nil"/>
              <w:bottom w:val="nil"/>
              <w:right w:val="nil"/>
            </w:tcBorders>
            <w:shd w:val="clear" w:color="auto" w:fill="auto"/>
            <w:noWrap/>
            <w:vAlign w:val="bottom"/>
            <w:hideMark/>
          </w:tcPr>
          <w:p w14:paraId="7707FE8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0.8828</w:t>
            </w:r>
          </w:p>
        </w:tc>
        <w:tc>
          <w:tcPr>
            <w:tcW w:w="662" w:type="dxa"/>
            <w:tcBorders>
              <w:top w:val="nil"/>
              <w:left w:val="nil"/>
              <w:bottom w:val="nil"/>
              <w:right w:val="single" w:sz="4" w:space="0" w:color="auto"/>
            </w:tcBorders>
            <w:shd w:val="clear" w:color="auto" w:fill="auto"/>
            <w:noWrap/>
            <w:vAlign w:val="bottom"/>
            <w:hideMark/>
          </w:tcPr>
          <w:p w14:paraId="08BB74B5"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1.0239</w:t>
            </w:r>
          </w:p>
        </w:tc>
        <w:tc>
          <w:tcPr>
            <w:tcW w:w="662" w:type="dxa"/>
            <w:tcBorders>
              <w:top w:val="nil"/>
              <w:left w:val="nil"/>
              <w:bottom w:val="nil"/>
              <w:right w:val="nil"/>
            </w:tcBorders>
            <w:shd w:val="clear" w:color="auto" w:fill="auto"/>
            <w:noWrap/>
            <w:vAlign w:val="bottom"/>
            <w:hideMark/>
          </w:tcPr>
          <w:p w14:paraId="1A78EF24"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0.9306</w:t>
            </w:r>
          </w:p>
        </w:tc>
        <w:tc>
          <w:tcPr>
            <w:tcW w:w="792" w:type="dxa"/>
            <w:tcBorders>
              <w:top w:val="nil"/>
              <w:left w:val="nil"/>
              <w:bottom w:val="nil"/>
              <w:right w:val="nil"/>
            </w:tcBorders>
            <w:shd w:val="clear" w:color="auto" w:fill="auto"/>
            <w:noWrap/>
            <w:vAlign w:val="bottom"/>
            <w:hideMark/>
          </w:tcPr>
          <w:p w14:paraId="2C7AF21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0.0370</w:t>
            </w:r>
          </w:p>
        </w:tc>
        <w:tc>
          <w:tcPr>
            <w:tcW w:w="730" w:type="dxa"/>
            <w:tcBorders>
              <w:top w:val="nil"/>
              <w:left w:val="nil"/>
              <w:bottom w:val="nil"/>
              <w:right w:val="nil"/>
            </w:tcBorders>
            <w:shd w:val="clear" w:color="auto" w:fill="auto"/>
            <w:noWrap/>
            <w:vAlign w:val="bottom"/>
            <w:hideMark/>
          </w:tcPr>
          <w:p w14:paraId="03A58D0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-1.81</w:t>
            </w:r>
          </w:p>
        </w:tc>
        <w:tc>
          <w:tcPr>
            <w:tcW w:w="662" w:type="dxa"/>
            <w:tcBorders>
              <w:top w:val="nil"/>
              <w:left w:val="nil"/>
              <w:bottom w:val="nil"/>
              <w:right w:val="nil"/>
            </w:tcBorders>
            <w:shd w:val="clear" w:color="auto" w:fill="auto"/>
            <w:noWrap/>
            <w:vAlign w:val="bottom"/>
            <w:hideMark/>
          </w:tcPr>
          <w:p w14:paraId="011F51D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0.0710</w:t>
            </w:r>
          </w:p>
        </w:tc>
        <w:tc>
          <w:tcPr>
            <w:tcW w:w="718" w:type="dxa"/>
            <w:tcBorders>
              <w:top w:val="nil"/>
              <w:left w:val="nil"/>
              <w:bottom w:val="nil"/>
              <w:right w:val="nil"/>
            </w:tcBorders>
            <w:shd w:val="clear" w:color="auto" w:fill="auto"/>
            <w:noWrap/>
            <w:vAlign w:val="bottom"/>
            <w:hideMark/>
          </w:tcPr>
          <w:p w14:paraId="29940704"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0.8608</w:t>
            </w:r>
          </w:p>
        </w:tc>
        <w:tc>
          <w:tcPr>
            <w:tcW w:w="662" w:type="dxa"/>
            <w:tcBorders>
              <w:top w:val="nil"/>
              <w:left w:val="nil"/>
              <w:bottom w:val="nil"/>
              <w:right w:val="single" w:sz="4" w:space="0" w:color="auto"/>
            </w:tcBorders>
            <w:shd w:val="clear" w:color="auto" w:fill="auto"/>
            <w:noWrap/>
            <w:vAlign w:val="bottom"/>
            <w:hideMark/>
          </w:tcPr>
          <w:p w14:paraId="2EDDF0B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1.0061</w:t>
            </w:r>
          </w:p>
        </w:tc>
      </w:tr>
      <w:tr w:rsidR="0023041C" w:rsidRPr="0023041C" w14:paraId="0ACFCAC3" w14:textId="77777777" w:rsidTr="0023041C">
        <w:trPr>
          <w:trHeight w:val="225"/>
        </w:trPr>
        <w:tc>
          <w:tcPr>
            <w:tcW w:w="2269" w:type="dxa"/>
            <w:tcBorders>
              <w:top w:val="nil"/>
              <w:left w:val="single" w:sz="4" w:space="0" w:color="auto"/>
              <w:bottom w:val="nil"/>
              <w:right w:val="nil"/>
            </w:tcBorders>
            <w:shd w:val="clear" w:color="auto" w:fill="auto"/>
            <w:noWrap/>
            <w:vAlign w:val="bottom"/>
            <w:hideMark/>
          </w:tcPr>
          <w:p w14:paraId="41C3F2B3"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education (post-secondary=1)</w:t>
            </w:r>
          </w:p>
        </w:tc>
        <w:tc>
          <w:tcPr>
            <w:tcW w:w="662" w:type="dxa"/>
            <w:tcBorders>
              <w:top w:val="nil"/>
              <w:left w:val="single" w:sz="4" w:space="0" w:color="auto"/>
              <w:bottom w:val="nil"/>
              <w:right w:val="nil"/>
            </w:tcBorders>
            <w:shd w:val="clear" w:color="auto" w:fill="auto"/>
            <w:noWrap/>
            <w:vAlign w:val="bottom"/>
            <w:hideMark/>
          </w:tcPr>
          <w:p w14:paraId="1542949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0.7040</w:t>
            </w:r>
          </w:p>
        </w:tc>
        <w:tc>
          <w:tcPr>
            <w:tcW w:w="755" w:type="dxa"/>
            <w:tcBorders>
              <w:top w:val="nil"/>
              <w:left w:val="nil"/>
              <w:bottom w:val="nil"/>
              <w:right w:val="nil"/>
            </w:tcBorders>
            <w:shd w:val="clear" w:color="auto" w:fill="auto"/>
            <w:noWrap/>
            <w:vAlign w:val="bottom"/>
            <w:hideMark/>
          </w:tcPr>
          <w:p w14:paraId="364AE84E"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0.0318</w:t>
            </w:r>
          </w:p>
        </w:tc>
        <w:tc>
          <w:tcPr>
            <w:tcW w:w="709" w:type="dxa"/>
            <w:tcBorders>
              <w:top w:val="nil"/>
              <w:left w:val="nil"/>
              <w:bottom w:val="nil"/>
              <w:right w:val="nil"/>
            </w:tcBorders>
            <w:shd w:val="clear" w:color="auto" w:fill="auto"/>
            <w:noWrap/>
            <w:vAlign w:val="bottom"/>
            <w:hideMark/>
          </w:tcPr>
          <w:p w14:paraId="72BEB97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-7.77</w:t>
            </w:r>
          </w:p>
        </w:tc>
        <w:tc>
          <w:tcPr>
            <w:tcW w:w="662" w:type="dxa"/>
            <w:tcBorders>
              <w:top w:val="nil"/>
              <w:left w:val="nil"/>
              <w:bottom w:val="nil"/>
              <w:right w:val="nil"/>
            </w:tcBorders>
            <w:shd w:val="clear" w:color="auto" w:fill="auto"/>
            <w:noWrap/>
            <w:vAlign w:val="bottom"/>
            <w:hideMark/>
          </w:tcPr>
          <w:p w14:paraId="19DD44B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nil"/>
              <w:right w:val="nil"/>
            </w:tcBorders>
            <w:shd w:val="clear" w:color="auto" w:fill="auto"/>
            <w:noWrap/>
            <w:vAlign w:val="bottom"/>
            <w:hideMark/>
          </w:tcPr>
          <w:p w14:paraId="58A14B4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0.6443</w:t>
            </w:r>
          </w:p>
        </w:tc>
        <w:tc>
          <w:tcPr>
            <w:tcW w:w="662" w:type="dxa"/>
            <w:tcBorders>
              <w:top w:val="nil"/>
              <w:left w:val="nil"/>
              <w:bottom w:val="nil"/>
              <w:right w:val="single" w:sz="4" w:space="0" w:color="auto"/>
            </w:tcBorders>
            <w:shd w:val="clear" w:color="auto" w:fill="auto"/>
            <w:noWrap/>
            <w:vAlign w:val="bottom"/>
            <w:hideMark/>
          </w:tcPr>
          <w:p w14:paraId="3ED21B9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0.7692</w:t>
            </w:r>
          </w:p>
        </w:tc>
        <w:tc>
          <w:tcPr>
            <w:tcW w:w="662" w:type="dxa"/>
            <w:tcBorders>
              <w:top w:val="nil"/>
              <w:left w:val="nil"/>
              <w:bottom w:val="nil"/>
              <w:right w:val="nil"/>
            </w:tcBorders>
            <w:shd w:val="clear" w:color="auto" w:fill="auto"/>
            <w:noWrap/>
            <w:vAlign w:val="bottom"/>
            <w:hideMark/>
          </w:tcPr>
          <w:p w14:paraId="1D7860A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0.7205</w:t>
            </w:r>
          </w:p>
        </w:tc>
        <w:tc>
          <w:tcPr>
            <w:tcW w:w="793" w:type="dxa"/>
            <w:tcBorders>
              <w:top w:val="nil"/>
              <w:left w:val="nil"/>
              <w:bottom w:val="nil"/>
              <w:right w:val="nil"/>
            </w:tcBorders>
            <w:shd w:val="clear" w:color="auto" w:fill="auto"/>
            <w:noWrap/>
            <w:vAlign w:val="bottom"/>
            <w:hideMark/>
          </w:tcPr>
          <w:p w14:paraId="2E21558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0.0308</w:t>
            </w:r>
          </w:p>
        </w:tc>
        <w:tc>
          <w:tcPr>
            <w:tcW w:w="756" w:type="dxa"/>
            <w:tcBorders>
              <w:top w:val="nil"/>
              <w:left w:val="nil"/>
              <w:bottom w:val="nil"/>
              <w:right w:val="nil"/>
            </w:tcBorders>
            <w:shd w:val="clear" w:color="auto" w:fill="auto"/>
            <w:noWrap/>
            <w:vAlign w:val="bottom"/>
            <w:hideMark/>
          </w:tcPr>
          <w:p w14:paraId="4FDB6BAB"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-7.68</w:t>
            </w:r>
          </w:p>
        </w:tc>
        <w:tc>
          <w:tcPr>
            <w:tcW w:w="662" w:type="dxa"/>
            <w:tcBorders>
              <w:top w:val="nil"/>
              <w:left w:val="nil"/>
              <w:bottom w:val="nil"/>
              <w:right w:val="nil"/>
            </w:tcBorders>
            <w:shd w:val="clear" w:color="auto" w:fill="auto"/>
            <w:noWrap/>
            <w:vAlign w:val="bottom"/>
            <w:hideMark/>
          </w:tcPr>
          <w:p w14:paraId="2FBE657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nil"/>
              <w:right w:val="nil"/>
            </w:tcBorders>
            <w:shd w:val="clear" w:color="auto" w:fill="auto"/>
            <w:noWrap/>
            <w:vAlign w:val="bottom"/>
            <w:hideMark/>
          </w:tcPr>
          <w:p w14:paraId="3647B17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0.6626</w:t>
            </w:r>
          </w:p>
        </w:tc>
        <w:tc>
          <w:tcPr>
            <w:tcW w:w="662" w:type="dxa"/>
            <w:tcBorders>
              <w:top w:val="nil"/>
              <w:left w:val="nil"/>
              <w:bottom w:val="nil"/>
              <w:right w:val="single" w:sz="4" w:space="0" w:color="auto"/>
            </w:tcBorders>
            <w:shd w:val="clear" w:color="auto" w:fill="auto"/>
            <w:noWrap/>
            <w:vAlign w:val="bottom"/>
            <w:hideMark/>
          </w:tcPr>
          <w:p w14:paraId="776F17C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0.7834</w:t>
            </w:r>
          </w:p>
        </w:tc>
        <w:tc>
          <w:tcPr>
            <w:tcW w:w="662" w:type="dxa"/>
            <w:tcBorders>
              <w:top w:val="nil"/>
              <w:left w:val="nil"/>
              <w:bottom w:val="nil"/>
              <w:right w:val="nil"/>
            </w:tcBorders>
            <w:shd w:val="clear" w:color="auto" w:fill="auto"/>
            <w:noWrap/>
            <w:vAlign w:val="bottom"/>
            <w:hideMark/>
          </w:tcPr>
          <w:p w14:paraId="7BEF7A4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0.6796</w:t>
            </w:r>
          </w:p>
        </w:tc>
        <w:tc>
          <w:tcPr>
            <w:tcW w:w="792" w:type="dxa"/>
            <w:tcBorders>
              <w:top w:val="nil"/>
              <w:left w:val="nil"/>
              <w:bottom w:val="nil"/>
              <w:right w:val="nil"/>
            </w:tcBorders>
            <w:shd w:val="clear" w:color="auto" w:fill="auto"/>
            <w:noWrap/>
            <w:vAlign w:val="bottom"/>
            <w:hideMark/>
          </w:tcPr>
          <w:p w14:paraId="2D32683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0.0309</w:t>
            </w:r>
          </w:p>
        </w:tc>
        <w:tc>
          <w:tcPr>
            <w:tcW w:w="730" w:type="dxa"/>
            <w:tcBorders>
              <w:top w:val="nil"/>
              <w:left w:val="nil"/>
              <w:bottom w:val="nil"/>
              <w:right w:val="nil"/>
            </w:tcBorders>
            <w:shd w:val="clear" w:color="auto" w:fill="auto"/>
            <w:noWrap/>
            <w:vAlign w:val="bottom"/>
            <w:hideMark/>
          </w:tcPr>
          <w:p w14:paraId="01D57E1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-8.49</w:t>
            </w:r>
          </w:p>
        </w:tc>
        <w:tc>
          <w:tcPr>
            <w:tcW w:w="662" w:type="dxa"/>
            <w:tcBorders>
              <w:top w:val="nil"/>
              <w:left w:val="nil"/>
              <w:bottom w:val="nil"/>
              <w:right w:val="nil"/>
            </w:tcBorders>
            <w:shd w:val="clear" w:color="auto" w:fill="auto"/>
            <w:noWrap/>
            <w:vAlign w:val="bottom"/>
            <w:hideMark/>
          </w:tcPr>
          <w:p w14:paraId="76523BD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nil"/>
              <w:right w:val="nil"/>
            </w:tcBorders>
            <w:shd w:val="clear" w:color="auto" w:fill="auto"/>
            <w:noWrap/>
            <w:vAlign w:val="bottom"/>
            <w:hideMark/>
          </w:tcPr>
          <w:p w14:paraId="4BCDEBD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0.6216</w:t>
            </w:r>
          </w:p>
        </w:tc>
        <w:tc>
          <w:tcPr>
            <w:tcW w:w="662" w:type="dxa"/>
            <w:tcBorders>
              <w:top w:val="nil"/>
              <w:left w:val="nil"/>
              <w:bottom w:val="nil"/>
              <w:right w:val="single" w:sz="4" w:space="0" w:color="auto"/>
            </w:tcBorders>
            <w:shd w:val="clear" w:color="auto" w:fill="auto"/>
            <w:noWrap/>
            <w:vAlign w:val="bottom"/>
            <w:hideMark/>
          </w:tcPr>
          <w:p w14:paraId="35DD6DF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0.7430</w:t>
            </w:r>
          </w:p>
        </w:tc>
      </w:tr>
      <w:tr w:rsidR="0023041C" w:rsidRPr="0023041C" w14:paraId="0E43C42D" w14:textId="77777777" w:rsidTr="0023041C">
        <w:trPr>
          <w:trHeight w:val="225"/>
        </w:trPr>
        <w:tc>
          <w:tcPr>
            <w:tcW w:w="2269" w:type="dxa"/>
            <w:tcBorders>
              <w:top w:val="nil"/>
              <w:left w:val="single" w:sz="4" w:space="0" w:color="auto"/>
              <w:bottom w:val="single" w:sz="4" w:space="0" w:color="auto"/>
              <w:right w:val="nil"/>
            </w:tcBorders>
            <w:shd w:val="clear" w:color="auto" w:fill="auto"/>
            <w:noWrap/>
            <w:vAlign w:val="bottom"/>
            <w:hideMark/>
          </w:tcPr>
          <w:p w14:paraId="60A25941"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_cons</w:t>
            </w:r>
          </w:p>
        </w:tc>
        <w:tc>
          <w:tcPr>
            <w:tcW w:w="662" w:type="dxa"/>
            <w:tcBorders>
              <w:top w:val="nil"/>
              <w:left w:val="single" w:sz="4" w:space="0" w:color="auto"/>
              <w:bottom w:val="single" w:sz="4" w:space="0" w:color="auto"/>
              <w:right w:val="nil"/>
            </w:tcBorders>
            <w:shd w:val="clear" w:color="auto" w:fill="auto"/>
            <w:noWrap/>
            <w:vAlign w:val="bottom"/>
            <w:hideMark/>
          </w:tcPr>
          <w:p w14:paraId="4F46F83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0.0973</w:t>
            </w:r>
          </w:p>
        </w:tc>
        <w:tc>
          <w:tcPr>
            <w:tcW w:w="755" w:type="dxa"/>
            <w:tcBorders>
              <w:top w:val="nil"/>
              <w:left w:val="nil"/>
              <w:bottom w:val="single" w:sz="4" w:space="0" w:color="auto"/>
              <w:right w:val="nil"/>
            </w:tcBorders>
            <w:shd w:val="clear" w:color="auto" w:fill="auto"/>
            <w:noWrap/>
            <w:vAlign w:val="bottom"/>
            <w:hideMark/>
          </w:tcPr>
          <w:p w14:paraId="70AD3B8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0.0058</w:t>
            </w:r>
          </w:p>
        </w:tc>
        <w:tc>
          <w:tcPr>
            <w:tcW w:w="709" w:type="dxa"/>
            <w:tcBorders>
              <w:top w:val="nil"/>
              <w:left w:val="nil"/>
              <w:bottom w:val="single" w:sz="4" w:space="0" w:color="auto"/>
              <w:right w:val="nil"/>
            </w:tcBorders>
            <w:shd w:val="clear" w:color="auto" w:fill="auto"/>
            <w:noWrap/>
            <w:vAlign w:val="bottom"/>
            <w:hideMark/>
          </w:tcPr>
          <w:p w14:paraId="40D0C8C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-38.97</w:t>
            </w:r>
          </w:p>
        </w:tc>
        <w:tc>
          <w:tcPr>
            <w:tcW w:w="662" w:type="dxa"/>
            <w:tcBorders>
              <w:top w:val="nil"/>
              <w:left w:val="nil"/>
              <w:bottom w:val="single" w:sz="4" w:space="0" w:color="auto"/>
              <w:right w:val="nil"/>
            </w:tcBorders>
            <w:shd w:val="clear" w:color="auto" w:fill="auto"/>
            <w:noWrap/>
            <w:vAlign w:val="bottom"/>
            <w:hideMark/>
          </w:tcPr>
          <w:p w14:paraId="24B3A9D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single" w:sz="4" w:space="0" w:color="auto"/>
              <w:right w:val="nil"/>
            </w:tcBorders>
            <w:shd w:val="clear" w:color="auto" w:fill="auto"/>
            <w:noWrap/>
            <w:vAlign w:val="bottom"/>
            <w:hideMark/>
          </w:tcPr>
          <w:p w14:paraId="1B87DA14"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0.0865</w:t>
            </w:r>
          </w:p>
        </w:tc>
        <w:tc>
          <w:tcPr>
            <w:tcW w:w="662" w:type="dxa"/>
            <w:tcBorders>
              <w:top w:val="nil"/>
              <w:left w:val="nil"/>
              <w:bottom w:val="single" w:sz="4" w:space="0" w:color="auto"/>
              <w:right w:val="single" w:sz="4" w:space="0" w:color="auto"/>
            </w:tcBorders>
            <w:shd w:val="clear" w:color="auto" w:fill="auto"/>
            <w:noWrap/>
            <w:vAlign w:val="bottom"/>
            <w:hideMark/>
          </w:tcPr>
          <w:p w14:paraId="45C5E87D"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0.1094</w:t>
            </w:r>
          </w:p>
        </w:tc>
        <w:tc>
          <w:tcPr>
            <w:tcW w:w="662" w:type="dxa"/>
            <w:tcBorders>
              <w:top w:val="nil"/>
              <w:left w:val="nil"/>
              <w:bottom w:val="single" w:sz="4" w:space="0" w:color="auto"/>
              <w:right w:val="nil"/>
            </w:tcBorders>
            <w:shd w:val="clear" w:color="auto" w:fill="auto"/>
            <w:noWrap/>
            <w:vAlign w:val="bottom"/>
            <w:hideMark/>
          </w:tcPr>
          <w:p w14:paraId="5474D83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0.0868</w:t>
            </w:r>
          </w:p>
        </w:tc>
        <w:tc>
          <w:tcPr>
            <w:tcW w:w="793" w:type="dxa"/>
            <w:tcBorders>
              <w:top w:val="nil"/>
              <w:left w:val="nil"/>
              <w:bottom w:val="single" w:sz="4" w:space="0" w:color="auto"/>
              <w:right w:val="nil"/>
            </w:tcBorders>
            <w:shd w:val="clear" w:color="auto" w:fill="auto"/>
            <w:noWrap/>
            <w:vAlign w:val="bottom"/>
            <w:hideMark/>
          </w:tcPr>
          <w:p w14:paraId="21981A9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0.0052</w:t>
            </w:r>
          </w:p>
        </w:tc>
        <w:tc>
          <w:tcPr>
            <w:tcW w:w="756" w:type="dxa"/>
            <w:tcBorders>
              <w:top w:val="nil"/>
              <w:left w:val="nil"/>
              <w:bottom w:val="single" w:sz="4" w:space="0" w:color="auto"/>
              <w:right w:val="nil"/>
            </w:tcBorders>
            <w:shd w:val="clear" w:color="auto" w:fill="auto"/>
            <w:noWrap/>
            <w:vAlign w:val="bottom"/>
            <w:hideMark/>
          </w:tcPr>
          <w:p w14:paraId="6340CD7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-40.93</w:t>
            </w:r>
          </w:p>
        </w:tc>
        <w:tc>
          <w:tcPr>
            <w:tcW w:w="662" w:type="dxa"/>
            <w:tcBorders>
              <w:top w:val="nil"/>
              <w:left w:val="nil"/>
              <w:bottom w:val="single" w:sz="4" w:space="0" w:color="auto"/>
              <w:right w:val="nil"/>
            </w:tcBorders>
            <w:shd w:val="clear" w:color="auto" w:fill="auto"/>
            <w:noWrap/>
            <w:vAlign w:val="bottom"/>
            <w:hideMark/>
          </w:tcPr>
          <w:p w14:paraId="48169044"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single" w:sz="4" w:space="0" w:color="auto"/>
              <w:right w:val="nil"/>
            </w:tcBorders>
            <w:shd w:val="clear" w:color="auto" w:fill="auto"/>
            <w:noWrap/>
            <w:vAlign w:val="bottom"/>
            <w:hideMark/>
          </w:tcPr>
          <w:p w14:paraId="24A9523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0.0772</w:t>
            </w:r>
          </w:p>
        </w:tc>
        <w:tc>
          <w:tcPr>
            <w:tcW w:w="662" w:type="dxa"/>
            <w:tcBorders>
              <w:top w:val="nil"/>
              <w:left w:val="nil"/>
              <w:bottom w:val="single" w:sz="4" w:space="0" w:color="auto"/>
              <w:right w:val="single" w:sz="4" w:space="0" w:color="auto"/>
            </w:tcBorders>
            <w:shd w:val="clear" w:color="auto" w:fill="auto"/>
            <w:noWrap/>
            <w:vAlign w:val="bottom"/>
            <w:hideMark/>
          </w:tcPr>
          <w:p w14:paraId="0EC4468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0.0975</w:t>
            </w:r>
          </w:p>
        </w:tc>
        <w:tc>
          <w:tcPr>
            <w:tcW w:w="662" w:type="dxa"/>
            <w:tcBorders>
              <w:top w:val="nil"/>
              <w:left w:val="nil"/>
              <w:bottom w:val="single" w:sz="4" w:space="0" w:color="auto"/>
              <w:right w:val="nil"/>
            </w:tcBorders>
            <w:shd w:val="clear" w:color="auto" w:fill="auto"/>
            <w:noWrap/>
            <w:vAlign w:val="bottom"/>
            <w:hideMark/>
          </w:tcPr>
          <w:p w14:paraId="1AD2592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0.0884</w:t>
            </w:r>
          </w:p>
        </w:tc>
        <w:tc>
          <w:tcPr>
            <w:tcW w:w="792" w:type="dxa"/>
            <w:tcBorders>
              <w:top w:val="nil"/>
              <w:left w:val="nil"/>
              <w:bottom w:val="single" w:sz="4" w:space="0" w:color="auto"/>
              <w:right w:val="nil"/>
            </w:tcBorders>
            <w:shd w:val="clear" w:color="auto" w:fill="auto"/>
            <w:noWrap/>
            <w:vAlign w:val="bottom"/>
            <w:hideMark/>
          </w:tcPr>
          <w:p w14:paraId="12B2D1D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0.0055</w:t>
            </w:r>
          </w:p>
        </w:tc>
        <w:tc>
          <w:tcPr>
            <w:tcW w:w="730" w:type="dxa"/>
            <w:tcBorders>
              <w:top w:val="nil"/>
              <w:left w:val="nil"/>
              <w:bottom w:val="single" w:sz="4" w:space="0" w:color="auto"/>
              <w:right w:val="nil"/>
            </w:tcBorders>
            <w:shd w:val="clear" w:color="auto" w:fill="auto"/>
            <w:noWrap/>
            <w:vAlign w:val="bottom"/>
            <w:hideMark/>
          </w:tcPr>
          <w:p w14:paraId="7127C53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-39.15</w:t>
            </w:r>
          </w:p>
        </w:tc>
        <w:tc>
          <w:tcPr>
            <w:tcW w:w="662" w:type="dxa"/>
            <w:tcBorders>
              <w:top w:val="nil"/>
              <w:left w:val="nil"/>
              <w:bottom w:val="single" w:sz="4" w:space="0" w:color="auto"/>
              <w:right w:val="nil"/>
            </w:tcBorders>
            <w:shd w:val="clear" w:color="auto" w:fill="auto"/>
            <w:noWrap/>
            <w:vAlign w:val="bottom"/>
            <w:hideMark/>
          </w:tcPr>
          <w:p w14:paraId="1DC5D91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single" w:sz="4" w:space="0" w:color="auto"/>
              <w:right w:val="nil"/>
            </w:tcBorders>
            <w:shd w:val="clear" w:color="auto" w:fill="auto"/>
            <w:noWrap/>
            <w:vAlign w:val="bottom"/>
            <w:hideMark/>
          </w:tcPr>
          <w:p w14:paraId="4A257EC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0.0783</w:t>
            </w:r>
          </w:p>
        </w:tc>
        <w:tc>
          <w:tcPr>
            <w:tcW w:w="662" w:type="dxa"/>
            <w:tcBorders>
              <w:top w:val="nil"/>
              <w:left w:val="nil"/>
              <w:bottom w:val="single" w:sz="4" w:space="0" w:color="auto"/>
              <w:right w:val="single" w:sz="4" w:space="0" w:color="auto"/>
            </w:tcBorders>
            <w:shd w:val="clear" w:color="auto" w:fill="auto"/>
            <w:noWrap/>
            <w:vAlign w:val="bottom"/>
            <w:hideMark/>
          </w:tcPr>
          <w:p w14:paraId="1B7C653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0.0998</w:t>
            </w:r>
          </w:p>
        </w:tc>
      </w:tr>
      <w:tr w:rsidR="0023041C" w:rsidRPr="0023041C" w14:paraId="6B474A3F" w14:textId="77777777" w:rsidTr="0023041C">
        <w:trPr>
          <w:trHeight w:val="225"/>
        </w:trPr>
        <w:tc>
          <w:tcPr>
            <w:tcW w:w="2269" w:type="dxa"/>
            <w:tcBorders>
              <w:top w:val="nil"/>
              <w:left w:val="single" w:sz="4" w:space="0" w:color="auto"/>
              <w:bottom w:val="nil"/>
              <w:right w:val="nil"/>
            </w:tcBorders>
            <w:shd w:val="clear" w:color="auto" w:fill="auto"/>
            <w:noWrap/>
            <w:vAlign w:val="bottom"/>
            <w:hideMark/>
          </w:tcPr>
          <w:p w14:paraId="58C9B9FA" w14:textId="77777777" w:rsidR="00DD5F10" w:rsidRPr="0023041C" w:rsidRDefault="00DD5F10" w:rsidP="00B70613">
            <w:pPr>
              <w:spacing w:after="0" w:line="240" w:lineRule="auto"/>
              <w:rPr>
                <w:rFonts w:ascii="Calibri" w:eastAsia="Times New Roman" w:hAnsi="Calibri" w:cs="Calibri"/>
                <w:b/>
                <w:color w:val="000000"/>
                <w:sz w:val="16"/>
                <w:szCs w:val="16"/>
                <w:lang w:eastAsia="en-GB"/>
              </w:rPr>
            </w:pPr>
            <w:r w:rsidRPr="0023041C">
              <w:rPr>
                <w:rFonts w:ascii="Calibri" w:eastAsia="Times New Roman" w:hAnsi="Calibri" w:cs="Calibri"/>
                <w:b/>
                <w:color w:val="000000"/>
                <w:sz w:val="16"/>
                <w:szCs w:val="16"/>
                <w:lang w:eastAsia="en-GB"/>
              </w:rPr>
              <w:t>Lithuania</w:t>
            </w:r>
          </w:p>
        </w:tc>
        <w:tc>
          <w:tcPr>
            <w:tcW w:w="662" w:type="dxa"/>
            <w:tcBorders>
              <w:top w:val="nil"/>
              <w:left w:val="single" w:sz="4" w:space="0" w:color="auto"/>
              <w:bottom w:val="nil"/>
              <w:right w:val="nil"/>
            </w:tcBorders>
            <w:shd w:val="clear" w:color="auto" w:fill="auto"/>
            <w:noWrap/>
            <w:vAlign w:val="bottom"/>
            <w:hideMark/>
          </w:tcPr>
          <w:p w14:paraId="4DF09E8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755" w:type="dxa"/>
            <w:tcBorders>
              <w:top w:val="nil"/>
              <w:left w:val="nil"/>
              <w:bottom w:val="nil"/>
              <w:right w:val="nil"/>
            </w:tcBorders>
            <w:shd w:val="clear" w:color="auto" w:fill="auto"/>
            <w:noWrap/>
            <w:vAlign w:val="bottom"/>
            <w:hideMark/>
          </w:tcPr>
          <w:p w14:paraId="22FECB2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709" w:type="dxa"/>
            <w:tcBorders>
              <w:top w:val="nil"/>
              <w:left w:val="nil"/>
              <w:bottom w:val="nil"/>
              <w:right w:val="nil"/>
            </w:tcBorders>
            <w:shd w:val="clear" w:color="auto" w:fill="auto"/>
            <w:noWrap/>
            <w:vAlign w:val="bottom"/>
            <w:hideMark/>
          </w:tcPr>
          <w:p w14:paraId="23C39744" w14:textId="77777777" w:rsidR="00DD5F10" w:rsidRPr="0023041C" w:rsidRDefault="00DD5F10" w:rsidP="00B70613">
            <w:pPr>
              <w:spacing w:after="0" w:line="240" w:lineRule="auto"/>
              <w:jc w:val="center"/>
              <w:rPr>
                <w:rFonts w:ascii="Times New Roman" w:eastAsia="Times New Roman" w:hAnsi="Times New Roman" w:cs="Times New Roman"/>
                <w:sz w:val="16"/>
                <w:szCs w:val="16"/>
                <w:lang w:eastAsia="en-GB"/>
              </w:rPr>
            </w:pPr>
          </w:p>
        </w:tc>
        <w:tc>
          <w:tcPr>
            <w:tcW w:w="662" w:type="dxa"/>
            <w:tcBorders>
              <w:top w:val="nil"/>
              <w:left w:val="nil"/>
              <w:bottom w:val="nil"/>
              <w:right w:val="nil"/>
            </w:tcBorders>
            <w:shd w:val="clear" w:color="auto" w:fill="auto"/>
            <w:noWrap/>
            <w:vAlign w:val="bottom"/>
            <w:hideMark/>
          </w:tcPr>
          <w:p w14:paraId="218EE339" w14:textId="77777777" w:rsidR="00DD5F10" w:rsidRPr="0023041C" w:rsidRDefault="00DD5F10" w:rsidP="00B70613">
            <w:pPr>
              <w:spacing w:after="0" w:line="240" w:lineRule="auto"/>
              <w:jc w:val="center"/>
              <w:rPr>
                <w:rFonts w:ascii="Times New Roman" w:eastAsia="Times New Roman" w:hAnsi="Times New Roman" w:cs="Times New Roman"/>
                <w:sz w:val="16"/>
                <w:szCs w:val="16"/>
                <w:lang w:eastAsia="en-GB"/>
              </w:rPr>
            </w:pPr>
          </w:p>
        </w:tc>
        <w:tc>
          <w:tcPr>
            <w:tcW w:w="718" w:type="dxa"/>
            <w:tcBorders>
              <w:top w:val="nil"/>
              <w:left w:val="nil"/>
              <w:bottom w:val="nil"/>
              <w:right w:val="nil"/>
            </w:tcBorders>
            <w:shd w:val="clear" w:color="auto" w:fill="auto"/>
            <w:noWrap/>
            <w:vAlign w:val="bottom"/>
            <w:hideMark/>
          </w:tcPr>
          <w:p w14:paraId="01AFBB2E" w14:textId="77777777" w:rsidR="00DD5F10" w:rsidRPr="0023041C" w:rsidRDefault="00DD5F10" w:rsidP="00B70613">
            <w:pPr>
              <w:spacing w:after="0" w:line="240" w:lineRule="auto"/>
              <w:jc w:val="center"/>
              <w:rPr>
                <w:rFonts w:ascii="Times New Roman" w:eastAsia="Times New Roman" w:hAnsi="Times New Roman" w:cs="Times New Roman"/>
                <w:sz w:val="16"/>
                <w:szCs w:val="16"/>
                <w:lang w:eastAsia="en-GB"/>
              </w:rPr>
            </w:pPr>
          </w:p>
        </w:tc>
        <w:tc>
          <w:tcPr>
            <w:tcW w:w="662" w:type="dxa"/>
            <w:tcBorders>
              <w:top w:val="nil"/>
              <w:left w:val="nil"/>
              <w:bottom w:val="nil"/>
              <w:right w:val="single" w:sz="4" w:space="0" w:color="auto"/>
            </w:tcBorders>
            <w:shd w:val="clear" w:color="auto" w:fill="auto"/>
            <w:noWrap/>
            <w:vAlign w:val="bottom"/>
            <w:hideMark/>
          </w:tcPr>
          <w:p w14:paraId="4DAC936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662" w:type="dxa"/>
            <w:tcBorders>
              <w:top w:val="nil"/>
              <w:left w:val="nil"/>
              <w:bottom w:val="nil"/>
              <w:right w:val="nil"/>
            </w:tcBorders>
            <w:shd w:val="clear" w:color="auto" w:fill="auto"/>
            <w:noWrap/>
            <w:vAlign w:val="bottom"/>
            <w:hideMark/>
          </w:tcPr>
          <w:p w14:paraId="709F990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793" w:type="dxa"/>
            <w:tcBorders>
              <w:top w:val="nil"/>
              <w:left w:val="nil"/>
              <w:bottom w:val="nil"/>
              <w:right w:val="nil"/>
            </w:tcBorders>
            <w:shd w:val="clear" w:color="auto" w:fill="auto"/>
            <w:noWrap/>
            <w:vAlign w:val="bottom"/>
            <w:hideMark/>
          </w:tcPr>
          <w:p w14:paraId="35BEA4BE"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756" w:type="dxa"/>
            <w:tcBorders>
              <w:top w:val="nil"/>
              <w:left w:val="nil"/>
              <w:bottom w:val="nil"/>
              <w:right w:val="nil"/>
            </w:tcBorders>
            <w:shd w:val="clear" w:color="auto" w:fill="auto"/>
            <w:noWrap/>
            <w:vAlign w:val="bottom"/>
            <w:hideMark/>
          </w:tcPr>
          <w:p w14:paraId="6DC2E8F5" w14:textId="77777777" w:rsidR="00DD5F10" w:rsidRPr="0023041C" w:rsidRDefault="00DD5F10" w:rsidP="00B70613">
            <w:pPr>
              <w:spacing w:after="0" w:line="240" w:lineRule="auto"/>
              <w:jc w:val="center"/>
              <w:rPr>
                <w:rFonts w:ascii="Times New Roman" w:eastAsia="Times New Roman" w:hAnsi="Times New Roman" w:cs="Times New Roman"/>
                <w:sz w:val="16"/>
                <w:szCs w:val="16"/>
                <w:lang w:eastAsia="en-GB"/>
              </w:rPr>
            </w:pPr>
          </w:p>
        </w:tc>
        <w:tc>
          <w:tcPr>
            <w:tcW w:w="662" w:type="dxa"/>
            <w:tcBorders>
              <w:top w:val="nil"/>
              <w:left w:val="nil"/>
              <w:bottom w:val="nil"/>
              <w:right w:val="nil"/>
            </w:tcBorders>
            <w:shd w:val="clear" w:color="auto" w:fill="auto"/>
            <w:noWrap/>
            <w:vAlign w:val="bottom"/>
            <w:hideMark/>
          </w:tcPr>
          <w:p w14:paraId="696FFA55" w14:textId="77777777" w:rsidR="00DD5F10" w:rsidRPr="0023041C" w:rsidRDefault="00DD5F10" w:rsidP="00B70613">
            <w:pPr>
              <w:spacing w:after="0" w:line="240" w:lineRule="auto"/>
              <w:jc w:val="center"/>
              <w:rPr>
                <w:rFonts w:ascii="Times New Roman" w:eastAsia="Times New Roman" w:hAnsi="Times New Roman" w:cs="Times New Roman"/>
                <w:sz w:val="16"/>
                <w:szCs w:val="16"/>
                <w:lang w:eastAsia="en-GB"/>
              </w:rPr>
            </w:pPr>
          </w:p>
        </w:tc>
        <w:tc>
          <w:tcPr>
            <w:tcW w:w="718" w:type="dxa"/>
            <w:tcBorders>
              <w:top w:val="nil"/>
              <w:left w:val="nil"/>
              <w:bottom w:val="nil"/>
              <w:right w:val="nil"/>
            </w:tcBorders>
            <w:shd w:val="clear" w:color="auto" w:fill="auto"/>
            <w:noWrap/>
            <w:vAlign w:val="bottom"/>
            <w:hideMark/>
          </w:tcPr>
          <w:p w14:paraId="07E38E7C" w14:textId="77777777" w:rsidR="00DD5F10" w:rsidRPr="0023041C" w:rsidRDefault="00DD5F10" w:rsidP="00B70613">
            <w:pPr>
              <w:spacing w:after="0" w:line="240" w:lineRule="auto"/>
              <w:jc w:val="center"/>
              <w:rPr>
                <w:rFonts w:ascii="Times New Roman" w:eastAsia="Times New Roman" w:hAnsi="Times New Roman" w:cs="Times New Roman"/>
                <w:sz w:val="16"/>
                <w:szCs w:val="16"/>
                <w:lang w:eastAsia="en-GB"/>
              </w:rPr>
            </w:pPr>
          </w:p>
        </w:tc>
        <w:tc>
          <w:tcPr>
            <w:tcW w:w="662" w:type="dxa"/>
            <w:tcBorders>
              <w:top w:val="nil"/>
              <w:left w:val="nil"/>
              <w:bottom w:val="nil"/>
              <w:right w:val="single" w:sz="4" w:space="0" w:color="auto"/>
            </w:tcBorders>
            <w:shd w:val="clear" w:color="auto" w:fill="auto"/>
            <w:noWrap/>
            <w:vAlign w:val="bottom"/>
            <w:hideMark/>
          </w:tcPr>
          <w:p w14:paraId="3FDDEB5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662" w:type="dxa"/>
            <w:tcBorders>
              <w:top w:val="nil"/>
              <w:left w:val="nil"/>
              <w:bottom w:val="nil"/>
              <w:right w:val="nil"/>
            </w:tcBorders>
            <w:shd w:val="clear" w:color="auto" w:fill="auto"/>
            <w:noWrap/>
            <w:vAlign w:val="bottom"/>
            <w:hideMark/>
          </w:tcPr>
          <w:p w14:paraId="3F9A163D"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c>
          <w:tcPr>
            <w:tcW w:w="792" w:type="dxa"/>
            <w:tcBorders>
              <w:top w:val="nil"/>
              <w:left w:val="nil"/>
              <w:bottom w:val="nil"/>
              <w:right w:val="nil"/>
            </w:tcBorders>
            <w:shd w:val="clear" w:color="auto" w:fill="auto"/>
            <w:noWrap/>
            <w:vAlign w:val="bottom"/>
            <w:hideMark/>
          </w:tcPr>
          <w:p w14:paraId="1553ED64" w14:textId="77777777" w:rsidR="00DD5F10" w:rsidRPr="0023041C" w:rsidRDefault="00DD5F10" w:rsidP="00B70613">
            <w:pPr>
              <w:spacing w:after="0" w:line="240" w:lineRule="auto"/>
              <w:jc w:val="center"/>
              <w:rPr>
                <w:rFonts w:ascii="Times New Roman" w:eastAsia="Times New Roman" w:hAnsi="Times New Roman" w:cs="Times New Roman"/>
                <w:sz w:val="16"/>
                <w:szCs w:val="16"/>
                <w:lang w:eastAsia="en-GB"/>
              </w:rPr>
            </w:pPr>
          </w:p>
        </w:tc>
        <w:tc>
          <w:tcPr>
            <w:tcW w:w="730" w:type="dxa"/>
            <w:tcBorders>
              <w:top w:val="nil"/>
              <w:left w:val="nil"/>
              <w:bottom w:val="nil"/>
              <w:right w:val="nil"/>
            </w:tcBorders>
            <w:shd w:val="clear" w:color="auto" w:fill="auto"/>
            <w:noWrap/>
            <w:vAlign w:val="bottom"/>
            <w:hideMark/>
          </w:tcPr>
          <w:p w14:paraId="4FC6D6E4" w14:textId="77777777" w:rsidR="00DD5F10" w:rsidRPr="0023041C" w:rsidRDefault="00DD5F10" w:rsidP="00B70613">
            <w:pPr>
              <w:spacing w:after="0" w:line="240" w:lineRule="auto"/>
              <w:jc w:val="center"/>
              <w:rPr>
                <w:rFonts w:ascii="Times New Roman" w:eastAsia="Times New Roman" w:hAnsi="Times New Roman" w:cs="Times New Roman"/>
                <w:sz w:val="16"/>
                <w:szCs w:val="16"/>
                <w:lang w:eastAsia="en-GB"/>
              </w:rPr>
            </w:pPr>
          </w:p>
        </w:tc>
        <w:tc>
          <w:tcPr>
            <w:tcW w:w="662" w:type="dxa"/>
            <w:tcBorders>
              <w:top w:val="nil"/>
              <w:left w:val="nil"/>
              <w:bottom w:val="nil"/>
              <w:right w:val="nil"/>
            </w:tcBorders>
            <w:shd w:val="clear" w:color="auto" w:fill="auto"/>
            <w:noWrap/>
            <w:vAlign w:val="bottom"/>
            <w:hideMark/>
          </w:tcPr>
          <w:p w14:paraId="1A2EC032" w14:textId="77777777" w:rsidR="00DD5F10" w:rsidRPr="0023041C" w:rsidRDefault="00DD5F10" w:rsidP="00B70613">
            <w:pPr>
              <w:spacing w:after="0" w:line="240" w:lineRule="auto"/>
              <w:jc w:val="center"/>
              <w:rPr>
                <w:rFonts w:ascii="Times New Roman" w:eastAsia="Times New Roman" w:hAnsi="Times New Roman" w:cs="Times New Roman"/>
                <w:sz w:val="16"/>
                <w:szCs w:val="16"/>
                <w:lang w:eastAsia="en-GB"/>
              </w:rPr>
            </w:pPr>
          </w:p>
        </w:tc>
        <w:tc>
          <w:tcPr>
            <w:tcW w:w="718" w:type="dxa"/>
            <w:tcBorders>
              <w:top w:val="nil"/>
              <w:left w:val="nil"/>
              <w:bottom w:val="nil"/>
              <w:right w:val="nil"/>
            </w:tcBorders>
            <w:shd w:val="clear" w:color="auto" w:fill="auto"/>
            <w:noWrap/>
            <w:vAlign w:val="bottom"/>
            <w:hideMark/>
          </w:tcPr>
          <w:p w14:paraId="0E901010" w14:textId="77777777" w:rsidR="00DD5F10" w:rsidRPr="0023041C" w:rsidRDefault="00DD5F10" w:rsidP="00B70613">
            <w:pPr>
              <w:spacing w:after="0" w:line="240" w:lineRule="auto"/>
              <w:jc w:val="center"/>
              <w:rPr>
                <w:rFonts w:ascii="Times New Roman" w:eastAsia="Times New Roman" w:hAnsi="Times New Roman" w:cs="Times New Roman"/>
                <w:sz w:val="16"/>
                <w:szCs w:val="16"/>
                <w:lang w:eastAsia="en-GB"/>
              </w:rPr>
            </w:pPr>
          </w:p>
        </w:tc>
        <w:tc>
          <w:tcPr>
            <w:tcW w:w="662" w:type="dxa"/>
            <w:tcBorders>
              <w:top w:val="nil"/>
              <w:left w:val="nil"/>
              <w:bottom w:val="nil"/>
              <w:right w:val="single" w:sz="4" w:space="0" w:color="auto"/>
            </w:tcBorders>
            <w:shd w:val="clear" w:color="auto" w:fill="auto"/>
            <w:noWrap/>
            <w:vAlign w:val="bottom"/>
            <w:hideMark/>
          </w:tcPr>
          <w:p w14:paraId="47C4FDBE"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p>
        </w:tc>
      </w:tr>
      <w:tr w:rsidR="0023041C" w:rsidRPr="0023041C" w14:paraId="5D4E92AD" w14:textId="77777777" w:rsidTr="0023041C">
        <w:trPr>
          <w:trHeight w:val="225"/>
        </w:trPr>
        <w:tc>
          <w:tcPr>
            <w:tcW w:w="2269" w:type="dxa"/>
            <w:tcBorders>
              <w:top w:val="nil"/>
              <w:left w:val="single" w:sz="4" w:space="0" w:color="auto"/>
              <w:bottom w:val="nil"/>
              <w:right w:val="nil"/>
            </w:tcBorders>
            <w:shd w:val="clear" w:color="auto" w:fill="auto"/>
            <w:noWrap/>
            <w:vAlign w:val="bottom"/>
            <w:hideMark/>
          </w:tcPr>
          <w:p w14:paraId="28F84621"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survey year</w:t>
            </w:r>
          </w:p>
        </w:tc>
        <w:tc>
          <w:tcPr>
            <w:tcW w:w="662" w:type="dxa"/>
            <w:tcBorders>
              <w:top w:val="nil"/>
              <w:left w:val="single" w:sz="4" w:space="0" w:color="auto"/>
              <w:bottom w:val="nil"/>
              <w:right w:val="nil"/>
            </w:tcBorders>
            <w:shd w:val="clear" w:color="auto" w:fill="auto"/>
            <w:noWrap/>
            <w:vAlign w:val="bottom"/>
            <w:hideMark/>
          </w:tcPr>
          <w:p w14:paraId="57A7218D"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0.8629</w:t>
            </w:r>
          </w:p>
        </w:tc>
        <w:tc>
          <w:tcPr>
            <w:tcW w:w="755" w:type="dxa"/>
            <w:tcBorders>
              <w:top w:val="nil"/>
              <w:left w:val="nil"/>
              <w:bottom w:val="nil"/>
              <w:right w:val="nil"/>
            </w:tcBorders>
            <w:shd w:val="clear" w:color="auto" w:fill="auto"/>
            <w:noWrap/>
            <w:vAlign w:val="bottom"/>
            <w:hideMark/>
          </w:tcPr>
          <w:p w14:paraId="41BEF59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0.0954</w:t>
            </w:r>
          </w:p>
        </w:tc>
        <w:tc>
          <w:tcPr>
            <w:tcW w:w="709" w:type="dxa"/>
            <w:tcBorders>
              <w:top w:val="nil"/>
              <w:left w:val="nil"/>
              <w:bottom w:val="nil"/>
              <w:right w:val="nil"/>
            </w:tcBorders>
            <w:shd w:val="clear" w:color="auto" w:fill="auto"/>
            <w:noWrap/>
            <w:vAlign w:val="bottom"/>
            <w:hideMark/>
          </w:tcPr>
          <w:p w14:paraId="55E073C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-1.33</w:t>
            </w:r>
          </w:p>
        </w:tc>
        <w:tc>
          <w:tcPr>
            <w:tcW w:w="662" w:type="dxa"/>
            <w:tcBorders>
              <w:top w:val="nil"/>
              <w:left w:val="nil"/>
              <w:bottom w:val="nil"/>
              <w:right w:val="nil"/>
            </w:tcBorders>
            <w:shd w:val="clear" w:color="auto" w:fill="auto"/>
            <w:noWrap/>
            <w:vAlign w:val="bottom"/>
            <w:hideMark/>
          </w:tcPr>
          <w:p w14:paraId="1EC57B0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0.1820</w:t>
            </w:r>
          </w:p>
        </w:tc>
        <w:tc>
          <w:tcPr>
            <w:tcW w:w="718" w:type="dxa"/>
            <w:tcBorders>
              <w:top w:val="nil"/>
              <w:left w:val="nil"/>
              <w:bottom w:val="nil"/>
              <w:right w:val="nil"/>
            </w:tcBorders>
            <w:shd w:val="clear" w:color="auto" w:fill="auto"/>
            <w:noWrap/>
            <w:vAlign w:val="bottom"/>
            <w:hideMark/>
          </w:tcPr>
          <w:p w14:paraId="190E3D3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0.6949</w:t>
            </w:r>
          </w:p>
        </w:tc>
        <w:tc>
          <w:tcPr>
            <w:tcW w:w="662" w:type="dxa"/>
            <w:tcBorders>
              <w:top w:val="nil"/>
              <w:left w:val="nil"/>
              <w:bottom w:val="nil"/>
              <w:right w:val="single" w:sz="4" w:space="0" w:color="auto"/>
            </w:tcBorders>
            <w:shd w:val="clear" w:color="auto" w:fill="auto"/>
            <w:noWrap/>
            <w:vAlign w:val="bottom"/>
            <w:hideMark/>
          </w:tcPr>
          <w:p w14:paraId="524F8095"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1.0717</w:t>
            </w:r>
          </w:p>
        </w:tc>
        <w:tc>
          <w:tcPr>
            <w:tcW w:w="662" w:type="dxa"/>
            <w:tcBorders>
              <w:top w:val="nil"/>
              <w:left w:val="nil"/>
              <w:bottom w:val="nil"/>
              <w:right w:val="nil"/>
            </w:tcBorders>
            <w:shd w:val="clear" w:color="auto" w:fill="auto"/>
            <w:noWrap/>
            <w:vAlign w:val="bottom"/>
            <w:hideMark/>
          </w:tcPr>
          <w:p w14:paraId="4F04BBE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1.0898</w:t>
            </w:r>
          </w:p>
        </w:tc>
        <w:tc>
          <w:tcPr>
            <w:tcW w:w="793" w:type="dxa"/>
            <w:tcBorders>
              <w:top w:val="nil"/>
              <w:left w:val="nil"/>
              <w:bottom w:val="nil"/>
              <w:right w:val="nil"/>
            </w:tcBorders>
            <w:shd w:val="clear" w:color="auto" w:fill="auto"/>
            <w:noWrap/>
            <w:vAlign w:val="bottom"/>
            <w:hideMark/>
          </w:tcPr>
          <w:p w14:paraId="03A97CB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0.1140</w:t>
            </w:r>
          </w:p>
        </w:tc>
        <w:tc>
          <w:tcPr>
            <w:tcW w:w="756" w:type="dxa"/>
            <w:tcBorders>
              <w:top w:val="nil"/>
              <w:left w:val="nil"/>
              <w:bottom w:val="nil"/>
              <w:right w:val="nil"/>
            </w:tcBorders>
            <w:shd w:val="clear" w:color="auto" w:fill="auto"/>
            <w:noWrap/>
            <w:vAlign w:val="bottom"/>
            <w:hideMark/>
          </w:tcPr>
          <w:p w14:paraId="18222C4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0.82</w:t>
            </w:r>
          </w:p>
        </w:tc>
        <w:tc>
          <w:tcPr>
            <w:tcW w:w="662" w:type="dxa"/>
            <w:tcBorders>
              <w:top w:val="nil"/>
              <w:left w:val="nil"/>
              <w:bottom w:val="nil"/>
              <w:right w:val="nil"/>
            </w:tcBorders>
            <w:shd w:val="clear" w:color="auto" w:fill="auto"/>
            <w:noWrap/>
            <w:vAlign w:val="bottom"/>
            <w:hideMark/>
          </w:tcPr>
          <w:p w14:paraId="7208A72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0.4110</w:t>
            </w:r>
          </w:p>
        </w:tc>
        <w:tc>
          <w:tcPr>
            <w:tcW w:w="718" w:type="dxa"/>
            <w:tcBorders>
              <w:top w:val="nil"/>
              <w:left w:val="nil"/>
              <w:bottom w:val="nil"/>
              <w:right w:val="nil"/>
            </w:tcBorders>
            <w:shd w:val="clear" w:color="auto" w:fill="auto"/>
            <w:noWrap/>
            <w:vAlign w:val="bottom"/>
            <w:hideMark/>
          </w:tcPr>
          <w:p w14:paraId="510198CD"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0.8879</w:t>
            </w:r>
          </w:p>
        </w:tc>
        <w:tc>
          <w:tcPr>
            <w:tcW w:w="662" w:type="dxa"/>
            <w:tcBorders>
              <w:top w:val="nil"/>
              <w:left w:val="nil"/>
              <w:bottom w:val="nil"/>
              <w:right w:val="single" w:sz="4" w:space="0" w:color="auto"/>
            </w:tcBorders>
            <w:shd w:val="clear" w:color="auto" w:fill="auto"/>
            <w:noWrap/>
            <w:vAlign w:val="bottom"/>
            <w:hideMark/>
          </w:tcPr>
          <w:p w14:paraId="454FC045"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1.3377</w:t>
            </w:r>
          </w:p>
        </w:tc>
        <w:tc>
          <w:tcPr>
            <w:tcW w:w="662" w:type="dxa"/>
            <w:tcBorders>
              <w:top w:val="nil"/>
              <w:left w:val="nil"/>
              <w:bottom w:val="nil"/>
              <w:right w:val="nil"/>
            </w:tcBorders>
            <w:shd w:val="clear" w:color="auto" w:fill="auto"/>
            <w:noWrap/>
            <w:vAlign w:val="bottom"/>
            <w:hideMark/>
          </w:tcPr>
          <w:p w14:paraId="1F90021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0.8437</w:t>
            </w:r>
          </w:p>
        </w:tc>
        <w:tc>
          <w:tcPr>
            <w:tcW w:w="792" w:type="dxa"/>
            <w:tcBorders>
              <w:top w:val="nil"/>
              <w:left w:val="nil"/>
              <w:bottom w:val="nil"/>
              <w:right w:val="nil"/>
            </w:tcBorders>
            <w:shd w:val="clear" w:color="auto" w:fill="auto"/>
            <w:noWrap/>
            <w:vAlign w:val="bottom"/>
            <w:hideMark/>
          </w:tcPr>
          <w:p w14:paraId="72AC085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0.0890</w:t>
            </w:r>
          </w:p>
        </w:tc>
        <w:tc>
          <w:tcPr>
            <w:tcW w:w="730" w:type="dxa"/>
            <w:tcBorders>
              <w:top w:val="nil"/>
              <w:left w:val="nil"/>
              <w:bottom w:val="nil"/>
              <w:right w:val="nil"/>
            </w:tcBorders>
            <w:shd w:val="clear" w:color="auto" w:fill="auto"/>
            <w:noWrap/>
            <w:vAlign w:val="bottom"/>
            <w:hideMark/>
          </w:tcPr>
          <w:p w14:paraId="4CC8B3FE"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-1.61</w:t>
            </w:r>
          </w:p>
        </w:tc>
        <w:tc>
          <w:tcPr>
            <w:tcW w:w="662" w:type="dxa"/>
            <w:tcBorders>
              <w:top w:val="nil"/>
              <w:left w:val="nil"/>
              <w:bottom w:val="nil"/>
              <w:right w:val="nil"/>
            </w:tcBorders>
            <w:shd w:val="clear" w:color="auto" w:fill="auto"/>
            <w:noWrap/>
            <w:vAlign w:val="bottom"/>
            <w:hideMark/>
          </w:tcPr>
          <w:p w14:paraId="4AADEEB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0.1070</w:t>
            </w:r>
          </w:p>
        </w:tc>
        <w:tc>
          <w:tcPr>
            <w:tcW w:w="718" w:type="dxa"/>
            <w:tcBorders>
              <w:top w:val="nil"/>
              <w:left w:val="nil"/>
              <w:bottom w:val="nil"/>
              <w:right w:val="nil"/>
            </w:tcBorders>
            <w:shd w:val="clear" w:color="auto" w:fill="auto"/>
            <w:noWrap/>
            <w:vAlign w:val="bottom"/>
            <w:hideMark/>
          </w:tcPr>
          <w:p w14:paraId="0DABBB5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0.6861</w:t>
            </w:r>
          </w:p>
        </w:tc>
        <w:tc>
          <w:tcPr>
            <w:tcW w:w="662" w:type="dxa"/>
            <w:tcBorders>
              <w:top w:val="nil"/>
              <w:left w:val="nil"/>
              <w:bottom w:val="nil"/>
              <w:right w:val="single" w:sz="4" w:space="0" w:color="auto"/>
            </w:tcBorders>
            <w:shd w:val="clear" w:color="auto" w:fill="auto"/>
            <w:noWrap/>
            <w:vAlign w:val="bottom"/>
            <w:hideMark/>
          </w:tcPr>
          <w:p w14:paraId="103F0925"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1.0375</w:t>
            </w:r>
          </w:p>
        </w:tc>
      </w:tr>
      <w:tr w:rsidR="0023041C" w:rsidRPr="0023041C" w14:paraId="1467334A" w14:textId="77777777" w:rsidTr="0023041C">
        <w:trPr>
          <w:trHeight w:val="225"/>
        </w:trPr>
        <w:tc>
          <w:tcPr>
            <w:tcW w:w="2269" w:type="dxa"/>
            <w:tcBorders>
              <w:top w:val="nil"/>
              <w:left w:val="single" w:sz="4" w:space="0" w:color="auto"/>
              <w:bottom w:val="nil"/>
              <w:right w:val="nil"/>
            </w:tcBorders>
            <w:shd w:val="clear" w:color="auto" w:fill="auto"/>
            <w:noWrap/>
            <w:vAlign w:val="bottom"/>
            <w:hideMark/>
          </w:tcPr>
          <w:p w14:paraId="2A5DE691"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age (16-81)</w:t>
            </w:r>
          </w:p>
        </w:tc>
        <w:tc>
          <w:tcPr>
            <w:tcW w:w="662" w:type="dxa"/>
            <w:tcBorders>
              <w:top w:val="nil"/>
              <w:left w:val="single" w:sz="4" w:space="0" w:color="auto"/>
              <w:bottom w:val="nil"/>
              <w:right w:val="nil"/>
            </w:tcBorders>
            <w:shd w:val="clear" w:color="auto" w:fill="auto"/>
            <w:noWrap/>
            <w:vAlign w:val="bottom"/>
            <w:hideMark/>
          </w:tcPr>
          <w:p w14:paraId="6F631BD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1.0250</w:t>
            </w:r>
          </w:p>
        </w:tc>
        <w:tc>
          <w:tcPr>
            <w:tcW w:w="755" w:type="dxa"/>
            <w:tcBorders>
              <w:top w:val="nil"/>
              <w:left w:val="nil"/>
              <w:bottom w:val="nil"/>
              <w:right w:val="nil"/>
            </w:tcBorders>
            <w:shd w:val="clear" w:color="auto" w:fill="auto"/>
            <w:noWrap/>
            <w:vAlign w:val="bottom"/>
            <w:hideMark/>
          </w:tcPr>
          <w:p w14:paraId="48301F2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0.0029</w:t>
            </w:r>
          </w:p>
        </w:tc>
        <w:tc>
          <w:tcPr>
            <w:tcW w:w="709" w:type="dxa"/>
            <w:tcBorders>
              <w:top w:val="nil"/>
              <w:left w:val="nil"/>
              <w:bottom w:val="nil"/>
              <w:right w:val="nil"/>
            </w:tcBorders>
            <w:shd w:val="clear" w:color="auto" w:fill="auto"/>
            <w:noWrap/>
            <w:vAlign w:val="bottom"/>
            <w:hideMark/>
          </w:tcPr>
          <w:p w14:paraId="79274A5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8.78</w:t>
            </w:r>
          </w:p>
        </w:tc>
        <w:tc>
          <w:tcPr>
            <w:tcW w:w="662" w:type="dxa"/>
            <w:tcBorders>
              <w:top w:val="nil"/>
              <w:left w:val="nil"/>
              <w:bottom w:val="nil"/>
              <w:right w:val="nil"/>
            </w:tcBorders>
            <w:shd w:val="clear" w:color="auto" w:fill="auto"/>
            <w:noWrap/>
            <w:vAlign w:val="bottom"/>
            <w:hideMark/>
          </w:tcPr>
          <w:p w14:paraId="735B060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nil"/>
              <w:right w:val="nil"/>
            </w:tcBorders>
            <w:shd w:val="clear" w:color="auto" w:fill="auto"/>
            <w:noWrap/>
            <w:vAlign w:val="bottom"/>
            <w:hideMark/>
          </w:tcPr>
          <w:p w14:paraId="06022284"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1.0193</w:t>
            </w:r>
          </w:p>
        </w:tc>
        <w:tc>
          <w:tcPr>
            <w:tcW w:w="662" w:type="dxa"/>
            <w:tcBorders>
              <w:top w:val="nil"/>
              <w:left w:val="nil"/>
              <w:bottom w:val="nil"/>
              <w:right w:val="single" w:sz="4" w:space="0" w:color="auto"/>
            </w:tcBorders>
            <w:shd w:val="clear" w:color="auto" w:fill="auto"/>
            <w:noWrap/>
            <w:vAlign w:val="bottom"/>
            <w:hideMark/>
          </w:tcPr>
          <w:p w14:paraId="1AF2E6D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1.0306</w:t>
            </w:r>
          </w:p>
        </w:tc>
        <w:tc>
          <w:tcPr>
            <w:tcW w:w="662" w:type="dxa"/>
            <w:tcBorders>
              <w:top w:val="nil"/>
              <w:left w:val="nil"/>
              <w:bottom w:val="nil"/>
              <w:right w:val="nil"/>
            </w:tcBorders>
            <w:shd w:val="clear" w:color="auto" w:fill="auto"/>
            <w:noWrap/>
            <w:vAlign w:val="bottom"/>
            <w:hideMark/>
          </w:tcPr>
          <w:p w14:paraId="738D90A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1.0213</w:t>
            </w:r>
          </w:p>
        </w:tc>
        <w:tc>
          <w:tcPr>
            <w:tcW w:w="793" w:type="dxa"/>
            <w:tcBorders>
              <w:top w:val="nil"/>
              <w:left w:val="nil"/>
              <w:bottom w:val="nil"/>
              <w:right w:val="nil"/>
            </w:tcBorders>
            <w:shd w:val="clear" w:color="auto" w:fill="auto"/>
            <w:noWrap/>
            <w:vAlign w:val="bottom"/>
            <w:hideMark/>
          </w:tcPr>
          <w:p w14:paraId="18F24CE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0.0028</w:t>
            </w:r>
          </w:p>
        </w:tc>
        <w:tc>
          <w:tcPr>
            <w:tcW w:w="756" w:type="dxa"/>
            <w:tcBorders>
              <w:top w:val="nil"/>
              <w:left w:val="nil"/>
              <w:bottom w:val="nil"/>
              <w:right w:val="nil"/>
            </w:tcBorders>
            <w:shd w:val="clear" w:color="auto" w:fill="auto"/>
            <w:noWrap/>
            <w:vAlign w:val="bottom"/>
            <w:hideMark/>
          </w:tcPr>
          <w:p w14:paraId="227C05DE"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7.70</w:t>
            </w:r>
          </w:p>
        </w:tc>
        <w:tc>
          <w:tcPr>
            <w:tcW w:w="662" w:type="dxa"/>
            <w:tcBorders>
              <w:top w:val="nil"/>
              <w:left w:val="nil"/>
              <w:bottom w:val="nil"/>
              <w:right w:val="nil"/>
            </w:tcBorders>
            <w:shd w:val="clear" w:color="auto" w:fill="auto"/>
            <w:noWrap/>
            <w:vAlign w:val="bottom"/>
            <w:hideMark/>
          </w:tcPr>
          <w:p w14:paraId="0AF9DCF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nil"/>
              <w:right w:val="nil"/>
            </w:tcBorders>
            <w:shd w:val="clear" w:color="auto" w:fill="auto"/>
            <w:noWrap/>
            <w:vAlign w:val="bottom"/>
            <w:hideMark/>
          </w:tcPr>
          <w:p w14:paraId="2E9F600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1.0158</w:t>
            </w:r>
          </w:p>
        </w:tc>
        <w:tc>
          <w:tcPr>
            <w:tcW w:w="662" w:type="dxa"/>
            <w:tcBorders>
              <w:top w:val="nil"/>
              <w:left w:val="nil"/>
              <w:bottom w:val="nil"/>
              <w:right w:val="single" w:sz="4" w:space="0" w:color="auto"/>
            </w:tcBorders>
            <w:shd w:val="clear" w:color="auto" w:fill="auto"/>
            <w:noWrap/>
            <w:vAlign w:val="bottom"/>
            <w:hideMark/>
          </w:tcPr>
          <w:p w14:paraId="3333B40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1.0268</w:t>
            </w:r>
          </w:p>
        </w:tc>
        <w:tc>
          <w:tcPr>
            <w:tcW w:w="662" w:type="dxa"/>
            <w:tcBorders>
              <w:top w:val="nil"/>
              <w:left w:val="nil"/>
              <w:bottom w:val="nil"/>
              <w:right w:val="nil"/>
            </w:tcBorders>
            <w:shd w:val="clear" w:color="auto" w:fill="auto"/>
            <w:noWrap/>
            <w:vAlign w:val="bottom"/>
            <w:hideMark/>
          </w:tcPr>
          <w:p w14:paraId="618E2EF5"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1.0250</w:t>
            </w:r>
          </w:p>
        </w:tc>
        <w:tc>
          <w:tcPr>
            <w:tcW w:w="792" w:type="dxa"/>
            <w:tcBorders>
              <w:top w:val="nil"/>
              <w:left w:val="nil"/>
              <w:bottom w:val="nil"/>
              <w:right w:val="nil"/>
            </w:tcBorders>
            <w:shd w:val="clear" w:color="auto" w:fill="auto"/>
            <w:noWrap/>
            <w:vAlign w:val="bottom"/>
            <w:hideMark/>
          </w:tcPr>
          <w:p w14:paraId="26AC529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0.0030</w:t>
            </w:r>
          </w:p>
        </w:tc>
        <w:tc>
          <w:tcPr>
            <w:tcW w:w="730" w:type="dxa"/>
            <w:tcBorders>
              <w:top w:val="nil"/>
              <w:left w:val="nil"/>
              <w:bottom w:val="nil"/>
              <w:right w:val="nil"/>
            </w:tcBorders>
            <w:shd w:val="clear" w:color="auto" w:fill="auto"/>
            <w:noWrap/>
            <w:vAlign w:val="bottom"/>
            <w:hideMark/>
          </w:tcPr>
          <w:p w14:paraId="3BE9E9D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8.40</w:t>
            </w:r>
          </w:p>
        </w:tc>
        <w:tc>
          <w:tcPr>
            <w:tcW w:w="662" w:type="dxa"/>
            <w:tcBorders>
              <w:top w:val="nil"/>
              <w:left w:val="nil"/>
              <w:bottom w:val="nil"/>
              <w:right w:val="nil"/>
            </w:tcBorders>
            <w:shd w:val="clear" w:color="auto" w:fill="auto"/>
            <w:noWrap/>
            <w:vAlign w:val="bottom"/>
            <w:hideMark/>
          </w:tcPr>
          <w:p w14:paraId="17BC954E"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nil"/>
              <w:right w:val="nil"/>
            </w:tcBorders>
            <w:shd w:val="clear" w:color="auto" w:fill="auto"/>
            <w:noWrap/>
            <w:vAlign w:val="bottom"/>
            <w:hideMark/>
          </w:tcPr>
          <w:p w14:paraId="38B88DA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1.0191</w:t>
            </w:r>
          </w:p>
        </w:tc>
        <w:tc>
          <w:tcPr>
            <w:tcW w:w="662" w:type="dxa"/>
            <w:tcBorders>
              <w:top w:val="nil"/>
              <w:left w:val="nil"/>
              <w:bottom w:val="nil"/>
              <w:right w:val="single" w:sz="4" w:space="0" w:color="auto"/>
            </w:tcBorders>
            <w:shd w:val="clear" w:color="auto" w:fill="auto"/>
            <w:noWrap/>
            <w:vAlign w:val="bottom"/>
            <w:hideMark/>
          </w:tcPr>
          <w:p w14:paraId="1B1F21F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1.0309</w:t>
            </w:r>
          </w:p>
        </w:tc>
      </w:tr>
      <w:tr w:rsidR="0023041C" w:rsidRPr="0023041C" w14:paraId="02C32AF0" w14:textId="77777777" w:rsidTr="0023041C">
        <w:trPr>
          <w:trHeight w:val="225"/>
        </w:trPr>
        <w:tc>
          <w:tcPr>
            <w:tcW w:w="2269" w:type="dxa"/>
            <w:tcBorders>
              <w:top w:val="nil"/>
              <w:left w:val="single" w:sz="4" w:space="0" w:color="auto"/>
              <w:bottom w:val="nil"/>
              <w:right w:val="nil"/>
            </w:tcBorders>
            <w:shd w:val="clear" w:color="auto" w:fill="auto"/>
            <w:noWrap/>
            <w:vAlign w:val="bottom"/>
            <w:hideMark/>
          </w:tcPr>
          <w:p w14:paraId="56274B97"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sex (male=1)</w:t>
            </w:r>
          </w:p>
        </w:tc>
        <w:tc>
          <w:tcPr>
            <w:tcW w:w="662" w:type="dxa"/>
            <w:tcBorders>
              <w:top w:val="nil"/>
              <w:left w:val="single" w:sz="4" w:space="0" w:color="auto"/>
              <w:bottom w:val="nil"/>
              <w:right w:val="nil"/>
            </w:tcBorders>
            <w:shd w:val="clear" w:color="auto" w:fill="auto"/>
            <w:noWrap/>
            <w:vAlign w:val="bottom"/>
            <w:hideMark/>
          </w:tcPr>
          <w:p w14:paraId="3C8BB20D"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0.7271</w:t>
            </w:r>
          </w:p>
        </w:tc>
        <w:tc>
          <w:tcPr>
            <w:tcW w:w="755" w:type="dxa"/>
            <w:tcBorders>
              <w:top w:val="nil"/>
              <w:left w:val="nil"/>
              <w:bottom w:val="nil"/>
              <w:right w:val="nil"/>
            </w:tcBorders>
            <w:shd w:val="clear" w:color="auto" w:fill="auto"/>
            <w:noWrap/>
            <w:vAlign w:val="bottom"/>
            <w:hideMark/>
          </w:tcPr>
          <w:p w14:paraId="563A808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0.0865</w:t>
            </w:r>
          </w:p>
        </w:tc>
        <w:tc>
          <w:tcPr>
            <w:tcW w:w="709" w:type="dxa"/>
            <w:tcBorders>
              <w:top w:val="nil"/>
              <w:left w:val="nil"/>
              <w:bottom w:val="nil"/>
              <w:right w:val="nil"/>
            </w:tcBorders>
            <w:shd w:val="clear" w:color="auto" w:fill="auto"/>
            <w:noWrap/>
            <w:vAlign w:val="bottom"/>
            <w:hideMark/>
          </w:tcPr>
          <w:p w14:paraId="1D6192C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-2.68</w:t>
            </w:r>
          </w:p>
        </w:tc>
        <w:tc>
          <w:tcPr>
            <w:tcW w:w="662" w:type="dxa"/>
            <w:tcBorders>
              <w:top w:val="nil"/>
              <w:left w:val="nil"/>
              <w:bottom w:val="nil"/>
              <w:right w:val="nil"/>
            </w:tcBorders>
            <w:shd w:val="clear" w:color="auto" w:fill="auto"/>
            <w:noWrap/>
            <w:vAlign w:val="bottom"/>
            <w:hideMark/>
          </w:tcPr>
          <w:p w14:paraId="4348F765"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0.0070</w:t>
            </w:r>
          </w:p>
        </w:tc>
        <w:tc>
          <w:tcPr>
            <w:tcW w:w="718" w:type="dxa"/>
            <w:tcBorders>
              <w:top w:val="nil"/>
              <w:left w:val="nil"/>
              <w:bottom w:val="nil"/>
              <w:right w:val="nil"/>
            </w:tcBorders>
            <w:shd w:val="clear" w:color="auto" w:fill="auto"/>
            <w:noWrap/>
            <w:vAlign w:val="bottom"/>
            <w:hideMark/>
          </w:tcPr>
          <w:p w14:paraId="6147B76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0.5759</w:t>
            </w:r>
          </w:p>
        </w:tc>
        <w:tc>
          <w:tcPr>
            <w:tcW w:w="662" w:type="dxa"/>
            <w:tcBorders>
              <w:top w:val="nil"/>
              <w:left w:val="nil"/>
              <w:bottom w:val="nil"/>
              <w:right w:val="single" w:sz="4" w:space="0" w:color="auto"/>
            </w:tcBorders>
            <w:shd w:val="clear" w:color="auto" w:fill="auto"/>
            <w:noWrap/>
            <w:vAlign w:val="bottom"/>
            <w:hideMark/>
          </w:tcPr>
          <w:p w14:paraId="1752EE5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0.9180</w:t>
            </w:r>
          </w:p>
        </w:tc>
        <w:tc>
          <w:tcPr>
            <w:tcW w:w="662" w:type="dxa"/>
            <w:tcBorders>
              <w:top w:val="nil"/>
              <w:left w:val="nil"/>
              <w:bottom w:val="nil"/>
              <w:right w:val="nil"/>
            </w:tcBorders>
            <w:shd w:val="clear" w:color="auto" w:fill="auto"/>
            <w:noWrap/>
            <w:vAlign w:val="bottom"/>
            <w:hideMark/>
          </w:tcPr>
          <w:p w14:paraId="638E3ADF"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0.6837</w:t>
            </w:r>
          </w:p>
        </w:tc>
        <w:tc>
          <w:tcPr>
            <w:tcW w:w="793" w:type="dxa"/>
            <w:tcBorders>
              <w:top w:val="nil"/>
              <w:left w:val="nil"/>
              <w:bottom w:val="nil"/>
              <w:right w:val="nil"/>
            </w:tcBorders>
            <w:shd w:val="clear" w:color="auto" w:fill="auto"/>
            <w:noWrap/>
            <w:vAlign w:val="bottom"/>
            <w:hideMark/>
          </w:tcPr>
          <w:p w14:paraId="627570D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0.0741</w:t>
            </w:r>
          </w:p>
        </w:tc>
        <w:tc>
          <w:tcPr>
            <w:tcW w:w="756" w:type="dxa"/>
            <w:tcBorders>
              <w:top w:val="nil"/>
              <w:left w:val="nil"/>
              <w:bottom w:val="nil"/>
              <w:right w:val="nil"/>
            </w:tcBorders>
            <w:shd w:val="clear" w:color="auto" w:fill="auto"/>
            <w:noWrap/>
            <w:vAlign w:val="bottom"/>
            <w:hideMark/>
          </w:tcPr>
          <w:p w14:paraId="4E772DFE"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-3.51</w:t>
            </w:r>
          </w:p>
        </w:tc>
        <w:tc>
          <w:tcPr>
            <w:tcW w:w="662" w:type="dxa"/>
            <w:tcBorders>
              <w:top w:val="nil"/>
              <w:left w:val="nil"/>
              <w:bottom w:val="nil"/>
              <w:right w:val="nil"/>
            </w:tcBorders>
            <w:shd w:val="clear" w:color="auto" w:fill="auto"/>
            <w:noWrap/>
            <w:vAlign w:val="bottom"/>
            <w:hideMark/>
          </w:tcPr>
          <w:p w14:paraId="4D2C381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nil"/>
              <w:right w:val="nil"/>
            </w:tcBorders>
            <w:shd w:val="clear" w:color="auto" w:fill="auto"/>
            <w:noWrap/>
            <w:vAlign w:val="bottom"/>
            <w:hideMark/>
          </w:tcPr>
          <w:p w14:paraId="3470F43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0.5528</w:t>
            </w:r>
          </w:p>
        </w:tc>
        <w:tc>
          <w:tcPr>
            <w:tcW w:w="662" w:type="dxa"/>
            <w:tcBorders>
              <w:top w:val="nil"/>
              <w:left w:val="nil"/>
              <w:bottom w:val="nil"/>
              <w:right w:val="single" w:sz="4" w:space="0" w:color="auto"/>
            </w:tcBorders>
            <w:shd w:val="clear" w:color="auto" w:fill="auto"/>
            <w:noWrap/>
            <w:vAlign w:val="bottom"/>
            <w:hideMark/>
          </w:tcPr>
          <w:p w14:paraId="6C55D9B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0.8455</w:t>
            </w:r>
          </w:p>
        </w:tc>
        <w:tc>
          <w:tcPr>
            <w:tcW w:w="662" w:type="dxa"/>
            <w:tcBorders>
              <w:top w:val="nil"/>
              <w:left w:val="nil"/>
              <w:bottom w:val="nil"/>
              <w:right w:val="nil"/>
            </w:tcBorders>
            <w:shd w:val="clear" w:color="auto" w:fill="auto"/>
            <w:noWrap/>
            <w:vAlign w:val="bottom"/>
            <w:hideMark/>
          </w:tcPr>
          <w:p w14:paraId="348E255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0.7456</w:t>
            </w:r>
          </w:p>
        </w:tc>
        <w:tc>
          <w:tcPr>
            <w:tcW w:w="792" w:type="dxa"/>
            <w:tcBorders>
              <w:top w:val="nil"/>
              <w:left w:val="nil"/>
              <w:bottom w:val="nil"/>
              <w:right w:val="nil"/>
            </w:tcBorders>
            <w:shd w:val="clear" w:color="auto" w:fill="auto"/>
            <w:noWrap/>
            <w:vAlign w:val="bottom"/>
            <w:hideMark/>
          </w:tcPr>
          <w:p w14:paraId="4C3C1935"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0.0830</w:t>
            </w:r>
          </w:p>
        </w:tc>
        <w:tc>
          <w:tcPr>
            <w:tcW w:w="730" w:type="dxa"/>
            <w:tcBorders>
              <w:top w:val="nil"/>
              <w:left w:val="nil"/>
              <w:bottom w:val="nil"/>
              <w:right w:val="nil"/>
            </w:tcBorders>
            <w:shd w:val="clear" w:color="auto" w:fill="auto"/>
            <w:noWrap/>
            <w:vAlign w:val="bottom"/>
            <w:hideMark/>
          </w:tcPr>
          <w:p w14:paraId="389FD77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-2.64</w:t>
            </w:r>
          </w:p>
        </w:tc>
        <w:tc>
          <w:tcPr>
            <w:tcW w:w="662" w:type="dxa"/>
            <w:tcBorders>
              <w:top w:val="nil"/>
              <w:left w:val="nil"/>
              <w:bottom w:val="nil"/>
              <w:right w:val="nil"/>
            </w:tcBorders>
            <w:shd w:val="clear" w:color="auto" w:fill="auto"/>
            <w:noWrap/>
            <w:vAlign w:val="bottom"/>
            <w:hideMark/>
          </w:tcPr>
          <w:p w14:paraId="671A394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0.0080</w:t>
            </w:r>
          </w:p>
        </w:tc>
        <w:tc>
          <w:tcPr>
            <w:tcW w:w="718" w:type="dxa"/>
            <w:tcBorders>
              <w:top w:val="nil"/>
              <w:left w:val="nil"/>
              <w:bottom w:val="nil"/>
              <w:right w:val="nil"/>
            </w:tcBorders>
            <w:shd w:val="clear" w:color="auto" w:fill="auto"/>
            <w:noWrap/>
            <w:vAlign w:val="bottom"/>
            <w:hideMark/>
          </w:tcPr>
          <w:p w14:paraId="7413A64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0.5993</w:t>
            </w:r>
          </w:p>
        </w:tc>
        <w:tc>
          <w:tcPr>
            <w:tcW w:w="662" w:type="dxa"/>
            <w:tcBorders>
              <w:top w:val="nil"/>
              <w:left w:val="nil"/>
              <w:bottom w:val="nil"/>
              <w:right w:val="single" w:sz="4" w:space="0" w:color="auto"/>
            </w:tcBorders>
            <w:shd w:val="clear" w:color="auto" w:fill="auto"/>
            <w:noWrap/>
            <w:vAlign w:val="bottom"/>
            <w:hideMark/>
          </w:tcPr>
          <w:p w14:paraId="30DF54C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0.9274</w:t>
            </w:r>
          </w:p>
        </w:tc>
      </w:tr>
      <w:tr w:rsidR="0023041C" w:rsidRPr="0023041C" w14:paraId="5425F0B0" w14:textId="77777777" w:rsidTr="0023041C">
        <w:trPr>
          <w:trHeight w:val="225"/>
        </w:trPr>
        <w:tc>
          <w:tcPr>
            <w:tcW w:w="2269" w:type="dxa"/>
            <w:tcBorders>
              <w:top w:val="nil"/>
              <w:left w:val="single" w:sz="4" w:space="0" w:color="auto"/>
              <w:bottom w:val="nil"/>
              <w:right w:val="nil"/>
            </w:tcBorders>
            <w:shd w:val="clear" w:color="auto" w:fill="auto"/>
            <w:noWrap/>
            <w:vAlign w:val="bottom"/>
            <w:hideMark/>
          </w:tcPr>
          <w:p w14:paraId="1452DCDB"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family status (married=1)</w:t>
            </w:r>
          </w:p>
        </w:tc>
        <w:tc>
          <w:tcPr>
            <w:tcW w:w="662" w:type="dxa"/>
            <w:tcBorders>
              <w:top w:val="nil"/>
              <w:left w:val="single" w:sz="4" w:space="0" w:color="auto"/>
              <w:bottom w:val="nil"/>
              <w:right w:val="nil"/>
            </w:tcBorders>
            <w:shd w:val="clear" w:color="auto" w:fill="auto"/>
            <w:noWrap/>
            <w:vAlign w:val="bottom"/>
            <w:hideMark/>
          </w:tcPr>
          <w:p w14:paraId="49EF82B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0.8028</w:t>
            </w:r>
          </w:p>
        </w:tc>
        <w:tc>
          <w:tcPr>
            <w:tcW w:w="755" w:type="dxa"/>
            <w:tcBorders>
              <w:top w:val="nil"/>
              <w:left w:val="nil"/>
              <w:bottom w:val="nil"/>
              <w:right w:val="nil"/>
            </w:tcBorders>
            <w:shd w:val="clear" w:color="auto" w:fill="auto"/>
            <w:noWrap/>
            <w:vAlign w:val="bottom"/>
            <w:hideMark/>
          </w:tcPr>
          <w:p w14:paraId="0476B06D"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0.0926</w:t>
            </w:r>
          </w:p>
        </w:tc>
        <w:tc>
          <w:tcPr>
            <w:tcW w:w="709" w:type="dxa"/>
            <w:tcBorders>
              <w:top w:val="nil"/>
              <w:left w:val="nil"/>
              <w:bottom w:val="nil"/>
              <w:right w:val="nil"/>
            </w:tcBorders>
            <w:shd w:val="clear" w:color="auto" w:fill="auto"/>
            <w:noWrap/>
            <w:vAlign w:val="bottom"/>
            <w:hideMark/>
          </w:tcPr>
          <w:p w14:paraId="585B086F"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-1.91</w:t>
            </w:r>
          </w:p>
        </w:tc>
        <w:tc>
          <w:tcPr>
            <w:tcW w:w="662" w:type="dxa"/>
            <w:tcBorders>
              <w:top w:val="nil"/>
              <w:left w:val="nil"/>
              <w:bottom w:val="nil"/>
              <w:right w:val="nil"/>
            </w:tcBorders>
            <w:shd w:val="clear" w:color="auto" w:fill="auto"/>
            <w:noWrap/>
            <w:vAlign w:val="bottom"/>
            <w:hideMark/>
          </w:tcPr>
          <w:p w14:paraId="375F651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0.0570</w:t>
            </w:r>
          </w:p>
        </w:tc>
        <w:tc>
          <w:tcPr>
            <w:tcW w:w="718" w:type="dxa"/>
            <w:tcBorders>
              <w:top w:val="nil"/>
              <w:left w:val="nil"/>
              <w:bottom w:val="nil"/>
              <w:right w:val="nil"/>
            </w:tcBorders>
            <w:shd w:val="clear" w:color="auto" w:fill="auto"/>
            <w:noWrap/>
            <w:vAlign w:val="bottom"/>
            <w:hideMark/>
          </w:tcPr>
          <w:p w14:paraId="61B4EF6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0.6404</w:t>
            </w:r>
          </w:p>
        </w:tc>
        <w:tc>
          <w:tcPr>
            <w:tcW w:w="662" w:type="dxa"/>
            <w:tcBorders>
              <w:top w:val="nil"/>
              <w:left w:val="nil"/>
              <w:bottom w:val="nil"/>
              <w:right w:val="single" w:sz="4" w:space="0" w:color="auto"/>
            </w:tcBorders>
            <w:shd w:val="clear" w:color="auto" w:fill="auto"/>
            <w:noWrap/>
            <w:vAlign w:val="bottom"/>
            <w:hideMark/>
          </w:tcPr>
          <w:p w14:paraId="75502A8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1.0063</w:t>
            </w:r>
          </w:p>
        </w:tc>
        <w:tc>
          <w:tcPr>
            <w:tcW w:w="662" w:type="dxa"/>
            <w:tcBorders>
              <w:top w:val="nil"/>
              <w:left w:val="nil"/>
              <w:bottom w:val="nil"/>
              <w:right w:val="nil"/>
            </w:tcBorders>
            <w:shd w:val="clear" w:color="auto" w:fill="auto"/>
            <w:noWrap/>
            <w:vAlign w:val="bottom"/>
            <w:hideMark/>
          </w:tcPr>
          <w:p w14:paraId="1F7CC2DB"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0.8127</w:t>
            </w:r>
          </w:p>
        </w:tc>
        <w:tc>
          <w:tcPr>
            <w:tcW w:w="793" w:type="dxa"/>
            <w:tcBorders>
              <w:top w:val="nil"/>
              <w:left w:val="nil"/>
              <w:bottom w:val="nil"/>
              <w:right w:val="nil"/>
            </w:tcBorders>
            <w:shd w:val="clear" w:color="auto" w:fill="auto"/>
            <w:noWrap/>
            <w:vAlign w:val="bottom"/>
            <w:hideMark/>
          </w:tcPr>
          <w:p w14:paraId="104C136B"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0.0876</w:t>
            </w:r>
          </w:p>
        </w:tc>
        <w:tc>
          <w:tcPr>
            <w:tcW w:w="756" w:type="dxa"/>
            <w:tcBorders>
              <w:top w:val="nil"/>
              <w:left w:val="nil"/>
              <w:bottom w:val="nil"/>
              <w:right w:val="nil"/>
            </w:tcBorders>
            <w:shd w:val="clear" w:color="auto" w:fill="auto"/>
            <w:noWrap/>
            <w:vAlign w:val="bottom"/>
            <w:hideMark/>
          </w:tcPr>
          <w:p w14:paraId="5191AAC4"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-1.92</w:t>
            </w:r>
          </w:p>
        </w:tc>
        <w:tc>
          <w:tcPr>
            <w:tcW w:w="662" w:type="dxa"/>
            <w:tcBorders>
              <w:top w:val="nil"/>
              <w:left w:val="nil"/>
              <w:bottom w:val="nil"/>
              <w:right w:val="nil"/>
            </w:tcBorders>
            <w:shd w:val="clear" w:color="auto" w:fill="auto"/>
            <w:noWrap/>
            <w:vAlign w:val="bottom"/>
            <w:hideMark/>
          </w:tcPr>
          <w:p w14:paraId="5C50F23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0.0540</w:t>
            </w:r>
          </w:p>
        </w:tc>
        <w:tc>
          <w:tcPr>
            <w:tcW w:w="718" w:type="dxa"/>
            <w:tcBorders>
              <w:top w:val="nil"/>
              <w:left w:val="nil"/>
              <w:bottom w:val="nil"/>
              <w:right w:val="nil"/>
            </w:tcBorders>
            <w:shd w:val="clear" w:color="auto" w:fill="auto"/>
            <w:noWrap/>
            <w:vAlign w:val="bottom"/>
            <w:hideMark/>
          </w:tcPr>
          <w:p w14:paraId="286875EE"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0.6580</w:t>
            </w:r>
          </w:p>
        </w:tc>
        <w:tc>
          <w:tcPr>
            <w:tcW w:w="662" w:type="dxa"/>
            <w:tcBorders>
              <w:top w:val="nil"/>
              <w:left w:val="nil"/>
              <w:bottom w:val="nil"/>
              <w:right w:val="single" w:sz="4" w:space="0" w:color="auto"/>
            </w:tcBorders>
            <w:shd w:val="clear" w:color="auto" w:fill="auto"/>
            <w:noWrap/>
            <w:vAlign w:val="bottom"/>
            <w:hideMark/>
          </w:tcPr>
          <w:p w14:paraId="4A80F86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1.0038</w:t>
            </w:r>
          </w:p>
        </w:tc>
        <w:tc>
          <w:tcPr>
            <w:tcW w:w="662" w:type="dxa"/>
            <w:tcBorders>
              <w:top w:val="nil"/>
              <w:left w:val="nil"/>
              <w:bottom w:val="nil"/>
              <w:right w:val="nil"/>
            </w:tcBorders>
            <w:shd w:val="clear" w:color="auto" w:fill="auto"/>
            <w:noWrap/>
            <w:vAlign w:val="bottom"/>
            <w:hideMark/>
          </w:tcPr>
          <w:p w14:paraId="50C6C2E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0.8549</w:t>
            </w:r>
          </w:p>
        </w:tc>
        <w:tc>
          <w:tcPr>
            <w:tcW w:w="792" w:type="dxa"/>
            <w:tcBorders>
              <w:top w:val="nil"/>
              <w:left w:val="nil"/>
              <w:bottom w:val="nil"/>
              <w:right w:val="nil"/>
            </w:tcBorders>
            <w:shd w:val="clear" w:color="auto" w:fill="auto"/>
            <w:noWrap/>
            <w:vAlign w:val="bottom"/>
            <w:hideMark/>
          </w:tcPr>
          <w:p w14:paraId="742F6A2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0.0946</w:t>
            </w:r>
          </w:p>
        </w:tc>
        <w:tc>
          <w:tcPr>
            <w:tcW w:w="730" w:type="dxa"/>
            <w:tcBorders>
              <w:top w:val="nil"/>
              <w:left w:val="nil"/>
              <w:bottom w:val="nil"/>
              <w:right w:val="nil"/>
            </w:tcBorders>
            <w:shd w:val="clear" w:color="auto" w:fill="auto"/>
            <w:noWrap/>
            <w:vAlign w:val="bottom"/>
            <w:hideMark/>
          </w:tcPr>
          <w:p w14:paraId="5A079B3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-1.42</w:t>
            </w:r>
          </w:p>
        </w:tc>
        <w:tc>
          <w:tcPr>
            <w:tcW w:w="662" w:type="dxa"/>
            <w:tcBorders>
              <w:top w:val="nil"/>
              <w:left w:val="nil"/>
              <w:bottom w:val="nil"/>
              <w:right w:val="nil"/>
            </w:tcBorders>
            <w:shd w:val="clear" w:color="auto" w:fill="auto"/>
            <w:noWrap/>
            <w:vAlign w:val="bottom"/>
            <w:hideMark/>
          </w:tcPr>
          <w:p w14:paraId="70DAEA17"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0.1560</w:t>
            </w:r>
          </w:p>
        </w:tc>
        <w:tc>
          <w:tcPr>
            <w:tcW w:w="718" w:type="dxa"/>
            <w:tcBorders>
              <w:top w:val="nil"/>
              <w:left w:val="nil"/>
              <w:bottom w:val="nil"/>
              <w:right w:val="nil"/>
            </w:tcBorders>
            <w:shd w:val="clear" w:color="auto" w:fill="auto"/>
            <w:noWrap/>
            <w:vAlign w:val="bottom"/>
            <w:hideMark/>
          </w:tcPr>
          <w:p w14:paraId="1953756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0.6883</w:t>
            </w:r>
          </w:p>
        </w:tc>
        <w:tc>
          <w:tcPr>
            <w:tcW w:w="662" w:type="dxa"/>
            <w:tcBorders>
              <w:top w:val="nil"/>
              <w:left w:val="nil"/>
              <w:bottom w:val="nil"/>
              <w:right w:val="single" w:sz="4" w:space="0" w:color="auto"/>
            </w:tcBorders>
            <w:shd w:val="clear" w:color="auto" w:fill="auto"/>
            <w:noWrap/>
            <w:vAlign w:val="bottom"/>
            <w:hideMark/>
          </w:tcPr>
          <w:p w14:paraId="31CB025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1.0619</w:t>
            </w:r>
          </w:p>
        </w:tc>
      </w:tr>
      <w:tr w:rsidR="0023041C" w:rsidRPr="0023041C" w14:paraId="3DB18129" w14:textId="77777777" w:rsidTr="0023041C">
        <w:trPr>
          <w:trHeight w:val="225"/>
        </w:trPr>
        <w:tc>
          <w:tcPr>
            <w:tcW w:w="2269" w:type="dxa"/>
            <w:tcBorders>
              <w:top w:val="nil"/>
              <w:left w:val="single" w:sz="4" w:space="0" w:color="auto"/>
              <w:bottom w:val="nil"/>
              <w:right w:val="nil"/>
            </w:tcBorders>
            <w:shd w:val="clear" w:color="auto" w:fill="auto"/>
            <w:noWrap/>
            <w:vAlign w:val="bottom"/>
            <w:hideMark/>
          </w:tcPr>
          <w:p w14:paraId="4E8F8068"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education (post-secondary=1)</w:t>
            </w:r>
          </w:p>
        </w:tc>
        <w:tc>
          <w:tcPr>
            <w:tcW w:w="662" w:type="dxa"/>
            <w:tcBorders>
              <w:top w:val="nil"/>
              <w:left w:val="single" w:sz="4" w:space="0" w:color="auto"/>
              <w:bottom w:val="nil"/>
              <w:right w:val="nil"/>
            </w:tcBorders>
            <w:shd w:val="clear" w:color="auto" w:fill="auto"/>
            <w:noWrap/>
            <w:vAlign w:val="bottom"/>
            <w:hideMark/>
          </w:tcPr>
          <w:p w14:paraId="723DE1E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0.9020</w:t>
            </w:r>
          </w:p>
        </w:tc>
        <w:tc>
          <w:tcPr>
            <w:tcW w:w="755" w:type="dxa"/>
            <w:tcBorders>
              <w:top w:val="nil"/>
              <w:left w:val="nil"/>
              <w:bottom w:val="nil"/>
              <w:right w:val="nil"/>
            </w:tcBorders>
            <w:shd w:val="clear" w:color="auto" w:fill="auto"/>
            <w:noWrap/>
            <w:vAlign w:val="bottom"/>
            <w:hideMark/>
          </w:tcPr>
          <w:p w14:paraId="4B10701A"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0.1004</w:t>
            </w:r>
          </w:p>
        </w:tc>
        <w:tc>
          <w:tcPr>
            <w:tcW w:w="709" w:type="dxa"/>
            <w:tcBorders>
              <w:top w:val="nil"/>
              <w:left w:val="nil"/>
              <w:bottom w:val="nil"/>
              <w:right w:val="nil"/>
            </w:tcBorders>
            <w:shd w:val="clear" w:color="auto" w:fill="auto"/>
            <w:noWrap/>
            <w:vAlign w:val="bottom"/>
            <w:hideMark/>
          </w:tcPr>
          <w:p w14:paraId="50A961C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-0.93</w:t>
            </w:r>
          </w:p>
        </w:tc>
        <w:tc>
          <w:tcPr>
            <w:tcW w:w="662" w:type="dxa"/>
            <w:tcBorders>
              <w:top w:val="nil"/>
              <w:left w:val="nil"/>
              <w:bottom w:val="nil"/>
              <w:right w:val="nil"/>
            </w:tcBorders>
            <w:shd w:val="clear" w:color="auto" w:fill="auto"/>
            <w:noWrap/>
            <w:vAlign w:val="bottom"/>
            <w:hideMark/>
          </w:tcPr>
          <w:p w14:paraId="0D19AC7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0.3540</w:t>
            </w:r>
          </w:p>
        </w:tc>
        <w:tc>
          <w:tcPr>
            <w:tcW w:w="718" w:type="dxa"/>
            <w:tcBorders>
              <w:top w:val="nil"/>
              <w:left w:val="nil"/>
              <w:bottom w:val="nil"/>
              <w:right w:val="nil"/>
            </w:tcBorders>
            <w:shd w:val="clear" w:color="auto" w:fill="auto"/>
            <w:noWrap/>
            <w:vAlign w:val="bottom"/>
            <w:hideMark/>
          </w:tcPr>
          <w:p w14:paraId="2CFA5DDF"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0.7252</w:t>
            </w:r>
          </w:p>
        </w:tc>
        <w:tc>
          <w:tcPr>
            <w:tcW w:w="662" w:type="dxa"/>
            <w:tcBorders>
              <w:top w:val="nil"/>
              <w:left w:val="nil"/>
              <w:bottom w:val="nil"/>
              <w:right w:val="single" w:sz="4" w:space="0" w:color="auto"/>
            </w:tcBorders>
            <w:shd w:val="clear" w:color="auto" w:fill="auto"/>
            <w:noWrap/>
            <w:vAlign w:val="bottom"/>
            <w:hideMark/>
          </w:tcPr>
          <w:p w14:paraId="1BF00B8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1.1218</w:t>
            </w:r>
          </w:p>
        </w:tc>
        <w:tc>
          <w:tcPr>
            <w:tcW w:w="662" w:type="dxa"/>
            <w:tcBorders>
              <w:top w:val="nil"/>
              <w:left w:val="nil"/>
              <w:bottom w:val="nil"/>
              <w:right w:val="nil"/>
            </w:tcBorders>
            <w:shd w:val="clear" w:color="auto" w:fill="auto"/>
            <w:noWrap/>
            <w:vAlign w:val="bottom"/>
            <w:hideMark/>
          </w:tcPr>
          <w:p w14:paraId="62F719E0"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0.9467</w:t>
            </w:r>
          </w:p>
        </w:tc>
        <w:tc>
          <w:tcPr>
            <w:tcW w:w="793" w:type="dxa"/>
            <w:tcBorders>
              <w:top w:val="nil"/>
              <w:left w:val="nil"/>
              <w:bottom w:val="nil"/>
              <w:right w:val="nil"/>
            </w:tcBorders>
            <w:shd w:val="clear" w:color="auto" w:fill="auto"/>
            <w:noWrap/>
            <w:vAlign w:val="bottom"/>
            <w:hideMark/>
          </w:tcPr>
          <w:p w14:paraId="3CA88C6E"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0.1015</w:t>
            </w:r>
          </w:p>
        </w:tc>
        <w:tc>
          <w:tcPr>
            <w:tcW w:w="756" w:type="dxa"/>
            <w:tcBorders>
              <w:top w:val="nil"/>
              <w:left w:val="nil"/>
              <w:bottom w:val="nil"/>
              <w:right w:val="nil"/>
            </w:tcBorders>
            <w:shd w:val="clear" w:color="auto" w:fill="auto"/>
            <w:noWrap/>
            <w:vAlign w:val="bottom"/>
            <w:hideMark/>
          </w:tcPr>
          <w:p w14:paraId="29201A93"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-0.51</w:t>
            </w:r>
          </w:p>
        </w:tc>
        <w:tc>
          <w:tcPr>
            <w:tcW w:w="662" w:type="dxa"/>
            <w:tcBorders>
              <w:top w:val="nil"/>
              <w:left w:val="nil"/>
              <w:bottom w:val="nil"/>
              <w:right w:val="nil"/>
            </w:tcBorders>
            <w:shd w:val="clear" w:color="auto" w:fill="auto"/>
            <w:noWrap/>
            <w:vAlign w:val="bottom"/>
            <w:hideMark/>
          </w:tcPr>
          <w:p w14:paraId="4FA83F3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0.6090</w:t>
            </w:r>
          </w:p>
        </w:tc>
        <w:tc>
          <w:tcPr>
            <w:tcW w:w="718" w:type="dxa"/>
            <w:tcBorders>
              <w:top w:val="nil"/>
              <w:left w:val="nil"/>
              <w:bottom w:val="nil"/>
              <w:right w:val="nil"/>
            </w:tcBorders>
            <w:shd w:val="clear" w:color="auto" w:fill="auto"/>
            <w:noWrap/>
            <w:vAlign w:val="bottom"/>
            <w:hideMark/>
          </w:tcPr>
          <w:p w14:paraId="048EC5BB"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0.7673</w:t>
            </w:r>
          </w:p>
        </w:tc>
        <w:tc>
          <w:tcPr>
            <w:tcW w:w="662" w:type="dxa"/>
            <w:tcBorders>
              <w:top w:val="nil"/>
              <w:left w:val="nil"/>
              <w:bottom w:val="nil"/>
              <w:right w:val="single" w:sz="4" w:space="0" w:color="auto"/>
            </w:tcBorders>
            <w:shd w:val="clear" w:color="auto" w:fill="auto"/>
            <w:noWrap/>
            <w:vAlign w:val="bottom"/>
            <w:hideMark/>
          </w:tcPr>
          <w:p w14:paraId="74443DBE"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1.1680</w:t>
            </w:r>
          </w:p>
        </w:tc>
        <w:tc>
          <w:tcPr>
            <w:tcW w:w="662" w:type="dxa"/>
            <w:tcBorders>
              <w:top w:val="nil"/>
              <w:left w:val="nil"/>
              <w:bottom w:val="nil"/>
              <w:right w:val="nil"/>
            </w:tcBorders>
            <w:shd w:val="clear" w:color="auto" w:fill="auto"/>
            <w:noWrap/>
            <w:vAlign w:val="bottom"/>
            <w:hideMark/>
          </w:tcPr>
          <w:p w14:paraId="7901A5AB"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0.9461</w:t>
            </w:r>
          </w:p>
        </w:tc>
        <w:tc>
          <w:tcPr>
            <w:tcW w:w="792" w:type="dxa"/>
            <w:tcBorders>
              <w:top w:val="nil"/>
              <w:left w:val="nil"/>
              <w:bottom w:val="nil"/>
              <w:right w:val="nil"/>
            </w:tcBorders>
            <w:shd w:val="clear" w:color="auto" w:fill="auto"/>
            <w:noWrap/>
            <w:vAlign w:val="bottom"/>
            <w:hideMark/>
          </w:tcPr>
          <w:p w14:paraId="4F3D96DE"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0.1033</w:t>
            </w:r>
          </w:p>
        </w:tc>
        <w:tc>
          <w:tcPr>
            <w:tcW w:w="730" w:type="dxa"/>
            <w:tcBorders>
              <w:top w:val="nil"/>
              <w:left w:val="nil"/>
              <w:bottom w:val="nil"/>
              <w:right w:val="nil"/>
            </w:tcBorders>
            <w:shd w:val="clear" w:color="auto" w:fill="auto"/>
            <w:noWrap/>
            <w:vAlign w:val="bottom"/>
            <w:hideMark/>
          </w:tcPr>
          <w:p w14:paraId="08D1A555"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-0.51</w:t>
            </w:r>
          </w:p>
        </w:tc>
        <w:tc>
          <w:tcPr>
            <w:tcW w:w="662" w:type="dxa"/>
            <w:tcBorders>
              <w:top w:val="nil"/>
              <w:left w:val="nil"/>
              <w:bottom w:val="nil"/>
              <w:right w:val="nil"/>
            </w:tcBorders>
            <w:shd w:val="clear" w:color="auto" w:fill="auto"/>
            <w:noWrap/>
            <w:vAlign w:val="bottom"/>
            <w:hideMark/>
          </w:tcPr>
          <w:p w14:paraId="6DC069D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0.6120</w:t>
            </w:r>
          </w:p>
        </w:tc>
        <w:tc>
          <w:tcPr>
            <w:tcW w:w="718" w:type="dxa"/>
            <w:tcBorders>
              <w:top w:val="nil"/>
              <w:left w:val="nil"/>
              <w:bottom w:val="nil"/>
              <w:right w:val="nil"/>
            </w:tcBorders>
            <w:shd w:val="clear" w:color="auto" w:fill="auto"/>
            <w:noWrap/>
            <w:vAlign w:val="bottom"/>
            <w:hideMark/>
          </w:tcPr>
          <w:p w14:paraId="09A8831F"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0.7638</w:t>
            </w:r>
          </w:p>
        </w:tc>
        <w:tc>
          <w:tcPr>
            <w:tcW w:w="662" w:type="dxa"/>
            <w:tcBorders>
              <w:top w:val="nil"/>
              <w:left w:val="nil"/>
              <w:bottom w:val="nil"/>
              <w:right w:val="single" w:sz="4" w:space="0" w:color="auto"/>
            </w:tcBorders>
            <w:shd w:val="clear" w:color="auto" w:fill="auto"/>
            <w:noWrap/>
            <w:vAlign w:val="bottom"/>
            <w:hideMark/>
          </w:tcPr>
          <w:p w14:paraId="20BAEA0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1.1718</w:t>
            </w:r>
          </w:p>
        </w:tc>
      </w:tr>
      <w:tr w:rsidR="0023041C" w:rsidRPr="0023041C" w14:paraId="358D4B8F" w14:textId="77777777" w:rsidTr="0023041C">
        <w:trPr>
          <w:trHeight w:val="225"/>
        </w:trPr>
        <w:tc>
          <w:tcPr>
            <w:tcW w:w="2269" w:type="dxa"/>
            <w:tcBorders>
              <w:top w:val="nil"/>
              <w:left w:val="single" w:sz="4" w:space="0" w:color="auto"/>
              <w:bottom w:val="single" w:sz="4" w:space="0" w:color="auto"/>
              <w:right w:val="nil"/>
            </w:tcBorders>
            <w:shd w:val="clear" w:color="auto" w:fill="auto"/>
            <w:noWrap/>
            <w:vAlign w:val="bottom"/>
            <w:hideMark/>
          </w:tcPr>
          <w:p w14:paraId="5DB4E194" w14:textId="77777777" w:rsidR="00DD5F10" w:rsidRPr="0023041C" w:rsidRDefault="00DD5F10" w:rsidP="00B70613">
            <w:pPr>
              <w:spacing w:after="0" w:line="240" w:lineRule="auto"/>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_cons</w:t>
            </w:r>
          </w:p>
        </w:tc>
        <w:tc>
          <w:tcPr>
            <w:tcW w:w="662" w:type="dxa"/>
            <w:tcBorders>
              <w:top w:val="nil"/>
              <w:left w:val="single" w:sz="4" w:space="0" w:color="auto"/>
              <w:bottom w:val="single" w:sz="4" w:space="0" w:color="auto"/>
              <w:right w:val="nil"/>
            </w:tcBorders>
            <w:shd w:val="clear" w:color="auto" w:fill="auto"/>
            <w:noWrap/>
            <w:vAlign w:val="bottom"/>
            <w:hideMark/>
          </w:tcPr>
          <w:p w14:paraId="7F3EC2E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0.0145</w:t>
            </w:r>
          </w:p>
        </w:tc>
        <w:tc>
          <w:tcPr>
            <w:tcW w:w="755" w:type="dxa"/>
            <w:tcBorders>
              <w:top w:val="nil"/>
              <w:left w:val="nil"/>
              <w:bottom w:val="single" w:sz="4" w:space="0" w:color="auto"/>
              <w:right w:val="nil"/>
            </w:tcBorders>
            <w:shd w:val="clear" w:color="auto" w:fill="auto"/>
            <w:noWrap/>
            <w:vAlign w:val="bottom"/>
            <w:hideMark/>
          </w:tcPr>
          <w:p w14:paraId="25C722F5"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0.0031</w:t>
            </w:r>
          </w:p>
        </w:tc>
        <w:tc>
          <w:tcPr>
            <w:tcW w:w="709" w:type="dxa"/>
            <w:tcBorders>
              <w:top w:val="nil"/>
              <w:left w:val="nil"/>
              <w:bottom w:val="single" w:sz="4" w:space="0" w:color="auto"/>
              <w:right w:val="nil"/>
            </w:tcBorders>
            <w:shd w:val="clear" w:color="auto" w:fill="auto"/>
            <w:noWrap/>
            <w:vAlign w:val="bottom"/>
            <w:hideMark/>
          </w:tcPr>
          <w:p w14:paraId="6394D62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-19.99</w:t>
            </w:r>
          </w:p>
        </w:tc>
        <w:tc>
          <w:tcPr>
            <w:tcW w:w="662" w:type="dxa"/>
            <w:tcBorders>
              <w:top w:val="nil"/>
              <w:left w:val="nil"/>
              <w:bottom w:val="single" w:sz="4" w:space="0" w:color="auto"/>
              <w:right w:val="nil"/>
            </w:tcBorders>
            <w:shd w:val="clear" w:color="auto" w:fill="auto"/>
            <w:noWrap/>
            <w:vAlign w:val="bottom"/>
            <w:hideMark/>
          </w:tcPr>
          <w:p w14:paraId="5FE8D5D5"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single" w:sz="4" w:space="0" w:color="auto"/>
              <w:right w:val="nil"/>
            </w:tcBorders>
            <w:shd w:val="clear" w:color="auto" w:fill="auto"/>
            <w:noWrap/>
            <w:vAlign w:val="bottom"/>
            <w:hideMark/>
          </w:tcPr>
          <w:p w14:paraId="02603EA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0.0096</w:t>
            </w:r>
          </w:p>
        </w:tc>
        <w:tc>
          <w:tcPr>
            <w:tcW w:w="662" w:type="dxa"/>
            <w:tcBorders>
              <w:top w:val="nil"/>
              <w:left w:val="nil"/>
              <w:bottom w:val="single" w:sz="4" w:space="0" w:color="auto"/>
              <w:right w:val="single" w:sz="4" w:space="0" w:color="auto"/>
            </w:tcBorders>
            <w:shd w:val="clear" w:color="auto" w:fill="auto"/>
            <w:noWrap/>
            <w:vAlign w:val="bottom"/>
            <w:hideMark/>
          </w:tcPr>
          <w:p w14:paraId="415019DB"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0.0220</w:t>
            </w:r>
          </w:p>
        </w:tc>
        <w:tc>
          <w:tcPr>
            <w:tcW w:w="662" w:type="dxa"/>
            <w:tcBorders>
              <w:top w:val="nil"/>
              <w:left w:val="nil"/>
              <w:bottom w:val="single" w:sz="4" w:space="0" w:color="auto"/>
              <w:right w:val="nil"/>
            </w:tcBorders>
            <w:shd w:val="clear" w:color="auto" w:fill="auto"/>
            <w:noWrap/>
            <w:vAlign w:val="bottom"/>
            <w:hideMark/>
          </w:tcPr>
          <w:p w14:paraId="38FCBF34"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0.0175</w:t>
            </w:r>
          </w:p>
        </w:tc>
        <w:tc>
          <w:tcPr>
            <w:tcW w:w="793" w:type="dxa"/>
            <w:tcBorders>
              <w:top w:val="nil"/>
              <w:left w:val="nil"/>
              <w:bottom w:val="single" w:sz="4" w:space="0" w:color="auto"/>
              <w:right w:val="nil"/>
            </w:tcBorders>
            <w:shd w:val="clear" w:color="auto" w:fill="auto"/>
            <w:noWrap/>
            <w:vAlign w:val="bottom"/>
            <w:hideMark/>
          </w:tcPr>
          <w:p w14:paraId="533FF3CC"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0.0035</w:t>
            </w:r>
          </w:p>
        </w:tc>
        <w:tc>
          <w:tcPr>
            <w:tcW w:w="756" w:type="dxa"/>
            <w:tcBorders>
              <w:top w:val="nil"/>
              <w:left w:val="nil"/>
              <w:bottom w:val="single" w:sz="4" w:space="0" w:color="auto"/>
              <w:right w:val="nil"/>
            </w:tcBorders>
            <w:shd w:val="clear" w:color="auto" w:fill="auto"/>
            <w:noWrap/>
            <w:vAlign w:val="bottom"/>
            <w:hideMark/>
          </w:tcPr>
          <w:p w14:paraId="5778C50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-19.98</w:t>
            </w:r>
          </w:p>
        </w:tc>
        <w:tc>
          <w:tcPr>
            <w:tcW w:w="662" w:type="dxa"/>
            <w:tcBorders>
              <w:top w:val="nil"/>
              <w:left w:val="nil"/>
              <w:bottom w:val="single" w:sz="4" w:space="0" w:color="auto"/>
              <w:right w:val="nil"/>
            </w:tcBorders>
            <w:shd w:val="clear" w:color="auto" w:fill="auto"/>
            <w:noWrap/>
            <w:vAlign w:val="bottom"/>
            <w:hideMark/>
          </w:tcPr>
          <w:p w14:paraId="4F2AA6C8"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single" w:sz="4" w:space="0" w:color="auto"/>
              <w:right w:val="nil"/>
            </w:tcBorders>
            <w:shd w:val="clear" w:color="auto" w:fill="auto"/>
            <w:noWrap/>
            <w:vAlign w:val="bottom"/>
            <w:hideMark/>
          </w:tcPr>
          <w:p w14:paraId="324D245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0.0118</w:t>
            </w:r>
          </w:p>
        </w:tc>
        <w:tc>
          <w:tcPr>
            <w:tcW w:w="662" w:type="dxa"/>
            <w:tcBorders>
              <w:top w:val="nil"/>
              <w:left w:val="nil"/>
              <w:bottom w:val="single" w:sz="4" w:space="0" w:color="auto"/>
              <w:right w:val="single" w:sz="4" w:space="0" w:color="auto"/>
            </w:tcBorders>
            <w:shd w:val="clear" w:color="auto" w:fill="auto"/>
            <w:noWrap/>
            <w:vAlign w:val="bottom"/>
            <w:hideMark/>
          </w:tcPr>
          <w:p w14:paraId="5477133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0.0260</w:t>
            </w:r>
          </w:p>
        </w:tc>
        <w:tc>
          <w:tcPr>
            <w:tcW w:w="662" w:type="dxa"/>
            <w:tcBorders>
              <w:top w:val="nil"/>
              <w:left w:val="nil"/>
              <w:bottom w:val="single" w:sz="4" w:space="0" w:color="auto"/>
              <w:right w:val="nil"/>
            </w:tcBorders>
            <w:shd w:val="clear" w:color="auto" w:fill="auto"/>
            <w:noWrap/>
            <w:vAlign w:val="bottom"/>
            <w:hideMark/>
          </w:tcPr>
          <w:p w14:paraId="7728EC02"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0.0136</w:t>
            </w:r>
          </w:p>
        </w:tc>
        <w:tc>
          <w:tcPr>
            <w:tcW w:w="792" w:type="dxa"/>
            <w:tcBorders>
              <w:top w:val="nil"/>
              <w:left w:val="nil"/>
              <w:bottom w:val="single" w:sz="4" w:space="0" w:color="auto"/>
              <w:right w:val="nil"/>
            </w:tcBorders>
            <w:shd w:val="clear" w:color="auto" w:fill="auto"/>
            <w:noWrap/>
            <w:vAlign w:val="bottom"/>
            <w:hideMark/>
          </w:tcPr>
          <w:p w14:paraId="77F3106B"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0.0030</w:t>
            </w:r>
          </w:p>
        </w:tc>
        <w:tc>
          <w:tcPr>
            <w:tcW w:w="730" w:type="dxa"/>
            <w:tcBorders>
              <w:top w:val="nil"/>
              <w:left w:val="nil"/>
              <w:bottom w:val="single" w:sz="4" w:space="0" w:color="auto"/>
              <w:right w:val="nil"/>
            </w:tcBorders>
            <w:shd w:val="clear" w:color="auto" w:fill="auto"/>
            <w:noWrap/>
            <w:vAlign w:val="bottom"/>
            <w:hideMark/>
          </w:tcPr>
          <w:p w14:paraId="42C9D746"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-19.59</w:t>
            </w:r>
          </w:p>
        </w:tc>
        <w:tc>
          <w:tcPr>
            <w:tcW w:w="662" w:type="dxa"/>
            <w:tcBorders>
              <w:top w:val="nil"/>
              <w:left w:val="nil"/>
              <w:bottom w:val="single" w:sz="4" w:space="0" w:color="auto"/>
              <w:right w:val="nil"/>
            </w:tcBorders>
            <w:shd w:val="clear" w:color="auto" w:fill="auto"/>
            <w:noWrap/>
            <w:vAlign w:val="bottom"/>
            <w:hideMark/>
          </w:tcPr>
          <w:p w14:paraId="545482C1"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0.0000</w:t>
            </w:r>
          </w:p>
        </w:tc>
        <w:tc>
          <w:tcPr>
            <w:tcW w:w="718" w:type="dxa"/>
            <w:tcBorders>
              <w:top w:val="nil"/>
              <w:left w:val="nil"/>
              <w:bottom w:val="single" w:sz="4" w:space="0" w:color="auto"/>
              <w:right w:val="nil"/>
            </w:tcBorders>
            <w:shd w:val="clear" w:color="auto" w:fill="auto"/>
            <w:noWrap/>
            <w:vAlign w:val="bottom"/>
            <w:hideMark/>
          </w:tcPr>
          <w:p w14:paraId="4928F649"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0.0089</w:t>
            </w:r>
          </w:p>
        </w:tc>
        <w:tc>
          <w:tcPr>
            <w:tcW w:w="662" w:type="dxa"/>
            <w:tcBorders>
              <w:top w:val="nil"/>
              <w:left w:val="nil"/>
              <w:bottom w:val="single" w:sz="4" w:space="0" w:color="auto"/>
              <w:right w:val="single" w:sz="4" w:space="0" w:color="auto"/>
            </w:tcBorders>
            <w:shd w:val="clear" w:color="auto" w:fill="auto"/>
            <w:noWrap/>
            <w:vAlign w:val="bottom"/>
            <w:hideMark/>
          </w:tcPr>
          <w:p w14:paraId="437D35FF" w14:textId="77777777" w:rsidR="00DD5F10" w:rsidRPr="0023041C" w:rsidRDefault="00DD5F10" w:rsidP="00B70613">
            <w:pPr>
              <w:spacing w:after="0" w:line="240" w:lineRule="auto"/>
              <w:jc w:val="center"/>
              <w:rPr>
                <w:rFonts w:ascii="Calibri" w:eastAsia="Times New Roman" w:hAnsi="Calibri" w:cs="Calibri"/>
                <w:color w:val="000000"/>
                <w:sz w:val="16"/>
                <w:szCs w:val="16"/>
                <w:lang w:eastAsia="en-GB"/>
              </w:rPr>
            </w:pPr>
            <w:r w:rsidRPr="0023041C">
              <w:rPr>
                <w:rFonts w:ascii="Calibri" w:eastAsia="Times New Roman" w:hAnsi="Calibri" w:cs="Calibri"/>
                <w:color w:val="000000"/>
                <w:sz w:val="16"/>
                <w:szCs w:val="16"/>
                <w:lang w:eastAsia="en-GB"/>
              </w:rPr>
              <w:t>0.0209</w:t>
            </w:r>
          </w:p>
        </w:tc>
      </w:tr>
    </w:tbl>
    <w:p w14:paraId="08987136" w14:textId="77777777" w:rsidR="00DD5F10" w:rsidRPr="0023041C" w:rsidRDefault="00DD5F10" w:rsidP="00DD5F10">
      <w:pPr>
        <w:rPr>
          <w:i/>
          <w:sz w:val="18"/>
          <w:szCs w:val="18"/>
        </w:rPr>
      </w:pPr>
      <w:r w:rsidRPr="0023041C">
        <w:rPr>
          <w:i/>
          <w:sz w:val="18"/>
          <w:szCs w:val="18"/>
        </w:rPr>
        <w:t>Weighted for survey sampling</w:t>
      </w:r>
    </w:p>
    <w:p w14:paraId="5B3BEA4D" w14:textId="77777777" w:rsidR="00DD5F10" w:rsidRPr="0023041C" w:rsidRDefault="00DD5F10" w:rsidP="00DD5F10"/>
    <w:p w14:paraId="1C5153C0" w14:textId="68BDA899" w:rsidR="00FA5B60" w:rsidRPr="0023041C" w:rsidRDefault="00FA5B60">
      <w:pPr>
        <w:rPr>
          <w:b/>
        </w:rPr>
      </w:pPr>
    </w:p>
    <w:sectPr w:rsidR="00FA5B60" w:rsidRPr="0023041C" w:rsidSect="00DD5F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028D4" w14:textId="77777777" w:rsidR="0023041C" w:rsidRDefault="0023041C" w:rsidP="00060411">
      <w:pPr>
        <w:spacing w:after="0" w:line="240" w:lineRule="auto"/>
      </w:pPr>
      <w:r>
        <w:separator/>
      </w:r>
    </w:p>
  </w:endnote>
  <w:endnote w:type="continuationSeparator" w:id="0">
    <w:p w14:paraId="5B7EC3FF" w14:textId="77777777" w:rsidR="0023041C" w:rsidRDefault="0023041C" w:rsidP="000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863002"/>
      <w:docPartObj>
        <w:docPartGallery w:val="Page Numbers (Bottom of Page)"/>
        <w:docPartUnique/>
      </w:docPartObj>
    </w:sdtPr>
    <w:sdtEndPr>
      <w:rPr>
        <w:noProof/>
      </w:rPr>
    </w:sdtEndPr>
    <w:sdtContent>
      <w:p w14:paraId="5FAA646E" w14:textId="58A59A40" w:rsidR="0023041C" w:rsidRDefault="0023041C">
        <w:pPr>
          <w:pStyle w:val="Footer"/>
          <w:jc w:val="right"/>
        </w:pPr>
        <w:r>
          <w:fldChar w:fldCharType="begin"/>
        </w:r>
        <w:r>
          <w:instrText xml:space="preserve"> PAGE   \* MERGEFORMAT </w:instrText>
        </w:r>
        <w:r>
          <w:fldChar w:fldCharType="separate"/>
        </w:r>
        <w:r w:rsidR="007A14C5">
          <w:rPr>
            <w:noProof/>
          </w:rPr>
          <w:t>19</w:t>
        </w:r>
        <w:r>
          <w:rPr>
            <w:noProof/>
          </w:rPr>
          <w:fldChar w:fldCharType="end"/>
        </w:r>
      </w:p>
    </w:sdtContent>
  </w:sdt>
  <w:p w14:paraId="455CF88E" w14:textId="77777777" w:rsidR="0023041C" w:rsidRDefault="00230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5BEAA" w14:textId="77777777" w:rsidR="0023041C" w:rsidRDefault="0023041C" w:rsidP="00060411">
      <w:pPr>
        <w:spacing w:after="0" w:line="240" w:lineRule="auto"/>
      </w:pPr>
      <w:r>
        <w:separator/>
      </w:r>
    </w:p>
  </w:footnote>
  <w:footnote w:type="continuationSeparator" w:id="0">
    <w:p w14:paraId="0CBEA554" w14:textId="77777777" w:rsidR="0023041C" w:rsidRDefault="0023041C" w:rsidP="00060411">
      <w:pPr>
        <w:spacing w:after="0" w:line="240" w:lineRule="auto"/>
      </w:pPr>
      <w:r>
        <w:continuationSeparator/>
      </w:r>
    </w:p>
  </w:footnote>
  <w:footnote w:id="1">
    <w:p w14:paraId="40F80D46" w14:textId="77777777" w:rsidR="0023041C" w:rsidRPr="0022543A" w:rsidRDefault="0023041C" w:rsidP="008247E9">
      <w:pPr>
        <w:pStyle w:val="FootnoteText"/>
      </w:pPr>
      <w:r>
        <w:rPr>
          <w:rStyle w:val="FootnoteReference"/>
        </w:rPr>
        <w:footnoteRef/>
      </w:r>
      <w:r w:rsidRPr="00234548">
        <w:t xml:space="preserve"> LHIF spending maintained due to measures implemented before the crisis: (1) counter-cyclical mechanism where social health insurance payments for employed population are calculated based on average salary lagged by 2 years; (2) legislation requiring year-on-year increase in state payments for the unemployed and economically inactive groups.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66994"/>
    <w:multiLevelType w:val="hybridMultilevel"/>
    <w:tmpl w:val="06101124"/>
    <w:lvl w:ilvl="0" w:tplc="41327056">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9x5pzdearvdfzerxvhpdvr6d2fxzavddfwv&quot;&gt;Baltics access&lt;record-ids&gt;&lt;item&gt;1&lt;/item&gt;&lt;item&gt;2&lt;/item&gt;&lt;item&gt;3&lt;/item&gt;&lt;item&gt;4&lt;/item&gt;&lt;item&gt;5&lt;/item&gt;&lt;item&gt;6&lt;/item&gt;&lt;item&gt;8&lt;/item&gt;&lt;item&gt;9&lt;/item&gt;&lt;item&gt;11&lt;/item&gt;&lt;item&gt;13&lt;/item&gt;&lt;item&gt;15&lt;/item&gt;&lt;item&gt;19&lt;/item&gt;&lt;item&gt;21&lt;/item&gt;&lt;item&gt;22&lt;/item&gt;&lt;item&gt;23&lt;/item&gt;&lt;item&gt;25&lt;/item&gt;&lt;item&gt;26&lt;/item&gt;&lt;item&gt;28&lt;/item&gt;&lt;item&gt;29&lt;/item&gt;&lt;item&gt;30&lt;/item&gt;&lt;item&gt;31&lt;/item&gt;&lt;item&gt;32&lt;/item&gt;&lt;item&gt;33&lt;/item&gt;&lt;item&gt;34&lt;/item&gt;&lt;item&gt;35&lt;/item&gt;&lt;item&gt;36&lt;/item&gt;&lt;/record-ids&gt;&lt;/item&gt;&lt;/Libraries&gt;"/>
  </w:docVars>
  <w:rsids>
    <w:rsidRoot w:val="007C265D"/>
    <w:rsid w:val="0000106C"/>
    <w:rsid w:val="00003FDE"/>
    <w:rsid w:val="000111C3"/>
    <w:rsid w:val="00014943"/>
    <w:rsid w:val="00017CDA"/>
    <w:rsid w:val="0002116F"/>
    <w:rsid w:val="00022573"/>
    <w:rsid w:val="00024A31"/>
    <w:rsid w:val="00024F4A"/>
    <w:rsid w:val="00033FAE"/>
    <w:rsid w:val="00037326"/>
    <w:rsid w:val="0003771B"/>
    <w:rsid w:val="00040A8B"/>
    <w:rsid w:val="00040C38"/>
    <w:rsid w:val="00040E71"/>
    <w:rsid w:val="00041F3E"/>
    <w:rsid w:val="00045E2C"/>
    <w:rsid w:val="00047613"/>
    <w:rsid w:val="00047A39"/>
    <w:rsid w:val="0005290F"/>
    <w:rsid w:val="00053503"/>
    <w:rsid w:val="00053650"/>
    <w:rsid w:val="00053711"/>
    <w:rsid w:val="0006031D"/>
    <w:rsid w:val="00060411"/>
    <w:rsid w:val="000612A8"/>
    <w:rsid w:val="00065CA8"/>
    <w:rsid w:val="00070FA7"/>
    <w:rsid w:val="00071416"/>
    <w:rsid w:val="00073057"/>
    <w:rsid w:val="00074238"/>
    <w:rsid w:val="000853F2"/>
    <w:rsid w:val="00090AD3"/>
    <w:rsid w:val="00096A4D"/>
    <w:rsid w:val="000A292C"/>
    <w:rsid w:val="000A615C"/>
    <w:rsid w:val="000B190B"/>
    <w:rsid w:val="000B1F9E"/>
    <w:rsid w:val="000C2824"/>
    <w:rsid w:val="000C35AD"/>
    <w:rsid w:val="000C63B8"/>
    <w:rsid w:val="000C67E9"/>
    <w:rsid w:val="000D1815"/>
    <w:rsid w:val="000D4C64"/>
    <w:rsid w:val="000E199C"/>
    <w:rsid w:val="000E27CD"/>
    <w:rsid w:val="000E292F"/>
    <w:rsid w:val="000E3466"/>
    <w:rsid w:val="000E57C0"/>
    <w:rsid w:val="000E6F28"/>
    <w:rsid w:val="00102B9A"/>
    <w:rsid w:val="00104858"/>
    <w:rsid w:val="00113A38"/>
    <w:rsid w:val="00115D04"/>
    <w:rsid w:val="0011750A"/>
    <w:rsid w:val="00124F0F"/>
    <w:rsid w:val="001272A0"/>
    <w:rsid w:val="001332D8"/>
    <w:rsid w:val="00133825"/>
    <w:rsid w:val="00137419"/>
    <w:rsid w:val="0013743C"/>
    <w:rsid w:val="00137DCE"/>
    <w:rsid w:val="00152577"/>
    <w:rsid w:val="0015393B"/>
    <w:rsid w:val="00154DCF"/>
    <w:rsid w:val="00155A56"/>
    <w:rsid w:val="00183854"/>
    <w:rsid w:val="0019012E"/>
    <w:rsid w:val="00195B8F"/>
    <w:rsid w:val="001A455E"/>
    <w:rsid w:val="001A4EDD"/>
    <w:rsid w:val="001A4FC5"/>
    <w:rsid w:val="001A6141"/>
    <w:rsid w:val="001A7D3C"/>
    <w:rsid w:val="001B2E51"/>
    <w:rsid w:val="001C2A30"/>
    <w:rsid w:val="001C4D3E"/>
    <w:rsid w:val="001C7AEC"/>
    <w:rsid w:val="001D2773"/>
    <w:rsid w:val="001E1C18"/>
    <w:rsid w:val="001E6DF8"/>
    <w:rsid w:val="001E7C64"/>
    <w:rsid w:val="001F1EE3"/>
    <w:rsid w:val="001F5D0E"/>
    <w:rsid w:val="001F5D95"/>
    <w:rsid w:val="00201766"/>
    <w:rsid w:val="00210BCE"/>
    <w:rsid w:val="00210BFF"/>
    <w:rsid w:val="00215E07"/>
    <w:rsid w:val="00216812"/>
    <w:rsid w:val="00220117"/>
    <w:rsid w:val="00220F88"/>
    <w:rsid w:val="0022543A"/>
    <w:rsid w:val="0022622B"/>
    <w:rsid w:val="002268BA"/>
    <w:rsid w:val="0023041C"/>
    <w:rsid w:val="00232A91"/>
    <w:rsid w:val="00234548"/>
    <w:rsid w:val="00243F49"/>
    <w:rsid w:val="0024629E"/>
    <w:rsid w:val="00251E2C"/>
    <w:rsid w:val="00253900"/>
    <w:rsid w:val="00256373"/>
    <w:rsid w:val="00265C8E"/>
    <w:rsid w:val="002707D3"/>
    <w:rsid w:val="00270FC7"/>
    <w:rsid w:val="002772E8"/>
    <w:rsid w:val="00282A4F"/>
    <w:rsid w:val="00285DC8"/>
    <w:rsid w:val="00286ED9"/>
    <w:rsid w:val="00293CCB"/>
    <w:rsid w:val="00297D31"/>
    <w:rsid w:val="00297F15"/>
    <w:rsid w:val="00297F97"/>
    <w:rsid w:val="002A2B7F"/>
    <w:rsid w:val="002A65F7"/>
    <w:rsid w:val="002A7F1D"/>
    <w:rsid w:val="002B6EB3"/>
    <w:rsid w:val="002C2667"/>
    <w:rsid w:val="002C5952"/>
    <w:rsid w:val="002C642B"/>
    <w:rsid w:val="002D3D91"/>
    <w:rsid w:val="002D6CE9"/>
    <w:rsid w:val="002E1431"/>
    <w:rsid w:val="002E5821"/>
    <w:rsid w:val="002E6D75"/>
    <w:rsid w:val="002F14DC"/>
    <w:rsid w:val="002F180E"/>
    <w:rsid w:val="00300929"/>
    <w:rsid w:val="00300C2A"/>
    <w:rsid w:val="00303371"/>
    <w:rsid w:val="003042E4"/>
    <w:rsid w:val="003054C7"/>
    <w:rsid w:val="003060DE"/>
    <w:rsid w:val="00320444"/>
    <w:rsid w:val="0033125D"/>
    <w:rsid w:val="00336070"/>
    <w:rsid w:val="003435EF"/>
    <w:rsid w:val="003457C9"/>
    <w:rsid w:val="00345DC9"/>
    <w:rsid w:val="00350A9D"/>
    <w:rsid w:val="00353184"/>
    <w:rsid w:val="00353A6A"/>
    <w:rsid w:val="003545AF"/>
    <w:rsid w:val="00356860"/>
    <w:rsid w:val="003722DF"/>
    <w:rsid w:val="00380AAC"/>
    <w:rsid w:val="003900CE"/>
    <w:rsid w:val="00390886"/>
    <w:rsid w:val="00392631"/>
    <w:rsid w:val="003A179E"/>
    <w:rsid w:val="003A2E62"/>
    <w:rsid w:val="003A5B8D"/>
    <w:rsid w:val="003A70E0"/>
    <w:rsid w:val="003B37C2"/>
    <w:rsid w:val="003B3F98"/>
    <w:rsid w:val="003B4892"/>
    <w:rsid w:val="003C1117"/>
    <w:rsid w:val="003C3A4C"/>
    <w:rsid w:val="003C6B1F"/>
    <w:rsid w:val="003C7239"/>
    <w:rsid w:val="003D0919"/>
    <w:rsid w:val="003D5796"/>
    <w:rsid w:val="003D6140"/>
    <w:rsid w:val="003E103E"/>
    <w:rsid w:val="003E172A"/>
    <w:rsid w:val="003F3081"/>
    <w:rsid w:val="003F457B"/>
    <w:rsid w:val="004037B2"/>
    <w:rsid w:val="00403D78"/>
    <w:rsid w:val="00405463"/>
    <w:rsid w:val="004056ED"/>
    <w:rsid w:val="0040658C"/>
    <w:rsid w:val="00407222"/>
    <w:rsid w:val="00411BFD"/>
    <w:rsid w:val="00414DFB"/>
    <w:rsid w:val="004203D0"/>
    <w:rsid w:val="00423443"/>
    <w:rsid w:val="00425B32"/>
    <w:rsid w:val="00426034"/>
    <w:rsid w:val="00433147"/>
    <w:rsid w:val="00435EDE"/>
    <w:rsid w:val="004375AA"/>
    <w:rsid w:val="004423E3"/>
    <w:rsid w:val="00447656"/>
    <w:rsid w:val="00451C56"/>
    <w:rsid w:val="0045406B"/>
    <w:rsid w:val="004570AD"/>
    <w:rsid w:val="00463CEB"/>
    <w:rsid w:val="00465981"/>
    <w:rsid w:val="00466988"/>
    <w:rsid w:val="00470FEB"/>
    <w:rsid w:val="00474FC7"/>
    <w:rsid w:val="0047619A"/>
    <w:rsid w:val="00477D6C"/>
    <w:rsid w:val="0048152F"/>
    <w:rsid w:val="00481CC3"/>
    <w:rsid w:val="004858E0"/>
    <w:rsid w:val="00491A07"/>
    <w:rsid w:val="004939B0"/>
    <w:rsid w:val="004A2AC7"/>
    <w:rsid w:val="004A2B9B"/>
    <w:rsid w:val="004A5A45"/>
    <w:rsid w:val="004A6EF3"/>
    <w:rsid w:val="004A74D6"/>
    <w:rsid w:val="004B2513"/>
    <w:rsid w:val="004B6146"/>
    <w:rsid w:val="004C2709"/>
    <w:rsid w:val="004C417B"/>
    <w:rsid w:val="004C4817"/>
    <w:rsid w:val="004C4861"/>
    <w:rsid w:val="004C7AE5"/>
    <w:rsid w:val="004D0927"/>
    <w:rsid w:val="004D1CEA"/>
    <w:rsid w:val="004D269E"/>
    <w:rsid w:val="004E6204"/>
    <w:rsid w:val="004F6D79"/>
    <w:rsid w:val="00505A60"/>
    <w:rsid w:val="00505DB4"/>
    <w:rsid w:val="00527E18"/>
    <w:rsid w:val="00527F14"/>
    <w:rsid w:val="00536049"/>
    <w:rsid w:val="00536B18"/>
    <w:rsid w:val="005373F2"/>
    <w:rsid w:val="00540824"/>
    <w:rsid w:val="005425FA"/>
    <w:rsid w:val="00544618"/>
    <w:rsid w:val="005524FC"/>
    <w:rsid w:val="00555CED"/>
    <w:rsid w:val="00560638"/>
    <w:rsid w:val="005615FD"/>
    <w:rsid w:val="00561C7F"/>
    <w:rsid w:val="00563F1E"/>
    <w:rsid w:val="00564362"/>
    <w:rsid w:val="00566F51"/>
    <w:rsid w:val="005817D5"/>
    <w:rsid w:val="00583F7C"/>
    <w:rsid w:val="00584C0E"/>
    <w:rsid w:val="00585444"/>
    <w:rsid w:val="00586C2F"/>
    <w:rsid w:val="00591A3B"/>
    <w:rsid w:val="00591E38"/>
    <w:rsid w:val="00593BAB"/>
    <w:rsid w:val="00593CD2"/>
    <w:rsid w:val="005945AA"/>
    <w:rsid w:val="005A6D53"/>
    <w:rsid w:val="005B4F18"/>
    <w:rsid w:val="005B66CF"/>
    <w:rsid w:val="005B6A70"/>
    <w:rsid w:val="005B6C2D"/>
    <w:rsid w:val="005B7781"/>
    <w:rsid w:val="005C1937"/>
    <w:rsid w:val="005C5483"/>
    <w:rsid w:val="005C6D80"/>
    <w:rsid w:val="005D2BE0"/>
    <w:rsid w:val="005D76C0"/>
    <w:rsid w:val="005E01C1"/>
    <w:rsid w:val="005F11EA"/>
    <w:rsid w:val="005F12B9"/>
    <w:rsid w:val="005F6083"/>
    <w:rsid w:val="006004F4"/>
    <w:rsid w:val="00601A17"/>
    <w:rsid w:val="00604D85"/>
    <w:rsid w:val="00605327"/>
    <w:rsid w:val="00614FC6"/>
    <w:rsid w:val="00616273"/>
    <w:rsid w:val="0061707E"/>
    <w:rsid w:val="006171E6"/>
    <w:rsid w:val="006224C6"/>
    <w:rsid w:val="00631119"/>
    <w:rsid w:val="00642962"/>
    <w:rsid w:val="00643364"/>
    <w:rsid w:val="00647FD6"/>
    <w:rsid w:val="0065135F"/>
    <w:rsid w:val="00656320"/>
    <w:rsid w:val="006574EB"/>
    <w:rsid w:val="00660203"/>
    <w:rsid w:val="006633C8"/>
    <w:rsid w:val="006634A1"/>
    <w:rsid w:val="00671D07"/>
    <w:rsid w:val="0067440B"/>
    <w:rsid w:val="006745AA"/>
    <w:rsid w:val="006753D4"/>
    <w:rsid w:val="00682425"/>
    <w:rsid w:val="006909F4"/>
    <w:rsid w:val="00691BEE"/>
    <w:rsid w:val="00692021"/>
    <w:rsid w:val="006A5A9B"/>
    <w:rsid w:val="006B07E9"/>
    <w:rsid w:val="006B2907"/>
    <w:rsid w:val="006B5D83"/>
    <w:rsid w:val="006B6367"/>
    <w:rsid w:val="006C3173"/>
    <w:rsid w:val="006C3404"/>
    <w:rsid w:val="006C5686"/>
    <w:rsid w:val="006C6B23"/>
    <w:rsid w:val="006D781D"/>
    <w:rsid w:val="006E6E35"/>
    <w:rsid w:val="006E7CFA"/>
    <w:rsid w:val="006F401A"/>
    <w:rsid w:val="006F4466"/>
    <w:rsid w:val="0070168C"/>
    <w:rsid w:val="00704BD1"/>
    <w:rsid w:val="00713071"/>
    <w:rsid w:val="007201DC"/>
    <w:rsid w:val="0072081F"/>
    <w:rsid w:val="00722AB7"/>
    <w:rsid w:val="007322CA"/>
    <w:rsid w:val="007323D7"/>
    <w:rsid w:val="00741931"/>
    <w:rsid w:val="00742658"/>
    <w:rsid w:val="00743C35"/>
    <w:rsid w:val="007472F2"/>
    <w:rsid w:val="00747768"/>
    <w:rsid w:val="00752C40"/>
    <w:rsid w:val="00753BA4"/>
    <w:rsid w:val="007562DF"/>
    <w:rsid w:val="007612DA"/>
    <w:rsid w:val="007631C8"/>
    <w:rsid w:val="007641D0"/>
    <w:rsid w:val="0076528E"/>
    <w:rsid w:val="00770A43"/>
    <w:rsid w:val="007741B0"/>
    <w:rsid w:val="00775849"/>
    <w:rsid w:val="00776285"/>
    <w:rsid w:val="00781BD3"/>
    <w:rsid w:val="00785DA7"/>
    <w:rsid w:val="0079224A"/>
    <w:rsid w:val="00795BAB"/>
    <w:rsid w:val="0079603D"/>
    <w:rsid w:val="007A0B9E"/>
    <w:rsid w:val="007A14C5"/>
    <w:rsid w:val="007A2E35"/>
    <w:rsid w:val="007A5B6C"/>
    <w:rsid w:val="007C108E"/>
    <w:rsid w:val="007C265D"/>
    <w:rsid w:val="007C427C"/>
    <w:rsid w:val="007C50D6"/>
    <w:rsid w:val="007D11E2"/>
    <w:rsid w:val="007D1B81"/>
    <w:rsid w:val="007D20B8"/>
    <w:rsid w:val="007D3DAC"/>
    <w:rsid w:val="007D47EE"/>
    <w:rsid w:val="007D707A"/>
    <w:rsid w:val="007E2BE9"/>
    <w:rsid w:val="007F25DA"/>
    <w:rsid w:val="007F3E4F"/>
    <w:rsid w:val="007F409F"/>
    <w:rsid w:val="00813485"/>
    <w:rsid w:val="0081497C"/>
    <w:rsid w:val="00816CB1"/>
    <w:rsid w:val="008174B5"/>
    <w:rsid w:val="008212AB"/>
    <w:rsid w:val="00821400"/>
    <w:rsid w:val="008219B1"/>
    <w:rsid w:val="008220D2"/>
    <w:rsid w:val="0082302F"/>
    <w:rsid w:val="008233A3"/>
    <w:rsid w:val="008247E9"/>
    <w:rsid w:val="00832574"/>
    <w:rsid w:val="00832EAD"/>
    <w:rsid w:val="00833AA9"/>
    <w:rsid w:val="00834602"/>
    <w:rsid w:val="00837796"/>
    <w:rsid w:val="00842BF1"/>
    <w:rsid w:val="0084417C"/>
    <w:rsid w:val="008441C9"/>
    <w:rsid w:val="00847818"/>
    <w:rsid w:val="00847A5C"/>
    <w:rsid w:val="00860BF6"/>
    <w:rsid w:val="00861B7F"/>
    <w:rsid w:val="0086687F"/>
    <w:rsid w:val="008701CF"/>
    <w:rsid w:val="00871F55"/>
    <w:rsid w:val="00872CD9"/>
    <w:rsid w:val="0087432C"/>
    <w:rsid w:val="008775B8"/>
    <w:rsid w:val="008821EE"/>
    <w:rsid w:val="0088610A"/>
    <w:rsid w:val="008934A6"/>
    <w:rsid w:val="00893712"/>
    <w:rsid w:val="00895256"/>
    <w:rsid w:val="008A6CE3"/>
    <w:rsid w:val="008B04D3"/>
    <w:rsid w:val="008B1B20"/>
    <w:rsid w:val="008B31AA"/>
    <w:rsid w:val="008B5836"/>
    <w:rsid w:val="008C3202"/>
    <w:rsid w:val="008C3D2D"/>
    <w:rsid w:val="008C69D2"/>
    <w:rsid w:val="008D030B"/>
    <w:rsid w:val="008D0E94"/>
    <w:rsid w:val="008D18CB"/>
    <w:rsid w:val="008D246B"/>
    <w:rsid w:val="008D7E59"/>
    <w:rsid w:val="008E7458"/>
    <w:rsid w:val="008E7A9E"/>
    <w:rsid w:val="008F42DF"/>
    <w:rsid w:val="00901539"/>
    <w:rsid w:val="0090767B"/>
    <w:rsid w:val="00917254"/>
    <w:rsid w:val="00920F72"/>
    <w:rsid w:val="00930FD6"/>
    <w:rsid w:val="00935A48"/>
    <w:rsid w:val="00936A2B"/>
    <w:rsid w:val="00937054"/>
    <w:rsid w:val="00946707"/>
    <w:rsid w:val="00952883"/>
    <w:rsid w:val="0095549F"/>
    <w:rsid w:val="00955F21"/>
    <w:rsid w:val="00960539"/>
    <w:rsid w:val="009622FC"/>
    <w:rsid w:val="00963C75"/>
    <w:rsid w:val="00963F0E"/>
    <w:rsid w:val="009670AD"/>
    <w:rsid w:val="009719E2"/>
    <w:rsid w:val="00972A38"/>
    <w:rsid w:val="00973D19"/>
    <w:rsid w:val="00985755"/>
    <w:rsid w:val="00995ADB"/>
    <w:rsid w:val="00996EA7"/>
    <w:rsid w:val="00996F1E"/>
    <w:rsid w:val="00997E54"/>
    <w:rsid w:val="009A08BA"/>
    <w:rsid w:val="009A3CCD"/>
    <w:rsid w:val="009B2548"/>
    <w:rsid w:val="009B300A"/>
    <w:rsid w:val="009C430F"/>
    <w:rsid w:val="009D2E1E"/>
    <w:rsid w:val="009D41BE"/>
    <w:rsid w:val="009D4F62"/>
    <w:rsid w:val="009E6633"/>
    <w:rsid w:val="009E77B5"/>
    <w:rsid w:val="009E7B6C"/>
    <w:rsid w:val="009F2EA2"/>
    <w:rsid w:val="009F42CD"/>
    <w:rsid w:val="009F775D"/>
    <w:rsid w:val="00A00AA8"/>
    <w:rsid w:val="00A03178"/>
    <w:rsid w:val="00A07DCA"/>
    <w:rsid w:val="00A1554E"/>
    <w:rsid w:val="00A22E62"/>
    <w:rsid w:val="00A2330D"/>
    <w:rsid w:val="00A2582A"/>
    <w:rsid w:val="00A27546"/>
    <w:rsid w:val="00A3135B"/>
    <w:rsid w:val="00A42246"/>
    <w:rsid w:val="00A57703"/>
    <w:rsid w:val="00A649F4"/>
    <w:rsid w:val="00A64C41"/>
    <w:rsid w:val="00A6682E"/>
    <w:rsid w:val="00A71BD7"/>
    <w:rsid w:val="00A72075"/>
    <w:rsid w:val="00A7328A"/>
    <w:rsid w:val="00A843F0"/>
    <w:rsid w:val="00AA54C8"/>
    <w:rsid w:val="00AA6210"/>
    <w:rsid w:val="00AC368F"/>
    <w:rsid w:val="00AC7CD4"/>
    <w:rsid w:val="00AD2F4B"/>
    <w:rsid w:val="00AD3577"/>
    <w:rsid w:val="00AE0DD0"/>
    <w:rsid w:val="00AE62FD"/>
    <w:rsid w:val="00AF1D38"/>
    <w:rsid w:val="00AF1FE8"/>
    <w:rsid w:val="00AF2408"/>
    <w:rsid w:val="00AF6DF6"/>
    <w:rsid w:val="00B03E85"/>
    <w:rsid w:val="00B07A8D"/>
    <w:rsid w:val="00B11367"/>
    <w:rsid w:val="00B1659F"/>
    <w:rsid w:val="00B2083E"/>
    <w:rsid w:val="00B3379D"/>
    <w:rsid w:val="00B33EA9"/>
    <w:rsid w:val="00B33F4E"/>
    <w:rsid w:val="00B356E3"/>
    <w:rsid w:val="00B430BD"/>
    <w:rsid w:val="00B43F18"/>
    <w:rsid w:val="00B4404A"/>
    <w:rsid w:val="00B4497C"/>
    <w:rsid w:val="00B47D72"/>
    <w:rsid w:val="00B50D4A"/>
    <w:rsid w:val="00B525B1"/>
    <w:rsid w:val="00B53D90"/>
    <w:rsid w:val="00B61A7F"/>
    <w:rsid w:val="00B70613"/>
    <w:rsid w:val="00B7697F"/>
    <w:rsid w:val="00B81CEB"/>
    <w:rsid w:val="00B8721A"/>
    <w:rsid w:val="00BA6E9B"/>
    <w:rsid w:val="00BB532E"/>
    <w:rsid w:val="00BB6545"/>
    <w:rsid w:val="00BB6734"/>
    <w:rsid w:val="00BC03B3"/>
    <w:rsid w:val="00BC149A"/>
    <w:rsid w:val="00BC1542"/>
    <w:rsid w:val="00BC350C"/>
    <w:rsid w:val="00BC4620"/>
    <w:rsid w:val="00BC6F2D"/>
    <w:rsid w:val="00BD19C8"/>
    <w:rsid w:val="00BD5561"/>
    <w:rsid w:val="00BD5F58"/>
    <w:rsid w:val="00BE02C0"/>
    <w:rsid w:val="00BE09BD"/>
    <w:rsid w:val="00BE3015"/>
    <w:rsid w:val="00BF2614"/>
    <w:rsid w:val="00BF4D7F"/>
    <w:rsid w:val="00C01BC0"/>
    <w:rsid w:val="00C0351E"/>
    <w:rsid w:val="00C0401B"/>
    <w:rsid w:val="00C05434"/>
    <w:rsid w:val="00C121B9"/>
    <w:rsid w:val="00C169A1"/>
    <w:rsid w:val="00C20847"/>
    <w:rsid w:val="00C23CCC"/>
    <w:rsid w:val="00C27216"/>
    <w:rsid w:val="00C31210"/>
    <w:rsid w:val="00C32414"/>
    <w:rsid w:val="00C33CB4"/>
    <w:rsid w:val="00C3471A"/>
    <w:rsid w:val="00C35579"/>
    <w:rsid w:val="00C36087"/>
    <w:rsid w:val="00C36D5E"/>
    <w:rsid w:val="00C3702F"/>
    <w:rsid w:val="00C43087"/>
    <w:rsid w:val="00C5074F"/>
    <w:rsid w:val="00C51703"/>
    <w:rsid w:val="00C51D86"/>
    <w:rsid w:val="00C526D2"/>
    <w:rsid w:val="00C557A0"/>
    <w:rsid w:val="00C618D8"/>
    <w:rsid w:val="00C66324"/>
    <w:rsid w:val="00C67E53"/>
    <w:rsid w:val="00C74053"/>
    <w:rsid w:val="00C748BB"/>
    <w:rsid w:val="00C7515A"/>
    <w:rsid w:val="00C8234E"/>
    <w:rsid w:val="00C82E9D"/>
    <w:rsid w:val="00C854DF"/>
    <w:rsid w:val="00CA0A6C"/>
    <w:rsid w:val="00CA39DA"/>
    <w:rsid w:val="00CB4567"/>
    <w:rsid w:val="00CB6AAC"/>
    <w:rsid w:val="00CB7306"/>
    <w:rsid w:val="00CC21B8"/>
    <w:rsid w:val="00CC21E9"/>
    <w:rsid w:val="00CC765E"/>
    <w:rsid w:val="00CD0040"/>
    <w:rsid w:val="00CE7506"/>
    <w:rsid w:val="00CF049A"/>
    <w:rsid w:val="00CF0B15"/>
    <w:rsid w:val="00CF2669"/>
    <w:rsid w:val="00CF5D14"/>
    <w:rsid w:val="00CF5E00"/>
    <w:rsid w:val="00CF6D2B"/>
    <w:rsid w:val="00CF72E9"/>
    <w:rsid w:val="00CF77BF"/>
    <w:rsid w:val="00D0424C"/>
    <w:rsid w:val="00D0462C"/>
    <w:rsid w:val="00D11372"/>
    <w:rsid w:val="00D145E5"/>
    <w:rsid w:val="00D1512F"/>
    <w:rsid w:val="00D213AA"/>
    <w:rsid w:val="00D438AE"/>
    <w:rsid w:val="00D47A5A"/>
    <w:rsid w:val="00D506B2"/>
    <w:rsid w:val="00D60482"/>
    <w:rsid w:val="00D628F3"/>
    <w:rsid w:val="00D6371D"/>
    <w:rsid w:val="00D663BC"/>
    <w:rsid w:val="00D66D62"/>
    <w:rsid w:val="00D733E4"/>
    <w:rsid w:val="00D7742F"/>
    <w:rsid w:val="00D77C0A"/>
    <w:rsid w:val="00D77E3C"/>
    <w:rsid w:val="00D80F65"/>
    <w:rsid w:val="00D822C7"/>
    <w:rsid w:val="00D83B95"/>
    <w:rsid w:val="00D83FEC"/>
    <w:rsid w:val="00D9753D"/>
    <w:rsid w:val="00DA0DD4"/>
    <w:rsid w:val="00DA21AF"/>
    <w:rsid w:val="00DA294B"/>
    <w:rsid w:val="00DA617E"/>
    <w:rsid w:val="00DA7A59"/>
    <w:rsid w:val="00DB1E7F"/>
    <w:rsid w:val="00DB4C18"/>
    <w:rsid w:val="00DB5A73"/>
    <w:rsid w:val="00DB76BA"/>
    <w:rsid w:val="00DC121D"/>
    <w:rsid w:val="00DC34E1"/>
    <w:rsid w:val="00DC752E"/>
    <w:rsid w:val="00DD36B1"/>
    <w:rsid w:val="00DD3CF1"/>
    <w:rsid w:val="00DD5F10"/>
    <w:rsid w:val="00DD616D"/>
    <w:rsid w:val="00DE0808"/>
    <w:rsid w:val="00DE5869"/>
    <w:rsid w:val="00DE5A43"/>
    <w:rsid w:val="00DE69F2"/>
    <w:rsid w:val="00DF06EB"/>
    <w:rsid w:val="00DF4F16"/>
    <w:rsid w:val="00E01183"/>
    <w:rsid w:val="00E07292"/>
    <w:rsid w:val="00E073CA"/>
    <w:rsid w:val="00E10577"/>
    <w:rsid w:val="00E140E5"/>
    <w:rsid w:val="00E15FFB"/>
    <w:rsid w:val="00E16741"/>
    <w:rsid w:val="00E168F1"/>
    <w:rsid w:val="00E16B4B"/>
    <w:rsid w:val="00E20AFA"/>
    <w:rsid w:val="00E237A0"/>
    <w:rsid w:val="00E267C8"/>
    <w:rsid w:val="00E26A56"/>
    <w:rsid w:val="00E26C26"/>
    <w:rsid w:val="00E31915"/>
    <w:rsid w:val="00E331B4"/>
    <w:rsid w:val="00E40C1A"/>
    <w:rsid w:val="00E40E0E"/>
    <w:rsid w:val="00E4466D"/>
    <w:rsid w:val="00E470B6"/>
    <w:rsid w:val="00E50EA3"/>
    <w:rsid w:val="00E74D72"/>
    <w:rsid w:val="00E763F5"/>
    <w:rsid w:val="00E76917"/>
    <w:rsid w:val="00E77F7D"/>
    <w:rsid w:val="00E81063"/>
    <w:rsid w:val="00E83F27"/>
    <w:rsid w:val="00E8425E"/>
    <w:rsid w:val="00E84F1B"/>
    <w:rsid w:val="00E93BE8"/>
    <w:rsid w:val="00E95225"/>
    <w:rsid w:val="00EA2BD5"/>
    <w:rsid w:val="00EA2C65"/>
    <w:rsid w:val="00EA6B20"/>
    <w:rsid w:val="00EB30BD"/>
    <w:rsid w:val="00EB35E5"/>
    <w:rsid w:val="00EB3D1C"/>
    <w:rsid w:val="00EC0566"/>
    <w:rsid w:val="00EC1B6D"/>
    <w:rsid w:val="00EC1F62"/>
    <w:rsid w:val="00EC25EB"/>
    <w:rsid w:val="00EC4E0E"/>
    <w:rsid w:val="00EE5B75"/>
    <w:rsid w:val="00EF357C"/>
    <w:rsid w:val="00EF5007"/>
    <w:rsid w:val="00EF53C7"/>
    <w:rsid w:val="00F02C26"/>
    <w:rsid w:val="00F12D51"/>
    <w:rsid w:val="00F13D20"/>
    <w:rsid w:val="00F27DC8"/>
    <w:rsid w:val="00F32622"/>
    <w:rsid w:val="00F37634"/>
    <w:rsid w:val="00F45EC2"/>
    <w:rsid w:val="00F46E17"/>
    <w:rsid w:val="00F47EF4"/>
    <w:rsid w:val="00F500D5"/>
    <w:rsid w:val="00F514EC"/>
    <w:rsid w:val="00F53864"/>
    <w:rsid w:val="00F60DE6"/>
    <w:rsid w:val="00F6667E"/>
    <w:rsid w:val="00F724AB"/>
    <w:rsid w:val="00F7416A"/>
    <w:rsid w:val="00F74B76"/>
    <w:rsid w:val="00F86D7E"/>
    <w:rsid w:val="00F8788D"/>
    <w:rsid w:val="00F91373"/>
    <w:rsid w:val="00F9187A"/>
    <w:rsid w:val="00F92D9C"/>
    <w:rsid w:val="00F9312B"/>
    <w:rsid w:val="00F9366C"/>
    <w:rsid w:val="00F962A9"/>
    <w:rsid w:val="00FA0430"/>
    <w:rsid w:val="00FA0506"/>
    <w:rsid w:val="00FA104B"/>
    <w:rsid w:val="00FA1E0B"/>
    <w:rsid w:val="00FA1EF2"/>
    <w:rsid w:val="00FA4338"/>
    <w:rsid w:val="00FA5B60"/>
    <w:rsid w:val="00FA5D3D"/>
    <w:rsid w:val="00FA68B3"/>
    <w:rsid w:val="00FB057C"/>
    <w:rsid w:val="00FB5529"/>
    <w:rsid w:val="00FC1AD8"/>
    <w:rsid w:val="00FC2E82"/>
    <w:rsid w:val="00FC71D0"/>
    <w:rsid w:val="00FC7EC8"/>
    <w:rsid w:val="00FC7F04"/>
    <w:rsid w:val="00FD273A"/>
    <w:rsid w:val="00FD64F2"/>
    <w:rsid w:val="00FE1085"/>
    <w:rsid w:val="00FE1CBD"/>
    <w:rsid w:val="00FE2A33"/>
    <w:rsid w:val="00FE3A36"/>
    <w:rsid w:val="00FE5BDC"/>
    <w:rsid w:val="00FE5D44"/>
    <w:rsid w:val="00FF161F"/>
    <w:rsid w:val="00FF41A7"/>
    <w:rsid w:val="00FF5CA3"/>
    <w:rsid w:val="00FF666D"/>
    <w:rsid w:val="00FF7B6A"/>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A909"/>
  <w15:docId w15:val="{C953F333-DDD7-480D-BC11-EA0A21FD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821"/>
    <w:rPr>
      <w:lang w:val="en-GB"/>
    </w:rPr>
  </w:style>
  <w:style w:type="paragraph" w:styleId="Heading1">
    <w:name w:val="heading 1"/>
    <w:basedOn w:val="Normal"/>
    <w:link w:val="Heading1Char"/>
    <w:uiPriority w:val="9"/>
    <w:qFormat/>
    <w:rsid w:val="00403D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414"/>
    <w:rPr>
      <w:rFonts w:ascii="Tahoma" w:hAnsi="Tahoma" w:cs="Tahoma"/>
      <w:sz w:val="16"/>
      <w:szCs w:val="16"/>
    </w:rPr>
  </w:style>
  <w:style w:type="paragraph" w:styleId="ListParagraph">
    <w:name w:val="List Paragraph"/>
    <w:basedOn w:val="Normal"/>
    <w:uiPriority w:val="34"/>
    <w:qFormat/>
    <w:rsid w:val="00F8788D"/>
    <w:pPr>
      <w:ind w:left="720"/>
      <w:contextualSpacing/>
    </w:pPr>
  </w:style>
  <w:style w:type="character" w:styleId="CommentReference">
    <w:name w:val="annotation reference"/>
    <w:basedOn w:val="DefaultParagraphFont"/>
    <w:uiPriority w:val="99"/>
    <w:semiHidden/>
    <w:unhideWhenUsed/>
    <w:rsid w:val="00041F3E"/>
    <w:rPr>
      <w:sz w:val="16"/>
      <w:szCs w:val="16"/>
    </w:rPr>
  </w:style>
  <w:style w:type="paragraph" w:styleId="CommentText">
    <w:name w:val="annotation text"/>
    <w:basedOn w:val="Normal"/>
    <w:link w:val="CommentTextChar"/>
    <w:uiPriority w:val="99"/>
    <w:unhideWhenUsed/>
    <w:rsid w:val="00041F3E"/>
    <w:pPr>
      <w:spacing w:line="240" w:lineRule="auto"/>
    </w:pPr>
    <w:rPr>
      <w:sz w:val="20"/>
      <w:szCs w:val="20"/>
    </w:rPr>
  </w:style>
  <w:style w:type="character" w:customStyle="1" w:styleId="CommentTextChar">
    <w:name w:val="Comment Text Char"/>
    <w:basedOn w:val="DefaultParagraphFont"/>
    <w:link w:val="CommentText"/>
    <w:uiPriority w:val="99"/>
    <w:rsid w:val="00041F3E"/>
    <w:rPr>
      <w:sz w:val="20"/>
      <w:szCs w:val="20"/>
    </w:rPr>
  </w:style>
  <w:style w:type="paragraph" w:styleId="CommentSubject">
    <w:name w:val="annotation subject"/>
    <w:basedOn w:val="CommentText"/>
    <w:next w:val="CommentText"/>
    <w:link w:val="CommentSubjectChar"/>
    <w:uiPriority w:val="99"/>
    <w:semiHidden/>
    <w:unhideWhenUsed/>
    <w:rsid w:val="00041F3E"/>
    <w:rPr>
      <w:b/>
      <w:bCs/>
    </w:rPr>
  </w:style>
  <w:style w:type="character" w:customStyle="1" w:styleId="CommentSubjectChar">
    <w:name w:val="Comment Subject Char"/>
    <w:basedOn w:val="CommentTextChar"/>
    <w:link w:val="CommentSubject"/>
    <w:uiPriority w:val="99"/>
    <w:semiHidden/>
    <w:rsid w:val="00041F3E"/>
    <w:rPr>
      <w:b/>
      <w:bCs/>
      <w:sz w:val="20"/>
      <w:szCs w:val="20"/>
    </w:rPr>
  </w:style>
  <w:style w:type="character" w:styleId="Hyperlink">
    <w:name w:val="Hyperlink"/>
    <w:basedOn w:val="DefaultParagraphFont"/>
    <w:uiPriority w:val="99"/>
    <w:unhideWhenUsed/>
    <w:rsid w:val="005B66CF"/>
    <w:rPr>
      <w:color w:val="0000FF" w:themeColor="hyperlink"/>
      <w:u w:val="single"/>
    </w:rPr>
  </w:style>
  <w:style w:type="paragraph" w:customStyle="1" w:styleId="EndNoteBibliographyTitle">
    <w:name w:val="EndNote Bibliography Title"/>
    <w:basedOn w:val="Normal"/>
    <w:link w:val="EndNoteBibliographyTitleChar"/>
    <w:rsid w:val="00C3121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31210"/>
    <w:rPr>
      <w:rFonts w:ascii="Calibri" w:hAnsi="Calibri" w:cs="Calibri"/>
      <w:noProof/>
      <w:lang w:val="en-US"/>
    </w:rPr>
  </w:style>
  <w:style w:type="paragraph" w:customStyle="1" w:styleId="EndNoteBibliography">
    <w:name w:val="EndNote Bibliography"/>
    <w:basedOn w:val="Normal"/>
    <w:link w:val="EndNoteBibliographyChar"/>
    <w:rsid w:val="00C3121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31210"/>
    <w:rPr>
      <w:rFonts w:ascii="Calibri" w:hAnsi="Calibri" w:cs="Calibri"/>
      <w:noProof/>
      <w:lang w:val="en-US"/>
    </w:rPr>
  </w:style>
  <w:style w:type="character" w:styleId="FollowedHyperlink">
    <w:name w:val="FollowedHyperlink"/>
    <w:basedOn w:val="DefaultParagraphFont"/>
    <w:uiPriority w:val="99"/>
    <w:semiHidden/>
    <w:unhideWhenUsed/>
    <w:rsid w:val="0019012E"/>
    <w:rPr>
      <w:color w:val="800080" w:themeColor="followedHyperlink"/>
      <w:u w:val="single"/>
    </w:rPr>
  </w:style>
  <w:style w:type="paragraph" w:styleId="FootnoteText">
    <w:name w:val="footnote text"/>
    <w:basedOn w:val="Normal"/>
    <w:link w:val="FootnoteTextChar"/>
    <w:uiPriority w:val="99"/>
    <w:semiHidden/>
    <w:unhideWhenUsed/>
    <w:rsid w:val="000604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0411"/>
    <w:rPr>
      <w:sz w:val="20"/>
      <w:szCs w:val="20"/>
    </w:rPr>
  </w:style>
  <w:style w:type="character" w:styleId="FootnoteReference">
    <w:name w:val="footnote reference"/>
    <w:basedOn w:val="DefaultParagraphFont"/>
    <w:uiPriority w:val="99"/>
    <w:semiHidden/>
    <w:unhideWhenUsed/>
    <w:rsid w:val="00060411"/>
    <w:rPr>
      <w:vertAlign w:val="superscript"/>
    </w:rPr>
  </w:style>
  <w:style w:type="table" w:styleId="TableGrid">
    <w:name w:val="Table Grid"/>
    <w:basedOn w:val="TableNormal"/>
    <w:uiPriority w:val="59"/>
    <w:rsid w:val="001C7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3D78"/>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403D78"/>
  </w:style>
  <w:style w:type="paragraph" w:styleId="Revision">
    <w:name w:val="Revision"/>
    <w:hidden/>
    <w:uiPriority w:val="99"/>
    <w:semiHidden/>
    <w:rsid w:val="00AA6210"/>
    <w:pPr>
      <w:spacing w:after="0" w:line="240" w:lineRule="auto"/>
    </w:pPr>
    <w:rPr>
      <w:lang w:val="en-GB"/>
    </w:rPr>
  </w:style>
  <w:style w:type="paragraph" w:styleId="Header">
    <w:name w:val="header"/>
    <w:basedOn w:val="Normal"/>
    <w:link w:val="HeaderChar"/>
    <w:uiPriority w:val="99"/>
    <w:unhideWhenUsed/>
    <w:rsid w:val="00230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41C"/>
    <w:rPr>
      <w:lang w:val="en-GB"/>
    </w:rPr>
  </w:style>
  <w:style w:type="paragraph" w:styleId="Footer">
    <w:name w:val="footer"/>
    <w:basedOn w:val="Normal"/>
    <w:link w:val="FooterChar"/>
    <w:uiPriority w:val="99"/>
    <w:unhideWhenUsed/>
    <w:rsid w:val="00230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41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0972">
      <w:bodyDiv w:val="1"/>
      <w:marLeft w:val="0"/>
      <w:marRight w:val="0"/>
      <w:marTop w:val="0"/>
      <w:marBottom w:val="0"/>
      <w:divBdr>
        <w:top w:val="none" w:sz="0" w:space="0" w:color="auto"/>
        <w:left w:val="none" w:sz="0" w:space="0" w:color="auto"/>
        <w:bottom w:val="none" w:sz="0" w:space="0" w:color="auto"/>
        <w:right w:val="none" w:sz="0" w:space="0" w:color="auto"/>
      </w:divBdr>
    </w:div>
    <w:div w:id="151526553">
      <w:bodyDiv w:val="1"/>
      <w:marLeft w:val="0"/>
      <w:marRight w:val="0"/>
      <w:marTop w:val="0"/>
      <w:marBottom w:val="0"/>
      <w:divBdr>
        <w:top w:val="none" w:sz="0" w:space="0" w:color="auto"/>
        <w:left w:val="none" w:sz="0" w:space="0" w:color="auto"/>
        <w:bottom w:val="none" w:sz="0" w:space="0" w:color="auto"/>
        <w:right w:val="none" w:sz="0" w:space="0" w:color="auto"/>
      </w:divBdr>
    </w:div>
    <w:div w:id="302388287">
      <w:bodyDiv w:val="1"/>
      <w:marLeft w:val="0"/>
      <w:marRight w:val="0"/>
      <w:marTop w:val="0"/>
      <w:marBottom w:val="0"/>
      <w:divBdr>
        <w:top w:val="none" w:sz="0" w:space="0" w:color="auto"/>
        <w:left w:val="none" w:sz="0" w:space="0" w:color="auto"/>
        <w:bottom w:val="none" w:sz="0" w:space="0" w:color="auto"/>
        <w:right w:val="none" w:sz="0" w:space="0" w:color="auto"/>
      </w:divBdr>
      <w:divsChild>
        <w:div w:id="975647604">
          <w:marLeft w:val="0"/>
          <w:marRight w:val="0"/>
          <w:marTop w:val="0"/>
          <w:marBottom w:val="0"/>
          <w:divBdr>
            <w:top w:val="none" w:sz="0" w:space="0" w:color="auto"/>
            <w:left w:val="none" w:sz="0" w:space="0" w:color="auto"/>
            <w:bottom w:val="none" w:sz="0" w:space="0" w:color="auto"/>
            <w:right w:val="none" w:sz="0" w:space="0" w:color="auto"/>
          </w:divBdr>
          <w:divsChild>
            <w:div w:id="1865705067">
              <w:marLeft w:val="0"/>
              <w:marRight w:val="0"/>
              <w:marTop w:val="0"/>
              <w:marBottom w:val="0"/>
              <w:divBdr>
                <w:top w:val="none" w:sz="0" w:space="0" w:color="auto"/>
                <w:left w:val="none" w:sz="0" w:space="0" w:color="auto"/>
                <w:bottom w:val="none" w:sz="0" w:space="0" w:color="auto"/>
                <w:right w:val="none" w:sz="0" w:space="0" w:color="auto"/>
              </w:divBdr>
              <w:divsChild>
                <w:div w:id="15405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2076">
      <w:bodyDiv w:val="1"/>
      <w:marLeft w:val="0"/>
      <w:marRight w:val="0"/>
      <w:marTop w:val="0"/>
      <w:marBottom w:val="0"/>
      <w:divBdr>
        <w:top w:val="none" w:sz="0" w:space="0" w:color="auto"/>
        <w:left w:val="none" w:sz="0" w:space="0" w:color="auto"/>
        <w:bottom w:val="none" w:sz="0" w:space="0" w:color="auto"/>
        <w:right w:val="none" w:sz="0" w:space="0" w:color="auto"/>
      </w:divBdr>
    </w:div>
    <w:div w:id="361319007">
      <w:bodyDiv w:val="1"/>
      <w:marLeft w:val="0"/>
      <w:marRight w:val="0"/>
      <w:marTop w:val="0"/>
      <w:marBottom w:val="0"/>
      <w:divBdr>
        <w:top w:val="none" w:sz="0" w:space="0" w:color="auto"/>
        <w:left w:val="none" w:sz="0" w:space="0" w:color="auto"/>
        <w:bottom w:val="none" w:sz="0" w:space="0" w:color="auto"/>
        <w:right w:val="none" w:sz="0" w:space="0" w:color="auto"/>
      </w:divBdr>
    </w:div>
    <w:div w:id="393967356">
      <w:bodyDiv w:val="1"/>
      <w:marLeft w:val="0"/>
      <w:marRight w:val="0"/>
      <w:marTop w:val="0"/>
      <w:marBottom w:val="0"/>
      <w:divBdr>
        <w:top w:val="none" w:sz="0" w:space="0" w:color="auto"/>
        <w:left w:val="none" w:sz="0" w:space="0" w:color="auto"/>
        <w:bottom w:val="none" w:sz="0" w:space="0" w:color="auto"/>
        <w:right w:val="none" w:sz="0" w:space="0" w:color="auto"/>
      </w:divBdr>
    </w:div>
    <w:div w:id="744187115">
      <w:bodyDiv w:val="1"/>
      <w:marLeft w:val="0"/>
      <w:marRight w:val="0"/>
      <w:marTop w:val="0"/>
      <w:marBottom w:val="0"/>
      <w:divBdr>
        <w:top w:val="none" w:sz="0" w:space="0" w:color="auto"/>
        <w:left w:val="none" w:sz="0" w:space="0" w:color="auto"/>
        <w:bottom w:val="none" w:sz="0" w:space="0" w:color="auto"/>
        <w:right w:val="none" w:sz="0" w:space="0" w:color="auto"/>
      </w:divBdr>
    </w:div>
    <w:div w:id="887378163">
      <w:bodyDiv w:val="1"/>
      <w:marLeft w:val="0"/>
      <w:marRight w:val="0"/>
      <w:marTop w:val="0"/>
      <w:marBottom w:val="0"/>
      <w:divBdr>
        <w:top w:val="none" w:sz="0" w:space="0" w:color="auto"/>
        <w:left w:val="none" w:sz="0" w:space="0" w:color="auto"/>
        <w:bottom w:val="none" w:sz="0" w:space="0" w:color="auto"/>
        <w:right w:val="none" w:sz="0" w:space="0" w:color="auto"/>
      </w:divBdr>
    </w:div>
    <w:div w:id="973101958">
      <w:bodyDiv w:val="1"/>
      <w:marLeft w:val="0"/>
      <w:marRight w:val="0"/>
      <w:marTop w:val="0"/>
      <w:marBottom w:val="0"/>
      <w:divBdr>
        <w:top w:val="none" w:sz="0" w:space="0" w:color="auto"/>
        <w:left w:val="none" w:sz="0" w:space="0" w:color="auto"/>
        <w:bottom w:val="none" w:sz="0" w:space="0" w:color="auto"/>
        <w:right w:val="none" w:sz="0" w:space="0" w:color="auto"/>
      </w:divBdr>
      <w:divsChild>
        <w:div w:id="242572112">
          <w:marLeft w:val="0"/>
          <w:marRight w:val="0"/>
          <w:marTop w:val="0"/>
          <w:marBottom w:val="0"/>
          <w:divBdr>
            <w:top w:val="none" w:sz="0" w:space="0" w:color="auto"/>
            <w:left w:val="none" w:sz="0" w:space="0" w:color="auto"/>
            <w:bottom w:val="none" w:sz="0" w:space="0" w:color="auto"/>
            <w:right w:val="none" w:sz="0" w:space="0" w:color="auto"/>
          </w:divBdr>
          <w:divsChild>
            <w:div w:id="600379567">
              <w:marLeft w:val="0"/>
              <w:marRight w:val="0"/>
              <w:marTop w:val="0"/>
              <w:marBottom w:val="0"/>
              <w:divBdr>
                <w:top w:val="none" w:sz="0" w:space="0" w:color="auto"/>
                <w:left w:val="none" w:sz="0" w:space="0" w:color="auto"/>
                <w:bottom w:val="none" w:sz="0" w:space="0" w:color="auto"/>
                <w:right w:val="none" w:sz="0" w:space="0" w:color="auto"/>
              </w:divBdr>
              <w:divsChild>
                <w:div w:id="15465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66123">
      <w:bodyDiv w:val="1"/>
      <w:marLeft w:val="0"/>
      <w:marRight w:val="0"/>
      <w:marTop w:val="0"/>
      <w:marBottom w:val="0"/>
      <w:divBdr>
        <w:top w:val="none" w:sz="0" w:space="0" w:color="auto"/>
        <w:left w:val="none" w:sz="0" w:space="0" w:color="auto"/>
        <w:bottom w:val="none" w:sz="0" w:space="0" w:color="auto"/>
        <w:right w:val="none" w:sz="0" w:space="0" w:color="auto"/>
      </w:divBdr>
    </w:div>
    <w:div w:id="1081369860">
      <w:bodyDiv w:val="1"/>
      <w:marLeft w:val="0"/>
      <w:marRight w:val="0"/>
      <w:marTop w:val="0"/>
      <w:marBottom w:val="0"/>
      <w:divBdr>
        <w:top w:val="none" w:sz="0" w:space="0" w:color="auto"/>
        <w:left w:val="none" w:sz="0" w:space="0" w:color="auto"/>
        <w:bottom w:val="none" w:sz="0" w:space="0" w:color="auto"/>
        <w:right w:val="none" w:sz="0" w:space="0" w:color="auto"/>
      </w:divBdr>
    </w:div>
    <w:div w:id="1354183035">
      <w:bodyDiv w:val="1"/>
      <w:marLeft w:val="0"/>
      <w:marRight w:val="0"/>
      <w:marTop w:val="0"/>
      <w:marBottom w:val="0"/>
      <w:divBdr>
        <w:top w:val="none" w:sz="0" w:space="0" w:color="auto"/>
        <w:left w:val="none" w:sz="0" w:space="0" w:color="auto"/>
        <w:bottom w:val="none" w:sz="0" w:space="0" w:color="auto"/>
        <w:right w:val="none" w:sz="0" w:space="0" w:color="auto"/>
      </w:divBdr>
    </w:div>
    <w:div w:id="1765370541">
      <w:bodyDiv w:val="1"/>
      <w:marLeft w:val="0"/>
      <w:marRight w:val="0"/>
      <w:marTop w:val="0"/>
      <w:marBottom w:val="0"/>
      <w:divBdr>
        <w:top w:val="none" w:sz="0" w:space="0" w:color="auto"/>
        <w:left w:val="none" w:sz="0" w:space="0" w:color="auto"/>
        <w:bottom w:val="none" w:sz="0" w:space="0" w:color="auto"/>
        <w:right w:val="none" w:sz="0" w:space="0" w:color="auto"/>
      </w:divBdr>
    </w:div>
    <w:div w:id="1771778270">
      <w:bodyDiv w:val="1"/>
      <w:marLeft w:val="0"/>
      <w:marRight w:val="0"/>
      <w:marTop w:val="0"/>
      <w:marBottom w:val="0"/>
      <w:divBdr>
        <w:top w:val="none" w:sz="0" w:space="0" w:color="auto"/>
        <w:left w:val="none" w:sz="0" w:space="0" w:color="auto"/>
        <w:bottom w:val="none" w:sz="0" w:space="0" w:color="auto"/>
        <w:right w:val="none" w:sz="0" w:space="0" w:color="auto"/>
      </w:divBdr>
    </w:div>
    <w:div w:id="202874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na.karanikolos@lshtm.ac.uk" TargetMode="External"/><Relationship Id="rId13" Type="http://schemas.openxmlformats.org/officeDocument/2006/relationships/hyperlink" Target="http://epp.eurostat.ec.europa.eu/portal/page/portal/eurostat/home/"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who.int/en/data-and-evidence/databases/european-health-for-all-database-hfa-db"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ugman.blogs.nytimes.com/2014/05/15/not-on-the-mend/?_php=true&amp;_type=blogs&amp;_php=true&amp;_type=blogs&amp;_r=1&am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orbes.com/sites/markadomanis/2012/06/13/latvias-imaginary-manufacturing-growth-or-why-paul-krugman-is-right-and-anders-aslund-is-wro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uro.who.int/en/about-us/partners/observatory" TargetMode="External"/><Relationship Id="rId14" Type="http://schemas.openxmlformats.org/officeDocument/2006/relationships/hyperlink" Target="http://apps.who.int/nha/databas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OMEM\HOMEM\PHP\PHSRMKUK\My%20Documents\Papers\Baltics%20access%20SILC\Baltics%20access%20SIL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OMEM\HOMEM\PHP\PHSRMKUK\My%20Documents\Papers\Baltics%20access%20SILC\Baltics%20access%20SIL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90120134249436"/>
          <c:y val="3.3043213348331456E-2"/>
          <c:w val="0.83457306533020936"/>
          <c:h val="0.89239829396325454"/>
        </c:manualLayout>
      </c:layout>
      <c:lineChart>
        <c:grouping val="standard"/>
        <c:varyColors val="0"/>
        <c:ser>
          <c:idx val="0"/>
          <c:order val="0"/>
          <c:tx>
            <c:strRef>
              <c:f>'[Baltics access SILC.xlsx]need_prev'!$B$26</c:f>
              <c:strCache>
                <c:ptCount val="1"/>
                <c:pt idx="0">
                  <c:v>Estonia</c:v>
                </c:pt>
              </c:strCache>
            </c:strRef>
          </c:tx>
          <c:spPr>
            <a:ln>
              <a:solidFill>
                <a:schemeClr val="bg1">
                  <a:lumMod val="75000"/>
                </a:schemeClr>
              </a:solidFill>
            </a:ln>
          </c:spPr>
          <c:marker>
            <c:spPr>
              <a:solidFill>
                <a:schemeClr val="bg1">
                  <a:lumMod val="75000"/>
                </a:schemeClr>
              </a:solidFill>
              <a:ln>
                <a:solidFill>
                  <a:schemeClr val="bg1">
                    <a:lumMod val="75000"/>
                  </a:schemeClr>
                </a:solidFill>
              </a:ln>
            </c:spPr>
          </c:marker>
          <c:cat>
            <c:numRef>
              <c:f>'[Baltics access SILC.xlsx]need_prev'!$A$27:$A$34</c:f>
              <c:numCache>
                <c:formatCode>General</c:formatCode>
                <c:ptCount val="8"/>
                <c:pt idx="0">
                  <c:v>2005</c:v>
                </c:pt>
                <c:pt idx="1">
                  <c:v>2006</c:v>
                </c:pt>
                <c:pt idx="2">
                  <c:v>2007</c:v>
                </c:pt>
                <c:pt idx="3">
                  <c:v>2008</c:v>
                </c:pt>
                <c:pt idx="4">
                  <c:v>2009</c:v>
                </c:pt>
                <c:pt idx="5">
                  <c:v>2010</c:v>
                </c:pt>
                <c:pt idx="6">
                  <c:v>2011</c:v>
                </c:pt>
                <c:pt idx="7">
                  <c:v>2012</c:v>
                </c:pt>
              </c:numCache>
            </c:numRef>
          </c:cat>
          <c:val>
            <c:numRef>
              <c:f>'[Baltics access SILC.xlsx]need_prev'!$B$27:$B$34</c:f>
              <c:numCache>
                <c:formatCode>General</c:formatCode>
                <c:ptCount val="8"/>
                <c:pt idx="0">
                  <c:v>8.5429468613584998</c:v>
                </c:pt>
                <c:pt idx="1">
                  <c:v>9.720151028646475</c:v>
                </c:pt>
                <c:pt idx="2">
                  <c:v>10.426804463299332</c:v>
                </c:pt>
                <c:pt idx="3">
                  <c:v>9.5522126109632595</c:v>
                </c:pt>
                <c:pt idx="4">
                  <c:v>4.9805235392935954</c:v>
                </c:pt>
                <c:pt idx="5">
                  <c:v>5.6046679070718035</c:v>
                </c:pt>
                <c:pt idx="6">
                  <c:v>7.7888773976920698</c:v>
                </c:pt>
                <c:pt idx="7">
                  <c:v>8.60077794560857</c:v>
                </c:pt>
              </c:numCache>
            </c:numRef>
          </c:val>
          <c:smooth val="0"/>
        </c:ser>
        <c:ser>
          <c:idx val="2"/>
          <c:order val="1"/>
          <c:tx>
            <c:strRef>
              <c:f>'[Baltics access SILC.xlsx]need_prev'!$C$26</c:f>
              <c:strCache>
                <c:ptCount val="1"/>
                <c:pt idx="0">
                  <c:v>Latvia</c:v>
                </c:pt>
              </c:strCache>
            </c:strRef>
          </c:tx>
          <c:spPr>
            <a:ln>
              <a:solidFill>
                <a:schemeClr val="tx1">
                  <a:lumMod val="50000"/>
                  <a:lumOff val="50000"/>
                </a:schemeClr>
              </a:solidFill>
            </a:ln>
          </c:spPr>
          <c:marker>
            <c:spPr>
              <a:solidFill>
                <a:schemeClr val="tx1">
                  <a:lumMod val="50000"/>
                  <a:lumOff val="50000"/>
                </a:schemeClr>
              </a:solidFill>
              <a:ln>
                <a:solidFill>
                  <a:prstClr val="black">
                    <a:lumMod val="50000"/>
                    <a:lumOff val="50000"/>
                  </a:prstClr>
                </a:solidFill>
              </a:ln>
            </c:spPr>
          </c:marker>
          <c:cat>
            <c:numRef>
              <c:f>'[Baltics access SILC.xlsx]need_prev'!$A$27:$A$34</c:f>
              <c:numCache>
                <c:formatCode>General</c:formatCode>
                <c:ptCount val="8"/>
                <c:pt idx="0">
                  <c:v>2005</c:v>
                </c:pt>
                <c:pt idx="1">
                  <c:v>2006</c:v>
                </c:pt>
                <c:pt idx="2">
                  <c:v>2007</c:v>
                </c:pt>
                <c:pt idx="3">
                  <c:v>2008</c:v>
                </c:pt>
                <c:pt idx="4">
                  <c:v>2009</c:v>
                </c:pt>
                <c:pt idx="5">
                  <c:v>2010</c:v>
                </c:pt>
                <c:pt idx="6">
                  <c:v>2011</c:v>
                </c:pt>
                <c:pt idx="7">
                  <c:v>2012</c:v>
                </c:pt>
              </c:numCache>
            </c:numRef>
          </c:cat>
          <c:val>
            <c:numRef>
              <c:f>'[Baltics access SILC.xlsx]need_prev'!$C$27:$C$34</c:f>
              <c:numCache>
                <c:formatCode>General</c:formatCode>
                <c:ptCount val="8"/>
                <c:pt idx="0">
                  <c:v>29.55457149407275</c:v>
                </c:pt>
                <c:pt idx="1">
                  <c:v>27.410194349385787</c:v>
                </c:pt>
                <c:pt idx="2">
                  <c:v>23.546976620013467</c:v>
                </c:pt>
                <c:pt idx="3">
                  <c:v>19.269198230520949</c:v>
                </c:pt>
                <c:pt idx="4">
                  <c:v>15.417233740576282</c:v>
                </c:pt>
                <c:pt idx="5">
                  <c:v>21.233265093760412</c:v>
                </c:pt>
                <c:pt idx="6">
                  <c:v>21.78152585893411</c:v>
                </c:pt>
                <c:pt idx="7">
                  <c:v>18.62728172361123</c:v>
                </c:pt>
              </c:numCache>
            </c:numRef>
          </c:val>
          <c:smooth val="0"/>
        </c:ser>
        <c:ser>
          <c:idx val="1"/>
          <c:order val="2"/>
          <c:tx>
            <c:strRef>
              <c:f>'[Baltics access SILC.xlsx]need_prev'!$D$26</c:f>
              <c:strCache>
                <c:ptCount val="1"/>
                <c:pt idx="0">
                  <c:v>Lithuania</c:v>
                </c:pt>
              </c:strCache>
            </c:strRef>
          </c:tx>
          <c:spPr>
            <a:ln>
              <a:solidFill>
                <a:schemeClr val="tx1">
                  <a:lumMod val="85000"/>
                  <a:lumOff val="15000"/>
                </a:schemeClr>
              </a:solidFill>
            </a:ln>
          </c:spPr>
          <c:marker>
            <c:spPr>
              <a:solidFill>
                <a:schemeClr val="tx1">
                  <a:lumMod val="85000"/>
                  <a:lumOff val="15000"/>
                </a:schemeClr>
              </a:solidFill>
              <a:ln>
                <a:solidFill>
                  <a:prstClr val="black">
                    <a:lumMod val="85000"/>
                    <a:lumOff val="15000"/>
                  </a:prstClr>
                </a:solidFill>
              </a:ln>
            </c:spPr>
          </c:marker>
          <c:cat>
            <c:numRef>
              <c:f>'[Baltics access SILC.xlsx]need_prev'!$A$27:$A$34</c:f>
              <c:numCache>
                <c:formatCode>General</c:formatCode>
                <c:ptCount val="8"/>
                <c:pt idx="0">
                  <c:v>2005</c:v>
                </c:pt>
                <c:pt idx="1">
                  <c:v>2006</c:v>
                </c:pt>
                <c:pt idx="2">
                  <c:v>2007</c:v>
                </c:pt>
                <c:pt idx="3">
                  <c:v>2008</c:v>
                </c:pt>
                <c:pt idx="4">
                  <c:v>2009</c:v>
                </c:pt>
                <c:pt idx="5">
                  <c:v>2010</c:v>
                </c:pt>
                <c:pt idx="6">
                  <c:v>2011</c:v>
                </c:pt>
                <c:pt idx="7">
                  <c:v>2012</c:v>
                </c:pt>
              </c:numCache>
            </c:numRef>
          </c:cat>
          <c:val>
            <c:numRef>
              <c:f>'[Baltics access SILC.xlsx]need_prev'!$D$27:$D$34</c:f>
              <c:numCache>
                <c:formatCode>General</c:formatCode>
                <c:ptCount val="8"/>
                <c:pt idx="0">
                  <c:v>9.3746179243778851</c:v>
                </c:pt>
                <c:pt idx="1">
                  <c:v>12.264446354530532</c:v>
                </c:pt>
                <c:pt idx="2">
                  <c:v>9.7961446524280262</c:v>
                </c:pt>
                <c:pt idx="3">
                  <c:v>6.6916673489948488</c:v>
                </c:pt>
                <c:pt idx="4">
                  <c:v>3.340281659782669</c:v>
                </c:pt>
                <c:pt idx="5">
                  <c:v>3.0897333617762177</c:v>
                </c:pt>
                <c:pt idx="6">
                  <c:v>3.8003819729077746</c:v>
                </c:pt>
                <c:pt idx="7">
                  <c:v>3.5010975370523454</c:v>
                </c:pt>
              </c:numCache>
            </c:numRef>
          </c:val>
          <c:smooth val="0"/>
        </c:ser>
        <c:dLbls>
          <c:showLegendKey val="0"/>
          <c:showVal val="0"/>
          <c:showCatName val="0"/>
          <c:showSerName val="0"/>
          <c:showPercent val="0"/>
          <c:showBubbleSize val="0"/>
        </c:dLbls>
        <c:marker val="1"/>
        <c:smooth val="0"/>
        <c:axId val="247618872"/>
        <c:axId val="247619264"/>
      </c:lineChart>
      <c:catAx>
        <c:axId val="247618872"/>
        <c:scaling>
          <c:orientation val="minMax"/>
        </c:scaling>
        <c:delete val="0"/>
        <c:axPos val="b"/>
        <c:numFmt formatCode="General" sourceLinked="1"/>
        <c:majorTickMark val="out"/>
        <c:minorTickMark val="none"/>
        <c:tickLblPos val="nextTo"/>
        <c:crossAx val="247619264"/>
        <c:crosses val="autoZero"/>
        <c:auto val="1"/>
        <c:lblAlgn val="ctr"/>
        <c:lblOffset val="100"/>
        <c:noMultiLvlLbl val="0"/>
      </c:catAx>
      <c:valAx>
        <c:axId val="247619264"/>
        <c:scaling>
          <c:orientation val="minMax"/>
          <c:max val="30"/>
        </c:scaling>
        <c:delete val="0"/>
        <c:axPos val="l"/>
        <c:title>
          <c:tx>
            <c:rich>
              <a:bodyPr rot="-5400000" vert="horz"/>
              <a:lstStyle/>
              <a:p>
                <a:pPr>
                  <a:defRPr/>
                </a:pPr>
                <a:r>
                  <a:rPr lang="en-GB"/>
                  <a:t>Prevalence of unmet need (%)</a:t>
                </a:r>
              </a:p>
            </c:rich>
          </c:tx>
          <c:layout>
            <c:manualLayout>
              <c:xMode val="edge"/>
              <c:yMode val="edge"/>
              <c:x val="1.967553060218271E-2"/>
              <c:y val="0.24436867266591678"/>
            </c:manualLayout>
          </c:layout>
          <c:overlay val="0"/>
        </c:title>
        <c:numFmt formatCode="General" sourceLinked="1"/>
        <c:majorTickMark val="out"/>
        <c:minorTickMark val="none"/>
        <c:tickLblPos val="nextTo"/>
        <c:crossAx val="247618872"/>
        <c:crosses val="autoZero"/>
        <c:crossBetween val="between"/>
      </c:valAx>
      <c:spPr>
        <a:noFill/>
        <a:ln w="25400">
          <a:noFill/>
        </a:ln>
      </c:spPr>
    </c:plotArea>
    <c:legend>
      <c:legendPos val="r"/>
      <c:layout>
        <c:manualLayout>
          <c:xMode val="edge"/>
          <c:yMode val="edge"/>
          <c:x val="0.47248594699324536"/>
          <c:y val="2.0463067116610462E-2"/>
          <c:w val="0.49002122461576292"/>
          <c:h val="0.1168117266591674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885469972136564E-2"/>
          <c:y val="2.7413628851949097E-2"/>
          <c:w val="0.88175332503999759"/>
          <c:h val="0.88875227135069668"/>
        </c:manualLayout>
      </c:layout>
      <c:lineChart>
        <c:grouping val="standard"/>
        <c:varyColors val="0"/>
        <c:ser>
          <c:idx val="0"/>
          <c:order val="0"/>
          <c:tx>
            <c:strRef>
              <c:f>need_OR2009_wtrend!$B$25</c:f>
              <c:strCache>
                <c:ptCount val="1"/>
                <c:pt idx="0">
                  <c:v>Estonia</c:v>
                </c:pt>
              </c:strCache>
            </c:strRef>
          </c:tx>
          <c:spPr>
            <a:ln>
              <a:solidFill>
                <a:sysClr val="window" lastClr="FFFFFF">
                  <a:lumMod val="75000"/>
                </a:sysClr>
              </a:solidFill>
            </a:ln>
          </c:spPr>
          <c:marker>
            <c:symbol val="none"/>
          </c:marker>
          <c:errBars>
            <c:errDir val="y"/>
            <c:errBarType val="both"/>
            <c:errValType val="cust"/>
            <c:noEndCap val="0"/>
            <c:plus>
              <c:numRef>
                <c:f>need_OR2009_wtrend!$F$26:$F$33</c:f>
                <c:numCache>
                  <c:formatCode>General</c:formatCode>
                  <c:ptCount val="8"/>
                  <c:pt idx="0">
                    <c:v>0.29049900000000006</c:v>
                  </c:pt>
                  <c:pt idx="1">
                    <c:v>0.31177200000000038</c:v>
                  </c:pt>
                  <c:pt idx="2">
                    <c:v>0.37317100000000031</c:v>
                  </c:pt>
                  <c:pt idx="3">
                    <c:v>0.30336500000000038</c:v>
                  </c:pt>
                  <c:pt idx="5">
                    <c:v>0.18495500000000045</c:v>
                  </c:pt>
                  <c:pt idx="6">
                    <c:v>0.25579699999999994</c:v>
                  </c:pt>
                  <c:pt idx="7">
                    <c:v>0.29069500000000004</c:v>
                  </c:pt>
                </c:numCache>
              </c:numRef>
            </c:plus>
            <c:minus>
              <c:numRef>
                <c:f>need_OR2009_wtrend!$E$26:$E$33</c:f>
                <c:numCache>
                  <c:formatCode>General</c:formatCode>
                  <c:ptCount val="8"/>
                  <c:pt idx="0">
                    <c:v>0.25157800000000008</c:v>
                  </c:pt>
                  <c:pt idx="1">
                    <c:v>0.27208600000000038</c:v>
                  </c:pt>
                  <c:pt idx="2">
                    <c:v>0.32585400000000075</c:v>
                  </c:pt>
                  <c:pt idx="3">
                    <c:v>0.26366800000000035</c:v>
                  </c:pt>
                  <c:pt idx="5">
                    <c:v>0.15881020000000018</c:v>
                  </c:pt>
                  <c:pt idx="6">
                    <c:v>0.22174200000000024</c:v>
                  </c:pt>
                  <c:pt idx="7">
                    <c:v>0.25341900000000006</c:v>
                  </c:pt>
                </c:numCache>
              </c:numRef>
            </c:minus>
            <c:spPr>
              <a:ln>
                <a:solidFill>
                  <a:schemeClr val="bg1">
                    <a:lumMod val="75000"/>
                  </a:schemeClr>
                </a:solidFill>
                <a:prstDash val="sysDash"/>
              </a:ln>
            </c:spPr>
          </c:errBars>
          <c:cat>
            <c:numRef>
              <c:f>need_OR2009_wtrend!$A$26:$A$33</c:f>
              <c:numCache>
                <c:formatCode>General</c:formatCode>
                <c:ptCount val="8"/>
                <c:pt idx="0">
                  <c:v>2005</c:v>
                </c:pt>
                <c:pt idx="1">
                  <c:v>2006</c:v>
                </c:pt>
                <c:pt idx="2">
                  <c:v>2007</c:v>
                </c:pt>
                <c:pt idx="3">
                  <c:v>2008</c:v>
                </c:pt>
                <c:pt idx="4">
                  <c:v>2009</c:v>
                </c:pt>
                <c:pt idx="5">
                  <c:v>2010</c:v>
                </c:pt>
                <c:pt idx="6">
                  <c:v>2011</c:v>
                </c:pt>
                <c:pt idx="7">
                  <c:v>2012</c:v>
                </c:pt>
              </c:numCache>
            </c:numRef>
          </c:cat>
          <c:val>
            <c:numRef>
              <c:f>need_OR2009_wtrend!$B$26:$B$33</c:f>
              <c:numCache>
                <c:formatCode>General</c:formatCode>
                <c:ptCount val="8"/>
                <c:pt idx="0">
                  <c:v>1.877677</c:v>
                </c:pt>
                <c:pt idx="1">
                  <c:v>2.1375329999999999</c:v>
                </c:pt>
                <c:pt idx="2">
                  <c:v>2.5699149999999999</c:v>
                </c:pt>
                <c:pt idx="3">
                  <c:v>2.0149910000000002</c:v>
                </c:pt>
                <c:pt idx="4">
                  <c:v>1</c:v>
                </c:pt>
                <c:pt idx="5">
                  <c:v>1.1234329999999999</c:v>
                </c:pt>
                <c:pt idx="6">
                  <c:v>1.66557</c:v>
                </c:pt>
                <c:pt idx="7">
                  <c:v>1.9763110000000017</c:v>
                </c:pt>
              </c:numCache>
            </c:numRef>
          </c:val>
          <c:smooth val="0"/>
        </c:ser>
        <c:ser>
          <c:idx val="1"/>
          <c:order val="1"/>
          <c:tx>
            <c:strRef>
              <c:f>need_OR2009_wtrend!$G$25</c:f>
              <c:strCache>
                <c:ptCount val="1"/>
                <c:pt idx="0">
                  <c:v>Lithuania</c:v>
                </c:pt>
              </c:strCache>
            </c:strRef>
          </c:tx>
          <c:spPr>
            <a:ln>
              <a:solidFill>
                <a:schemeClr val="tx1">
                  <a:lumMod val="75000"/>
                  <a:lumOff val="25000"/>
                </a:schemeClr>
              </a:solidFill>
            </a:ln>
          </c:spPr>
          <c:marker>
            <c:symbol val="none"/>
          </c:marker>
          <c:errBars>
            <c:errDir val="y"/>
            <c:errBarType val="both"/>
            <c:errValType val="cust"/>
            <c:noEndCap val="0"/>
            <c:plus>
              <c:numRef>
                <c:f>need_OR2009_wtrend!$K$26:$K$33</c:f>
                <c:numCache>
                  <c:formatCode>General</c:formatCode>
                  <c:ptCount val="8"/>
                  <c:pt idx="0">
                    <c:v>0.58048299999999819</c:v>
                  </c:pt>
                  <c:pt idx="1">
                    <c:v>0.75657599999999992</c:v>
                  </c:pt>
                  <c:pt idx="2">
                    <c:v>0.57369100000000151</c:v>
                  </c:pt>
                  <c:pt idx="3">
                    <c:v>0.42928200000000061</c:v>
                  </c:pt>
                  <c:pt idx="5">
                    <c:v>0.20871220000000018</c:v>
                  </c:pt>
                  <c:pt idx="6">
                    <c:v>0.24790100000000045</c:v>
                  </c:pt>
                  <c:pt idx="7">
                    <c:v>0.19378899999999999</c:v>
                  </c:pt>
                </c:numCache>
              </c:numRef>
            </c:plus>
            <c:minus>
              <c:numRef>
                <c:f>need_OR2009_wtrend!$J$26:$J$33</c:f>
                <c:numCache>
                  <c:formatCode>General</c:formatCode>
                  <c:ptCount val="8"/>
                  <c:pt idx="0">
                    <c:v>0.48604400000000031</c:v>
                  </c:pt>
                  <c:pt idx="1">
                    <c:v>0.63367000000000129</c:v>
                  </c:pt>
                  <c:pt idx="2">
                    <c:v>0.48014500000000004</c:v>
                  </c:pt>
                  <c:pt idx="3">
                    <c:v>0.35254700000000005</c:v>
                  </c:pt>
                  <c:pt idx="5">
                    <c:v>0.16806370000000004</c:v>
                  </c:pt>
                  <c:pt idx="6">
                    <c:v>0.20196030000000026</c:v>
                  </c:pt>
                  <c:pt idx="7">
                    <c:v>0.15759150000000022</c:v>
                  </c:pt>
                </c:numCache>
              </c:numRef>
            </c:minus>
            <c:spPr>
              <a:ln>
                <a:solidFill>
                  <a:prstClr val="black">
                    <a:lumMod val="75000"/>
                    <a:lumOff val="25000"/>
                  </a:prstClr>
                </a:solidFill>
                <a:prstDash val="sysDash"/>
              </a:ln>
            </c:spPr>
          </c:errBars>
          <c:cat>
            <c:numRef>
              <c:f>need_OR2009_wtrend!$A$26:$A$33</c:f>
              <c:numCache>
                <c:formatCode>General</c:formatCode>
                <c:ptCount val="8"/>
                <c:pt idx="0">
                  <c:v>2005</c:v>
                </c:pt>
                <c:pt idx="1">
                  <c:v>2006</c:v>
                </c:pt>
                <c:pt idx="2">
                  <c:v>2007</c:v>
                </c:pt>
                <c:pt idx="3">
                  <c:v>2008</c:v>
                </c:pt>
                <c:pt idx="4">
                  <c:v>2009</c:v>
                </c:pt>
                <c:pt idx="5">
                  <c:v>2010</c:v>
                </c:pt>
                <c:pt idx="6">
                  <c:v>2011</c:v>
                </c:pt>
                <c:pt idx="7">
                  <c:v>2012</c:v>
                </c:pt>
              </c:numCache>
            </c:numRef>
          </c:cat>
          <c:val>
            <c:numRef>
              <c:f>need_OR2009_wtrend!$G$26:$G$33</c:f>
              <c:numCache>
                <c:formatCode>General</c:formatCode>
                <c:ptCount val="8"/>
                <c:pt idx="0">
                  <c:v>2.9875620000000001</c:v>
                </c:pt>
                <c:pt idx="1">
                  <c:v>3.9006889999999967</c:v>
                </c:pt>
                <c:pt idx="2">
                  <c:v>2.944563</c:v>
                </c:pt>
                <c:pt idx="3">
                  <c:v>1.9722760000000001</c:v>
                </c:pt>
                <c:pt idx="4">
                  <c:v>1</c:v>
                </c:pt>
                <c:pt idx="5">
                  <c:v>0.86293880000000101</c:v>
                </c:pt>
                <c:pt idx="6">
                  <c:v>1.089818</c:v>
                </c:pt>
                <c:pt idx="7">
                  <c:v>0.84368799999999999</c:v>
                </c:pt>
              </c:numCache>
            </c:numRef>
          </c:val>
          <c:smooth val="0"/>
        </c:ser>
        <c:ser>
          <c:idx val="2"/>
          <c:order val="2"/>
          <c:tx>
            <c:strRef>
              <c:f>need_OR2009_wtrend!$L$25</c:f>
              <c:strCache>
                <c:ptCount val="1"/>
                <c:pt idx="0">
                  <c:v>Latvia</c:v>
                </c:pt>
              </c:strCache>
            </c:strRef>
          </c:tx>
          <c:spPr>
            <a:ln>
              <a:solidFill>
                <a:schemeClr val="tx1">
                  <a:lumMod val="50000"/>
                  <a:lumOff val="50000"/>
                </a:schemeClr>
              </a:solidFill>
            </a:ln>
          </c:spPr>
          <c:marker>
            <c:symbol val="none"/>
          </c:marker>
          <c:errBars>
            <c:errDir val="y"/>
            <c:errBarType val="both"/>
            <c:errValType val="cust"/>
            <c:noEndCap val="0"/>
            <c:plus>
              <c:numRef>
                <c:f>need_OR2009_wtrend!$P$26:$P$33</c:f>
                <c:numCache>
                  <c:formatCode>General</c:formatCode>
                  <c:ptCount val="8"/>
                  <c:pt idx="0">
                    <c:v>0.18287000000000031</c:v>
                  </c:pt>
                  <c:pt idx="1">
                    <c:v>0.15453300000000048</c:v>
                  </c:pt>
                  <c:pt idx="2">
                    <c:v>0.15661700000000028</c:v>
                  </c:pt>
                  <c:pt idx="3">
                    <c:v>0.10098800000000008</c:v>
                  </c:pt>
                  <c:pt idx="5">
                    <c:v>0.10978199999999982</c:v>
                  </c:pt>
                  <c:pt idx="6">
                    <c:v>0.11079299999999992</c:v>
                  </c:pt>
                  <c:pt idx="7">
                    <c:v>9.5663000000000026E-2</c:v>
                  </c:pt>
                </c:numCache>
              </c:numRef>
            </c:plus>
            <c:minus>
              <c:numRef>
                <c:f>need_OR2009_wtrend!$O$26:$O$33</c:f>
                <c:numCache>
                  <c:formatCode>General</c:formatCode>
                  <c:ptCount val="8"/>
                  <c:pt idx="0">
                    <c:v>0.16919100000000009</c:v>
                  </c:pt>
                  <c:pt idx="1">
                    <c:v>0.14296600000000023</c:v>
                  </c:pt>
                  <c:pt idx="2">
                    <c:v>0.14335099999999978</c:v>
                  </c:pt>
                  <c:pt idx="3">
                    <c:v>9.3351000000000142E-2</c:v>
                  </c:pt>
                  <c:pt idx="5">
                    <c:v>0.10203200000000012</c:v>
                  </c:pt>
                  <c:pt idx="6">
                    <c:v>0.10314099999999993</c:v>
                  </c:pt>
                  <c:pt idx="7">
                    <c:v>8.8809000000000207E-2</c:v>
                  </c:pt>
                </c:numCache>
              </c:numRef>
            </c:minus>
            <c:spPr>
              <a:ln>
                <a:solidFill>
                  <a:prstClr val="black">
                    <a:lumMod val="50000"/>
                    <a:lumOff val="50000"/>
                  </a:prstClr>
                </a:solidFill>
                <a:prstDash val="sysDash"/>
              </a:ln>
            </c:spPr>
          </c:errBars>
          <c:cat>
            <c:numRef>
              <c:f>need_OR2009_wtrend!$A$26:$A$33</c:f>
              <c:numCache>
                <c:formatCode>General</c:formatCode>
                <c:ptCount val="8"/>
                <c:pt idx="0">
                  <c:v>2005</c:v>
                </c:pt>
                <c:pt idx="1">
                  <c:v>2006</c:v>
                </c:pt>
                <c:pt idx="2">
                  <c:v>2007</c:v>
                </c:pt>
                <c:pt idx="3">
                  <c:v>2008</c:v>
                </c:pt>
                <c:pt idx="4">
                  <c:v>2009</c:v>
                </c:pt>
                <c:pt idx="5">
                  <c:v>2010</c:v>
                </c:pt>
                <c:pt idx="6">
                  <c:v>2011</c:v>
                </c:pt>
                <c:pt idx="7">
                  <c:v>2012</c:v>
                </c:pt>
              </c:numCache>
            </c:numRef>
          </c:cat>
          <c:val>
            <c:numRef>
              <c:f>need_OR2009_wtrend!$L$26:$L$33</c:f>
              <c:numCache>
                <c:formatCode>General</c:formatCode>
                <c:ptCount val="8"/>
                <c:pt idx="0">
                  <c:v>2.2617289999999999</c:v>
                </c:pt>
                <c:pt idx="1">
                  <c:v>1.9098809999999999</c:v>
                </c:pt>
                <c:pt idx="2">
                  <c:v>1.6924999999999999</c:v>
                </c:pt>
                <c:pt idx="3">
                  <c:v>1.23444</c:v>
                </c:pt>
                <c:pt idx="4">
                  <c:v>1</c:v>
                </c:pt>
                <c:pt idx="5">
                  <c:v>1.4452129999999999</c:v>
                </c:pt>
                <c:pt idx="6">
                  <c:v>1.4934979999999998</c:v>
                </c:pt>
                <c:pt idx="7">
                  <c:v>1.2394349999999978</c:v>
                </c:pt>
              </c:numCache>
            </c:numRef>
          </c:val>
          <c:smooth val="0"/>
        </c:ser>
        <c:ser>
          <c:idx val="3"/>
          <c:order val="3"/>
          <c:tx>
            <c:strRef>
              <c:f>need_OR2009_wtrend!$Q$25</c:f>
              <c:strCache>
                <c:ptCount val="1"/>
                <c:pt idx="0">
                  <c:v>Crisis year (2009)</c:v>
                </c:pt>
              </c:strCache>
            </c:strRef>
          </c:tx>
          <c:spPr>
            <a:ln w="12700" cmpd="sng">
              <a:solidFill>
                <a:schemeClr val="tx1"/>
              </a:solidFill>
              <a:prstDash val="solid"/>
            </a:ln>
          </c:spPr>
          <c:marker>
            <c:symbol val="none"/>
          </c:marker>
          <c:val>
            <c:numRef>
              <c:f>need_OR2009_wtrend!$Q$26:$Q$33</c:f>
              <c:numCache>
                <c:formatCode>General</c:formatCode>
                <c:ptCount val="8"/>
                <c:pt idx="0">
                  <c:v>1</c:v>
                </c:pt>
                <c:pt idx="1">
                  <c:v>1</c:v>
                </c:pt>
                <c:pt idx="2">
                  <c:v>1</c:v>
                </c:pt>
                <c:pt idx="3">
                  <c:v>1</c:v>
                </c:pt>
                <c:pt idx="4">
                  <c:v>1</c:v>
                </c:pt>
                <c:pt idx="5">
                  <c:v>1</c:v>
                </c:pt>
                <c:pt idx="6">
                  <c:v>1</c:v>
                </c:pt>
                <c:pt idx="7">
                  <c:v>1</c:v>
                </c:pt>
              </c:numCache>
            </c:numRef>
          </c:val>
          <c:smooth val="0"/>
        </c:ser>
        <c:dLbls>
          <c:showLegendKey val="0"/>
          <c:showVal val="0"/>
          <c:showCatName val="0"/>
          <c:showSerName val="0"/>
          <c:showPercent val="0"/>
          <c:showBubbleSize val="0"/>
        </c:dLbls>
        <c:smooth val="0"/>
        <c:axId val="408287984"/>
        <c:axId val="408288376"/>
      </c:lineChart>
      <c:catAx>
        <c:axId val="408287984"/>
        <c:scaling>
          <c:orientation val="minMax"/>
        </c:scaling>
        <c:delete val="0"/>
        <c:axPos val="b"/>
        <c:numFmt formatCode="General" sourceLinked="1"/>
        <c:majorTickMark val="out"/>
        <c:minorTickMark val="none"/>
        <c:tickLblPos val="nextTo"/>
        <c:crossAx val="408288376"/>
        <c:crosses val="autoZero"/>
        <c:auto val="1"/>
        <c:lblAlgn val="ctr"/>
        <c:lblOffset val="100"/>
        <c:noMultiLvlLbl val="0"/>
      </c:catAx>
      <c:valAx>
        <c:axId val="408288376"/>
        <c:scaling>
          <c:orientation val="minMax"/>
          <c:max val="5"/>
          <c:min val="0.5"/>
        </c:scaling>
        <c:delete val="0"/>
        <c:axPos val="l"/>
        <c:title>
          <c:tx>
            <c:rich>
              <a:bodyPr/>
              <a:lstStyle/>
              <a:p>
                <a:pPr>
                  <a:defRPr/>
                </a:pPr>
                <a:r>
                  <a:rPr lang="en-GB"/>
                  <a:t>OR (2009=1)</a:t>
                </a:r>
              </a:p>
            </c:rich>
          </c:tx>
          <c:layout/>
          <c:overlay val="0"/>
        </c:title>
        <c:numFmt formatCode="General" sourceLinked="1"/>
        <c:majorTickMark val="out"/>
        <c:minorTickMark val="none"/>
        <c:tickLblPos val="nextTo"/>
        <c:crossAx val="408287984"/>
        <c:crosses val="autoZero"/>
        <c:crossBetween val="between"/>
      </c:valAx>
    </c:plotArea>
    <c:legend>
      <c:legendPos val="r"/>
      <c:layout>
        <c:manualLayout>
          <c:xMode val="edge"/>
          <c:yMode val="edge"/>
          <c:x val="0.39017569862590756"/>
          <c:y val="4.0433556916496534E-2"/>
          <c:w val="0.55562321376494594"/>
          <c:h val="0.17345367940118597"/>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71853ED-6F70-4891-A2FC-195B2D50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19</Pages>
  <Words>10661</Words>
  <Characters>60768</Characters>
  <Application>Microsoft Office Word</Application>
  <DocSecurity>0</DocSecurity>
  <Lines>506</Lines>
  <Paragraphs>142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London School of Hygiene &amp; Tropical Medicine</Company>
  <LinksUpToDate>false</LinksUpToDate>
  <CharactersWithSpaces>71287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Karanikolos</dc:creator>
  <cp:lastModifiedBy>Marina Karanikolos</cp:lastModifiedBy>
  <cp:revision>37</cp:revision>
  <dcterms:created xsi:type="dcterms:W3CDTF">2015-09-08T04:56:00Z</dcterms:created>
  <dcterms:modified xsi:type="dcterms:W3CDTF">2015-10-23T11:48:00Z</dcterms:modified>
</cp:coreProperties>
</file>