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4A9" w:rsidRDefault="00D644A9" w:rsidP="00D644A9">
      <w:pPr>
        <w:spacing w:after="0" w:line="480" w:lineRule="auto"/>
        <w:rPr>
          <w:rFonts w:ascii="Arial" w:eastAsia="Times New Roman" w:hAnsi="Arial" w:cs="Arial"/>
          <w:b/>
          <w:sz w:val="20"/>
          <w:szCs w:val="20"/>
          <w:lang w:eastAsia="en-GB"/>
        </w:rPr>
      </w:pPr>
      <w:r>
        <w:rPr>
          <w:rFonts w:ascii="Arial" w:eastAsia="Times New Roman" w:hAnsi="Arial" w:cs="Arial"/>
          <w:b/>
          <w:sz w:val="20"/>
          <w:szCs w:val="20"/>
          <w:lang w:eastAsia="en-GB"/>
        </w:rPr>
        <w:t>Abstract</w:t>
      </w:r>
    </w:p>
    <w:p w:rsidR="00D644A9" w:rsidRDefault="00D644A9" w:rsidP="00D644A9">
      <w:pPr>
        <w:autoSpaceDE w:val="0"/>
        <w:autoSpaceDN w:val="0"/>
        <w:adjustRightInd w:val="0"/>
        <w:spacing w:after="0" w:line="480" w:lineRule="auto"/>
        <w:rPr>
          <w:rFonts w:ascii="Arial" w:hAnsi="Arial" w:cs="Arial"/>
          <w:color w:val="000000" w:themeColor="text1"/>
          <w:sz w:val="20"/>
          <w:szCs w:val="20"/>
        </w:rPr>
      </w:pPr>
      <w:r>
        <w:rPr>
          <w:rFonts w:ascii="Arial" w:hAnsi="Arial" w:cs="Arial"/>
          <w:sz w:val="20"/>
          <w:szCs w:val="20"/>
        </w:rPr>
        <w:t>Maternal vaccination has been evaluated and found to be extremely effective at preventing illness in pregnant women and new-borns, however, uptake of such programmes has been low in some areas.</w:t>
      </w:r>
    </w:p>
    <w:p w:rsidR="00D644A9" w:rsidRDefault="00D644A9" w:rsidP="00D644A9">
      <w:pPr>
        <w:pStyle w:val="NoSpacing"/>
        <w:spacing w:line="480" w:lineRule="auto"/>
        <w:rPr>
          <w:rFonts w:ascii="Arial" w:hAnsi="Arial" w:cs="Arial"/>
          <w:sz w:val="20"/>
          <w:szCs w:val="20"/>
        </w:rPr>
      </w:pPr>
      <w:r>
        <w:rPr>
          <w:rFonts w:ascii="Arial" w:hAnsi="Arial" w:cs="Arial"/>
          <w:sz w:val="20"/>
          <w:szCs w:val="20"/>
        </w:rPr>
        <w:t>T</w:t>
      </w:r>
      <w:r>
        <w:rPr>
          <w:rFonts w:ascii="Arial" w:eastAsia="Times New Roman" w:hAnsi="Arial" w:cs="Arial"/>
          <w:sz w:val="20"/>
          <w:szCs w:val="20"/>
          <w:lang w:eastAsia="en-GB"/>
        </w:rPr>
        <w:t xml:space="preserve">o analyse </w:t>
      </w:r>
      <w:r>
        <w:rPr>
          <w:rFonts w:ascii="Arial" w:hAnsi="Arial" w:cs="Arial"/>
          <w:sz w:val="20"/>
          <w:szCs w:val="20"/>
        </w:rPr>
        <w:t xml:space="preserve">factors contributing to uptake of vaccines globally, </w:t>
      </w:r>
      <w:r>
        <w:rPr>
          <w:rFonts w:ascii="Arial" w:eastAsia="Times New Roman" w:hAnsi="Arial" w:cs="Arial"/>
          <w:sz w:val="20"/>
          <w:szCs w:val="20"/>
          <w:lang w:eastAsia="en-GB"/>
        </w:rPr>
        <w:t xml:space="preserve">a systematic review on vaccine hesitancy was carried out by The Vaccine Confidence Project in 2012. In order to further analyse </w:t>
      </w:r>
      <w:r>
        <w:rPr>
          <w:rFonts w:ascii="Arial" w:hAnsi="Arial" w:cs="Arial"/>
          <w:sz w:val="20"/>
          <w:szCs w:val="20"/>
        </w:rPr>
        <w:t>factors contributing to uptake of maternal immunisation,</w:t>
      </w:r>
      <w:r>
        <w:rPr>
          <w:rFonts w:ascii="Arial" w:eastAsia="Times New Roman" w:hAnsi="Arial" w:cs="Arial"/>
          <w:sz w:val="20"/>
          <w:szCs w:val="20"/>
          <w:lang w:eastAsia="en-GB"/>
        </w:rPr>
        <w:t xml:space="preserve"> a further search within the broader systematic review was conducted using the terms </w:t>
      </w:r>
      <w:r>
        <w:rPr>
          <w:rFonts w:ascii="Arial" w:hAnsi="Arial" w:cs="Arial"/>
          <w:sz w:val="20"/>
          <w:szCs w:val="20"/>
        </w:rPr>
        <w:t>'</w:t>
      </w:r>
      <w:proofErr w:type="spellStart"/>
      <w:r>
        <w:rPr>
          <w:rFonts w:ascii="Arial" w:hAnsi="Arial" w:cs="Arial"/>
          <w:sz w:val="20"/>
          <w:szCs w:val="20"/>
        </w:rPr>
        <w:t>Prenan</w:t>
      </w:r>
      <w:proofErr w:type="spellEnd"/>
      <w:r>
        <w:rPr>
          <w:rFonts w:ascii="Arial" w:hAnsi="Arial" w:cs="Arial"/>
          <w:sz w:val="20"/>
          <w:szCs w:val="20"/>
        </w:rPr>
        <w:t>*' or '</w:t>
      </w:r>
      <w:proofErr w:type="spellStart"/>
      <w:r>
        <w:rPr>
          <w:rFonts w:ascii="Arial" w:hAnsi="Arial" w:cs="Arial"/>
          <w:sz w:val="20"/>
          <w:szCs w:val="20"/>
        </w:rPr>
        <w:t>Matern</w:t>
      </w:r>
      <w:proofErr w:type="spellEnd"/>
      <w:r>
        <w:rPr>
          <w:rFonts w:ascii="Arial" w:hAnsi="Arial" w:cs="Arial"/>
          <w:sz w:val="20"/>
          <w:szCs w:val="20"/>
        </w:rPr>
        <w:t>*'</w:t>
      </w:r>
      <w:r>
        <w:rPr>
          <w:rFonts w:ascii="Arial" w:eastAsia="Times New Roman" w:hAnsi="Arial" w:cs="Arial"/>
          <w:sz w:val="20"/>
          <w:szCs w:val="20"/>
          <w:lang w:eastAsia="en-GB"/>
        </w:rPr>
        <w:t>.</w:t>
      </w:r>
      <w:r>
        <w:rPr>
          <w:rFonts w:ascii="Arial" w:hAnsi="Arial" w:cs="Arial"/>
          <w:color w:val="FF0000"/>
          <w:sz w:val="20"/>
          <w:szCs w:val="20"/>
        </w:rPr>
        <w:t xml:space="preserve"> </w:t>
      </w:r>
      <w:r>
        <w:rPr>
          <w:rFonts w:ascii="Arial" w:hAnsi="Arial" w:cs="Arial"/>
          <w:sz w:val="20"/>
          <w:szCs w:val="20"/>
        </w:rPr>
        <w:t xml:space="preserve">Forty-two articles were identified. Pregnancy-related articles were further screened to identify those focused on concerns, trust and access issues regarding maternal vaccination reported by pregnant women and healthcare workers. Thirty-five relevant articles were included which </w:t>
      </w:r>
      <w:r>
        <w:rPr>
          <w:rFonts w:ascii="Arial" w:hAnsi="Arial" w:cs="Arial"/>
          <w:sz w:val="20"/>
          <w:szCs w:val="20"/>
          <w:lang w:eastAsia="en-GB"/>
        </w:rPr>
        <w:t xml:space="preserve">were then searched using the snowballing technique to identify additional relevant references cited in these articles. </w:t>
      </w:r>
      <w:r>
        <w:rPr>
          <w:rFonts w:ascii="Arial" w:eastAsia="Times New Roman" w:hAnsi="Arial" w:cs="Arial"/>
          <w:sz w:val="20"/>
          <w:szCs w:val="20"/>
          <w:lang w:eastAsia="en-GB"/>
        </w:rPr>
        <w:t xml:space="preserve">A search alert was also conducted from February to April 2015 in PubMed to ensure that no new relevant articles were missed. A total of 155 relevant articles were included. </w:t>
      </w:r>
    </w:p>
    <w:p w:rsidR="00D644A9" w:rsidRDefault="00D644A9" w:rsidP="00D644A9">
      <w:pPr>
        <w:pStyle w:val="NoSpacing"/>
        <w:spacing w:line="480" w:lineRule="auto"/>
        <w:rPr>
          <w:rFonts w:ascii="Arial" w:hAnsi="Arial" w:cs="Arial"/>
          <w:sz w:val="20"/>
          <w:szCs w:val="20"/>
        </w:rPr>
      </w:pPr>
      <w:r>
        <w:rPr>
          <w:rFonts w:ascii="Arial" w:hAnsi="Arial" w:cs="Arial"/>
          <w:sz w:val="20"/>
          <w:szCs w:val="20"/>
        </w:rPr>
        <w:t xml:space="preserve">Most of the literature which was identified on hesitancy surrounding vaccination during pregnancy reports on determinants of influenza vaccine uptake in North America. Research conducted in low-income countries focused primarily on tetanus vaccine acceptance. </w:t>
      </w:r>
      <w:r>
        <w:rPr>
          <w:rFonts w:ascii="Arial" w:eastAsia="Times New Roman" w:hAnsi="Arial" w:cs="Arial"/>
          <w:sz w:val="20"/>
          <w:szCs w:val="20"/>
        </w:rPr>
        <w:t xml:space="preserve">The main barriers cited were related to vaccine safety, low knowledge about the vaccines, their efficacy, availability and/or the diseases they prevent, and the absence of recommendations from </w:t>
      </w:r>
      <w:r>
        <w:rPr>
          <w:rFonts w:ascii="Arial" w:hAnsi="Arial" w:cs="Arial"/>
          <w:sz w:val="20"/>
          <w:szCs w:val="20"/>
        </w:rPr>
        <w:t>healthcare workers</w:t>
      </w:r>
      <w:r>
        <w:rPr>
          <w:rFonts w:ascii="Arial" w:eastAsia="Times New Roman" w:hAnsi="Arial" w:cs="Arial"/>
          <w:sz w:val="20"/>
          <w:szCs w:val="20"/>
        </w:rPr>
        <w:t xml:space="preserve">. From the point of view of </w:t>
      </w:r>
      <w:r>
        <w:rPr>
          <w:rFonts w:ascii="Arial" w:hAnsi="Arial" w:cs="Arial"/>
          <w:sz w:val="20"/>
          <w:szCs w:val="20"/>
        </w:rPr>
        <w:t>healthcare workers</w:t>
      </w:r>
      <w:r>
        <w:rPr>
          <w:rFonts w:ascii="Arial" w:eastAsia="Times New Roman" w:hAnsi="Arial" w:cs="Arial"/>
          <w:sz w:val="20"/>
          <w:szCs w:val="20"/>
        </w:rPr>
        <w:t xml:space="preserve">, barriers included inadequate training, inadequate reimbursement and increased workload. </w:t>
      </w:r>
      <w:r>
        <w:rPr>
          <w:rFonts w:ascii="Arial" w:hAnsi="Arial" w:cs="Arial"/>
          <w:sz w:val="20"/>
          <w:szCs w:val="20"/>
        </w:rPr>
        <w:t>Twenty-seven out of 46 (59%) articles</w:t>
      </w:r>
      <w:r>
        <w:rPr>
          <w:rFonts w:ascii="Arial" w:hAnsi="Arial" w:cs="Arial"/>
          <w:color w:val="000000" w:themeColor="text1"/>
          <w:sz w:val="20"/>
          <w:szCs w:val="20"/>
        </w:rPr>
        <w:t xml:space="preserve"> mentioning ethnicity reported lower rates of coverage among ethnic minorities. </w:t>
      </w:r>
    </w:p>
    <w:p w:rsidR="00D644A9" w:rsidRDefault="00D644A9" w:rsidP="00D644A9">
      <w:pPr>
        <w:autoSpaceDE w:val="0"/>
        <w:autoSpaceDN w:val="0"/>
        <w:adjustRightInd w:val="0"/>
        <w:spacing w:after="0" w:line="480" w:lineRule="auto"/>
        <w:rPr>
          <w:rFonts w:ascii="Arial" w:hAnsi="Arial" w:cs="Arial"/>
          <w:sz w:val="20"/>
          <w:szCs w:val="20"/>
        </w:rPr>
      </w:pPr>
      <w:r>
        <w:rPr>
          <w:rFonts w:ascii="Arial" w:hAnsi="Arial" w:cs="Arial"/>
          <w:sz w:val="20"/>
          <w:szCs w:val="20"/>
        </w:rPr>
        <w:t xml:space="preserve">Barriers to vaccination in pregnancy are complex and vary depending on context and population. There are wide gaps in knowledge regarding the attitudes of healthcare workers and how ethnicity and gender dynamics influence a pregnant woman’s decision to vaccinate. </w:t>
      </w:r>
    </w:p>
    <w:p w:rsidR="005A21EC" w:rsidRDefault="00D644A9">
      <w:bookmarkStart w:id="0" w:name="_GoBack"/>
      <w:bookmarkEnd w:id="0"/>
    </w:p>
    <w:sectPr w:rsidR="005A2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A9"/>
    <w:rsid w:val="000A4C0C"/>
    <w:rsid w:val="00722DC2"/>
    <w:rsid w:val="00D6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BAB83-00B1-43BC-BD2A-E9ADF331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A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D644A9"/>
  </w:style>
  <w:style w:type="paragraph" w:styleId="NoSpacing">
    <w:name w:val="No Spacing"/>
    <w:link w:val="NoSpacingChar"/>
    <w:uiPriority w:val="1"/>
    <w:qFormat/>
    <w:rsid w:val="00D64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Karafillakis</dc:creator>
  <cp:keywords/>
  <dc:description/>
  <cp:lastModifiedBy>Emilie Karafillakis</cp:lastModifiedBy>
  <cp:revision>1</cp:revision>
  <dcterms:created xsi:type="dcterms:W3CDTF">2015-06-01T14:29:00Z</dcterms:created>
  <dcterms:modified xsi:type="dcterms:W3CDTF">2015-06-01T14:29:00Z</dcterms:modified>
</cp:coreProperties>
</file>