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ED9" w:rsidRDefault="001B71B3" w:rsidP="00C66948">
      <w:pPr>
        <w:spacing w:line="480" w:lineRule="auto"/>
        <w:contextualSpacing/>
        <w:rPr>
          <w:b/>
          <w:sz w:val="28"/>
          <w:szCs w:val="28"/>
        </w:rPr>
      </w:pPr>
      <w:r>
        <w:rPr>
          <w:b/>
          <w:sz w:val="28"/>
          <w:szCs w:val="28"/>
        </w:rPr>
        <w:t>“</w:t>
      </w:r>
      <w:r w:rsidR="00073ED9">
        <w:rPr>
          <w:b/>
          <w:sz w:val="28"/>
          <w:szCs w:val="28"/>
        </w:rPr>
        <w:t>Everyone wa</w:t>
      </w:r>
      <w:r w:rsidR="00EE03D5">
        <w:rPr>
          <w:b/>
          <w:sz w:val="28"/>
          <w:szCs w:val="28"/>
        </w:rPr>
        <w:t>s looking at you smiling</w:t>
      </w:r>
      <w:r>
        <w:rPr>
          <w:b/>
          <w:sz w:val="28"/>
          <w:szCs w:val="28"/>
        </w:rPr>
        <w:t>”</w:t>
      </w:r>
      <w:r w:rsidR="00EE03D5">
        <w:rPr>
          <w:b/>
          <w:sz w:val="28"/>
          <w:szCs w:val="28"/>
        </w:rPr>
        <w:t xml:space="preserve">: </w:t>
      </w:r>
      <w:r>
        <w:rPr>
          <w:b/>
          <w:sz w:val="28"/>
          <w:szCs w:val="28"/>
        </w:rPr>
        <w:t>East London residents’</w:t>
      </w:r>
      <w:r w:rsidR="00EE03D5">
        <w:rPr>
          <w:b/>
          <w:sz w:val="28"/>
          <w:szCs w:val="28"/>
        </w:rPr>
        <w:t xml:space="preserve"> </w:t>
      </w:r>
      <w:r>
        <w:rPr>
          <w:b/>
          <w:sz w:val="28"/>
          <w:szCs w:val="28"/>
        </w:rPr>
        <w:t xml:space="preserve">experiences of the </w:t>
      </w:r>
      <w:r w:rsidR="00EE03D5">
        <w:rPr>
          <w:b/>
          <w:sz w:val="28"/>
          <w:szCs w:val="28"/>
        </w:rPr>
        <w:t xml:space="preserve">2012 </w:t>
      </w:r>
      <w:r w:rsidR="00073ED9">
        <w:rPr>
          <w:b/>
          <w:sz w:val="28"/>
          <w:szCs w:val="28"/>
        </w:rPr>
        <w:t>Olympic</w:t>
      </w:r>
      <w:r w:rsidR="00EE03D5">
        <w:rPr>
          <w:b/>
          <w:sz w:val="28"/>
          <w:szCs w:val="28"/>
        </w:rPr>
        <w:t>s</w:t>
      </w:r>
      <w:r w:rsidR="00073ED9">
        <w:rPr>
          <w:b/>
          <w:sz w:val="28"/>
          <w:szCs w:val="28"/>
        </w:rPr>
        <w:t xml:space="preserve"> </w:t>
      </w:r>
      <w:r>
        <w:rPr>
          <w:b/>
          <w:sz w:val="28"/>
          <w:szCs w:val="28"/>
        </w:rPr>
        <w:t xml:space="preserve">and its </w:t>
      </w:r>
      <w:r w:rsidR="00944F45">
        <w:rPr>
          <w:b/>
          <w:sz w:val="28"/>
          <w:szCs w:val="28"/>
        </w:rPr>
        <w:t>legacy</w:t>
      </w:r>
      <w:r>
        <w:rPr>
          <w:b/>
          <w:sz w:val="28"/>
          <w:szCs w:val="28"/>
        </w:rPr>
        <w:t xml:space="preserve"> </w:t>
      </w:r>
      <w:r w:rsidR="00C54B36">
        <w:rPr>
          <w:b/>
          <w:sz w:val="28"/>
          <w:szCs w:val="28"/>
        </w:rPr>
        <w:t>on the</w:t>
      </w:r>
      <w:r>
        <w:rPr>
          <w:b/>
          <w:sz w:val="28"/>
          <w:szCs w:val="28"/>
        </w:rPr>
        <w:t xml:space="preserve"> social determinants of health </w:t>
      </w:r>
    </w:p>
    <w:p w:rsidR="00C66948" w:rsidRDefault="00C66948" w:rsidP="00C66948">
      <w:pPr>
        <w:spacing w:line="480" w:lineRule="auto"/>
        <w:contextualSpacing/>
        <w:rPr>
          <w:b/>
        </w:rPr>
      </w:pPr>
    </w:p>
    <w:p w:rsidR="00E65313" w:rsidRDefault="00D171E1" w:rsidP="00ED4C49">
      <w:pPr>
        <w:spacing w:after="0" w:line="480" w:lineRule="auto"/>
        <w:contextualSpacing/>
        <w:rPr>
          <w:b/>
        </w:rPr>
      </w:pPr>
      <w:r>
        <w:rPr>
          <w:b/>
        </w:rPr>
        <w:t>Abstract</w:t>
      </w:r>
    </w:p>
    <w:p w:rsidR="00ED4C49" w:rsidRDefault="00ED4C49" w:rsidP="00ED4C49">
      <w:pPr>
        <w:spacing w:after="0" w:line="480" w:lineRule="auto"/>
        <w:contextualSpacing/>
        <w:rPr>
          <w:rFonts w:cstheme="minorHAnsi"/>
        </w:rPr>
      </w:pPr>
    </w:p>
    <w:p w:rsidR="00ED4C49" w:rsidRDefault="00ED4C49" w:rsidP="00ED4C49">
      <w:pPr>
        <w:spacing w:after="0" w:line="480" w:lineRule="auto"/>
        <w:contextualSpacing/>
      </w:pPr>
      <w:r>
        <w:rPr>
          <w:rFonts w:cstheme="minorHAnsi"/>
        </w:rPr>
        <w:t>M</w:t>
      </w:r>
      <w:r w:rsidRPr="00C65EA5">
        <w:rPr>
          <w:rFonts w:cstheme="minorHAnsi"/>
        </w:rPr>
        <w:t>ega-sporting event regeneration</w:t>
      </w:r>
      <w:r>
        <w:rPr>
          <w:rFonts w:cstheme="minorHAnsi"/>
        </w:rPr>
        <w:t xml:space="preserve">, as a specific approach to urban renewal, uses impending host-city status as a catalyst for revitalisation and has the potential to improve health both through addressing deprivation </w:t>
      </w:r>
      <w:r w:rsidRPr="00511D9C">
        <w:rPr>
          <w:rFonts w:cstheme="minorHAnsi"/>
        </w:rPr>
        <w:t xml:space="preserve">and </w:t>
      </w:r>
      <w:r w:rsidRPr="00820E45">
        <w:rPr>
          <w:rFonts w:cstheme="minorHAnsi"/>
        </w:rPr>
        <w:t>by</w:t>
      </w:r>
      <w:r>
        <w:rPr>
          <w:rFonts w:cstheme="minorHAnsi"/>
          <w:i/>
        </w:rPr>
        <w:t xml:space="preserve"> </w:t>
      </w:r>
      <w:r>
        <w:rPr>
          <w:rFonts w:cstheme="minorHAnsi"/>
        </w:rPr>
        <w:t>promoting increased sport and physical activity among the host-city’s population</w:t>
      </w:r>
      <w:r w:rsidRPr="003C4D1B">
        <w:t>.</w:t>
      </w:r>
      <w:r w:rsidRPr="00E4054C">
        <w:t xml:space="preserve">  </w:t>
      </w:r>
      <w:r w:rsidRPr="00511D9C">
        <w:t xml:space="preserve">This qualitative study explored how </w:t>
      </w:r>
      <w:r w:rsidRPr="003C4D1B">
        <w:t xml:space="preserve">hosting of the London 2012 Games impacted upon the way </w:t>
      </w:r>
      <w:r>
        <w:t>East London</w:t>
      </w:r>
      <w:r w:rsidRPr="003C4D1B">
        <w:t xml:space="preserve"> residents perceived and experienced the social determinants of health in their local neighbourhood</w:t>
      </w:r>
      <w:r w:rsidRPr="00511D9C">
        <w:t>.  We conducted narrative family interviews, go-along interviews and vi</w:t>
      </w:r>
      <w:r w:rsidR="00886D7B">
        <w:t xml:space="preserve">deo focus group workshops with </w:t>
      </w:r>
      <w:r w:rsidRPr="00511D9C">
        <w:t xml:space="preserve">66 Newham residents, aged 12 to 55 years, immediately after the Games.  A narrative analytic approach examined accounts of health and wellbeing experiences in terms of neighbourhood change and the spectacle of the Games.  </w:t>
      </w:r>
      <w:r w:rsidR="00886D7B">
        <w:t>Participants of this qualitative study</w:t>
      </w:r>
      <w:r w:rsidRPr="00C65EA5">
        <w:rPr>
          <w:rFonts w:cstheme="minorHAnsi"/>
        </w:rPr>
        <w:t xml:space="preserve"> generally welcomed the respite and the unexpected chance to live in a cleaner, safer and more unified environment.  However, this positivity was underscored by an acute awareness that this was a very temporary situation and one that was intended to support the event rather than residents</w:t>
      </w:r>
      <w:r>
        <w:rPr>
          <w:rFonts w:cstheme="minorHAnsi"/>
        </w:rPr>
        <w:t>.</w:t>
      </w:r>
    </w:p>
    <w:p w:rsidR="00720592" w:rsidRDefault="00720592" w:rsidP="00ED4C49">
      <w:pPr>
        <w:autoSpaceDE w:val="0"/>
        <w:autoSpaceDN w:val="0"/>
        <w:adjustRightInd w:val="0"/>
        <w:spacing w:after="0" w:line="480" w:lineRule="auto"/>
        <w:contextualSpacing/>
        <w:rPr>
          <w:highlight w:val="yellow"/>
        </w:rPr>
      </w:pPr>
    </w:p>
    <w:p w:rsidR="00F7758C" w:rsidRPr="00C65EA5" w:rsidRDefault="00F7758C" w:rsidP="00ED4C49">
      <w:pPr>
        <w:spacing w:after="0" w:line="480" w:lineRule="auto"/>
        <w:contextualSpacing/>
        <w:rPr>
          <w:b/>
        </w:rPr>
      </w:pPr>
    </w:p>
    <w:p w:rsidR="004976E1" w:rsidRPr="00C65EA5" w:rsidRDefault="006F34B2" w:rsidP="00ED4C49">
      <w:pPr>
        <w:spacing w:after="0" w:line="480" w:lineRule="auto"/>
        <w:contextualSpacing/>
        <w:rPr>
          <w:b/>
        </w:rPr>
      </w:pPr>
      <w:r w:rsidRPr="00C65EA5">
        <w:rPr>
          <w:b/>
        </w:rPr>
        <w:t>Keywords</w:t>
      </w:r>
    </w:p>
    <w:p w:rsidR="004976E1" w:rsidRPr="00C65EA5" w:rsidRDefault="00A655D0" w:rsidP="00C66948">
      <w:pPr>
        <w:spacing w:line="480" w:lineRule="auto"/>
        <w:contextualSpacing/>
      </w:pPr>
      <w:r w:rsidRPr="00C65EA5">
        <w:t>London Olympic Games</w:t>
      </w:r>
      <w:r w:rsidR="006969DB" w:rsidRPr="00C65EA5">
        <w:t xml:space="preserve">; </w:t>
      </w:r>
      <w:r w:rsidR="00736516">
        <w:t>H</w:t>
      </w:r>
      <w:r w:rsidR="00254258" w:rsidRPr="00C65EA5">
        <w:t>ealth</w:t>
      </w:r>
      <w:r w:rsidR="005E0F6F" w:rsidRPr="00C65EA5">
        <w:t xml:space="preserve">; </w:t>
      </w:r>
      <w:r w:rsidR="00DF1B10" w:rsidRPr="00C65EA5">
        <w:t>Newham</w:t>
      </w:r>
      <w:r w:rsidR="005E0F6F" w:rsidRPr="00C65EA5">
        <w:t>; Qualitative</w:t>
      </w:r>
      <w:r w:rsidR="005E0F6F" w:rsidRPr="002943DD">
        <w:t>; Respite; Spectacle.</w:t>
      </w:r>
    </w:p>
    <w:p w:rsidR="005E0F6F" w:rsidRPr="00C65EA5" w:rsidRDefault="005E0F6F" w:rsidP="00C66948">
      <w:pPr>
        <w:spacing w:line="480" w:lineRule="auto"/>
        <w:contextualSpacing/>
        <w:rPr>
          <w:b/>
          <w:u w:val="single"/>
        </w:rPr>
      </w:pPr>
    </w:p>
    <w:p w:rsidR="00E80FBE" w:rsidRDefault="00E80FBE" w:rsidP="00E80FBE">
      <w:pPr>
        <w:spacing w:line="480" w:lineRule="auto"/>
        <w:contextualSpacing/>
        <w:rPr>
          <w:rFonts w:eastAsiaTheme="minorHAnsi"/>
          <w:b/>
          <w:lang w:eastAsia="en-US"/>
        </w:rPr>
      </w:pPr>
      <w:r w:rsidRPr="00E80FBE">
        <w:rPr>
          <w:rFonts w:eastAsiaTheme="minorHAnsi"/>
          <w:b/>
          <w:lang w:eastAsia="en-US"/>
        </w:rPr>
        <w:t>Research Highlights</w:t>
      </w:r>
    </w:p>
    <w:p w:rsidR="00E80FBE" w:rsidRPr="00E80FBE" w:rsidRDefault="00E80FBE" w:rsidP="00E80FBE">
      <w:pPr>
        <w:spacing w:line="480" w:lineRule="auto"/>
        <w:contextualSpacing/>
        <w:rPr>
          <w:rFonts w:eastAsiaTheme="minorHAnsi"/>
          <w:b/>
          <w:lang w:eastAsia="en-US"/>
        </w:rPr>
      </w:pPr>
    </w:p>
    <w:p w:rsidR="00E80FBE" w:rsidRPr="00E80FBE" w:rsidRDefault="00E80FBE" w:rsidP="00E80FBE">
      <w:pPr>
        <w:numPr>
          <w:ilvl w:val="0"/>
          <w:numId w:val="18"/>
        </w:numPr>
        <w:spacing w:line="480" w:lineRule="auto"/>
        <w:contextualSpacing/>
        <w:rPr>
          <w:rFonts w:eastAsiaTheme="minorHAnsi"/>
          <w:lang w:eastAsia="en-US"/>
        </w:rPr>
      </w:pPr>
      <w:r w:rsidRPr="00E80FBE">
        <w:rPr>
          <w:rFonts w:eastAsiaTheme="minorHAnsi"/>
          <w:lang w:eastAsia="en-US"/>
        </w:rPr>
        <w:t>The 2012 Olympic bid promised a health and social legacy for local residents</w:t>
      </w:r>
    </w:p>
    <w:p w:rsidR="00E80FBE" w:rsidRPr="00E80FBE" w:rsidRDefault="00E80FBE" w:rsidP="00E80FBE">
      <w:pPr>
        <w:numPr>
          <w:ilvl w:val="0"/>
          <w:numId w:val="18"/>
        </w:numPr>
        <w:spacing w:line="480" w:lineRule="auto"/>
        <w:contextualSpacing/>
        <w:rPr>
          <w:rFonts w:eastAsiaTheme="minorHAnsi"/>
          <w:lang w:eastAsia="en-US"/>
        </w:rPr>
      </w:pPr>
      <w:r w:rsidRPr="00E80FBE">
        <w:rPr>
          <w:rFonts w:eastAsiaTheme="minorHAnsi"/>
          <w:lang w:eastAsia="en-US"/>
        </w:rPr>
        <w:lastRenderedPageBreak/>
        <w:t xml:space="preserve">Residents in this deprived locality experienced only temporary respite </w:t>
      </w:r>
    </w:p>
    <w:p w:rsidR="00E80FBE" w:rsidRPr="00E80FBE" w:rsidRDefault="00E80FBE" w:rsidP="00E80FBE">
      <w:pPr>
        <w:numPr>
          <w:ilvl w:val="0"/>
          <w:numId w:val="18"/>
        </w:numPr>
        <w:spacing w:line="480" w:lineRule="auto"/>
        <w:contextualSpacing/>
        <w:rPr>
          <w:rFonts w:eastAsiaTheme="minorHAnsi"/>
          <w:lang w:eastAsia="en-US"/>
        </w:rPr>
      </w:pPr>
      <w:r w:rsidRPr="00E80FBE">
        <w:rPr>
          <w:rFonts w:eastAsiaTheme="minorHAnsi"/>
          <w:lang w:eastAsia="en-US"/>
        </w:rPr>
        <w:t>The long-term ‘regeneration’ impact of sporting mega-events remains unproven</w:t>
      </w:r>
    </w:p>
    <w:p w:rsidR="00214DF2" w:rsidRDefault="00214DF2" w:rsidP="00C66948">
      <w:pPr>
        <w:spacing w:after="0" w:line="480" w:lineRule="auto"/>
        <w:contextualSpacing/>
        <w:rPr>
          <w:b/>
          <w:u w:val="single"/>
        </w:rPr>
      </w:pPr>
    </w:p>
    <w:p w:rsidR="007D012F" w:rsidRPr="00ED4C49" w:rsidRDefault="006F34B2" w:rsidP="00C66948">
      <w:pPr>
        <w:spacing w:after="0" w:line="480" w:lineRule="auto"/>
        <w:contextualSpacing/>
        <w:rPr>
          <w:b/>
        </w:rPr>
      </w:pPr>
      <w:r w:rsidRPr="00ED4C49">
        <w:rPr>
          <w:b/>
        </w:rPr>
        <w:t>Introduction</w:t>
      </w:r>
    </w:p>
    <w:p w:rsidR="00ED4C49" w:rsidRPr="00C65EA5" w:rsidRDefault="00ED4C49" w:rsidP="00C66948">
      <w:pPr>
        <w:spacing w:after="0" w:line="480" w:lineRule="auto"/>
        <w:contextualSpacing/>
        <w:rPr>
          <w:b/>
          <w:u w:val="single"/>
        </w:rPr>
      </w:pPr>
    </w:p>
    <w:p w:rsidR="00836173" w:rsidRDefault="00720592" w:rsidP="00DC2D8D">
      <w:pPr>
        <w:spacing w:after="0" w:line="480" w:lineRule="auto"/>
        <w:contextualSpacing/>
      </w:pPr>
      <w:r>
        <w:rPr>
          <w:rFonts w:cstheme="minorHAnsi"/>
        </w:rPr>
        <w:t>The economic decline of</w:t>
      </w:r>
      <w:r w:rsidR="00056CFC">
        <w:rPr>
          <w:rFonts w:cstheme="minorHAnsi"/>
        </w:rPr>
        <w:t xml:space="preserve"> urban areas over the last three decade is reflected in intensifying spatial </w:t>
      </w:r>
      <w:r>
        <w:rPr>
          <w:rFonts w:cstheme="minorHAnsi"/>
        </w:rPr>
        <w:t>segregation</w:t>
      </w:r>
      <w:r w:rsidR="00056CFC">
        <w:rPr>
          <w:rFonts w:cstheme="minorHAnsi"/>
        </w:rPr>
        <w:t xml:space="preserve"> and deprivation in many </w:t>
      </w:r>
      <w:r w:rsidR="00DB51FA">
        <w:rPr>
          <w:rFonts w:cstheme="minorHAnsi"/>
        </w:rPr>
        <w:t xml:space="preserve">towns and cities </w:t>
      </w:r>
      <w:r w:rsidR="00491F4C">
        <w:rPr>
          <w:rFonts w:cstheme="minorHAnsi"/>
        </w:rPr>
        <w:fldChar w:fldCharType="begin"/>
      </w:r>
      <w:r w:rsidR="00491F4C">
        <w:rPr>
          <w:rFonts w:cstheme="minorHAnsi"/>
        </w:rPr>
        <w:instrText xml:space="preserve"> ADDIN EN.CITE &lt;EndNote&gt;&lt;Cite&gt;&lt;Author&gt;Tallon&lt;/Author&gt;&lt;Year&gt;2013&lt;/Year&gt;&lt;RecNum&gt;168&lt;/RecNum&gt;&lt;DisplayText&gt;(Tallon 2013)&lt;/DisplayText&gt;&lt;record&gt;&lt;rec-number&gt;168&lt;/rec-number&gt;&lt;foreign-keys&gt;&lt;key app="EN" db-id="a0rdswzvnvp0roewxf55pavh0f0zdefftevz"&gt;168&lt;/key&gt;&lt;/foreign-keys&gt;&lt;ref-type name="Book"&gt;6&lt;/ref-type&gt;&lt;contributors&gt;&lt;authors&gt;&lt;author&gt;Tallon, A.&lt;/author&gt;&lt;/authors&gt;&lt;/contributors&gt;&lt;titles&gt;&lt;title&gt;Urban Regeneration in the UK&lt;/title&gt;&lt;/titles&gt;&lt;edition&gt;Second&lt;/edition&gt;&lt;dates&gt;&lt;year&gt;2013&lt;/year&gt;&lt;/dates&gt;&lt;pub-location&gt;New York&lt;/pub-location&gt;&lt;publisher&gt;Routledge&lt;/publisher&gt;&lt;urls&gt;&lt;/urls&gt;&lt;/record&gt;&lt;/Cite&gt;&lt;/EndNote&gt;</w:instrText>
      </w:r>
      <w:r w:rsidR="00491F4C">
        <w:rPr>
          <w:rFonts w:cstheme="minorHAnsi"/>
        </w:rPr>
        <w:fldChar w:fldCharType="separate"/>
      </w:r>
      <w:r w:rsidR="00491F4C">
        <w:rPr>
          <w:rFonts w:cstheme="minorHAnsi"/>
          <w:noProof/>
        </w:rPr>
        <w:t>(</w:t>
      </w:r>
      <w:hyperlink w:anchor="_ENREF_39" w:tooltip="Tallon, 2013 #168" w:history="1">
        <w:r w:rsidR="00ED4C49">
          <w:rPr>
            <w:rFonts w:cstheme="minorHAnsi"/>
            <w:noProof/>
          </w:rPr>
          <w:t>Tallon 2013</w:t>
        </w:r>
      </w:hyperlink>
      <w:r w:rsidR="00491F4C">
        <w:rPr>
          <w:rFonts w:cstheme="minorHAnsi"/>
          <w:noProof/>
        </w:rPr>
        <w:t>)</w:t>
      </w:r>
      <w:r w:rsidR="00491F4C">
        <w:rPr>
          <w:rFonts w:cstheme="minorHAnsi"/>
        </w:rPr>
        <w:fldChar w:fldCharType="end"/>
      </w:r>
      <w:r w:rsidR="009D0BB4">
        <w:rPr>
          <w:rFonts w:cstheme="minorHAnsi"/>
        </w:rPr>
        <w:t>.</w:t>
      </w:r>
      <w:r w:rsidR="00836173">
        <w:rPr>
          <w:rFonts w:cstheme="minorHAnsi"/>
        </w:rPr>
        <w:t xml:space="preserve"> </w:t>
      </w:r>
      <w:r w:rsidR="00836173" w:rsidRPr="00710044">
        <w:rPr>
          <w:rFonts w:cstheme="minorHAnsi"/>
        </w:rPr>
        <w:t xml:space="preserve"> </w:t>
      </w:r>
      <w:r w:rsidR="00DB51FA">
        <w:rPr>
          <w:rFonts w:cstheme="minorHAnsi"/>
        </w:rPr>
        <w:t>T</w:t>
      </w:r>
      <w:r w:rsidR="00DB51FA" w:rsidRPr="00C65EA5">
        <w:rPr>
          <w:rFonts w:cstheme="minorHAnsi"/>
        </w:rPr>
        <w:t xml:space="preserve">he impact of material and social deprivation on health is </w:t>
      </w:r>
      <w:r w:rsidR="00DB51FA" w:rsidRPr="00944387">
        <w:rPr>
          <w:rFonts w:cstheme="minorHAnsi"/>
        </w:rPr>
        <w:t xml:space="preserve">well described and pervasive </w:t>
      </w:r>
      <w:r w:rsidR="00DB51FA" w:rsidRPr="00944387">
        <w:rPr>
          <w:rFonts w:cstheme="minorHAnsi"/>
        </w:rPr>
        <w:fldChar w:fldCharType="begin">
          <w:fldData xml:space="preserve">PEVuZE5vdGU+PENpdGU+PEF1dGhvcj5NYXJtb3Q8L0F1dGhvcj48WWVhcj4yMDEwPC9ZZWFyPjxS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</w:fldData>
        </w:fldChar>
      </w:r>
      <w:r w:rsidR="00DB51FA" w:rsidRPr="00944387">
        <w:rPr>
          <w:rFonts w:cstheme="minorHAnsi"/>
        </w:rPr>
        <w:instrText xml:space="preserve"> ADDIN EN.CITE </w:instrText>
      </w:r>
      <w:r w:rsidR="00DB51FA" w:rsidRPr="00944387">
        <w:rPr>
          <w:rFonts w:cstheme="minorHAnsi"/>
        </w:rPr>
        <w:fldChar w:fldCharType="begin">
          <w:fldData xml:space="preserve">PEVuZE5vdGU+PENpdGU+PEF1dGhvcj5NYXJtb3Q8L0F1dGhvcj48WWVhcj4yMDEwPC9ZZWFyPjxS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</w:fldData>
        </w:fldChar>
      </w:r>
      <w:r w:rsidR="00DB51FA" w:rsidRPr="00944387">
        <w:rPr>
          <w:rFonts w:cstheme="minorHAnsi"/>
        </w:rPr>
        <w:instrText xml:space="preserve"> ADDIN EN.CITE.DATA </w:instrText>
      </w:r>
      <w:r w:rsidR="00DB51FA" w:rsidRPr="00944387">
        <w:rPr>
          <w:rFonts w:cstheme="minorHAnsi"/>
        </w:rPr>
      </w:r>
      <w:r w:rsidR="00DB51FA" w:rsidRPr="00944387">
        <w:rPr>
          <w:rFonts w:cstheme="minorHAnsi"/>
        </w:rPr>
        <w:fldChar w:fldCharType="end"/>
      </w:r>
      <w:r w:rsidR="00DB51FA" w:rsidRPr="00944387">
        <w:rPr>
          <w:rFonts w:cstheme="minorHAnsi"/>
        </w:rPr>
      </w:r>
      <w:r w:rsidR="00DB51FA" w:rsidRPr="00944387">
        <w:rPr>
          <w:rFonts w:cstheme="minorHAnsi"/>
        </w:rPr>
        <w:fldChar w:fldCharType="separate"/>
      </w:r>
      <w:r w:rsidR="00DB51FA" w:rsidRPr="00944387">
        <w:rPr>
          <w:rFonts w:cstheme="minorHAnsi"/>
          <w:noProof/>
        </w:rPr>
        <w:t>(</w:t>
      </w:r>
      <w:hyperlink w:anchor="_ENREF_16" w:tooltip="Haan, 1987 #143" w:history="1">
        <w:r w:rsidR="00ED4C49" w:rsidRPr="00944387">
          <w:rPr>
            <w:rFonts w:cstheme="minorHAnsi"/>
            <w:noProof/>
          </w:rPr>
          <w:t>Haan, Kaplan et al. 1987</w:t>
        </w:r>
      </w:hyperlink>
      <w:r w:rsidR="00DB51FA" w:rsidRPr="00944387">
        <w:rPr>
          <w:rFonts w:cstheme="minorHAnsi"/>
          <w:noProof/>
        </w:rPr>
        <w:t xml:space="preserve">, </w:t>
      </w:r>
      <w:hyperlink w:anchor="_ENREF_44" w:tooltip="Wilson, 2004 #142" w:history="1">
        <w:r w:rsidR="00ED4C49" w:rsidRPr="00944387">
          <w:rPr>
            <w:rFonts w:cstheme="minorHAnsi"/>
            <w:noProof/>
          </w:rPr>
          <w:t>Wilson, Elliot et al. 2004</w:t>
        </w:r>
      </w:hyperlink>
      <w:r w:rsidR="00DB51FA" w:rsidRPr="00944387">
        <w:rPr>
          <w:rFonts w:cstheme="minorHAnsi"/>
          <w:noProof/>
        </w:rPr>
        <w:t xml:space="preserve">, </w:t>
      </w:r>
      <w:hyperlink w:anchor="_ENREF_25" w:tooltip="Marmot, 2010 #33" w:history="1">
        <w:r w:rsidR="00ED4C49" w:rsidRPr="00944387">
          <w:rPr>
            <w:rFonts w:cstheme="minorHAnsi"/>
            <w:noProof/>
          </w:rPr>
          <w:t>Marmot 2010</w:t>
        </w:r>
      </w:hyperlink>
      <w:r w:rsidR="00DB51FA" w:rsidRPr="00944387">
        <w:rPr>
          <w:rFonts w:cstheme="minorHAnsi"/>
          <w:noProof/>
        </w:rPr>
        <w:t>)</w:t>
      </w:r>
      <w:r w:rsidR="00DB51FA" w:rsidRPr="00944387">
        <w:rPr>
          <w:rFonts w:cstheme="minorHAnsi"/>
        </w:rPr>
        <w:fldChar w:fldCharType="end"/>
      </w:r>
      <w:r w:rsidR="00DB51FA" w:rsidRPr="00C65EA5">
        <w:rPr>
          <w:rFonts w:cstheme="minorHAnsi"/>
        </w:rPr>
        <w:t>.  Exposure to stressors in the social and physical environment adversely affect health chances and health outcomes</w:t>
      </w:r>
      <w:r w:rsidR="00DB51FA">
        <w:rPr>
          <w:rFonts w:cstheme="minorHAnsi"/>
        </w:rPr>
        <w:t>.</w:t>
      </w:r>
      <w:r w:rsidR="00DB51FA" w:rsidRPr="00C65EA5">
        <w:rPr>
          <w:rFonts w:cstheme="minorHAnsi"/>
        </w:rPr>
        <w:t xml:space="preserve"> </w:t>
      </w:r>
      <w:r w:rsidR="00DB51FA">
        <w:rPr>
          <w:rFonts w:cstheme="minorHAnsi"/>
        </w:rPr>
        <w:t xml:space="preserve"> T</w:t>
      </w:r>
      <w:r w:rsidR="00DB51FA" w:rsidRPr="00C65EA5">
        <w:rPr>
          <w:rFonts w:cstheme="minorHAnsi"/>
        </w:rPr>
        <w:t xml:space="preserve">hey are associated with both short-term changes in physiology, perceptions and behaviour; and longer-term risk of adverse outcomes including cardiovascular disease, diabetes and anxiety disorders </w:t>
      </w:r>
      <w:r w:rsidR="00DB51FA" w:rsidRPr="00C65EA5">
        <w:rPr>
          <w:rFonts w:cstheme="minorHAnsi"/>
        </w:rPr>
        <w:fldChar w:fldCharType="begin"/>
      </w:r>
      <w:r w:rsidR="00DB51FA">
        <w:rPr>
          <w:rFonts w:cstheme="minorHAnsi"/>
        </w:rPr>
        <w:instrText xml:space="preserve"> ADDIN EN.CITE &lt;EndNote&gt;&lt;Cite&gt;&lt;Author&gt;Schulz&lt;/Author&gt;&lt;Year&gt;2002&lt;/Year&gt;&lt;RecNum&gt;127&lt;/RecNum&gt;&lt;DisplayText&gt;(Schulz, Parker et al. 2002, Weaver, Lemonde et al. 2014)&lt;/DisplayText&gt;&lt;record&gt;&lt;rec-number&gt;127&lt;/rec-number&gt;&lt;foreign-keys&gt;&lt;key app="EN" db-id="a0rdswzvnvp0roewxf55pavh0f0zdefftevz"&gt;127&lt;/key&gt;&lt;/foreign-keys&gt;&lt;ref-type name="Journal Article"&gt;17&lt;/ref-type&gt;&lt;contributors&gt;&lt;authors&gt;&lt;author&gt;Schulz, A.J.&lt;/author&gt;&lt;author&gt;Parker, E.A.&lt;/author&gt;&lt;author&gt;Israel, B.A.&lt;/author&gt;&lt;author&gt;Allen, A.&lt;/author&gt;&lt;author&gt;Decarlo, M.&lt;/author&gt;&lt;author&gt;Lockett, M.&lt;/author&gt;&lt;/authors&gt;&lt;/contributors&gt;&lt;titles&gt;&lt;title&gt;Addressing social determinants of health through community-based participatory research: the East Side Village Worker Partnership&lt;/title&gt;&lt;secondary-title&gt;Health Education &amp;amp; Behaviour&lt;/secondary-title&gt;&lt;/titles&gt;&lt;volume&gt;29&lt;/volume&gt;&lt;section&gt;326&lt;/section&gt;&lt;dates&gt;&lt;year&gt;2002&lt;/year&gt;&lt;/dates&gt;&lt;urls&gt;&lt;/urls&gt;&lt;/record&gt;&lt;/Cite&gt;&lt;Cite&gt;&lt;Author&gt;Weaver&lt;/Author&gt;&lt;Year&gt;2014&lt;/Year&gt;&lt;RecNum&gt;134&lt;/RecNum&gt;&lt;record&gt;&lt;rec-number&gt;134&lt;/rec-number&gt;&lt;foreign-keys&gt;&lt;key app="EN" db-id="a0rdswzvnvp0roewxf55pavh0f0zdefftevz"&gt;134&lt;/key&gt;&lt;/foreign-keys&gt;&lt;ref-type name="Journal Article"&gt;17&lt;/ref-type&gt;&lt;contributors&gt;&lt;authors&gt;&lt;author&gt;Weaver, R.R.&lt;/author&gt;&lt;author&gt;Lemonde, M.&lt;/author&gt;&lt;author&gt;Payman, N.&lt;/author&gt;&lt;author&gt;Goodman, W.M.&lt;/author&gt;&lt;/authors&gt;&lt;/contributors&gt;&lt;titles&gt;&lt;title&gt;Health capabilities and diabetes self-management: The impact of economic, social, and cultural resources&lt;/title&gt;&lt;secondary-title&gt;Social Science and Medicine&lt;/secondary-title&gt;&lt;/titles&gt;&lt;periodical&gt;&lt;full-title&gt;Social Science and Medicine&lt;/full-title&gt;&lt;/periodical&gt;&lt;pages&gt;58-68&lt;/pages&gt;&lt;volume&gt;102&lt;/volume&gt;&lt;dates&gt;&lt;year&gt;2014&lt;/year&gt;&lt;/dates&gt;&lt;urls&gt;&lt;/urls&gt;&lt;/record&gt;&lt;/Cite&gt;&lt;/EndNote&gt;</w:instrText>
      </w:r>
      <w:r w:rsidR="00DB51FA" w:rsidRPr="00C65EA5">
        <w:rPr>
          <w:rFonts w:cstheme="minorHAnsi"/>
        </w:rPr>
        <w:fldChar w:fldCharType="separate"/>
      </w:r>
      <w:r w:rsidR="00DB51FA">
        <w:rPr>
          <w:rFonts w:cstheme="minorHAnsi"/>
          <w:noProof/>
        </w:rPr>
        <w:t>(</w:t>
      </w:r>
      <w:hyperlink w:anchor="_ENREF_34" w:tooltip="Schulz, 2002 #127" w:history="1">
        <w:r w:rsidR="00ED4C49">
          <w:rPr>
            <w:rFonts w:cstheme="minorHAnsi"/>
            <w:noProof/>
          </w:rPr>
          <w:t>Schulz, Parker et al. 2002</w:t>
        </w:r>
      </w:hyperlink>
      <w:r w:rsidR="00DB51FA">
        <w:rPr>
          <w:rFonts w:cstheme="minorHAnsi"/>
          <w:noProof/>
        </w:rPr>
        <w:t xml:space="preserve">, </w:t>
      </w:r>
      <w:hyperlink w:anchor="_ENREF_41" w:tooltip="Weaver, 2014 #134" w:history="1">
        <w:r w:rsidR="00ED4C49">
          <w:rPr>
            <w:rFonts w:cstheme="minorHAnsi"/>
            <w:noProof/>
          </w:rPr>
          <w:t>Weaver, Lemonde et al. 2014</w:t>
        </w:r>
      </w:hyperlink>
      <w:r w:rsidR="00DB51FA">
        <w:rPr>
          <w:rFonts w:cstheme="minorHAnsi"/>
          <w:noProof/>
        </w:rPr>
        <w:t>)</w:t>
      </w:r>
      <w:r w:rsidR="00DB51FA" w:rsidRPr="00C65EA5">
        <w:rPr>
          <w:rFonts w:cstheme="minorHAnsi"/>
        </w:rPr>
        <w:fldChar w:fldCharType="end"/>
      </w:r>
      <w:r w:rsidR="00DB51FA" w:rsidRPr="00C65EA5">
        <w:rPr>
          <w:rFonts w:cstheme="minorHAnsi"/>
        </w:rPr>
        <w:t>.</w:t>
      </w:r>
      <w:r w:rsidR="00DB51FA">
        <w:rPr>
          <w:rFonts w:cstheme="minorHAnsi"/>
        </w:rPr>
        <w:t xml:space="preserve">  </w:t>
      </w:r>
      <w:r w:rsidR="00836173" w:rsidRPr="00710044">
        <w:rPr>
          <w:rFonts w:cstheme="minorHAnsi"/>
        </w:rPr>
        <w:t xml:space="preserve">Urban regeneration is often framed as a means of addressing inequalities </w:t>
      </w:r>
      <w:r w:rsidR="00836173">
        <w:rPr>
          <w:rFonts w:cstheme="minorHAnsi"/>
        </w:rPr>
        <w:t xml:space="preserve">and exclusion </w:t>
      </w:r>
      <w:r w:rsidR="00836173" w:rsidRPr="00710044">
        <w:rPr>
          <w:rFonts w:cstheme="minorHAnsi"/>
        </w:rPr>
        <w:t>by improving the built environment and local economy, and thereby providing enhanced employment, social, educational and recreational opportunities</w:t>
      </w:r>
      <w:r w:rsidR="00836173">
        <w:rPr>
          <w:rFonts w:cstheme="minorHAnsi"/>
        </w:rPr>
        <w:t xml:space="preserve"> </w:t>
      </w:r>
      <w:r w:rsidR="00836173">
        <w:rPr>
          <w:rFonts w:cstheme="minorHAnsi"/>
        </w:rPr>
        <w:fldChar w:fldCharType="begin"/>
      </w:r>
      <w:r w:rsidR="00491F4C">
        <w:rPr>
          <w:rFonts w:cstheme="minorHAnsi"/>
        </w:rPr>
        <w:instrText xml:space="preserve"> ADDIN EN.CITE &lt;EndNote&gt;&lt;Cite&gt;&lt;Author&gt;Meegan&lt;/Author&gt;&lt;Year&gt;2001&lt;/Year&gt;&lt;RecNum&gt;31&lt;/RecNum&gt;&lt;DisplayText&gt;(Meegan and Mitchell 2001)&lt;/DisplayText&gt;&lt;record&gt;&lt;rec-number&gt;31&lt;/rec-number&gt;&lt;foreign-keys&gt;&lt;key app="EN" db-id="a0rdswzvnvp0roewxf55pavh0f0zdefftevz"&gt;31&lt;/key&gt;&lt;/foreign-keys&gt;&lt;ref-type name="Journal Article"&gt;17&lt;/ref-type&gt;&lt;contributors&gt;&lt;authors&gt;&lt;author&gt;Meegan, R.&lt;/author&gt;&lt;author&gt;Mitchell, A.&lt;/author&gt;&lt;/authors&gt;&lt;/contributors&gt;&lt;titles&gt;&lt;title&gt;&amp;apos;It&amp;apos;s Not Community Round Here, It&amp;apos;s Neighbourhood&amp;apos;: Neighbourhood Change and Cohesion in Urban Regeneration&lt;/title&gt;&lt;secondary-title&gt;Urban Studies&lt;/secondary-title&gt;&lt;/titles&gt;&lt;pages&gt;2167-2194&lt;/pages&gt;&lt;volume&gt;38&lt;/volume&gt;&lt;number&gt;12&lt;/number&gt;&lt;dates&gt;&lt;year&gt;2001&lt;/year&gt;&lt;/dates&gt;&lt;urls&gt;&lt;/urls&gt;&lt;/record&gt;&lt;/Cite&gt;&lt;/EndNote&gt;</w:instrText>
      </w:r>
      <w:r w:rsidR="00836173">
        <w:rPr>
          <w:rFonts w:cstheme="minorHAnsi"/>
        </w:rPr>
        <w:fldChar w:fldCharType="separate"/>
      </w:r>
      <w:r w:rsidR="00491F4C">
        <w:rPr>
          <w:rFonts w:cstheme="minorHAnsi"/>
          <w:noProof/>
        </w:rPr>
        <w:t>(</w:t>
      </w:r>
      <w:hyperlink w:anchor="_ENREF_28" w:tooltip="Meegan, 2001 #31" w:history="1">
        <w:r w:rsidR="00ED4C49">
          <w:rPr>
            <w:rFonts w:cstheme="minorHAnsi"/>
            <w:noProof/>
          </w:rPr>
          <w:t>Meegan and Mitchell 2001</w:t>
        </w:r>
      </w:hyperlink>
      <w:r w:rsidR="00491F4C">
        <w:rPr>
          <w:rFonts w:cstheme="minorHAnsi"/>
          <w:noProof/>
        </w:rPr>
        <w:t>)</w:t>
      </w:r>
      <w:r w:rsidR="00836173">
        <w:rPr>
          <w:rFonts w:cstheme="minorHAnsi"/>
        </w:rPr>
        <w:fldChar w:fldCharType="end"/>
      </w:r>
      <w:r w:rsidR="00836173">
        <w:rPr>
          <w:rFonts w:cstheme="minorHAnsi"/>
        </w:rPr>
        <w:t xml:space="preserve">.  </w:t>
      </w:r>
      <w:r w:rsidR="00DB51FA">
        <w:rPr>
          <w:rFonts w:cstheme="minorHAnsi"/>
        </w:rPr>
        <w:t xml:space="preserve">In doing so, such </w:t>
      </w:r>
      <w:r w:rsidR="007D4FA2">
        <w:t>schemes have the p</w:t>
      </w:r>
      <w:r w:rsidR="00DC2D8D">
        <w:t xml:space="preserve">otential to improve health by </w:t>
      </w:r>
      <w:r w:rsidR="006D1B9B">
        <w:t>tackling</w:t>
      </w:r>
      <w:r w:rsidR="00DC2D8D">
        <w:t xml:space="preserve"> some of its socio-economic deter</w:t>
      </w:r>
      <w:r w:rsidR="00DB51FA">
        <w:t>minants.</w:t>
      </w:r>
    </w:p>
    <w:p w:rsidR="00836173" w:rsidRDefault="00836173" w:rsidP="00214DF2">
      <w:pPr>
        <w:spacing w:after="0" w:line="480" w:lineRule="auto"/>
        <w:contextualSpacing/>
        <w:rPr>
          <w:rFonts w:cstheme="minorHAnsi"/>
        </w:rPr>
      </w:pPr>
    </w:p>
    <w:p w:rsidR="00EE3502" w:rsidRDefault="00720592" w:rsidP="00214DF2">
      <w:pPr>
        <w:spacing w:after="0" w:line="480" w:lineRule="auto"/>
        <w:contextualSpacing/>
      </w:pPr>
      <w:r>
        <w:rPr>
          <w:rFonts w:cstheme="minorHAnsi"/>
        </w:rPr>
        <w:t>M</w:t>
      </w:r>
      <w:r w:rsidR="00EF1CFC" w:rsidRPr="00C65EA5">
        <w:rPr>
          <w:rFonts w:cstheme="minorHAnsi"/>
        </w:rPr>
        <w:t>ega-sporting event regeneration</w:t>
      </w:r>
      <w:r>
        <w:rPr>
          <w:rFonts w:cstheme="minorHAnsi"/>
        </w:rPr>
        <w:t xml:space="preserve">, as a specific approach to urban renewal, uses </w:t>
      </w:r>
      <w:r w:rsidR="00820E45">
        <w:rPr>
          <w:rFonts w:cstheme="minorHAnsi"/>
        </w:rPr>
        <w:t xml:space="preserve">impending </w:t>
      </w:r>
      <w:r>
        <w:rPr>
          <w:rFonts w:cstheme="minorHAnsi"/>
        </w:rPr>
        <w:t>host-city status as a catalyst for re</w:t>
      </w:r>
      <w:r w:rsidR="009D0BB4">
        <w:rPr>
          <w:rFonts w:cstheme="minorHAnsi"/>
        </w:rPr>
        <w:t>vitalisation</w:t>
      </w:r>
      <w:r>
        <w:rPr>
          <w:rFonts w:cstheme="minorHAnsi"/>
        </w:rPr>
        <w:t xml:space="preserve">, </w:t>
      </w:r>
      <w:r w:rsidR="00EF1CFC" w:rsidRPr="00C65EA5">
        <w:rPr>
          <w:rFonts w:cstheme="minorHAnsi"/>
        </w:rPr>
        <w:t xml:space="preserve"> </w:t>
      </w:r>
      <w:r w:rsidR="00820E45">
        <w:rPr>
          <w:rFonts w:cstheme="minorHAnsi"/>
        </w:rPr>
        <w:t xml:space="preserve">and, as such, </w:t>
      </w:r>
      <w:r w:rsidR="00712E8E">
        <w:rPr>
          <w:rFonts w:cstheme="minorHAnsi"/>
        </w:rPr>
        <w:t xml:space="preserve">has the potential to improve health both through addressing deprivation  </w:t>
      </w:r>
      <w:r w:rsidR="002943DD">
        <w:rPr>
          <w:rFonts w:cstheme="minorHAnsi"/>
        </w:rPr>
        <w:fldChar w:fldCharType="begin"/>
      </w:r>
      <w:r w:rsidR="002B5B03">
        <w:rPr>
          <w:rFonts w:cstheme="minorHAnsi"/>
        </w:rPr>
        <w:instrText xml:space="preserve"> ADDIN EN.CITE &lt;EndNote&gt;&lt;Cite&gt;&lt;Author&gt;Misener&lt;/Author&gt;&lt;Year&gt;2006&lt;/Year&gt;&lt;RecNum&gt;50&lt;/RecNum&gt;&lt;DisplayText&gt;(Misener and Mason 2006, Scherer 2011)&lt;/DisplayText&gt;&lt;record&gt;&lt;rec-number&gt;50&lt;/rec-number&gt;&lt;foreign-keys&gt;&lt;key app="EN" db-id="a0rdswzvnvp0roewxf55pavh0f0zdefftevz"&gt;50&lt;/key&gt;&lt;/foreign-keys&gt;&lt;ref-type name="Journal Article"&gt;17&lt;/ref-type&gt;&lt;contributors&gt;&lt;authors&gt;&lt;author&gt;Misener, L.&lt;/author&gt;&lt;author&gt;Mason, D.S.&lt;/author&gt;&lt;/authors&gt;&lt;/contributors&gt;&lt;titles&gt;&lt;title&gt;Creating community networks: Can sporting events offer meaningful sources of social capital?&lt;/title&gt;&lt;secondary-title&gt;Managing Leisure&lt;/secondary-title&gt;&lt;/titles&gt;&lt;pages&gt;39-56&lt;/pages&gt;&lt;volume&gt;11&lt;/volume&gt;&lt;dates&gt;&lt;year&gt;2006&lt;/year&gt;&lt;/dates&gt;&lt;urls&gt;&lt;/urls&gt;&lt;/record&gt;&lt;/Cite&gt;&lt;Cite&gt;&lt;Author&gt;Scherer&lt;/Author&gt;&lt;Year&gt;2011&lt;/Year&gt;&lt;RecNum&gt;9&lt;/RecNum&gt;&lt;record&gt;&lt;rec-number&gt;9&lt;/rec-number&gt;&lt;foreign-keys&gt;&lt;key app="EN" db-id="a0rdswzvnvp0roewxf55pavh0f0zdefftevz"&gt;9&lt;/key&gt;&lt;/foreign-keys&gt;&lt;ref-type name="Journal Article"&gt;17&lt;/ref-type&gt;&lt;contributors&gt;&lt;authors&gt;&lt;author&gt;Scherer, J.&lt;/author&gt;&lt;/authors&gt;&lt;/contributors&gt;&lt;titles&gt;&lt;title&gt;Olympic Villages and Large-scale Urban Development: Crises of Capitalsim, Deficits of Democracy?&lt;/title&gt;&lt;secondary-title&gt;Sociology&lt;/secondary-title&gt;&lt;/titles&gt;&lt;pages&gt;782-797&lt;/pages&gt;&lt;volume&gt;45&lt;/volume&gt;&lt;number&gt;5&lt;/number&gt;&lt;dates&gt;&lt;year&gt;2011&lt;/year&gt;&lt;/dates&gt;&lt;urls&gt;&lt;/urls&gt;&lt;/record&gt;&lt;/Cite&gt;&lt;/EndNote&gt;</w:instrText>
      </w:r>
      <w:r w:rsidR="002943DD">
        <w:rPr>
          <w:rFonts w:cstheme="minorHAnsi"/>
        </w:rPr>
        <w:fldChar w:fldCharType="separate"/>
      </w:r>
      <w:r w:rsidR="002B5B03">
        <w:rPr>
          <w:rFonts w:cstheme="minorHAnsi"/>
          <w:noProof/>
        </w:rPr>
        <w:t>(</w:t>
      </w:r>
      <w:hyperlink w:anchor="_ENREF_30" w:tooltip="Misener, 2006 #50" w:history="1">
        <w:r w:rsidR="00ED4C49">
          <w:rPr>
            <w:rFonts w:cstheme="minorHAnsi"/>
            <w:noProof/>
          </w:rPr>
          <w:t>Misener and Mason 2006</w:t>
        </w:r>
      </w:hyperlink>
      <w:r w:rsidR="002B5B03">
        <w:rPr>
          <w:rFonts w:cstheme="minorHAnsi"/>
          <w:noProof/>
        </w:rPr>
        <w:t xml:space="preserve">, </w:t>
      </w:r>
      <w:hyperlink w:anchor="_ENREF_33" w:tooltip="Scherer, 2011 #9" w:history="1">
        <w:r w:rsidR="00ED4C49">
          <w:rPr>
            <w:rFonts w:cstheme="minorHAnsi"/>
            <w:noProof/>
          </w:rPr>
          <w:t>Scherer 2011</w:t>
        </w:r>
      </w:hyperlink>
      <w:r w:rsidR="002B5B03">
        <w:rPr>
          <w:rFonts w:cstheme="minorHAnsi"/>
          <w:noProof/>
        </w:rPr>
        <w:t>)</w:t>
      </w:r>
      <w:r w:rsidR="002943DD">
        <w:rPr>
          <w:rFonts w:cstheme="minorHAnsi"/>
        </w:rPr>
        <w:fldChar w:fldCharType="end"/>
      </w:r>
      <w:r w:rsidR="002B5B03">
        <w:rPr>
          <w:rFonts w:cstheme="minorHAnsi"/>
        </w:rPr>
        <w:t xml:space="preserve"> </w:t>
      </w:r>
      <w:r w:rsidR="00712E8E" w:rsidRPr="00820E45">
        <w:rPr>
          <w:rFonts w:cstheme="minorHAnsi"/>
          <w:i/>
        </w:rPr>
        <w:t xml:space="preserve">and </w:t>
      </w:r>
      <w:r w:rsidR="00820E45" w:rsidRPr="00820E45">
        <w:rPr>
          <w:rFonts w:cstheme="minorHAnsi"/>
        </w:rPr>
        <w:t>by</w:t>
      </w:r>
      <w:r w:rsidR="00820E45">
        <w:rPr>
          <w:rFonts w:cstheme="minorHAnsi"/>
          <w:i/>
        </w:rPr>
        <w:t xml:space="preserve"> </w:t>
      </w:r>
      <w:r w:rsidR="00712E8E">
        <w:rPr>
          <w:rFonts w:cstheme="minorHAnsi"/>
        </w:rPr>
        <w:t xml:space="preserve">promoting increased sport and physical activity among the host-city’s population </w:t>
      </w:r>
      <w:r w:rsidR="000F2E22">
        <w:rPr>
          <w:rFonts w:cstheme="minorHAnsi"/>
        </w:rPr>
        <w:fldChar w:fldCharType="begin"/>
      </w:r>
      <w:r w:rsidR="000F2E22">
        <w:rPr>
          <w:rFonts w:cstheme="minorHAnsi"/>
        </w:rPr>
        <w:instrText xml:space="preserve"> ADDIN EN.CITE &lt;EndNote&gt;&lt;Cite&gt;&lt;Author&gt;Weed&lt;/Author&gt;&lt;Year&gt;2009&lt;/Year&gt;&lt;RecNum&gt;51&lt;/RecNum&gt;&lt;DisplayText&gt;(Weed, Coren et al. 2009)&lt;/DisplayText&gt;&lt;record&gt;&lt;rec-number&gt;51&lt;/rec-number&gt;&lt;foreign-keys&gt;&lt;key app="EN" db-id="a0rdswzvnvp0roewxf55pavh0f0zdefftevz"&gt;51&lt;/key&gt;&lt;/foreign-keys&gt;&lt;ref-type name="Report"&gt;27&lt;/ref-type&gt;&lt;contributors&gt;&lt;authors&gt;&lt;author&gt;Weed, M.&lt;/author&gt;&lt;author&gt;Coren, E.&lt;/author&gt;&lt;author&gt;Fiore, J.&lt;/author&gt;&lt;author&gt;Mansfield, L.&lt;/author&gt;&lt;author&gt;Wellard, I.&lt;/author&gt;&lt;author&gt;Chatziefstathiou, D&lt;/author&gt;&lt;/authors&gt;&lt;/contributors&gt;&lt;titles&gt;&lt;title&gt;A systematic review of the evidence base for developing a physical activity and health legacy from the London 2012 Olympic and Paralympic Games&lt;/title&gt;&lt;/titles&gt;&lt;dates&gt;&lt;year&gt;2009&lt;/year&gt;&lt;/dates&gt;&lt;pub-location&gt;London&lt;/pub-location&gt;&lt;publisher&gt;Department of Health&lt;/publisher&gt;&lt;urls&gt;&lt;/urls&gt;&lt;/record&gt;&lt;/Cite&gt;&lt;/EndNote&gt;</w:instrText>
      </w:r>
      <w:r w:rsidR="000F2E22">
        <w:rPr>
          <w:rFonts w:cstheme="minorHAnsi"/>
        </w:rPr>
        <w:fldChar w:fldCharType="separate"/>
      </w:r>
      <w:r w:rsidR="000F2E22">
        <w:rPr>
          <w:rFonts w:cstheme="minorHAnsi"/>
          <w:noProof/>
        </w:rPr>
        <w:t>(</w:t>
      </w:r>
      <w:hyperlink w:anchor="_ENREF_42" w:tooltip="Weed, 2009 #51" w:history="1">
        <w:r w:rsidR="00ED4C49">
          <w:rPr>
            <w:rFonts w:cstheme="minorHAnsi"/>
            <w:noProof/>
          </w:rPr>
          <w:t>Weed, Coren et al. 2009</w:t>
        </w:r>
      </w:hyperlink>
      <w:r w:rsidR="000F2E22">
        <w:rPr>
          <w:rFonts w:cstheme="minorHAnsi"/>
          <w:noProof/>
        </w:rPr>
        <w:t>)</w:t>
      </w:r>
      <w:r w:rsidR="000F2E22">
        <w:rPr>
          <w:rFonts w:cstheme="minorHAnsi"/>
        </w:rPr>
        <w:fldChar w:fldCharType="end"/>
      </w:r>
      <w:r w:rsidR="00EE3502">
        <w:rPr>
          <w:rFonts w:cstheme="minorHAnsi"/>
        </w:rPr>
        <w:t xml:space="preserve">.  </w:t>
      </w:r>
      <w:r w:rsidR="00551A8C">
        <w:t>L</w:t>
      </w:r>
      <w:r w:rsidR="00EF1CFC" w:rsidRPr="00C65EA5">
        <w:t xml:space="preserve">asting improvements to physical and mental health were, from the outset, a confidently predicted impact of the London Olympic and Paralympic Games </w:t>
      </w:r>
      <w:r w:rsidR="002357AF" w:rsidRPr="00C65EA5">
        <w:fldChar w:fldCharType="begin"/>
      </w:r>
      <w:r w:rsidR="00904368">
        <w:instrText xml:space="preserve"> ADDIN EN.CITE &lt;EndNote&gt;&lt;Cite&gt;&lt;Author&gt;Campbell&lt;/Author&gt;&lt;Year&gt;2012&lt;/Year&gt;&lt;RecNum&gt;135&lt;/RecNum&gt;&lt;DisplayText&gt;(Campbell 2012)&lt;/DisplayText&gt;&lt;record&gt;&lt;rec-number&gt;135&lt;/rec-number&gt;&lt;foreign-keys&gt;&lt;key app="EN" db-id="a0rdswzvnvp0roewxf55pavh0f0zdefftevz"&gt;135&lt;/key&gt;&lt;/foreign-keys&gt;&lt;ref-type name="Journal Article"&gt;17&lt;/ref-type&gt;&lt;contributors&gt;&lt;authors&gt;&lt;author&gt;Campbell, D.&lt;/author&gt;&lt;/authors&gt;&lt;/contributors&gt;&lt;titles&gt;&lt;title&gt;Will London&amp;apos;s Olympic public health legacy turn to dust?&lt;/title&gt;&lt;secondary-title&gt;British Medical Journal&lt;/secondary-title&gt;&lt;/titles&gt;&lt;volume&gt;344&lt;/volume&gt;&lt;section&gt;e4207&lt;/section&gt;&lt;dates&gt;&lt;year&gt;2012&lt;/year&gt;&lt;/dates&gt;&lt;urls&gt;&lt;/urls&gt;&lt;/record&gt;&lt;/Cite&gt;&lt;/EndNote&gt;</w:instrText>
      </w:r>
      <w:r w:rsidR="002357AF" w:rsidRPr="00C65EA5">
        <w:fldChar w:fldCharType="separate"/>
      </w:r>
      <w:r w:rsidR="00904368">
        <w:rPr>
          <w:noProof/>
        </w:rPr>
        <w:t>(</w:t>
      </w:r>
      <w:hyperlink w:anchor="_ENREF_5" w:tooltip="Campbell, 2012 #135" w:history="1">
        <w:r w:rsidR="00ED4C49">
          <w:rPr>
            <w:noProof/>
          </w:rPr>
          <w:t>Campbell 2012</w:t>
        </w:r>
      </w:hyperlink>
      <w:r w:rsidR="00904368">
        <w:rPr>
          <w:noProof/>
        </w:rPr>
        <w:t>)</w:t>
      </w:r>
      <w:r w:rsidR="002357AF" w:rsidRPr="00C65EA5">
        <w:fldChar w:fldCharType="end"/>
      </w:r>
      <w:r w:rsidR="00EF1CFC" w:rsidRPr="00C65EA5">
        <w:t xml:space="preserve">. </w:t>
      </w:r>
      <w:r w:rsidR="00313654">
        <w:t xml:space="preserve"> </w:t>
      </w:r>
      <w:r w:rsidR="00EE3502">
        <w:rPr>
          <w:rFonts w:cstheme="minorHAnsi"/>
        </w:rPr>
        <w:t xml:space="preserve">In its report setting out the Government’s plans for the legacy the Department for media, culture and sport stated that the one of its key legacy aims was to increase grass roots sports participation, especially in young people, </w:t>
      </w:r>
      <w:r w:rsidR="00EE3502">
        <w:rPr>
          <w:rFonts w:cstheme="minorHAnsi"/>
        </w:rPr>
        <w:lastRenderedPageBreak/>
        <w:t xml:space="preserve">and encourage </w:t>
      </w:r>
      <w:r w:rsidR="003B5485">
        <w:rPr>
          <w:rFonts w:cstheme="minorHAnsi"/>
        </w:rPr>
        <w:t xml:space="preserve">people to be more physically active, thereby improving the health of the population </w:t>
      </w:r>
      <w:r w:rsidR="00EE3502" w:rsidRPr="009D4EB5">
        <w:rPr>
          <w:rFonts w:cs="Arial"/>
        </w:rPr>
        <w:fldChar w:fldCharType="begin"/>
      </w:r>
      <w:r w:rsidR="000F2E22">
        <w:rPr>
          <w:rFonts w:cs="Arial"/>
        </w:rPr>
        <w:instrText xml:space="preserve"> ADDIN EN.CITE &lt;EndNote&gt;&lt;Cite&gt;&lt;Author&gt;DCMS&lt;/Author&gt;&lt;Year&gt;2010&lt;/Year&gt;&lt;RecNum&gt;48&lt;/RecNum&gt;&lt;DisplayText&gt;(DCMS 2010)&lt;/DisplayText&gt;&lt;record&gt;&lt;rec-number&gt;48&lt;/rec-number&gt;&lt;foreign-keys&gt;&lt;key app="EN" db-id="a0rdswzvnvp0roewxf55pavh0f0zdefftevz"&gt;48&lt;/key&gt;&lt;/foreign-keys&gt;&lt;ref-type name="Government Document"&gt;46&lt;/ref-type&gt;&lt;contributors&gt;&lt;authors&gt;&lt;author&gt;DCMS&lt;/author&gt;&lt;/authors&gt;&lt;secondary-authors&gt;&lt;author&gt;Department for culture, media and sport&lt;/author&gt;&lt;/secondary-authors&gt;&lt;/contributors&gt;&lt;titles&gt;&lt;title&gt;Plans for the legacy from the 2012 Olympic and Paralympic Games&lt;/title&gt;&lt;/titles&gt;&lt;dates&gt;&lt;year&gt;2010&lt;/year&gt;&lt;/dates&gt;&lt;pub-location&gt;London&lt;/pub-location&gt;&lt;urls&gt;&lt;/urls&gt;&lt;/record&gt;&lt;/Cite&gt;&lt;/EndNote&gt;</w:instrText>
      </w:r>
      <w:r w:rsidR="00EE3502" w:rsidRPr="009D4EB5">
        <w:rPr>
          <w:rFonts w:cs="Arial"/>
        </w:rPr>
        <w:fldChar w:fldCharType="separate"/>
      </w:r>
      <w:r w:rsidR="000F2E22">
        <w:rPr>
          <w:rFonts w:cs="Arial"/>
          <w:noProof/>
        </w:rPr>
        <w:t>(</w:t>
      </w:r>
      <w:hyperlink w:anchor="_ENREF_8" w:tooltip="DCMS, 2010 #48" w:history="1">
        <w:r w:rsidR="00ED4C49">
          <w:rPr>
            <w:rFonts w:cs="Arial"/>
            <w:noProof/>
          </w:rPr>
          <w:t>DCMS 2010</w:t>
        </w:r>
      </w:hyperlink>
      <w:r w:rsidR="000F2E22">
        <w:rPr>
          <w:rFonts w:cs="Arial"/>
          <w:noProof/>
        </w:rPr>
        <w:t>)</w:t>
      </w:r>
      <w:r w:rsidR="00EE3502" w:rsidRPr="009D4EB5">
        <w:rPr>
          <w:rFonts w:cs="Arial"/>
        </w:rPr>
        <w:fldChar w:fldCharType="end"/>
      </w:r>
      <w:r w:rsidR="003C1D85">
        <w:rPr>
          <w:rFonts w:cs="Arial"/>
        </w:rPr>
        <w:t>.</w:t>
      </w:r>
      <w:bookmarkStart w:id="0" w:name="_GoBack"/>
      <w:bookmarkEnd w:id="0"/>
    </w:p>
    <w:p w:rsidR="003B5485" w:rsidRDefault="003B5485" w:rsidP="00214DF2">
      <w:pPr>
        <w:spacing w:after="0" w:line="480" w:lineRule="auto"/>
        <w:contextualSpacing/>
      </w:pPr>
    </w:p>
    <w:p w:rsidR="002A3E08" w:rsidRPr="00C65EA5" w:rsidRDefault="00124609" w:rsidP="00836173">
      <w:pPr>
        <w:spacing w:after="0" w:line="480" w:lineRule="auto"/>
        <w:contextualSpacing/>
        <w:rPr>
          <w:rFonts w:cstheme="minorHAnsi"/>
        </w:rPr>
      </w:pPr>
      <w:r w:rsidRPr="00C65EA5">
        <w:rPr>
          <w:rFonts w:cstheme="minorHAnsi"/>
        </w:rPr>
        <w:t xml:space="preserve">The </w:t>
      </w:r>
      <w:r w:rsidR="001759B7" w:rsidRPr="00C65EA5">
        <w:rPr>
          <w:rFonts w:cstheme="minorHAnsi"/>
        </w:rPr>
        <w:t xml:space="preserve">London 2012 Olympic </w:t>
      </w:r>
      <w:r w:rsidRPr="00C65EA5">
        <w:rPr>
          <w:rFonts w:cstheme="minorHAnsi"/>
        </w:rPr>
        <w:t xml:space="preserve">Games provided a unique opportunity to </w:t>
      </w:r>
      <w:r w:rsidR="005A55E4" w:rsidRPr="00C65EA5">
        <w:rPr>
          <w:rFonts w:cstheme="minorHAnsi"/>
        </w:rPr>
        <w:t xml:space="preserve">investigate </w:t>
      </w:r>
      <w:r w:rsidR="00BD658B" w:rsidRPr="00C65EA5">
        <w:rPr>
          <w:rFonts w:cstheme="minorHAnsi"/>
        </w:rPr>
        <w:t xml:space="preserve">prospectively </w:t>
      </w:r>
      <w:r w:rsidR="002A3E08" w:rsidRPr="00C65EA5">
        <w:rPr>
          <w:rFonts w:cstheme="minorHAnsi"/>
        </w:rPr>
        <w:t xml:space="preserve">how </w:t>
      </w:r>
      <w:r w:rsidR="001759B7" w:rsidRPr="00C65EA5">
        <w:rPr>
          <w:rFonts w:cstheme="minorHAnsi"/>
        </w:rPr>
        <w:t>the regeneration</w:t>
      </w:r>
      <w:r w:rsidR="00BD658B" w:rsidRPr="00C65EA5">
        <w:rPr>
          <w:rFonts w:cstheme="minorHAnsi"/>
        </w:rPr>
        <w:t xml:space="preserve"> efforts associated with a sporting mega-event </w:t>
      </w:r>
      <w:r w:rsidR="001759B7" w:rsidRPr="00C65EA5">
        <w:rPr>
          <w:rFonts w:cstheme="minorHAnsi"/>
        </w:rPr>
        <w:t xml:space="preserve">in a deprived locality affected </w:t>
      </w:r>
      <w:r w:rsidR="00ED4C49">
        <w:rPr>
          <w:rFonts w:cstheme="minorHAnsi"/>
        </w:rPr>
        <w:t>well-</w:t>
      </w:r>
      <w:r w:rsidR="00EF1CFC" w:rsidRPr="00C65EA5">
        <w:rPr>
          <w:rFonts w:cstheme="minorHAnsi"/>
        </w:rPr>
        <w:t xml:space="preserve">being, </w:t>
      </w:r>
      <w:r w:rsidR="00BD658B" w:rsidRPr="00C65EA5">
        <w:rPr>
          <w:rFonts w:cstheme="minorHAnsi"/>
        </w:rPr>
        <w:t xml:space="preserve">social inclusion and other </w:t>
      </w:r>
      <w:r w:rsidR="009D52D9" w:rsidRPr="00C65EA5">
        <w:rPr>
          <w:rFonts w:cstheme="minorHAnsi"/>
        </w:rPr>
        <w:t>influences on</w:t>
      </w:r>
      <w:r w:rsidR="00BD658B" w:rsidRPr="00C65EA5">
        <w:rPr>
          <w:rFonts w:cstheme="minorHAnsi"/>
        </w:rPr>
        <w:t xml:space="preserve"> </w:t>
      </w:r>
      <w:r w:rsidR="009D52D9" w:rsidRPr="00C65EA5">
        <w:rPr>
          <w:rFonts w:cstheme="minorHAnsi"/>
        </w:rPr>
        <w:t xml:space="preserve">the </w:t>
      </w:r>
      <w:r w:rsidR="00BD658B" w:rsidRPr="00C65EA5">
        <w:rPr>
          <w:rFonts w:cstheme="minorHAnsi"/>
        </w:rPr>
        <w:t>health</w:t>
      </w:r>
      <w:r w:rsidR="009D52D9" w:rsidRPr="00C65EA5">
        <w:rPr>
          <w:rFonts w:cstheme="minorHAnsi"/>
        </w:rPr>
        <w:t xml:space="preserve"> of local residents</w:t>
      </w:r>
      <w:r w:rsidR="005A55E4" w:rsidRPr="00C65EA5">
        <w:rPr>
          <w:rFonts w:cstheme="minorHAnsi"/>
        </w:rPr>
        <w:t>.</w:t>
      </w:r>
      <w:r w:rsidR="00E60092" w:rsidRPr="00C65EA5">
        <w:rPr>
          <w:rFonts w:cstheme="minorHAnsi"/>
        </w:rPr>
        <w:t xml:space="preserve"> </w:t>
      </w:r>
      <w:r w:rsidR="00EB1C65" w:rsidRPr="00C65EA5">
        <w:rPr>
          <w:rFonts w:cstheme="minorHAnsi"/>
        </w:rPr>
        <w:t xml:space="preserve"> </w:t>
      </w:r>
      <w:r w:rsidR="001759B7" w:rsidRPr="00C65EA5">
        <w:rPr>
          <w:rFonts w:cstheme="minorHAnsi"/>
        </w:rPr>
        <w:t xml:space="preserve">This paper reports </w:t>
      </w:r>
      <w:r w:rsidR="006F6D11" w:rsidRPr="00C65EA5">
        <w:rPr>
          <w:rFonts w:cstheme="minorHAnsi"/>
        </w:rPr>
        <w:t>on the qualitative findings of a mixed-methods</w:t>
      </w:r>
      <w:r w:rsidR="001759B7" w:rsidRPr="00C65EA5">
        <w:rPr>
          <w:rFonts w:cstheme="minorHAnsi"/>
        </w:rPr>
        <w:t xml:space="preserve"> study of the Games and its immediate aftermath as experienced by </w:t>
      </w:r>
      <w:r w:rsidR="009D52D9" w:rsidRPr="00C65EA5">
        <w:rPr>
          <w:rFonts w:cstheme="minorHAnsi"/>
        </w:rPr>
        <w:t xml:space="preserve">those </w:t>
      </w:r>
      <w:r w:rsidR="001759B7" w:rsidRPr="00C65EA5">
        <w:rPr>
          <w:rFonts w:cstheme="minorHAnsi"/>
        </w:rPr>
        <w:t>residents.</w:t>
      </w:r>
      <w:r w:rsidR="00EB1C65" w:rsidRPr="00C65EA5">
        <w:rPr>
          <w:rFonts w:cstheme="minorHAnsi"/>
        </w:rPr>
        <w:t xml:space="preserve">  </w:t>
      </w:r>
    </w:p>
    <w:p w:rsidR="009F24FF" w:rsidRPr="00C65EA5" w:rsidRDefault="009F24FF" w:rsidP="00C66948">
      <w:pPr>
        <w:pStyle w:val="CommentText"/>
        <w:spacing w:after="0" w:line="480" w:lineRule="auto"/>
        <w:contextualSpacing/>
        <w:rPr>
          <w:b/>
          <w:i/>
          <w:sz w:val="22"/>
          <w:szCs w:val="22"/>
        </w:rPr>
      </w:pPr>
    </w:p>
    <w:p w:rsidR="000847EB" w:rsidRPr="00C65EA5" w:rsidRDefault="000847EB" w:rsidP="00C66948">
      <w:pPr>
        <w:pStyle w:val="CommentText"/>
        <w:spacing w:after="0" w:line="480" w:lineRule="auto"/>
        <w:contextualSpacing/>
        <w:rPr>
          <w:b/>
          <w:i/>
          <w:sz w:val="22"/>
          <w:szCs w:val="22"/>
        </w:rPr>
      </w:pPr>
      <w:r w:rsidRPr="00C65EA5">
        <w:rPr>
          <w:b/>
          <w:i/>
          <w:sz w:val="22"/>
          <w:szCs w:val="22"/>
        </w:rPr>
        <w:t>Redeveloping Newham</w:t>
      </w:r>
    </w:p>
    <w:p w:rsidR="0056554F" w:rsidRDefault="0056554F" w:rsidP="0056554F">
      <w:pPr>
        <w:pStyle w:val="NormalWeb"/>
        <w:spacing w:after="0" w:afterAutospacing="0" w:line="480" w:lineRule="auto"/>
        <w:contextualSpacing/>
        <w:rPr>
          <w:rFonts w:asciiTheme="minorHAnsi" w:hAnsiTheme="minorHAnsi" w:cstheme="minorHAnsi"/>
          <w:sz w:val="22"/>
          <w:szCs w:val="22"/>
        </w:rPr>
      </w:pPr>
      <w:r w:rsidRPr="005415C6">
        <w:rPr>
          <w:rFonts w:asciiTheme="minorHAnsi" w:hAnsiTheme="minorHAnsi" w:cstheme="minorHAnsi"/>
          <w:sz w:val="22"/>
          <w:szCs w:val="22"/>
        </w:rPr>
        <w:t>The East End of London has a long history of poverty, deprivation and health inequalities.  One reason for selecting this area for the Olympic bid was to utilise the Games as an opportunity for local regeneration (Thompson</w:t>
      </w:r>
      <w:r w:rsidRPr="0085348D">
        <w:rPr>
          <w:rFonts w:asciiTheme="minorHAnsi" w:hAnsiTheme="minorHAnsi" w:cstheme="minorHAnsi"/>
          <w:sz w:val="22"/>
          <w:szCs w:val="22"/>
        </w:rPr>
        <w:t xml:space="preserve"> et al, 2013).  </w:t>
      </w:r>
      <w:r w:rsidR="0085348D" w:rsidRPr="0085348D">
        <w:rPr>
          <w:rFonts w:asciiTheme="minorHAnsi" w:hAnsiTheme="minorHAnsi" w:cstheme="minorHAnsi"/>
          <w:sz w:val="22"/>
          <w:szCs w:val="22"/>
        </w:rPr>
        <w:t xml:space="preserve">As the Department for </w:t>
      </w:r>
      <w:r w:rsidR="00214DF2">
        <w:rPr>
          <w:rFonts w:asciiTheme="minorHAnsi" w:hAnsiTheme="minorHAnsi" w:cstheme="minorHAnsi"/>
          <w:sz w:val="22"/>
          <w:szCs w:val="22"/>
        </w:rPr>
        <w:t>Communities and Local Government</w:t>
      </w:r>
      <w:r w:rsidR="0085348D" w:rsidRPr="0085348D">
        <w:rPr>
          <w:rFonts w:asciiTheme="minorHAnsi" w:hAnsiTheme="minorHAnsi" w:cstheme="minorHAnsi"/>
          <w:sz w:val="22"/>
          <w:szCs w:val="22"/>
        </w:rPr>
        <w:t xml:space="preserve"> ac</w:t>
      </w:r>
      <w:r w:rsidR="00214DF2">
        <w:rPr>
          <w:rFonts w:asciiTheme="minorHAnsi" w:hAnsiTheme="minorHAnsi" w:cstheme="minorHAnsi"/>
          <w:sz w:val="22"/>
          <w:szCs w:val="22"/>
        </w:rPr>
        <w:t>knowledged at the 2012 planning stage,</w:t>
      </w:r>
      <w:r w:rsidR="0085348D" w:rsidRPr="0085348D">
        <w:rPr>
          <w:rFonts w:asciiTheme="minorHAnsi" w:hAnsiTheme="minorHAnsi" w:cstheme="minorHAnsi"/>
          <w:sz w:val="22"/>
          <w:szCs w:val="22"/>
        </w:rPr>
        <w:t xml:space="preserve"> East London has long been the focus for growth-led regeneration in the capital, as it contains large concentrations of severe deprivation </w:t>
      </w:r>
      <w:r w:rsidR="00214DF2">
        <w:rPr>
          <w:rFonts w:asciiTheme="minorHAnsi" w:hAnsiTheme="minorHAnsi" w:cstheme="minorHAnsi"/>
          <w:sz w:val="22"/>
          <w:szCs w:val="22"/>
        </w:rPr>
        <w:fldChar w:fldCharType="begin"/>
      </w:r>
      <w:r w:rsidR="00214DF2">
        <w:rPr>
          <w:rFonts w:asciiTheme="minorHAnsi" w:hAnsiTheme="minorHAnsi" w:cstheme="minorHAnsi"/>
          <w:sz w:val="22"/>
          <w:szCs w:val="22"/>
        </w:rPr>
        <w:instrText xml:space="preserve"> ADDIN EN.CITE &lt;EndNote&gt;&lt;Cite&gt;&lt;Author&gt;DCLG&lt;/Author&gt;&lt;Year&gt;2010&lt;/Year&gt;&lt;RecNum&gt;30&lt;/RecNum&gt;&lt;DisplayText&gt;(DCLG 2010)&lt;/DisplayText&gt;&lt;record&gt;&lt;rec-number&gt;30&lt;/rec-number&gt;&lt;foreign-keys&gt;&lt;key app="EN" db-id="a0rdswzvnvp0roewxf55pavh0f0zdefftevz"&gt;30&lt;/key&gt;&lt;/foreign-keys&gt;&lt;ref-type name="Web Page"&gt;12&lt;/ref-type&gt;&lt;contributors&gt;&lt;authors&gt;&lt;author&gt;DCLG&lt;/author&gt;&lt;/authors&gt;&lt;/contributors&gt;&lt;titles&gt;&lt;title&gt;Regeneration and economic growth (Department for Communities and Local Government)&lt;/title&gt;&lt;secondary-title&gt;Communities and Local Government&lt;/secondary-title&gt;&lt;/titles&gt;&lt;volume&gt;2012&lt;/volume&gt;&lt;dates&gt;&lt;year&gt;2010&lt;/year&gt;&lt;/dates&gt;&lt;publisher&gt;Department for Communities and Local Government&lt;/publisher&gt;&lt;urls&gt;&lt;related-urls&gt;&lt;url&gt;http://www.communities.gov.uk/regeneration/about/&lt;/url&gt;&lt;/related-urls&gt;&lt;/urls&gt;&lt;/record&gt;&lt;/Cite&gt;&lt;/EndNote&gt;</w:instrText>
      </w:r>
      <w:r w:rsidR="00214DF2">
        <w:rPr>
          <w:rFonts w:asciiTheme="minorHAnsi" w:hAnsiTheme="minorHAnsi" w:cstheme="minorHAnsi"/>
          <w:sz w:val="22"/>
          <w:szCs w:val="22"/>
        </w:rPr>
        <w:fldChar w:fldCharType="separate"/>
      </w:r>
      <w:r w:rsidR="00214DF2">
        <w:rPr>
          <w:rFonts w:asciiTheme="minorHAnsi" w:hAnsiTheme="minorHAnsi" w:cstheme="minorHAnsi"/>
          <w:noProof/>
          <w:sz w:val="22"/>
          <w:szCs w:val="22"/>
        </w:rPr>
        <w:t>(</w:t>
      </w:r>
      <w:hyperlink w:anchor="_ENREF_7" w:tooltip="DCLG, 2010 #30" w:history="1">
        <w:r w:rsidR="00ED4C49">
          <w:rPr>
            <w:rFonts w:asciiTheme="minorHAnsi" w:hAnsiTheme="minorHAnsi" w:cstheme="minorHAnsi"/>
            <w:noProof/>
            <w:sz w:val="22"/>
            <w:szCs w:val="22"/>
          </w:rPr>
          <w:t>DCLG 2010</w:t>
        </w:r>
      </w:hyperlink>
      <w:r w:rsidR="00214DF2">
        <w:rPr>
          <w:rFonts w:asciiTheme="minorHAnsi" w:hAnsiTheme="minorHAnsi" w:cstheme="minorHAnsi"/>
          <w:noProof/>
          <w:sz w:val="22"/>
          <w:szCs w:val="22"/>
        </w:rPr>
        <w:t>)</w:t>
      </w:r>
      <w:r w:rsidR="00214DF2">
        <w:rPr>
          <w:rFonts w:asciiTheme="minorHAnsi" w:hAnsiTheme="minorHAnsi" w:cstheme="minorHAnsi"/>
          <w:sz w:val="22"/>
          <w:szCs w:val="22"/>
        </w:rPr>
        <w:fldChar w:fldCharType="end"/>
      </w:r>
      <w:r w:rsidR="0085348D" w:rsidRPr="0085348D">
        <w:rPr>
          <w:rFonts w:asciiTheme="minorHAnsi" w:hAnsiTheme="minorHAnsi" w:cstheme="minorHAnsi"/>
          <w:sz w:val="22"/>
          <w:szCs w:val="22"/>
        </w:rPr>
        <w:t xml:space="preserve">.  </w:t>
      </w:r>
      <w:r w:rsidRPr="0085348D">
        <w:rPr>
          <w:rFonts w:asciiTheme="minorHAnsi" w:hAnsiTheme="minorHAnsi" w:cstheme="minorHAnsi"/>
          <w:sz w:val="22"/>
          <w:szCs w:val="22"/>
        </w:rPr>
        <w:t>Newham</w:t>
      </w:r>
      <w:r w:rsidR="007419FC" w:rsidRPr="0085348D">
        <w:rPr>
          <w:rFonts w:asciiTheme="minorHAnsi" w:hAnsiTheme="minorHAnsi" w:cstheme="minorHAnsi"/>
          <w:sz w:val="22"/>
          <w:szCs w:val="22"/>
        </w:rPr>
        <w:t>, the Olympic borough,</w:t>
      </w:r>
      <w:r w:rsidRPr="0085348D">
        <w:rPr>
          <w:rFonts w:asciiTheme="minorHAnsi" w:hAnsiTheme="minorHAnsi" w:cstheme="minorHAnsi"/>
          <w:sz w:val="22"/>
          <w:szCs w:val="22"/>
        </w:rPr>
        <w:t xml:space="preserve"> is the 4</w:t>
      </w:r>
      <w:r w:rsidRPr="0085348D">
        <w:rPr>
          <w:rFonts w:asciiTheme="minorHAnsi" w:hAnsiTheme="minorHAnsi" w:cstheme="minorHAnsi"/>
          <w:sz w:val="22"/>
          <w:szCs w:val="22"/>
          <w:vertAlign w:val="superscript"/>
        </w:rPr>
        <w:t>th</w:t>
      </w:r>
      <w:r w:rsidRPr="0085348D">
        <w:rPr>
          <w:rFonts w:asciiTheme="minorHAnsi" w:hAnsiTheme="minorHAnsi" w:cstheme="minorHAnsi"/>
          <w:sz w:val="22"/>
          <w:szCs w:val="22"/>
        </w:rPr>
        <w:t xml:space="preserve"> most deprived borough in the UK </w:t>
      </w:r>
      <w:r w:rsidRPr="0085348D">
        <w:rPr>
          <w:rFonts w:asciiTheme="minorHAnsi" w:hAnsiTheme="minorHAnsi" w:cstheme="minorHAnsi"/>
          <w:sz w:val="22"/>
          <w:szCs w:val="22"/>
        </w:rPr>
        <w:fldChar w:fldCharType="begin"/>
      </w:r>
      <w:r w:rsidRPr="0085348D">
        <w:rPr>
          <w:rFonts w:asciiTheme="minorHAnsi" w:hAnsiTheme="minorHAnsi" w:cstheme="minorHAnsi"/>
          <w:sz w:val="22"/>
          <w:szCs w:val="22"/>
        </w:rPr>
        <w:instrText xml:space="preserve"> ADDIN EN.CITE &lt;EndNote&gt;&lt;Cite&gt;&lt;Author&gt;London Borough of Newham&lt;/Author&gt;&lt;Year&gt;2011&lt;/Year&gt;&lt;RecNum&gt;122&lt;/RecNum&gt;&lt;DisplayText&gt;(London Borough of Newham 2011)&lt;/DisplayText&gt;&lt;record&gt;&lt;rec-number&gt;122&lt;/rec-number&gt;&lt;foreign-keys&gt;&lt;key app="EN" db-id="a0rdswzvnvp0roewxf55pavh0f0zdefftevz"&gt;122&lt;/key&gt;&lt;/foreign-keys&gt;&lt;ref-type name="Report"&gt;27&lt;/ref-type&gt;&lt;contributors&gt;&lt;authors&gt;&lt;author&gt;London Borough of Newham,&lt;/author&gt;&lt;/authors&gt;&lt;/contributors&gt;&lt;titles&gt;&lt;title&gt;Joint Strategic Needs Assessment 2010: The London Borough of Newham&lt;/title&gt;&lt;/titles&gt;&lt;dates&gt;&lt;year&gt;2011&lt;/year&gt;&lt;/dates&gt;&lt;publisher&gt;NHS Newham&lt;/publisher&gt;&lt;urls&gt;&lt;/urls&gt;&lt;/record&gt;&lt;/Cite&gt;&lt;/EndNote&gt;</w:instrText>
      </w:r>
      <w:r w:rsidRPr="0085348D">
        <w:rPr>
          <w:rFonts w:asciiTheme="minorHAnsi" w:hAnsiTheme="minorHAnsi" w:cstheme="minorHAnsi"/>
          <w:sz w:val="22"/>
          <w:szCs w:val="22"/>
        </w:rPr>
        <w:fldChar w:fldCharType="separate"/>
      </w:r>
      <w:r w:rsidRPr="0085348D">
        <w:rPr>
          <w:rFonts w:asciiTheme="minorHAnsi" w:hAnsiTheme="minorHAnsi" w:cstheme="minorHAnsi"/>
          <w:noProof/>
          <w:sz w:val="22"/>
          <w:szCs w:val="22"/>
        </w:rPr>
        <w:t>(</w:t>
      </w:r>
      <w:hyperlink w:anchor="_ENREF_23" w:tooltip="London Borough of Newham, 2011 #122" w:history="1">
        <w:r w:rsidR="00ED4C49" w:rsidRPr="0085348D">
          <w:rPr>
            <w:rFonts w:asciiTheme="minorHAnsi" w:hAnsiTheme="minorHAnsi" w:cstheme="minorHAnsi"/>
            <w:noProof/>
            <w:sz w:val="22"/>
            <w:szCs w:val="22"/>
          </w:rPr>
          <w:t>London Borough of Newham 2011</w:t>
        </w:r>
      </w:hyperlink>
      <w:r w:rsidRPr="0085348D">
        <w:rPr>
          <w:rFonts w:asciiTheme="minorHAnsi" w:hAnsiTheme="minorHAnsi" w:cstheme="minorHAnsi"/>
          <w:noProof/>
          <w:sz w:val="22"/>
          <w:szCs w:val="22"/>
        </w:rPr>
        <w:t>)</w:t>
      </w:r>
      <w:r w:rsidRPr="0085348D">
        <w:rPr>
          <w:rFonts w:asciiTheme="minorHAnsi" w:hAnsiTheme="minorHAnsi" w:cstheme="minorHAnsi"/>
          <w:sz w:val="22"/>
          <w:szCs w:val="22"/>
        </w:rPr>
        <w:fldChar w:fldCharType="end"/>
      </w:r>
      <w:r w:rsidRPr="005415C6">
        <w:rPr>
          <w:rFonts w:asciiTheme="minorHAnsi" w:hAnsiTheme="minorHAnsi" w:cstheme="minorHAnsi"/>
          <w:sz w:val="22"/>
          <w:szCs w:val="22"/>
        </w:rPr>
        <w:t xml:space="preserve">.  </w:t>
      </w:r>
      <w:r w:rsidRPr="0056554F">
        <w:rPr>
          <w:rFonts w:asciiTheme="minorHAnsi" w:hAnsiTheme="minorHAnsi" w:cstheme="minorHAnsi"/>
          <w:sz w:val="22"/>
          <w:szCs w:val="22"/>
        </w:rPr>
        <w:t>Figure 1 shows Newham and the Olympic Park in the wider context of East London.</w:t>
      </w:r>
    </w:p>
    <w:p w:rsidR="0056554F" w:rsidRDefault="0056554F" w:rsidP="0056554F">
      <w:pPr>
        <w:spacing w:line="240" w:lineRule="auto"/>
        <w:rPr>
          <w:rFonts w:eastAsiaTheme="minorHAnsi"/>
          <w:b/>
          <w:bCs/>
          <w:lang w:eastAsia="en-US"/>
        </w:rPr>
      </w:pPr>
    </w:p>
    <w:p w:rsidR="0056554F" w:rsidRPr="005415C6" w:rsidRDefault="0056554F" w:rsidP="0056554F">
      <w:pPr>
        <w:spacing w:line="240" w:lineRule="auto"/>
        <w:rPr>
          <w:rFonts w:eastAsiaTheme="minorHAnsi"/>
          <w:b/>
          <w:bCs/>
          <w:lang w:eastAsia="en-US"/>
        </w:rPr>
      </w:pPr>
      <w:r w:rsidRPr="005415C6">
        <w:rPr>
          <w:rFonts w:eastAsiaTheme="minorHAnsi"/>
          <w:b/>
          <w:bCs/>
          <w:lang w:eastAsia="en-US"/>
        </w:rPr>
        <w:t xml:space="preserve">Figure </w:t>
      </w:r>
      <w:r w:rsidRPr="005415C6">
        <w:rPr>
          <w:rFonts w:eastAsiaTheme="minorHAnsi"/>
          <w:b/>
          <w:bCs/>
          <w:lang w:eastAsia="en-US"/>
        </w:rPr>
        <w:fldChar w:fldCharType="begin"/>
      </w:r>
      <w:r w:rsidRPr="005415C6">
        <w:rPr>
          <w:rFonts w:eastAsiaTheme="minorHAnsi"/>
          <w:b/>
          <w:bCs/>
          <w:lang w:eastAsia="en-US"/>
        </w:rPr>
        <w:instrText xml:space="preserve"> SEQ Figure \* ARABIC </w:instrText>
      </w:r>
      <w:r w:rsidRPr="005415C6">
        <w:rPr>
          <w:rFonts w:eastAsiaTheme="minorHAnsi"/>
          <w:b/>
          <w:bCs/>
          <w:lang w:eastAsia="en-US"/>
        </w:rPr>
        <w:fldChar w:fldCharType="separate"/>
      </w:r>
      <w:r w:rsidR="000046FD">
        <w:rPr>
          <w:rFonts w:eastAsiaTheme="minorHAnsi"/>
          <w:b/>
          <w:bCs/>
          <w:noProof/>
          <w:lang w:eastAsia="en-US"/>
        </w:rPr>
        <w:t>1</w:t>
      </w:r>
      <w:r w:rsidRPr="005415C6">
        <w:rPr>
          <w:rFonts w:eastAsiaTheme="minorHAnsi"/>
          <w:b/>
          <w:bCs/>
          <w:noProof/>
          <w:lang w:eastAsia="en-US"/>
        </w:rPr>
        <w:fldChar w:fldCharType="end"/>
      </w:r>
      <w:r w:rsidRPr="005415C6">
        <w:rPr>
          <w:rFonts w:eastAsiaTheme="minorHAnsi"/>
          <w:b/>
          <w:bCs/>
          <w:lang w:eastAsia="en-US"/>
        </w:rPr>
        <w:t xml:space="preserve">: </w:t>
      </w:r>
      <w:proofErr w:type="gramStart"/>
      <w:r w:rsidRPr="005415C6">
        <w:rPr>
          <w:rFonts w:eastAsiaTheme="minorHAnsi"/>
          <w:b/>
          <w:bCs/>
          <w:lang w:eastAsia="en-US"/>
        </w:rPr>
        <w:t>Newham ,</w:t>
      </w:r>
      <w:proofErr w:type="gramEnd"/>
      <w:r w:rsidRPr="005415C6">
        <w:rPr>
          <w:rFonts w:eastAsiaTheme="minorHAnsi"/>
          <w:b/>
          <w:bCs/>
          <w:lang w:eastAsia="en-US"/>
        </w:rPr>
        <w:t xml:space="preserve"> East London.</w:t>
      </w:r>
    </w:p>
    <w:p w:rsidR="0056554F" w:rsidRDefault="0056554F" w:rsidP="0056554F">
      <w:pPr>
        <w:pStyle w:val="NormalWeb"/>
        <w:spacing w:after="0" w:afterAutospacing="0" w:line="480" w:lineRule="auto"/>
        <w:contextualSpacing/>
        <w:rPr>
          <w:rFonts w:asciiTheme="minorHAnsi" w:hAnsiTheme="minorHAnsi" w:cstheme="minorHAnsi"/>
          <w:sz w:val="22"/>
          <w:szCs w:val="22"/>
        </w:rPr>
      </w:pPr>
    </w:p>
    <w:p w:rsidR="0056554F" w:rsidRDefault="0056554F" w:rsidP="0056554F">
      <w:pPr>
        <w:pStyle w:val="NormalWeb"/>
        <w:spacing w:after="0" w:afterAutospacing="0" w:line="480" w:lineRule="auto"/>
        <w:contextualSpacing/>
        <w:rPr>
          <w:rFonts w:asciiTheme="minorHAnsi" w:hAnsiTheme="minorHAnsi" w:cstheme="minorHAnsi"/>
          <w:sz w:val="22"/>
          <w:szCs w:val="22"/>
        </w:rPr>
      </w:pPr>
      <w:r w:rsidRPr="00141642">
        <w:rPr>
          <w:noProof/>
        </w:rPr>
        <w:lastRenderedPageBreak/>
        <w:drawing>
          <wp:inline distT="0" distB="0" distL="0" distR="0" wp14:anchorId="66F6A220" wp14:editId="1EB689E2">
            <wp:extent cx="5731510" cy="3749040"/>
            <wp:effectExtent l="0" t="0" r="2540" b="3810"/>
            <wp:docPr id="2" name="Picture 0" descr="Newham_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am_Location.png"/>
                    <pic:cNvPicPr/>
                  </pic:nvPicPr>
                  <pic:blipFill>
                    <a:blip r:embed="rId8" cstate="print"/>
                    <a:stretch>
                      <a:fillRect/>
                    </a:stretch>
                  </pic:blipFill>
                  <pic:spPr>
                    <a:xfrm>
                      <a:off x="0" y="0"/>
                      <a:ext cx="5731510" cy="3749040"/>
                    </a:xfrm>
                    <a:prstGeom prst="rect">
                      <a:avLst/>
                    </a:prstGeom>
                  </pic:spPr>
                </pic:pic>
              </a:graphicData>
            </a:graphic>
          </wp:inline>
        </w:drawing>
      </w:r>
    </w:p>
    <w:p w:rsidR="000847EB" w:rsidRPr="00C65EA5" w:rsidRDefault="000847EB" w:rsidP="00C66948">
      <w:pPr>
        <w:pStyle w:val="CommentText"/>
        <w:spacing w:after="0" w:line="480" w:lineRule="auto"/>
        <w:contextualSpacing/>
        <w:rPr>
          <w:sz w:val="22"/>
          <w:szCs w:val="22"/>
        </w:rPr>
      </w:pPr>
    </w:p>
    <w:p w:rsidR="00551A8C" w:rsidRDefault="00965CE9" w:rsidP="00C66948">
      <w:pPr>
        <w:pStyle w:val="CommentText"/>
        <w:spacing w:after="0" w:line="480" w:lineRule="auto"/>
        <w:contextualSpacing/>
        <w:rPr>
          <w:sz w:val="22"/>
          <w:szCs w:val="22"/>
        </w:rPr>
      </w:pPr>
      <w:r w:rsidRPr="00C65EA5">
        <w:rPr>
          <w:sz w:val="22"/>
          <w:szCs w:val="22"/>
        </w:rPr>
        <w:t xml:space="preserve">Preparations for the 2012 </w:t>
      </w:r>
      <w:r w:rsidR="00551A8C">
        <w:rPr>
          <w:sz w:val="22"/>
          <w:szCs w:val="22"/>
        </w:rPr>
        <w:t>Games</w:t>
      </w:r>
      <w:r w:rsidRPr="00C65EA5">
        <w:rPr>
          <w:sz w:val="22"/>
          <w:szCs w:val="22"/>
        </w:rPr>
        <w:t xml:space="preserve"> entailed social and structural changes for </w:t>
      </w:r>
      <w:r w:rsidR="005E0F6F" w:rsidRPr="00C65EA5">
        <w:rPr>
          <w:sz w:val="22"/>
          <w:szCs w:val="22"/>
        </w:rPr>
        <w:t xml:space="preserve">Newham, </w:t>
      </w:r>
      <w:r w:rsidRPr="00C65EA5">
        <w:rPr>
          <w:sz w:val="22"/>
          <w:szCs w:val="22"/>
        </w:rPr>
        <w:t xml:space="preserve">some permanent and others temporary.  In particular, </w:t>
      </w:r>
      <w:r w:rsidR="001759B7" w:rsidRPr="00C65EA5">
        <w:rPr>
          <w:sz w:val="22"/>
          <w:szCs w:val="22"/>
        </w:rPr>
        <w:t xml:space="preserve">the locality saw </w:t>
      </w:r>
      <w:r w:rsidRPr="00C65EA5">
        <w:rPr>
          <w:sz w:val="22"/>
          <w:szCs w:val="22"/>
        </w:rPr>
        <w:t xml:space="preserve">aesthetic improvements </w:t>
      </w:r>
      <w:r w:rsidR="002357AF" w:rsidRPr="00C65EA5">
        <w:rPr>
          <w:sz w:val="22"/>
          <w:szCs w:val="22"/>
        </w:rPr>
        <w:fldChar w:fldCharType="begin"/>
      </w:r>
      <w:r w:rsidR="00904368">
        <w:rPr>
          <w:sz w:val="22"/>
          <w:szCs w:val="22"/>
        </w:rPr>
        <w:instrText xml:space="preserve"> ADDIN EN.CITE &lt;EndNote&gt;&lt;Cite&gt;&lt;Author&gt;Kennelly&lt;/Author&gt;&lt;Year&gt;2011&lt;/Year&gt;&lt;RecNum&gt;8&lt;/RecNum&gt;&lt;DisplayText&gt;(Kennelly and Watt 2011)&lt;/DisplayText&gt;&lt;record&gt;&lt;rec-number&gt;8&lt;/rec-number&gt;&lt;foreign-keys&gt;&lt;key app="EN" db-id="a0rdswzvnvp0roewxf55pavh0f0zdefftevz"&gt;8&lt;/key&gt;&lt;/foreign-keys&gt;&lt;ref-type name="Journal Article"&gt;17&lt;/ref-type&gt;&lt;contributors&gt;&lt;authors&gt;&lt;author&gt;Kennelly, J.&lt;/author&gt;&lt;author&gt;Watt, P.&lt;/author&gt;&lt;/authors&gt;&lt;/contributors&gt;&lt;titles&gt;&lt;title&gt;Sanitizing Public Space in Olympic Host Cities:  The Spatial Experiences of Marginalized Youth in 2010 Vancouver and 2012 London&lt;/title&gt;&lt;secondary-title&gt;Sociology&lt;/secondary-title&gt;&lt;/titles&gt;&lt;pages&gt;765-781&lt;/pages&gt;&lt;volume&gt;45&lt;/volume&gt;&lt;number&gt;5&lt;/number&gt;&lt;dates&gt;&lt;year&gt;2011&lt;/year&gt;&lt;/dates&gt;&lt;urls&gt;&lt;/urls&gt;&lt;/record&gt;&lt;/Cite&gt;&lt;/EndNote&gt;</w:instrText>
      </w:r>
      <w:r w:rsidR="002357AF" w:rsidRPr="00C65EA5">
        <w:rPr>
          <w:sz w:val="22"/>
          <w:szCs w:val="22"/>
        </w:rPr>
        <w:fldChar w:fldCharType="separate"/>
      </w:r>
      <w:r w:rsidR="00904368">
        <w:rPr>
          <w:noProof/>
          <w:sz w:val="22"/>
          <w:szCs w:val="22"/>
        </w:rPr>
        <w:t>(</w:t>
      </w:r>
      <w:hyperlink w:anchor="_ENREF_18" w:tooltip="Kennelly, 2011 #8" w:history="1">
        <w:r w:rsidR="00ED4C49">
          <w:rPr>
            <w:noProof/>
            <w:sz w:val="22"/>
            <w:szCs w:val="22"/>
          </w:rPr>
          <w:t>Kennelly and Watt 2011</w:t>
        </w:r>
      </w:hyperlink>
      <w:r w:rsidR="00904368">
        <w:rPr>
          <w:noProof/>
          <w:sz w:val="22"/>
          <w:szCs w:val="22"/>
        </w:rPr>
        <w:t>)</w:t>
      </w:r>
      <w:r w:rsidR="002357AF" w:rsidRPr="00C65EA5">
        <w:rPr>
          <w:sz w:val="22"/>
          <w:szCs w:val="22"/>
        </w:rPr>
        <w:fldChar w:fldCharType="end"/>
      </w:r>
      <w:r w:rsidRPr="00C65EA5">
        <w:rPr>
          <w:sz w:val="22"/>
          <w:szCs w:val="22"/>
        </w:rPr>
        <w:t xml:space="preserve">, </w:t>
      </w:r>
      <w:r w:rsidR="001759B7" w:rsidRPr="00C65EA5">
        <w:rPr>
          <w:sz w:val="22"/>
          <w:szCs w:val="22"/>
        </w:rPr>
        <w:t>increased security measures</w:t>
      </w:r>
      <w:r w:rsidR="00214DF2">
        <w:rPr>
          <w:sz w:val="22"/>
          <w:szCs w:val="22"/>
        </w:rPr>
        <w:t>,</w:t>
      </w:r>
      <w:r w:rsidR="001759B7" w:rsidRPr="00C65EA5">
        <w:rPr>
          <w:sz w:val="22"/>
          <w:szCs w:val="22"/>
        </w:rPr>
        <w:t xml:space="preserve"> and efforts to </w:t>
      </w:r>
      <w:r w:rsidR="00A80AB5">
        <w:rPr>
          <w:sz w:val="22"/>
          <w:szCs w:val="22"/>
        </w:rPr>
        <w:t>rally</w:t>
      </w:r>
      <w:r w:rsidR="00F853B7" w:rsidRPr="00C65EA5">
        <w:rPr>
          <w:sz w:val="22"/>
          <w:szCs w:val="22"/>
        </w:rPr>
        <w:t xml:space="preserve"> </w:t>
      </w:r>
      <w:r w:rsidR="00580E16" w:rsidRPr="00C65EA5">
        <w:rPr>
          <w:sz w:val="22"/>
          <w:szCs w:val="22"/>
        </w:rPr>
        <w:t xml:space="preserve">community </w:t>
      </w:r>
      <w:r w:rsidR="005E0F6F" w:rsidRPr="00C65EA5">
        <w:rPr>
          <w:sz w:val="22"/>
          <w:szCs w:val="22"/>
        </w:rPr>
        <w:t>awareness and belonging</w:t>
      </w:r>
      <w:r w:rsidRPr="00C65EA5">
        <w:rPr>
          <w:sz w:val="22"/>
          <w:szCs w:val="22"/>
        </w:rPr>
        <w:t xml:space="preserve"> </w:t>
      </w:r>
      <w:r w:rsidR="002357AF" w:rsidRPr="00C65EA5">
        <w:rPr>
          <w:sz w:val="22"/>
          <w:szCs w:val="22"/>
        </w:rPr>
        <w:fldChar w:fldCharType="begin"/>
      </w:r>
      <w:r w:rsidR="00904368">
        <w:rPr>
          <w:sz w:val="22"/>
          <w:szCs w:val="22"/>
        </w:rPr>
        <w:instrText xml:space="preserve"> ADDIN EN.CITE &lt;EndNote&gt;&lt;Cite&gt;&lt;Author&gt;Graham&lt;/Author&gt;&lt;Year&gt;2012&lt;/Year&gt;&lt;RecNum&gt;100&lt;/RecNum&gt;&lt;DisplayText&gt;(Graham 2012)&lt;/DisplayText&gt;&lt;record&gt;&lt;rec-number&gt;100&lt;/rec-number&gt;&lt;foreign-keys&gt;&lt;key app="EN" db-id="a0rdswzvnvp0roewxf55pavh0f0zdefftevz"&gt;100&lt;/key&gt;&lt;/foreign-keys&gt;&lt;ref-type name="Journal Article"&gt;17&lt;/ref-type&gt;&lt;contributors&gt;&lt;authors&gt;&lt;author&gt;Graham, S.&lt;/author&gt;&lt;/authors&gt;&lt;/contributors&gt;&lt;titles&gt;&lt;title&gt;Olympics 2012 security: welcome to lockdown London&lt;/title&gt;&lt;secondary-title&gt;City: analysis of urban trends, culture, theory, policy, action&lt;/secondary-title&gt;&lt;/titles&gt;&lt;pages&gt;446-451&lt;/pages&gt;&lt;volume&gt;16&lt;/volume&gt;&lt;number&gt;4&lt;/number&gt;&lt;dates&gt;&lt;year&gt;2012&lt;/year&gt;&lt;/dates&gt;&lt;urls&gt;&lt;/urls&gt;&lt;/record&gt;&lt;/Cite&gt;&lt;/EndNote&gt;</w:instrText>
      </w:r>
      <w:r w:rsidR="002357AF" w:rsidRPr="00C65EA5">
        <w:rPr>
          <w:sz w:val="22"/>
          <w:szCs w:val="22"/>
        </w:rPr>
        <w:fldChar w:fldCharType="separate"/>
      </w:r>
      <w:r w:rsidR="00904368">
        <w:rPr>
          <w:noProof/>
          <w:sz w:val="22"/>
          <w:szCs w:val="22"/>
        </w:rPr>
        <w:t>(</w:t>
      </w:r>
      <w:hyperlink w:anchor="_ENREF_13" w:tooltip="Graham, 2012 #100" w:history="1">
        <w:r w:rsidR="00ED4C49">
          <w:rPr>
            <w:noProof/>
            <w:sz w:val="22"/>
            <w:szCs w:val="22"/>
          </w:rPr>
          <w:t>Graham 2012</w:t>
        </w:r>
      </w:hyperlink>
      <w:r w:rsidR="00904368">
        <w:rPr>
          <w:noProof/>
          <w:sz w:val="22"/>
          <w:szCs w:val="22"/>
        </w:rPr>
        <w:t>)</w:t>
      </w:r>
      <w:r w:rsidR="002357AF" w:rsidRPr="00C65EA5">
        <w:rPr>
          <w:sz w:val="22"/>
          <w:szCs w:val="22"/>
        </w:rPr>
        <w:fldChar w:fldCharType="end"/>
      </w:r>
      <w:r w:rsidR="00580E16" w:rsidRPr="00C65EA5">
        <w:rPr>
          <w:sz w:val="22"/>
          <w:szCs w:val="22"/>
        </w:rPr>
        <w:t>.</w:t>
      </w:r>
      <w:r w:rsidR="004C1D02" w:rsidRPr="00C65EA5">
        <w:rPr>
          <w:sz w:val="22"/>
          <w:szCs w:val="22"/>
        </w:rPr>
        <w:t xml:space="preserve"> </w:t>
      </w:r>
      <w:r w:rsidR="001759B7" w:rsidRPr="00C65EA5">
        <w:rPr>
          <w:sz w:val="22"/>
          <w:szCs w:val="22"/>
        </w:rPr>
        <w:t xml:space="preserve"> </w:t>
      </w:r>
      <w:r w:rsidR="00A80AB5">
        <w:rPr>
          <w:sz w:val="22"/>
          <w:szCs w:val="22"/>
        </w:rPr>
        <w:t xml:space="preserve">All of these changes had the potential to </w:t>
      </w:r>
      <w:r w:rsidR="00982395">
        <w:rPr>
          <w:sz w:val="22"/>
          <w:szCs w:val="22"/>
        </w:rPr>
        <w:t xml:space="preserve">improve </w:t>
      </w:r>
      <w:r w:rsidR="00A80AB5">
        <w:rPr>
          <w:sz w:val="22"/>
          <w:szCs w:val="22"/>
        </w:rPr>
        <w:t>health via its social determinants.</w:t>
      </w:r>
    </w:p>
    <w:p w:rsidR="00551A8C" w:rsidRDefault="00551A8C" w:rsidP="00C66948">
      <w:pPr>
        <w:pStyle w:val="CommentText"/>
        <w:spacing w:after="0" w:line="480" w:lineRule="auto"/>
        <w:contextualSpacing/>
        <w:rPr>
          <w:sz w:val="22"/>
          <w:szCs w:val="22"/>
        </w:rPr>
      </w:pPr>
    </w:p>
    <w:p w:rsidR="004C1D02" w:rsidRDefault="00982395" w:rsidP="00C66948">
      <w:pPr>
        <w:pStyle w:val="CommentText"/>
        <w:spacing w:after="0" w:line="480" w:lineRule="auto"/>
        <w:contextualSpacing/>
        <w:rPr>
          <w:rFonts w:ascii="Segoe UI" w:hAnsi="Segoe UI" w:cs="Segoe UI"/>
          <w:color w:val="FF0000"/>
          <w:sz w:val="18"/>
          <w:szCs w:val="18"/>
        </w:rPr>
      </w:pPr>
      <w:r>
        <w:rPr>
          <w:sz w:val="22"/>
          <w:szCs w:val="22"/>
        </w:rPr>
        <w:t>Specifically, t</w:t>
      </w:r>
      <w:r w:rsidR="00A80AB5">
        <w:rPr>
          <w:sz w:val="22"/>
          <w:szCs w:val="22"/>
        </w:rPr>
        <w:t>he area w</w:t>
      </w:r>
      <w:r>
        <w:rPr>
          <w:sz w:val="22"/>
          <w:szCs w:val="22"/>
        </w:rPr>
        <w:t xml:space="preserve">as made more attractive with an </w:t>
      </w:r>
      <w:r w:rsidR="00507CB2" w:rsidRPr="00C65EA5">
        <w:rPr>
          <w:sz w:val="22"/>
          <w:szCs w:val="22"/>
        </w:rPr>
        <w:t xml:space="preserve">extensive programme of street cleaning, repainting, road repairs, increased street </w:t>
      </w:r>
      <w:r w:rsidR="00507CB2" w:rsidRPr="00C65EA5">
        <w:rPr>
          <w:rFonts w:ascii="Calibri" w:hAnsi="Calibri" w:cs="Calibri"/>
          <w:sz w:val="22"/>
          <w:szCs w:val="22"/>
        </w:rPr>
        <w:t xml:space="preserve">lighting and floral displays.  </w:t>
      </w:r>
      <w:r>
        <w:rPr>
          <w:rFonts w:ascii="Calibri" w:hAnsi="Calibri" w:cs="Calibri"/>
          <w:sz w:val="22"/>
          <w:szCs w:val="22"/>
        </w:rPr>
        <w:t>Add</w:t>
      </w:r>
      <w:r w:rsidR="00187BDA">
        <w:rPr>
          <w:rFonts w:ascii="Calibri" w:hAnsi="Calibri" w:cs="Calibri"/>
          <w:sz w:val="22"/>
          <w:szCs w:val="22"/>
        </w:rPr>
        <w:t>ed to which</w:t>
      </w:r>
      <w:r>
        <w:rPr>
          <w:rFonts w:ascii="Calibri" w:hAnsi="Calibri" w:cs="Calibri"/>
          <w:sz w:val="22"/>
          <w:szCs w:val="22"/>
        </w:rPr>
        <w:t xml:space="preserve">, </w:t>
      </w:r>
      <w:r w:rsidR="00507CB2" w:rsidRPr="00C65EA5">
        <w:rPr>
          <w:rFonts w:ascii="Calibri" w:hAnsi="Calibri" w:cs="Calibri"/>
          <w:sz w:val="22"/>
          <w:szCs w:val="22"/>
        </w:rPr>
        <w:t xml:space="preserve">the Westfield shopping centre in </w:t>
      </w:r>
      <w:r w:rsidR="001C0F9C" w:rsidRPr="00C65EA5">
        <w:rPr>
          <w:rFonts w:ascii="Calibri" w:hAnsi="Calibri" w:cs="Calibri"/>
          <w:sz w:val="22"/>
          <w:szCs w:val="22"/>
        </w:rPr>
        <w:t xml:space="preserve">the adjacent </w:t>
      </w:r>
      <w:r w:rsidR="00507CB2" w:rsidRPr="00C65EA5">
        <w:rPr>
          <w:rFonts w:ascii="Calibri" w:hAnsi="Calibri" w:cs="Calibri"/>
          <w:sz w:val="22"/>
          <w:szCs w:val="22"/>
        </w:rPr>
        <w:t>Stratford City</w:t>
      </w:r>
      <w:r w:rsidR="000847EB" w:rsidRPr="00C65EA5">
        <w:rPr>
          <w:rFonts w:ascii="Calibri" w:hAnsi="Calibri" w:cs="Calibri"/>
          <w:sz w:val="22"/>
          <w:szCs w:val="22"/>
        </w:rPr>
        <w:t xml:space="preserve">, a £1.4 billion </w:t>
      </w:r>
      <w:r w:rsidR="001759B7" w:rsidRPr="00C65EA5">
        <w:rPr>
          <w:rFonts w:ascii="Calibri" w:hAnsi="Calibri" w:cs="Calibri"/>
          <w:sz w:val="22"/>
          <w:szCs w:val="22"/>
        </w:rPr>
        <w:t xml:space="preserve">development </w:t>
      </w:r>
      <w:r w:rsidR="000847EB" w:rsidRPr="00C65EA5">
        <w:rPr>
          <w:rFonts w:ascii="Calibri" w:hAnsi="Calibri" w:cs="Calibri"/>
          <w:sz w:val="22"/>
          <w:szCs w:val="22"/>
        </w:rPr>
        <w:t>project,</w:t>
      </w:r>
      <w:r w:rsidR="00507CB2" w:rsidRPr="00C65EA5">
        <w:rPr>
          <w:rFonts w:ascii="Calibri" w:hAnsi="Calibri" w:cs="Calibri"/>
          <w:sz w:val="22"/>
          <w:szCs w:val="22"/>
        </w:rPr>
        <w:t xml:space="preserve"> became </w:t>
      </w:r>
      <w:r w:rsidR="009D52D9" w:rsidRPr="00C65EA5">
        <w:rPr>
          <w:rFonts w:ascii="Calibri" w:hAnsi="Calibri" w:cs="Calibri"/>
          <w:sz w:val="22"/>
          <w:szCs w:val="22"/>
        </w:rPr>
        <w:t xml:space="preserve">both a material and </w:t>
      </w:r>
      <w:r w:rsidR="00507CB2" w:rsidRPr="00C65EA5">
        <w:rPr>
          <w:rFonts w:ascii="Calibri" w:hAnsi="Calibri" w:cs="Calibri"/>
          <w:sz w:val="22"/>
          <w:szCs w:val="22"/>
        </w:rPr>
        <w:t xml:space="preserve">symbolic </w:t>
      </w:r>
      <w:r w:rsidR="009D52D9" w:rsidRPr="00C65EA5">
        <w:rPr>
          <w:rFonts w:ascii="Calibri" w:hAnsi="Calibri" w:cs="Calibri"/>
          <w:sz w:val="22"/>
          <w:szCs w:val="22"/>
        </w:rPr>
        <w:t>effort</w:t>
      </w:r>
      <w:r w:rsidR="00507CB2" w:rsidRPr="00C65EA5">
        <w:rPr>
          <w:rFonts w:ascii="Calibri" w:hAnsi="Calibri" w:cs="Calibri"/>
          <w:sz w:val="22"/>
          <w:szCs w:val="22"/>
        </w:rPr>
        <w:t xml:space="preserve"> to prepare the area for the expected influx of </w:t>
      </w:r>
      <w:r w:rsidR="00AF5729" w:rsidRPr="00C65EA5">
        <w:rPr>
          <w:rFonts w:ascii="Calibri" w:hAnsi="Calibri" w:cs="Calibri"/>
          <w:sz w:val="22"/>
          <w:szCs w:val="22"/>
        </w:rPr>
        <w:t xml:space="preserve">spectators and </w:t>
      </w:r>
      <w:r w:rsidR="00507CB2" w:rsidRPr="00C65EA5">
        <w:rPr>
          <w:rFonts w:cstheme="minorHAnsi"/>
          <w:sz w:val="22"/>
          <w:szCs w:val="22"/>
        </w:rPr>
        <w:t>tourists.</w:t>
      </w:r>
      <w:r>
        <w:rPr>
          <w:rFonts w:cstheme="minorHAnsi"/>
          <w:sz w:val="22"/>
          <w:szCs w:val="22"/>
        </w:rPr>
        <w:t xml:space="preserve"> The Westfi</w:t>
      </w:r>
      <w:r w:rsidR="00D14538">
        <w:rPr>
          <w:rFonts w:cstheme="minorHAnsi"/>
          <w:sz w:val="22"/>
          <w:szCs w:val="22"/>
        </w:rPr>
        <w:t>e</w:t>
      </w:r>
      <w:r>
        <w:rPr>
          <w:rFonts w:cstheme="minorHAnsi"/>
          <w:sz w:val="22"/>
          <w:szCs w:val="22"/>
        </w:rPr>
        <w:t>ld development dominates the local landscape and provides a very visual and conspicuous marker of redevelopment.</w:t>
      </w:r>
      <w:r w:rsidR="000847EB" w:rsidRPr="00C65EA5">
        <w:rPr>
          <w:rFonts w:cstheme="minorHAnsi"/>
          <w:sz w:val="22"/>
          <w:szCs w:val="22"/>
        </w:rPr>
        <w:t xml:space="preserve"> </w:t>
      </w:r>
      <w:r w:rsidR="0056554F">
        <w:rPr>
          <w:rFonts w:cstheme="minorHAnsi"/>
          <w:sz w:val="22"/>
          <w:szCs w:val="22"/>
        </w:rPr>
        <w:t xml:space="preserve"> </w:t>
      </w:r>
      <w:r>
        <w:rPr>
          <w:rFonts w:cstheme="minorHAnsi"/>
          <w:sz w:val="22"/>
          <w:szCs w:val="22"/>
        </w:rPr>
        <w:t xml:space="preserve">Such </w:t>
      </w:r>
      <w:r w:rsidR="0058229A">
        <w:rPr>
          <w:rFonts w:cstheme="minorHAnsi"/>
          <w:sz w:val="22"/>
          <w:szCs w:val="22"/>
        </w:rPr>
        <w:t>measures</w:t>
      </w:r>
      <w:r>
        <w:rPr>
          <w:rFonts w:cstheme="minorHAnsi"/>
          <w:sz w:val="22"/>
          <w:szCs w:val="22"/>
        </w:rPr>
        <w:t xml:space="preserve"> are pertinent to tackling health inequalities as high levels </w:t>
      </w:r>
      <w:r w:rsidR="009F0708" w:rsidRPr="00C65EA5">
        <w:rPr>
          <w:sz w:val="22"/>
          <w:szCs w:val="22"/>
        </w:rPr>
        <w:t>of well</w:t>
      </w:r>
      <w:r w:rsidR="00225A79" w:rsidRPr="00C65EA5">
        <w:rPr>
          <w:sz w:val="22"/>
          <w:szCs w:val="22"/>
        </w:rPr>
        <w:t>-</w:t>
      </w:r>
      <w:r w:rsidR="009F0708" w:rsidRPr="00C65EA5">
        <w:rPr>
          <w:sz w:val="22"/>
          <w:szCs w:val="22"/>
        </w:rPr>
        <w:t xml:space="preserve">being have been associated with living in an area perceived as having attractive </w:t>
      </w:r>
      <w:r w:rsidR="009F0708" w:rsidRPr="00C65EA5">
        <w:rPr>
          <w:sz w:val="22"/>
          <w:szCs w:val="22"/>
        </w:rPr>
        <w:lastRenderedPageBreak/>
        <w:t xml:space="preserve">buildings and an overall </w:t>
      </w:r>
      <w:r w:rsidR="00225A79" w:rsidRPr="00C65EA5">
        <w:rPr>
          <w:sz w:val="22"/>
          <w:szCs w:val="22"/>
        </w:rPr>
        <w:t>appealing</w:t>
      </w:r>
      <w:r w:rsidR="009F0708" w:rsidRPr="00C65EA5">
        <w:rPr>
          <w:sz w:val="22"/>
          <w:szCs w:val="22"/>
        </w:rPr>
        <w:t xml:space="preserve"> and desirable environment </w:t>
      </w:r>
      <w:r w:rsidR="002357AF" w:rsidRPr="00C65EA5">
        <w:rPr>
          <w:sz w:val="22"/>
          <w:szCs w:val="22"/>
        </w:rPr>
        <w:fldChar w:fldCharType="begin"/>
      </w:r>
      <w:r w:rsidR="00904368">
        <w:rPr>
          <w:sz w:val="22"/>
          <w:szCs w:val="22"/>
        </w:rPr>
        <w:instrText xml:space="preserve"> ADDIN EN.CITE &lt;EndNote&gt;&lt;Cite&gt;&lt;Author&gt;Bond&lt;/Author&gt;&lt;Year&gt;2012&lt;/Year&gt;&lt;RecNum&gt;129&lt;/RecNum&gt;&lt;DisplayText&gt;(Bond, Kearns et al. 2012)&lt;/DisplayText&gt;&lt;record&gt;&lt;rec-number&gt;129&lt;/rec-number&gt;&lt;foreign-keys&gt;&lt;key app="EN" db-id="a0rdswzvnvp0roewxf55pavh0f0zdefftevz"&gt;129&lt;/key&gt;&lt;/foreign-keys&gt;&lt;ref-type name="Journal Article"&gt;17&lt;/ref-type&gt;&lt;contributors&gt;&lt;authors&gt;&lt;author&gt;Bond, L.&lt;/author&gt;&lt;author&gt;Kearns, A.&lt;/author&gt;&lt;author&gt;Mason, P.&lt;/author&gt;&lt;author&gt;Tannahill, C.&lt;/author&gt;&lt;author&gt;Egan, M.&lt;/author&gt;&lt;author&gt;Whitely, E.&lt;/author&gt;&lt;/authors&gt;&lt;/contributors&gt;&lt;titles&gt;&lt;title&gt;Exploring the relationships between housing, neighbourhoods and mental wellbeing for residents of deprived areas&lt;/title&gt;&lt;secondary-title&gt;BMC Public Health&lt;/secondary-title&gt;&lt;/titles&gt;&lt;volume&gt;12&lt;/volume&gt;&lt;number&gt;48&lt;/number&gt;&lt;dates&gt;&lt;year&gt;2012&lt;/year&gt;&lt;/dates&gt;&lt;urls&gt;&lt;/urls&gt;&lt;/record&gt;&lt;/Cite&gt;&lt;/EndNote&gt;</w:instrText>
      </w:r>
      <w:r w:rsidR="002357AF" w:rsidRPr="00C65EA5">
        <w:rPr>
          <w:sz w:val="22"/>
          <w:szCs w:val="22"/>
        </w:rPr>
        <w:fldChar w:fldCharType="separate"/>
      </w:r>
      <w:r w:rsidR="00904368">
        <w:rPr>
          <w:noProof/>
          <w:sz w:val="22"/>
          <w:szCs w:val="22"/>
        </w:rPr>
        <w:t>(</w:t>
      </w:r>
      <w:hyperlink w:anchor="_ENREF_3" w:tooltip="Bond, 2012 #129" w:history="1">
        <w:r w:rsidR="00ED4C49">
          <w:rPr>
            <w:noProof/>
            <w:sz w:val="22"/>
            <w:szCs w:val="22"/>
          </w:rPr>
          <w:t>Bond, Kearns et al. 2012</w:t>
        </w:r>
      </w:hyperlink>
      <w:r w:rsidR="00904368">
        <w:rPr>
          <w:noProof/>
          <w:sz w:val="22"/>
          <w:szCs w:val="22"/>
        </w:rPr>
        <w:t>)</w:t>
      </w:r>
      <w:r w:rsidR="002357AF" w:rsidRPr="00C65EA5">
        <w:rPr>
          <w:sz w:val="22"/>
          <w:szCs w:val="22"/>
        </w:rPr>
        <w:fldChar w:fldCharType="end"/>
      </w:r>
      <w:r w:rsidR="00363303" w:rsidRPr="00C65EA5">
        <w:rPr>
          <w:sz w:val="22"/>
          <w:szCs w:val="22"/>
        </w:rPr>
        <w:t>.</w:t>
      </w:r>
      <w:r w:rsidR="00A1208C" w:rsidRPr="00244355">
        <w:rPr>
          <w:sz w:val="22"/>
          <w:szCs w:val="22"/>
        </w:rPr>
        <w:t xml:space="preserve">  Alongside the potentially therapeutic effects of aesthetic </w:t>
      </w:r>
      <w:r w:rsidR="00031393">
        <w:rPr>
          <w:sz w:val="22"/>
          <w:szCs w:val="22"/>
        </w:rPr>
        <w:t xml:space="preserve">neighbourhood </w:t>
      </w:r>
      <w:r w:rsidR="00A1208C" w:rsidRPr="00244355">
        <w:rPr>
          <w:sz w:val="22"/>
          <w:szCs w:val="22"/>
        </w:rPr>
        <w:t xml:space="preserve">enhancements, Olympic preparations were also geared towards </w:t>
      </w:r>
      <w:r w:rsidR="00244355" w:rsidRPr="00244355">
        <w:rPr>
          <w:sz w:val="22"/>
          <w:szCs w:val="22"/>
        </w:rPr>
        <w:t xml:space="preserve">fostering a sense of </w:t>
      </w:r>
      <w:r w:rsidR="00214DF2">
        <w:rPr>
          <w:sz w:val="22"/>
          <w:szCs w:val="22"/>
        </w:rPr>
        <w:t xml:space="preserve">unity and </w:t>
      </w:r>
      <w:r w:rsidR="00A1208C" w:rsidRPr="00244355">
        <w:rPr>
          <w:rFonts w:eastAsia="Times New Roman" w:cstheme="minorHAnsi"/>
          <w:sz w:val="22"/>
          <w:szCs w:val="22"/>
        </w:rPr>
        <w:t>celebration</w:t>
      </w:r>
      <w:r w:rsidR="00214DF2">
        <w:rPr>
          <w:rFonts w:eastAsia="Times New Roman" w:cstheme="minorHAnsi"/>
          <w:sz w:val="22"/>
          <w:szCs w:val="22"/>
        </w:rPr>
        <w:t xml:space="preserve"> </w:t>
      </w:r>
      <w:r w:rsidR="00A1208C" w:rsidRPr="00244355">
        <w:rPr>
          <w:rFonts w:eastAsia="Times New Roman" w:cstheme="minorHAnsi"/>
          <w:sz w:val="22"/>
          <w:szCs w:val="22"/>
        </w:rPr>
        <w:t>in Newham</w:t>
      </w:r>
      <w:r w:rsidR="00031393">
        <w:rPr>
          <w:rFonts w:eastAsia="Times New Roman" w:cstheme="minorHAnsi"/>
          <w:sz w:val="22"/>
          <w:szCs w:val="22"/>
        </w:rPr>
        <w:t xml:space="preserve"> for the upcoming spectacle.  </w:t>
      </w:r>
      <w:r w:rsidR="00031393">
        <w:rPr>
          <w:sz w:val="22"/>
          <w:szCs w:val="22"/>
        </w:rPr>
        <w:t>Local</w:t>
      </w:r>
      <w:r w:rsidR="00214DF2">
        <w:rPr>
          <w:sz w:val="22"/>
          <w:szCs w:val="22"/>
        </w:rPr>
        <w:t>ly, this</w:t>
      </w:r>
      <w:r w:rsidR="00031393">
        <w:rPr>
          <w:sz w:val="22"/>
          <w:szCs w:val="22"/>
        </w:rPr>
        <w:t xml:space="preserve"> included the </w:t>
      </w:r>
      <w:r w:rsidR="00031393" w:rsidRPr="00A1208C">
        <w:rPr>
          <w:sz w:val="22"/>
          <w:szCs w:val="22"/>
        </w:rPr>
        <w:t>planning and delivery of o</w:t>
      </w:r>
      <w:r w:rsidR="00031393" w:rsidRPr="00A1208C">
        <w:rPr>
          <w:rFonts w:eastAsia="Times New Roman" w:cstheme="minorHAnsi"/>
          <w:sz w:val="22"/>
          <w:szCs w:val="22"/>
        </w:rPr>
        <w:t xml:space="preserve">ver 4,000 community events.  The ‘Let’s Get the Party Started ‘ Programme supported residents to run their own events and the Local </w:t>
      </w:r>
      <w:r w:rsidR="00031393" w:rsidRPr="00886D7B">
        <w:rPr>
          <w:rFonts w:eastAsia="Times New Roman" w:cstheme="minorHAnsi"/>
          <w:sz w:val="22"/>
          <w:szCs w:val="22"/>
        </w:rPr>
        <w:t xml:space="preserve">Authority awarded £186,000 worth of grants to help with the costs </w:t>
      </w:r>
      <w:r w:rsidR="00031393" w:rsidRPr="00886D7B">
        <w:rPr>
          <w:rFonts w:eastAsia="Times New Roman" w:cstheme="minorHAnsi"/>
          <w:sz w:val="22"/>
          <w:szCs w:val="22"/>
        </w:rPr>
        <w:fldChar w:fldCharType="begin"/>
      </w:r>
      <w:r w:rsidR="00031393" w:rsidRPr="00886D7B">
        <w:rPr>
          <w:rFonts w:eastAsia="Times New Roman" w:cstheme="minorHAnsi"/>
          <w:sz w:val="22"/>
          <w:szCs w:val="22"/>
        </w:rPr>
        <w:instrText xml:space="preserve"> ADDIN EN.CITE &lt;EndNote&gt;&lt;Cite&gt;&lt;Author&gt;Wales&lt;/Author&gt;&lt;Year&gt;2012&lt;/Year&gt;&lt;RecNum&gt;128&lt;/RecNum&gt;&lt;DisplayText&gt;(Wales 2012)&lt;/DisplayText&gt;&lt;record&gt;&lt;rec-number&gt;128&lt;/rec-number&gt;&lt;foreign-keys&gt;&lt;key app="EN" db-id="a0rdswzvnvp0roewxf55pavh0f0zdefftevz"&gt;128&lt;/key&gt;&lt;/foreign-keys&gt;&lt;ref-type name="Report"&gt;27&lt;/ref-type&gt;&lt;contributors&gt;&lt;authors&gt;&lt;author&gt;Wales, R.&lt;/author&gt;&lt;/authors&gt;&lt;/contributors&gt;&lt;titles&gt;&lt;title&gt;2012 Games Press Pack&lt;/title&gt;&lt;/titles&gt;&lt;dates&gt;&lt;year&gt;2012&lt;/year&gt;&lt;/dates&gt;&lt;publisher&gt;London Borough of Newham&lt;/publisher&gt;&lt;urls&gt;&lt;related-urls&gt;&lt;url&gt;http://www.newham.gov.uk/Documents/Business/2012-Games-press-pack.pdf&lt;/url&gt;&lt;/related-urls&gt;&lt;/urls&gt;&lt;/record&gt;&lt;/Cite&gt;&lt;/EndNote&gt;</w:instrText>
      </w:r>
      <w:r w:rsidR="00031393" w:rsidRPr="00886D7B">
        <w:rPr>
          <w:rFonts w:eastAsia="Times New Roman" w:cstheme="minorHAnsi"/>
          <w:sz w:val="22"/>
          <w:szCs w:val="22"/>
        </w:rPr>
        <w:fldChar w:fldCharType="separate"/>
      </w:r>
      <w:r w:rsidR="00031393" w:rsidRPr="00886D7B">
        <w:rPr>
          <w:rFonts w:eastAsia="Times New Roman" w:cstheme="minorHAnsi"/>
          <w:noProof/>
          <w:sz w:val="22"/>
          <w:szCs w:val="22"/>
        </w:rPr>
        <w:t>(</w:t>
      </w:r>
      <w:hyperlink w:anchor="_ENREF_40" w:tooltip="Wales, 2012 #128" w:history="1">
        <w:r w:rsidR="00ED4C49" w:rsidRPr="00886D7B">
          <w:rPr>
            <w:rFonts w:eastAsia="Times New Roman" w:cstheme="minorHAnsi"/>
            <w:noProof/>
            <w:sz w:val="22"/>
            <w:szCs w:val="22"/>
          </w:rPr>
          <w:t>Wales 2012</w:t>
        </w:r>
      </w:hyperlink>
      <w:r w:rsidR="00031393" w:rsidRPr="00886D7B">
        <w:rPr>
          <w:rFonts w:eastAsia="Times New Roman" w:cstheme="minorHAnsi"/>
          <w:noProof/>
          <w:sz w:val="22"/>
          <w:szCs w:val="22"/>
        </w:rPr>
        <w:t>)</w:t>
      </w:r>
      <w:r w:rsidR="00031393" w:rsidRPr="00886D7B">
        <w:rPr>
          <w:rFonts w:eastAsia="Times New Roman" w:cstheme="minorHAnsi"/>
          <w:sz w:val="22"/>
          <w:szCs w:val="22"/>
        </w:rPr>
        <w:fldChar w:fldCharType="end"/>
      </w:r>
      <w:r w:rsidR="00031393" w:rsidRPr="00886D7B">
        <w:rPr>
          <w:rFonts w:eastAsia="Times New Roman" w:cstheme="minorHAnsi"/>
          <w:sz w:val="22"/>
          <w:szCs w:val="22"/>
        </w:rPr>
        <w:t>.  Local school childr</w:t>
      </w:r>
      <w:r w:rsidR="00214DF2" w:rsidRPr="00886D7B">
        <w:rPr>
          <w:rFonts w:eastAsia="Times New Roman" w:cstheme="minorHAnsi"/>
          <w:sz w:val="22"/>
          <w:szCs w:val="22"/>
        </w:rPr>
        <w:t>en were widely involved in the Opening and C</w:t>
      </w:r>
      <w:r w:rsidR="00031393" w:rsidRPr="00886D7B">
        <w:rPr>
          <w:rFonts w:eastAsia="Times New Roman" w:cstheme="minorHAnsi"/>
          <w:sz w:val="22"/>
          <w:szCs w:val="22"/>
        </w:rPr>
        <w:t xml:space="preserve">losing ceremonies and many schools ran Olympic-themed activities.  </w:t>
      </w:r>
      <w:r w:rsidR="00214DF2" w:rsidRPr="00886D7B">
        <w:rPr>
          <w:rFonts w:eastAsia="Times New Roman" w:cstheme="minorHAnsi"/>
          <w:sz w:val="22"/>
          <w:szCs w:val="22"/>
        </w:rPr>
        <w:t>These c</w:t>
      </w:r>
      <w:r w:rsidR="009B5E52" w:rsidRPr="00886D7B">
        <w:rPr>
          <w:rFonts w:eastAsia="Times New Roman" w:cstheme="minorHAnsi"/>
          <w:sz w:val="22"/>
          <w:szCs w:val="22"/>
        </w:rPr>
        <w:t xml:space="preserve">ommunity-led events provided </w:t>
      </w:r>
      <w:r w:rsidR="00A1208C" w:rsidRPr="00886D7B">
        <w:rPr>
          <w:rFonts w:eastAsia="Times New Roman" w:cstheme="minorHAnsi"/>
          <w:sz w:val="22"/>
          <w:szCs w:val="22"/>
        </w:rPr>
        <w:t>the conditions to facilitate increasing social interaction and</w:t>
      </w:r>
      <w:r w:rsidR="00214DF2" w:rsidRPr="00886D7B">
        <w:rPr>
          <w:rFonts w:eastAsia="Times New Roman" w:cstheme="minorHAnsi"/>
          <w:sz w:val="22"/>
          <w:szCs w:val="22"/>
        </w:rPr>
        <w:t>, thereby,</w:t>
      </w:r>
      <w:r w:rsidR="00A1208C" w:rsidRPr="00886D7B">
        <w:rPr>
          <w:rFonts w:eastAsia="Times New Roman" w:cstheme="minorHAnsi"/>
          <w:sz w:val="22"/>
          <w:szCs w:val="22"/>
        </w:rPr>
        <w:t xml:space="preserve"> social capital</w:t>
      </w:r>
      <w:r w:rsidR="009B5E52" w:rsidRPr="00886D7B">
        <w:rPr>
          <w:sz w:val="22"/>
          <w:szCs w:val="22"/>
        </w:rPr>
        <w:t xml:space="preserve">; </w:t>
      </w:r>
      <w:r w:rsidR="00214DF2" w:rsidRPr="00886D7B">
        <w:rPr>
          <w:sz w:val="22"/>
          <w:szCs w:val="22"/>
        </w:rPr>
        <w:t>which can be instrumental in improving quality of life</w:t>
      </w:r>
      <w:r w:rsidR="009B5E52" w:rsidRPr="00886D7B">
        <w:rPr>
          <w:sz w:val="22"/>
          <w:szCs w:val="22"/>
        </w:rPr>
        <w:t xml:space="preserve"> in deprived urban areas.  </w:t>
      </w:r>
      <w:r w:rsidR="00A1208C" w:rsidRPr="00886D7B">
        <w:rPr>
          <w:color w:val="000000"/>
          <w:sz w:val="22"/>
          <w:szCs w:val="22"/>
          <w:lang w:val="en-US"/>
        </w:rPr>
        <w:t>In general, populations with</w:t>
      </w:r>
      <w:r w:rsidR="00A1208C" w:rsidRPr="00244355">
        <w:rPr>
          <w:color w:val="000000"/>
          <w:sz w:val="22"/>
          <w:szCs w:val="22"/>
          <w:lang w:val="en-US"/>
        </w:rPr>
        <w:t xml:space="preserve"> high levels of material deprivation have worse health and yet, within these populations and communities, social capital</w:t>
      </w:r>
      <w:r w:rsidR="00A1208C" w:rsidRPr="00244355">
        <w:rPr>
          <w:rFonts w:cstheme="minorHAnsi"/>
          <w:color w:val="000000"/>
          <w:sz w:val="22"/>
          <w:szCs w:val="22"/>
          <w:lang w:val="en-US"/>
        </w:rPr>
        <w:t xml:space="preserve"> can have a protective effect </w:t>
      </w:r>
      <w:r w:rsidR="00A1208C" w:rsidRPr="00244355">
        <w:rPr>
          <w:rFonts w:cstheme="minorHAnsi"/>
          <w:sz w:val="22"/>
          <w:szCs w:val="22"/>
        </w:rPr>
        <w:fldChar w:fldCharType="begin"/>
      </w:r>
      <w:r w:rsidR="00A1208C" w:rsidRPr="00244355">
        <w:rPr>
          <w:rFonts w:cstheme="minorHAnsi"/>
          <w:sz w:val="22"/>
          <w:szCs w:val="22"/>
        </w:rPr>
        <w:instrText xml:space="preserve"> ADDIN EN.CITE &lt;EndNote&gt;&lt;Cite&gt;&lt;Author&gt;Swann&lt;/Author&gt;&lt;Year&gt;2002&lt;/Year&gt;&lt;RecNum&gt;104&lt;/RecNum&gt;&lt;DisplayText&gt;(Swann and Morgan 2002)&lt;/DisplayText&gt;&lt;record&gt;&lt;rec-number&gt;104&lt;/rec-number&gt;&lt;foreign-keys&gt;&lt;key app="EN" db-id="a0rdswzvnvp0roewxf55pavh0f0zdefftevz"&gt;104&lt;/key&gt;&lt;/foreign-keys&gt;&lt;ref-type name="Book Section"&gt;5&lt;/ref-type&gt;&lt;contributors&gt;&lt;authors&gt;&lt;author&gt;Swann, C.&lt;/author&gt;&lt;author&gt;Morgan, A.&lt;/author&gt;&lt;/authors&gt;&lt;secondary-authors&gt;&lt;author&gt;Swann, C.&lt;/author&gt;&lt;author&gt;Morgan, A.&lt;/author&gt;&lt;/secondary-authors&gt;&lt;/contributors&gt;&lt;titles&gt;&lt;title&gt;Introduction&lt;/title&gt;&lt;secondary-title&gt;Social capital for health: insights from qualitative research&lt;/secondary-title&gt;&lt;/titles&gt;&lt;dates&gt;&lt;year&gt;2002&lt;/year&gt;&lt;/dates&gt;&lt;pub-location&gt;London&lt;/pub-location&gt;&lt;publisher&gt;Health Development Agency&lt;/publisher&gt;&lt;urls&gt;&lt;/urls&gt;&lt;/record&gt;&lt;/Cite&gt;&lt;/EndNote&gt;</w:instrText>
      </w:r>
      <w:r w:rsidR="00A1208C" w:rsidRPr="00244355">
        <w:rPr>
          <w:rFonts w:cstheme="minorHAnsi"/>
          <w:sz w:val="22"/>
          <w:szCs w:val="22"/>
        </w:rPr>
        <w:fldChar w:fldCharType="separate"/>
      </w:r>
      <w:r w:rsidR="00A1208C" w:rsidRPr="00244355">
        <w:rPr>
          <w:rFonts w:cstheme="minorHAnsi"/>
          <w:noProof/>
          <w:sz w:val="22"/>
          <w:szCs w:val="22"/>
        </w:rPr>
        <w:t>(</w:t>
      </w:r>
      <w:hyperlink w:anchor="_ENREF_38" w:tooltip="Swann, 2002 #104" w:history="1">
        <w:r w:rsidR="00ED4C49" w:rsidRPr="00244355">
          <w:rPr>
            <w:rFonts w:cstheme="minorHAnsi"/>
            <w:noProof/>
            <w:sz w:val="22"/>
            <w:szCs w:val="22"/>
          </w:rPr>
          <w:t>Swann and Morgan 2002</w:t>
        </w:r>
      </w:hyperlink>
      <w:r w:rsidR="00A1208C" w:rsidRPr="00244355">
        <w:rPr>
          <w:rFonts w:cstheme="minorHAnsi"/>
          <w:noProof/>
          <w:sz w:val="22"/>
          <w:szCs w:val="22"/>
        </w:rPr>
        <w:t>)</w:t>
      </w:r>
      <w:r w:rsidR="00A1208C" w:rsidRPr="00244355">
        <w:rPr>
          <w:rFonts w:cstheme="minorHAnsi"/>
          <w:sz w:val="22"/>
          <w:szCs w:val="22"/>
        </w:rPr>
        <w:fldChar w:fldCharType="end"/>
      </w:r>
      <w:r w:rsidR="00A1208C" w:rsidRPr="00244355">
        <w:rPr>
          <w:rFonts w:cstheme="minorHAnsi"/>
          <w:sz w:val="22"/>
          <w:szCs w:val="22"/>
        </w:rPr>
        <w:t xml:space="preserve">.  </w:t>
      </w:r>
      <w:r w:rsidR="009B5E52">
        <w:rPr>
          <w:rFonts w:cstheme="minorHAnsi"/>
          <w:sz w:val="22"/>
          <w:szCs w:val="22"/>
        </w:rPr>
        <w:t xml:space="preserve"> </w:t>
      </w:r>
    </w:p>
    <w:p w:rsidR="00B30E48" w:rsidRDefault="00B30E48" w:rsidP="00C66948">
      <w:pPr>
        <w:pStyle w:val="CommentText"/>
        <w:spacing w:after="0" w:line="480" w:lineRule="auto"/>
        <w:contextualSpacing/>
        <w:rPr>
          <w:rFonts w:ascii="Segoe UI" w:hAnsi="Segoe UI" w:cs="Segoe UI"/>
          <w:color w:val="FF0000"/>
          <w:sz w:val="18"/>
          <w:szCs w:val="18"/>
        </w:rPr>
      </w:pPr>
    </w:p>
    <w:p w:rsidR="00E4054C" w:rsidRDefault="00D14538" w:rsidP="00C66948">
      <w:pPr>
        <w:pStyle w:val="CommentText"/>
        <w:spacing w:after="0" w:line="480" w:lineRule="auto"/>
        <w:contextualSpacing/>
        <w:rPr>
          <w:rFonts w:cstheme="minorHAnsi"/>
          <w:sz w:val="22"/>
          <w:szCs w:val="22"/>
        </w:rPr>
      </w:pPr>
      <w:r>
        <w:rPr>
          <w:rFonts w:cstheme="minorHAnsi"/>
          <w:sz w:val="22"/>
          <w:szCs w:val="22"/>
        </w:rPr>
        <w:t xml:space="preserve">On a much more </w:t>
      </w:r>
      <w:r w:rsidRPr="00196861">
        <w:rPr>
          <w:rFonts w:cstheme="minorHAnsi"/>
          <w:sz w:val="22"/>
          <w:szCs w:val="22"/>
        </w:rPr>
        <w:t>pragmatic and strategic level, Olympic preparations necessitated a</w:t>
      </w:r>
      <w:r w:rsidR="00196861" w:rsidRPr="00196861">
        <w:rPr>
          <w:rFonts w:cstheme="minorHAnsi"/>
          <w:sz w:val="22"/>
          <w:szCs w:val="22"/>
        </w:rPr>
        <w:t xml:space="preserve"> heavy commitment to security, as befitting the hosting of a global sporting mega-event.  Pr</w:t>
      </w:r>
      <w:r w:rsidR="00A6686C" w:rsidRPr="00196861">
        <w:rPr>
          <w:rStyle w:val="Emphasis"/>
          <w:rFonts w:cstheme="minorHAnsi"/>
          <w:i w:val="0"/>
          <w:sz w:val="22"/>
          <w:szCs w:val="22"/>
        </w:rPr>
        <w:t>eventive measures</w:t>
      </w:r>
      <w:r w:rsidR="00225A79" w:rsidRPr="00196861">
        <w:rPr>
          <w:rStyle w:val="Emphasis"/>
          <w:rFonts w:cstheme="minorHAnsi"/>
          <w:i w:val="0"/>
          <w:sz w:val="22"/>
          <w:szCs w:val="22"/>
        </w:rPr>
        <w:t xml:space="preserve"> such as</w:t>
      </w:r>
      <w:r w:rsidR="00A6686C" w:rsidRPr="00196861">
        <w:rPr>
          <w:rStyle w:val="Emphasis"/>
          <w:rFonts w:cstheme="minorHAnsi"/>
          <w:i w:val="0"/>
          <w:sz w:val="22"/>
          <w:szCs w:val="22"/>
        </w:rPr>
        <w:t xml:space="preserve"> situational crime prevention, increased police presence</w:t>
      </w:r>
      <w:r w:rsidR="008C6F55" w:rsidRPr="00196861">
        <w:rPr>
          <w:rStyle w:val="Emphasis"/>
          <w:rFonts w:cstheme="minorHAnsi"/>
          <w:i w:val="0"/>
          <w:sz w:val="22"/>
          <w:szCs w:val="22"/>
        </w:rPr>
        <w:t xml:space="preserve"> with</w:t>
      </w:r>
      <w:r w:rsidR="00A6686C" w:rsidRPr="00196861">
        <w:rPr>
          <w:rStyle w:val="Emphasis"/>
          <w:rFonts w:cstheme="minorHAnsi"/>
          <w:i w:val="0"/>
          <w:sz w:val="22"/>
          <w:szCs w:val="22"/>
        </w:rPr>
        <w:t xml:space="preserve"> zero-tolerance style policing, private security, strict access controls to Olympic sites, and extensive technological surveillance, especially closed-circuit television (CCTV)</w:t>
      </w:r>
      <w:r w:rsidR="003F7DE7">
        <w:rPr>
          <w:rStyle w:val="Emphasis"/>
          <w:rFonts w:cstheme="minorHAnsi"/>
          <w:i w:val="0"/>
          <w:sz w:val="22"/>
          <w:szCs w:val="22"/>
        </w:rPr>
        <w:t>,</w:t>
      </w:r>
      <w:r w:rsidR="00A6686C" w:rsidRPr="00196861">
        <w:rPr>
          <w:rStyle w:val="Emphasis"/>
          <w:rFonts w:cstheme="minorHAnsi"/>
          <w:i w:val="0"/>
          <w:sz w:val="22"/>
          <w:szCs w:val="22"/>
        </w:rPr>
        <w:t xml:space="preserve"> </w:t>
      </w:r>
      <w:r w:rsidR="003F7DE7">
        <w:rPr>
          <w:rStyle w:val="Emphasis"/>
          <w:rFonts w:cstheme="minorHAnsi"/>
          <w:i w:val="0"/>
          <w:sz w:val="22"/>
          <w:szCs w:val="22"/>
        </w:rPr>
        <w:t xml:space="preserve">became the norm </w:t>
      </w:r>
      <w:r w:rsidR="002357AF" w:rsidRPr="00196861">
        <w:rPr>
          <w:rStyle w:val="Emphasis"/>
          <w:rFonts w:cstheme="minorHAnsi"/>
          <w:i w:val="0"/>
          <w:sz w:val="22"/>
          <w:szCs w:val="22"/>
        </w:rPr>
        <w:fldChar w:fldCharType="begin"/>
      </w:r>
      <w:r w:rsidR="00904368" w:rsidRPr="00196861">
        <w:rPr>
          <w:rStyle w:val="Emphasis"/>
          <w:rFonts w:cstheme="minorHAnsi"/>
          <w:i w:val="0"/>
          <w:sz w:val="22"/>
          <w:szCs w:val="22"/>
        </w:rPr>
        <w:instrText xml:space="preserve"> ADDIN EN.CITE &lt;EndNote&gt;&lt;Cite&gt;&lt;Author&gt;Fussey&lt;/Author&gt;&lt;Year&gt;2011&lt;/Year&gt;&lt;RecNum&gt;98&lt;/RecNum&gt;&lt;DisplayText&gt;(Fussey and Coaffee 2011)&lt;/DisplayText&gt;&lt;record&gt;&lt;rec-number&gt;98&lt;/rec-number&gt;&lt;foreign-keys&gt;&lt;key app="EN" db-id="a0rdswzvnvp0roewxf55pavh0f0zdefftevz"&gt;98&lt;/key&gt;&lt;/foreign-keys&gt;&lt;ref-type name="Book Section"&gt;5&lt;/ref-type&gt;&lt;contributors&gt;&lt;authors&gt;&lt;author&gt;Fussey, P.&lt;/author&gt;&lt;author&gt;Coaffee, J.&lt;/author&gt;&lt;/authors&gt;&lt;secondary-authors&gt;&lt;author&gt;Haggerty, K.&lt;/author&gt;&lt;author&gt;Bennett, C.&lt;/author&gt;&lt;/secondary-authors&gt;&lt;/contributors&gt;&lt;titles&gt;&lt;title&gt;Olympic Rings of Steel:  Constructing Security for 2012 and Beyond&lt;/title&gt;&lt;secondary-title&gt;Security games: surveillance and control at megaevents&lt;/secondary-title&gt;&lt;/titles&gt;&lt;pages&gt;36-54&lt;/pages&gt;&lt;dates&gt;&lt;year&gt;2011&lt;/year&gt;&lt;/dates&gt;&lt;pub-location&gt;London&lt;/pub-location&gt;&lt;publisher&gt;Routledge&lt;/publisher&gt;&lt;urls&gt;&lt;/urls&gt;&lt;/record&gt;&lt;/Cite&gt;&lt;/EndNote&gt;</w:instrText>
      </w:r>
      <w:r w:rsidR="002357AF" w:rsidRPr="00196861">
        <w:rPr>
          <w:rStyle w:val="Emphasis"/>
          <w:rFonts w:cstheme="minorHAnsi"/>
          <w:i w:val="0"/>
          <w:sz w:val="22"/>
          <w:szCs w:val="22"/>
        </w:rPr>
        <w:fldChar w:fldCharType="separate"/>
      </w:r>
      <w:r w:rsidR="00904368" w:rsidRPr="00196861">
        <w:rPr>
          <w:rStyle w:val="Emphasis"/>
          <w:rFonts w:cstheme="minorHAnsi"/>
          <w:i w:val="0"/>
          <w:noProof/>
          <w:sz w:val="22"/>
          <w:szCs w:val="22"/>
        </w:rPr>
        <w:t>(</w:t>
      </w:r>
      <w:hyperlink w:anchor="_ENREF_9" w:tooltip="Fussey, 2011 #98" w:history="1">
        <w:r w:rsidR="00ED4C49" w:rsidRPr="00196861">
          <w:rPr>
            <w:rStyle w:val="Emphasis"/>
            <w:rFonts w:cstheme="minorHAnsi"/>
            <w:i w:val="0"/>
            <w:noProof/>
            <w:sz w:val="22"/>
            <w:szCs w:val="22"/>
          </w:rPr>
          <w:t>Fussey and Coaffee 2011</w:t>
        </w:r>
      </w:hyperlink>
      <w:r w:rsidR="00904368" w:rsidRPr="00196861">
        <w:rPr>
          <w:rStyle w:val="Emphasis"/>
          <w:rFonts w:cstheme="minorHAnsi"/>
          <w:i w:val="0"/>
          <w:noProof/>
          <w:sz w:val="22"/>
          <w:szCs w:val="22"/>
        </w:rPr>
        <w:t>)</w:t>
      </w:r>
      <w:r w:rsidR="002357AF" w:rsidRPr="00196861">
        <w:rPr>
          <w:rStyle w:val="Emphasis"/>
          <w:rFonts w:cstheme="minorHAnsi"/>
          <w:i w:val="0"/>
          <w:sz w:val="22"/>
          <w:szCs w:val="22"/>
        </w:rPr>
        <w:fldChar w:fldCharType="end"/>
      </w:r>
      <w:r w:rsidR="00A6686C" w:rsidRPr="00196861">
        <w:rPr>
          <w:rStyle w:val="Emphasis"/>
          <w:rFonts w:cstheme="minorHAnsi"/>
          <w:i w:val="0"/>
          <w:sz w:val="22"/>
          <w:szCs w:val="22"/>
        </w:rPr>
        <w:t>.</w:t>
      </w:r>
      <w:r w:rsidR="00944387">
        <w:rPr>
          <w:sz w:val="22"/>
          <w:szCs w:val="22"/>
        </w:rPr>
        <w:t xml:space="preserve">  </w:t>
      </w:r>
      <w:r w:rsidR="00422983">
        <w:rPr>
          <w:sz w:val="22"/>
          <w:szCs w:val="22"/>
        </w:rPr>
        <w:t xml:space="preserve">The potential health and wellbeing impact of these changes was much less straight forward.  </w:t>
      </w:r>
      <w:r w:rsidR="00944387">
        <w:rPr>
          <w:sz w:val="22"/>
          <w:szCs w:val="22"/>
        </w:rPr>
        <w:t>On the one hand, p</w:t>
      </w:r>
      <w:r w:rsidR="00934E6F" w:rsidRPr="003F7DE7">
        <w:rPr>
          <w:rFonts w:cstheme="minorHAnsi"/>
          <w:sz w:val="22"/>
          <w:szCs w:val="22"/>
        </w:rPr>
        <w:t xml:space="preserve">erceived neighbourhood safety and fear of crime are social determinants of health and, as such, </w:t>
      </w:r>
      <w:r w:rsidR="003A743B" w:rsidRPr="003F7DE7">
        <w:rPr>
          <w:rFonts w:cstheme="minorHAnsi"/>
          <w:sz w:val="22"/>
          <w:szCs w:val="22"/>
        </w:rPr>
        <w:t>widely recognised as a</w:t>
      </w:r>
      <w:r w:rsidR="00422983">
        <w:rPr>
          <w:rFonts w:cstheme="minorHAnsi"/>
          <w:sz w:val="22"/>
          <w:szCs w:val="22"/>
        </w:rPr>
        <w:t>n</w:t>
      </w:r>
      <w:r w:rsidR="003A743B" w:rsidRPr="006D4D20">
        <w:rPr>
          <w:rFonts w:cstheme="minorHAnsi"/>
          <w:sz w:val="22"/>
          <w:szCs w:val="22"/>
        </w:rPr>
        <w:t xml:space="preserve"> important influence on mental health </w:t>
      </w:r>
      <w:r w:rsidR="002357AF" w:rsidRPr="006D4D20">
        <w:rPr>
          <w:rFonts w:cstheme="minorHAnsi"/>
          <w:sz w:val="22"/>
          <w:szCs w:val="22"/>
        </w:rPr>
        <w:fldChar w:fldCharType="begin"/>
      </w:r>
      <w:r w:rsidR="00904368" w:rsidRPr="006D4D20">
        <w:rPr>
          <w:rFonts w:cstheme="minorHAnsi"/>
          <w:sz w:val="22"/>
          <w:szCs w:val="22"/>
        </w:rPr>
        <w:instrText xml:space="preserve"> ADDIN EN.CITE &lt;EndNote&gt;&lt;Cite&gt;&lt;Author&gt;Lorenc&lt;/Author&gt;&lt;Year&gt;2012&lt;/Year&gt;&lt;RecNum&gt;95&lt;/RecNum&gt;&lt;DisplayText&gt;(Lorenc, Clayton et al. 2012)&lt;/DisplayText&gt;&lt;record&gt;&lt;rec-number&gt;95&lt;/rec-number&gt;&lt;foreign-keys&gt;&lt;key app="EN" db-id="a0rdswzvnvp0roewxf55pavh0f0zdefftevz"&gt;95&lt;/key&gt;&lt;/foreign-keys&gt;&lt;ref-type name="Journal Article"&gt;17&lt;/ref-type&gt;&lt;contributors&gt;&lt;authors&gt;&lt;author&gt;Lorenc, T.&lt;/author&gt;&lt;author&gt;Clayton, S.&lt;/author&gt;&lt;author&gt;Neary, D.&lt;/author&gt;&lt;author&gt;Whitehead, M.&lt;/author&gt;&lt;author&gt;Petticrew, M.&lt;/author&gt;&lt;author&gt;Thomson, H.&lt;/author&gt;&lt;author&gt;Cummins, S.&lt;/author&gt;&lt;author&gt;Sowden, A.&lt;/author&gt;&lt;author&gt;Renton, A.&lt;/author&gt;&lt;/authors&gt;&lt;/contributors&gt;&lt;titles&gt;&lt;title&gt;Crime, fear of crime, environment, and mental health and wellbeing:  Mapping review of theories and causal pathways&lt;/title&gt;&lt;secondary-title&gt;Health &amp;amp; Place&lt;/secondary-title&gt;&lt;/titles&gt;&lt;periodical&gt;&lt;full-title&gt;Health &amp;amp; Place&lt;/full-title&gt;&lt;/periodical&gt;&lt;pages&gt;757-765&lt;/pages&gt;&lt;volume&gt;18&lt;/volume&gt;&lt;dates&gt;&lt;year&gt;2012&lt;/year&gt;&lt;/dates&gt;&lt;urls&gt;&lt;/urls&gt;&lt;/record&gt;&lt;/Cite&gt;&lt;/EndNote&gt;</w:instrText>
      </w:r>
      <w:r w:rsidR="002357AF" w:rsidRPr="006D4D20">
        <w:rPr>
          <w:rFonts w:cstheme="minorHAnsi"/>
          <w:sz w:val="22"/>
          <w:szCs w:val="22"/>
        </w:rPr>
        <w:fldChar w:fldCharType="separate"/>
      </w:r>
      <w:r w:rsidR="00904368" w:rsidRPr="006D4D20">
        <w:rPr>
          <w:rFonts w:cstheme="minorHAnsi"/>
          <w:noProof/>
          <w:sz w:val="22"/>
          <w:szCs w:val="22"/>
        </w:rPr>
        <w:t>(</w:t>
      </w:r>
      <w:hyperlink w:anchor="_ENREF_24" w:tooltip="Lorenc, 2012 #95" w:history="1">
        <w:r w:rsidR="00ED4C49" w:rsidRPr="006D4D20">
          <w:rPr>
            <w:rFonts w:cstheme="minorHAnsi"/>
            <w:noProof/>
            <w:sz w:val="22"/>
            <w:szCs w:val="22"/>
          </w:rPr>
          <w:t>Lorenc, Clayton et al. 2012</w:t>
        </w:r>
      </w:hyperlink>
      <w:r w:rsidR="00904368" w:rsidRPr="006D4D20">
        <w:rPr>
          <w:rFonts w:cstheme="minorHAnsi"/>
          <w:noProof/>
          <w:sz w:val="22"/>
          <w:szCs w:val="22"/>
        </w:rPr>
        <w:t>)</w:t>
      </w:r>
      <w:r w:rsidR="002357AF" w:rsidRPr="006D4D20">
        <w:rPr>
          <w:rFonts w:cstheme="minorHAnsi"/>
          <w:sz w:val="22"/>
          <w:szCs w:val="22"/>
        </w:rPr>
        <w:fldChar w:fldCharType="end"/>
      </w:r>
      <w:r w:rsidR="003A743B" w:rsidRPr="006D4D20">
        <w:rPr>
          <w:rFonts w:cstheme="minorHAnsi"/>
          <w:sz w:val="22"/>
          <w:szCs w:val="22"/>
        </w:rPr>
        <w:t xml:space="preserve">.  </w:t>
      </w:r>
      <w:r w:rsidR="00422983">
        <w:rPr>
          <w:rFonts w:cstheme="minorHAnsi"/>
          <w:sz w:val="22"/>
          <w:szCs w:val="22"/>
        </w:rPr>
        <w:t>Yet, o</w:t>
      </w:r>
      <w:r w:rsidR="00944387" w:rsidRPr="006D4D20">
        <w:rPr>
          <w:rFonts w:cstheme="minorHAnsi"/>
          <w:sz w:val="22"/>
          <w:szCs w:val="22"/>
        </w:rPr>
        <w:t xml:space="preserve">n the other, </w:t>
      </w:r>
      <w:r w:rsidR="006D4D20" w:rsidRPr="006D4D20">
        <w:rPr>
          <w:rFonts w:cstheme="minorHAnsi"/>
          <w:sz w:val="22"/>
          <w:szCs w:val="22"/>
        </w:rPr>
        <w:t xml:space="preserve">increased surveillance </w:t>
      </w:r>
      <w:r w:rsidR="00422983">
        <w:rPr>
          <w:rFonts w:cstheme="minorHAnsi"/>
          <w:sz w:val="22"/>
          <w:szCs w:val="22"/>
        </w:rPr>
        <w:t xml:space="preserve">and policing </w:t>
      </w:r>
      <w:r w:rsidR="006D4D20" w:rsidRPr="006D4D20">
        <w:rPr>
          <w:rFonts w:cstheme="minorHAnsi"/>
          <w:sz w:val="22"/>
          <w:szCs w:val="22"/>
        </w:rPr>
        <w:t xml:space="preserve">on vulnerable and deprived populations can have detrimental effects on access to services and social participation </w:t>
      </w:r>
      <w:r w:rsidR="006D4D20" w:rsidRPr="006D4D20">
        <w:rPr>
          <w:rFonts w:cstheme="minorHAnsi"/>
          <w:sz w:val="22"/>
          <w:szCs w:val="22"/>
        </w:rPr>
        <w:fldChar w:fldCharType="begin"/>
      </w:r>
      <w:r w:rsidR="00491F4C">
        <w:rPr>
          <w:rFonts w:cstheme="minorHAnsi"/>
          <w:sz w:val="22"/>
          <w:szCs w:val="22"/>
        </w:rPr>
        <w:instrText xml:space="preserve"> ADDIN EN.CITE &lt;EndNote&gt;&lt;Cite&gt;&lt;Author&gt;Kennelly&lt;/Author&gt;&lt;Year&gt;2011&lt;/Year&gt;&lt;RecNum&gt;8&lt;/RecNum&gt;&lt;DisplayText&gt;(Kennelly and Watt 2011)&lt;/DisplayText&gt;&lt;record&gt;&lt;rec-number&gt;8&lt;/rec-number&gt;&lt;foreign-keys&gt;&lt;key app="EN" db-id="a0rdswzvnvp0roewxf55pavh0f0zdefftevz"&gt;8&lt;/key&gt;&lt;/foreign-keys&gt;&lt;ref-type name="Journal Article"&gt;17&lt;/ref-type&gt;&lt;contributors&gt;&lt;authors&gt;&lt;author&gt;Kennelly, J.&lt;/author&gt;&lt;author&gt;Watt, P.&lt;/author&gt;&lt;/authors&gt;&lt;/contributors&gt;&lt;titles&gt;&lt;title&gt;Sanitizing Public Space in Olympic Host Cities:  The Spatial Experiences of Marginalized Youth in 2010 Vancouver and 2012 London&lt;/title&gt;&lt;secondary-title&gt;Sociology&lt;/secondary-title&gt;&lt;/titles&gt;&lt;pages&gt;765-781&lt;/pages&gt;&lt;volume&gt;45&lt;/volume&gt;&lt;number&gt;5&lt;/number&gt;&lt;dates&gt;&lt;year&gt;2011&lt;/year&gt;&lt;/dates&gt;&lt;urls&gt;&lt;/urls&gt;&lt;/record&gt;&lt;/Cite&gt;&lt;/EndNote&gt;</w:instrText>
      </w:r>
      <w:r w:rsidR="006D4D20" w:rsidRPr="006D4D20">
        <w:rPr>
          <w:rFonts w:cstheme="minorHAnsi"/>
          <w:sz w:val="22"/>
          <w:szCs w:val="22"/>
        </w:rPr>
        <w:fldChar w:fldCharType="separate"/>
      </w:r>
      <w:r w:rsidR="00491F4C">
        <w:rPr>
          <w:rFonts w:cstheme="minorHAnsi"/>
          <w:noProof/>
          <w:sz w:val="22"/>
          <w:szCs w:val="22"/>
        </w:rPr>
        <w:t>(</w:t>
      </w:r>
      <w:hyperlink w:anchor="_ENREF_18" w:tooltip="Kennelly, 2011 #8" w:history="1">
        <w:r w:rsidR="00ED4C49">
          <w:rPr>
            <w:rFonts w:cstheme="minorHAnsi"/>
            <w:noProof/>
            <w:sz w:val="22"/>
            <w:szCs w:val="22"/>
          </w:rPr>
          <w:t>Kennelly and Watt 2011</w:t>
        </w:r>
      </w:hyperlink>
      <w:r w:rsidR="00491F4C">
        <w:rPr>
          <w:rFonts w:cstheme="minorHAnsi"/>
          <w:noProof/>
          <w:sz w:val="22"/>
          <w:szCs w:val="22"/>
        </w:rPr>
        <w:t>)</w:t>
      </w:r>
      <w:r w:rsidR="006D4D20" w:rsidRPr="006D4D20">
        <w:rPr>
          <w:rFonts w:cstheme="minorHAnsi"/>
          <w:sz w:val="22"/>
          <w:szCs w:val="22"/>
        </w:rPr>
        <w:fldChar w:fldCharType="end"/>
      </w:r>
      <w:r w:rsidR="006D4D20">
        <w:rPr>
          <w:rFonts w:cstheme="minorHAnsi"/>
          <w:sz w:val="22"/>
          <w:szCs w:val="22"/>
        </w:rPr>
        <w:t>.</w:t>
      </w:r>
    </w:p>
    <w:p w:rsidR="006D4D20" w:rsidRDefault="006D4D20" w:rsidP="00C66948">
      <w:pPr>
        <w:pStyle w:val="CommentText"/>
        <w:spacing w:after="0" w:line="480" w:lineRule="auto"/>
        <w:contextualSpacing/>
        <w:rPr>
          <w:rFonts w:cstheme="minorHAnsi"/>
          <w:sz w:val="22"/>
          <w:szCs w:val="22"/>
        </w:rPr>
      </w:pPr>
    </w:p>
    <w:p w:rsidR="00817881" w:rsidRPr="00C65EA5" w:rsidRDefault="00E4054C" w:rsidP="00E4054C">
      <w:pPr>
        <w:pStyle w:val="CommentText"/>
        <w:spacing w:after="0" w:line="480" w:lineRule="auto"/>
        <w:contextualSpacing/>
      </w:pPr>
      <w:r w:rsidRPr="00C32F98">
        <w:rPr>
          <w:rFonts w:cstheme="minorHAnsi"/>
          <w:sz w:val="22"/>
          <w:szCs w:val="22"/>
        </w:rPr>
        <w:t>At present, there is little research that investigates how sporting mega-event preparations</w:t>
      </w:r>
      <w:r w:rsidR="00C32F98" w:rsidRPr="00C32F98">
        <w:rPr>
          <w:rFonts w:cstheme="minorHAnsi"/>
          <w:sz w:val="22"/>
          <w:szCs w:val="22"/>
        </w:rPr>
        <w:t xml:space="preserve"> and neighbourhood renewal</w:t>
      </w:r>
      <w:r w:rsidRPr="00C32F98">
        <w:rPr>
          <w:rFonts w:cstheme="minorHAnsi"/>
          <w:sz w:val="22"/>
          <w:szCs w:val="22"/>
        </w:rPr>
        <w:t xml:space="preserve">, such as those described above, are perceived and experienced by host-city </w:t>
      </w:r>
      <w:r w:rsidRPr="003C4D1B">
        <w:rPr>
          <w:rFonts w:cstheme="minorHAnsi"/>
          <w:sz w:val="22"/>
          <w:szCs w:val="22"/>
        </w:rPr>
        <w:lastRenderedPageBreak/>
        <w:t xml:space="preserve">residents.  </w:t>
      </w:r>
      <w:r w:rsidR="00817881" w:rsidRPr="003C4D1B">
        <w:rPr>
          <w:sz w:val="22"/>
          <w:szCs w:val="22"/>
        </w:rPr>
        <w:t>The aim of this paper is to explor</w:t>
      </w:r>
      <w:r w:rsidR="006231C8" w:rsidRPr="003C4D1B">
        <w:rPr>
          <w:sz w:val="22"/>
          <w:szCs w:val="22"/>
        </w:rPr>
        <w:t xml:space="preserve">e how </w:t>
      </w:r>
      <w:r w:rsidR="004750F7" w:rsidRPr="003C4D1B">
        <w:rPr>
          <w:sz w:val="22"/>
          <w:szCs w:val="22"/>
        </w:rPr>
        <w:t xml:space="preserve">the </w:t>
      </w:r>
      <w:r w:rsidR="006231C8" w:rsidRPr="003C4D1B">
        <w:rPr>
          <w:sz w:val="22"/>
          <w:szCs w:val="22"/>
        </w:rPr>
        <w:t>hosting</w:t>
      </w:r>
      <w:r w:rsidR="004750F7" w:rsidRPr="003C4D1B">
        <w:rPr>
          <w:sz w:val="22"/>
          <w:szCs w:val="22"/>
        </w:rPr>
        <w:t xml:space="preserve"> of</w:t>
      </w:r>
      <w:r w:rsidR="006231C8" w:rsidRPr="003C4D1B">
        <w:rPr>
          <w:sz w:val="22"/>
          <w:szCs w:val="22"/>
        </w:rPr>
        <w:t xml:space="preserve"> the </w:t>
      </w:r>
      <w:r w:rsidRPr="003C4D1B">
        <w:rPr>
          <w:sz w:val="22"/>
          <w:szCs w:val="22"/>
        </w:rPr>
        <w:t xml:space="preserve">London 2012 </w:t>
      </w:r>
      <w:r w:rsidR="006231C8" w:rsidRPr="003C4D1B">
        <w:rPr>
          <w:sz w:val="22"/>
          <w:szCs w:val="22"/>
        </w:rPr>
        <w:t xml:space="preserve">Games </w:t>
      </w:r>
      <w:r w:rsidR="00817881" w:rsidRPr="003C4D1B">
        <w:rPr>
          <w:sz w:val="22"/>
          <w:szCs w:val="22"/>
        </w:rPr>
        <w:t xml:space="preserve">impacted upon </w:t>
      </w:r>
      <w:r w:rsidR="00334276" w:rsidRPr="003C4D1B">
        <w:rPr>
          <w:sz w:val="22"/>
          <w:szCs w:val="22"/>
        </w:rPr>
        <w:t xml:space="preserve">the way Newham residents perceived </w:t>
      </w:r>
      <w:r w:rsidR="003C4D1B" w:rsidRPr="003C4D1B">
        <w:rPr>
          <w:sz w:val="22"/>
          <w:szCs w:val="22"/>
        </w:rPr>
        <w:t xml:space="preserve">and experienced the social determinants of health in their local </w:t>
      </w:r>
      <w:r w:rsidR="00334276" w:rsidRPr="003C4D1B">
        <w:rPr>
          <w:sz w:val="22"/>
          <w:szCs w:val="22"/>
        </w:rPr>
        <w:t>neighbourhood</w:t>
      </w:r>
      <w:r w:rsidR="00AE3111" w:rsidRPr="003C4D1B">
        <w:rPr>
          <w:sz w:val="22"/>
          <w:szCs w:val="22"/>
        </w:rPr>
        <w:t>.</w:t>
      </w:r>
      <w:r w:rsidR="00AE3111" w:rsidRPr="00E4054C">
        <w:rPr>
          <w:sz w:val="22"/>
          <w:szCs w:val="22"/>
        </w:rPr>
        <w:t xml:space="preserve">  </w:t>
      </w:r>
      <w:r w:rsidR="003F363A" w:rsidRPr="00E4054C">
        <w:rPr>
          <w:sz w:val="22"/>
          <w:szCs w:val="22"/>
        </w:rPr>
        <w:t xml:space="preserve"> </w:t>
      </w:r>
    </w:p>
    <w:p w:rsidR="006231C8" w:rsidRPr="00C65EA5" w:rsidRDefault="006231C8" w:rsidP="00C66948">
      <w:pPr>
        <w:spacing w:after="0" w:line="480" w:lineRule="auto"/>
        <w:contextualSpacing/>
        <w:rPr>
          <w:b/>
          <w:u w:val="single"/>
        </w:rPr>
      </w:pPr>
    </w:p>
    <w:p w:rsidR="00A87385" w:rsidRPr="00C65EA5" w:rsidRDefault="006F34B2" w:rsidP="00C66948">
      <w:pPr>
        <w:spacing w:after="0" w:line="480" w:lineRule="auto"/>
        <w:contextualSpacing/>
        <w:rPr>
          <w:b/>
          <w:i/>
        </w:rPr>
      </w:pPr>
      <w:r w:rsidRPr="00C65EA5">
        <w:rPr>
          <w:b/>
          <w:u w:val="single"/>
        </w:rPr>
        <w:t>Methods</w:t>
      </w:r>
      <w:r w:rsidR="00A87385" w:rsidRPr="00C65EA5">
        <w:rPr>
          <w:b/>
          <w:i/>
        </w:rPr>
        <w:t xml:space="preserve"> </w:t>
      </w:r>
    </w:p>
    <w:p w:rsidR="00BE2AF7" w:rsidRDefault="001407CD" w:rsidP="00C66948">
      <w:pPr>
        <w:spacing w:line="480" w:lineRule="auto"/>
        <w:contextualSpacing/>
        <w:rPr>
          <w:rFonts w:cstheme="minorHAnsi"/>
        </w:rPr>
      </w:pPr>
      <w:r w:rsidRPr="00C65EA5">
        <w:rPr>
          <w:rFonts w:cstheme="minorHAnsi"/>
        </w:rPr>
        <w:t>This study is</w:t>
      </w:r>
      <w:r w:rsidR="00403F92" w:rsidRPr="00C65EA5">
        <w:rPr>
          <w:rFonts w:cstheme="minorHAnsi"/>
        </w:rPr>
        <w:t xml:space="preserve"> part of </w:t>
      </w:r>
      <w:proofErr w:type="spellStart"/>
      <w:r w:rsidR="004762A9" w:rsidRPr="00C65EA5">
        <w:rPr>
          <w:rFonts w:cstheme="minorHAnsi"/>
        </w:rPr>
        <w:t>ORiEL</w:t>
      </w:r>
      <w:proofErr w:type="spellEnd"/>
      <w:r w:rsidR="004762A9" w:rsidRPr="00C65EA5">
        <w:rPr>
          <w:rFonts w:cstheme="minorHAnsi"/>
        </w:rPr>
        <w:t xml:space="preserve"> (</w:t>
      </w:r>
      <w:r w:rsidR="009E3C17" w:rsidRPr="00C65EA5">
        <w:rPr>
          <w:rFonts w:cstheme="minorHAnsi"/>
        </w:rPr>
        <w:t>Olympic Re</w:t>
      </w:r>
      <w:r w:rsidR="004762A9" w:rsidRPr="00C65EA5">
        <w:rPr>
          <w:rFonts w:cstheme="minorHAnsi"/>
        </w:rPr>
        <w:t>generation in East London</w:t>
      </w:r>
      <w:r w:rsidR="009E3C17" w:rsidRPr="00C65EA5">
        <w:rPr>
          <w:rFonts w:cstheme="minorHAnsi"/>
        </w:rPr>
        <w:t xml:space="preserve">), a mixed-method longitudinal study of the health and social legacy of the 2012 Olympic Games on the community of Newham </w:t>
      </w:r>
      <w:r w:rsidR="002357AF" w:rsidRPr="00C65EA5">
        <w:rPr>
          <w:rFonts w:cstheme="minorHAnsi"/>
        </w:rPr>
        <w:fldChar w:fldCharType="begin">
          <w:fldData xml:space="preserve">PEVuZE5vdGU+PENpdGU+PEF1dGhvcj5TbWl0aDwvQXV0aG9yPjxZZWFyPjIwMTI8L1llYXI+PFJl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</w:fldData>
        </w:fldChar>
      </w:r>
      <w:r w:rsidR="00904368">
        <w:rPr>
          <w:rFonts w:cstheme="minorHAnsi"/>
        </w:rPr>
        <w:instrText xml:space="preserve"> ADDIN EN.CITE </w:instrText>
      </w:r>
      <w:r w:rsidR="00904368">
        <w:rPr>
          <w:rFonts w:cstheme="minorHAnsi"/>
        </w:rPr>
        <w:fldChar w:fldCharType="begin">
          <w:fldData xml:space="preserve">PEVuZE5vdGU+PENpdGU+PEF1dGhvcj5TbWl0aDwvQXV0aG9yPjxZZWFyPjIwMTI8L1llYXI+PFJl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</w:fldData>
        </w:fldChar>
      </w:r>
      <w:r w:rsidR="00904368">
        <w:rPr>
          <w:rFonts w:cstheme="minorHAnsi"/>
        </w:rPr>
        <w:instrText xml:space="preserve"> ADDIN EN.CITE.DATA </w:instrText>
      </w:r>
      <w:r w:rsidR="00904368">
        <w:rPr>
          <w:rFonts w:cstheme="minorHAnsi"/>
        </w:rPr>
      </w:r>
      <w:r w:rsidR="00904368">
        <w:rPr>
          <w:rFonts w:cstheme="minorHAnsi"/>
        </w:rPr>
        <w:fldChar w:fldCharType="end"/>
      </w:r>
      <w:r w:rsidR="002357AF" w:rsidRPr="00C65EA5">
        <w:rPr>
          <w:rFonts w:cstheme="minorHAnsi"/>
        </w:rPr>
      </w:r>
      <w:r w:rsidR="002357AF" w:rsidRPr="00C65EA5">
        <w:rPr>
          <w:rFonts w:cstheme="minorHAnsi"/>
        </w:rPr>
        <w:fldChar w:fldCharType="separate"/>
      </w:r>
      <w:r w:rsidR="00904368">
        <w:rPr>
          <w:rFonts w:cstheme="minorHAnsi"/>
          <w:noProof/>
        </w:rPr>
        <w:t>(</w:t>
      </w:r>
      <w:hyperlink w:anchor="_ENREF_36" w:tooltip="Smith, 2012 #898" w:history="1">
        <w:r w:rsidR="00ED4C49">
          <w:rPr>
            <w:rFonts w:cstheme="minorHAnsi"/>
            <w:noProof/>
          </w:rPr>
          <w:t>Smith, Clark et al. 2012</w:t>
        </w:r>
      </w:hyperlink>
      <w:r w:rsidR="00904368">
        <w:rPr>
          <w:rFonts w:cstheme="minorHAnsi"/>
          <w:noProof/>
        </w:rPr>
        <w:t>)</w:t>
      </w:r>
      <w:r w:rsidR="002357AF" w:rsidRPr="00C65EA5">
        <w:rPr>
          <w:rFonts w:cstheme="minorHAnsi"/>
        </w:rPr>
        <w:fldChar w:fldCharType="end"/>
      </w:r>
      <w:r w:rsidR="009E3C17" w:rsidRPr="00C65EA5">
        <w:rPr>
          <w:rFonts w:cstheme="minorHAnsi"/>
        </w:rPr>
        <w:t xml:space="preserve">. </w:t>
      </w:r>
      <w:r w:rsidR="004762A9" w:rsidRPr="00C65EA5">
        <w:rPr>
          <w:rFonts w:cstheme="minorHAnsi"/>
        </w:rPr>
        <w:t xml:space="preserve"> </w:t>
      </w:r>
      <w:r w:rsidR="00B27AA5" w:rsidRPr="00C65EA5">
        <w:rPr>
          <w:rFonts w:cstheme="minorHAnsi"/>
        </w:rPr>
        <w:t xml:space="preserve">The data reported </w:t>
      </w:r>
      <w:r w:rsidR="002D0C01" w:rsidRPr="00C65EA5">
        <w:rPr>
          <w:rFonts w:cstheme="minorHAnsi"/>
        </w:rPr>
        <w:t xml:space="preserve">here </w:t>
      </w:r>
      <w:r w:rsidR="00916B2E" w:rsidRPr="00C65EA5">
        <w:rPr>
          <w:rFonts w:cstheme="minorHAnsi"/>
        </w:rPr>
        <w:t xml:space="preserve">are from </w:t>
      </w:r>
      <w:proofErr w:type="spellStart"/>
      <w:r w:rsidR="002B57DB" w:rsidRPr="00C65EA5">
        <w:rPr>
          <w:rFonts w:cstheme="minorHAnsi"/>
        </w:rPr>
        <w:t>ORiEL’s</w:t>
      </w:r>
      <w:proofErr w:type="spellEnd"/>
      <w:r w:rsidR="002B57DB" w:rsidRPr="00C65EA5">
        <w:rPr>
          <w:rFonts w:cstheme="minorHAnsi"/>
        </w:rPr>
        <w:t xml:space="preserve"> </w:t>
      </w:r>
      <w:r w:rsidR="00EF30B8" w:rsidRPr="00C65EA5">
        <w:rPr>
          <w:rFonts w:cstheme="minorHAnsi"/>
        </w:rPr>
        <w:t>qualitative</w:t>
      </w:r>
      <w:r w:rsidR="009E3C17" w:rsidRPr="00C65EA5">
        <w:rPr>
          <w:rFonts w:cstheme="minorHAnsi"/>
        </w:rPr>
        <w:t xml:space="preserve"> sub-</w:t>
      </w:r>
      <w:r w:rsidR="00EA6975" w:rsidRPr="00C65EA5">
        <w:rPr>
          <w:rFonts w:cstheme="minorHAnsi"/>
        </w:rPr>
        <w:t xml:space="preserve">study </w:t>
      </w:r>
      <w:r w:rsidR="009E3C17" w:rsidRPr="00C65EA5">
        <w:rPr>
          <w:rFonts w:cstheme="minorHAnsi"/>
        </w:rPr>
        <w:t xml:space="preserve">conducted between September </w:t>
      </w:r>
      <w:r w:rsidR="007D3908" w:rsidRPr="00C65EA5">
        <w:rPr>
          <w:rFonts w:cstheme="minorHAnsi"/>
        </w:rPr>
        <w:t xml:space="preserve">and December </w:t>
      </w:r>
      <w:r w:rsidR="00134258" w:rsidRPr="00C65EA5">
        <w:rPr>
          <w:rFonts w:cstheme="minorHAnsi"/>
        </w:rPr>
        <w:t>2012</w:t>
      </w:r>
      <w:r w:rsidR="00BE2AF7">
        <w:rPr>
          <w:rFonts w:cstheme="minorHAnsi"/>
        </w:rPr>
        <w:t xml:space="preserve">.  The qualitative sample was drawn from </w:t>
      </w:r>
      <w:r w:rsidR="006067CC">
        <w:rPr>
          <w:rFonts w:cstheme="minorHAnsi"/>
        </w:rPr>
        <w:t>local families</w:t>
      </w:r>
      <w:r w:rsidR="00BE2AF7">
        <w:rPr>
          <w:rFonts w:cstheme="minorHAnsi"/>
        </w:rPr>
        <w:t xml:space="preserve"> and a group of adolescents at East London secondary schools.</w:t>
      </w:r>
    </w:p>
    <w:p w:rsidR="005617C8" w:rsidRDefault="005617C8" w:rsidP="00A21548">
      <w:pPr>
        <w:spacing w:line="480" w:lineRule="auto"/>
        <w:contextualSpacing/>
        <w:rPr>
          <w:rFonts w:cstheme="minorHAnsi"/>
        </w:rPr>
      </w:pPr>
    </w:p>
    <w:p w:rsidR="00A21548" w:rsidRPr="00C65EA5" w:rsidRDefault="00A21548" w:rsidP="00A21548">
      <w:pPr>
        <w:spacing w:line="480" w:lineRule="auto"/>
        <w:contextualSpacing/>
        <w:rPr>
          <w:rFonts w:cstheme="minorHAnsi"/>
          <w:b/>
          <w:i/>
        </w:rPr>
      </w:pPr>
      <w:r w:rsidRPr="00C65EA5">
        <w:rPr>
          <w:rFonts w:cstheme="minorHAnsi"/>
          <w:b/>
          <w:i/>
        </w:rPr>
        <w:t>Recruitment and Sampling</w:t>
      </w:r>
    </w:p>
    <w:p w:rsidR="00A21548" w:rsidRPr="00C65EA5" w:rsidRDefault="00A21548" w:rsidP="00A21548">
      <w:pPr>
        <w:spacing w:line="480" w:lineRule="auto"/>
        <w:contextualSpacing/>
        <w:rPr>
          <w:rFonts w:cstheme="minorHAnsi"/>
        </w:rPr>
      </w:pPr>
      <w:r w:rsidRPr="00C65EA5">
        <w:rPr>
          <w:rFonts w:cstheme="minorHAnsi"/>
        </w:rPr>
        <w:t>The total sample was 66 participants.  This consisted of 20 core adult participants and an additional 19</w:t>
      </w:r>
      <w:r w:rsidRPr="00C65EA5">
        <w:rPr>
          <w:rFonts w:cstheme="minorHAnsi"/>
          <w:color w:val="FF0000"/>
        </w:rPr>
        <w:t xml:space="preserve"> </w:t>
      </w:r>
      <w:r w:rsidRPr="00C65EA5">
        <w:rPr>
          <w:rFonts w:cstheme="minorHAnsi"/>
        </w:rPr>
        <w:t>young people plus one spouse who were invited by the core participants to tak</w:t>
      </w:r>
      <w:r>
        <w:rPr>
          <w:rFonts w:cstheme="minorHAnsi"/>
        </w:rPr>
        <w:t>e part in the family interviews;</w:t>
      </w:r>
      <w:r w:rsidRPr="00C65EA5">
        <w:rPr>
          <w:rFonts w:cstheme="minorHAnsi"/>
        </w:rPr>
        <w:t xml:space="preserve"> </w:t>
      </w:r>
      <w:r>
        <w:rPr>
          <w:rFonts w:cstheme="minorHAnsi"/>
        </w:rPr>
        <w:t>and 26</w:t>
      </w:r>
      <w:r w:rsidRPr="00C65EA5">
        <w:rPr>
          <w:rFonts w:cstheme="minorHAnsi"/>
        </w:rPr>
        <w:t xml:space="preserve"> adolescents </w:t>
      </w:r>
      <w:r>
        <w:rPr>
          <w:rFonts w:cstheme="minorHAnsi"/>
        </w:rPr>
        <w:t xml:space="preserve">who </w:t>
      </w:r>
      <w:r w:rsidRPr="00C65EA5">
        <w:rPr>
          <w:rFonts w:cstheme="minorHAnsi"/>
        </w:rPr>
        <w:t xml:space="preserve">participated in school video focus group workshops.  Participant characteristics are described in Table 1. </w:t>
      </w:r>
    </w:p>
    <w:p w:rsidR="00A21548" w:rsidRPr="00B30E48" w:rsidRDefault="00A21548" w:rsidP="00A21548">
      <w:pPr>
        <w:spacing w:line="480" w:lineRule="auto"/>
        <w:contextualSpacing/>
        <w:rPr>
          <w:rFonts w:eastAsiaTheme="minorHAnsi" w:cstheme="minorHAnsi"/>
          <w:b/>
          <w:color w:val="FF0000"/>
          <w:lang w:eastAsia="en-US"/>
        </w:rPr>
      </w:pPr>
    </w:p>
    <w:tbl>
      <w:tblPr>
        <w:tblStyle w:val="TableGrid1"/>
        <w:tblW w:w="0" w:type="auto"/>
        <w:tblLook w:val="04A0" w:firstRow="1" w:lastRow="0" w:firstColumn="1" w:lastColumn="0" w:noHBand="0" w:noVBand="1"/>
      </w:tblPr>
      <w:tblGrid>
        <w:gridCol w:w="2660"/>
        <w:gridCol w:w="1984"/>
        <w:gridCol w:w="2410"/>
        <w:gridCol w:w="1276"/>
      </w:tblGrid>
      <w:tr w:rsidR="00A21548" w:rsidRPr="009206DB" w:rsidTr="00491F4C">
        <w:tc>
          <w:tcPr>
            <w:tcW w:w="8330" w:type="dxa"/>
            <w:gridSpan w:val="4"/>
          </w:tcPr>
          <w:p w:rsidR="00A21548" w:rsidRPr="009206DB" w:rsidRDefault="00A21548" w:rsidP="00491F4C">
            <w:pPr>
              <w:contextualSpacing/>
              <w:jc w:val="center"/>
              <w:rPr>
                <w:rFonts w:cstheme="minorHAnsi"/>
                <w:b/>
              </w:rPr>
            </w:pPr>
            <w:r w:rsidRPr="009206DB">
              <w:rPr>
                <w:rFonts w:cstheme="minorHAnsi"/>
                <w:b/>
              </w:rPr>
              <w:t>Table</w:t>
            </w:r>
            <w:r>
              <w:rPr>
                <w:rFonts w:cstheme="minorHAnsi"/>
                <w:b/>
              </w:rPr>
              <w:t xml:space="preserve"> 1: Participant characteristics</w:t>
            </w:r>
          </w:p>
        </w:tc>
      </w:tr>
      <w:tr w:rsidR="00A21548" w:rsidRPr="009206DB" w:rsidTr="00491F4C">
        <w:tc>
          <w:tcPr>
            <w:tcW w:w="2660" w:type="dxa"/>
          </w:tcPr>
          <w:p w:rsidR="00A21548" w:rsidRPr="009206DB" w:rsidRDefault="00A21548" w:rsidP="00491F4C">
            <w:pPr>
              <w:contextualSpacing/>
              <w:rPr>
                <w:rFonts w:cstheme="minorHAnsi"/>
                <w:sz w:val="20"/>
                <w:szCs w:val="20"/>
              </w:rPr>
            </w:pPr>
          </w:p>
        </w:tc>
        <w:tc>
          <w:tcPr>
            <w:tcW w:w="4394" w:type="dxa"/>
            <w:gridSpan w:val="2"/>
          </w:tcPr>
          <w:p w:rsidR="00A21548" w:rsidRPr="009206DB" w:rsidRDefault="00A21548" w:rsidP="00491F4C">
            <w:pPr>
              <w:contextualSpacing/>
              <w:rPr>
                <w:rFonts w:cstheme="minorHAnsi"/>
                <w:b/>
                <w:sz w:val="20"/>
                <w:szCs w:val="20"/>
              </w:rPr>
            </w:pPr>
            <w:r w:rsidRPr="009206DB">
              <w:rPr>
                <w:rFonts w:cstheme="minorHAnsi"/>
                <w:b/>
                <w:sz w:val="20"/>
                <w:szCs w:val="20"/>
              </w:rPr>
              <w:t>Characteristic</w:t>
            </w:r>
          </w:p>
        </w:tc>
        <w:tc>
          <w:tcPr>
            <w:tcW w:w="1276" w:type="dxa"/>
          </w:tcPr>
          <w:p w:rsidR="00A21548" w:rsidRPr="009206DB" w:rsidRDefault="00A21548" w:rsidP="00491F4C">
            <w:pPr>
              <w:contextualSpacing/>
              <w:rPr>
                <w:rFonts w:cstheme="minorHAnsi"/>
                <w:b/>
                <w:sz w:val="20"/>
                <w:szCs w:val="20"/>
              </w:rPr>
            </w:pPr>
            <w:r w:rsidRPr="009206DB">
              <w:rPr>
                <w:rFonts w:cstheme="minorHAnsi"/>
                <w:b/>
                <w:sz w:val="20"/>
                <w:szCs w:val="20"/>
              </w:rPr>
              <w:t>N</w:t>
            </w:r>
          </w:p>
        </w:tc>
      </w:tr>
      <w:tr w:rsidR="00A21548" w:rsidRPr="009206DB" w:rsidTr="00491F4C">
        <w:tc>
          <w:tcPr>
            <w:tcW w:w="2660" w:type="dxa"/>
          </w:tcPr>
          <w:p w:rsidR="00A21548"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r w:rsidRPr="009206DB">
              <w:rPr>
                <w:rFonts w:cstheme="minorHAnsi"/>
                <w:b/>
                <w:sz w:val="20"/>
                <w:szCs w:val="20"/>
              </w:rPr>
              <w:t>Adult core participants</w:t>
            </w:r>
          </w:p>
          <w:p w:rsidR="00A21548" w:rsidRPr="00595058" w:rsidRDefault="00A21548" w:rsidP="00491F4C">
            <w:pPr>
              <w:contextualSpacing/>
              <w:rPr>
                <w:rFonts w:cstheme="minorHAnsi"/>
                <w:sz w:val="20"/>
                <w:szCs w:val="20"/>
              </w:rPr>
            </w:pPr>
            <w:r w:rsidRPr="00595058">
              <w:rPr>
                <w:rFonts w:cstheme="minorHAnsi"/>
                <w:sz w:val="20"/>
                <w:szCs w:val="20"/>
              </w:rPr>
              <w:t>(20 in total)</w:t>
            </w: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tc>
        <w:tc>
          <w:tcPr>
            <w:tcW w:w="1984" w:type="dxa"/>
          </w:tcPr>
          <w:p w:rsidR="00A21548"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r w:rsidRPr="009206DB">
              <w:rPr>
                <w:rFonts w:cstheme="minorHAnsi"/>
                <w:b/>
                <w:sz w:val="20"/>
                <w:szCs w:val="20"/>
              </w:rPr>
              <w:t>Sex</w:t>
            </w: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r w:rsidRPr="009206DB">
              <w:rPr>
                <w:rFonts w:cstheme="minorHAnsi"/>
                <w:b/>
                <w:sz w:val="20"/>
                <w:szCs w:val="20"/>
              </w:rPr>
              <w:t>Age</w:t>
            </w: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r w:rsidRPr="009206DB">
              <w:rPr>
                <w:rFonts w:cstheme="minorHAnsi"/>
                <w:b/>
                <w:sz w:val="20"/>
                <w:szCs w:val="20"/>
              </w:rPr>
              <w:t>Ethnicity</w:t>
            </w:r>
          </w:p>
          <w:p w:rsidR="00A21548" w:rsidRPr="009206DB" w:rsidRDefault="00A21548" w:rsidP="00491F4C">
            <w:pPr>
              <w:contextualSpacing/>
              <w:rPr>
                <w:rFonts w:cstheme="minorHAnsi"/>
                <w:b/>
                <w:color w:val="000000"/>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22983">
            <w:pPr>
              <w:contextualSpacing/>
              <w:rPr>
                <w:rFonts w:cstheme="minorHAnsi"/>
                <w:b/>
                <w:sz w:val="20"/>
                <w:szCs w:val="20"/>
              </w:rPr>
            </w:pPr>
          </w:p>
        </w:tc>
        <w:tc>
          <w:tcPr>
            <w:tcW w:w="2410" w:type="dxa"/>
          </w:tcPr>
          <w:p w:rsidR="00A21548"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Male</w:t>
            </w:r>
          </w:p>
          <w:p w:rsidR="00A21548" w:rsidRPr="009206DB" w:rsidRDefault="00A21548" w:rsidP="00491F4C">
            <w:pPr>
              <w:contextualSpacing/>
              <w:rPr>
                <w:rFonts w:cstheme="minorHAnsi"/>
                <w:sz w:val="20"/>
                <w:szCs w:val="20"/>
              </w:rPr>
            </w:pPr>
            <w:r w:rsidRPr="009206DB">
              <w:rPr>
                <w:rFonts w:cstheme="minorHAnsi"/>
                <w:sz w:val="20"/>
                <w:szCs w:val="20"/>
              </w:rPr>
              <w:t>Female</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Range: 20-55 years</w:t>
            </w:r>
          </w:p>
          <w:p w:rsidR="00A21548" w:rsidRPr="009206DB" w:rsidRDefault="00A21548" w:rsidP="00491F4C">
            <w:pPr>
              <w:contextualSpacing/>
              <w:rPr>
                <w:rFonts w:cstheme="minorHAnsi"/>
                <w:sz w:val="20"/>
                <w:szCs w:val="20"/>
              </w:rPr>
            </w:pPr>
            <w:r w:rsidRPr="009206DB">
              <w:rPr>
                <w:rFonts w:cstheme="minorHAnsi"/>
                <w:sz w:val="20"/>
                <w:szCs w:val="20"/>
              </w:rPr>
              <w:t>Median: 40.5 years</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White British</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White Other</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Black African</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Black British</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Indian</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Pakistani</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Bangladeshi</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Asian British</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Asian other</w:t>
            </w:r>
          </w:p>
          <w:p w:rsidR="00A21548" w:rsidRPr="00422983" w:rsidRDefault="00422983" w:rsidP="00491F4C">
            <w:pPr>
              <w:contextualSpacing/>
              <w:rPr>
                <w:rFonts w:cstheme="minorHAnsi"/>
                <w:color w:val="000000"/>
                <w:sz w:val="20"/>
                <w:szCs w:val="20"/>
              </w:rPr>
            </w:pPr>
            <w:r>
              <w:rPr>
                <w:rFonts w:cstheme="minorHAnsi"/>
                <w:color w:val="000000"/>
                <w:sz w:val="20"/>
                <w:szCs w:val="20"/>
              </w:rPr>
              <w:lastRenderedPageBreak/>
              <w:t>Mixed</w:t>
            </w:r>
          </w:p>
        </w:tc>
        <w:tc>
          <w:tcPr>
            <w:tcW w:w="1276" w:type="dxa"/>
          </w:tcPr>
          <w:p w:rsidR="00A21548"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8</w:t>
            </w:r>
          </w:p>
          <w:p w:rsidR="00A21548" w:rsidRPr="009206DB" w:rsidRDefault="00A21548" w:rsidP="00491F4C">
            <w:pPr>
              <w:contextualSpacing/>
              <w:rPr>
                <w:rFonts w:cstheme="minorHAnsi"/>
                <w:sz w:val="20"/>
                <w:szCs w:val="20"/>
              </w:rPr>
            </w:pPr>
            <w:r w:rsidRPr="009206DB">
              <w:rPr>
                <w:rFonts w:cstheme="minorHAnsi"/>
                <w:sz w:val="20"/>
                <w:szCs w:val="20"/>
              </w:rPr>
              <w:t>12</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5</w:t>
            </w:r>
          </w:p>
          <w:p w:rsidR="00A21548" w:rsidRPr="009206DB" w:rsidRDefault="00A21548" w:rsidP="00491F4C">
            <w:pPr>
              <w:contextualSpacing/>
              <w:rPr>
                <w:rFonts w:cstheme="minorHAnsi"/>
                <w:sz w:val="20"/>
                <w:szCs w:val="20"/>
              </w:rPr>
            </w:pPr>
            <w:r w:rsidRPr="009206DB">
              <w:rPr>
                <w:rFonts w:cstheme="minorHAnsi"/>
                <w:sz w:val="20"/>
                <w:szCs w:val="20"/>
              </w:rPr>
              <w:t>3</w:t>
            </w:r>
          </w:p>
          <w:p w:rsidR="00A21548" w:rsidRPr="009206DB" w:rsidRDefault="00A21548" w:rsidP="00491F4C">
            <w:pPr>
              <w:contextualSpacing/>
              <w:rPr>
                <w:rFonts w:cstheme="minorHAnsi"/>
                <w:sz w:val="20"/>
                <w:szCs w:val="20"/>
              </w:rPr>
            </w:pPr>
            <w:r w:rsidRPr="009206DB">
              <w:rPr>
                <w:rFonts w:cstheme="minorHAnsi"/>
                <w:sz w:val="20"/>
                <w:szCs w:val="20"/>
              </w:rPr>
              <w:t>4</w:t>
            </w:r>
          </w:p>
          <w:p w:rsidR="00A21548" w:rsidRPr="009206DB" w:rsidRDefault="00A21548" w:rsidP="00491F4C">
            <w:pPr>
              <w:contextualSpacing/>
              <w:rPr>
                <w:rFonts w:cstheme="minorHAnsi"/>
                <w:sz w:val="20"/>
                <w:szCs w:val="20"/>
              </w:rPr>
            </w:pPr>
            <w:r w:rsidRPr="009206DB">
              <w:rPr>
                <w:rFonts w:cstheme="minorHAnsi"/>
                <w:sz w:val="20"/>
                <w:szCs w:val="20"/>
              </w:rPr>
              <w:t>1</w:t>
            </w:r>
          </w:p>
          <w:p w:rsidR="00A21548" w:rsidRPr="009206DB" w:rsidRDefault="00A21548" w:rsidP="00491F4C">
            <w:pPr>
              <w:contextualSpacing/>
              <w:rPr>
                <w:rFonts w:cstheme="minorHAnsi"/>
                <w:sz w:val="20"/>
                <w:szCs w:val="20"/>
              </w:rPr>
            </w:pPr>
            <w:r w:rsidRPr="009206DB">
              <w:rPr>
                <w:rFonts w:cstheme="minorHAnsi"/>
                <w:sz w:val="20"/>
                <w:szCs w:val="20"/>
              </w:rPr>
              <w:t>1</w:t>
            </w:r>
          </w:p>
          <w:p w:rsidR="00A21548" w:rsidRPr="009206DB" w:rsidRDefault="00A21548" w:rsidP="00491F4C">
            <w:pPr>
              <w:contextualSpacing/>
              <w:rPr>
                <w:rFonts w:cstheme="minorHAnsi"/>
                <w:sz w:val="20"/>
                <w:szCs w:val="20"/>
              </w:rPr>
            </w:pPr>
            <w:r w:rsidRPr="009206DB">
              <w:rPr>
                <w:rFonts w:cstheme="minorHAnsi"/>
                <w:sz w:val="20"/>
                <w:szCs w:val="20"/>
              </w:rPr>
              <w:t>1</w:t>
            </w:r>
          </w:p>
          <w:p w:rsidR="00A21548" w:rsidRPr="009206DB" w:rsidRDefault="00A21548" w:rsidP="00491F4C">
            <w:pPr>
              <w:contextualSpacing/>
              <w:rPr>
                <w:rFonts w:cstheme="minorHAnsi"/>
                <w:sz w:val="20"/>
                <w:szCs w:val="20"/>
              </w:rPr>
            </w:pPr>
            <w:r w:rsidRPr="009206DB">
              <w:rPr>
                <w:rFonts w:cstheme="minorHAnsi"/>
                <w:sz w:val="20"/>
                <w:szCs w:val="20"/>
              </w:rPr>
              <w:t>1</w:t>
            </w:r>
          </w:p>
          <w:p w:rsidR="00A21548" w:rsidRPr="009206DB" w:rsidRDefault="00A21548" w:rsidP="00491F4C">
            <w:pPr>
              <w:contextualSpacing/>
              <w:rPr>
                <w:rFonts w:cstheme="minorHAnsi"/>
                <w:sz w:val="20"/>
                <w:szCs w:val="20"/>
              </w:rPr>
            </w:pPr>
            <w:r w:rsidRPr="009206DB">
              <w:rPr>
                <w:rFonts w:cstheme="minorHAnsi"/>
                <w:sz w:val="20"/>
                <w:szCs w:val="20"/>
              </w:rPr>
              <w:t>2</w:t>
            </w:r>
          </w:p>
          <w:p w:rsidR="00A21548" w:rsidRPr="009206DB" w:rsidRDefault="00A21548" w:rsidP="00491F4C">
            <w:pPr>
              <w:contextualSpacing/>
              <w:rPr>
                <w:rFonts w:cstheme="minorHAnsi"/>
                <w:sz w:val="20"/>
                <w:szCs w:val="20"/>
              </w:rPr>
            </w:pPr>
            <w:r w:rsidRPr="009206DB">
              <w:rPr>
                <w:rFonts w:cstheme="minorHAnsi"/>
                <w:sz w:val="20"/>
                <w:szCs w:val="20"/>
              </w:rPr>
              <w:t>1</w:t>
            </w:r>
          </w:p>
          <w:p w:rsidR="00A21548" w:rsidRDefault="00422983" w:rsidP="00491F4C">
            <w:pPr>
              <w:contextualSpacing/>
              <w:rPr>
                <w:rFonts w:cstheme="minorHAnsi"/>
                <w:sz w:val="20"/>
                <w:szCs w:val="20"/>
              </w:rPr>
            </w:pPr>
            <w:r>
              <w:rPr>
                <w:rFonts w:cstheme="minorHAnsi"/>
                <w:sz w:val="20"/>
                <w:szCs w:val="20"/>
              </w:rPr>
              <w:lastRenderedPageBreak/>
              <w:t>1</w:t>
            </w:r>
          </w:p>
          <w:p w:rsidR="00422983" w:rsidRPr="009206DB" w:rsidRDefault="00422983" w:rsidP="00491F4C">
            <w:pPr>
              <w:contextualSpacing/>
              <w:rPr>
                <w:rFonts w:cstheme="minorHAnsi"/>
                <w:sz w:val="20"/>
                <w:szCs w:val="20"/>
              </w:rPr>
            </w:pPr>
          </w:p>
        </w:tc>
      </w:tr>
      <w:tr w:rsidR="00A21548" w:rsidRPr="009206DB" w:rsidTr="00491F4C">
        <w:tc>
          <w:tcPr>
            <w:tcW w:w="2660" w:type="dxa"/>
          </w:tcPr>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r w:rsidRPr="009206DB">
              <w:rPr>
                <w:rFonts w:cstheme="minorHAnsi"/>
                <w:b/>
                <w:sz w:val="20"/>
                <w:szCs w:val="20"/>
              </w:rPr>
              <w:t>Those also in attendance at family narrative interviews</w:t>
            </w:r>
          </w:p>
          <w:p w:rsidR="00A21548" w:rsidRDefault="00A21548" w:rsidP="00491F4C">
            <w:pPr>
              <w:contextualSpacing/>
              <w:rPr>
                <w:rFonts w:cstheme="minorHAnsi"/>
                <w:sz w:val="20"/>
                <w:szCs w:val="20"/>
              </w:rPr>
            </w:pPr>
          </w:p>
          <w:p w:rsidR="00A21548" w:rsidRPr="009206DB" w:rsidRDefault="00A21548" w:rsidP="00491F4C">
            <w:pPr>
              <w:contextualSpacing/>
              <w:rPr>
                <w:rFonts w:cstheme="minorHAnsi"/>
                <w:b/>
                <w:sz w:val="20"/>
                <w:szCs w:val="20"/>
              </w:rPr>
            </w:pPr>
            <w:r w:rsidRPr="009206DB">
              <w:rPr>
                <w:rFonts w:cstheme="minorHAnsi"/>
                <w:b/>
                <w:sz w:val="20"/>
                <w:szCs w:val="20"/>
              </w:rPr>
              <w:t>a) young people</w:t>
            </w:r>
          </w:p>
          <w:p w:rsidR="00A21548" w:rsidRPr="009206DB" w:rsidRDefault="00A21548" w:rsidP="00491F4C">
            <w:pPr>
              <w:contextualSpacing/>
              <w:rPr>
                <w:rFonts w:cstheme="minorHAnsi"/>
                <w:sz w:val="20"/>
                <w:szCs w:val="20"/>
              </w:rPr>
            </w:pPr>
            <w:r w:rsidRPr="009206DB">
              <w:rPr>
                <w:rFonts w:cstheme="minorHAnsi"/>
                <w:sz w:val="20"/>
                <w:szCs w:val="20"/>
              </w:rPr>
              <w:t>(19 in total)</w:t>
            </w: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r w:rsidRPr="009206DB">
              <w:rPr>
                <w:rFonts w:cstheme="minorHAnsi"/>
                <w:b/>
                <w:sz w:val="20"/>
                <w:szCs w:val="20"/>
              </w:rPr>
              <w:t>....................</w:t>
            </w:r>
          </w:p>
          <w:p w:rsidR="00A21548" w:rsidRPr="009206DB" w:rsidRDefault="00A21548" w:rsidP="00491F4C">
            <w:pPr>
              <w:contextualSpacing/>
              <w:rPr>
                <w:rFonts w:cstheme="minorHAnsi"/>
                <w:b/>
                <w:sz w:val="20"/>
                <w:szCs w:val="20"/>
              </w:rPr>
            </w:pPr>
            <w:r w:rsidRPr="009206DB">
              <w:rPr>
                <w:rFonts w:cstheme="minorHAnsi"/>
                <w:b/>
                <w:sz w:val="20"/>
                <w:szCs w:val="20"/>
              </w:rPr>
              <w:t xml:space="preserve">b) </w:t>
            </w:r>
            <w:r>
              <w:rPr>
                <w:rFonts w:cstheme="minorHAnsi"/>
                <w:b/>
                <w:sz w:val="20"/>
                <w:szCs w:val="20"/>
              </w:rPr>
              <w:t>a</w:t>
            </w:r>
            <w:r w:rsidRPr="009206DB">
              <w:rPr>
                <w:rFonts w:cstheme="minorHAnsi"/>
                <w:b/>
                <w:sz w:val="20"/>
                <w:szCs w:val="20"/>
              </w:rPr>
              <w:t>dults</w:t>
            </w:r>
          </w:p>
          <w:p w:rsidR="00A21548" w:rsidRPr="009206DB" w:rsidRDefault="00A21548" w:rsidP="00491F4C">
            <w:pPr>
              <w:contextualSpacing/>
              <w:rPr>
                <w:rFonts w:cstheme="minorHAnsi"/>
                <w:sz w:val="20"/>
                <w:szCs w:val="20"/>
              </w:rPr>
            </w:pPr>
            <w:r w:rsidRPr="009206DB">
              <w:rPr>
                <w:rFonts w:cstheme="minorHAnsi"/>
                <w:sz w:val="20"/>
                <w:szCs w:val="20"/>
              </w:rPr>
              <w:t>(1 in total)</w:t>
            </w:r>
          </w:p>
        </w:tc>
        <w:tc>
          <w:tcPr>
            <w:tcW w:w="1984" w:type="dxa"/>
          </w:tcPr>
          <w:p w:rsidR="00A21548" w:rsidRPr="009206DB" w:rsidRDefault="00A21548" w:rsidP="00491F4C">
            <w:pPr>
              <w:contextualSpacing/>
              <w:rPr>
                <w:rFonts w:cstheme="minorHAnsi"/>
                <w:sz w:val="20"/>
                <w:szCs w:val="20"/>
              </w:rPr>
            </w:pPr>
          </w:p>
          <w:p w:rsidR="00A21548"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r w:rsidRPr="009206DB">
              <w:rPr>
                <w:rFonts w:cstheme="minorHAnsi"/>
                <w:b/>
                <w:sz w:val="20"/>
                <w:szCs w:val="20"/>
              </w:rPr>
              <w:t>Sex</w:t>
            </w: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r w:rsidRPr="009206DB">
              <w:rPr>
                <w:rFonts w:cstheme="minorHAnsi"/>
                <w:b/>
                <w:sz w:val="20"/>
                <w:szCs w:val="20"/>
              </w:rPr>
              <w:t>Age</w:t>
            </w: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b/>
                <w:sz w:val="20"/>
                <w:szCs w:val="20"/>
              </w:rPr>
            </w:pPr>
            <w:r w:rsidRPr="009206DB">
              <w:rPr>
                <w:rFonts w:cstheme="minorHAnsi"/>
                <w:b/>
                <w:sz w:val="20"/>
                <w:szCs w:val="20"/>
              </w:rPr>
              <w:t>Ethnicity</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w:t>
            </w:r>
          </w:p>
          <w:p w:rsidR="00A21548" w:rsidRPr="009206DB" w:rsidRDefault="00A21548" w:rsidP="00491F4C">
            <w:pPr>
              <w:contextualSpacing/>
              <w:rPr>
                <w:rFonts w:cstheme="minorHAnsi"/>
                <w:b/>
                <w:sz w:val="20"/>
                <w:szCs w:val="20"/>
              </w:rPr>
            </w:pPr>
            <w:r w:rsidRPr="009206DB">
              <w:rPr>
                <w:rFonts w:cstheme="minorHAnsi"/>
                <w:b/>
                <w:sz w:val="20"/>
                <w:szCs w:val="20"/>
              </w:rPr>
              <w:t xml:space="preserve">Sex </w:t>
            </w: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r w:rsidRPr="009206DB">
              <w:rPr>
                <w:rFonts w:cstheme="minorHAnsi"/>
                <w:b/>
                <w:sz w:val="20"/>
                <w:szCs w:val="20"/>
              </w:rPr>
              <w:t>Age</w:t>
            </w: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r w:rsidRPr="009206DB">
              <w:rPr>
                <w:rFonts w:cstheme="minorHAnsi"/>
                <w:b/>
                <w:sz w:val="20"/>
                <w:szCs w:val="20"/>
              </w:rPr>
              <w:t>Ethnicity</w:t>
            </w:r>
          </w:p>
        </w:tc>
        <w:tc>
          <w:tcPr>
            <w:tcW w:w="2410" w:type="dxa"/>
          </w:tcPr>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Male</w:t>
            </w:r>
          </w:p>
          <w:p w:rsidR="00A21548" w:rsidRPr="009206DB" w:rsidRDefault="00A21548" w:rsidP="00491F4C">
            <w:pPr>
              <w:contextualSpacing/>
              <w:rPr>
                <w:rFonts w:cstheme="minorHAnsi"/>
                <w:sz w:val="20"/>
                <w:szCs w:val="20"/>
              </w:rPr>
            </w:pPr>
            <w:r w:rsidRPr="009206DB">
              <w:rPr>
                <w:rFonts w:cstheme="minorHAnsi"/>
                <w:sz w:val="20"/>
                <w:szCs w:val="20"/>
              </w:rPr>
              <w:t>Female</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12 years</w:t>
            </w:r>
          </w:p>
          <w:p w:rsidR="00A21548" w:rsidRPr="009206DB" w:rsidRDefault="00A21548" w:rsidP="00491F4C">
            <w:pPr>
              <w:contextualSpacing/>
              <w:rPr>
                <w:rFonts w:cstheme="minorHAnsi"/>
                <w:sz w:val="20"/>
                <w:szCs w:val="20"/>
              </w:rPr>
            </w:pPr>
            <w:r w:rsidRPr="009206DB">
              <w:rPr>
                <w:rFonts w:cstheme="minorHAnsi"/>
                <w:sz w:val="20"/>
                <w:szCs w:val="20"/>
              </w:rPr>
              <w:t>13 years</w:t>
            </w:r>
          </w:p>
          <w:p w:rsidR="00A21548" w:rsidRPr="009206DB" w:rsidRDefault="00A21548" w:rsidP="00491F4C">
            <w:pPr>
              <w:contextualSpacing/>
              <w:rPr>
                <w:rFonts w:cstheme="minorHAnsi"/>
                <w:sz w:val="20"/>
                <w:szCs w:val="20"/>
              </w:rPr>
            </w:pPr>
            <w:r w:rsidRPr="009206DB">
              <w:rPr>
                <w:rFonts w:cstheme="minorHAnsi"/>
                <w:sz w:val="20"/>
                <w:szCs w:val="20"/>
              </w:rPr>
              <w:t>15 years</w:t>
            </w:r>
          </w:p>
          <w:p w:rsidR="00A21548" w:rsidRPr="009206DB" w:rsidRDefault="00A21548" w:rsidP="00491F4C">
            <w:pPr>
              <w:contextualSpacing/>
              <w:rPr>
                <w:rFonts w:cstheme="minorHAnsi"/>
                <w:sz w:val="20"/>
                <w:szCs w:val="20"/>
              </w:rPr>
            </w:pPr>
            <w:r w:rsidRPr="009206DB">
              <w:rPr>
                <w:rFonts w:cstheme="minorHAnsi"/>
                <w:sz w:val="20"/>
                <w:szCs w:val="20"/>
              </w:rPr>
              <w:t>16 years</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color w:val="000000"/>
                <w:sz w:val="20"/>
                <w:szCs w:val="20"/>
              </w:rPr>
            </w:pPr>
            <w:r>
              <w:rPr>
                <w:rFonts w:cstheme="minorHAnsi"/>
                <w:color w:val="000000"/>
                <w:sz w:val="20"/>
                <w:szCs w:val="20"/>
              </w:rPr>
              <w:t>White British</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Black African</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Black British</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Indian</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Pakistani</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Bangladeshi</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Asian British</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Asian other</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Mixed</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Pr>
                <w:rFonts w:cstheme="minorHAnsi"/>
                <w:sz w:val="20"/>
                <w:szCs w:val="20"/>
              </w:rPr>
              <w:t>..................</w:t>
            </w:r>
          </w:p>
          <w:p w:rsidR="00A21548" w:rsidRPr="009206DB" w:rsidRDefault="00A21548" w:rsidP="00491F4C">
            <w:pPr>
              <w:contextualSpacing/>
              <w:rPr>
                <w:rFonts w:cstheme="minorHAnsi"/>
                <w:sz w:val="20"/>
                <w:szCs w:val="20"/>
              </w:rPr>
            </w:pPr>
            <w:r w:rsidRPr="009206DB">
              <w:rPr>
                <w:rFonts w:cstheme="minorHAnsi"/>
                <w:sz w:val="20"/>
                <w:szCs w:val="20"/>
              </w:rPr>
              <w:t>Female</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45</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Asian other</w:t>
            </w:r>
          </w:p>
        </w:tc>
        <w:tc>
          <w:tcPr>
            <w:tcW w:w="1276" w:type="dxa"/>
          </w:tcPr>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10</w:t>
            </w:r>
          </w:p>
          <w:p w:rsidR="00A21548" w:rsidRPr="009206DB" w:rsidRDefault="00845780" w:rsidP="00491F4C">
            <w:pPr>
              <w:contextualSpacing/>
              <w:rPr>
                <w:rFonts w:cstheme="minorHAnsi"/>
                <w:sz w:val="20"/>
                <w:szCs w:val="20"/>
              </w:rPr>
            </w:pPr>
            <w:r>
              <w:rPr>
                <w:rFonts w:cstheme="minorHAnsi"/>
                <w:sz w:val="20"/>
                <w:szCs w:val="20"/>
              </w:rPr>
              <w:t>9</w:t>
            </w:r>
          </w:p>
          <w:p w:rsidR="00A21548" w:rsidRPr="009206DB" w:rsidRDefault="00A21548" w:rsidP="00491F4C">
            <w:pPr>
              <w:contextualSpacing/>
              <w:rPr>
                <w:rFonts w:cstheme="minorHAnsi"/>
                <w:sz w:val="20"/>
                <w:szCs w:val="20"/>
              </w:rPr>
            </w:pPr>
          </w:p>
          <w:p w:rsidR="00A21548" w:rsidRPr="009206DB" w:rsidRDefault="00845780" w:rsidP="00491F4C">
            <w:pPr>
              <w:contextualSpacing/>
              <w:rPr>
                <w:rFonts w:cstheme="minorHAnsi"/>
                <w:sz w:val="20"/>
                <w:szCs w:val="20"/>
              </w:rPr>
            </w:pPr>
            <w:r>
              <w:rPr>
                <w:rFonts w:cstheme="minorHAnsi"/>
                <w:sz w:val="20"/>
                <w:szCs w:val="20"/>
              </w:rPr>
              <w:t>10</w:t>
            </w:r>
          </w:p>
          <w:p w:rsidR="00A21548" w:rsidRPr="009206DB" w:rsidRDefault="00A21548" w:rsidP="00491F4C">
            <w:pPr>
              <w:contextualSpacing/>
              <w:rPr>
                <w:rFonts w:cstheme="minorHAnsi"/>
                <w:sz w:val="20"/>
                <w:szCs w:val="20"/>
              </w:rPr>
            </w:pPr>
            <w:r w:rsidRPr="009206DB">
              <w:rPr>
                <w:rFonts w:cstheme="minorHAnsi"/>
                <w:sz w:val="20"/>
                <w:szCs w:val="20"/>
              </w:rPr>
              <w:t>6</w:t>
            </w:r>
          </w:p>
          <w:p w:rsidR="00A21548" w:rsidRPr="009206DB" w:rsidRDefault="00A21548" w:rsidP="00491F4C">
            <w:pPr>
              <w:contextualSpacing/>
              <w:rPr>
                <w:rFonts w:cstheme="minorHAnsi"/>
                <w:sz w:val="20"/>
                <w:szCs w:val="20"/>
              </w:rPr>
            </w:pPr>
            <w:r w:rsidRPr="009206DB">
              <w:rPr>
                <w:rFonts w:cstheme="minorHAnsi"/>
                <w:sz w:val="20"/>
                <w:szCs w:val="20"/>
              </w:rPr>
              <w:t>2</w:t>
            </w:r>
          </w:p>
          <w:p w:rsidR="00A21548" w:rsidRPr="009206DB" w:rsidRDefault="00A21548" w:rsidP="00491F4C">
            <w:pPr>
              <w:contextualSpacing/>
              <w:rPr>
                <w:rFonts w:cstheme="minorHAnsi"/>
                <w:sz w:val="20"/>
                <w:szCs w:val="20"/>
              </w:rPr>
            </w:pPr>
            <w:r w:rsidRPr="009206DB">
              <w:rPr>
                <w:rFonts w:cstheme="minorHAnsi"/>
                <w:sz w:val="20"/>
                <w:szCs w:val="20"/>
              </w:rPr>
              <w:t>1</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4</w:t>
            </w:r>
          </w:p>
          <w:p w:rsidR="00A21548" w:rsidRPr="009206DB" w:rsidRDefault="00A21548" w:rsidP="00491F4C">
            <w:pPr>
              <w:contextualSpacing/>
              <w:rPr>
                <w:rFonts w:cstheme="minorHAnsi"/>
                <w:sz w:val="20"/>
                <w:szCs w:val="20"/>
              </w:rPr>
            </w:pPr>
            <w:r w:rsidRPr="009206DB">
              <w:rPr>
                <w:rFonts w:cstheme="minorHAnsi"/>
                <w:sz w:val="20"/>
                <w:szCs w:val="20"/>
              </w:rPr>
              <w:t>3</w:t>
            </w:r>
          </w:p>
          <w:p w:rsidR="00A21548" w:rsidRPr="009206DB" w:rsidRDefault="00A21548" w:rsidP="00491F4C">
            <w:pPr>
              <w:contextualSpacing/>
              <w:rPr>
                <w:rFonts w:cstheme="minorHAnsi"/>
                <w:sz w:val="20"/>
                <w:szCs w:val="20"/>
              </w:rPr>
            </w:pPr>
            <w:r w:rsidRPr="009206DB">
              <w:rPr>
                <w:rFonts w:cstheme="minorHAnsi"/>
                <w:sz w:val="20"/>
                <w:szCs w:val="20"/>
              </w:rPr>
              <w:t>1</w:t>
            </w:r>
          </w:p>
          <w:p w:rsidR="00A21548" w:rsidRPr="009206DB" w:rsidRDefault="00A21548" w:rsidP="00491F4C">
            <w:pPr>
              <w:contextualSpacing/>
              <w:rPr>
                <w:rFonts w:cstheme="minorHAnsi"/>
                <w:sz w:val="20"/>
                <w:szCs w:val="20"/>
              </w:rPr>
            </w:pPr>
            <w:r w:rsidRPr="009206DB">
              <w:rPr>
                <w:rFonts w:cstheme="minorHAnsi"/>
                <w:sz w:val="20"/>
                <w:szCs w:val="20"/>
              </w:rPr>
              <w:t>2</w:t>
            </w:r>
          </w:p>
          <w:p w:rsidR="00A21548" w:rsidRPr="009206DB" w:rsidRDefault="00A21548" w:rsidP="00491F4C">
            <w:pPr>
              <w:contextualSpacing/>
              <w:rPr>
                <w:rFonts w:cstheme="minorHAnsi"/>
                <w:sz w:val="20"/>
                <w:szCs w:val="20"/>
              </w:rPr>
            </w:pPr>
            <w:r w:rsidRPr="009206DB">
              <w:rPr>
                <w:rFonts w:cstheme="minorHAnsi"/>
                <w:sz w:val="20"/>
                <w:szCs w:val="20"/>
              </w:rPr>
              <w:t>1</w:t>
            </w:r>
          </w:p>
          <w:p w:rsidR="00A21548" w:rsidRPr="009206DB" w:rsidRDefault="00A21548" w:rsidP="00491F4C">
            <w:pPr>
              <w:contextualSpacing/>
              <w:rPr>
                <w:rFonts w:cstheme="minorHAnsi"/>
                <w:sz w:val="20"/>
                <w:szCs w:val="20"/>
              </w:rPr>
            </w:pPr>
            <w:r w:rsidRPr="009206DB">
              <w:rPr>
                <w:rFonts w:cstheme="minorHAnsi"/>
                <w:sz w:val="20"/>
                <w:szCs w:val="20"/>
              </w:rPr>
              <w:t>1</w:t>
            </w:r>
          </w:p>
          <w:p w:rsidR="00A21548" w:rsidRPr="009206DB" w:rsidRDefault="00A21548" w:rsidP="00491F4C">
            <w:pPr>
              <w:contextualSpacing/>
              <w:rPr>
                <w:rFonts w:cstheme="minorHAnsi"/>
                <w:sz w:val="20"/>
                <w:szCs w:val="20"/>
              </w:rPr>
            </w:pPr>
            <w:r w:rsidRPr="009206DB">
              <w:rPr>
                <w:rFonts w:cstheme="minorHAnsi"/>
                <w:sz w:val="20"/>
                <w:szCs w:val="20"/>
              </w:rPr>
              <w:t>2</w:t>
            </w:r>
          </w:p>
          <w:p w:rsidR="00A21548" w:rsidRPr="009206DB" w:rsidRDefault="00A21548" w:rsidP="00491F4C">
            <w:pPr>
              <w:contextualSpacing/>
              <w:rPr>
                <w:rFonts w:cstheme="minorHAnsi"/>
                <w:sz w:val="20"/>
                <w:szCs w:val="20"/>
              </w:rPr>
            </w:pPr>
            <w:r w:rsidRPr="009206DB">
              <w:rPr>
                <w:rFonts w:cstheme="minorHAnsi"/>
                <w:sz w:val="20"/>
                <w:szCs w:val="20"/>
              </w:rPr>
              <w:t>2</w:t>
            </w:r>
          </w:p>
          <w:p w:rsidR="00A21548" w:rsidRPr="009206DB" w:rsidRDefault="00845780" w:rsidP="00491F4C">
            <w:pPr>
              <w:contextualSpacing/>
              <w:rPr>
                <w:rFonts w:cstheme="minorHAnsi"/>
                <w:sz w:val="20"/>
                <w:szCs w:val="20"/>
              </w:rPr>
            </w:pPr>
            <w:r>
              <w:rPr>
                <w:rFonts w:cstheme="minorHAnsi"/>
                <w:sz w:val="20"/>
                <w:szCs w:val="20"/>
              </w:rPr>
              <w:t>3</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w:t>
            </w:r>
          </w:p>
          <w:p w:rsidR="00A21548" w:rsidRPr="009206DB" w:rsidRDefault="00A21548" w:rsidP="00491F4C">
            <w:pPr>
              <w:contextualSpacing/>
              <w:rPr>
                <w:rFonts w:cstheme="minorHAnsi"/>
                <w:sz w:val="20"/>
                <w:szCs w:val="20"/>
              </w:rPr>
            </w:pPr>
            <w:r w:rsidRPr="009206DB">
              <w:rPr>
                <w:rFonts w:cstheme="minorHAnsi"/>
                <w:sz w:val="20"/>
                <w:szCs w:val="20"/>
              </w:rPr>
              <w:t>1</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1</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1</w:t>
            </w:r>
          </w:p>
        </w:tc>
      </w:tr>
      <w:tr w:rsidR="00A21548" w:rsidRPr="009206DB" w:rsidTr="00491F4C">
        <w:tc>
          <w:tcPr>
            <w:tcW w:w="2660" w:type="dxa"/>
          </w:tcPr>
          <w:p w:rsidR="00A21548"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r w:rsidRPr="009206DB">
              <w:rPr>
                <w:rFonts w:cstheme="minorHAnsi"/>
                <w:b/>
                <w:sz w:val="20"/>
                <w:szCs w:val="20"/>
              </w:rPr>
              <w:t>Adolescent core participants</w:t>
            </w:r>
          </w:p>
          <w:p w:rsidR="00A21548" w:rsidRPr="009206DB" w:rsidRDefault="00A21548" w:rsidP="00491F4C">
            <w:pPr>
              <w:contextualSpacing/>
              <w:rPr>
                <w:rFonts w:cstheme="minorHAnsi"/>
                <w:b/>
                <w:sz w:val="20"/>
                <w:szCs w:val="20"/>
              </w:rPr>
            </w:pPr>
          </w:p>
          <w:p w:rsidR="00A21548" w:rsidRPr="00595058" w:rsidRDefault="00A21548" w:rsidP="00491F4C">
            <w:pPr>
              <w:contextualSpacing/>
              <w:rPr>
                <w:rFonts w:cstheme="minorHAnsi"/>
                <w:sz w:val="20"/>
                <w:szCs w:val="20"/>
              </w:rPr>
            </w:pPr>
            <w:r w:rsidRPr="00595058">
              <w:rPr>
                <w:rFonts w:cstheme="minorHAnsi"/>
                <w:sz w:val="20"/>
                <w:szCs w:val="20"/>
              </w:rPr>
              <w:t>(26 in total)</w:t>
            </w:r>
          </w:p>
        </w:tc>
        <w:tc>
          <w:tcPr>
            <w:tcW w:w="1984" w:type="dxa"/>
          </w:tcPr>
          <w:p w:rsidR="00A21548"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r w:rsidRPr="009206DB">
              <w:rPr>
                <w:rFonts w:cstheme="minorHAnsi"/>
                <w:b/>
                <w:sz w:val="20"/>
                <w:szCs w:val="20"/>
              </w:rPr>
              <w:t>Sex</w:t>
            </w: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r w:rsidRPr="009206DB">
              <w:rPr>
                <w:rFonts w:cstheme="minorHAnsi"/>
                <w:b/>
                <w:sz w:val="20"/>
                <w:szCs w:val="20"/>
              </w:rPr>
              <w:t>Age</w:t>
            </w: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p>
          <w:p w:rsidR="00A21548" w:rsidRPr="009206DB" w:rsidRDefault="00A21548" w:rsidP="00491F4C">
            <w:pPr>
              <w:contextualSpacing/>
              <w:rPr>
                <w:rFonts w:cstheme="minorHAnsi"/>
                <w:b/>
                <w:sz w:val="20"/>
                <w:szCs w:val="20"/>
              </w:rPr>
            </w:pPr>
            <w:r w:rsidRPr="009206DB">
              <w:rPr>
                <w:rFonts w:cstheme="minorHAnsi"/>
                <w:b/>
                <w:sz w:val="20"/>
                <w:szCs w:val="20"/>
              </w:rPr>
              <w:t>Ethnicity</w:t>
            </w:r>
          </w:p>
          <w:p w:rsidR="00A21548" w:rsidRPr="009206DB" w:rsidRDefault="00A21548" w:rsidP="00491F4C">
            <w:pPr>
              <w:contextualSpacing/>
              <w:rPr>
                <w:rFonts w:cstheme="minorHAnsi"/>
                <w:b/>
                <w:sz w:val="20"/>
                <w:szCs w:val="20"/>
              </w:rPr>
            </w:pPr>
          </w:p>
        </w:tc>
        <w:tc>
          <w:tcPr>
            <w:tcW w:w="2410" w:type="dxa"/>
          </w:tcPr>
          <w:p w:rsidR="00A21548"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 xml:space="preserve">Male </w:t>
            </w:r>
          </w:p>
          <w:p w:rsidR="00A21548" w:rsidRPr="009206DB" w:rsidRDefault="00A21548" w:rsidP="00491F4C">
            <w:pPr>
              <w:contextualSpacing/>
              <w:rPr>
                <w:rFonts w:cstheme="minorHAnsi"/>
                <w:sz w:val="20"/>
                <w:szCs w:val="20"/>
              </w:rPr>
            </w:pPr>
            <w:r w:rsidRPr="009206DB">
              <w:rPr>
                <w:rFonts w:cstheme="minorHAnsi"/>
                <w:sz w:val="20"/>
                <w:szCs w:val="20"/>
              </w:rPr>
              <w:t>Female</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12 years</w:t>
            </w:r>
          </w:p>
          <w:p w:rsidR="00A21548" w:rsidRPr="009206DB" w:rsidRDefault="00A21548" w:rsidP="00491F4C">
            <w:pPr>
              <w:contextualSpacing/>
              <w:rPr>
                <w:rFonts w:cstheme="minorHAnsi"/>
                <w:sz w:val="20"/>
                <w:szCs w:val="20"/>
              </w:rPr>
            </w:pPr>
            <w:r w:rsidRPr="009206DB">
              <w:rPr>
                <w:rFonts w:cstheme="minorHAnsi"/>
                <w:sz w:val="20"/>
                <w:szCs w:val="20"/>
              </w:rPr>
              <w:t>13 years</w:t>
            </w:r>
          </w:p>
          <w:p w:rsidR="00A21548" w:rsidRPr="009206DB" w:rsidRDefault="00A21548" w:rsidP="00491F4C">
            <w:pPr>
              <w:contextualSpacing/>
              <w:rPr>
                <w:rFonts w:cstheme="minorHAnsi"/>
                <w:sz w:val="20"/>
                <w:szCs w:val="20"/>
              </w:rPr>
            </w:pPr>
            <w:r w:rsidRPr="009206DB">
              <w:rPr>
                <w:rFonts w:cstheme="minorHAnsi"/>
                <w:sz w:val="20"/>
                <w:szCs w:val="20"/>
              </w:rPr>
              <w:t>14 years</w:t>
            </w:r>
          </w:p>
          <w:p w:rsidR="00A21548" w:rsidRPr="009206DB" w:rsidRDefault="00A21548" w:rsidP="00491F4C">
            <w:pPr>
              <w:contextualSpacing/>
              <w:rPr>
                <w:rFonts w:cstheme="minorHAnsi"/>
                <w:sz w:val="20"/>
                <w:szCs w:val="20"/>
              </w:rPr>
            </w:pPr>
            <w:r w:rsidRPr="009206DB">
              <w:rPr>
                <w:rFonts w:cstheme="minorHAnsi"/>
                <w:sz w:val="20"/>
                <w:szCs w:val="20"/>
              </w:rPr>
              <w:t>15 years</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color w:val="000000"/>
                <w:sz w:val="20"/>
                <w:szCs w:val="20"/>
              </w:rPr>
            </w:pP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White British</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White Other</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Black African</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Black British</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Indian</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Pakistani</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Asian British</w:t>
            </w:r>
          </w:p>
          <w:p w:rsidR="00A21548" w:rsidRPr="009206DB" w:rsidRDefault="00A21548" w:rsidP="00491F4C">
            <w:pPr>
              <w:contextualSpacing/>
              <w:rPr>
                <w:rFonts w:cstheme="minorHAnsi"/>
                <w:color w:val="000000"/>
                <w:sz w:val="20"/>
                <w:szCs w:val="20"/>
              </w:rPr>
            </w:pPr>
            <w:r w:rsidRPr="009206DB">
              <w:rPr>
                <w:rFonts w:cstheme="minorHAnsi"/>
                <w:color w:val="000000"/>
                <w:sz w:val="20"/>
                <w:szCs w:val="20"/>
              </w:rPr>
              <w:t>Mixed</w:t>
            </w:r>
          </w:p>
        </w:tc>
        <w:tc>
          <w:tcPr>
            <w:tcW w:w="1276" w:type="dxa"/>
          </w:tcPr>
          <w:p w:rsidR="00A21548"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12</w:t>
            </w:r>
          </w:p>
          <w:p w:rsidR="00A21548" w:rsidRPr="009206DB" w:rsidRDefault="00A21548" w:rsidP="00491F4C">
            <w:pPr>
              <w:contextualSpacing/>
              <w:rPr>
                <w:rFonts w:cstheme="minorHAnsi"/>
                <w:sz w:val="20"/>
                <w:szCs w:val="20"/>
              </w:rPr>
            </w:pPr>
            <w:r w:rsidRPr="009206DB">
              <w:rPr>
                <w:rFonts w:cstheme="minorHAnsi"/>
                <w:sz w:val="20"/>
                <w:szCs w:val="20"/>
              </w:rPr>
              <w:t>14</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13</w:t>
            </w:r>
          </w:p>
          <w:p w:rsidR="00A21548" w:rsidRPr="009206DB" w:rsidRDefault="00A21548" w:rsidP="00491F4C">
            <w:pPr>
              <w:contextualSpacing/>
              <w:rPr>
                <w:rFonts w:cstheme="minorHAnsi"/>
                <w:sz w:val="20"/>
                <w:szCs w:val="20"/>
              </w:rPr>
            </w:pPr>
            <w:r w:rsidRPr="009206DB">
              <w:rPr>
                <w:rFonts w:cstheme="minorHAnsi"/>
                <w:sz w:val="20"/>
                <w:szCs w:val="20"/>
              </w:rPr>
              <w:t>7</w:t>
            </w:r>
          </w:p>
          <w:p w:rsidR="00A21548" w:rsidRPr="009206DB" w:rsidRDefault="00A21548" w:rsidP="00491F4C">
            <w:pPr>
              <w:contextualSpacing/>
              <w:rPr>
                <w:rFonts w:cstheme="minorHAnsi"/>
                <w:sz w:val="20"/>
                <w:szCs w:val="20"/>
              </w:rPr>
            </w:pPr>
            <w:r w:rsidRPr="009206DB">
              <w:rPr>
                <w:rFonts w:cstheme="minorHAnsi"/>
                <w:sz w:val="20"/>
                <w:szCs w:val="20"/>
              </w:rPr>
              <w:t>4</w:t>
            </w:r>
          </w:p>
          <w:p w:rsidR="00A21548" w:rsidRPr="009206DB" w:rsidRDefault="00A21548" w:rsidP="00491F4C">
            <w:pPr>
              <w:contextualSpacing/>
              <w:rPr>
                <w:rFonts w:cstheme="minorHAnsi"/>
                <w:sz w:val="20"/>
                <w:szCs w:val="20"/>
              </w:rPr>
            </w:pPr>
            <w:r w:rsidRPr="009206DB">
              <w:rPr>
                <w:rFonts w:cstheme="minorHAnsi"/>
                <w:sz w:val="20"/>
                <w:szCs w:val="20"/>
              </w:rPr>
              <w:t>2</w:t>
            </w: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p>
          <w:p w:rsidR="00A21548" w:rsidRPr="009206DB" w:rsidRDefault="00A21548" w:rsidP="00491F4C">
            <w:pPr>
              <w:contextualSpacing/>
              <w:rPr>
                <w:rFonts w:cstheme="minorHAnsi"/>
                <w:sz w:val="20"/>
                <w:szCs w:val="20"/>
              </w:rPr>
            </w:pPr>
            <w:r w:rsidRPr="009206DB">
              <w:rPr>
                <w:rFonts w:cstheme="minorHAnsi"/>
                <w:sz w:val="20"/>
                <w:szCs w:val="20"/>
              </w:rPr>
              <w:t>8</w:t>
            </w:r>
          </w:p>
          <w:p w:rsidR="00A21548" w:rsidRPr="009206DB" w:rsidRDefault="00A21548" w:rsidP="00491F4C">
            <w:pPr>
              <w:contextualSpacing/>
              <w:rPr>
                <w:rFonts w:cstheme="minorHAnsi"/>
                <w:sz w:val="20"/>
                <w:szCs w:val="20"/>
              </w:rPr>
            </w:pPr>
            <w:r w:rsidRPr="009206DB">
              <w:rPr>
                <w:rFonts w:cstheme="minorHAnsi"/>
                <w:sz w:val="20"/>
                <w:szCs w:val="20"/>
              </w:rPr>
              <w:t>6</w:t>
            </w:r>
          </w:p>
          <w:p w:rsidR="00A21548" w:rsidRPr="009206DB" w:rsidRDefault="00A21548" w:rsidP="00491F4C">
            <w:pPr>
              <w:contextualSpacing/>
              <w:rPr>
                <w:rFonts w:cstheme="minorHAnsi"/>
                <w:sz w:val="20"/>
                <w:szCs w:val="20"/>
              </w:rPr>
            </w:pPr>
            <w:r w:rsidRPr="009206DB">
              <w:rPr>
                <w:rFonts w:cstheme="minorHAnsi"/>
                <w:sz w:val="20"/>
                <w:szCs w:val="20"/>
              </w:rPr>
              <w:t>3</w:t>
            </w:r>
          </w:p>
          <w:p w:rsidR="00A21548" w:rsidRPr="009206DB" w:rsidRDefault="00A21548" w:rsidP="00491F4C">
            <w:pPr>
              <w:contextualSpacing/>
              <w:rPr>
                <w:rFonts w:cstheme="minorHAnsi"/>
                <w:sz w:val="20"/>
                <w:szCs w:val="20"/>
              </w:rPr>
            </w:pPr>
            <w:r w:rsidRPr="009206DB">
              <w:rPr>
                <w:rFonts w:cstheme="minorHAnsi"/>
                <w:sz w:val="20"/>
                <w:szCs w:val="20"/>
              </w:rPr>
              <w:t>1</w:t>
            </w:r>
          </w:p>
          <w:p w:rsidR="00A21548" w:rsidRPr="009206DB" w:rsidRDefault="00A21548" w:rsidP="00491F4C">
            <w:pPr>
              <w:contextualSpacing/>
              <w:rPr>
                <w:rFonts w:cstheme="minorHAnsi"/>
                <w:sz w:val="20"/>
                <w:szCs w:val="20"/>
              </w:rPr>
            </w:pPr>
            <w:r w:rsidRPr="009206DB">
              <w:rPr>
                <w:rFonts w:cstheme="minorHAnsi"/>
                <w:sz w:val="20"/>
                <w:szCs w:val="20"/>
              </w:rPr>
              <w:t>2</w:t>
            </w:r>
          </w:p>
          <w:p w:rsidR="00A21548" w:rsidRPr="009206DB" w:rsidRDefault="00A21548" w:rsidP="00491F4C">
            <w:pPr>
              <w:contextualSpacing/>
              <w:rPr>
                <w:rFonts w:cstheme="minorHAnsi"/>
                <w:sz w:val="20"/>
                <w:szCs w:val="20"/>
              </w:rPr>
            </w:pPr>
            <w:r w:rsidRPr="009206DB">
              <w:rPr>
                <w:rFonts w:cstheme="minorHAnsi"/>
                <w:sz w:val="20"/>
                <w:szCs w:val="20"/>
              </w:rPr>
              <w:t>2</w:t>
            </w:r>
          </w:p>
          <w:p w:rsidR="00A21548" w:rsidRPr="009206DB" w:rsidRDefault="00A21548" w:rsidP="00491F4C">
            <w:pPr>
              <w:contextualSpacing/>
              <w:rPr>
                <w:rFonts w:cstheme="minorHAnsi"/>
                <w:sz w:val="20"/>
                <w:szCs w:val="20"/>
              </w:rPr>
            </w:pPr>
            <w:r w:rsidRPr="009206DB">
              <w:rPr>
                <w:rFonts w:cstheme="minorHAnsi"/>
                <w:sz w:val="20"/>
                <w:szCs w:val="20"/>
              </w:rPr>
              <w:t>2</w:t>
            </w:r>
          </w:p>
          <w:p w:rsidR="00A21548" w:rsidRPr="009206DB" w:rsidRDefault="00A21548" w:rsidP="00491F4C">
            <w:pPr>
              <w:contextualSpacing/>
              <w:rPr>
                <w:rFonts w:cstheme="minorHAnsi"/>
                <w:sz w:val="20"/>
                <w:szCs w:val="20"/>
              </w:rPr>
            </w:pPr>
            <w:r w:rsidRPr="009206DB">
              <w:rPr>
                <w:rFonts w:cstheme="minorHAnsi"/>
                <w:sz w:val="20"/>
                <w:szCs w:val="20"/>
              </w:rPr>
              <w:t>2</w:t>
            </w:r>
          </w:p>
        </w:tc>
      </w:tr>
    </w:tbl>
    <w:p w:rsidR="00A21548" w:rsidRPr="00C65EA5" w:rsidRDefault="00A21548" w:rsidP="00A21548">
      <w:pPr>
        <w:spacing w:line="480" w:lineRule="auto"/>
        <w:contextualSpacing/>
        <w:rPr>
          <w:rFonts w:cstheme="minorHAnsi"/>
        </w:rPr>
      </w:pPr>
    </w:p>
    <w:p w:rsidR="00A21548" w:rsidRDefault="00A21548" w:rsidP="00EE4568">
      <w:pPr>
        <w:pStyle w:val="CommentText"/>
        <w:spacing w:after="0" w:line="480" w:lineRule="auto"/>
        <w:contextualSpacing/>
        <w:rPr>
          <w:rFonts w:cstheme="minorHAnsi"/>
          <w:sz w:val="22"/>
          <w:szCs w:val="22"/>
        </w:rPr>
      </w:pPr>
      <w:proofErr w:type="spellStart"/>
      <w:r w:rsidRPr="00C65EA5">
        <w:rPr>
          <w:rFonts w:cstheme="minorHAnsi"/>
          <w:b/>
          <w:i/>
          <w:sz w:val="22"/>
          <w:szCs w:val="22"/>
        </w:rPr>
        <w:t>i</w:t>
      </w:r>
      <w:proofErr w:type="spellEnd"/>
      <w:r w:rsidRPr="00C65EA5">
        <w:rPr>
          <w:rFonts w:cstheme="minorHAnsi"/>
          <w:b/>
          <w:i/>
          <w:sz w:val="22"/>
          <w:szCs w:val="22"/>
        </w:rPr>
        <w:t xml:space="preserve">) Adult </w:t>
      </w:r>
      <w:r>
        <w:rPr>
          <w:rFonts w:cstheme="minorHAnsi"/>
          <w:b/>
          <w:i/>
          <w:sz w:val="22"/>
          <w:szCs w:val="22"/>
        </w:rPr>
        <w:t xml:space="preserve">core </w:t>
      </w:r>
      <w:r w:rsidRPr="00C65EA5">
        <w:rPr>
          <w:rFonts w:cstheme="minorHAnsi"/>
          <w:b/>
          <w:i/>
          <w:sz w:val="22"/>
          <w:szCs w:val="22"/>
        </w:rPr>
        <w:t xml:space="preserve">participants </w:t>
      </w:r>
      <w:r>
        <w:rPr>
          <w:rFonts w:cstheme="minorHAnsi"/>
          <w:i/>
          <w:sz w:val="22"/>
          <w:szCs w:val="22"/>
        </w:rPr>
        <w:t>(for family and go-along inter</w:t>
      </w:r>
      <w:r w:rsidRPr="003F57F3">
        <w:rPr>
          <w:rFonts w:cstheme="minorHAnsi"/>
          <w:i/>
          <w:sz w:val="22"/>
          <w:szCs w:val="22"/>
        </w:rPr>
        <w:t>v</w:t>
      </w:r>
      <w:r>
        <w:rPr>
          <w:rFonts w:cstheme="minorHAnsi"/>
          <w:i/>
          <w:sz w:val="22"/>
          <w:szCs w:val="22"/>
        </w:rPr>
        <w:t>i</w:t>
      </w:r>
      <w:r w:rsidRPr="003F57F3">
        <w:rPr>
          <w:rFonts w:cstheme="minorHAnsi"/>
          <w:i/>
          <w:sz w:val="22"/>
          <w:szCs w:val="22"/>
        </w:rPr>
        <w:t>ews)</w:t>
      </w:r>
      <w:r>
        <w:rPr>
          <w:rFonts w:cstheme="minorHAnsi"/>
          <w:i/>
          <w:sz w:val="22"/>
          <w:szCs w:val="22"/>
        </w:rPr>
        <w:t xml:space="preserve"> </w:t>
      </w:r>
      <w:r w:rsidRPr="00C65EA5">
        <w:rPr>
          <w:rFonts w:cstheme="minorHAnsi"/>
          <w:b/>
          <w:i/>
          <w:sz w:val="22"/>
          <w:szCs w:val="22"/>
        </w:rPr>
        <w:t>-</w:t>
      </w:r>
      <w:r w:rsidRPr="00C65EA5">
        <w:rPr>
          <w:rFonts w:cstheme="minorHAnsi"/>
          <w:sz w:val="22"/>
          <w:szCs w:val="22"/>
        </w:rPr>
        <w:t xml:space="preserve"> Adult survey participants in the quantitative study were asked if they would consider taking part in this qualitative sub-study. Those </w:t>
      </w:r>
      <w:r w:rsidRPr="00C65EA5">
        <w:rPr>
          <w:rFonts w:cstheme="minorHAnsi"/>
          <w:sz w:val="22"/>
          <w:szCs w:val="22"/>
        </w:rPr>
        <w:lastRenderedPageBreak/>
        <w:t xml:space="preserve">who agreed were sent a letter, and subsequently telephoned, and given further details. 130 adults were contacted in this way and 22 agreed to participate. Two withdrew from the study before being interviewed (one due to illness and the other unexplained), leaving a core sample of 20. </w:t>
      </w:r>
      <w:r>
        <w:rPr>
          <w:rFonts w:cstheme="minorHAnsi"/>
          <w:sz w:val="22"/>
          <w:szCs w:val="22"/>
        </w:rPr>
        <w:t>This core sample then acted as gatekeepers to the rest of their household</w:t>
      </w:r>
      <w:r w:rsidR="00EE4568">
        <w:rPr>
          <w:rFonts w:cstheme="minorHAnsi"/>
          <w:sz w:val="22"/>
          <w:szCs w:val="22"/>
        </w:rPr>
        <w:t xml:space="preserve">. </w:t>
      </w:r>
    </w:p>
    <w:p w:rsidR="00EE4568" w:rsidRPr="00C65EA5" w:rsidRDefault="00EE4568" w:rsidP="00EE4568">
      <w:pPr>
        <w:pStyle w:val="CommentText"/>
        <w:spacing w:after="0" w:line="480" w:lineRule="auto"/>
        <w:contextualSpacing/>
        <w:rPr>
          <w:rFonts w:cstheme="minorHAnsi"/>
          <w:sz w:val="22"/>
          <w:szCs w:val="22"/>
        </w:rPr>
      </w:pPr>
    </w:p>
    <w:p w:rsidR="00A21548" w:rsidRPr="00C65EA5" w:rsidRDefault="00A21548" w:rsidP="00EE4568">
      <w:pPr>
        <w:spacing w:after="0" w:line="480" w:lineRule="auto"/>
        <w:contextualSpacing/>
        <w:rPr>
          <w:rFonts w:cstheme="minorHAnsi"/>
        </w:rPr>
      </w:pPr>
      <w:r w:rsidRPr="00C65EA5">
        <w:rPr>
          <w:rFonts w:cstheme="minorHAnsi"/>
          <w:b/>
          <w:i/>
        </w:rPr>
        <w:t xml:space="preserve">ii) Adolescent </w:t>
      </w:r>
      <w:r>
        <w:rPr>
          <w:rFonts w:cstheme="minorHAnsi"/>
          <w:b/>
          <w:i/>
        </w:rPr>
        <w:t xml:space="preserve">core </w:t>
      </w:r>
      <w:r w:rsidRPr="00C65EA5">
        <w:rPr>
          <w:rFonts w:cstheme="minorHAnsi"/>
          <w:b/>
          <w:i/>
        </w:rPr>
        <w:t xml:space="preserve">participants </w:t>
      </w:r>
      <w:r w:rsidRPr="003F57F3">
        <w:rPr>
          <w:rFonts w:cstheme="minorHAnsi"/>
          <w:i/>
        </w:rPr>
        <w:t>(for the school video focus group workshops)</w:t>
      </w:r>
      <w:r>
        <w:rPr>
          <w:rFonts w:cstheme="minorHAnsi"/>
          <w:b/>
          <w:i/>
        </w:rPr>
        <w:t xml:space="preserve"> </w:t>
      </w:r>
      <w:r w:rsidRPr="00C65EA5">
        <w:rPr>
          <w:rFonts w:cstheme="minorHAnsi"/>
          <w:b/>
        </w:rPr>
        <w:t xml:space="preserve">- </w:t>
      </w:r>
      <w:r w:rsidRPr="00C65EA5">
        <w:rPr>
          <w:rFonts w:cstheme="minorHAnsi"/>
        </w:rPr>
        <w:t xml:space="preserve">Twenty-six adolescent participants were recruited from three schools participating in the quantitative </w:t>
      </w:r>
      <w:r>
        <w:rPr>
          <w:rFonts w:cstheme="minorHAnsi"/>
        </w:rPr>
        <w:t>study</w:t>
      </w:r>
      <w:r w:rsidRPr="00C65EA5">
        <w:rPr>
          <w:rFonts w:cstheme="minorHAnsi"/>
        </w:rPr>
        <w:t xml:space="preserve">.  School contacts, serving as gatekeepers, were each asked to select up to 9 students from their years 8 to 10 cohorts (aged 12 -15 years) to participate in a half-day video focus group workshop.  Given the </w:t>
      </w:r>
      <w:proofErr w:type="spellStart"/>
      <w:r w:rsidRPr="00C65EA5">
        <w:rPr>
          <w:rFonts w:cstheme="minorHAnsi"/>
        </w:rPr>
        <w:t>performative</w:t>
      </w:r>
      <w:proofErr w:type="spellEnd"/>
      <w:r w:rsidRPr="00C65EA5">
        <w:rPr>
          <w:rFonts w:cstheme="minorHAnsi"/>
        </w:rPr>
        <w:t xml:space="preserve"> nature of the workshops it was deemed appropriate to let school gatekeepers select participants whom they thought would engage with the activity and work productively as a group. </w:t>
      </w:r>
    </w:p>
    <w:p w:rsidR="00491F4C" w:rsidRDefault="00491F4C" w:rsidP="00491F4C">
      <w:pPr>
        <w:spacing w:line="480" w:lineRule="auto"/>
        <w:contextualSpacing/>
        <w:rPr>
          <w:rFonts w:ascii="Segoe UI" w:hAnsi="Segoe UI" w:cs="Segoe UI"/>
          <w:color w:val="FF0000"/>
          <w:sz w:val="18"/>
          <w:szCs w:val="18"/>
        </w:rPr>
      </w:pPr>
    </w:p>
    <w:p w:rsidR="004976E1" w:rsidRPr="00C65EA5" w:rsidRDefault="00814D1D" w:rsidP="00C66948">
      <w:pPr>
        <w:spacing w:line="480" w:lineRule="auto"/>
        <w:contextualSpacing/>
        <w:rPr>
          <w:rFonts w:cstheme="minorHAnsi"/>
          <w:b/>
          <w:i/>
        </w:rPr>
      </w:pPr>
      <w:r w:rsidRPr="00C65EA5">
        <w:rPr>
          <w:rFonts w:cstheme="minorHAnsi"/>
          <w:b/>
          <w:i/>
        </w:rPr>
        <w:t>Data collection</w:t>
      </w:r>
    </w:p>
    <w:p w:rsidR="006231C8" w:rsidRPr="00C65EA5" w:rsidRDefault="006231C8" w:rsidP="00C66948">
      <w:pPr>
        <w:spacing w:line="480" w:lineRule="auto"/>
        <w:contextualSpacing/>
        <w:rPr>
          <w:rFonts w:cstheme="minorHAnsi"/>
          <w:b/>
        </w:rPr>
      </w:pPr>
    </w:p>
    <w:p w:rsidR="004976E1" w:rsidRPr="00C65EA5" w:rsidRDefault="00F83C16" w:rsidP="00C66948">
      <w:pPr>
        <w:spacing w:line="480" w:lineRule="auto"/>
        <w:contextualSpacing/>
        <w:rPr>
          <w:rFonts w:cstheme="minorHAnsi"/>
        </w:rPr>
      </w:pPr>
      <w:r w:rsidRPr="00C65EA5">
        <w:rPr>
          <w:rFonts w:cstheme="minorHAnsi"/>
        </w:rPr>
        <w:t>Data were collected in three stages:</w:t>
      </w:r>
    </w:p>
    <w:p w:rsidR="00495D8A" w:rsidRPr="00C65EA5" w:rsidRDefault="004E0868" w:rsidP="00C66948">
      <w:pPr>
        <w:pStyle w:val="ListParagraph"/>
        <w:numPr>
          <w:ilvl w:val="0"/>
          <w:numId w:val="1"/>
        </w:numPr>
        <w:spacing w:line="480" w:lineRule="auto"/>
        <w:rPr>
          <w:rFonts w:cstheme="minorHAnsi"/>
        </w:rPr>
      </w:pPr>
      <w:r w:rsidRPr="00C65EA5">
        <w:rPr>
          <w:rFonts w:cstheme="minorHAnsi"/>
        </w:rPr>
        <w:t>N</w:t>
      </w:r>
      <w:r w:rsidR="00EC66BE" w:rsidRPr="00C65EA5">
        <w:rPr>
          <w:rFonts w:cstheme="minorHAnsi"/>
        </w:rPr>
        <w:t>arrative</w:t>
      </w:r>
      <w:r w:rsidRPr="00C65EA5">
        <w:rPr>
          <w:rFonts w:cstheme="minorHAnsi"/>
        </w:rPr>
        <w:t xml:space="preserve"> family</w:t>
      </w:r>
      <w:r w:rsidR="00EC66BE" w:rsidRPr="00C65EA5">
        <w:rPr>
          <w:rFonts w:cstheme="minorHAnsi"/>
        </w:rPr>
        <w:t xml:space="preserve"> interviews </w:t>
      </w:r>
      <w:r w:rsidR="008D7D71">
        <w:rPr>
          <w:rFonts w:cstheme="minorHAnsi"/>
        </w:rPr>
        <w:t>(</w:t>
      </w:r>
      <w:r w:rsidR="0017046F" w:rsidRPr="00C65EA5">
        <w:rPr>
          <w:rFonts w:cstheme="minorHAnsi"/>
        </w:rPr>
        <w:t xml:space="preserve">with </w:t>
      </w:r>
      <w:r w:rsidR="008D7D71">
        <w:rPr>
          <w:rFonts w:cstheme="minorHAnsi"/>
        </w:rPr>
        <w:t>20 families</w:t>
      </w:r>
      <w:r w:rsidR="001E672C" w:rsidRPr="00C65EA5">
        <w:rPr>
          <w:rFonts w:cstheme="minorHAnsi"/>
        </w:rPr>
        <w:t>)</w:t>
      </w:r>
    </w:p>
    <w:p w:rsidR="008D7D71" w:rsidRDefault="00F83C16" w:rsidP="00C66948">
      <w:pPr>
        <w:pStyle w:val="ListParagraph"/>
        <w:numPr>
          <w:ilvl w:val="0"/>
          <w:numId w:val="1"/>
        </w:numPr>
        <w:spacing w:line="480" w:lineRule="auto"/>
        <w:rPr>
          <w:rFonts w:cstheme="minorHAnsi"/>
        </w:rPr>
      </w:pPr>
      <w:r w:rsidRPr="00C65EA5">
        <w:rPr>
          <w:rFonts w:cstheme="minorHAnsi"/>
        </w:rPr>
        <w:t xml:space="preserve">Go-along </w:t>
      </w:r>
      <w:r w:rsidR="008D7D71">
        <w:rPr>
          <w:rFonts w:cstheme="minorHAnsi"/>
        </w:rPr>
        <w:t>interviews</w:t>
      </w:r>
      <w:r w:rsidR="00D470DA" w:rsidRPr="00C65EA5">
        <w:rPr>
          <w:rFonts w:cstheme="minorHAnsi"/>
        </w:rPr>
        <w:t xml:space="preserve"> </w:t>
      </w:r>
      <w:r w:rsidR="0017046F" w:rsidRPr="00C65EA5">
        <w:rPr>
          <w:rFonts w:cstheme="minorHAnsi"/>
        </w:rPr>
        <w:t>(six interviews with</w:t>
      </w:r>
      <w:r w:rsidR="00D470DA" w:rsidRPr="00C65EA5">
        <w:rPr>
          <w:rFonts w:cstheme="minorHAnsi"/>
        </w:rPr>
        <w:t xml:space="preserve"> a sub sample of </w:t>
      </w:r>
      <w:r w:rsidR="008D7D71">
        <w:rPr>
          <w:rFonts w:cstheme="minorHAnsi"/>
        </w:rPr>
        <w:t>the families)</w:t>
      </w:r>
      <w:r w:rsidR="0017046F" w:rsidRPr="00C65EA5">
        <w:rPr>
          <w:rFonts w:cstheme="minorHAnsi"/>
        </w:rPr>
        <w:t>.</w:t>
      </w:r>
    </w:p>
    <w:p w:rsidR="004976E1" w:rsidRPr="00C65EA5" w:rsidRDefault="00D470DA" w:rsidP="00C66948">
      <w:pPr>
        <w:pStyle w:val="ListParagraph"/>
        <w:numPr>
          <w:ilvl w:val="0"/>
          <w:numId w:val="1"/>
        </w:numPr>
        <w:spacing w:line="480" w:lineRule="auto"/>
        <w:rPr>
          <w:rFonts w:cstheme="minorHAnsi"/>
        </w:rPr>
      </w:pPr>
      <w:r w:rsidRPr="00C65EA5">
        <w:rPr>
          <w:rFonts w:cstheme="minorHAnsi"/>
        </w:rPr>
        <w:t xml:space="preserve">School video </w:t>
      </w:r>
      <w:r w:rsidR="00E80181" w:rsidRPr="00C65EA5">
        <w:rPr>
          <w:rFonts w:cstheme="minorHAnsi"/>
        </w:rPr>
        <w:t>focus group</w:t>
      </w:r>
      <w:r w:rsidRPr="00C65EA5">
        <w:rPr>
          <w:rFonts w:cstheme="minorHAnsi"/>
        </w:rPr>
        <w:t xml:space="preserve"> workshops in t</w:t>
      </w:r>
      <w:r w:rsidR="00E80181" w:rsidRPr="00C65EA5">
        <w:rPr>
          <w:rFonts w:cstheme="minorHAnsi"/>
        </w:rPr>
        <w:t>hree sch</w:t>
      </w:r>
      <w:r w:rsidRPr="00C65EA5">
        <w:rPr>
          <w:rFonts w:cstheme="minorHAnsi"/>
        </w:rPr>
        <w:t xml:space="preserve">ools </w:t>
      </w:r>
      <w:r w:rsidR="00E80181" w:rsidRPr="00C65EA5">
        <w:rPr>
          <w:rFonts w:cstheme="minorHAnsi"/>
        </w:rPr>
        <w:t>(</w:t>
      </w:r>
      <w:r w:rsidR="00C91397" w:rsidRPr="00C65EA5">
        <w:rPr>
          <w:rFonts w:cstheme="minorHAnsi"/>
        </w:rPr>
        <w:t xml:space="preserve">with </w:t>
      </w:r>
      <w:r w:rsidR="008D7D71">
        <w:rPr>
          <w:rFonts w:cstheme="minorHAnsi"/>
        </w:rPr>
        <w:t>the a</w:t>
      </w:r>
      <w:r w:rsidR="00C91397" w:rsidRPr="00C65EA5">
        <w:rPr>
          <w:rFonts w:cstheme="minorHAnsi"/>
        </w:rPr>
        <w:t>dolescent participants</w:t>
      </w:r>
      <w:r w:rsidRPr="00C65EA5">
        <w:rPr>
          <w:rFonts w:cstheme="minorHAnsi"/>
        </w:rPr>
        <w:t xml:space="preserve">).  </w:t>
      </w:r>
    </w:p>
    <w:p w:rsidR="000D0304" w:rsidRDefault="000D0304" w:rsidP="00C66948">
      <w:pPr>
        <w:pStyle w:val="CommentText"/>
        <w:spacing w:line="480" w:lineRule="auto"/>
        <w:contextualSpacing/>
        <w:rPr>
          <w:rFonts w:cstheme="minorHAnsi"/>
          <w:b/>
          <w:i/>
          <w:sz w:val="22"/>
          <w:szCs w:val="22"/>
        </w:rPr>
      </w:pPr>
    </w:p>
    <w:p w:rsidR="00DF5C94" w:rsidRDefault="004F0C2C" w:rsidP="00C66948">
      <w:pPr>
        <w:pStyle w:val="CommentText"/>
        <w:spacing w:line="480" w:lineRule="auto"/>
        <w:contextualSpacing/>
        <w:rPr>
          <w:rFonts w:cstheme="minorHAnsi"/>
          <w:sz w:val="22"/>
          <w:szCs w:val="22"/>
        </w:rPr>
      </w:pPr>
      <w:proofErr w:type="spellStart"/>
      <w:r w:rsidRPr="00C65EA5">
        <w:rPr>
          <w:rFonts w:cstheme="minorHAnsi"/>
          <w:b/>
          <w:i/>
          <w:sz w:val="22"/>
          <w:szCs w:val="22"/>
        </w:rPr>
        <w:t>i</w:t>
      </w:r>
      <w:proofErr w:type="spellEnd"/>
      <w:r w:rsidRPr="00C65EA5">
        <w:rPr>
          <w:rFonts w:cstheme="minorHAnsi"/>
          <w:b/>
          <w:i/>
          <w:sz w:val="22"/>
          <w:szCs w:val="22"/>
        </w:rPr>
        <w:t xml:space="preserve">) </w:t>
      </w:r>
      <w:r w:rsidR="009D4274" w:rsidRPr="00C65EA5">
        <w:rPr>
          <w:rFonts w:cstheme="minorHAnsi"/>
          <w:b/>
          <w:i/>
          <w:sz w:val="22"/>
          <w:szCs w:val="22"/>
        </w:rPr>
        <w:t xml:space="preserve">Narrative </w:t>
      </w:r>
      <w:r w:rsidR="004E0868" w:rsidRPr="00C65EA5">
        <w:rPr>
          <w:rFonts w:cstheme="minorHAnsi"/>
          <w:b/>
          <w:i/>
          <w:sz w:val="22"/>
          <w:szCs w:val="22"/>
        </w:rPr>
        <w:t>family i</w:t>
      </w:r>
      <w:r w:rsidR="009D4274" w:rsidRPr="00C65EA5">
        <w:rPr>
          <w:rFonts w:cstheme="minorHAnsi"/>
          <w:b/>
          <w:i/>
          <w:sz w:val="22"/>
          <w:szCs w:val="22"/>
        </w:rPr>
        <w:t>nterviews</w:t>
      </w:r>
      <w:r w:rsidRPr="00C65EA5">
        <w:rPr>
          <w:rFonts w:cstheme="minorHAnsi"/>
          <w:b/>
          <w:i/>
          <w:sz w:val="22"/>
          <w:szCs w:val="22"/>
        </w:rPr>
        <w:t xml:space="preserve"> -</w:t>
      </w:r>
      <w:r w:rsidRPr="00C65EA5">
        <w:rPr>
          <w:rFonts w:cstheme="minorHAnsi"/>
          <w:sz w:val="22"/>
          <w:szCs w:val="22"/>
        </w:rPr>
        <w:t xml:space="preserve"> </w:t>
      </w:r>
      <w:r w:rsidR="00A057C5" w:rsidRPr="00C65EA5">
        <w:rPr>
          <w:rFonts w:cstheme="minorHAnsi"/>
          <w:sz w:val="22"/>
          <w:szCs w:val="22"/>
        </w:rPr>
        <w:t>N</w:t>
      </w:r>
      <w:r w:rsidR="00B01A40" w:rsidRPr="00C65EA5">
        <w:rPr>
          <w:rFonts w:cstheme="minorHAnsi"/>
          <w:sz w:val="22"/>
          <w:szCs w:val="22"/>
        </w:rPr>
        <w:t>arrative family interview</w:t>
      </w:r>
      <w:r w:rsidR="00A057C5" w:rsidRPr="00C65EA5">
        <w:rPr>
          <w:rFonts w:cstheme="minorHAnsi"/>
          <w:sz w:val="22"/>
          <w:szCs w:val="22"/>
        </w:rPr>
        <w:t>s were</w:t>
      </w:r>
      <w:r w:rsidR="00B01A40" w:rsidRPr="00C65EA5">
        <w:rPr>
          <w:rFonts w:cstheme="minorHAnsi"/>
          <w:sz w:val="22"/>
          <w:szCs w:val="22"/>
        </w:rPr>
        <w:t xml:space="preserve"> conducted with </w:t>
      </w:r>
      <w:r w:rsidR="008D7D71">
        <w:rPr>
          <w:rFonts w:cstheme="minorHAnsi"/>
          <w:sz w:val="22"/>
          <w:szCs w:val="22"/>
        </w:rPr>
        <w:t xml:space="preserve">20 </w:t>
      </w:r>
      <w:r w:rsidR="00267430" w:rsidRPr="00C65EA5">
        <w:rPr>
          <w:rFonts w:cstheme="minorHAnsi"/>
          <w:sz w:val="22"/>
          <w:szCs w:val="22"/>
        </w:rPr>
        <w:t xml:space="preserve">adult </w:t>
      </w:r>
      <w:r w:rsidR="008D7D71">
        <w:rPr>
          <w:rFonts w:cstheme="minorHAnsi"/>
          <w:sz w:val="22"/>
          <w:szCs w:val="22"/>
        </w:rPr>
        <w:t xml:space="preserve">core </w:t>
      </w:r>
      <w:r w:rsidR="00B01A40" w:rsidRPr="00C65EA5">
        <w:rPr>
          <w:rFonts w:cstheme="minorHAnsi"/>
          <w:sz w:val="22"/>
          <w:szCs w:val="22"/>
        </w:rPr>
        <w:t xml:space="preserve">participants and </w:t>
      </w:r>
      <w:r w:rsidR="00BE43A5" w:rsidRPr="00C65EA5">
        <w:rPr>
          <w:rFonts w:cstheme="minorHAnsi"/>
          <w:sz w:val="22"/>
          <w:szCs w:val="22"/>
        </w:rPr>
        <w:t>whichever</w:t>
      </w:r>
      <w:r w:rsidR="00B01A40" w:rsidRPr="00C65EA5">
        <w:rPr>
          <w:rFonts w:cstheme="minorHAnsi"/>
          <w:sz w:val="22"/>
          <w:szCs w:val="22"/>
        </w:rPr>
        <w:t xml:space="preserve"> </w:t>
      </w:r>
      <w:r w:rsidR="0017046F" w:rsidRPr="00C65EA5">
        <w:rPr>
          <w:rFonts w:cstheme="minorHAnsi"/>
          <w:sz w:val="22"/>
          <w:szCs w:val="22"/>
        </w:rPr>
        <w:t>family members</w:t>
      </w:r>
      <w:r w:rsidR="004B5612" w:rsidRPr="00C65EA5">
        <w:rPr>
          <w:rFonts w:cstheme="minorHAnsi"/>
          <w:sz w:val="22"/>
          <w:szCs w:val="22"/>
        </w:rPr>
        <w:t xml:space="preserve"> </w:t>
      </w:r>
      <w:r w:rsidR="00BE43A5" w:rsidRPr="00C65EA5">
        <w:rPr>
          <w:rFonts w:cstheme="minorHAnsi"/>
          <w:sz w:val="22"/>
          <w:szCs w:val="22"/>
        </w:rPr>
        <w:t>they chose to invite</w:t>
      </w:r>
      <w:r w:rsidR="00C07AAC" w:rsidRPr="00C65EA5">
        <w:rPr>
          <w:rFonts w:cstheme="minorHAnsi"/>
          <w:sz w:val="22"/>
          <w:szCs w:val="22"/>
        </w:rPr>
        <w:t xml:space="preserve"> (see table 1)</w:t>
      </w:r>
      <w:r w:rsidR="00B01A40" w:rsidRPr="00C65EA5">
        <w:rPr>
          <w:rFonts w:cstheme="minorHAnsi"/>
          <w:sz w:val="22"/>
          <w:szCs w:val="22"/>
        </w:rPr>
        <w:t>.</w:t>
      </w:r>
      <w:r w:rsidR="004B5612" w:rsidRPr="00C65EA5">
        <w:rPr>
          <w:rFonts w:cstheme="minorHAnsi"/>
          <w:sz w:val="22"/>
          <w:szCs w:val="22"/>
        </w:rPr>
        <w:t xml:space="preserve">  </w:t>
      </w:r>
      <w:r w:rsidR="00422ABB">
        <w:rPr>
          <w:rFonts w:cstheme="minorHAnsi"/>
          <w:sz w:val="22"/>
          <w:szCs w:val="22"/>
        </w:rPr>
        <w:t xml:space="preserve"> Typically, the family interviews </w:t>
      </w:r>
      <w:r w:rsidR="00DF5C94">
        <w:rPr>
          <w:rFonts w:cstheme="minorHAnsi"/>
          <w:sz w:val="22"/>
          <w:szCs w:val="22"/>
        </w:rPr>
        <w:t xml:space="preserve">involved </w:t>
      </w:r>
      <w:r w:rsidR="00422ABB">
        <w:rPr>
          <w:rFonts w:cstheme="minorHAnsi"/>
          <w:sz w:val="22"/>
          <w:szCs w:val="22"/>
        </w:rPr>
        <w:t>two p</w:t>
      </w:r>
      <w:r w:rsidR="00DF5C94">
        <w:rPr>
          <w:rFonts w:cstheme="minorHAnsi"/>
          <w:sz w:val="22"/>
          <w:szCs w:val="22"/>
        </w:rPr>
        <w:t>eople</w:t>
      </w:r>
      <w:r w:rsidR="00422ABB">
        <w:rPr>
          <w:rFonts w:cstheme="minorHAnsi"/>
          <w:sz w:val="22"/>
          <w:szCs w:val="22"/>
        </w:rPr>
        <w:t xml:space="preserve"> (core </w:t>
      </w:r>
      <w:r w:rsidR="00EE4568">
        <w:rPr>
          <w:rFonts w:cstheme="minorHAnsi"/>
          <w:sz w:val="22"/>
          <w:szCs w:val="22"/>
        </w:rPr>
        <w:t xml:space="preserve">adult </w:t>
      </w:r>
      <w:r w:rsidR="00422ABB">
        <w:rPr>
          <w:rFonts w:cstheme="minorHAnsi"/>
          <w:sz w:val="22"/>
          <w:szCs w:val="22"/>
        </w:rPr>
        <w:t xml:space="preserve">participant and </w:t>
      </w:r>
      <w:r w:rsidR="00DF5C94">
        <w:rPr>
          <w:rFonts w:cstheme="minorHAnsi"/>
          <w:sz w:val="22"/>
          <w:szCs w:val="22"/>
        </w:rPr>
        <w:t xml:space="preserve">one of </w:t>
      </w:r>
      <w:r w:rsidR="00422ABB">
        <w:rPr>
          <w:rFonts w:cstheme="minorHAnsi"/>
          <w:sz w:val="22"/>
          <w:szCs w:val="22"/>
        </w:rPr>
        <w:t>their child</w:t>
      </w:r>
      <w:r w:rsidR="00DF5C94">
        <w:rPr>
          <w:rFonts w:cstheme="minorHAnsi"/>
          <w:sz w:val="22"/>
          <w:szCs w:val="22"/>
        </w:rPr>
        <w:t>ren</w:t>
      </w:r>
      <w:r w:rsidR="00422ABB">
        <w:rPr>
          <w:rFonts w:cstheme="minorHAnsi"/>
          <w:sz w:val="22"/>
          <w:szCs w:val="22"/>
        </w:rPr>
        <w:t>)</w:t>
      </w:r>
      <w:r w:rsidR="00DF5C94">
        <w:rPr>
          <w:rFonts w:cstheme="minorHAnsi"/>
          <w:sz w:val="22"/>
          <w:szCs w:val="22"/>
        </w:rPr>
        <w:t xml:space="preserve">.  This format accounted for ten of the 20 interviews.  The largest family interview involved four members of the same household.  </w:t>
      </w:r>
      <w:r w:rsidR="00EE4568">
        <w:rPr>
          <w:rFonts w:cstheme="minorHAnsi"/>
          <w:sz w:val="22"/>
          <w:szCs w:val="22"/>
        </w:rPr>
        <w:t>Narrative family interviews were</w:t>
      </w:r>
      <w:r w:rsidR="00BF0BA2" w:rsidRPr="00350513">
        <w:rPr>
          <w:rFonts w:cstheme="minorHAnsi"/>
          <w:sz w:val="22"/>
          <w:szCs w:val="22"/>
        </w:rPr>
        <w:t xml:space="preserve"> </w:t>
      </w:r>
      <w:r w:rsidR="00ED4C49">
        <w:rPr>
          <w:rFonts w:cstheme="minorHAnsi"/>
          <w:sz w:val="22"/>
          <w:szCs w:val="22"/>
        </w:rPr>
        <w:t xml:space="preserve">used </w:t>
      </w:r>
      <w:r w:rsidR="00BF0BA2" w:rsidRPr="00350513">
        <w:rPr>
          <w:rFonts w:cstheme="minorHAnsi"/>
          <w:sz w:val="22"/>
          <w:szCs w:val="22"/>
        </w:rPr>
        <w:t xml:space="preserve">to examine how wider cultural discourse about Olympic regeneration and change featured in participants personal narratives and how this </w:t>
      </w:r>
      <w:r w:rsidR="00BF0BA2" w:rsidRPr="00350513">
        <w:rPr>
          <w:rFonts w:cstheme="minorHAnsi"/>
          <w:sz w:val="22"/>
          <w:szCs w:val="22"/>
        </w:rPr>
        <w:lastRenderedPageBreak/>
        <w:t xml:space="preserve">was achieved in interaction.  </w:t>
      </w:r>
      <w:r w:rsidR="009D0C49" w:rsidRPr="00350513">
        <w:rPr>
          <w:sz w:val="22"/>
          <w:szCs w:val="22"/>
        </w:rPr>
        <w:t>These initial interviews were intended to provide insight into how participants position</w:t>
      </w:r>
      <w:r w:rsidR="00E913F9">
        <w:rPr>
          <w:sz w:val="22"/>
          <w:szCs w:val="22"/>
        </w:rPr>
        <w:t>ed</w:t>
      </w:r>
      <w:r w:rsidR="009D0C49" w:rsidRPr="00350513">
        <w:rPr>
          <w:sz w:val="22"/>
          <w:szCs w:val="22"/>
        </w:rPr>
        <w:t xml:space="preserve"> the Games and regeneration in relation to their own lives, </w:t>
      </w:r>
      <w:r w:rsidR="009D0C49" w:rsidRPr="00350513">
        <w:rPr>
          <w:color w:val="000000" w:themeColor="text1"/>
          <w:sz w:val="22"/>
          <w:szCs w:val="22"/>
        </w:rPr>
        <w:t xml:space="preserve">trajectories and local areas.  </w:t>
      </w:r>
      <w:r w:rsidR="00BE43A5" w:rsidRPr="00350513">
        <w:rPr>
          <w:rFonts w:cstheme="minorHAnsi"/>
          <w:color w:val="000000" w:themeColor="text1"/>
          <w:sz w:val="22"/>
          <w:szCs w:val="22"/>
        </w:rPr>
        <w:t>Narrative interviews are particularly useful for eliciting accounts of change and (perceived) causality as they encourage participants to explain and rationalise events</w:t>
      </w:r>
      <w:r w:rsidR="00ED4C49">
        <w:rPr>
          <w:rFonts w:cstheme="minorHAnsi"/>
          <w:color w:val="000000" w:themeColor="text1"/>
          <w:sz w:val="22"/>
          <w:szCs w:val="22"/>
        </w:rPr>
        <w:t>.</w:t>
      </w:r>
      <w:r w:rsidR="00BE43A5" w:rsidRPr="00350513">
        <w:rPr>
          <w:rFonts w:cstheme="minorHAnsi"/>
          <w:color w:val="000000" w:themeColor="text1"/>
          <w:sz w:val="22"/>
          <w:szCs w:val="22"/>
        </w:rPr>
        <w:t xml:space="preserve"> </w:t>
      </w:r>
      <w:r w:rsidR="007D3908" w:rsidRPr="00350513">
        <w:rPr>
          <w:rFonts w:cstheme="minorHAnsi"/>
          <w:color w:val="000000" w:themeColor="text1"/>
          <w:sz w:val="22"/>
          <w:szCs w:val="22"/>
        </w:rPr>
        <w:t xml:space="preserve"> </w:t>
      </w:r>
      <w:r w:rsidR="00BF0BA2" w:rsidRPr="00350513">
        <w:rPr>
          <w:rFonts w:cstheme="minorHAnsi"/>
          <w:color w:val="000000" w:themeColor="text1"/>
          <w:sz w:val="22"/>
          <w:szCs w:val="22"/>
        </w:rPr>
        <w:t xml:space="preserve">The </w:t>
      </w:r>
      <w:r w:rsidR="00BF0BA2" w:rsidRPr="00350513">
        <w:rPr>
          <w:color w:val="000000" w:themeColor="text1"/>
          <w:sz w:val="22"/>
          <w:szCs w:val="22"/>
        </w:rPr>
        <w:t>Self-narratives that emerge from them serve as forms of social a</w:t>
      </w:r>
      <w:r w:rsidR="009D0C49" w:rsidRPr="00350513">
        <w:rPr>
          <w:color w:val="000000" w:themeColor="text1"/>
          <w:sz w:val="22"/>
          <w:szCs w:val="22"/>
        </w:rPr>
        <w:t xml:space="preserve">ccounting and public discourse </w:t>
      </w:r>
      <w:r w:rsidR="00BF0BA2" w:rsidRPr="00350513">
        <w:rPr>
          <w:color w:val="000000" w:themeColor="text1"/>
          <w:sz w:val="22"/>
          <w:szCs w:val="22"/>
        </w:rPr>
        <w:fldChar w:fldCharType="begin"/>
      </w:r>
      <w:r w:rsidR="00BF0BA2" w:rsidRPr="00350513">
        <w:rPr>
          <w:color w:val="000000" w:themeColor="text1"/>
          <w:sz w:val="22"/>
          <w:szCs w:val="22"/>
        </w:rPr>
        <w:instrText xml:space="preserve"> ADDIN EN.CITE &lt;EndNote&gt;&lt;Cite&gt;&lt;Author&gt;Gergen&lt;/Author&gt;&lt;Year&gt;2001a&lt;/Year&gt;&lt;RecNum&gt;374&lt;/RecNum&gt;&lt;DisplayText&gt;(Gergen 2001)&lt;/DisplayText&gt;&lt;record&gt;&lt;rec-number&gt;374&lt;/rec-number&gt;&lt;foreign-keys&gt;&lt;key app="EN" db-id="vrd5x9e24rasx8e2asc5x0pw95tw20vx5a25"&gt;374&lt;/key&gt;&lt;/foreign-keys&gt;&lt;ref-type name="Book Section"&gt;5&lt;/ref-type&gt;&lt;contributors&gt;&lt;authors&gt;&lt;author&gt;Gergen, K&lt;/author&gt;&lt;/authors&gt;&lt;secondary-authors&gt;&lt;author&gt;Wetherell, M&lt;/author&gt;&lt;author&gt;Taylor, S&lt;/author&gt;&lt;author&gt;Yates, S&lt;/author&gt;&lt;/secondary-authors&gt;&lt;/contributors&gt;&lt;titles&gt;&lt;title&gt;Self-Narration in Social Life&lt;/title&gt;&lt;secondary-title&gt;Discourse Theory and Practice: a reader&lt;/secondary-title&gt;&lt;/titles&gt;&lt;dates&gt;&lt;year&gt;2001&lt;/year&gt;&lt;/dates&gt;&lt;pub-location&gt;London&lt;/pub-location&gt;&lt;publisher&gt;Sage&lt;/publisher&gt;&lt;urls&gt;&lt;/urls&gt;&lt;/record&gt;&lt;/Cite&gt;&lt;/EndNote&gt;</w:instrText>
      </w:r>
      <w:r w:rsidR="00BF0BA2" w:rsidRPr="00350513">
        <w:rPr>
          <w:color w:val="000000" w:themeColor="text1"/>
          <w:sz w:val="22"/>
          <w:szCs w:val="22"/>
        </w:rPr>
        <w:fldChar w:fldCharType="separate"/>
      </w:r>
      <w:r w:rsidR="00BF0BA2" w:rsidRPr="00350513">
        <w:rPr>
          <w:noProof/>
          <w:color w:val="000000" w:themeColor="text1"/>
          <w:sz w:val="22"/>
          <w:szCs w:val="22"/>
        </w:rPr>
        <w:t>(</w:t>
      </w:r>
      <w:hyperlink w:anchor="_ENREF_10" w:tooltip="Gergen, 2001 #374" w:history="1">
        <w:r w:rsidR="00ED4C49" w:rsidRPr="00350513">
          <w:rPr>
            <w:noProof/>
            <w:color w:val="000000" w:themeColor="text1"/>
            <w:sz w:val="22"/>
            <w:szCs w:val="22"/>
          </w:rPr>
          <w:t>Gergen 2001</w:t>
        </w:r>
      </w:hyperlink>
      <w:r w:rsidR="00BF0BA2" w:rsidRPr="00350513">
        <w:rPr>
          <w:noProof/>
          <w:color w:val="000000" w:themeColor="text1"/>
          <w:sz w:val="22"/>
          <w:szCs w:val="22"/>
        </w:rPr>
        <w:t>)</w:t>
      </w:r>
      <w:r w:rsidR="00BF0BA2" w:rsidRPr="00350513">
        <w:rPr>
          <w:color w:val="000000" w:themeColor="text1"/>
          <w:sz w:val="22"/>
          <w:szCs w:val="22"/>
        </w:rPr>
        <w:fldChar w:fldCharType="end"/>
      </w:r>
      <w:r w:rsidR="003D12A6" w:rsidRPr="00350513">
        <w:rPr>
          <w:color w:val="000000" w:themeColor="text1"/>
          <w:sz w:val="22"/>
          <w:szCs w:val="22"/>
        </w:rPr>
        <w:t>.</w:t>
      </w:r>
      <w:r w:rsidR="009D0C49" w:rsidRPr="00350513">
        <w:rPr>
          <w:color w:val="000000" w:themeColor="text1"/>
          <w:sz w:val="22"/>
          <w:szCs w:val="22"/>
        </w:rPr>
        <w:t xml:space="preserve">  </w:t>
      </w:r>
      <w:r w:rsidR="009D0C49" w:rsidRPr="00350513">
        <w:rPr>
          <w:rFonts w:cstheme="minorHAnsi"/>
          <w:sz w:val="22"/>
          <w:szCs w:val="22"/>
        </w:rPr>
        <w:t>Initially, participants were asked to provide a narrative account of their experience of the Games. The interview then moved on to what had changed in their local area and daily life, and how they perceived their neighbourhood.  Interviewing</w:t>
      </w:r>
      <w:r w:rsidR="009D0C49">
        <w:rPr>
          <w:rFonts w:cstheme="minorHAnsi"/>
          <w:sz w:val="22"/>
          <w:szCs w:val="22"/>
        </w:rPr>
        <w:t xml:space="preserve"> more than one family member at a time highlighted how </w:t>
      </w:r>
      <w:r w:rsidR="007E616E">
        <w:rPr>
          <w:rFonts w:cstheme="minorHAnsi"/>
          <w:sz w:val="22"/>
          <w:szCs w:val="22"/>
        </w:rPr>
        <w:t xml:space="preserve">shared </w:t>
      </w:r>
      <w:r w:rsidR="009D0C49">
        <w:rPr>
          <w:rFonts w:cstheme="minorHAnsi"/>
          <w:sz w:val="22"/>
          <w:szCs w:val="22"/>
        </w:rPr>
        <w:t xml:space="preserve">narratives are </w:t>
      </w:r>
      <w:r w:rsidR="00BE43A5" w:rsidRPr="00C65EA5">
        <w:rPr>
          <w:rFonts w:cstheme="minorHAnsi"/>
          <w:color w:val="000000" w:themeColor="text1"/>
          <w:sz w:val="22"/>
          <w:szCs w:val="22"/>
        </w:rPr>
        <w:t xml:space="preserve">dialogically constructed as </w:t>
      </w:r>
      <w:r w:rsidR="009D0C49">
        <w:rPr>
          <w:rFonts w:cstheme="minorHAnsi"/>
          <w:color w:val="000000" w:themeColor="text1"/>
          <w:sz w:val="22"/>
          <w:szCs w:val="22"/>
        </w:rPr>
        <w:t xml:space="preserve">individual family members </w:t>
      </w:r>
      <w:r w:rsidR="00874497" w:rsidRPr="00C65EA5">
        <w:rPr>
          <w:rFonts w:cstheme="minorHAnsi"/>
          <w:color w:val="000000" w:themeColor="text1"/>
          <w:sz w:val="22"/>
          <w:szCs w:val="22"/>
        </w:rPr>
        <w:t>negotiate</w:t>
      </w:r>
      <w:r w:rsidR="009D0C49">
        <w:rPr>
          <w:rFonts w:cstheme="minorHAnsi"/>
          <w:color w:val="000000" w:themeColor="text1"/>
          <w:sz w:val="22"/>
          <w:szCs w:val="22"/>
        </w:rPr>
        <w:t>d</w:t>
      </w:r>
      <w:r w:rsidR="00BE43A5" w:rsidRPr="00C65EA5">
        <w:rPr>
          <w:rFonts w:cstheme="minorHAnsi"/>
          <w:color w:val="000000" w:themeColor="text1"/>
          <w:sz w:val="22"/>
          <w:szCs w:val="22"/>
        </w:rPr>
        <w:t xml:space="preserve"> the emerging account of their lives </w:t>
      </w:r>
      <w:r w:rsidR="002357AF" w:rsidRPr="00C65EA5">
        <w:rPr>
          <w:rFonts w:cstheme="minorHAnsi"/>
          <w:color w:val="000000" w:themeColor="text1"/>
          <w:sz w:val="22"/>
          <w:szCs w:val="22"/>
        </w:rPr>
        <w:fldChar w:fldCharType="begin"/>
      </w:r>
      <w:r w:rsidR="00904368">
        <w:rPr>
          <w:rFonts w:cstheme="minorHAnsi"/>
          <w:color w:val="000000" w:themeColor="text1"/>
          <w:sz w:val="22"/>
          <w:szCs w:val="22"/>
        </w:rPr>
        <w:instrText xml:space="preserve"> ADDIN EN.CITE &lt;EndNote&gt;&lt;Cite&gt;&lt;Author&gt;Maybin&lt;/Author&gt;&lt;Year&gt;2001&lt;/Year&gt;&lt;RecNum&gt;130&lt;/RecNum&gt;&lt;DisplayText&gt;(Maybin 2001)&lt;/DisplayText&gt;&lt;record&gt;&lt;rec-number&gt;130&lt;/rec-number&gt;&lt;foreign-keys&gt;&lt;key app="EN" db-id="a0rdswzvnvp0roewxf55pavh0f0zdefftevz"&gt;130&lt;/key&gt;&lt;/foreign-keys&gt;&lt;ref-type name="Book Section"&gt;5&lt;/ref-type&gt;&lt;contributors&gt;&lt;authors&gt;&lt;author&gt;Maybin, J.&lt;/author&gt;&lt;/authors&gt;&lt;secondary-authors&gt;&lt;author&gt;Wetherall, M&lt;/author&gt;&lt;author&gt;Taylor, S.&lt;/author&gt;&lt;/secondary-authors&gt;&lt;/contributors&gt;&lt;titles&gt;&lt;title&gt;Language, struggle and voice: The Bakhtin / Volosinov writings&lt;/title&gt;&lt;secondary-title&gt;Discourse Theory and Practice&lt;/secondary-title&gt;&lt;/titles&gt;&lt;dates&gt;&lt;year&gt;2001&lt;/year&gt;&lt;/dates&gt;&lt;pub-location&gt;London&lt;/pub-location&gt;&lt;publisher&gt;Sage&lt;/publisher&gt;&lt;urls&gt;&lt;/urls&gt;&lt;/record&gt;&lt;/Cite&gt;&lt;/EndNote&gt;</w:instrText>
      </w:r>
      <w:r w:rsidR="002357AF" w:rsidRPr="00C65EA5">
        <w:rPr>
          <w:rFonts w:cstheme="minorHAnsi"/>
          <w:color w:val="000000" w:themeColor="text1"/>
          <w:sz w:val="22"/>
          <w:szCs w:val="22"/>
        </w:rPr>
        <w:fldChar w:fldCharType="separate"/>
      </w:r>
      <w:r w:rsidR="00904368">
        <w:rPr>
          <w:rFonts w:cstheme="minorHAnsi"/>
          <w:noProof/>
          <w:color w:val="000000" w:themeColor="text1"/>
          <w:sz w:val="22"/>
          <w:szCs w:val="22"/>
        </w:rPr>
        <w:t>(</w:t>
      </w:r>
      <w:hyperlink w:anchor="_ENREF_26" w:tooltip="Maybin, 2001 #130" w:history="1">
        <w:r w:rsidR="00ED4C49">
          <w:rPr>
            <w:rFonts w:cstheme="minorHAnsi"/>
            <w:noProof/>
            <w:color w:val="000000" w:themeColor="text1"/>
            <w:sz w:val="22"/>
            <w:szCs w:val="22"/>
          </w:rPr>
          <w:t>Maybin 2001</w:t>
        </w:r>
      </w:hyperlink>
      <w:r w:rsidR="00904368">
        <w:rPr>
          <w:rFonts w:cstheme="minorHAnsi"/>
          <w:noProof/>
          <w:color w:val="000000" w:themeColor="text1"/>
          <w:sz w:val="22"/>
          <w:szCs w:val="22"/>
        </w:rPr>
        <w:t>)</w:t>
      </w:r>
      <w:r w:rsidR="002357AF" w:rsidRPr="00C65EA5">
        <w:rPr>
          <w:rFonts w:cstheme="minorHAnsi"/>
          <w:color w:val="000000" w:themeColor="text1"/>
          <w:sz w:val="22"/>
          <w:szCs w:val="22"/>
        </w:rPr>
        <w:fldChar w:fldCharType="end"/>
      </w:r>
      <w:r w:rsidR="00094731" w:rsidRPr="00C65EA5">
        <w:rPr>
          <w:rFonts w:cstheme="minorHAnsi"/>
          <w:color w:val="000000" w:themeColor="text1"/>
          <w:sz w:val="22"/>
          <w:szCs w:val="22"/>
        </w:rPr>
        <w:t>.</w:t>
      </w:r>
      <w:r w:rsidR="007D3908" w:rsidRPr="00C65EA5">
        <w:rPr>
          <w:rFonts w:cstheme="minorHAnsi"/>
          <w:color w:val="000000" w:themeColor="text1"/>
          <w:sz w:val="22"/>
          <w:szCs w:val="22"/>
        </w:rPr>
        <w:t xml:space="preserve">  </w:t>
      </w:r>
    </w:p>
    <w:p w:rsidR="00DF5C94" w:rsidRPr="00C65EA5" w:rsidRDefault="00DF5C94" w:rsidP="00C66948">
      <w:pPr>
        <w:pStyle w:val="CommentText"/>
        <w:spacing w:line="480" w:lineRule="auto"/>
        <w:contextualSpacing/>
        <w:rPr>
          <w:rFonts w:cstheme="minorHAnsi"/>
          <w:color w:val="000000" w:themeColor="text1"/>
          <w:sz w:val="22"/>
          <w:szCs w:val="22"/>
        </w:rPr>
      </w:pPr>
    </w:p>
    <w:p w:rsidR="00D36231" w:rsidRPr="00D36231" w:rsidRDefault="004F0C2C" w:rsidP="00350513">
      <w:pPr>
        <w:spacing w:line="480" w:lineRule="auto"/>
        <w:contextualSpacing/>
        <w:rPr>
          <w:rFonts w:eastAsiaTheme="minorHAnsi" w:cstheme="minorHAnsi"/>
          <w:lang w:eastAsia="en-US"/>
        </w:rPr>
      </w:pPr>
      <w:r w:rsidRPr="00C65EA5">
        <w:rPr>
          <w:rFonts w:cstheme="minorHAnsi"/>
          <w:b/>
          <w:i/>
        </w:rPr>
        <w:t xml:space="preserve">ii) </w:t>
      </w:r>
      <w:r w:rsidR="00E36697" w:rsidRPr="00C65EA5">
        <w:rPr>
          <w:rFonts w:cstheme="minorHAnsi"/>
          <w:b/>
          <w:i/>
        </w:rPr>
        <w:t>Go-along interviews</w:t>
      </w:r>
      <w:r w:rsidRPr="00C65EA5">
        <w:rPr>
          <w:rFonts w:cstheme="minorHAnsi"/>
          <w:b/>
          <w:i/>
        </w:rPr>
        <w:t xml:space="preserve"> </w:t>
      </w:r>
      <w:r w:rsidRPr="00C65EA5">
        <w:rPr>
          <w:rFonts w:cstheme="minorHAnsi"/>
          <w:i/>
        </w:rPr>
        <w:t xml:space="preserve">- </w:t>
      </w:r>
      <w:r w:rsidR="00086DFD" w:rsidRPr="00C65EA5">
        <w:rPr>
          <w:rFonts w:cstheme="minorHAnsi"/>
        </w:rPr>
        <w:t xml:space="preserve">The go-along interviews were used to explore places that participants felt had particular meaning for them and/or illustrated their personal experiences of Olympic change and spectacle.  </w:t>
      </w:r>
      <w:r w:rsidR="00086DFD">
        <w:rPr>
          <w:rFonts w:cstheme="minorHAnsi"/>
        </w:rPr>
        <w:t>A total of s</w:t>
      </w:r>
      <w:r w:rsidR="00086DFD" w:rsidRPr="00C65EA5">
        <w:rPr>
          <w:rFonts w:cstheme="minorHAnsi"/>
        </w:rPr>
        <w:t>ix go-along interviews were conducted</w:t>
      </w:r>
      <w:r w:rsidR="00086DFD">
        <w:rPr>
          <w:rFonts w:cstheme="minorHAnsi"/>
        </w:rPr>
        <w:t xml:space="preserve"> with those participants who, </w:t>
      </w:r>
      <w:r w:rsidR="00086DFD" w:rsidRPr="00C65EA5">
        <w:rPr>
          <w:rFonts w:cstheme="minorHAnsi"/>
        </w:rPr>
        <w:t xml:space="preserve">during family narrative interviews, spoke about particular sites in detail and expressed a willingness to take the researcher to see them.  </w:t>
      </w:r>
      <w:r w:rsidR="00350513">
        <w:rPr>
          <w:rFonts w:cstheme="minorHAnsi"/>
        </w:rPr>
        <w:t xml:space="preserve">Of these six interview: two were conducted with adult core participants on their own; two involved adult core participants and their children (12 year olds in both cases); one was conducted with a 13 year old on their own; and one was conducted with a pair of siblings (aged 20 and 13 years old).  </w:t>
      </w:r>
      <w:r w:rsidR="00A32A1D" w:rsidRPr="00C65EA5">
        <w:rPr>
          <w:rFonts w:eastAsia="Times New Roman" w:cstheme="minorHAnsi"/>
          <w:bCs/>
          <w:kern w:val="36"/>
        </w:rPr>
        <w:t xml:space="preserve">A go-along interview is a mixture of observation and interview, concentrated around a particular site, journey or activity </w:t>
      </w:r>
      <w:r w:rsidR="00A32A1D" w:rsidRPr="00C65EA5">
        <w:rPr>
          <w:rFonts w:eastAsia="Times New Roman" w:cstheme="minorHAnsi"/>
          <w:bCs/>
          <w:kern w:val="36"/>
        </w:rPr>
        <w:fldChar w:fldCharType="begin"/>
      </w:r>
      <w:r w:rsidR="00A32A1D">
        <w:rPr>
          <w:rFonts w:eastAsia="Times New Roman" w:cstheme="minorHAnsi"/>
          <w:bCs/>
          <w:kern w:val="36"/>
        </w:rPr>
        <w:instrText xml:space="preserve"> ADDIN EN.CITE &lt;EndNote&gt;&lt;Cite&gt;&lt;Author&gt;Carpiano&lt;/Author&gt;&lt;Year&gt;2009&lt;/Year&gt;&lt;RecNum&gt;19&lt;/RecNum&gt;&lt;DisplayText&gt;(Carpiano 2009)&lt;/DisplayText&gt;&lt;record&gt;&lt;rec-number&gt;19&lt;/rec-number&gt;&lt;foreign-keys&gt;&lt;key app="EN" db-id="a0rdswzvnvp0roewxf55pavh0f0zdefftevz"&gt;19&lt;/key&gt;&lt;/foreign-keys&gt;&lt;ref-type name="Journal Article"&gt;17&lt;/ref-type&gt;&lt;contributors&gt;&lt;authors&gt;&lt;author&gt;Carpiano, R. M.&lt;/author&gt;&lt;/authors&gt;&lt;/contributors&gt;&lt;auth-address&gt;Univ British Columbia, Dept Sociol, Vancouver, BC V6T 1Z1, Canada. Carpiano, RM, Univ British Columbia, Dept Sociol, 6303 NW Marine Dr, Vancouver, BC V6T 1Z1, Canada. carpiano@interchange.ubc.ca&lt;/auth-address&gt;&lt;titles&gt;&lt;title&gt;Come take a walk with me: The &amp;quot;Go-Along&amp;quot; interview as a novel method for studying the implications of place for health and well-being&lt;/title&gt;&lt;secondary-title&gt;Health &amp;amp; Place&lt;/secondary-title&gt;&lt;alt-title&gt;Health Place&lt;/alt-title&gt;&lt;short-title&gt;Come take a walk with me: The &amp;quot;Go-Along&amp;quot; interview as a novel method for studying the implications of place for health and well-being&lt;/short-title&gt;&lt;/titles&gt;&lt;periodical&gt;&lt;full-title&gt;Health &amp;amp; Place&lt;/full-title&gt;&lt;/periodical&gt;&lt;pages&gt;263-272&lt;/pages&gt;&lt;volume&gt;15&lt;/volume&gt;&lt;number&gt;1&lt;/number&gt;&lt;keywords&gt;&lt;keyword&gt;Go-along&lt;/keyword&gt;&lt;keyword&gt;Walk-along&lt;/keyword&gt;&lt;keyword&gt;Qualitative methods&lt;/keyword&gt;&lt;keyword&gt;Neighborhoods&lt;/keyword&gt;&lt;keyword&gt;Health&lt;/keyword&gt;&lt;keyword&gt;SOCIAL SPACE&lt;/keyword&gt;&lt;keyword&gt;CONTEXT&lt;/keyword&gt;&lt;keyword&gt;PHOTOVOICE&lt;/keyword&gt;&lt;keyword&gt;SOCIOLOGY&lt;/keyword&gt;&lt;keyword&gt;BOURDIEU&lt;/keyword&gt;&lt;keyword&gt;NETWORKS&lt;/keyword&gt;&lt;keyword&gt;DISEASE&lt;/keyword&gt;&lt;/keywords&gt;&lt;dates&gt;&lt;year&gt;2009&lt;/year&gt;&lt;pub-dates&gt;&lt;date&gt;Mar&lt;/date&gt;&lt;/pub-dates&gt;&lt;/dates&gt;&lt;isbn&gt;1353-8292&lt;/isbn&gt;&lt;accession-num&gt;ISI:000261636300032&lt;/accession-num&gt;&lt;work-type&gt;Article&lt;/work-type&gt;&lt;urls&gt;&lt;/urls&gt;&lt;electronic-resource-num&gt;10.1016/j.healthplace.2008.05.003&lt;/electronic-resource-num&gt;&lt;language&gt;English&lt;/language&gt;&lt;/record&gt;&lt;/Cite&gt;&lt;/EndNote&gt;</w:instrText>
      </w:r>
      <w:r w:rsidR="00A32A1D" w:rsidRPr="00C65EA5">
        <w:rPr>
          <w:rFonts w:eastAsia="Times New Roman" w:cstheme="minorHAnsi"/>
          <w:bCs/>
          <w:kern w:val="36"/>
        </w:rPr>
        <w:fldChar w:fldCharType="separate"/>
      </w:r>
      <w:r w:rsidR="00A32A1D">
        <w:rPr>
          <w:rFonts w:eastAsia="Times New Roman" w:cstheme="minorHAnsi"/>
          <w:bCs/>
          <w:noProof/>
          <w:kern w:val="36"/>
        </w:rPr>
        <w:t>(</w:t>
      </w:r>
      <w:hyperlink w:anchor="_ENREF_6" w:tooltip="Carpiano, 2009 #19" w:history="1">
        <w:r w:rsidR="00ED4C49">
          <w:rPr>
            <w:rFonts w:eastAsia="Times New Roman" w:cstheme="minorHAnsi"/>
            <w:bCs/>
            <w:noProof/>
            <w:kern w:val="36"/>
          </w:rPr>
          <w:t>Carpiano 2009</w:t>
        </w:r>
      </w:hyperlink>
      <w:r w:rsidR="00A32A1D">
        <w:rPr>
          <w:rFonts w:eastAsia="Times New Roman" w:cstheme="minorHAnsi"/>
          <w:bCs/>
          <w:noProof/>
          <w:kern w:val="36"/>
        </w:rPr>
        <w:t>)</w:t>
      </w:r>
      <w:r w:rsidR="00A32A1D" w:rsidRPr="00C65EA5">
        <w:rPr>
          <w:rFonts w:eastAsia="Times New Roman" w:cstheme="minorHAnsi"/>
          <w:bCs/>
          <w:kern w:val="36"/>
        </w:rPr>
        <w:fldChar w:fldCharType="end"/>
      </w:r>
      <w:r w:rsidR="00A32A1D" w:rsidRPr="00C65EA5">
        <w:rPr>
          <w:rFonts w:eastAsia="Times New Roman" w:cstheme="minorHAnsi"/>
          <w:bCs/>
          <w:kern w:val="36"/>
        </w:rPr>
        <w:t xml:space="preserve">. The researcher accompanies the participant(s) on a routine journey or activity to a specific place, or asks that the participant give them a ‘tour’ of part of their local environment. </w:t>
      </w:r>
      <w:r w:rsidR="00A32A1D" w:rsidRPr="00C65EA5">
        <w:rPr>
          <w:rFonts w:cstheme="minorHAnsi"/>
        </w:rPr>
        <w:t xml:space="preserve"> </w:t>
      </w:r>
      <w:r w:rsidR="00A32A1D">
        <w:rPr>
          <w:rFonts w:cstheme="minorHAnsi"/>
        </w:rPr>
        <w:t>In this way, they</w:t>
      </w:r>
      <w:r w:rsidR="00D36231" w:rsidRPr="00D36231">
        <w:rPr>
          <w:rFonts w:eastAsia="Times New Roman" w:cstheme="minorHAnsi"/>
          <w:color w:val="000000" w:themeColor="text1"/>
        </w:rPr>
        <w:t xml:space="preserve"> provide direct experience of practices and perceptions as they unfold in real time and space </w:t>
      </w:r>
      <w:r w:rsidR="00D36231" w:rsidRPr="00D36231">
        <w:rPr>
          <w:rFonts w:eastAsia="Times New Roman" w:cstheme="minorHAnsi"/>
          <w:color w:val="000000" w:themeColor="text1"/>
        </w:rPr>
        <w:fldChar w:fldCharType="begin"/>
      </w:r>
      <w:r w:rsidR="00491F4C">
        <w:rPr>
          <w:rFonts w:eastAsia="Times New Roman" w:cstheme="minorHAnsi"/>
          <w:color w:val="000000" w:themeColor="text1"/>
        </w:rPr>
        <w:instrText xml:space="preserve"> ADDIN EN.CITE &lt;EndNote&gt;&lt;Cite&gt;&lt;Author&gt;Kusenbach&lt;/Author&gt;&lt;Year&gt;2003&lt;/Year&gt;&lt;RecNum&gt;518&lt;/RecNum&gt;&lt;DisplayText&gt;(Kusenbach 2003)&lt;/DisplayText&gt;&lt;record&gt;&lt;rec-number&gt;518&lt;/rec-number&gt;&lt;foreign-keys&gt;&lt;key app="EN" db-id="vrd5x9e24rasx8e2asc5x0pw95tw20vx5a25"&gt;518&lt;/key&gt;&lt;/foreign-keys&gt;&lt;ref-type name="Journal Article"&gt;17&lt;/ref-type&gt;&lt;contributors&gt;&lt;authors&gt;&lt;author&gt;Kusenbach, M.&lt;/author&gt;&lt;/authors&gt;&lt;/contributors&gt;&lt;titles&gt;&lt;title&gt;Street Phenomenology: the go-along as ethnographic research tool&lt;/title&gt;&lt;secondary-title&gt;Ethnography&lt;/secondary-title&gt;&lt;/titles&gt;&lt;pages&gt;455-485&lt;/pages&gt;&lt;volume&gt;4&lt;/volume&gt;&lt;number&gt;2&lt;/number&gt;&lt;dates&gt;&lt;year&gt;2003&lt;/year&gt;&lt;/dates&gt;&lt;urls&gt;&lt;/urls&gt;&lt;/record&gt;&lt;/Cite&gt;&lt;/EndNote&gt;</w:instrText>
      </w:r>
      <w:r w:rsidR="00D36231" w:rsidRPr="00D36231">
        <w:rPr>
          <w:rFonts w:eastAsia="Times New Roman" w:cstheme="minorHAnsi"/>
          <w:color w:val="000000" w:themeColor="text1"/>
        </w:rPr>
        <w:fldChar w:fldCharType="separate"/>
      </w:r>
      <w:r w:rsidR="00491F4C">
        <w:rPr>
          <w:rFonts w:eastAsia="Times New Roman" w:cstheme="minorHAnsi"/>
          <w:noProof/>
          <w:color w:val="000000" w:themeColor="text1"/>
        </w:rPr>
        <w:t>(</w:t>
      </w:r>
      <w:hyperlink w:anchor="_ENREF_21" w:tooltip="Kusenbach, 2003 #518" w:history="1">
        <w:r w:rsidR="00ED4C49">
          <w:rPr>
            <w:rFonts w:eastAsia="Times New Roman" w:cstheme="minorHAnsi"/>
            <w:noProof/>
            <w:color w:val="000000" w:themeColor="text1"/>
          </w:rPr>
          <w:t>Kusenbach 2003</w:t>
        </w:r>
      </w:hyperlink>
      <w:r w:rsidR="00491F4C">
        <w:rPr>
          <w:rFonts w:eastAsia="Times New Roman" w:cstheme="minorHAnsi"/>
          <w:noProof/>
          <w:color w:val="000000" w:themeColor="text1"/>
        </w:rPr>
        <w:t>)</w:t>
      </w:r>
      <w:r w:rsidR="00D36231" w:rsidRPr="00D36231">
        <w:rPr>
          <w:rFonts w:eastAsia="Times New Roman" w:cstheme="minorHAnsi"/>
          <w:color w:val="000000" w:themeColor="text1"/>
        </w:rPr>
        <w:fldChar w:fldCharType="end"/>
      </w:r>
      <w:r w:rsidR="00D36231" w:rsidRPr="00D36231">
        <w:rPr>
          <w:rFonts w:eastAsiaTheme="minorHAnsi" w:cstheme="minorHAnsi"/>
          <w:lang w:eastAsia="en-US"/>
        </w:rPr>
        <w:t>.  Th</w:t>
      </w:r>
      <w:r w:rsidR="00A32A1D">
        <w:rPr>
          <w:rFonts w:eastAsiaTheme="minorHAnsi" w:cstheme="minorHAnsi"/>
          <w:lang w:eastAsia="en-US"/>
        </w:rPr>
        <w:t xml:space="preserve">is participant-led format was selected in order to access how residents interacted with their local neighbourhood and how they rationalised their perceptions.  </w:t>
      </w:r>
    </w:p>
    <w:p w:rsidR="00D36231" w:rsidRDefault="00D36231" w:rsidP="00C66948">
      <w:pPr>
        <w:spacing w:line="480" w:lineRule="auto"/>
        <w:contextualSpacing/>
        <w:rPr>
          <w:rFonts w:cstheme="minorHAnsi"/>
        </w:rPr>
      </w:pPr>
    </w:p>
    <w:p w:rsidR="00F55B12" w:rsidRPr="00F55B12" w:rsidRDefault="00F53920" w:rsidP="00F55B12">
      <w:pPr>
        <w:spacing w:before="100" w:beforeAutospacing="1" w:after="100" w:afterAutospacing="1" w:line="480" w:lineRule="auto"/>
        <w:contextualSpacing/>
        <w:outlineLvl w:val="0"/>
        <w:rPr>
          <w:rFonts w:eastAsia="Times New Roman" w:cstheme="minorHAnsi"/>
          <w:bCs/>
          <w:kern w:val="36"/>
        </w:rPr>
      </w:pPr>
      <w:r w:rsidRPr="00C65EA5">
        <w:rPr>
          <w:rFonts w:cstheme="minorHAnsi"/>
          <w:b/>
          <w:i/>
        </w:rPr>
        <w:lastRenderedPageBreak/>
        <w:t xml:space="preserve">iii) </w:t>
      </w:r>
      <w:r w:rsidR="00DB5BF0" w:rsidRPr="00C65EA5">
        <w:rPr>
          <w:rFonts w:cstheme="minorHAnsi"/>
          <w:b/>
          <w:i/>
        </w:rPr>
        <w:t>School video focus group workshops</w:t>
      </w:r>
      <w:r w:rsidR="00ED4C49">
        <w:rPr>
          <w:rFonts w:cstheme="minorHAnsi"/>
          <w:b/>
          <w:i/>
        </w:rPr>
        <w:t xml:space="preserve"> </w:t>
      </w:r>
      <w:r w:rsidRPr="00C65EA5">
        <w:rPr>
          <w:rFonts w:cstheme="minorHAnsi"/>
          <w:b/>
        </w:rPr>
        <w:t>-</w:t>
      </w:r>
      <w:r w:rsidR="00ED4C49">
        <w:rPr>
          <w:rFonts w:cstheme="minorHAnsi"/>
          <w:b/>
        </w:rPr>
        <w:t xml:space="preserve"> </w:t>
      </w:r>
      <w:r w:rsidR="007E616E" w:rsidRPr="007E616E">
        <w:rPr>
          <w:rFonts w:cstheme="minorHAnsi"/>
        </w:rPr>
        <w:t>H</w:t>
      </w:r>
      <w:r w:rsidR="00C91397" w:rsidRPr="00C65EA5">
        <w:rPr>
          <w:rFonts w:cstheme="minorHAnsi"/>
        </w:rPr>
        <w:t>alf-day</w:t>
      </w:r>
      <w:r w:rsidR="00696F67" w:rsidRPr="00C65EA5">
        <w:rPr>
          <w:rFonts w:cstheme="minorHAnsi"/>
        </w:rPr>
        <w:t xml:space="preserve"> video </w:t>
      </w:r>
      <w:r w:rsidR="005415C6">
        <w:rPr>
          <w:rFonts w:cstheme="minorHAnsi"/>
        </w:rPr>
        <w:t xml:space="preserve">focus group </w:t>
      </w:r>
      <w:r w:rsidR="00C91397" w:rsidRPr="00C65EA5">
        <w:rPr>
          <w:rFonts w:cstheme="minorHAnsi"/>
        </w:rPr>
        <w:t>workshop</w:t>
      </w:r>
      <w:r w:rsidR="007E616E">
        <w:rPr>
          <w:rFonts w:cstheme="minorHAnsi"/>
        </w:rPr>
        <w:t>s</w:t>
      </w:r>
      <w:r w:rsidR="00C91397" w:rsidRPr="00C65EA5">
        <w:rPr>
          <w:rFonts w:cstheme="minorHAnsi"/>
        </w:rPr>
        <w:t xml:space="preserve"> w</w:t>
      </w:r>
      <w:r w:rsidR="007E616E">
        <w:rPr>
          <w:rFonts w:cstheme="minorHAnsi"/>
        </w:rPr>
        <w:t>ere</w:t>
      </w:r>
      <w:r w:rsidR="00696F67" w:rsidRPr="00C65EA5">
        <w:rPr>
          <w:rFonts w:cstheme="minorHAnsi"/>
        </w:rPr>
        <w:t xml:space="preserve"> organised at </w:t>
      </w:r>
      <w:r w:rsidR="007E616E">
        <w:rPr>
          <w:rFonts w:cstheme="minorHAnsi"/>
        </w:rPr>
        <w:t>three participating</w:t>
      </w:r>
      <w:r w:rsidR="00696F67" w:rsidRPr="00C65EA5">
        <w:rPr>
          <w:rFonts w:cstheme="minorHAnsi"/>
        </w:rPr>
        <w:t xml:space="preserve"> school</w:t>
      </w:r>
      <w:r w:rsidR="007E616E">
        <w:rPr>
          <w:rFonts w:cstheme="minorHAnsi"/>
        </w:rPr>
        <w:t>s</w:t>
      </w:r>
      <w:r w:rsidR="002B541C" w:rsidRPr="00C65EA5">
        <w:rPr>
          <w:rFonts w:cstheme="minorHAnsi"/>
        </w:rPr>
        <w:t>.</w:t>
      </w:r>
      <w:r w:rsidR="00C91397" w:rsidRPr="00C65EA5">
        <w:rPr>
          <w:rFonts w:cstheme="minorHAnsi"/>
        </w:rPr>
        <w:t xml:space="preserve">  </w:t>
      </w:r>
      <w:r w:rsidR="00086DFD" w:rsidRPr="00C65EA5">
        <w:rPr>
          <w:rFonts w:eastAsia="Times New Roman" w:cstheme="minorHAnsi"/>
          <w:bCs/>
          <w:kern w:val="36"/>
        </w:rPr>
        <w:t>The first half of each session addressed participants’ perceptions and experiences of the Games and of their local neighbourhoods. In the second half, participants were split into small groups and given the task of interviewing each other about topics arising fr</w:t>
      </w:r>
      <w:r w:rsidR="00F55B12">
        <w:rPr>
          <w:rFonts w:eastAsia="Times New Roman" w:cstheme="minorHAnsi"/>
          <w:bCs/>
          <w:kern w:val="36"/>
        </w:rPr>
        <w:t>om the focus group discussion</w:t>
      </w:r>
      <w:r w:rsidR="00D36231" w:rsidRPr="00D36231">
        <w:rPr>
          <w:rFonts w:eastAsiaTheme="minorHAnsi"/>
          <w:lang w:eastAsia="en-US"/>
        </w:rPr>
        <w:t xml:space="preserve">.  Focus groups were used because these types of interview generate rich information within a social context where interaction between participants can reveal cultural values and </w:t>
      </w:r>
      <w:r w:rsidR="007E616E">
        <w:rPr>
          <w:rFonts w:eastAsiaTheme="minorHAnsi"/>
          <w:lang w:eastAsia="en-US"/>
        </w:rPr>
        <w:t>shared meanings</w:t>
      </w:r>
      <w:r w:rsidR="00D36231" w:rsidRPr="00D36231">
        <w:rPr>
          <w:rFonts w:eastAsiaTheme="minorHAnsi"/>
          <w:lang w:eastAsia="en-US"/>
        </w:rPr>
        <w:t xml:space="preserve"> that may not arise in individual interviews </w:t>
      </w:r>
      <w:r w:rsidR="00D36231" w:rsidRPr="00D36231">
        <w:rPr>
          <w:rFonts w:eastAsiaTheme="minorHAnsi"/>
          <w:lang w:eastAsia="en-US"/>
        </w:rPr>
        <w:fldChar w:fldCharType="begin"/>
      </w:r>
      <w:r w:rsidR="00491F4C">
        <w:rPr>
          <w:rFonts w:eastAsiaTheme="minorHAnsi"/>
          <w:lang w:eastAsia="en-US"/>
        </w:rPr>
        <w:instrText xml:space="preserve"> ADDIN EN.CITE &lt;EndNote&gt;&lt;Cite&gt;&lt;Author&gt;Robinson&lt;/Author&gt;&lt;Year&gt;1999&lt;/Year&gt;&lt;RecNum&gt;17&lt;/RecNum&gt;&lt;DisplayText&gt;(Robinson 1999)&lt;/DisplayText&gt;&lt;record&gt;&lt;rec-number&gt;17&lt;/rec-number&gt;&lt;foreign-keys&gt;&lt;key app="EN" db-id="a0rdswzvnvp0roewxf55pavh0f0zdefftevz"&gt;17&lt;/key&gt;&lt;/foreign-keys&gt;&lt;ref-type name="Journal Article"&gt;17&lt;/ref-type&gt;&lt;contributors&gt;&lt;authors&gt;&lt;author&gt;Robinson, N.&lt;/author&gt;&lt;/authors&gt;&lt;/contributors&gt;&lt;titles&gt;&lt;title&gt;The use of focus group methodology - with selected examples from sexual health research&lt;/title&gt;&lt;secondary-title&gt;Journal of Advanced Nursing&lt;/secondary-title&gt;&lt;/titles&gt;&lt;pages&gt;905-913&lt;/pages&gt;&lt;volume&gt;29&lt;/volume&gt;&lt;number&gt;4&lt;/number&gt;&lt;dates&gt;&lt;year&gt;1999&lt;/year&gt;&lt;/dates&gt;&lt;urls&gt;&lt;/urls&gt;&lt;/record&gt;&lt;/Cite&gt;&lt;/EndNote&gt;</w:instrText>
      </w:r>
      <w:r w:rsidR="00D36231" w:rsidRPr="00D36231">
        <w:rPr>
          <w:rFonts w:eastAsiaTheme="minorHAnsi"/>
          <w:lang w:eastAsia="en-US"/>
        </w:rPr>
        <w:fldChar w:fldCharType="separate"/>
      </w:r>
      <w:r w:rsidR="00491F4C">
        <w:rPr>
          <w:rFonts w:eastAsiaTheme="minorHAnsi"/>
          <w:noProof/>
          <w:lang w:eastAsia="en-US"/>
        </w:rPr>
        <w:t>(</w:t>
      </w:r>
      <w:hyperlink w:anchor="_ENREF_32" w:tooltip="Robinson, 1999 #17" w:history="1">
        <w:r w:rsidR="00ED4C49">
          <w:rPr>
            <w:rFonts w:eastAsiaTheme="minorHAnsi"/>
            <w:noProof/>
            <w:lang w:eastAsia="en-US"/>
          </w:rPr>
          <w:t>Robinson 1999</w:t>
        </w:r>
      </w:hyperlink>
      <w:r w:rsidR="00491F4C">
        <w:rPr>
          <w:rFonts w:eastAsiaTheme="minorHAnsi"/>
          <w:noProof/>
          <w:lang w:eastAsia="en-US"/>
        </w:rPr>
        <w:t>)</w:t>
      </w:r>
      <w:r w:rsidR="00D36231" w:rsidRPr="00D36231">
        <w:rPr>
          <w:rFonts w:eastAsiaTheme="minorHAnsi"/>
          <w:lang w:eastAsia="en-US"/>
        </w:rPr>
        <w:fldChar w:fldCharType="end"/>
      </w:r>
      <w:r w:rsidR="00D36231" w:rsidRPr="00D36231">
        <w:rPr>
          <w:rFonts w:eastAsiaTheme="minorHAnsi"/>
          <w:lang w:eastAsia="en-US"/>
        </w:rPr>
        <w:t>. Further, the conversational nature of this method reflects the way children and adolescents discuss issues both within their peer groups and in classroom</w:t>
      </w:r>
      <w:r w:rsidR="00F55B12">
        <w:rPr>
          <w:rFonts w:eastAsiaTheme="minorHAnsi"/>
          <w:lang w:eastAsia="en-US"/>
        </w:rPr>
        <w:t xml:space="preserve"> settings, </w:t>
      </w:r>
      <w:r w:rsidR="00F55B12" w:rsidRPr="00C65EA5">
        <w:rPr>
          <w:rFonts w:cstheme="minorHAnsi"/>
        </w:rPr>
        <w:t xml:space="preserve">thereby revealing both </w:t>
      </w:r>
      <w:r w:rsidR="007E616E">
        <w:rPr>
          <w:rFonts w:cstheme="minorHAnsi"/>
        </w:rPr>
        <w:t xml:space="preserve">individual and group </w:t>
      </w:r>
      <w:r w:rsidR="00F55B12" w:rsidRPr="00C65EA5">
        <w:rPr>
          <w:rFonts w:cstheme="minorHAnsi"/>
        </w:rPr>
        <w:t xml:space="preserve">norms </w:t>
      </w:r>
      <w:r w:rsidR="00D36231" w:rsidRPr="00D36231">
        <w:rPr>
          <w:rFonts w:eastAsiaTheme="minorHAnsi"/>
          <w:lang w:eastAsia="en-US"/>
        </w:rPr>
        <w:fldChar w:fldCharType="begin"/>
      </w:r>
      <w:r w:rsidR="00491F4C">
        <w:rPr>
          <w:rFonts w:eastAsiaTheme="minorHAnsi"/>
          <w:lang w:eastAsia="en-US"/>
        </w:rPr>
        <w:instrText xml:space="preserve"> ADDIN EN.CITE &lt;EndNote&gt;&lt;Cite&gt;&lt;Author&gt;Krueger&lt;/Author&gt;&lt;Year&gt;1994&lt;/Year&gt;&lt;RecNum&gt;18&lt;/RecNum&gt;&lt;DisplayText&gt;(Krueger 1994)&lt;/DisplayText&gt;&lt;record&gt;&lt;rec-number&gt;18&lt;/rec-number&gt;&lt;foreign-keys&gt;&lt;key app="EN" db-id="a0rdswzvnvp0roewxf55pavh0f0zdefftevz"&gt;18&lt;/key&gt;&lt;/foreign-keys&gt;&lt;ref-type name="Book"&gt;6&lt;/ref-type&gt;&lt;contributors&gt;&lt;authors&gt;&lt;author&gt;Krueger, R.A.&lt;/author&gt;&lt;/authors&gt;&lt;/contributors&gt;&lt;titles&gt;&lt;title&gt;Focus Groups: a practical guide for applied research&lt;/title&gt;&lt;/titles&gt;&lt;dates&gt;&lt;year&gt;1994&lt;/year&gt;&lt;/dates&gt;&lt;pub-location&gt;London&lt;/pub-location&gt;&lt;publisher&gt;Sage Publications&lt;/publisher&gt;&lt;urls&gt;&lt;/urls&gt;&lt;/record&gt;&lt;/Cite&gt;&lt;/EndNote&gt;</w:instrText>
      </w:r>
      <w:r w:rsidR="00D36231" w:rsidRPr="00D36231">
        <w:rPr>
          <w:rFonts w:eastAsiaTheme="minorHAnsi"/>
          <w:lang w:eastAsia="en-US"/>
        </w:rPr>
        <w:fldChar w:fldCharType="separate"/>
      </w:r>
      <w:r w:rsidR="00491F4C">
        <w:rPr>
          <w:rFonts w:eastAsiaTheme="minorHAnsi"/>
          <w:noProof/>
          <w:lang w:eastAsia="en-US"/>
        </w:rPr>
        <w:t>(</w:t>
      </w:r>
      <w:hyperlink w:anchor="_ENREF_20" w:tooltip="Krueger, 1994 #18" w:history="1">
        <w:r w:rsidR="00ED4C49">
          <w:rPr>
            <w:rFonts w:eastAsiaTheme="minorHAnsi"/>
            <w:noProof/>
            <w:lang w:eastAsia="en-US"/>
          </w:rPr>
          <w:t>Krueger 1994</w:t>
        </w:r>
      </w:hyperlink>
      <w:r w:rsidR="00491F4C">
        <w:rPr>
          <w:rFonts w:eastAsiaTheme="minorHAnsi"/>
          <w:noProof/>
          <w:lang w:eastAsia="en-US"/>
        </w:rPr>
        <w:t>)</w:t>
      </w:r>
      <w:r w:rsidR="00D36231" w:rsidRPr="00D36231">
        <w:rPr>
          <w:rFonts w:eastAsiaTheme="minorHAnsi"/>
          <w:lang w:eastAsia="en-US"/>
        </w:rPr>
        <w:fldChar w:fldCharType="end"/>
      </w:r>
      <w:r w:rsidR="00D36231" w:rsidRPr="00D36231">
        <w:rPr>
          <w:rFonts w:eastAsiaTheme="minorHAnsi"/>
          <w:lang w:eastAsia="en-US"/>
        </w:rPr>
        <w:t xml:space="preserve">.  </w:t>
      </w:r>
    </w:p>
    <w:p w:rsidR="00F55B12" w:rsidRPr="00C65EA5" w:rsidRDefault="00F55B12" w:rsidP="00C66948">
      <w:pPr>
        <w:spacing w:before="100" w:beforeAutospacing="1" w:after="100" w:afterAutospacing="1" w:line="480" w:lineRule="auto"/>
        <w:contextualSpacing/>
        <w:outlineLvl w:val="0"/>
        <w:rPr>
          <w:rFonts w:eastAsia="Times New Roman" w:cstheme="minorHAnsi"/>
          <w:bCs/>
          <w:kern w:val="36"/>
        </w:rPr>
      </w:pPr>
    </w:p>
    <w:p w:rsidR="00791E72" w:rsidRDefault="00791E72" w:rsidP="00C66948">
      <w:pPr>
        <w:spacing w:line="480" w:lineRule="auto"/>
        <w:contextualSpacing/>
        <w:rPr>
          <w:rFonts w:cstheme="minorHAnsi"/>
          <w:b/>
          <w:i/>
        </w:rPr>
      </w:pPr>
    </w:p>
    <w:p w:rsidR="001D5B40" w:rsidRDefault="001D5B40" w:rsidP="001D5B40">
      <w:pPr>
        <w:spacing w:line="480" w:lineRule="auto"/>
        <w:contextualSpacing/>
        <w:rPr>
          <w:rFonts w:cstheme="minorHAnsi"/>
          <w:b/>
          <w:i/>
        </w:rPr>
      </w:pPr>
      <w:r w:rsidRPr="00C65EA5">
        <w:rPr>
          <w:rFonts w:cstheme="minorHAnsi"/>
          <w:b/>
          <w:i/>
        </w:rPr>
        <w:t>Ethics and informed consent</w:t>
      </w:r>
    </w:p>
    <w:p w:rsidR="00ED4C49" w:rsidRPr="00C65EA5" w:rsidRDefault="00ED4C49" w:rsidP="001D5B40">
      <w:pPr>
        <w:spacing w:line="480" w:lineRule="auto"/>
        <w:contextualSpacing/>
        <w:rPr>
          <w:rFonts w:cstheme="minorHAnsi"/>
          <w:b/>
          <w:i/>
        </w:rPr>
      </w:pPr>
    </w:p>
    <w:p w:rsidR="001D5B40" w:rsidRPr="00C65EA5" w:rsidRDefault="001D5B40" w:rsidP="001D5B40">
      <w:pPr>
        <w:spacing w:line="480" w:lineRule="auto"/>
        <w:contextualSpacing/>
        <w:rPr>
          <w:rFonts w:cstheme="minorHAnsi"/>
        </w:rPr>
      </w:pPr>
      <w:r w:rsidRPr="00C65EA5">
        <w:rPr>
          <w:rFonts w:cstheme="minorHAnsi"/>
        </w:rPr>
        <w:t>All adult participants were given an information sheet, a consent form, and a verbal explanation of the study, which included information about what would happen to their data and their right to withdraw.  In the case of th</w:t>
      </w:r>
      <w:r>
        <w:rPr>
          <w:rFonts w:cstheme="minorHAnsi"/>
        </w:rPr>
        <w:t xml:space="preserve">e video focus group workshops, </w:t>
      </w:r>
      <w:r w:rsidRPr="00C65EA5">
        <w:rPr>
          <w:rFonts w:cstheme="minorHAnsi"/>
        </w:rPr>
        <w:t xml:space="preserve">teachers were given opt-out parental consent forms and information sheets to send out to the parents or guardians of those adolescents they selected to participate. At the outset of the workshop sessions, consent forms and information sheets were distributed to the adolescents themselves, to deal with both the interview data and the video footage.  It was explained that data would be anonymised and that they could withdraw from the study at any time.  Full ethical approval was obtained from the Queen Mary University of London Research Ethics Committee (QMREC2011/40). </w:t>
      </w:r>
    </w:p>
    <w:p w:rsidR="001D5B40" w:rsidRPr="00C65EA5" w:rsidRDefault="001D5B40" w:rsidP="00C66948">
      <w:pPr>
        <w:spacing w:line="480" w:lineRule="auto"/>
        <w:contextualSpacing/>
        <w:rPr>
          <w:rFonts w:cstheme="minorHAnsi"/>
          <w:b/>
          <w:i/>
        </w:rPr>
      </w:pPr>
    </w:p>
    <w:p w:rsidR="008378CE" w:rsidRPr="00C65EA5" w:rsidRDefault="00977F19" w:rsidP="00C66948">
      <w:pPr>
        <w:spacing w:line="480" w:lineRule="auto"/>
        <w:contextualSpacing/>
        <w:rPr>
          <w:rFonts w:cstheme="minorHAnsi"/>
          <w:b/>
          <w:i/>
        </w:rPr>
      </w:pPr>
      <w:r w:rsidRPr="00C65EA5">
        <w:rPr>
          <w:rFonts w:cstheme="minorHAnsi"/>
          <w:b/>
          <w:i/>
        </w:rPr>
        <w:t>D</w:t>
      </w:r>
      <w:r w:rsidR="006F34B2" w:rsidRPr="00C65EA5">
        <w:rPr>
          <w:rFonts w:cstheme="minorHAnsi"/>
          <w:b/>
          <w:i/>
        </w:rPr>
        <w:t>ata analysis</w:t>
      </w:r>
    </w:p>
    <w:p w:rsidR="00814D1D" w:rsidRPr="00C65EA5" w:rsidRDefault="00814D1D" w:rsidP="00C66948">
      <w:pPr>
        <w:spacing w:line="480" w:lineRule="auto"/>
        <w:contextualSpacing/>
        <w:rPr>
          <w:rFonts w:cstheme="minorHAnsi"/>
          <w:b/>
        </w:rPr>
      </w:pPr>
    </w:p>
    <w:p w:rsidR="009206DB" w:rsidRPr="00C65EA5" w:rsidRDefault="006748BC" w:rsidP="005415C6">
      <w:pPr>
        <w:spacing w:line="480" w:lineRule="auto"/>
        <w:contextualSpacing/>
        <w:rPr>
          <w:rFonts w:cstheme="minorHAnsi"/>
        </w:rPr>
      </w:pPr>
      <w:r w:rsidRPr="00C65EA5">
        <w:rPr>
          <w:rFonts w:cstheme="minorHAnsi"/>
        </w:rPr>
        <w:lastRenderedPageBreak/>
        <w:t>Interviews</w:t>
      </w:r>
      <w:r w:rsidR="005A46C2" w:rsidRPr="00C65EA5">
        <w:rPr>
          <w:rFonts w:cstheme="minorHAnsi"/>
        </w:rPr>
        <w:t xml:space="preserve"> were transcribed </w:t>
      </w:r>
      <w:r w:rsidR="00FF7582" w:rsidRPr="00C65EA5">
        <w:rPr>
          <w:rFonts w:cstheme="minorHAnsi"/>
        </w:rPr>
        <w:t>verbatim and N</w:t>
      </w:r>
      <w:r w:rsidR="00151EDD" w:rsidRPr="00C65EA5">
        <w:rPr>
          <w:rFonts w:cstheme="minorHAnsi"/>
        </w:rPr>
        <w:t>V</w:t>
      </w:r>
      <w:r w:rsidR="00FF7582" w:rsidRPr="00C65EA5">
        <w:rPr>
          <w:rFonts w:cstheme="minorHAnsi"/>
        </w:rPr>
        <w:t xml:space="preserve">ivo9 </w:t>
      </w:r>
      <w:r w:rsidR="00151EDD" w:rsidRPr="00C65EA5">
        <w:rPr>
          <w:rFonts w:cstheme="minorHAnsi"/>
        </w:rPr>
        <w:t xml:space="preserve">software used to facilitate a </w:t>
      </w:r>
      <w:r w:rsidR="006C35EB" w:rsidRPr="00C65EA5">
        <w:rPr>
          <w:rFonts w:cstheme="minorHAnsi"/>
        </w:rPr>
        <w:t xml:space="preserve">thematic and </w:t>
      </w:r>
      <w:r w:rsidR="00151EDD" w:rsidRPr="00C65EA5">
        <w:rPr>
          <w:rFonts w:cstheme="minorHAnsi"/>
        </w:rPr>
        <w:t>narrative analysis of the dataset.</w:t>
      </w:r>
      <w:r w:rsidR="00740769" w:rsidRPr="00C65EA5">
        <w:rPr>
          <w:rFonts w:cstheme="minorHAnsi"/>
        </w:rPr>
        <w:t xml:space="preserve"> </w:t>
      </w:r>
      <w:r w:rsidR="00797F8A" w:rsidRPr="00C65EA5">
        <w:rPr>
          <w:rFonts w:cstheme="minorHAnsi"/>
        </w:rPr>
        <w:t xml:space="preserve">The aim of the analysis was to </w:t>
      </w:r>
      <w:r w:rsidR="00226B95" w:rsidRPr="00C65EA5">
        <w:rPr>
          <w:rFonts w:cstheme="minorHAnsi"/>
        </w:rPr>
        <w:t xml:space="preserve">study how people construct causal accounts </w:t>
      </w:r>
      <w:r w:rsidR="002357AF" w:rsidRPr="00C65EA5">
        <w:rPr>
          <w:rFonts w:cstheme="minorHAnsi"/>
        </w:rPr>
        <w:fldChar w:fldCharType="begin"/>
      </w:r>
      <w:r w:rsidR="00904368">
        <w:rPr>
          <w:rFonts w:cstheme="minorHAnsi"/>
        </w:rPr>
        <w:instrText xml:space="preserve"> ADDIN EN.CITE &lt;EndNote&gt;&lt;Cite&gt;&lt;Author&gt;Williams&lt;/Author&gt;&lt;Year&gt;2000&lt;/Year&gt;&lt;RecNum&gt;80&lt;/RecNum&gt;&lt;DisplayText&gt;(Williams 2000)&lt;/DisplayText&gt;&lt;record&gt;&lt;rec-number&gt;80&lt;/rec-number&gt;&lt;foreign-keys&gt;&lt;key app="EN" db-id="a0rdswzvnvp0roewxf55pavh0f0zdefftevz"&gt;80&lt;/key&gt;&lt;/foreign-keys&gt;&lt;ref-type name="Journal Article"&gt;17&lt;/ref-type&gt;&lt;contributors&gt;&lt;authors&gt;&lt;author&gt;Williams, G.H.&lt;/author&gt;&lt;/authors&gt;&lt;/contributors&gt;&lt;titles&gt;&lt;title&gt;Knowledgeable narratives&lt;/title&gt;&lt;secondary-title&gt;Anthropology &amp;amp; Medicine&lt;/secondary-title&gt;&lt;/titles&gt;&lt;pages&gt;135-140&lt;/pages&gt;&lt;volume&gt;7&lt;/volume&gt;&lt;number&gt;1&lt;/number&gt;&lt;dates&gt;&lt;year&gt;2000&lt;/year&gt;&lt;/dates&gt;&lt;urls&gt;&lt;/urls&gt;&lt;/record&gt;&lt;/Cite&gt;&lt;/EndNote&gt;</w:instrText>
      </w:r>
      <w:r w:rsidR="002357AF" w:rsidRPr="00C65EA5">
        <w:rPr>
          <w:rFonts w:cstheme="minorHAnsi"/>
        </w:rPr>
        <w:fldChar w:fldCharType="separate"/>
      </w:r>
      <w:r w:rsidR="00904368">
        <w:rPr>
          <w:rFonts w:cstheme="minorHAnsi"/>
          <w:noProof/>
        </w:rPr>
        <w:t>(</w:t>
      </w:r>
      <w:hyperlink w:anchor="_ENREF_43" w:tooltip="Williams, 2000 #80" w:history="1">
        <w:r w:rsidR="00ED4C49">
          <w:rPr>
            <w:rFonts w:cstheme="minorHAnsi"/>
            <w:noProof/>
          </w:rPr>
          <w:t>Williams 2000</w:t>
        </w:r>
      </w:hyperlink>
      <w:r w:rsidR="00904368">
        <w:rPr>
          <w:rFonts w:cstheme="minorHAnsi"/>
          <w:noProof/>
        </w:rPr>
        <w:t>)</w:t>
      </w:r>
      <w:r w:rsidR="002357AF" w:rsidRPr="00C65EA5">
        <w:rPr>
          <w:rFonts w:cstheme="minorHAnsi"/>
        </w:rPr>
        <w:fldChar w:fldCharType="end"/>
      </w:r>
      <w:r w:rsidR="00226B95" w:rsidRPr="00C65EA5">
        <w:rPr>
          <w:rFonts w:cstheme="minorHAnsi"/>
        </w:rPr>
        <w:t xml:space="preserve"> and draw upon shared meanings </w:t>
      </w:r>
      <w:r w:rsidR="002357AF" w:rsidRPr="00C65EA5">
        <w:rPr>
          <w:rFonts w:cstheme="minorHAnsi"/>
        </w:rPr>
        <w:fldChar w:fldCharType="begin"/>
      </w:r>
      <w:r w:rsidR="00904368">
        <w:rPr>
          <w:rFonts w:cstheme="minorHAnsi"/>
        </w:rPr>
        <w:instrText xml:space="preserve"> ADDIN EN.CITE &lt;EndNote&gt;&lt;Cite&gt;&lt;Author&gt;Greenhalgh&lt;/Author&gt;&lt;Year&gt;2005&lt;/Year&gt;&lt;RecNum&gt;85&lt;/RecNum&gt;&lt;DisplayText&gt;(Milligan, Gatrell et al. 2004, Greenhalgh, Russell et al. 2005)&lt;/DisplayText&gt;&lt;record&gt;&lt;rec-number&gt;85&lt;/rec-number&gt;&lt;foreign-keys&gt;&lt;key app="EN" db-id="a0rdswzvnvp0roewxf55pavh0f0zdefftevz"&gt;85&lt;/key&gt;&lt;/foreign-keys&gt;&lt;ref-type name="Journal Article"&gt;17&lt;/ref-type&gt;&lt;contributors&gt;&lt;authors&gt;&lt;author&gt;Greenhalgh, T.&lt;/author&gt;&lt;author&gt;Russell, J.&lt;/author&gt;&lt;author&gt;Swinglehurst, D.&lt;/author&gt;&lt;/authors&gt;&lt;/contributors&gt;&lt;titles&gt;&lt;title&gt;Narrative methods in quality improvement research&lt;/title&gt;&lt;secondary-title&gt;Quality and Safety in Health Care&lt;/secondary-title&gt;&lt;/titles&gt;&lt;pages&gt;443-449&lt;/pages&gt;&lt;volume&gt;14&lt;/volume&gt;&lt;dates&gt;&lt;year&gt;2005&lt;/year&gt;&lt;/dates&gt;&lt;urls&gt;&lt;/urls&gt;&lt;/record&gt;&lt;/Cite&gt;&lt;Cite&gt;&lt;Author&gt;Milligan&lt;/Author&gt;&lt;Year&gt;2004&lt;/Year&gt;&lt;RecNum&gt;59&lt;/RecNum&gt;&lt;record&gt;&lt;rec-number&gt;59&lt;/rec-number&gt;&lt;foreign-keys&gt;&lt;key app="EN" db-id="a0rdswzvnvp0roewxf55pavh0f0zdefftevz"&gt;59&lt;/key&gt;&lt;/foreign-keys&gt;&lt;ref-type name="Journal Article"&gt;17&lt;/ref-type&gt;&lt;contributors&gt;&lt;authors&gt;&lt;author&gt;Milligan, C.&lt;/author&gt;&lt;author&gt;Gatrell, A.&lt;/author&gt;&lt;author&gt;Bingley, A.&lt;/author&gt;&lt;/authors&gt;&lt;/contributors&gt;&lt;titles&gt;&lt;title&gt;&amp;apos;Cultivating health&amp;apos;: therapeutic landscapes and older people in norther England&lt;/title&gt;&lt;secondary-title&gt;Social Science and Medicine&lt;/secondary-title&gt;&lt;/titles&gt;&lt;periodical&gt;&lt;full-title&gt;Social Science and Medicine&lt;/full-title&gt;&lt;/periodical&gt;&lt;pages&gt;1781-1793&lt;/pages&gt;&lt;volume&gt;58&lt;/volume&gt;&lt;dates&gt;&lt;year&gt;2004&lt;/year&gt;&lt;/dates&gt;&lt;urls&gt;&lt;/urls&gt;&lt;/record&gt;&lt;/Cite&gt;&lt;/EndNote&gt;</w:instrText>
      </w:r>
      <w:r w:rsidR="002357AF" w:rsidRPr="00C65EA5">
        <w:rPr>
          <w:rFonts w:cstheme="minorHAnsi"/>
        </w:rPr>
        <w:fldChar w:fldCharType="separate"/>
      </w:r>
      <w:r w:rsidR="00904368">
        <w:rPr>
          <w:rFonts w:cstheme="minorHAnsi"/>
          <w:noProof/>
        </w:rPr>
        <w:t>(</w:t>
      </w:r>
      <w:hyperlink w:anchor="_ENREF_29" w:tooltip="Milligan, 2004 #59" w:history="1">
        <w:r w:rsidR="00ED4C49">
          <w:rPr>
            <w:rFonts w:cstheme="minorHAnsi"/>
            <w:noProof/>
          </w:rPr>
          <w:t>Milligan, Gatrell et al. 2004</w:t>
        </w:r>
      </w:hyperlink>
      <w:r w:rsidR="00904368">
        <w:rPr>
          <w:rFonts w:cstheme="minorHAnsi"/>
          <w:noProof/>
        </w:rPr>
        <w:t xml:space="preserve">, </w:t>
      </w:r>
      <w:hyperlink w:anchor="_ENREF_14" w:tooltip="Greenhalgh, 2005 #85" w:history="1">
        <w:r w:rsidR="00ED4C49">
          <w:rPr>
            <w:rFonts w:cstheme="minorHAnsi"/>
            <w:noProof/>
          </w:rPr>
          <w:t>Greenhalgh, Russell et al. 2005</w:t>
        </w:r>
      </w:hyperlink>
      <w:r w:rsidR="00904368">
        <w:rPr>
          <w:rFonts w:cstheme="minorHAnsi"/>
          <w:noProof/>
        </w:rPr>
        <w:t>)</w:t>
      </w:r>
      <w:r w:rsidR="002357AF" w:rsidRPr="00C65EA5">
        <w:rPr>
          <w:rFonts w:cstheme="minorHAnsi"/>
        </w:rPr>
        <w:fldChar w:fldCharType="end"/>
      </w:r>
      <w:r w:rsidR="0041783F" w:rsidRPr="00C65EA5">
        <w:rPr>
          <w:rFonts w:cstheme="minorHAnsi"/>
        </w:rPr>
        <w:t xml:space="preserve">, especially in relation to the lived experience of </w:t>
      </w:r>
      <w:r w:rsidR="0095476D" w:rsidRPr="00C65EA5">
        <w:rPr>
          <w:rFonts w:cstheme="minorHAnsi"/>
        </w:rPr>
        <w:t>deprivation</w:t>
      </w:r>
      <w:r w:rsidR="0041783F" w:rsidRPr="00C65EA5">
        <w:rPr>
          <w:rFonts w:cstheme="minorHAnsi"/>
        </w:rPr>
        <w:t xml:space="preserve"> and the interaction between life chances (structural and material constraints and opportunities) and health-related life choices</w:t>
      </w:r>
      <w:r w:rsidR="004D6CAB" w:rsidRPr="00C65EA5">
        <w:rPr>
          <w:rFonts w:cstheme="minorHAnsi"/>
        </w:rPr>
        <w:t xml:space="preserve"> </w:t>
      </w:r>
      <w:r w:rsidR="002357AF" w:rsidRPr="00C65EA5">
        <w:rPr>
          <w:rFonts w:cstheme="minorHAnsi"/>
        </w:rPr>
        <w:fldChar w:fldCharType="begin"/>
      </w:r>
      <w:r w:rsidR="00904368">
        <w:rPr>
          <w:rFonts w:cstheme="minorHAnsi"/>
        </w:rPr>
        <w:instrText xml:space="preserve"> ADDIN EN.CITE &lt;EndNote&gt;&lt;Cite&gt;&lt;Author&gt;Sen&lt;/Author&gt;&lt;Year&gt;1993&lt;/Year&gt;&lt;RecNum&gt;136&lt;/RecNum&gt;&lt;DisplayText&gt;(Sen 1993)&lt;/DisplayText&gt;&lt;record&gt;&lt;rec-number&gt;136&lt;/rec-number&gt;&lt;foreign-keys&gt;&lt;key app="EN" db-id="a0rdswzvnvp0roewxf55pavh0f0zdefftevz"&gt;136&lt;/key&gt;&lt;/foreign-keys&gt;&lt;ref-type name="Book Section"&gt;5&lt;/ref-type&gt;&lt;contributors&gt;&lt;authors&gt;&lt;author&gt;Sen, A.&lt;/author&gt;&lt;/authors&gt;&lt;secondary-authors&gt;&lt;author&gt;Nussbaum, M.&lt;/author&gt;&lt;author&gt;Sen, A.&lt;/author&gt;&lt;/secondary-authors&gt;&lt;/contributors&gt;&lt;titles&gt;&lt;title&gt;Capability and well-being&lt;/title&gt;&lt;secondary-title&gt;The quality of life&lt;/secondary-title&gt;&lt;/titles&gt;&lt;pages&gt;30-53&lt;/pages&gt;&lt;dates&gt;&lt;year&gt;1993&lt;/year&gt;&lt;/dates&gt;&lt;pub-location&gt;Oxford&lt;/pub-location&gt;&lt;publisher&gt;Clarendon Press&lt;/publisher&gt;&lt;urls&gt;&lt;/urls&gt;&lt;/record&gt;&lt;/Cite&gt;&lt;/EndNote&gt;</w:instrText>
      </w:r>
      <w:r w:rsidR="002357AF" w:rsidRPr="00C65EA5">
        <w:rPr>
          <w:rFonts w:cstheme="minorHAnsi"/>
        </w:rPr>
        <w:fldChar w:fldCharType="separate"/>
      </w:r>
      <w:r w:rsidR="00904368">
        <w:rPr>
          <w:rFonts w:cstheme="minorHAnsi"/>
          <w:noProof/>
        </w:rPr>
        <w:t>(</w:t>
      </w:r>
      <w:hyperlink w:anchor="_ENREF_35" w:tooltip="Sen, 1993 #136" w:history="1">
        <w:r w:rsidR="00ED4C49">
          <w:rPr>
            <w:rFonts w:cstheme="minorHAnsi"/>
            <w:noProof/>
          </w:rPr>
          <w:t>Sen 1993</w:t>
        </w:r>
      </w:hyperlink>
      <w:r w:rsidR="00904368">
        <w:rPr>
          <w:rFonts w:cstheme="minorHAnsi"/>
          <w:noProof/>
        </w:rPr>
        <w:t>)</w:t>
      </w:r>
      <w:r w:rsidR="002357AF" w:rsidRPr="00C65EA5">
        <w:rPr>
          <w:rFonts w:cstheme="minorHAnsi"/>
        </w:rPr>
        <w:fldChar w:fldCharType="end"/>
      </w:r>
      <w:r w:rsidR="00226B95" w:rsidRPr="00C65EA5">
        <w:rPr>
          <w:rFonts w:cstheme="minorHAnsi"/>
        </w:rPr>
        <w:t xml:space="preserve">.  </w:t>
      </w:r>
      <w:r w:rsidR="00797F8A" w:rsidRPr="00C65EA5">
        <w:rPr>
          <w:rFonts w:cstheme="minorHAnsi"/>
        </w:rPr>
        <w:t>A narrative analysis allows t</w:t>
      </w:r>
      <w:r w:rsidR="00710B6A" w:rsidRPr="00C65EA5">
        <w:rPr>
          <w:rFonts w:cstheme="minorHAnsi"/>
        </w:rPr>
        <w:t xml:space="preserve">he researcher </w:t>
      </w:r>
      <w:r w:rsidR="00797F8A" w:rsidRPr="00C65EA5">
        <w:rPr>
          <w:rFonts w:cstheme="minorHAnsi"/>
        </w:rPr>
        <w:t>to</w:t>
      </w:r>
      <w:r w:rsidR="00710B6A" w:rsidRPr="00C65EA5">
        <w:rPr>
          <w:rFonts w:cstheme="minorHAnsi"/>
        </w:rPr>
        <w:t xml:space="preserve"> examine how individuals interpret biographical experiences, br</w:t>
      </w:r>
      <w:r w:rsidR="00877115" w:rsidRPr="00C65EA5">
        <w:rPr>
          <w:rFonts w:cstheme="minorHAnsi"/>
        </w:rPr>
        <w:t>oader social trends and events (</w:t>
      </w:r>
      <w:r w:rsidR="003E4FAA" w:rsidRPr="00C65EA5">
        <w:rPr>
          <w:rFonts w:cstheme="minorHAnsi"/>
        </w:rPr>
        <w:t>like</w:t>
      </w:r>
      <w:r w:rsidR="00710B6A" w:rsidRPr="00C65EA5">
        <w:rPr>
          <w:rFonts w:cstheme="minorHAnsi"/>
        </w:rPr>
        <w:t xml:space="preserve"> the Games</w:t>
      </w:r>
      <w:r w:rsidR="00877115" w:rsidRPr="00C65EA5">
        <w:rPr>
          <w:rFonts w:cstheme="minorHAnsi"/>
        </w:rPr>
        <w:t>)</w:t>
      </w:r>
      <w:r w:rsidR="00710B6A" w:rsidRPr="00C65EA5">
        <w:rPr>
          <w:rFonts w:cstheme="minorHAnsi"/>
        </w:rPr>
        <w:t xml:space="preserve">, and how they position themselves in relation to them.  </w:t>
      </w:r>
    </w:p>
    <w:p w:rsidR="007459E4" w:rsidRPr="00C65EA5" w:rsidRDefault="007459E4" w:rsidP="00C66948">
      <w:pPr>
        <w:spacing w:line="480" w:lineRule="auto"/>
        <w:contextualSpacing/>
        <w:jc w:val="center"/>
        <w:rPr>
          <w:rFonts w:cstheme="minorHAnsi"/>
        </w:rPr>
      </w:pPr>
    </w:p>
    <w:p w:rsidR="006C35EB" w:rsidRPr="00C65EA5" w:rsidRDefault="00AF724A" w:rsidP="00C66948">
      <w:pPr>
        <w:spacing w:line="480" w:lineRule="auto"/>
        <w:contextualSpacing/>
        <w:rPr>
          <w:rFonts w:cstheme="minorHAnsi"/>
          <w:lang w:val="en-US"/>
        </w:rPr>
      </w:pPr>
      <w:r w:rsidRPr="00C65EA5">
        <w:rPr>
          <w:rFonts w:cstheme="minorHAnsi"/>
        </w:rPr>
        <w:t xml:space="preserve">The qualitative dataset was large and multi-modal, comprising a total of </w:t>
      </w:r>
      <w:r w:rsidR="0012691E" w:rsidRPr="00C65EA5">
        <w:rPr>
          <w:rFonts w:cstheme="minorHAnsi"/>
          <w:lang w:val="en-US"/>
        </w:rPr>
        <w:t>632 pages of transcribed interviews</w:t>
      </w:r>
      <w:r w:rsidRPr="00C65EA5">
        <w:rPr>
          <w:rFonts w:cstheme="minorHAnsi"/>
          <w:lang w:val="en-US"/>
        </w:rPr>
        <w:t xml:space="preserve">, </w:t>
      </w:r>
      <w:r w:rsidR="00410A93" w:rsidRPr="00C65EA5">
        <w:rPr>
          <w:rFonts w:cstheme="minorHAnsi"/>
          <w:lang w:val="en-US"/>
        </w:rPr>
        <w:t>38 pages of field notes</w:t>
      </w:r>
      <w:r w:rsidRPr="00C65EA5">
        <w:rPr>
          <w:rFonts w:cstheme="minorHAnsi"/>
          <w:lang w:val="en-US"/>
        </w:rPr>
        <w:t xml:space="preserve"> and </w:t>
      </w:r>
      <w:r w:rsidR="0098408F" w:rsidRPr="00C65EA5">
        <w:rPr>
          <w:rFonts w:cstheme="minorHAnsi"/>
          <w:lang w:val="en-US"/>
        </w:rPr>
        <w:t>211</w:t>
      </w:r>
      <w:r w:rsidRPr="00C65EA5">
        <w:rPr>
          <w:rFonts w:cstheme="minorHAnsi"/>
          <w:lang w:val="en-US"/>
        </w:rPr>
        <w:t xml:space="preserve"> minutes of video recording. </w:t>
      </w:r>
      <w:r w:rsidR="00D60472" w:rsidRPr="00C65EA5">
        <w:rPr>
          <w:rFonts w:cstheme="minorHAnsi"/>
          <w:lang w:val="en-US"/>
        </w:rPr>
        <w:t>We used a five</w:t>
      </w:r>
      <w:r w:rsidR="006C35EB" w:rsidRPr="00C65EA5">
        <w:rPr>
          <w:rFonts w:cstheme="minorHAnsi"/>
          <w:lang w:val="en-US"/>
        </w:rPr>
        <w:t>-step process:</w:t>
      </w:r>
      <w:r w:rsidR="005415C6">
        <w:rPr>
          <w:rFonts w:cstheme="minorHAnsi"/>
          <w:lang w:val="en-US"/>
        </w:rPr>
        <w:t xml:space="preserve"> </w:t>
      </w:r>
    </w:p>
    <w:p w:rsidR="003C2C0C" w:rsidRPr="00C65EA5" w:rsidRDefault="00AF724A" w:rsidP="00C66948">
      <w:pPr>
        <w:spacing w:line="480" w:lineRule="auto"/>
        <w:contextualSpacing/>
        <w:rPr>
          <w:rFonts w:cstheme="minorHAnsi"/>
        </w:rPr>
      </w:pPr>
      <w:r w:rsidRPr="00C65EA5">
        <w:rPr>
          <w:rFonts w:cstheme="minorHAnsi"/>
          <w:lang w:val="en-US"/>
        </w:rPr>
        <w:t>First, w</w:t>
      </w:r>
      <w:r w:rsidR="00410A93" w:rsidRPr="00C65EA5">
        <w:rPr>
          <w:rFonts w:cstheme="minorHAnsi"/>
          <w:lang w:val="en-US"/>
        </w:rPr>
        <w:t xml:space="preserve">e </w:t>
      </w:r>
      <w:r w:rsidRPr="00C65EA5">
        <w:rPr>
          <w:rFonts w:cstheme="minorHAnsi"/>
          <w:lang w:val="en-US"/>
        </w:rPr>
        <w:t xml:space="preserve">repeatedly </w:t>
      </w:r>
      <w:r w:rsidR="00410A93" w:rsidRPr="00C65EA5">
        <w:rPr>
          <w:rFonts w:cstheme="minorHAnsi"/>
          <w:lang w:val="en-US"/>
        </w:rPr>
        <w:t xml:space="preserve">read the </w:t>
      </w:r>
      <w:r w:rsidRPr="00C65EA5">
        <w:rPr>
          <w:rFonts w:cstheme="minorHAnsi"/>
          <w:lang w:val="en-US"/>
        </w:rPr>
        <w:t xml:space="preserve">textual </w:t>
      </w:r>
      <w:r w:rsidR="00410A93" w:rsidRPr="00C65EA5">
        <w:rPr>
          <w:rFonts w:cstheme="minorHAnsi"/>
          <w:lang w:val="en-US"/>
        </w:rPr>
        <w:t>material</w:t>
      </w:r>
      <w:r w:rsidRPr="00C65EA5">
        <w:rPr>
          <w:rFonts w:cstheme="minorHAnsi"/>
          <w:lang w:val="en-US"/>
        </w:rPr>
        <w:t xml:space="preserve"> and watched the video clips</w:t>
      </w:r>
      <w:r w:rsidR="006C35EB" w:rsidRPr="00C65EA5">
        <w:rPr>
          <w:rFonts w:cstheme="minorHAnsi"/>
          <w:lang w:val="en-US"/>
        </w:rPr>
        <w:t xml:space="preserve"> to gain familiarity. </w:t>
      </w:r>
      <w:r w:rsidR="00D60472" w:rsidRPr="00C65EA5">
        <w:rPr>
          <w:rFonts w:cstheme="minorHAnsi"/>
          <w:lang w:val="en-US"/>
        </w:rPr>
        <w:t>Second</w:t>
      </w:r>
      <w:r w:rsidR="006C35EB" w:rsidRPr="00C65EA5">
        <w:rPr>
          <w:rFonts w:cstheme="minorHAnsi"/>
          <w:lang w:val="en-US"/>
        </w:rPr>
        <w:t>, w</w:t>
      </w:r>
      <w:r w:rsidR="00410A93" w:rsidRPr="00C65EA5">
        <w:rPr>
          <w:rFonts w:cstheme="minorHAnsi"/>
          <w:lang w:val="en-US"/>
        </w:rPr>
        <w:t xml:space="preserve">e </w:t>
      </w:r>
      <w:r w:rsidRPr="00C65EA5">
        <w:rPr>
          <w:rFonts w:cstheme="minorHAnsi"/>
        </w:rPr>
        <w:t xml:space="preserve">annotated the interview transcripts thematically, beginning with open coding and then systematically combining codes into </w:t>
      </w:r>
      <w:r w:rsidR="00EE145E" w:rsidRPr="00C65EA5">
        <w:rPr>
          <w:rFonts w:cstheme="minorHAnsi"/>
        </w:rPr>
        <w:t>broader categories using the NVivo</w:t>
      </w:r>
      <w:r w:rsidR="003E4FAA" w:rsidRPr="00C65EA5">
        <w:rPr>
          <w:rFonts w:cstheme="minorHAnsi"/>
        </w:rPr>
        <w:t>9</w:t>
      </w:r>
      <w:r w:rsidRPr="00C65EA5">
        <w:rPr>
          <w:rFonts w:cstheme="minorHAnsi"/>
        </w:rPr>
        <w:t xml:space="preserve"> software. </w:t>
      </w:r>
      <w:r w:rsidR="0023764D" w:rsidRPr="00C65EA5">
        <w:rPr>
          <w:rFonts w:cstheme="minorHAnsi"/>
        </w:rPr>
        <w:t xml:space="preserve">This </w:t>
      </w:r>
      <w:r w:rsidR="006C35EB" w:rsidRPr="00C65EA5">
        <w:rPr>
          <w:rFonts w:cstheme="minorHAnsi"/>
        </w:rPr>
        <w:t xml:space="preserve">step </w:t>
      </w:r>
      <w:r w:rsidR="0023764D" w:rsidRPr="00C65EA5">
        <w:rPr>
          <w:rFonts w:cstheme="minorHAnsi"/>
        </w:rPr>
        <w:t xml:space="preserve">served two functions: it further familiarised us with the dataset and it provided a way of organising and indexing the data prior to a more </w:t>
      </w:r>
      <w:r w:rsidR="00D60472" w:rsidRPr="00C65EA5">
        <w:rPr>
          <w:rFonts w:cstheme="minorHAnsi"/>
        </w:rPr>
        <w:t>theoretical</w:t>
      </w:r>
      <w:r w:rsidR="0023764D" w:rsidRPr="00C65EA5">
        <w:rPr>
          <w:rFonts w:cstheme="minorHAnsi"/>
        </w:rPr>
        <w:t xml:space="preserve"> </w:t>
      </w:r>
      <w:r w:rsidR="00D60472" w:rsidRPr="00C65EA5">
        <w:rPr>
          <w:rFonts w:cstheme="minorHAnsi"/>
        </w:rPr>
        <w:t>analysis</w:t>
      </w:r>
      <w:r w:rsidR="0023764D" w:rsidRPr="00C65EA5">
        <w:rPr>
          <w:rFonts w:cstheme="minorHAnsi"/>
        </w:rPr>
        <w:t xml:space="preserve">. </w:t>
      </w:r>
      <w:r w:rsidR="00595058">
        <w:rPr>
          <w:rFonts w:cstheme="minorHAnsi"/>
        </w:rPr>
        <w:t xml:space="preserve"> </w:t>
      </w:r>
      <w:r w:rsidR="006C35EB" w:rsidRPr="00C65EA5">
        <w:rPr>
          <w:rFonts w:cstheme="minorHAnsi"/>
        </w:rPr>
        <w:t>Third</w:t>
      </w:r>
      <w:r w:rsidR="0023764D" w:rsidRPr="00C65EA5">
        <w:rPr>
          <w:rFonts w:cstheme="minorHAnsi"/>
        </w:rPr>
        <w:t xml:space="preserve">, we </w:t>
      </w:r>
      <w:r w:rsidR="0049276F" w:rsidRPr="00C65EA5">
        <w:rPr>
          <w:rFonts w:cstheme="minorHAnsi"/>
        </w:rPr>
        <w:t xml:space="preserve">identified key narrative sequences – </w:t>
      </w:r>
      <w:r w:rsidR="0023764D" w:rsidRPr="00C65EA5">
        <w:rPr>
          <w:rFonts w:cstheme="minorHAnsi"/>
        </w:rPr>
        <w:t xml:space="preserve">that is, accounts of the unfolding of actions and/or events over time, </w:t>
      </w:r>
      <w:r w:rsidR="0049276F" w:rsidRPr="00C65EA5">
        <w:rPr>
          <w:rFonts w:cstheme="minorHAnsi"/>
        </w:rPr>
        <w:t xml:space="preserve">in which the narrator makes sense of an experience through temporal </w:t>
      </w:r>
      <w:proofErr w:type="spellStart"/>
      <w:r w:rsidR="0049276F" w:rsidRPr="00C65EA5">
        <w:rPr>
          <w:rFonts w:cstheme="minorHAnsi"/>
        </w:rPr>
        <w:t>emplotment</w:t>
      </w:r>
      <w:proofErr w:type="spellEnd"/>
      <w:r w:rsidR="0023764D" w:rsidRPr="00C65EA5">
        <w:rPr>
          <w:rFonts w:cstheme="minorHAnsi"/>
        </w:rPr>
        <w:t xml:space="preserve"> (</w:t>
      </w:r>
      <w:r w:rsidR="0049276F" w:rsidRPr="00C65EA5">
        <w:rPr>
          <w:rFonts w:cstheme="minorHAnsi"/>
        </w:rPr>
        <w:t>weaving a</w:t>
      </w:r>
      <w:r w:rsidR="0023764D" w:rsidRPr="00C65EA5">
        <w:rPr>
          <w:rFonts w:cstheme="minorHAnsi"/>
        </w:rPr>
        <w:t xml:space="preserve"> causal </w:t>
      </w:r>
      <w:r w:rsidR="0049276F" w:rsidRPr="00C65EA5">
        <w:rPr>
          <w:rFonts w:cstheme="minorHAnsi"/>
        </w:rPr>
        <w:t>thread</w:t>
      </w:r>
      <w:r w:rsidR="0023764D" w:rsidRPr="00C65EA5">
        <w:rPr>
          <w:rFonts w:cstheme="minorHAnsi"/>
        </w:rPr>
        <w:t xml:space="preserve"> between one event and a prior action or event), and in which different characters are variously depicted as </w:t>
      </w:r>
      <w:r w:rsidR="006C35EB" w:rsidRPr="00C65EA5">
        <w:rPr>
          <w:rFonts w:cstheme="minorHAnsi"/>
        </w:rPr>
        <w:t xml:space="preserve">(for example) </w:t>
      </w:r>
      <w:r w:rsidR="0023764D" w:rsidRPr="00C65EA5">
        <w:rPr>
          <w:rFonts w:cstheme="minorHAnsi"/>
        </w:rPr>
        <w:t xml:space="preserve">heroes, villains or victims.  </w:t>
      </w:r>
      <w:r w:rsidR="00595058">
        <w:rPr>
          <w:rFonts w:cstheme="minorHAnsi"/>
        </w:rPr>
        <w:t xml:space="preserve"> </w:t>
      </w:r>
      <w:r w:rsidR="0049276F" w:rsidRPr="00C65EA5">
        <w:rPr>
          <w:rFonts w:cstheme="minorHAnsi"/>
        </w:rPr>
        <w:t>F</w:t>
      </w:r>
      <w:r w:rsidR="006C35EB" w:rsidRPr="00C65EA5">
        <w:rPr>
          <w:rFonts w:cstheme="minorHAnsi"/>
        </w:rPr>
        <w:t>ourth</w:t>
      </w:r>
      <w:r w:rsidR="0049276F" w:rsidRPr="00C65EA5">
        <w:rPr>
          <w:rFonts w:cstheme="minorHAnsi"/>
        </w:rPr>
        <w:t xml:space="preserve">, we analysed particular narratives using the lens </w:t>
      </w:r>
      <w:r w:rsidR="006C35EB" w:rsidRPr="00C65EA5">
        <w:rPr>
          <w:rFonts w:cstheme="minorHAnsi"/>
        </w:rPr>
        <w:t xml:space="preserve">of </w:t>
      </w:r>
      <w:r w:rsidRPr="00C65EA5">
        <w:rPr>
          <w:rFonts w:cstheme="minorHAnsi"/>
        </w:rPr>
        <w:t xml:space="preserve">socio-cultural and material context </w:t>
      </w:r>
      <w:r w:rsidR="006C35EB" w:rsidRPr="00C65EA5">
        <w:rPr>
          <w:rFonts w:cstheme="minorHAnsi"/>
        </w:rPr>
        <w:t>in the unfolding narrative</w:t>
      </w:r>
      <w:r w:rsidR="00440F33">
        <w:rPr>
          <w:rFonts w:cstheme="minorHAnsi"/>
        </w:rPr>
        <w:t>, which we used to</w:t>
      </w:r>
      <w:r w:rsidR="006C35EB" w:rsidRPr="00C65EA5">
        <w:rPr>
          <w:rFonts w:cstheme="minorHAnsi"/>
        </w:rPr>
        <w:t xml:space="preserve"> </w:t>
      </w:r>
      <w:r w:rsidRPr="00C65EA5">
        <w:rPr>
          <w:rFonts w:cstheme="minorHAnsi"/>
        </w:rPr>
        <w:t>explore positioning and conflict</w:t>
      </w:r>
      <w:r w:rsidR="0049276F" w:rsidRPr="00C65EA5">
        <w:rPr>
          <w:rFonts w:cstheme="minorHAnsi"/>
        </w:rPr>
        <w:t xml:space="preserve">. </w:t>
      </w:r>
      <w:r w:rsidR="003F57F3">
        <w:rPr>
          <w:rFonts w:cstheme="minorHAnsi"/>
        </w:rPr>
        <w:t xml:space="preserve">In this way, </w:t>
      </w:r>
      <w:r w:rsidR="0049276F" w:rsidRPr="00C65EA5">
        <w:rPr>
          <w:rFonts w:cstheme="minorHAnsi"/>
        </w:rPr>
        <w:t xml:space="preserve">we </w:t>
      </w:r>
      <w:r w:rsidRPr="00C65EA5">
        <w:rPr>
          <w:rFonts w:cstheme="minorHAnsi"/>
        </w:rPr>
        <w:t>examin</w:t>
      </w:r>
      <w:r w:rsidR="0049276F" w:rsidRPr="00C65EA5">
        <w:rPr>
          <w:rFonts w:cstheme="minorHAnsi"/>
        </w:rPr>
        <w:t>ed</w:t>
      </w:r>
      <w:r w:rsidRPr="00C65EA5">
        <w:rPr>
          <w:rFonts w:cstheme="minorHAnsi"/>
        </w:rPr>
        <w:t xml:space="preserve"> the way individuals </w:t>
      </w:r>
      <w:r w:rsidR="0049276F" w:rsidRPr="00C65EA5">
        <w:rPr>
          <w:rFonts w:cstheme="minorHAnsi"/>
        </w:rPr>
        <w:t xml:space="preserve">framed their personal and family narratives within </w:t>
      </w:r>
      <w:r w:rsidRPr="00C65EA5">
        <w:rPr>
          <w:rFonts w:cstheme="minorHAnsi"/>
        </w:rPr>
        <w:t xml:space="preserve">wider societal and cultural discourses </w:t>
      </w:r>
      <w:r w:rsidR="002357AF" w:rsidRPr="00C65EA5">
        <w:rPr>
          <w:rFonts w:cstheme="minorHAnsi"/>
        </w:rPr>
        <w:fldChar w:fldCharType="begin"/>
      </w:r>
      <w:r w:rsidR="00904368">
        <w:rPr>
          <w:rFonts w:cstheme="minorHAnsi"/>
        </w:rPr>
        <w:instrText xml:space="preserve"> ADDIN EN.CITE &lt;EndNote&gt;&lt;Cite&gt;&lt;Author&gt;Squire&lt;/Author&gt;&lt;Year&gt;2008&lt;/Year&gt;&lt;RecNum&gt;84&lt;/RecNum&gt;&lt;DisplayText&gt;(Squire 2008)&lt;/DisplayText&gt;&lt;record&gt;&lt;rec-number&gt;84&lt;/rec-number&gt;&lt;foreign-keys&gt;&lt;key app="EN" db-id="a0rdswzvnvp0roewxf55pavh0f0zdefftevz"&gt;84&lt;/key&gt;&lt;/foreign-keys&gt;&lt;ref-type name="Book Section"&gt;5&lt;/ref-type&gt;&lt;contributors&gt;&lt;authors&gt;&lt;author&gt;Squire, C.&lt;/author&gt;&lt;/authors&gt;&lt;secondary-authors&gt;&lt;author&gt;Squire, C.&lt;/author&gt;&lt;author&gt;Andrews, M.&lt;/author&gt;&lt;author&gt;Tamboukou, M.&lt;/author&gt;&lt;/secondary-authors&gt;&lt;/contributors&gt;&lt;titles&gt;&lt;title&gt;Experience-centred and culturally-orientated approaches to narrative&lt;/title&gt;&lt;secondary-title&gt;Doing Narrative Research&lt;/secondary-title&gt;&lt;/titles&gt;&lt;dates&gt;&lt;year&gt;2008&lt;/year&gt;&lt;/dates&gt;&lt;pub-location&gt;London&lt;/pub-location&gt;&lt;publisher&gt;Sage&lt;/publisher&gt;&lt;urls&gt;&lt;/urls&gt;&lt;/record&gt;&lt;/Cite&gt;&lt;/EndNote&gt;</w:instrText>
      </w:r>
      <w:r w:rsidR="002357AF" w:rsidRPr="00C65EA5">
        <w:rPr>
          <w:rFonts w:cstheme="minorHAnsi"/>
        </w:rPr>
        <w:fldChar w:fldCharType="separate"/>
      </w:r>
      <w:r w:rsidR="00904368">
        <w:rPr>
          <w:rFonts w:cstheme="minorHAnsi"/>
          <w:noProof/>
        </w:rPr>
        <w:t>(</w:t>
      </w:r>
      <w:hyperlink w:anchor="_ENREF_37" w:tooltip="Squire, 2008 #84" w:history="1">
        <w:r w:rsidR="00ED4C49">
          <w:rPr>
            <w:rFonts w:cstheme="minorHAnsi"/>
            <w:noProof/>
          </w:rPr>
          <w:t>Squire 2008</w:t>
        </w:r>
      </w:hyperlink>
      <w:r w:rsidR="00904368">
        <w:rPr>
          <w:rFonts w:cstheme="minorHAnsi"/>
          <w:noProof/>
        </w:rPr>
        <w:t>)</w:t>
      </w:r>
      <w:r w:rsidR="002357AF" w:rsidRPr="00C65EA5">
        <w:rPr>
          <w:rFonts w:cstheme="minorHAnsi"/>
        </w:rPr>
        <w:fldChar w:fldCharType="end"/>
      </w:r>
      <w:r w:rsidRPr="00C65EA5">
        <w:rPr>
          <w:rFonts w:cstheme="minorHAnsi"/>
        </w:rPr>
        <w:t xml:space="preserve">. </w:t>
      </w:r>
      <w:r w:rsidR="003E4FAA" w:rsidRPr="00C65EA5">
        <w:rPr>
          <w:rFonts w:cstheme="minorHAnsi"/>
        </w:rPr>
        <w:t>In this interpretive reading</w:t>
      </w:r>
      <w:r w:rsidR="0062523F" w:rsidRPr="00C65EA5">
        <w:rPr>
          <w:rFonts w:cstheme="minorHAnsi"/>
        </w:rPr>
        <w:t xml:space="preserve">, we used the concept of the hermeneutic circle, developing a picture of the whole which we refined iteratively as we worked through the data </w:t>
      </w:r>
      <w:r w:rsidR="00945823" w:rsidRPr="00C65EA5">
        <w:rPr>
          <w:rFonts w:cstheme="minorHAnsi"/>
        </w:rPr>
        <w:fldChar w:fldCharType="begin"/>
      </w:r>
      <w:r w:rsidR="00904368">
        <w:rPr>
          <w:rFonts w:cstheme="minorHAnsi"/>
        </w:rPr>
        <w:instrText xml:space="preserve"> ADDIN EN.CITE &lt;EndNote&gt;&lt;Cite&gt;&lt;Author&gt;Krieger&lt;/Author&gt;&lt;Year&gt;2002&lt;/Year&gt;&lt;RecNum&gt;144&lt;/RecNum&gt;&lt;DisplayText&gt;(Krieger and Higgins 2002)&lt;/DisplayText&gt;&lt;record&gt;&lt;rec-number&gt;144&lt;/rec-number&gt;&lt;foreign-keys&gt;&lt;key app="EN" db-id="a0rdswzvnvp0roewxf55pavh0f0zdefftevz"&gt;144&lt;/key&gt;&lt;/foreign-keys&gt;&lt;ref-type name="Journal Article"&gt;17&lt;/ref-type&gt;&lt;contributors&gt;&lt;authors&gt;&lt;author&gt;Krieger, J.&lt;/author&gt;&lt;author&gt;Higgins, D.L.&lt;/author&gt;&lt;/authors&gt;&lt;/contributors&gt;&lt;titles&gt;&lt;title&gt;Time Again for Public Health Action&lt;/title&gt;&lt;secondary-title&gt;American Journal of Public Health&lt;/secondary-title&gt;&lt;/titles&gt;&lt;periodical&gt;&lt;full-title&gt;American Journal of Public Health&lt;/full-title&gt;&lt;/periodical&gt;&lt;pages&gt;758-768&lt;/pages&gt;&lt;volume&gt;92&lt;/volume&gt;&lt;number&gt;5&lt;/number&gt;&lt;dates&gt;&lt;year&gt;2002&lt;/year&gt;&lt;/dates&gt;&lt;urls&gt;&lt;/urls&gt;&lt;/record&gt;&lt;/Cite&gt;&lt;/EndNote&gt;</w:instrText>
      </w:r>
      <w:r w:rsidR="00945823" w:rsidRPr="00C65EA5">
        <w:rPr>
          <w:rFonts w:cstheme="minorHAnsi"/>
        </w:rPr>
        <w:fldChar w:fldCharType="separate"/>
      </w:r>
      <w:r w:rsidR="00904368">
        <w:rPr>
          <w:rFonts w:cstheme="minorHAnsi"/>
          <w:noProof/>
        </w:rPr>
        <w:t>(</w:t>
      </w:r>
      <w:hyperlink w:anchor="_ENREF_19" w:tooltip="Krieger, 2002 #144" w:history="1">
        <w:r w:rsidR="00ED4C49">
          <w:rPr>
            <w:rFonts w:cstheme="minorHAnsi"/>
            <w:noProof/>
          </w:rPr>
          <w:t>Krieger and Higgins 2002</w:t>
        </w:r>
      </w:hyperlink>
      <w:r w:rsidR="00904368">
        <w:rPr>
          <w:rFonts w:cstheme="minorHAnsi"/>
          <w:noProof/>
        </w:rPr>
        <w:t>)</w:t>
      </w:r>
      <w:r w:rsidR="00945823" w:rsidRPr="00C65EA5">
        <w:rPr>
          <w:rFonts w:cstheme="minorHAnsi"/>
        </w:rPr>
        <w:fldChar w:fldCharType="end"/>
      </w:r>
      <w:r w:rsidR="00EC7AF1" w:rsidRPr="00C65EA5">
        <w:rPr>
          <w:rFonts w:cstheme="minorHAnsi"/>
        </w:rPr>
        <w:t xml:space="preserve">.  </w:t>
      </w:r>
      <w:r w:rsidR="00595058">
        <w:rPr>
          <w:rFonts w:cstheme="minorHAnsi"/>
        </w:rPr>
        <w:t xml:space="preserve"> </w:t>
      </w:r>
      <w:r w:rsidR="006C35EB" w:rsidRPr="00C65EA5">
        <w:rPr>
          <w:rFonts w:cstheme="minorHAnsi"/>
        </w:rPr>
        <w:t xml:space="preserve">Finally, we produced an account of the </w:t>
      </w:r>
      <w:r w:rsidR="008C06F5" w:rsidRPr="00C65EA5">
        <w:rPr>
          <w:rFonts w:cstheme="minorHAnsi"/>
        </w:rPr>
        <w:t>findings that reflected the totality of the dataset and selected illustrative examples and quotes</w:t>
      </w:r>
      <w:r w:rsidR="00315AB2" w:rsidRPr="00C65EA5">
        <w:rPr>
          <w:rFonts w:cstheme="minorHAnsi"/>
        </w:rPr>
        <w:t xml:space="preserve"> </w:t>
      </w:r>
      <w:r w:rsidR="008C06F5" w:rsidRPr="00C65EA5">
        <w:rPr>
          <w:rFonts w:cstheme="minorHAnsi"/>
        </w:rPr>
        <w:t xml:space="preserve">to accompany this. </w:t>
      </w:r>
    </w:p>
    <w:p w:rsidR="003E4FAA" w:rsidRPr="00C65EA5" w:rsidRDefault="003E4FAA" w:rsidP="00C66948">
      <w:pPr>
        <w:spacing w:line="480" w:lineRule="auto"/>
        <w:contextualSpacing/>
        <w:rPr>
          <w:rFonts w:cstheme="minorHAnsi"/>
          <w:b/>
          <w:u w:val="single"/>
        </w:rPr>
      </w:pPr>
    </w:p>
    <w:p w:rsidR="00841FBB" w:rsidRPr="00C65EA5" w:rsidRDefault="006F34B2" w:rsidP="00C66948">
      <w:pPr>
        <w:spacing w:line="480" w:lineRule="auto"/>
        <w:contextualSpacing/>
        <w:rPr>
          <w:rFonts w:cstheme="minorHAnsi"/>
          <w:b/>
          <w:u w:val="single"/>
        </w:rPr>
      </w:pPr>
      <w:r w:rsidRPr="00C65EA5">
        <w:rPr>
          <w:rFonts w:cstheme="minorHAnsi"/>
          <w:b/>
          <w:u w:val="single"/>
        </w:rPr>
        <w:t xml:space="preserve">Results </w:t>
      </w:r>
    </w:p>
    <w:p w:rsidR="000F56DF" w:rsidRPr="00C65EA5" w:rsidRDefault="0012691E" w:rsidP="00C66948">
      <w:pPr>
        <w:pStyle w:val="CommentText"/>
        <w:spacing w:line="480" w:lineRule="auto"/>
        <w:contextualSpacing/>
        <w:rPr>
          <w:rFonts w:cstheme="minorHAnsi"/>
          <w:sz w:val="22"/>
          <w:szCs w:val="22"/>
        </w:rPr>
      </w:pPr>
      <w:proofErr w:type="spellStart"/>
      <w:r w:rsidRPr="00C65EA5">
        <w:rPr>
          <w:rFonts w:cstheme="minorHAnsi"/>
          <w:sz w:val="22"/>
          <w:szCs w:val="22"/>
          <w:lang w:val="en-US"/>
        </w:rPr>
        <w:t>Newham</w:t>
      </w:r>
      <w:proofErr w:type="spellEnd"/>
      <w:r w:rsidRPr="00C65EA5">
        <w:rPr>
          <w:rFonts w:cstheme="minorHAnsi"/>
          <w:sz w:val="22"/>
          <w:szCs w:val="22"/>
          <w:lang w:val="en-US"/>
        </w:rPr>
        <w:t xml:space="preserve"> was </w:t>
      </w:r>
      <w:r w:rsidR="00D60472" w:rsidRPr="00C65EA5">
        <w:rPr>
          <w:rFonts w:cstheme="minorHAnsi"/>
          <w:sz w:val="22"/>
          <w:szCs w:val="22"/>
          <w:lang w:val="en-US"/>
        </w:rPr>
        <w:t xml:space="preserve">consistently </w:t>
      </w:r>
      <w:r w:rsidRPr="00C65EA5">
        <w:rPr>
          <w:rFonts w:cstheme="minorHAnsi"/>
          <w:sz w:val="22"/>
          <w:szCs w:val="22"/>
          <w:lang w:val="en-US"/>
        </w:rPr>
        <w:t xml:space="preserve">described as a place very much in need of regeneration, investment and change. </w:t>
      </w:r>
      <w:r w:rsidR="00BF5615" w:rsidRPr="00C65EA5">
        <w:rPr>
          <w:rFonts w:cstheme="minorHAnsi"/>
          <w:sz w:val="22"/>
          <w:szCs w:val="22"/>
        </w:rPr>
        <w:t>N</w:t>
      </w:r>
      <w:r w:rsidR="00F420B5" w:rsidRPr="00C65EA5">
        <w:rPr>
          <w:rFonts w:cstheme="minorHAnsi"/>
          <w:sz w:val="22"/>
          <w:szCs w:val="22"/>
        </w:rPr>
        <w:t xml:space="preserve">arratives about the Games </w:t>
      </w:r>
      <w:r w:rsidR="0041783F" w:rsidRPr="00C65EA5">
        <w:rPr>
          <w:rFonts w:cstheme="minorHAnsi"/>
          <w:sz w:val="22"/>
          <w:szCs w:val="22"/>
        </w:rPr>
        <w:t>addressed</w:t>
      </w:r>
      <w:r w:rsidR="00F420B5" w:rsidRPr="00C65EA5">
        <w:rPr>
          <w:rFonts w:cstheme="minorHAnsi"/>
          <w:sz w:val="22"/>
          <w:szCs w:val="22"/>
        </w:rPr>
        <w:t xml:space="preserve"> three main themes</w:t>
      </w:r>
      <w:r w:rsidR="0041783F" w:rsidRPr="00C65EA5">
        <w:rPr>
          <w:rFonts w:cstheme="minorHAnsi"/>
          <w:sz w:val="22"/>
          <w:szCs w:val="22"/>
        </w:rPr>
        <w:t xml:space="preserve"> relating to the regeneration effort</w:t>
      </w:r>
      <w:r w:rsidR="00F420B5" w:rsidRPr="00C65EA5">
        <w:rPr>
          <w:rFonts w:cstheme="minorHAnsi"/>
          <w:sz w:val="22"/>
          <w:szCs w:val="22"/>
        </w:rPr>
        <w:t xml:space="preserve">: aesthetic improvements to the area, community awareness and pride, and increased security measures.  </w:t>
      </w:r>
      <w:r w:rsidR="00BF5615" w:rsidRPr="00C65EA5">
        <w:rPr>
          <w:rFonts w:cstheme="minorHAnsi"/>
          <w:sz w:val="22"/>
          <w:szCs w:val="22"/>
        </w:rPr>
        <w:t>Residents’</w:t>
      </w:r>
      <w:r w:rsidR="00F420B5" w:rsidRPr="00C65EA5">
        <w:rPr>
          <w:rFonts w:cstheme="minorHAnsi"/>
          <w:sz w:val="22"/>
          <w:szCs w:val="22"/>
        </w:rPr>
        <w:t xml:space="preserve"> focused on aspects of the social and physical environment that were pertinent to them, and were built from their direct personal experience of change</w:t>
      </w:r>
      <w:r w:rsidR="00F53B68" w:rsidRPr="00C65EA5">
        <w:rPr>
          <w:rFonts w:cstheme="minorHAnsi"/>
          <w:sz w:val="22"/>
          <w:szCs w:val="22"/>
        </w:rPr>
        <w:t>s and activities</w:t>
      </w:r>
      <w:r w:rsidR="00F420B5" w:rsidRPr="00C65EA5">
        <w:rPr>
          <w:rFonts w:cstheme="minorHAnsi"/>
          <w:sz w:val="22"/>
          <w:szCs w:val="22"/>
        </w:rPr>
        <w:t xml:space="preserve"> in the area. </w:t>
      </w:r>
      <w:r w:rsidR="00C07AAC" w:rsidRPr="00C65EA5">
        <w:rPr>
          <w:rFonts w:cstheme="minorHAnsi"/>
          <w:sz w:val="22"/>
          <w:szCs w:val="22"/>
        </w:rPr>
        <w:t xml:space="preserve"> </w:t>
      </w:r>
      <w:r w:rsidR="003E0850" w:rsidRPr="00C65EA5">
        <w:rPr>
          <w:rFonts w:cstheme="minorHAnsi"/>
          <w:sz w:val="22"/>
          <w:szCs w:val="22"/>
        </w:rPr>
        <w:t xml:space="preserve">Overall, </w:t>
      </w:r>
      <w:r w:rsidR="001A363A" w:rsidRPr="00C65EA5">
        <w:rPr>
          <w:rFonts w:cstheme="minorHAnsi"/>
          <w:sz w:val="22"/>
          <w:szCs w:val="22"/>
        </w:rPr>
        <w:t xml:space="preserve">the </w:t>
      </w:r>
      <w:r w:rsidR="001262E2" w:rsidRPr="00C65EA5">
        <w:rPr>
          <w:rFonts w:cstheme="minorHAnsi"/>
          <w:sz w:val="22"/>
          <w:szCs w:val="22"/>
        </w:rPr>
        <w:t xml:space="preserve">regeneration </w:t>
      </w:r>
      <w:r w:rsidR="00BF5615" w:rsidRPr="00C65EA5">
        <w:rPr>
          <w:rFonts w:cstheme="minorHAnsi"/>
          <w:sz w:val="22"/>
          <w:szCs w:val="22"/>
        </w:rPr>
        <w:t>effort</w:t>
      </w:r>
      <w:r w:rsidR="001262E2" w:rsidRPr="00C65EA5">
        <w:rPr>
          <w:rFonts w:cstheme="minorHAnsi"/>
          <w:sz w:val="22"/>
          <w:szCs w:val="22"/>
        </w:rPr>
        <w:t xml:space="preserve"> served to lessen </w:t>
      </w:r>
      <w:r w:rsidR="00F420B5" w:rsidRPr="00C65EA5">
        <w:rPr>
          <w:rFonts w:cstheme="minorHAnsi"/>
          <w:sz w:val="22"/>
          <w:szCs w:val="22"/>
        </w:rPr>
        <w:t xml:space="preserve">participants’ sense </w:t>
      </w:r>
      <w:r w:rsidR="000F6AFC" w:rsidRPr="00C65EA5">
        <w:rPr>
          <w:rFonts w:cstheme="minorHAnsi"/>
          <w:sz w:val="22"/>
          <w:szCs w:val="22"/>
        </w:rPr>
        <w:t>of social exclusion and</w:t>
      </w:r>
      <w:r w:rsidR="001262E2" w:rsidRPr="00C65EA5">
        <w:rPr>
          <w:rFonts w:cstheme="minorHAnsi"/>
          <w:sz w:val="22"/>
          <w:szCs w:val="22"/>
        </w:rPr>
        <w:t xml:space="preserve"> </w:t>
      </w:r>
      <w:r w:rsidR="00F420B5" w:rsidRPr="00C65EA5">
        <w:rPr>
          <w:rFonts w:cstheme="minorHAnsi"/>
          <w:sz w:val="22"/>
          <w:szCs w:val="22"/>
        </w:rPr>
        <w:t xml:space="preserve">seemed to generate a sense of </w:t>
      </w:r>
      <w:r w:rsidR="003711D5" w:rsidRPr="00C65EA5">
        <w:rPr>
          <w:rFonts w:cstheme="minorHAnsi"/>
          <w:i/>
          <w:sz w:val="22"/>
          <w:szCs w:val="22"/>
        </w:rPr>
        <w:t>inclusion</w:t>
      </w:r>
      <w:r w:rsidR="00C07AAC" w:rsidRPr="00C65EA5">
        <w:rPr>
          <w:rFonts w:cstheme="minorHAnsi"/>
          <w:i/>
          <w:sz w:val="22"/>
          <w:szCs w:val="22"/>
        </w:rPr>
        <w:t xml:space="preserve"> </w:t>
      </w:r>
      <w:r w:rsidR="00C07AAC" w:rsidRPr="00C65EA5">
        <w:rPr>
          <w:rFonts w:cstheme="minorHAnsi"/>
          <w:sz w:val="22"/>
          <w:szCs w:val="22"/>
        </w:rPr>
        <w:t xml:space="preserve">and </w:t>
      </w:r>
      <w:r w:rsidR="00C07AAC" w:rsidRPr="00C65EA5">
        <w:rPr>
          <w:rFonts w:cstheme="minorHAnsi"/>
          <w:i/>
          <w:sz w:val="22"/>
          <w:szCs w:val="22"/>
        </w:rPr>
        <w:t xml:space="preserve">respite, </w:t>
      </w:r>
      <w:r w:rsidR="000F6AFC" w:rsidRPr="00C65EA5">
        <w:rPr>
          <w:rFonts w:cstheme="minorHAnsi"/>
          <w:sz w:val="22"/>
          <w:szCs w:val="22"/>
        </w:rPr>
        <w:t>even if this was only temporary</w:t>
      </w:r>
      <w:r w:rsidR="001262E2" w:rsidRPr="00C65EA5">
        <w:rPr>
          <w:rFonts w:cstheme="minorHAnsi"/>
          <w:sz w:val="22"/>
          <w:szCs w:val="22"/>
        </w:rPr>
        <w:t xml:space="preserve">.  </w:t>
      </w:r>
    </w:p>
    <w:p w:rsidR="00DE6FA9" w:rsidRDefault="00DE6FA9" w:rsidP="00C66948">
      <w:pPr>
        <w:spacing w:line="480" w:lineRule="auto"/>
        <w:contextualSpacing/>
        <w:rPr>
          <w:rFonts w:cstheme="minorHAnsi"/>
          <w:b/>
          <w:i/>
        </w:rPr>
      </w:pPr>
    </w:p>
    <w:p w:rsidR="002F3D47" w:rsidRPr="00C65EA5" w:rsidRDefault="00442B54" w:rsidP="00C66948">
      <w:pPr>
        <w:spacing w:line="480" w:lineRule="auto"/>
        <w:contextualSpacing/>
        <w:rPr>
          <w:rFonts w:cstheme="minorHAnsi"/>
          <w:b/>
          <w:i/>
        </w:rPr>
      </w:pPr>
      <w:r w:rsidRPr="00C65EA5">
        <w:rPr>
          <w:rFonts w:cstheme="minorHAnsi"/>
          <w:b/>
          <w:i/>
        </w:rPr>
        <w:t>Aesthetic improvements</w:t>
      </w:r>
    </w:p>
    <w:p w:rsidR="002F3D47" w:rsidRPr="00C65EA5" w:rsidRDefault="002F3D47" w:rsidP="00C66948">
      <w:pPr>
        <w:spacing w:line="480" w:lineRule="auto"/>
        <w:contextualSpacing/>
        <w:rPr>
          <w:rFonts w:cstheme="minorHAnsi"/>
        </w:rPr>
      </w:pPr>
    </w:p>
    <w:p w:rsidR="00A81562" w:rsidRPr="00C65EA5" w:rsidRDefault="0016617E" w:rsidP="00C66948">
      <w:pPr>
        <w:spacing w:line="480" w:lineRule="auto"/>
        <w:contextualSpacing/>
        <w:rPr>
          <w:rFonts w:eastAsia="Times New Roman" w:cs="Calibri"/>
        </w:rPr>
      </w:pPr>
      <w:r w:rsidRPr="00C65EA5">
        <w:rPr>
          <w:rFonts w:cstheme="minorHAnsi"/>
        </w:rPr>
        <w:t xml:space="preserve">Participants </w:t>
      </w:r>
      <w:r w:rsidR="001E684C" w:rsidRPr="00C65EA5">
        <w:rPr>
          <w:rFonts w:cstheme="minorHAnsi"/>
        </w:rPr>
        <w:t xml:space="preserve">explained </w:t>
      </w:r>
      <w:r w:rsidRPr="00C65EA5">
        <w:rPr>
          <w:rFonts w:cstheme="minorHAnsi"/>
        </w:rPr>
        <w:t xml:space="preserve">how cosmetic improvements to the area made a </w:t>
      </w:r>
      <w:r w:rsidR="002964F8" w:rsidRPr="00C65EA5">
        <w:rPr>
          <w:rFonts w:cstheme="minorHAnsi"/>
        </w:rPr>
        <w:t xml:space="preserve">substantial </w:t>
      </w:r>
      <w:r w:rsidRPr="00C65EA5">
        <w:rPr>
          <w:rFonts w:cstheme="minorHAnsi"/>
        </w:rPr>
        <w:t>difference to their daily lives</w:t>
      </w:r>
      <w:r w:rsidR="00881D4C" w:rsidRPr="00C65EA5">
        <w:rPr>
          <w:rFonts w:cstheme="minorHAnsi"/>
        </w:rPr>
        <w:t>.  Improving ‘the look’ of the area by measures such as resurfacing roads, re</w:t>
      </w:r>
      <w:r w:rsidR="00793B19" w:rsidRPr="00C65EA5">
        <w:rPr>
          <w:rFonts w:cstheme="minorHAnsi"/>
        </w:rPr>
        <w:t>-</w:t>
      </w:r>
      <w:r w:rsidR="00881D4C" w:rsidRPr="00C65EA5">
        <w:rPr>
          <w:rFonts w:cstheme="minorHAnsi"/>
        </w:rPr>
        <w:t xml:space="preserve">painting, </w:t>
      </w:r>
      <w:r w:rsidR="001E684C" w:rsidRPr="00C65EA5">
        <w:rPr>
          <w:rFonts w:cstheme="minorHAnsi"/>
        </w:rPr>
        <w:t xml:space="preserve">and </w:t>
      </w:r>
      <w:r w:rsidR="00881D4C" w:rsidRPr="00C65EA5">
        <w:rPr>
          <w:rFonts w:cstheme="minorHAnsi"/>
        </w:rPr>
        <w:t>replacing street lighting</w:t>
      </w:r>
      <w:r w:rsidR="0067781A" w:rsidRPr="00C65EA5">
        <w:rPr>
          <w:rFonts w:cstheme="minorHAnsi"/>
        </w:rPr>
        <w:t xml:space="preserve">, meant that residents perceived and experienced their neighbourhood </w:t>
      </w:r>
      <w:r w:rsidR="00793B19" w:rsidRPr="00C65EA5">
        <w:rPr>
          <w:rFonts w:cstheme="minorHAnsi"/>
        </w:rPr>
        <w:t>more positively</w:t>
      </w:r>
      <w:r w:rsidR="0067781A" w:rsidRPr="00C65EA5">
        <w:rPr>
          <w:rFonts w:cstheme="minorHAnsi"/>
        </w:rPr>
        <w:t xml:space="preserve">.  Relatively minor changes to the local </w:t>
      </w:r>
      <w:r w:rsidR="00793B19" w:rsidRPr="00C65EA5">
        <w:rPr>
          <w:rFonts w:cstheme="minorHAnsi"/>
        </w:rPr>
        <w:t xml:space="preserve">physical </w:t>
      </w:r>
      <w:r w:rsidR="0067781A" w:rsidRPr="00C65EA5">
        <w:rPr>
          <w:rFonts w:cstheme="minorHAnsi"/>
        </w:rPr>
        <w:t xml:space="preserve">environment </w:t>
      </w:r>
      <w:r w:rsidR="008204BA" w:rsidRPr="00C65EA5">
        <w:rPr>
          <w:rFonts w:cstheme="minorHAnsi"/>
        </w:rPr>
        <w:t>sometimes had</w:t>
      </w:r>
      <w:r w:rsidR="0067781A" w:rsidRPr="00C65EA5">
        <w:rPr>
          <w:rFonts w:cstheme="minorHAnsi"/>
        </w:rPr>
        <w:t xml:space="preserve"> a </w:t>
      </w:r>
      <w:r w:rsidR="00793B19" w:rsidRPr="00C65EA5">
        <w:rPr>
          <w:rFonts w:cstheme="minorHAnsi"/>
        </w:rPr>
        <w:t>significant</w:t>
      </w:r>
      <w:r w:rsidR="0067781A" w:rsidRPr="00C65EA5">
        <w:rPr>
          <w:rFonts w:cstheme="minorHAnsi"/>
        </w:rPr>
        <w:t xml:space="preserve"> impact</w:t>
      </w:r>
      <w:r w:rsidR="00793B19" w:rsidRPr="00C65EA5">
        <w:rPr>
          <w:rFonts w:cstheme="minorHAnsi"/>
        </w:rPr>
        <w:t xml:space="preserve"> on participants’ sense of well-being</w:t>
      </w:r>
      <w:r w:rsidR="0067781A" w:rsidRPr="00C65EA5">
        <w:rPr>
          <w:rFonts w:cstheme="minorHAnsi"/>
        </w:rPr>
        <w:t xml:space="preserve">.  </w:t>
      </w:r>
      <w:r w:rsidR="00A81562" w:rsidRPr="00C65EA5">
        <w:rPr>
          <w:rFonts w:eastAsia="Times New Roman" w:cs="Times New Roman"/>
        </w:rPr>
        <w:t>The</w:t>
      </w:r>
      <w:r w:rsidR="00793B19" w:rsidRPr="00C65EA5">
        <w:rPr>
          <w:rFonts w:eastAsia="Times New Roman" w:cs="Times New Roman"/>
        </w:rPr>
        <w:t>y described how the</w:t>
      </w:r>
      <w:r w:rsidR="00A81562" w:rsidRPr="00C65EA5">
        <w:rPr>
          <w:rFonts w:eastAsia="Times New Roman" w:cs="Times New Roman"/>
        </w:rPr>
        <w:t xml:space="preserve"> Games </w:t>
      </w:r>
      <w:r w:rsidR="00793B19" w:rsidRPr="00C65EA5">
        <w:rPr>
          <w:rFonts w:eastAsia="Times New Roman" w:cs="Times New Roman"/>
        </w:rPr>
        <w:t xml:space="preserve">had </w:t>
      </w:r>
      <w:r w:rsidR="00A81562" w:rsidRPr="00C65EA5">
        <w:rPr>
          <w:rFonts w:eastAsia="Times New Roman" w:cs="Times New Roman"/>
        </w:rPr>
        <w:t xml:space="preserve">put Newham in the limelight and prompted a series of area </w:t>
      </w:r>
      <w:r w:rsidR="00350D0D">
        <w:rPr>
          <w:rFonts w:eastAsia="Times New Roman" w:cs="Times New Roman"/>
        </w:rPr>
        <w:t>enhancements</w:t>
      </w:r>
      <w:r w:rsidR="00A81562" w:rsidRPr="00C65EA5">
        <w:rPr>
          <w:rFonts w:eastAsia="Times New Roman" w:cs="Times New Roman"/>
        </w:rPr>
        <w:t xml:space="preserve"> and ‘tidying up’ that improved the area and its image</w:t>
      </w:r>
      <w:r w:rsidR="00793B19" w:rsidRPr="00C65EA5">
        <w:rPr>
          <w:rFonts w:eastAsia="Times New Roman" w:cs="Times New Roman"/>
        </w:rPr>
        <w:t xml:space="preserve"> and enabled residents to feel proud rather than ashamed of where they lived</w:t>
      </w:r>
      <w:r w:rsidR="00A81562" w:rsidRPr="00C65EA5">
        <w:rPr>
          <w:rFonts w:eastAsia="Times New Roman" w:cs="Times New Roman"/>
        </w:rPr>
        <w:t>.</w:t>
      </w:r>
      <w:r w:rsidR="00EF2A64" w:rsidRPr="00C65EA5">
        <w:rPr>
          <w:rFonts w:eastAsia="Times New Roman" w:cs="Times New Roman"/>
        </w:rPr>
        <w:t xml:space="preserve">  </w:t>
      </w:r>
      <w:r w:rsidR="00EF2A64" w:rsidRPr="00C65EA5">
        <w:rPr>
          <w:rFonts w:eastAsia="Times New Roman" w:cs="Calibri"/>
          <w:iCs/>
        </w:rPr>
        <w:t>David, a stay-at home father of two who lived very close to the Olympic park</w:t>
      </w:r>
      <w:r w:rsidR="00793B19" w:rsidRPr="00C65EA5">
        <w:rPr>
          <w:rFonts w:eastAsia="Times New Roman" w:cs="Calibri"/>
          <w:iCs/>
        </w:rPr>
        <w:t>,</w:t>
      </w:r>
      <w:r w:rsidR="00EF2A64" w:rsidRPr="00C65EA5">
        <w:rPr>
          <w:rFonts w:eastAsia="Times New Roman" w:cs="Calibri"/>
          <w:iCs/>
        </w:rPr>
        <w:t xml:space="preserve"> described </w:t>
      </w:r>
      <w:r w:rsidR="00320DC0">
        <w:rPr>
          <w:rFonts w:eastAsia="Times New Roman" w:cs="Calibri"/>
          <w:iCs/>
        </w:rPr>
        <w:t>what these</w:t>
      </w:r>
      <w:r w:rsidR="00EF2A64" w:rsidRPr="00C65EA5">
        <w:rPr>
          <w:rFonts w:eastAsia="Times New Roman" w:cs="Calibri"/>
        </w:rPr>
        <w:t xml:space="preserve"> changes </w:t>
      </w:r>
      <w:r w:rsidR="00320DC0">
        <w:rPr>
          <w:rFonts w:eastAsia="Times New Roman" w:cs="Calibri"/>
        </w:rPr>
        <w:t xml:space="preserve">meant to him in </w:t>
      </w:r>
      <w:r w:rsidR="0001224C">
        <w:rPr>
          <w:rFonts w:eastAsia="Times New Roman" w:cs="Calibri"/>
        </w:rPr>
        <w:t>a narrative family interview</w:t>
      </w:r>
      <w:r w:rsidR="00EF2A64" w:rsidRPr="00C65EA5">
        <w:rPr>
          <w:rFonts w:eastAsia="Times New Roman" w:cs="Calibri"/>
        </w:rPr>
        <w:t>:</w:t>
      </w:r>
    </w:p>
    <w:p w:rsidR="00EF2A64" w:rsidRPr="00C65EA5" w:rsidRDefault="00EF2A64" w:rsidP="00C66948">
      <w:pPr>
        <w:spacing w:line="480" w:lineRule="auto"/>
        <w:contextualSpacing/>
        <w:rPr>
          <w:b/>
        </w:rPr>
      </w:pPr>
    </w:p>
    <w:p w:rsidR="00A81562" w:rsidRPr="00C65EA5" w:rsidRDefault="00FE6E31"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eastAsia="Times New Roman" w:cstheme="minorHAnsi"/>
          <w:i/>
        </w:rPr>
      </w:pPr>
      <w:r w:rsidRPr="00C65EA5">
        <w:rPr>
          <w:rFonts w:eastAsia="Times New Roman" w:cstheme="minorHAnsi"/>
          <w:i/>
        </w:rPr>
        <w:tab/>
        <w:t>I</w:t>
      </w:r>
      <w:r w:rsidR="00A81562" w:rsidRPr="00C65EA5">
        <w:rPr>
          <w:rFonts w:eastAsia="Times New Roman" w:cstheme="minorHAnsi"/>
          <w:i/>
        </w:rPr>
        <w:t xml:space="preserve">t’s changed it 100%, you know, especially where the actual Olympics </w:t>
      </w:r>
    </w:p>
    <w:p w:rsidR="00A81562" w:rsidRPr="00C65EA5" w:rsidRDefault="00A81562"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eastAsia="Times New Roman" w:cstheme="minorHAnsi"/>
          <w:i/>
        </w:rPr>
      </w:pPr>
      <w:r w:rsidRPr="00C65EA5">
        <w:rPr>
          <w:rFonts w:eastAsia="Times New Roman" w:cstheme="minorHAnsi"/>
          <w:i/>
        </w:rPr>
        <w:tab/>
      </w:r>
      <w:proofErr w:type="gramStart"/>
      <w:r w:rsidRPr="00C65EA5">
        <w:rPr>
          <w:rFonts w:eastAsia="Times New Roman" w:cstheme="minorHAnsi"/>
          <w:i/>
        </w:rPr>
        <w:t>was</w:t>
      </w:r>
      <w:proofErr w:type="gramEnd"/>
      <w:r w:rsidRPr="00C65EA5">
        <w:rPr>
          <w:rFonts w:eastAsia="Times New Roman" w:cstheme="minorHAnsi"/>
          <w:i/>
        </w:rPr>
        <w:t xml:space="preserve"> based used to be like waste ground and train tracks and all that </w:t>
      </w:r>
    </w:p>
    <w:p w:rsidR="00A81562" w:rsidRPr="00C65EA5" w:rsidRDefault="00A81562"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eastAsia="Times New Roman" w:cstheme="minorHAnsi"/>
          <w:i/>
        </w:rPr>
      </w:pPr>
      <w:r w:rsidRPr="00C65EA5">
        <w:rPr>
          <w:rFonts w:eastAsia="Times New Roman" w:cstheme="minorHAnsi"/>
          <w:i/>
        </w:rPr>
        <w:tab/>
      </w:r>
      <w:proofErr w:type="gramStart"/>
      <w:r w:rsidRPr="00C65EA5">
        <w:rPr>
          <w:rFonts w:eastAsia="Times New Roman" w:cstheme="minorHAnsi"/>
          <w:i/>
        </w:rPr>
        <w:t>crap</w:t>
      </w:r>
      <w:proofErr w:type="gramEnd"/>
      <w:r w:rsidRPr="00C65EA5">
        <w:rPr>
          <w:rFonts w:eastAsia="Times New Roman" w:cstheme="minorHAnsi"/>
          <w:i/>
        </w:rPr>
        <w:t xml:space="preserve"> and what they’ve done to it is just amazing, you know, I’ve been </w:t>
      </w:r>
    </w:p>
    <w:p w:rsidR="00EE145E" w:rsidRPr="00C65EA5" w:rsidRDefault="00A81562"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eastAsia="Times New Roman" w:cstheme="minorHAnsi"/>
          <w:i/>
        </w:rPr>
      </w:pPr>
      <w:r w:rsidRPr="00C65EA5">
        <w:rPr>
          <w:rFonts w:eastAsia="Times New Roman" w:cstheme="minorHAnsi"/>
          <w:i/>
        </w:rPr>
        <w:lastRenderedPageBreak/>
        <w:tab/>
      </w:r>
      <w:proofErr w:type="gramStart"/>
      <w:r w:rsidRPr="00C65EA5">
        <w:rPr>
          <w:rFonts w:eastAsia="Times New Roman" w:cstheme="minorHAnsi"/>
          <w:i/>
        </w:rPr>
        <w:t>over</w:t>
      </w:r>
      <w:proofErr w:type="gramEnd"/>
      <w:r w:rsidRPr="00C65EA5">
        <w:rPr>
          <w:rFonts w:eastAsia="Times New Roman" w:cstheme="minorHAnsi"/>
          <w:i/>
        </w:rPr>
        <w:t xml:space="preserve"> there a few times and it is just amazing</w:t>
      </w:r>
      <w:r w:rsidR="00EE145E" w:rsidRPr="00C65EA5">
        <w:rPr>
          <w:rFonts w:eastAsia="Times New Roman" w:cstheme="minorHAnsi"/>
          <w:i/>
        </w:rPr>
        <w:t xml:space="preserve"> …</w:t>
      </w:r>
      <w:r w:rsidRPr="00C65EA5">
        <w:rPr>
          <w:rFonts w:eastAsia="Times New Roman" w:cstheme="minorHAnsi"/>
          <w:i/>
        </w:rPr>
        <w:t xml:space="preserve"> it seems to have made </w:t>
      </w:r>
    </w:p>
    <w:p w:rsidR="00EE145E" w:rsidRPr="00C65EA5" w:rsidRDefault="00EE145E"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eastAsia="Times New Roman" w:cstheme="minorHAnsi"/>
          <w:i/>
        </w:rPr>
      </w:pPr>
      <w:r w:rsidRPr="00C65EA5">
        <w:rPr>
          <w:rFonts w:eastAsia="Times New Roman" w:cstheme="minorHAnsi"/>
          <w:i/>
        </w:rPr>
        <w:tab/>
      </w:r>
      <w:proofErr w:type="gramStart"/>
      <w:r w:rsidR="00A81562" w:rsidRPr="00C65EA5">
        <w:rPr>
          <w:rFonts w:eastAsia="Times New Roman" w:cstheme="minorHAnsi"/>
          <w:i/>
        </w:rPr>
        <w:t>people</w:t>
      </w:r>
      <w:proofErr w:type="gramEnd"/>
      <w:r w:rsidR="00A81562" w:rsidRPr="00C65EA5">
        <w:rPr>
          <w:rFonts w:eastAsia="Times New Roman" w:cstheme="minorHAnsi"/>
          <w:i/>
        </w:rPr>
        <w:t xml:space="preserve"> feel better about living </w:t>
      </w:r>
      <w:r w:rsidRPr="00C65EA5">
        <w:rPr>
          <w:rFonts w:eastAsia="Times New Roman" w:cstheme="minorHAnsi"/>
          <w:i/>
        </w:rPr>
        <w:t xml:space="preserve">in this area now … … </w:t>
      </w:r>
      <w:r w:rsidR="00A81562" w:rsidRPr="00C65EA5">
        <w:rPr>
          <w:rFonts w:eastAsia="Times New Roman" w:cstheme="minorHAnsi"/>
          <w:i/>
        </w:rPr>
        <w:t xml:space="preserve">got more people </w:t>
      </w:r>
    </w:p>
    <w:p w:rsidR="00EE145E" w:rsidRPr="00C65EA5" w:rsidRDefault="00EE145E"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eastAsia="Times New Roman" w:cstheme="minorHAnsi"/>
          <w:i/>
        </w:rPr>
      </w:pPr>
      <w:r w:rsidRPr="00C65EA5">
        <w:rPr>
          <w:rFonts w:eastAsia="Times New Roman" w:cstheme="minorHAnsi"/>
          <w:i/>
        </w:rPr>
        <w:tab/>
      </w:r>
      <w:proofErr w:type="gramStart"/>
      <w:r w:rsidR="00A81562" w:rsidRPr="00C65EA5">
        <w:rPr>
          <w:rFonts w:eastAsia="Times New Roman" w:cstheme="minorHAnsi"/>
          <w:i/>
        </w:rPr>
        <w:t>coming</w:t>
      </w:r>
      <w:proofErr w:type="gramEnd"/>
      <w:r w:rsidR="00A81562" w:rsidRPr="00C65EA5">
        <w:rPr>
          <w:rFonts w:eastAsia="Times New Roman" w:cstheme="minorHAnsi"/>
          <w:i/>
        </w:rPr>
        <w:t xml:space="preserve"> in, more events, more upgrade in housing, no more it’s the </w:t>
      </w:r>
    </w:p>
    <w:p w:rsidR="00EE145E" w:rsidRPr="00C65EA5" w:rsidRDefault="00EE145E"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eastAsia="Times New Roman" w:cstheme="minorHAnsi"/>
          <w:i/>
        </w:rPr>
      </w:pPr>
      <w:r w:rsidRPr="00C65EA5">
        <w:rPr>
          <w:rFonts w:eastAsia="Times New Roman" w:cstheme="minorHAnsi"/>
          <w:i/>
        </w:rPr>
        <w:tab/>
      </w:r>
      <w:proofErr w:type="gramStart"/>
      <w:r w:rsidR="00A81562" w:rsidRPr="00C65EA5">
        <w:rPr>
          <w:rFonts w:eastAsia="Times New Roman" w:cstheme="minorHAnsi"/>
          <w:i/>
        </w:rPr>
        <w:t>slums</w:t>
      </w:r>
      <w:proofErr w:type="gramEnd"/>
      <w:r w:rsidR="00A81562" w:rsidRPr="00C65EA5">
        <w:rPr>
          <w:rFonts w:eastAsia="Times New Roman" w:cstheme="minorHAnsi"/>
          <w:i/>
        </w:rPr>
        <w:t xml:space="preserve"> of East London, more the London East, as I’ve heard people </w:t>
      </w:r>
    </w:p>
    <w:p w:rsidR="00A81562" w:rsidRPr="00C65EA5" w:rsidRDefault="00EE145E"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eastAsia="Times New Roman" w:cstheme="minorHAnsi"/>
          <w:i/>
        </w:rPr>
      </w:pPr>
      <w:r w:rsidRPr="00C65EA5">
        <w:rPr>
          <w:rFonts w:eastAsia="Times New Roman" w:cstheme="minorHAnsi"/>
          <w:i/>
        </w:rPr>
        <w:tab/>
      </w:r>
      <w:proofErr w:type="gramStart"/>
      <w:r w:rsidR="00A81562" w:rsidRPr="00C65EA5">
        <w:rPr>
          <w:rFonts w:eastAsia="Times New Roman" w:cstheme="minorHAnsi"/>
          <w:i/>
        </w:rPr>
        <w:t>call</w:t>
      </w:r>
      <w:proofErr w:type="gramEnd"/>
      <w:r w:rsidR="00A81562" w:rsidRPr="00C65EA5">
        <w:rPr>
          <w:rFonts w:eastAsia="Times New Roman" w:cstheme="minorHAnsi"/>
          <w:i/>
        </w:rPr>
        <w:t xml:space="preserve"> it now instead of East London</w:t>
      </w:r>
    </w:p>
    <w:p w:rsidR="0001224C" w:rsidRDefault="0001224C" w:rsidP="00C66948">
      <w:pPr>
        <w:spacing w:line="480" w:lineRule="auto"/>
        <w:contextualSpacing/>
        <w:rPr>
          <w:rFonts w:cstheme="minorHAnsi"/>
        </w:rPr>
      </w:pPr>
    </w:p>
    <w:p w:rsidR="00320DC0" w:rsidRDefault="00320DC0" w:rsidP="00C66948">
      <w:pPr>
        <w:spacing w:line="480" w:lineRule="auto"/>
        <w:contextualSpacing/>
        <w:rPr>
          <w:rFonts w:cstheme="minorHAnsi"/>
        </w:rPr>
      </w:pPr>
    </w:p>
    <w:p w:rsidR="00696C82" w:rsidRPr="00C65EA5" w:rsidRDefault="002457E8" w:rsidP="00C66948">
      <w:pPr>
        <w:spacing w:line="480" w:lineRule="auto"/>
        <w:contextualSpacing/>
        <w:rPr>
          <w:rFonts w:cstheme="minorHAnsi"/>
        </w:rPr>
      </w:pPr>
      <w:r w:rsidRPr="00C65EA5">
        <w:rPr>
          <w:rFonts w:cstheme="minorHAnsi"/>
        </w:rPr>
        <w:t>The Westfield shopping centre development</w:t>
      </w:r>
      <w:r w:rsidR="00320DC0">
        <w:rPr>
          <w:rFonts w:cstheme="minorHAnsi"/>
        </w:rPr>
        <w:t>, especially,</w:t>
      </w:r>
      <w:r w:rsidRPr="00C65EA5">
        <w:rPr>
          <w:rFonts w:cstheme="minorHAnsi"/>
        </w:rPr>
        <w:t xml:space="preserve"> was described as the most tangible and symbolic site of Olympic area improvement, providing a sense of aspiration and featur</w:t>
      </w:r>
      <w:r w:rsidR="00350D0D">
        <w:rPr>
          <w:rFonts w:cstheme="minorHAnsi"/>
        </w:rPr>
        <w:t>ing</w:t>
      </w:r>
      <w:r w:rsidRPr="00C65EA5">
        <w:rPr>
          <w:rFonts w:cstheme="minorHAnsi"/>
        </w:rPr>
        <w:t xml:space="preserve"> heavily in accounts of Olympic rebranding.  It was felt to have improved the ‘look’ and reputation of the area.  </w:t>
      </w:r>
      <w:r w:rsidR="00D1794C" w:rsidRPr="00C65EA5">
        <w:rPr>
          <w:rFonts w:cstheme="minorHAnsi"/>
        </w:rPr>
        <w:t xml:space="preserve">Although generally positive about this development and the income </w:t>
      </w:r>
      <w:r w:rsidR="006C021E" w:rsidRPr="00C65EA5">
        <w:rPr>
          <w:rFonts w:cstheme="minorHAnsi"/>
        </w:rPr>
        <w:t xml:space="preserve">it </w:t>
      </w:r>
      <w:r w:rsidR="00D1794C" w:rsidRPr="00C65EA5">
        <w:rPr>
          <w:rFonts w:cstheme="minorHAnsi"/>
        </w:rPr>
        <w:t>might bring to the area, participants</w:t>
      </w:r>
      <w:r w:rsidR="00D1794C" w:rsidRPr="00C65EA5">
        <w:rPr>
          <w:rFonts w:eastAsia="Times New Roman" w:cstheme="minorHAnsi"/>
        </w:rPr>
        <w:t xml:space="preserve"> </w:t>
      </w:r>
      <w:r w:rsidR="00793B19" w:rsidRPr="00C65EA5">
        <w:rPr>
          <w:rFonts w:cstheme="minorHAnsi"/>
        </w:rPr>
        <w:t xml:space="preserve">also </w:t>
      </w:r>
      <w:r w:rsidR="00350D0D">
        <w:rPr>
          <w:rFonts w:cstheme="minorHAnsi"/>
        </w:rPr>
        <w:t>observed</w:t>
      </w:r>
      <w:r w:rsidR="00D1794C" w:rsidRPr="00C65EA5">
        <w:rPr>
          <w:rFonts w:cstheme="minorHAnsi"/>
        </w:rPr>
        <w:t xml:space="preserve"> a rejection of the unadorned locality by the Olympic brand and </w:t>
      </w:r>
      <w:r w:rsidR="00793B19" w:rsidRPr="00C65EA5">
        <w:rPr>
          <w:rFonts w:cstheme="minorHAnsi"/>
        </w:rPr>
        <w:t xml:space="preserve">a </w:t>
      </w:r>
      <w:r w:rsidR="00D1794C" w:rsidRPr="00C65EA5">
        <w:rPr>
          <w:rFonts w:cstheme="minorHAnsi"/>
        </w:rPr>
        <w:t xml:space="preserve">perceived need to make the area more presentable </w:t>
      </w:r>
      <w:r w:rsidR="006C021E" w:rsidRPr="00C65EA5">
        <w:rPr>
          <w:rFonts w:cstheme="minorHAnsi"/>
        </w:rPr>
        <w:t xml:space="preserve">to </w:t>
      </w:r>
      <w:r w:rsidR="00D1794C" w:rsidRPr="00C65EA5">
        <w:rPr>
          <w:rFonts w:cstheme="minorHAnsi"/>
        </w:rPr>
        <w:t xml:space="preserve">‘showcase’ it for visitors and investors.  </w:t>
      </w:r>
      <w:r w:rsidRPr="00C65EA5">
        <w:t>T</w:t>
      </w:r>
      <w:r w:rsidRPr="00C65EA5">
        <w:rPr>
          <w:rFonts w:cstheme="minorHAnsi"/>
        </w:rPr>
        <w:t>here was a strong sense that these improvements were temporary in nature, being for the benefit of the Games, and concentrated mostly in Stratford (the site of the Olympic venues</w:t>
      </w:r>
      <w:r w:rsidR="00203BC0" w:rsidRPr="00C65EA5">
        <w:rPr>
          <w:rFonts w:cstheme="minorHAnsi"/>
        </w:rPr>
        <w:t xml:space="preserve"> and Westfield</w:t>
      </w:r>
      <w:r w:rsidRPr="00C65EA5">
        <w:rPr>
          <w:rFonts w:cstheme="minorHAnsi"/>
        </w:rPr>
        <w:t xml:space="preserve">, see Figure 1).   Loretta, a 40-year-old mother of four, commented: </w:t>
      </w:r>
      <w:r w:rsidRPr="00C65EA5">
        <w:rPr>
          <w:rFonts w:cstheme="minorHAnsi"/>
          <w:i/>
        </w:rPr>
        <w:t>‘everything in the borough was aimed at Stratford, we were sort of like forgotten about’.</w:t>
      </w:r>
      <w:r w:rsidRPr="00C65EA5">
        <w:rPr>
          <w:rFonts w:cstheme="minorHAnsi"/>
        </w:rPr>
        <w:t xml:space="preserve">  </w:t>
      </w:r>
      <w:r w:rsidR="00CD4F2A" w:rsidRPr="00C65EA5">
        <w:rPr>
          <w:rFonts w:cstheme="minorHAnsi"/>
        </w:rPr>
        <w:t>The Westfield development was even depicted as physically ‘blocking off’</w:t>
      </w:r>
      <w:r w:rsidR="00D1794C" w:rsidRPr="00C65EA5">
        <w:rPr>
          <w:rFonts w:cstheme="minorHAnsi"/>
        </w:rPr>
        <w:t xml:space="preserve"> </w:t>
      </w:r>
      <w:r w:rsidR="00CD4F2A" w:rsidRPr="00C65EA5">
        <w:rPr>
          <w:rFonts w:cstheme="minorHAnsi"/>
        </w:rPr>
        <w:t>the less salubrious parts of the borough, as t</w:t>
      </w:r>
      <w:r w:rsidR="00D45B6D" w:rsidRPr="00C65EA5">
        <w:rPr>
          <w:rFonts w:cstheme="minorHAnsi"/>
        </w:rPr>
        <w:t xml:space="preserve">wo pupils in a school video focus group workshop discussed: </w:t>
      </w:r>
    </w:p>
    <w:p w:rsidR="00D45B6D" w:rsidRPr="00C65EA5" w:rsidRDefault="00D45B6D" w:rsidP="00C66948">
      <w:pPr>
        <w:spacing w:line="480" w:lineRule="auto"/>
        <w:contextualSpacing/>
        <w:rPr>
          <w:rFonts w:cstheme="minorHAnsi"/>
        </w:rPr>
      </w:pPr>
    </w:p>
    <w:p w:rsidR="00D45B6D" w:rsidRPr="00C65EA5" w:rsidRDefault="00D45B6D" w:rsidP="00C66948">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810" w:hanging="810"/>
        <w:contextualSpacing/>
        <w:rPr>
          <w:rFonts w:cstheme="minorHAnsi"/>
          <w:i/>
        </w:rPr>
      </w:pPr>
      <w:r w:rsidRPr="00C65EA5">
        <w:rPr>
          <w:rFonts w:cstheme="minorHAnsi"/>
        </w:rPr>
        <w:tab/>
      </w:r>
      <w:r w:rsidR="00D1794C" w:rsidRPr="00C65EA5">
        <w:rPr>
          <w:rFonts w:cstheme="minorHAnsi"/>
          <w:i/>
        </w:rPr>
        <w:t>Luke</w:t>
      </w:r>
      <w:r w:rsidRPr="00C65EA5">
        <w:rPr>
          <w:rFonts w:cstheme="minorHAnsi"/>
          <w:i/>
        </w:rPr>
        <w:t>:</w:t>
      </w:r>
      <w:r w:rsidR="00D1794C" w:rsidRPr="00C65EA5">
        <w:rPr>
          <w:rFonts w:cstheme="minorHAnsi"/>
          <w:i/>
        </w:rPr>
        <w:t xml:space="preserve"> </w:t>
      </w:r>
      <w:r w:rsidRPr="00C65EA5">
        <w:rPr>
          <w:rFonts w:cstheme="minorHAnsi"/>
          <w:i/>
        </w:rPr>
        <w:t xml:space="preserve">Yeah, it’s just in the way of everything and it blocks off all the </w:t>
      </w:r>
    </w:p>
    <w:p w:rsidR="00D45B6D" w:rsidRPr="00C65EA5" w:rsidRDefault="00D45B6D" w:rsidP="00C66948">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810" w:hanging="810"/>
        <w:contextualSpacing/>
        <w:rPr>
          <w:rFonts w:cstheme="minorHAnsi"/>
          <w:i/>
        </w:rPr>
      </w:pPr>
      <w:r w:rsidRPr="00C65EA5">
        <w:rPr>
          <w:rFonts w:cstheme="minorHAnsi"/>
          <w:i/>
        </w:rPr>
        <w:tab/>
      </w:r>
      <w:proofErr w:type="gramStart"/>
      <w:r w:rsidRPr="00C65EA5">
        <w:rPr>
          <w:rFonts w:cstheme="minorHAnsi"/>
          <w:i/>
        </w:rPr>
        <w:t>dirtiness</w:t>
      </w:r>
      <w:proofErr w:type="gramEnd"/>
      <w:r w:rsidRPr="00C65EA5">
        <w:rPr>
          <w:rFonts w:cstheme="minorHAnsi"/>
          <w:i/>
        </w:rPr>
        <w:t xml:space="preserve"> behind the shopping centre like how it looks, all the big flats and </w:t>
      </w:r>
    </w:p>
    <w:p w:rsidR="00D45B6D" w:rsidRPr="00C65EA5" w:rsidRDefault="00D45B6D" w:rsidP="00C66948">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810" w:hanging="810"/>
        <w:contextualSpacing/>
        <w:rPr>
          <w:rFonts w:cstheme="minorHAnsi"/>
          <w:i/>
        </w:rPr>
      </w:pPr>
      <w:r w:rsidRPr="00C65EA5">
        <w:rPr>
          <w:rFonts w:cstheme="minorHAnsi"/>
          <w:i/>
        </w:rPr>
        <w:tab/>
      </w:r>
      <w:proofErr w:type="gramStart"/>
      <w:r w:rsidRPr="00C65EA5">
        <w:rPr>
          <w:rFonts w:cstheme="minorHAnsi"/>
          <w:i/>
        </w:rPr>
        <w:t>everything</w:t>
      </w:r>
      <w:proofErr w:type="gramEnd"/>
      <w:r w:rsidRPr="00C65EA5">
        <w:rPr>
          <w:rFonts w:cstheme="minorHAnsi"/>
          <w:i/>
        </w:rPr>
        <w:t xml:space="preserve">, it just blocks it off.  Because people don’t see it because they </w:t>
      </w:r>
    </w:p>
    <w:p w:rsidR="00D45B6D" w:rsidRPr="00C65EA5" w:rsidRDefault="00D45B6D" w:rsidP="00C66948">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810" w:hanging="810"/>
        <w:contextualSpacing/>
        <w:rPr>
          <w:rFonts w:cstheme="minorHAnsi"/>
          <w:i/>
        </w:rPr>
      </w:pPr>
      <w:r w:rsidRPr="00C65EA5">
        <w:rPr>
          <w:rFonts w:cstheme="minorHAnsi"/>
          <w:i/>
        </w:rPr>
        <w:tab/>
      </w:r>
      <w:proofErr w:type="gramStart"/>
      <w:r w:rsidRPr="00C65EA5">
        <w:rPr>
          <w:rFonts w:cstheme="minorHAnsi"/>
          <w:i/>
        </w:rPr>
        <w:t>come</w:t>
      </w:r>
      <w:proofErr w:type="gramEnd"/>
      <w:r w:rsidRPr="00C65EA5">
        <w:rPr>
          <w:rFonts w:cstheme="minorHAnsi"/>
          <w:i/>
        </w:rPr>
        <w:t xml:space="preserve"> out of the station and they go to Westfield and they just come back </w:t>
      </w:r>
    </w:p>
    <w:p w:rsidR="00D45B6D" w:rsidRPr="00C65EA5" w:rsidRDefault="00D45B6D" w:rsidP="00C66948">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810" w:hanging="810"/>
        <w:contextualSpacing/>
        <w:rPr>
          <w:rFonts w:cstheme="minorHAnsi"/>
          <w:i/>
        </w:rPr>
      </w:pPr>
      <w:r w:rsidRPr="00C65EA5">
        <w:rPr>
          <w:rFonts w:cstheme="minorHAnsi"/>
          <w:i/>
        </w:rPr>
        <w:tab/>
      </w:r>
      <w:proofErr w:type="gramStart"/>
      <w:r w:rsidRPr="00C65EA5">
        <w:rPr>
          <w:rFonts w:cstheme="minorHAnsi"/>
          <w:i/>
        </w:rPr>
        <w:t>in</w:t>
      </w:r>
      <w:proofErr w:type="gramEnd"/>
      <w:r w:rsidRPr="00C65EA5">
        <w:rPr>
          <w:rFonts w:cstheme="minorHAnsi"/>
          <w:i/>
        </w:rPr>
        <w:t xml:space="preserve"> the station and then they go home.</w:t>
      </w:r>
    </w:p>
    <w:p w:rsidR="00D45B6D" w:rsidRPr="00C65EA5" w:rsidRDefault="00D45B6D" w:rsidP="00C66948">
      <w:pPr>
        <w:spacing w:line="480" w:lineRule="auto"/>
        <w:contextualSpacing/>
        <w:rPr>
          <w:rFonts w:cstheme="minorHAnsi"/>
          <w:i/>
        </w:rPr>
      </w:pPr>
    </w:p>
    <w:p w:rsidR="00EE145E" w:rsidRPr="00C65EA5" w:rsidRDefault="00D45B6D" w:rsidP="00C66948">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810" w:hanging="810"/>
        <w:contextualSpacing/>
        <w:rPr>
          <w:rFonts w:cstheme="minorHAnsi"/>
          <w:i/>
        </w:rPr>
      </w:pPr>
      <w:r w:rsidRPr="00C65EA5">
        <w:rPr>
          <w:rFonts w:cstheme="minorHAnsi"/>
          <w:i/>
        </w:rPr>
        <w:lastRenderedPageBreak/>
        <w:tab/>
      </w:r>
      <w:proofErr w:type="spellStart"/>
      <w:r w:rsidR="00D1794C" w:rsidRPr="00C65EA5">
        <w:rPr>
          <w:rFonts w:cstheme="minorHAnsi"/>
          <w:i/>
        </w:rPr>
        <w:t>Emraan</w:t>
      </w:r>
      <w:proofErr w:type="spellEnd"/>
      <w:r w:rsidRPr="00C65EA5">
        <w:rPr>
          <w:rFonts w:cstheme="minorHAnsi"/>
          <w:i/>
        </w:rPr>
        <w:t xml:space="preserve">: </w:t>
      </w:r>
      <w:r w:rsidR="00EE145E" w:rsidRPr="00C65EA5">
        <w:rPr>
          <w:rFonts w:cstheme="minorHAnsi"/>
          <w:i/>
        </w:rPr>
        <w:t>… … I</w:t>
      </w:r>
      <w:r w:rsidRPr="00C65EA5">
        <w:rPr>
          <w:rFonts w:cstheme="minorHAnsi"/>
          <w:i/>
        </w:rPr>
        <w:t xml:space="preserve">t was only like made for the Olympics so I just think </w:t>
      </w:r>
      <w:proofErr w:type="spellStart"/>
      <w:r w:rsidR="0010751C" w:rsidRPr="00C65EA5">
        <w:rPr>
          <w:rFonts w:cstheme="minorHAnsi"/>
          <w:i/>
        </w:rPr>
        <w:t>its</w:t>
      </w:r>
      <w:proofErr w:type="spellEnd"/>
      <w:r w:rsidRPr="00C65EA5">
        <w:rPr>
          <w:rFonts w:cstheme="minorHAnsi"/>
          <w:i/>
        </w:rPr>
        <w:t xml:space="preserve"> like </w:t>
      </w:r>
    </w:p>
    <w:p w:rsidR="00EE145E" w:rsidRPr="00C65EA5" w:rsidRDefault="00EE145E" w:rsidP="00C66948">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810" w:hanging="810"/>
        <w:contextualSpacing/>
        <w:rPr>
          <w:rFonts w:cstheme="minorHAnsi"/>
          <w:i/>
        </w:rPr>
      </w:pPr>
      <w:r w:rsidRPr="00C65EA5">
        <w:rPr>
          <w:rFonts w:cstheme="minorHAnsi"/>
          <w:i/>
        </w:rPr>
        <w:tab/>
        <w:t>J</w:t>
      </w:r>
      <w:r w:rsidR="00D45B6D" w:rsidRPr="00C65EA5">
        <w:rPr>
          <w:rFonts w:cstheme="minorHAnsi"/>
          <w:i/>
        </w:rPr>
        <w:t>ust</w:t>
      </w:r>
      <w:r w:rsidRPr="00C65EA5">
        <w:rPr>
          <w:rFonts w:cstheme="minorHAnsi"/>
          <w:i/>
        </w:rPr>
        <w:t xml:space="preserve"> </w:t>
      </w:r>
      <w:proofErr w:type="gramStart"/>
      <w:r w:rsidR="00D45B6D" w:rsidRPr="00C65EA5">
        <w:rPr>
          <w:rFonts w:cstheme="minorHAnsi"/>
          <w:i/>
        </w:rPr>
        <w:t>to</w:t>
      </w:r>
      <w:proofErr w:type="gramEnd"/>
      <w:r w:rsidR="00D45B6D" w:rsidRPr="00C65EA5">
        <w:rPr>
          <w:rFonts w:cstheme="minorHAnsi"/>
          <w:i/>
        </w:rPr>
        <w:t xml:space="preserve"> um make the place look good because before, what was there?  </w:t>
      </w:r>
      <w:r w:rsidRPr="00C65EA5">
        <w:rPr>
          <w:rFonts w:cstheme="minorHAnsi"/>
          <w:i/>
        </w:rPr>
        <w:t>…</w:t>
      </w:r>
    </w:p>
    <w:p w:rsidR="00EE145E" w:rsidRPr="00C65EA5" w:rsidRDefault="00EE145E" w:rsidP="00C66948">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810" w:hanging="810"/>
        <w:contextualSpacing/>
        <w:rPr>
          <w:rFonts w:cstheme="minorHAnsi"/>
          <w:i/>
        </w:rPr>
      </w:pPr>
      <w:r w:rsidRPr="00C65EA5">
        <w:rPr>
          <w:rFonts w:cstheme="minorHAnsi"/>
          <w:i/>
        </w:rPr>
        <w:tab/>
        <w:t>… I</w:t>
      </w:r>
      <w:r w:rsidR="00EC7F60" w:rsidRPr="00C65EA5">
        <w:rPr>
          <w:rFonts w:cstheme="minorHAnsi"/>
          <w:i/>
        </w:rPr>
        <w:t xml:space="preserve">t was just </w:t>
      </w:r>
      <w:proofErr w:type="spellStart"/>
      <w:r w:rsidR="00EC7F60" w:rsidRPr="00C65EA5">
        <w:rPr>
          <w:rFonts w:cstheme="minorHAnsi"/>
          <w:i/>
        </w:rPr>
        <w:t>er</w:t>
      </w:r>
      <w:proofErr w:type="spellEnd"/>
      <w:r w:rsidR="00D45B6D" w:rsidRPr="00C65EA5">
        <w:rPr>
          <w:rFonts w:cstheme="minorHAnsi"/>
          <w:i/>
        </w:rPr>
        <w:t xml:space="preserve"> Stratford Station and then there was a shopping centre </w:t>
      </w:r>
    </w:p>
    <w:p w:rsidR="00EE145E" w:rsidRPr="00C65EA5" w:rsidRDefault="00EE145E" w:rsidP="00C66948">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810" w:hanging="810"/>
        <w:contextualSpacing/>
        <w:rPr>
          <w:rFonts w:cstheme="minorHAnsi"/>
          <w:i/>
        </w:rPr>
      </w:pPr>
      <w:r w:rsidRPr="00C65EA5">
        <w:rPr>
          <w:rFonts w:cstheme="minorHAnsi"/>
          <w:i/>
        </w:rPr>
        <w:tab/>
      </w:r>
      <w:proofErr w:type="gramStart"/>
      <w:r w:rsidR="00D45B6D" w:rsidRPr="00C65EA5">
        <w:rPr>
          <w:rFonts w:cstheme="minorHAnsi"/>
          <w:i/>
        </w:rPr>
        <w:t>a</w:t>
      </w:r>
      <w:r w:rsidRPr="00C65EA5">
        <w:rPr>
          <w:rFonts w:cstheme="minorHAnsi"/>
          <w:i/>
        </w:rPr>
        <w:t>nd</w:t>
      </w:r>
      <w:proofErr w:type="gramEnd"/>
      <w:r w:rsidRPr="00C65EA5">
        <w:rPr>
          <w:rFonts w:cstheme="minorHAnsi"/>
          <w:i/>
        </w:rPr>
        <w:t xml:space="preserve"> then there was nothing there … … S</w:t>
      </w:r>
      <w:r w:rsidR="00D45B6D" w:rsidRPr="00C65EA5">
        <w:rPr>
          <w:rFonts w:cstheme="minorHAnsi"/>
          <w:i/>
        </w:rPr>
        <w:t xml:space="preserve">o that I guess they just made </w:t>
      </w:r>
    </w:p>
    <w:p w:rsidR="00D45B6D" w:rsidRPr="00C65EA5" w:rsidRDefault="00EE145E" w:rsidP="00C66948">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810" w:hanging="810"/>
        <w:contextualSpacing/>
        <w:rPr>
          <w:rFonts w:cstheme="minorHAnsi"/>
          <w:i/>
        </w:rPr>
      </w:pPr>
      <w:r w:rsidRPr="00C65EA5">
        <w:rPr>
          <w:rFonts w:cstheme="minorHAnsi"/>
          <w:i/>
        </w:rPr>
        <w:tab/>
      </w:r>
      <w:proofErr w:type="gramStart"/>
      <w:r w:rsidR="00D45B6D" w:rsidRPr="00C65EA5">
        <w:rPr>
          <w:rFonts w:cstheme="minorHAnsi"/>
          <w:i/>
        </w:rPr>
        <w:t>that</w:t>
      </w:r>
      <w:proofErr w:type="gramEnd"/>
      <w:r w:rsidR="00D45B6D" w:rsidRPr="00C65EA5">
        <w:rPr>
          <w:rFonts w:cstheme="minorHAnsi"/>
          <w:i/>
        </w:rPr>
        <w:t xml:space="preserve"> for like just for that few weeks when </w:t>
      </w:r>
      <w:r w:rsidR="00134258" w:rsidRPr="00C65EA5">
        <w:rPr>
          <w:rFonts w:cstheme="minorHAnsi"/>
          <w:i/>
        </w:rPr>
        <w:t>people were here.</w:t>
      </w:r>
    </w:p>
    <w:p w:rsidR="00D45B6D" w:rsidRPr="00C65EA5" w:rsidRDefault="00D45B6D" w:rsidP="00C66948">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810" w:hanging="810"/>
        <w:contextualSpacing/>
        <w:rPr>
          <w:rFonts w:cstheme="minorHAnsi"/>
        </w:rPr>
      </w:pPr>
    </w:p>
    <w:p w:rsidR="00757E33" w:rsidRDefault="00D45B6D" w:rsidP="00C66948">
      <w:pPr>
        <w:spacing w:line="480" w:lineRule="auto"/>
        <w:contextualSpacing/>
        <w:rPr>
          <w:rFonts w:cstheme="minorHAnsi"/>
        </w:rPr>
      </w:pPr>
      <w:r w:rsidRPr="00C65EA5">
        <w:rPr>
          <w:rFonts w:cstheme="minorHAnsi"/>
        </w:rPr>
        <w:t xml:space="preserve">These pupils </w:t>
      </w:r>
      <w:r w:rsidR="00B14C7F" w:rsidRPr="00C65EA5">
        <w:rPr>
          <w:rFonts w:cstheme="minorHAnsi"/>
        </w:rPr>
        <w:t xml:space="preserve">make an important distinction </w:t>
      </w:r>
      <w:r w:rsidR="00FF2C12" w:rsidRPr="00C65EA5">
        <w:rPr>
          <w:rFonts w:cstheme="minorHAnsi"/>
        </w:rPr>
        <w:t>between the smart, new, consumer-focused Westfield shopping centre and w</w:t>
      </w:r>
      <w:r w:rsidR="00652BD0" w:rsidRPr="00C65EA5">
        <w:rPr>
          <w:rFonts w:cstheme="minorHAnsi"/>
        </w:rPr>
        <w:t>hat they call</w:t>
      </w:r>
      <w:r w:rsidR="00FF2C12" w:rsidRPr="00C65EA5">
        <w:rPr>
          <w:rFonts w:cstheme="minorHAnsi"/>
        </w:rPr>
        <w:t xml:space="preserve"> ‘old Stratford’ </w:t>
      </w:r>
      <w:r w:rsidR="00D1794C" w:rsidRPr="00C65EA5">
        <w:rPr>
          <w:rFonts w:cstheme="minorHAnsi"/>
        </w:rPr>
        <w:t>and the ‘dirtiness’ that l</w:t>
      </w:r>
      <w:r w:rsidR="00B14C7F" w:rsidRPr="00C65EA5">
        <w:rPr>
          <w:rFonts w:cstheme="minorHAnsi"/>
        </w:rPr>
        <w:t>ay</w:t>
      </w:r>
      <w:r w:rsidR="00D1794C" w:rsidRPr="00C65EA5">
        <w:rPr>
          <w:rFonts w:cstheme="minorHAnsi"/>
        </w:rPr>
        <w:t xml:space="preserve"> behind the </w:t>
      </w:r>
      <w:r w:rsidR="00FF2C12" w:rsidRPr="00C65EA5">
        <w:rPr>
          <w:rFonts w:cstheme="minorHAnsi"/>
        </w:rPr>
        <w:t xml:space="preserve">Westfield </w:t>
      </w:r>
      <w:r w:rsidR="00D1794C" w:rsidRPr="00C65EA5">
        <w:rPr>
          <w:rFonts w:cstheme="minorHAnsi"/>
        </w:rPr>
        <w:t xml:space="preserve">centre.  </w:t>
      </w:r>
      <w:r w:rsidR="00FF2C12" w:rsidRPr="00C65EA5">
        <w:rPr>
          <w:rFonts w:cstheme="minorHAnsi"/>
        </w:rPr>
        <w:t>They emphasise</w:t>
      </w:r>
      <w:r w:rsidR="00652BD0" w:rsidRPr="00C65EA5">
        <w:rPr>
          <w:rFonts w:cstheme="minorHAnsi"/>
        </w:rPr>
        <w:t xml:space="preserve"> the aesthetic of the new facilities</w:t>
      </w:r>
      <w:r w:rsidR="00D0679D" w:rsidRPr="00C65EA5">
        <w:rPr>
          <w:rFonts w:cstheme="minorHAnsi"/>
        </w:rPr>
        <w:t xml:space="preserve"> (and particularly the significance to Olympic visitors, who are perceived as the viewers of the spectacle and the main consumers of its goods). They point out</w:t>
      </w:r>
      <w:r w:rsidR="00652BD0" w:rsidRPr="00C65EA5">
        <w:rPr>
          <w:rFonts w:cstheme="minorHAnsi"/>
        </w:rPr>
        <w:t xml:space="preserve"> </w:t>
      </w:r>
      <w:r w:rsidR="00FF2C12" w:rsidRPr="00C65EA5">
        <w:rPr>
          <w:rFonts w:cstheme="minorHAnsi"/>
        </w:rPr>
        <w:t xml:space="preserve">that only some parts of </w:t>
      </w:r>
      <w:r w:rsidR="006E1A97" w:rsidRPr="00C65EA5">
        <w:rPr>
          <w:rFonts w:cstheme="minorHAnsi"/>
        </w:rPr>
        <w:t>Newham</w:t>
      </w:r>
      <w:r w:rsidR="00FF2C12" w:rsidRPr="00C65EA5">
        <w:rPr>
          <w:rFonts w:cstheme="minorHAnsi"/>
        </w:rPr>
        <w:t xml:space="preserve"> have been smartened up</w:t>
      </w:r>
      <w:r w:rsidR="00D0679D" w:rsidRPr="00C65EA5">
        <w:rPr>
          <w:rFonts w:cstheme="minorHAnsi"/>
        </w:rPr>
        <w:t>,</w:t>
      </w:r>
      <w:r w:rsidR="00FF2C12" w:rsidRPr="00C65EA5">
        <w:rPr>
          <w:rFonts w:cstheme="minorHAnsi"/>
        </w:rPr>
        <w:t xml:space="preserve"> </w:t>
      </w:r>
      <w:r w:rsidR="006E1A97" w:rsidRPr="00C65EA5">
        <w:rPr>
          <w:rFonts w:cstheme="minorHAnsi"/>
        </w:rPr>
        <w:t>creating an</w:t>
      </w:r>
      <w:r w:rsidR="00652BD0" w:rsidRPr="00C65EA5">
        <w:rPr>
          <w:rFonts w:cstheme="minorHAnsi"/>
        </w:rPr>
        <w:t xml:space="preserve"> </w:t>
      </w:r>
      <w:r w:rsidR="00D0679D" w:rsidRPr="00C65EA5">
        <w:rPr>
          <w:rFonts w:cstheme="minorHAnsi"/>
        </w:rPr>
        <w:t>artificial façade</w:t>
      </w:r>
      <w:r w:rsidR="006E1A97" w:rsidRPr="00C65EA5">
        <w:rPr>
          <w:rFonts w:cstheme="minorHAnsi"/>
        </w:rPr>
        <w:t xml:space="preserve"> to hide from view</w:t>
      </w:r>
      <w:r w:rsidR="00D0679D" w:rsidRPr="00C65EA5">
        <w:rPr>
          <w:rFonts w:cstheme="minorHAnsi"/>
        </w:rPr>
        <w:t xml:space="preserve"> the borough’s dirt and deprivation</w:t>
      </w:r>
      <w:r w:rsidR="00652BD0" w:rsidRPr="00C65EA5">
        <w:rPr>
          <w:rFonts w:cstheme="minorHAnsi"/>
        </w:rPr>
        <w:t xml:space="preserve">. </w:t>
      </w:r>
      <w:r w:rsidR="00EC7F60" w:rsidRPr="00C65EA5">
        <w:rPr>
          <w:rFonts w:cstheme="minorHAnsi"/>
        </w:rPr>
        <w:t xml:space="preserve"> </w:t>
      </w:r>
    </w:p>
    <w:p w:rsidR="009F526F" w:rsidRPr="00C65EA5" w:rsidRDefault="009F526F" w:rsidP="00C66948">
      <w:pPr>
        <w:spacing w:line="480" w:lineRule="auto"/>
        <w:contextualSpacing/>
        <w:rPr>
          <w:rFonts w:cstheme="minorHAnsi"/>
        </w:rPr>
      </w:pPr>
    </w:p>
    <w:p w:rsidR="00D84AB4" w:rsidRPr="009F526F" w:rsidRDefault="00D84AB4"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jc w:val="both"/>
        <w:rPr>
          <w:rFonts w:cstheme="minorHAnsi"/>
          <w:strike/>
        </w:rPr>
      </w:pPr>
    </w:p>
    <w:p w:rsidR="00E1375C" w:rsidRPr="00C65EA5" w:rsidRDefault="00E1375C" w:rsidP="00C66948">
      <w:pPr>
        <w:spacing w:line="480" w:lineRule="auto"/>
        <w:contextualSpacing/>
        <w:rPr>
          <w:rFonts w:cstheme="minorHAnsi"/>
          <w:b/>
          <w:i/>
        </w:rPr>
      </w:pPr>
      <w:r w:rsidRPr="00C65EA5">
        <w:rPr>
          <w:rFonts w:cstheme="minorHAnsi"/>
          <w:b/>
          <w:i/>
        </w:rPr>
        <w:t>Communit</w:t>
      </w:r>
      <w:r w:rsidR="00FC64C5" w:rsidRPr="00C65EA5">
        <w:rPr>
          <w:rFonts w:cstheme="minorHAnsi"/>
          <w:b/>
          <w:i/>
        </w:rPr>
        <w:t>y belonging</w:t>
      </w:r>
      <w:r w:rsidR="008E243F" w:rsidRPr="00C65EA5">
        <w:rPr>
          <w:rFonts w:cstheme="minorHAnsi"/>
          <w:b/>
          <w:i/>
        </w:rPr>
        <w:t>: a symbolic rather than material legacy</w:t>
      </w:r>
    </w:p>
    <w:p w:rsidR="00E1375C" w:rsidRPr="00C65EA5" w:rsidRDefault="00E1375C" w:rsidP="00C66948">
      <w:pPr>
        <w:spacing w:line="480" w:lineRule="auto"/>
        <w:contextualSpacing/>
        <w:rPr>
          <w:rFonts w:cstheme="minorHAnsi"/>
        </w:rPr>
      </w:pPr>
    </w:p>
    <w:p w:rsidR="008904E1" w:rsidRPr="00C65EA5" w:rsidRDefault="002E7340" w:rsidP="00C66948">
      <w:pPr>
        <w:spacing w:line="480" w:lineRule="auto"/>
        <w:contextualSpacing/>
        <w:rPr>
          <w:rFonts w:cstheme="minorHAnsi"/>
        </w:rPr>
      </w:pPr>
      <w:r w:rsidRPr="00C65EA5">
        <w:rPr>
          <w:rFonts w:cstheme="minorHAnsi"/>
        </w:rPr>
        <w:t>T</w:t>
      </w:r>
      <w:r w:rsidR="00446F8B" w:rsidRPr="00C65EA5">
        <w:rPr>
          <w:rFonts w:cstheme="minorHAnsi"/>
        </w:rPr>
        <w:t xml:space="preserve">he sense of spectacle around the Games was </w:t>
      </w:r>
      <w:r w:rsidR="00AA33FF" w:rsidRPr="00C65EA5">
        <w:rPr>
          <w:rFonts w:cstheme="minorHAnsi"/>
        </w:rPr>
        <w:t xml:space="preserve">generally </w:t>
      </w:r>
      <w:r w:rsidR="00320DC0">
        <w:rPr>
          <w:rFonts w:cstheme="minorHAnsi"/>
        </w:rPr>
        <w:t>very strong</w:t>
      </w:r>
      <w:r w:rsidR="00446F8B" w:rsidRPr="00C65EA5">
        <w:rPr>
          <w:rFonts w:cstheme="minorHAnsi"/>
        </w:rPr>
        <w:t>.  Those who were not normally interested in sport watched the Games and got ‘caught up’ in the flashpoint of celebration and belonging</w:t>
      </w:r>
      <w:r w:rsidR="00FC64C5" w:rsidRPr="00C65EA5">
        <w:rPr>
          <w:rFonts w:cstheme="minorHAnsi"/>
        </w:rPr>
        <w:t xml:space="preserve">, often reporting that they ended up going to screenings in local parks and other events that they would not normally have been interested in.  Living in the host borough during the </w:t>
      </w:r>
      <w:proofErr w:type="spellStart"/>
      <w:r w:rsidR="00FC64C5" w:rsidRPr="00C65EA5">
        <w:rPr>
          <w:rFonts w:cstheme="minorHAnsi"/>
        </w:rPr>
        <w:t>peri</w:t>
      </w:r>
      <w:proofErr w:type="spellEnd"/>
      <w:r w:rsidR="00CD4F2A" w:rsidRPr="00C65EA5">
        <w:rPr>
          <w:rFonts w:cstheme="minorHAnsi"/>
        </w:rPr>
        <w:t>-</w:t>
      </w:r>
      <w:r w:rsidR="00FC64C5" w:rsidRPr="00C65EA5">
        <w:rPr>
          <w:rFonts w:cstheme="minorHAnsi"/>
        </w:rPr>
        <w:t xml:space="preserve">Olympic period </w:t>
      </w:r>
      <w:r w:rsidR="00AA33FF" w:rsidRPr="00C65EA5">
        <w:rPr>
          <w:rFonts w:cstheme="minorHAnsi"/>
        </w:rPr>
        <w:t xml:space="preserve">thus </w:t>
      </w:r>
      <w:r w:rsidR="00FC64C5" w:rsidRPr="00C65EA5">
        <w:rPr>
          <w:rFonts w:cstheme="minorHAnsi"/>
        </w:rPr>
        <w:t xml:space="preserve">provided a sense of community and belonging that was new to </w:t>
      </w:r>
      <w:r w:rsidR="009218B1" w:rsidRPr="00C65EA5">
        <w:rPr>
          <w:rFonts w:cstheme="minorHAnsi"/>
        </w:rPr>
        <w:t xml:space="preserve">many </w:t>
      </w:r>
      <w:r w:rsidR="00FC64C5" w:rsidRPr="00C65EA5">
        <w:rPr>
          <w:rFonts w:cstheme="minorHAnsi"/>
        </w:rPr>
        <w:t xml:space="preserve">residents.  </w:t>
      </w:r>
      <w:r w:rsidR="003F1F33" w:rsidRPr="00C65EA5">
        <w:rPr>
          <w:rFonts w:cstheme="minorHAnsi"/>
        </w:rPr>
        <w:t xml:space="preserve">The numerous activities and events, along with the Games themselves, </w:t>
      </w:r>
      <w:r w:rsidR="00FC64C5" w:rsidRPr="00C65EA5">
        <w:rPr>
          <w:rFonts w:cstheme="minorHAnsi"/>
        </w:rPr>
        <w:t xml:space="preserve">provided a respite from the frustration and lack of unity that </w:t>
      </w:r>
      <w:r w:rsidR="003F1F33" w:rsidRPr="00C65EA5">
        <w:rPr>
          <w:rFonts w:cstheme="minorHAnsi"/>
        </w:rPr>
        <w:t xml:space="preserve">they felt </w:t>
      </w:r>
      <w:r w:rsidR="00CD4F2A" w:rsidRPr="00C65EA5">
        <w:rPr>
          <w:rFonts w:cstheme="minorHAnsi"/>
        </w:rPr>
        <w:t xml:space="preserve">had previously </w:t>
      </w:r>
      <w:r w:rsidR="00FC64C5" w:rsidRPr="00C65EA5">
        <w:rPr>
          <w:rFonts w:cstheme="minorHAnsi"/>
        </w:rPr>
        <w:t>characterised</w:t>
      </w:r>
      <w:r w:rsidR="003F1F33" w:rsidRPr="00C65EA5">
        <w:rPr>
          <w:rFonts w:cstheme="minorHAnsi"/>
        </w:rPr>
        <w:t xml:space="preserve"> day-to-day</w:t>
      </w:r>
      <w:r w:rsidR="00FC64C5" w:rsidRPr="00C65EA5">
        <w:rPr>
          <w:rFonts w:cstheme="minorHAnsi"/>
        </w:rPr>
        <w:t xml:space="preserve"> life in Newham.  </w:t>
      </w:r>
      <w:r w:rsidR="00372745" w:rsidRPr="00C65EA5">
        <w:rPr>
          <w:rFonts w:cstheme="minorHAnsi"/>
        </w:rPr>
        <w:t>Undoubtedly</w:t>
      </w:r>
      <w:r w:rsidR="005C7BF7" w:rsidRPr="00C65EA5">
        <w:rPr>
          <w:rFonts w:cstheme="minorHAnsi"/>
        </w:rPr>
        <w:t>, the profile of Newham was raised and its reputation improve</w:t>
      </w:r>
      <w:r w:rsidRPr="00C65EA5">
        <w:rPr>
          <w:rFonts w:cstheme="minorHAnsi"/>
        </w:rPr>
        <w:t>d</w:t>
      </w:r>
      <w:r w:rsidR="005C7BF7" w:rsidRPr="00C65EA5">
        <w:rPr>
          <w:rFonts w:cstheme="minorHAnsi"/>
        </w:rPr>
        <w:t xml:space="preserve">.  </w:t>
      </w:r>
      <w:r w:rsidR="00FC64C5" w:rsidRPr="00C65EA5">
        <w:rPr>
          <w:rFonts w:cstheme="minorHAnsi"/>
        </w:rPr>
        <w:t xml:space="preserve">However, </w:t>
      </w:r>
      <w:r w:rsidR="008904E1" w:rsidRPr="00C65EA5">
        <w:rPr>
          <w:rFonts w:cstheme="minorHAnsi"/>
        </w:rPr>
        <w:t xml:space="preserve">participants did not </w:t>
      </w:r>
      <w:r w:rsidR="003F1F33" w:rsidRPr="00C65EA5">
        <w:rPr>
          <w:rFonts w:cstheme="minorHAnsi"/>
        </w:rPr>
        <w:t>perceive</w:t>
      </w:r>
      <w:r w:rsidR="008904E1" w:rsidRPr="00C65EA5">
        <w:rPr>
          <w:rFonts w:cstheme="minorHAnsi"/>
        </w:rPr>
        <w:t xml:space="preserve"> </w:t>
      </w:r>
      <w:r w:rsidR="00CD4F2A" w:rsidRPr="00C65EA5">
        <w:rPr>
          <w:rFonts w:cstheme="minorHAnsi"/>
        </w:rPr>
        <w:t xml:space="preserve">the </w:t>
      </w:r>
      <w:r w:rsidR="008904E1" w:rsidRPr="00C65EA5">
        <w:rPr>
          <w:rFonts w:cstheme="minorHAnsi"/>
        </w:rPr>
        <w:t xml:space="preserve">renewed sense of community pride </w:t>
      </w:r>
      <w:r w:rsidR="003F1F33" w:rsidRPr="00C65EA5">
        <w:rPr>
          <w:rFonts w:cstheme="minorHAnsi"/>
        </w:rPr>
        <w:t xml:space="preserve">to </w:t>
      </w:r>
      <w:r w:rsidR="008904E1" w:rsidRPr="00C65EA5">
        <w:rPr>
          <w:rFonts w:cstheme="minorHAnsi"/>
        </w:rPr>
        <w:t xml:space="preserve">be permanent or necessarily </w:t>
      </w:r>
      <w:r w:rsidR="003F1F33" w:rsidRPr="00C65EA5">
        <w:rPr>
          <w:rFonts w:cstheme="minorHAnsi"/>
        </w:rPr>
        <w:t xml:space="preserve">to </w:t>
      </w:r>
      <w:r w:rsidR="008904E1" w:rsidRPr="00C65EA5">
        <w:rPr>
          <w:rFonts w:cstheme="minorHAnsi"/>
        </w:rPr>
        <w:t xml:space="preserve">have any material benefits.  The anticipated legacy seemed to be a symbolic rather than </w:t>
      </w:r>
      <w:r w:rsidR="00CD4F2A" w:rsidRPr="00C65EA5">
        <w:rPr>
          <w:rFonts w:cstheme="minorHAnsi"/>
        </w:rPr>
        <w:t xml:space="preserve">a </w:t>
      </w:r>
      <w:r w:rsidR="008904E1" w:rsidRPr="00C65EA5">
        <w:rPr>
          <w:rFonts w:cstheme="minorHAnsi"/>
        </w:rPr>
        <w:t xml:space="preserve">material one.  </w:t>
      </w:r>
      <w:proofErr w:type="spellStart"/>
      <w:r w:rsidR="008904E1" w:rsidRPr="00C65EA5">
        <w:rPr>
          <w:rFonts w:cstheme="minorHAnsi"/>
        </w:rPr>
        <w:lastRenderedPageBreak/>
        <w:t>Abiola</w:t>
      </w:r>
      <w:proofErr w:type="spellEnd"/>
      <w:r w:rsidR="008904E1" w:rsidRPr="00C65EA5">
        <w:rPr>
          <w:rFonts w:cstheme="minorHAnsi"/>
        </w:rPr>
        <w:t xml:space="preserve">, a full time student and father of three, explained the very temporary </w:t>
      </w:r>
      <w:r w:rsidR="00192A77" w:rsidRPr="00C65EA5">
        <w:rPr>
          <w:rFonts w:cstheme="minorHAnsi"/>
        </w:rPr>
        <w:t xml:space="preserve">and </w:t>
      </w:r>
      <w:r w:rsidR="003F1F33" w:rsidRPr="00C65EA5">
        <w:rPr>
          <w:rFonts w:cstheme="minorHAnsi"/>
        </w:rPr>
        <w:t xml:space="preserve">ultimately cosmetic </w:t>
      </w:r>
      <w:r w:rsidR="008904E1" w:rsidRPr="00C65EA5">
        <w:rPr>
          <w:rFonts w:cstheme="minorHAnsi"/>
        </w:rPr>
        <w:t xml:space="preserve">nature of </w:t>
      </w:r>
      <w:r w:rsidR="003F1F33" w:rsidRPr="00C65EA5">
        <w:rPr>
          <w:rFonts w:cstheme="minorHAnsi"/>
        </w:rPr>
        <w:t>the community Olympic experience</w:t>
      </w:r>
      <w:r w:rsidR="0001224C">
        <w:rPr>
          <w:rFonts w:cstheme="minorHAnsi"/>
        </w:rPr>
        <w:t xml:space="preserve"> in the following extract from a narrative family interview</w:t>
      </w:r>
      <w:r w:rsidR="008904E1" w:rsidRPr="00C65EA5">
        <w:rPr>
          <w:rFonts w:cstheme="minorHAnsi"/>
        </w:rPr>
        <w:t>:</w:t>
      </w:r>
    </w:p>
    <w:p w:rsidR="008904E1" w:rsidRPr="00C65EA5" w:rsidRDefault="008904E1" w:rsidP="00C66948">
      <w:pPr>
        <w:spacing w:line="480" w:lineRule="auto"/>
        <w:contextualSpacing/>
        <w:rPr>
          <w:rFonts w:cstheme="minorHAnsi"/>
        </w:rPr>
      </w:pPr>
    </w:p>
    <w:p w:rsidR="008904E1" w:rsidRPr="00C65EA5" w:rsidRDefault="008904E1"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rPr>
      </w:pPr>
      <w:r w:rsidRPr="00C65EA5">
        <w:rPr>
          <w:rFonts w:cstheme="minorHAnsi"/>
          <w:i/>
        </w:rPr>
        <w:tab/>
        <w:t xml:space="preserve">The question are we really getting anything, now the Olympic is end, </w:t>
      </w:r>
    </w:p>
    <w:p w:rsidR="008904E1" w:rsidRPr="00C65EA5" w:rsidRDefault="008904E1"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rPr>
      </w:pPr>
      <w:r w:rsidRPr="00C65EA5">
        <w:rPr>
          <w:rFonts w:cstheme="minorHAnsi"/>
          <w:i/>
        </w:rPr>
        <w:tab/>
      </w:r>
      <w:proofErr w:type="gramStart"/>
      <w:r w:rsidRPr="00C65EA5">
        <w:rPr>
          <w:rFonts w:cstheme="minorHAnsi"/>
          <w:i/>
        </w:rPr>
        <w:t>the</w:t>
      </w:r>
      <w:proofErr w:type="gramEnd"/>
      <w:r w:rsidRPr="00C65EA5">
        <w:rPr>
          <w:rFonts w:cstheme="minorHAnsi"/>
          <w:i/>
        </w:rPr>
        <w:t xml:space="preserve"> good image, we all love it, yeah, we are part of this country, you </w:t>
      </w:r>
    </w:p>
    <w:p w:rsidR="008904E1" w:rsidRPr="00C65EA5" w:rsidRDefault="008904E1"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rPr>
      </w:pPr>
      <w:r w:rsidRPr="00C65EA5">
        <w:rPr>
          <w:rFonts w:cstheme="minorHAnsi"/>
          <w:i/>
        </w:rPr>
        <w:tab/>
      </w:r>
      <w:proofErr w:type="gramStart"/>
      <w:r w:rsidRPr="00C65EA5">
        <w:rPr>
          <w:rFonts w:cstheme="minorHAnsi"/>
          <w:i/>
        </w:rPr>
        <w:t>get</w:t>
      </w:r>
      <w:proofErr w:type="gramEnd"/>
      <w:r w:rsidRPr="00C65EA5">
        <w:rPr>
          <w:rFonts w:cstheme="minorHAnsi"/>
          <w:i/>
        </w:rPr>
        <w:t xml:space="preserve"> what I mean now because this is the way I believe now, this is </w:t>
      </w:r>
    </w:p>
    <w:p w:rsidR="008904E1" w:rsidRPr="00C65EA5" w:rsidRDefault="008904E1"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rPr>
      </w:pPr>
      <w:r w:rsidRPr="00C65EA5">
        <w:rPr>
          <w:rFonts w:cstheme="minorHAnsi"/>
          <w:i/>
        </w:rPr>
        <w:tab/>
      </w:r>
      <w:proofErr w:type="gramStart"/>
      <w:r w:rsidRPr="00C65EA5">
        <w:rPr>
          <w:rFonts w:cstheme="minorHAnsi"/>
          <w:i/>
        </w:rPr>
        <w:t>the</w:t>
      </w:r>
      <w:proofErr w:type="gramEnd"/>
      <w:r w:rsidRPr="00C65EA5">
        <w:rPr>
          <w:rFonts w:cstheme="minorHAnsi"/>
          <w:i/>
        </w:rPr>
        <w:t xml:space="preserve"> way I’m raising my family, and I’m proud to be here, yeah, but </w:t>
      </w:r>
    </w:p>
    <w:p w:rsidR="008904E1" w:rsidRPr="00C65EA5" w:rsidRDefault="008904E1"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rPr>
      </w:pPr>
      <w:r w:rsidRPr="00C65EA5">
        <w:rPr>
          <w:rFonts w:cstheme="minorHAnsi"/>
          <w:i/>
        </w:rPr>
        <w:tab/>
      </w:r>
      <w:proofErr w:type="gramStart"/>
      <w:r w:rsidRPr="00C65EA5">
        <w:rPr>
          <w:rFonts w:cstheme="minorHAnsi"/>
          <w:i/>
        </w:rPr>
        <w:t>the</w:t>
      </w:r>
      <w:proofErr w:type="gramEnd"/>
      <w:r w:rsidRPr="00C65EA5">
        <w:rPr>
          <w:rFonts w:cstheme="minorHAnsi"/>
          <w:i/>
        </w:rPr>
        <w:t xml:space="preserve"> question is this, everyone’s proud of the Olympic, the people </w:t>
      </w:r>
    </w:p>
    <w:p w:rsidR="008904E1" w:rsidRPr="00C65EA5" w:rsidRDefault="008904E1"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rPr>
      </w:pPr>
      <w:r w:rsidRPr="00C65EA5">
        <w:rPr>
          <w:rFonts w:cstheme="minorHAnsi"/>
          <w:i/>
        </w:rPr>
        <w:tab/>
      </w:r>
      <w:proofErr w:type="gramStart"/>
      <w:r w:rsidRPr="00C65EA5">
        <w:rPr>
          <w:rFonts w:cstheme="minorHAnsi"/>
          <w:i/>
        </w:rPr>
        <w:t>doing</w:t>
      </w:r>
      <w:proofErr w:type="gramEnd"/>
      <w:r w:rsidRPr="00C65EA5">
        <w:rPr>
          <w:rFonts w:cstheme="minorHAnsi"/>
          <w:i/>
        </w:rPr>
        <w:t xml:space="preserve"> the business, they find it difficult, they’ve been miserable, you </w:t>
      </w:r>
    </w:p>
    <w:p w:rsidR="008904E1" w:rsidRPr="00C65EA5" w:rsidRDefault="008904E1"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rPr>
      </w:pPr>
      <w:r w:rsidRPr="00C65EA5">
        <w:rPr>
          <w:rFonts w:cstheme="minorHAnsi"/>
          <w:i/>
        </w:rPr>
        <w:tab/>
      </w:r>
      <w:proofErr w:type="gramStart"/>
      <w:r w:rsidRPr="00C65EA5">
        <w:rPr>
          <w:rFonts w:cstheme="minorHAnsi"/>
          <w:i/>
        </w:rPr>
        <w:t>can’t</w:t>
      </w:r>
      <w:proofErr w:type="gramEnd"/>
      <w:r w:rsidRPr="00C65EA5">
        <w:rPr>
          <w:rFonts w:cstheme="minorHAnsi"/>
          <w:i/>
        </w:rPr>
        <w:t xml:space="preserve"> park there, you can’t park, you know, and all this, we made the </w:t>
      </w:r>
    </w:p>
    <w:p w:rsidR="008904E1" w:rsidRPr="00C65EA5" w:rsidRDefault="008904E1"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rPr>
      </w:pPr>
      <w:r w:rsidRPr="00C65EA5">
        <w:rPr>
          <w:rFonts w:cstheme="minorHAnsi"/>
          <w:i/>
        </w:rPr>
        <w:tab/>
      </w:r>
      <w:proofErr w:type="gramStart"/>
      <w:r w:rsidRPr="00C65EA5">
        <w:rPr>
          <w:rFonts w:cstheme="minorHAnsi"/>
          <w:i/>
        </w:rPr>
        <w:t>sacrifice</w:t>
      </w:r>
      <w:proofErr w:type="gramEnd"/>
      <w:r w:rsidRPr="00C65EA5">
        <w:rPr>
          <w:rFonts w:cstheme="minorHAnsi"/>
          <w:i/>
        </w:rPr>
        <w:t xml:space="preserve"> and it’s gone, and after that now what is happening, we </w:t>
      </w:r>
    </w:p>
    <w:p w:rsidR="008904E1" w:rsidRPr="00C65EA5" w:rsidRDefault="008904E1"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rPr>
      </w:pPr>
      <w:r w:rsidRPr="00C65EA5">
        <w:rPr>
          <w:rFonts w:cstheme="minorHAnsi"/>
          <w:i/>
        </w:rPr>
        <w:tab/>
      </w:r>
      <w:proofErr w:type="gramStart"/>
      <w:r w:rsidRPr="00C65EA5">
        <w:rPr>
          <w:rFonts w:cstheme="minorHAnsi"/>
          <w:i/>
        </w:rPr>
        <w:t>don’t</w:t>
      </w:r>
      <w:proofErr w:type="gramEnd"/>
      <w:r w:rsidRPr="00C65EA5">
        <w:rPr>
          <w:rFonts w:cstheme="minorHAnsi"/>
          <w:i/>
        </w:rPr>
        <w:t xml:space="preserve"> see anything. </w:t>
      </w:r>
    </w:p>
    <w:p w:rsidR="008904E1" w:rsidRPr="00C65EA5" w:rsidRDefault="008904E1" w:rsidP="00C66948">
      <w:pPr>
        <w:spacing w:line="480" w:lineRule="auto"/>
        <w:contextualSpacing/>
        <w:rPr>
          <w:rFonts w:cstheme="minorHAnsi"/>
        </w:rPr>
      </w:pPr>
    </w:p>
    <w:p w:rsidR="00AF5C49" w:rsidRPr="00C65EA5" w:rsidRDefault="00192A77" w:rsidP="00C66948">
      <w:pPr>
        <w:pStyle w:val="CommentText"/>
        <w:spacing w:line="480" w:lineRule="auto"/>
        <w:contextualSpacing/>
      </w:pPr>
      <w:r w:rsidRPr="00C65EA5">
        <w:rPr>
          <w:rFonts w:cstheme="minorHAnsi"/>
          <w:sz w:val="22"/>
          <w:szCs w:val="22"/>
        </w:rPr>
        <w:t xml:space="preserve">For </w:t>
      </w:r>
      <w:proofErr w:type="spellStart"/>
      <w:r w:rsidRPr="00C65EA5">
        <w:rPr>
          <w:rFonts w:cstheme="minorHAnsi"/>
          <w:sz w:val="22"/>
          <w:szCs w:val="22"/>
        </w:rPr>
        <w:t>Abiola</w:t>
      </w:r>
      <w:proofErr w:type="spellEnd"/>
      <w:r w:rsidRPr="00C65EA5">
        <w:rPr>
          <w:rFonts w:cstheme="minorHAnsi"/>
          <w:sz w:val="22"/>
          <w:szCs w:val="22"/>
        </w:rPr>
        <w:t xml:space="preserve">, who expressed a deep sense of pride in living in the Olympic borough, </w:t>
      </w:r>
      <w:r w:rsidR="003F1F33" w:rsidRPr="00C65EA5">
        <w:rPr>
          <w:rFonts w:cstheme="minorHAnsi"/>
          <w:sz w:val="22"/>
          <w:szCs w:val="22"/>
        </w:rPr>
        <w:t>any</w:t>
      </w:r>
      <w:r w:rsidRPr="00C65EA5">
        <w:rPr>
          <w:rFonts w:cstheme="minorHAnsi"/>
          <w:sz w:val="22"/>
          <w:szCs w:val="22"/>
        </w:rPr>
        <w:t xml:space="preserve"> long</w:t>
      </w:r>
      <w:r w:rsidR="003F1F33" w:rsidRPr="00C65EA5">
        <w:rPr>
          <w:rFonts w:cstheme="minorHAnsi"/>
          <w:sz w:val="22"/>
          <w:szCs w:val="22"/>
        </w:rPr>
        <w:t>-</w:t>
      </w:r>
      <w:r w:rsidRPr="00C65EA5">
        <w:rPr>
          <w:rFonts w:cstheme="minorHAnsi"/>
          <w:sz w:val="22"/>
          <w:szCs w:val="22"/>
        </w:rPr>
        <w:t xml:space="preserve">term benefits </w:t>
      </w:r>
      <w:r w:rsidR="003F1F33" w:rsidRPr="00C65EA5">
        <w:rPr>
          <w:rFonts w:cstheme="minorHAnsi"/>
          <w:sz w:val="22"/>
          <w:szCs w:val="22"/>
        </w:rPr>
        <w:t xml:space="preserve">from the Games </w:t>
      </w:r>
      <w:r w:rsidRPr="00C65EA5">
        <w:rPr>
          <w:rFonts w:cstheme="minorHAnsi"/>
          <w:sz w:val="22"/>
          <w:szCs w:val="22"/>
        </w:rPr>
        <w:t xml:space="preserve">were </w:t>
      </w:r>
      <w:r w:rsidR="003F1F33" w:rsidRPr="00C65EA5">
        <w:rPr>
          <w:rFonts w:cstheme="minorHAnsi"/>
          <w:sz w:val="22"/>
          <w:szCs w:val="22"/>
        </w:rPr>
        <w:t>vague and elusive</w:t>
      </w:r>
      <w:r w:rsidRPr="00C65EA5">
        <w:rPr>
          <w:rFonts w:cstheme="minorHAnsi"/>
          <w:sz w:val="22"/>
          <w:szCs w:val="22"/>
        </w:rPr>
        <w:t xml:space="preserve">.  </w:t>
      </w:r>
      <w:r w:rsidR="003F1F33" w:rsidRPr="00C65EA5">
        <w:rPr>
          <w:rFonts w:cstheme="minorHAnsi"/>
          <w:sz w:val="22"/>
          <w:szCs w:val="22"/>
        </w:rPr>
        <w:t xml:space="preserve">Tellingly, he </w:t>
      </w:r>
      <w:r w:rsidR="00202DE5" w:rsidRPr="00C65EA5">
        <w:rPr>
          <w:rFonts w:cstheme="minorHAnsi"/>
          <w:sz w:val="22"/>
          <w:szCs w:val="22"/>
        </w:rPr>
        <w:t>refers to</w:t>
      </w:r>
      <w:r w:rsidR="003F1F33" w:rsidRPr="00C65EA5">
        <w:rPr>
          <w:rFonts w:cstheme="minorHAnsi"/>
          <w:sz w:val="22"/>
          <w:szCs w:val="22"/>
        </w:rPr>
        <w:t xml:space="preserve"> </w:t>
      </w:r>
      <w:r w:rsidRPr="00C65EA5">
        <w:rPr>
          <w:rFonts w:cstheme="minorHAnsi"/>
          <w:sz w:val="22"/>
          <w:szCs w:val="22"/>
        </w:rPr>
        <w:t>the ‘sacrifice’ made by residents.  In fact, many participants talked about hosting the Games in terms of long term costs and expens</w:t>
      </w:r>
      <w:r w:rsidR="001A6CEE" w:rsidRPr="00C65EA5">
        <w:rPr>
          <w:rFonts w:cstheme="minorHAnsi"/>
          <w:sz w:val="22"/>
          <w:szCs w:val="22"/>
        </w:rPr>
        <w:t>e.</w:t>
      </w:r>
      <w:r w:rsidRPr="00C65EA5">
        <w:rPr>
          <w:rFonts w:cstheme="minorHAnsi"/>
          <w:sz w:val="22"/>
          <w:szCs w:val="22"/>
        </w:rPr>
        <w:t xml:space="preserve"> </w:t>
      </w:r>
      <w:r w:rsidR="001A6CEE" w:rsidRPr="00C65EA5">
        <w:rPr>
          <w:rFonts w:cstheme="minorHAnsi"/>
          <w:sz w:val="22"/>
          <w:szCs w:val="22"/>
        </w:rPr>
        <w:t xml:space="preserve"> </w:t>
      </w:r>
      <w:r w:rsidRPr="00C65EA5">
        <w:rPr>
          <w:rFonts w:cstheme="minorHAnsi"/>
          <w:sz w:val="22"/>
          <w:szCs w:val="22"/>
        </w:rPr>
        <w:t>Yet</w:t>
      </w:r>
      <w:r w:rsidR="005C7BF7" w:rsidRPr="00C65EA5">
        <w:rPr>
          <w:rFonts w:cstheme="minorHAnsi"/>
          <w:sz w:val="22"/>
          <w:szCs w:val="22"/>
        </w:rPr>
        <w:t xml:space="preserve">, other than possible revenue and employment from the </w:t>
      </w:r>
      <w:r w:rsidR="00202DE5" w:rsidRPr="00C65EA5">
        <w:rPr>
          <w:rFonts w:cstheme="minorHAnsi"/>
          <w:sz w:val="22"/>
          <w:szCs w:val="22"/>
        </w:rPr>
        <w:t xml:space="preserve">Westfield </w:t>
      </w:r>
      <w:r w:rsidR="005C7BF7" w:rsidRPr="00C65EA5">
        <w:rPr>
          <w:rFonts w:cstheme="minorHAnsi"/>
          <w:sz w:val="22"/>
          <w:szCs w:val="22"/>
        </w:rPr>
        <w:t xml:space="preserve">shopping centre </w:t>
      </w:r>
      <w:r w:rsidR="007D1F21" w:rsidRPr="00C65EA5">
        <w:rPr>
          <w:rFonts w:cstheme="minorHAnsi"/>
          <w:sz w:val="22"/>
          <w:szCs w:val="22"/>
        </w:rPr>
        <w:t xml:space="preserve">they did not envisage a legacy of </w:t>
      </w:r>
      <w:r w:rsidR="005C7BF7" w:rsidRPr="00C65EA5">
        <w:rPr>
          <w:rFonts w:cstheme="minorHAnsi"/>
          <w:sz w:val="22"/>
          <w:szCs w:val="22"/>
        </w:rPr>
        <w:t>direct benefits and more permanent co</w:t>
      </w:r>
      <w:r w:rsidR="009218B1" w:rsidRPr="00C65EA5">
        <w:rPr>
          <w:rFonts w:cstheme="minorHAnsi"/>
          <w:sz w:val="22"/>
          <w:szCs w:val="22"/>
        </w:rPr>
        <w:t>mmunity level improvements</w:t>
      </w:r>
      <w:r w:rsidR="005C7BF7" w:rsidRPr="00C65EA5">
        <w:rPr>
          <w:rFonts w:cstheme="minorHAnsi"/>
          <w:sz w:val="22"/>
          <w:szCs w:val="22"/>
        </w:rPr>
        <w:t xml:space="preserve">.  </w:t>
      </w:r>
      <w:r w:rsidR="009218B1" w:rsidRPr="00C65EA5">
        <w:rPr>
          <w:rFonts w:cstheme="minorHAnsi"/>
          <w:sz w:val="22"/>
          <w:szCs w:val="22"/>
        </w:rPr>
        <w:t>For example, t</w:t>
      </w:r>
      <w:r w:rsidR="005C7BF7" w:rsidRPr="00C65EA5">
        <w:rPr>
          <w:rFonts w:cstheme="minorHAnsi"/>
          <w:sz w:val="22"/>
          <w:szCs w:val="22"/>
        </w:rPr>
        <w:t>he temporary Olympic site jobs</w:t>
      </w:r>
      <w:r w:rsidR="00E6522C" w:rsidRPr="00C65EA5">
        <w:rPr>
          <w:rFonts w:cstheme="minorHAnsi"/>
          <w:sz w:val="22"/>
          <w:szCs w:val="22"/>
        </w:rPr>
        <w:t>, although exciting,</w:t>
      </w:r>
      <w:r w:rsidR="005C7BF7" w:rsidRPr="00C65EA5">
        <w:rPr>
          <w:rFonts w:cstheme="minorHAnsi"/>
          <w:sz w:val="22"/>
          <w:szCs w:val="22"/>
        </w:rPr>
        <w:t xml:space="preserve"> were </w:t>
      </w:r>
      <w:r w:rsidR="00E6522C" w:rsidRPr="00C65EA5">
        <w:rPr>
          <w:rFonts w:cstheme="minorHAnsi"/>
          <w:sz w:val="22"/>
          <w:szCs w:val="22"/>
        </w:rPr>
        <w:t xml:space="preserve">also </w:t>
      </w:r>
      <w:r w:rsidR="005C7BF7" w:rsidRPr="00C65EA5">
        <w:rPr>
          <w:rFonts w:cstheme="minorHAnsi"/>
          <w:sz w:val="22"/>
          <w:szCs w:val="22"/>
        </w:rPr>
        <w:t xml:space="preserve">largely interpreted as further evidence of the transient nature of the event, as yet </w:t>
      </w:r>
      <w:r w:rsidR="002E7340" w:rsidRPr="00C65EA5">
        <w:rPr>
          <w:rFonts w:cstheme="minorHAnsi"/>
          <w:sz w:val="22"/>
          <w:szCs w:val="22"/>
        </w:rPr>
        <w:t>another</w:t>
      </w:r>
      <w:r w:rsidR="001A4CA2" w:rsidRPr="00C65EA5">
        <w:rPr>
          <w:rFonts w:cstheme="minorHAnsi"/>
          <w:sz w:val="22"/>
          <w:szCs w:val="22"/>
        </w:rPr>
        <w:t xml:space="preserve"> temp</w:t>
      </w:r>
      <w:r w:rsidR="002E7340" w:rsidRPr="00C65EA5">
        <w:rPr>
          <w:rFonts w:cstheme="minorHAnsi"/>
          <w:sz w:val="22"/>
          <w:szCs w:val="22"/>
        </w:rPr>
        <w:t xml:space="preserve">orary measure </w:t>
      </w:r>
      <w:r w:rsidR="005C7BF7" w:rsidRPr="00C65EA5">
        <w:rPr>
          <w:rFonts w:cstheme="minorHAnsi"/>
          <w:sz w:val="22"/>
          <w:szCs w:val="22"/>
        </w:rPr>
        <w:t>that failed to offer permanent solutio</w:t>
      </w:r>
      <w:r w:rsidR="001A4CA2" w:rsidRPr="00C65EA5">
        <w:rPr>
          <w:rFonts w:cstheme="minorHAnsi"/>
          <w:sz w:val="22"/>
          <w:szCs w:val="22"/>
        </w:rPr>
        <w:t>ns to problems in the area</w:t>
      </w:r>
      <w:r w:rsidR="005C7BF7" w:rsidRPr="00C65EA5">
        <w:rPr>
          <w:rFonts w:cstheme="minorHAnsi"/>
          <w:sz w:val="22"/>
          <w:szCs w:val="22"/>
        </w:rPr>
        <w:t>.</w:t>
      </w:r>
      <w:r w:rsidR="001A4CA2" w:rsidRPr="00C65EA5">
        <w:rPr>
          <w:rFonts w:cstheme="minorHAnsi"/>
          <w:sz w:val="22"/>
          <w:szCs w:val="22"/>
        </w:rPr>
        <w:t xml:space="preserve">  </w:t>
      </w:r>
      <w:r w:rsidR="0001224C">
        <w:rPr>
          <w:rFonts w:cstheme="minorHAnsi"/>
          <w:sz w:val="22"/>
          <w:szCs w:val="22"/>
        </w:rPr>
        <w:t xml:space="preserve">In a narrative family interview, </w:t>
      </w:r>
      <w:r w:rsidR="001A4CA2" w:rsidRPr="00C65EA5">
        <w:rPr>
          <w:rFonts w:cstheme="minorHAnsi"/>
          <w:sz w:val="22"/>
          <w:szCs w:val="22"/>
        </w:rPr>
        <w:t xml:space="preserve">Tasha, an unemployed 20 year-old, </w:t>
      </w:r>
      <w:r w:rsidR="00202DE5" w:rsidRPr="00C65EA5">
        <w:rPr>
          <w:rFonts w:cstheme="minorHAnsi"/>
          <w:sz w:val="22"/>
          <w:szCs w:val="22"/>
        </w:rPr>
        <w:t>put it like this</w:t>
      </w:r>
      <w:r w:rsidR="001A4CA2" w:rsidRPr="00C65EA5">
        <w:rPr>
          <w:rFonts w:cstheme="minorHAnsi"/>
          <w:sz w:val="22"/>
          <w:szCs w:val="22"/>
        </w:rPr>
        <w:t>:</w:t>
      </w:r>
    </w:p>
    <w:p w:rsidR="005C7BF7" w:rsidRPr="00C65EA5" w:rsidRDefault="005C7BF7"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iCs/>
        </w:rPr>
      </w:pPr>
      <w:r w:rsidRPr="00C65EA5">
        <w:rPr>
          <w:rFonts w:cstheme="minorHAnsi"/>
          <w:i/>
          <w:iCs/>
        </w:rPr>
        <w:tab/>
        <w:t xml:space="preserve">In terms of jobs I don’t think there are many jobs available right </w:t>
      </w:r>
    </w:p>
    <w:p w:rsidR="005C7BF7" w:rsidRPr="00C65EA5" w:rsidRDefault="005C7BF7"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iCs/>
        </w:rPr>
      </w:pPr>
      <w:r w:rsidRPr="00C65EA5">
        <w:rPr>
          <w:rFonts w:cstheme="minorHAnsi"/>
          <w:i/>
          <w:iCs/>
        </w:rPr>
        <w:tab/>
      </w:r>
      <w:proofErr w:type="gramStart"/>
      <w:r w:rsidRPr="00C65EA5">
        <w:rPr>
          <w:rFonts w:cstheme="minorHAnsi"/>
          <w:i/>
          <w:iCs/>
        </w:rPr>
        <w:t>now</w:t>
      </w:r>
      <w:proofErr w:type="gramEnd"/>
      <w:r w:rsidRPr="00C65EA5">
        <w:rPr>
          <w:rFonts w:cstheme="minorHAnsi"/>
          <w:i/>
          <w:iCs/>
        </w:rPr>
        <w:t xml:space="preserve"> around here, like so many people unemployed, jobs haven’t </w:t>
      </w:r>
    </w:p>
    <w:p w:rsidR="005C7BF7" w:rsidRPr="00C65EA5" w:rsidRDefault="005C7BF7"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iCs/>
        </w:rPr>
      </w:pPr>
      <w:r w:rsidRPr="00C65EA5">
        <w:rPr>
          <w:rFonts w:cstheme="minorHAnsi"/>
          <w:i/>
          <w:iCs/>
        </w:rPr>
        <w:lastRenderedPageBreak/>
        <w:tab/>
      </w:r>
      <w:proofErr w:type="gramStart"/>
      <w:r w:rsidRPr="00C65EA5">
        <w:rPr>
          <w:rFonts w:cstheme="minorHAnsi"/>
          <w:i/>
          <w:iCs/>
        </w:rPr>
        <w:t>really</w:t>
      </w:r>
      <w:proofErr w:type="gramEnd"/>
      <w:r w:rsidRPr="00C65EA5">
        <w:rPr>
          <w:rFonts w:cstheme="minorHAnsi"/>
          <w:i/>
          <w:iCs/>
        </w:rPr>
        <w:t xml:space="preserve"> increased, it was only during the Olympic times that people </w:t>
      </w:r>
    </w:p>
    <w:p w:rsidR="005C7BF7" w:rsidRPr="00C65EA5" w:rsidRDefault="005C7BF7"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iCs/>
        </w:rPr>
      </w:pPr>
      <w:r w:rsidRPr="00C65EA5">
        <w:rPr>
          <w:rFonts w:cstheme="minorHAnsi"/>
          <w:i/>
          <w:iCs/>
        </w:rPr>
        <w:tab/>
      </w:r>
      <w:proofErr w:type="gramStart"/>
      <w:r w:rsidRPr="00C65EA5">
        <w:rPr>
          <w:rFonts w:cstheme="minorHAnsi"/>
          <w:i/>
          <w:iCs/>
        </w:rPr>
        <w:t>were</w:t>
      </w:r>
      <w:proofErr w:type="gramEnd"/>
      <w:r w:rsidRPr="00C65EA5">
        <w:rPr>
          <w:rFonts w:cstheme="minorHAnsi"/>
          <w:i/>
          <w:iCs/>
        </w:rPr>
        <w:t xml:space="preserve"> like, oh yeah, we’ve got a job in the Olympics but our heads </w:t>
      </w:r>
    </w:p>
    <w:p w:rsidR="005C7BF7" w:rsidRPr="00C65EA5" w:rsidRDefault="005C7BF7"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iCs/>
        </w:rPr>
      </w:pPr>
      <w:r w:rsidRPr="00C65EA5">
        <w:rPr>
          <w:rFonts w:cstheme="minorHAnsi"/>
          <w:i/>
          <w:iCs/>
        </w:rPr>
        <w:tab/>
      </w:r>
      <w:proofErr w:type="spellStart"/>
      <w:proofErr w:type="gramStart"/>
      <w:r w:rsidRPr="00C65EA5">
        <w:rPr>
          <w:rFonts w:cstheme="minorHAnsi"/>
          <w:i/>
          <w:iCs/>
        </w:rPr>
        <w:t>were</w:t>
      </w:r>
      <w:proofErr w:type="spellEnd"/>
      <w:proofErr w:type="gramEnd"/>
      <w:r w:rsidRPr="00C65EA5">
        <w:rPr>
          <w:rFonts w:cstheme="minorHAnsi"/>
          <w:i/>
          <w:iCs/>
        </w:rPr>
        <w:t xml:space="preserve"> thinking, okay, how long is that going to last, it’s until the </w:t>
      </w:r>
    </w:p>
    <w:p w:rsidR="005C7BF7" w:rsidRPr="00C65EA5" w:rsidRDefault="005C7BF7"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iCs/>
        </w:rPr>
      </w:pPr>
      <w:r w:rsidRPr="00C65EA5">
        <w:rPr>
          <w:rFonts w:cstheme="minorHAnsi"/>
          <w:i/>
          <w:iCs/>
        </w:rPr>
        <w:tab/>
        <w:t xml:space="preserve">Olympics are over, after that, I don’t know what the Olympic park </w:t>
      </w:r>
    </w:p>
    <w:p w:rsidR="005C7BF7" w:rsidRPr="00C65EA5" w:rsidRDefault="005C7BF7"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iCs/>
        </w:rPr>
      </w:pPr>
      <w:r w:rsidRPr="00C65EA5">
        <w:rPr>
          <w:rFonts w:cstheme="minorHAnsi"/>
          <w:i/>
          <w:iCs/>
        </w:rPr>
        <w:tab/>
      </w:r>
      <w:proofErr w:type="gramStart"/>
      <w:r w:rsidRPr="00C65EA5">
        <w:rPr>
          <w:rFonts w:cstheme="minorHAnsi"/>
          <w:i/>
          <w:iCs/>
        </w:rPr>
        <w:t>is</w:t>
      </w:r>
      <w:proofErr w:type="gramEnd"/>
      <w:r w:rsidRPr="00C65EA5">
        <w:rPr>
          <w:rFonts w:cstheme="minorHAnsi"/>
          <w:i/>
          <w:iCs/>
        </w:rPr>
        <w:t xml:space="preserve"> used for now, I don’t think it’s used for anything. </w:t>
      </w:r>
    </w:p>
    <w:p w:rsidR="005C7BF7" w:rsidRPr="00C65EA5" w:rsidRDefault="005C7BF7" w:rsidP="00C669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iCs/>
        </w:rPr>
      </w:pPr>
    </w:p>
    <w:p w:rsidR="00F66816" w:rsidRPr="00C65EA5" w:rsidRDefault="007D1F21" w:rsidP="00C66948">
      <w:pPr>
        <w:spacing w:line="480" w:lineRule="auto"/>
        <w:contextualSpacing/>
        <w:rPr>
          <w:rFonts w:cstheme="minorHAnsi"/>
        </w:rPr>
      </w:pPr>
      <w:r w:rsidRPr="00C65EA5">
        <w:rPr>
          <w:rFonts w:cstheme="minorHAnsi"/>
        </w:rPr>
        <w:t xml:space="preserve">Like the </w:t>
      </w:r>
      <w:r w:rsidR="00202DE5" w:rsidRPr="00C65EA5">
        <w:rPr>
          <w:rFonts w:cstheme="minorHAnsi"/>
        </w:rPr>
        <w:t xml:space="preserve">other </w:t>
      </w:r>
      <w:r w:rsidRPr="00C65EA5">
        <w:rPr>
          <w:rFonts w:cstheme="minorHAnsi"/>
        </w:rPr>
        <w:t>participants quoted above</w:t>
      </w:r>
      <w:r w:rsidR="00F66816" w:rsidRPr="00C65EA5">
        <w:rPr>
          <w:rFonts w:cstheme="minorHAnsi"/>
        </w:rPr>
        <w:t xml:space="preserve">, Tasha was positive about the hosting of the Games overall </w:t>
      </w:r>
      <w:r w:rsidR="002E7340" w:rsidRPr="00C65EA5">
        <w:rPr>
          <w:rFonts w:cstheme="minorHAnsi"/>
        </w:rPr>
        <w:t>because they</w:t>
      </w:r>
      <w:r w:rsidR="00F66816" w:rsidRPr="00C65EA5">
        <w:rPr>
          <w:rFonts w:cstheme="minorHAnsi"/>
        </w:rPr>
        <w:t xml:space="preserve"> brought attention and celebration and ‘got people talking’.  However, when asked to comment in more detail about the possible impact on </w:t>
      </w:r>
      <w:r w:rsidRPr="00C65EA5">
        <w:rPr>
          <w:rFonts w:cstheme="minorHAnsi"/>
        </w:rPr>
        <w:t>wider aspects of life in Newham</w:t>
      </w:r>
      <w:r w:rsidR="00F66816" w:rsidRPr="00C65EA5">
        <w:rPr>
          <w:rFonts w:cstheme="minorHAnsi"/>
        </w:rPr>
        <w:t>, such as employment, she</w:t>
      </w:r>
      <w:r w:rsidR="00202DE5" w:rsidRPr="00C65EA5">
        <w:rPr>
          <w:rFonts w:cstheme="minorHAnsi"/>
        </w:rPr>
        <w:t xml:space="preserve"> </w:t>
      </w:r>
      <w:r w:rsidR="00F66816" w:rsidRPr="00C65EA5">
        <w:rPr>
          <w:rFonts w:cstheme="minorHAnsi"/>
        </w:rPr>
        <w:t xml:space="preserve">was doubtful as to how any material legacy or benefits might manifest themselves.  </w:t>
      </w:r>
    </w:p>
    <w:p w:rsidR="00FE5883" w:rsidRPr="00C65EA5" w:rsidRDefault="00FE5883" w:rsidP="00C66948">
      <w:pPr>
        <w:spacing w:line="480" w:lineRule="auto"/>
        <w:contextualSpacing/>
        <w:rPr>
          <w:rFonts w:cstheme="minorHAnsi"/>
        </w:rPr>
      </w:pPr>
    </w:p>
    <w:p w:rsidR="00F66816" w:rsidRPr="00C65EA5" w:rsidRDefault="00F66816" w:rsidP="00C66948">
      <w:pPr>
        <w:spacing w:line="480" w:lineRule="auto"/>
        <w:contextualSpacing/>
        <w:rPr>
          <w:rFonts w:cstheme="minorHAnsi"/>
        </w:rPr>
      </w:pPr>
    </w:p>
    <w:p w:rsidR="002F3D47" w:rsidRPr="00C65EA5" w:rsidRDefault="002572F7" w:rsidP="00C66948">
      <w:pPr>
        <w:spacing w:line="480" w:lineRule="auto"/>
        <w:contextualSpacing/>
        <w:rPr>
          <w:rFonts w:cstheme="minorHAnsi"/>
          <w:b/>
          <w:i/>
        </w:rPr>
      </w:pPr>
      <w:r w:rsidRPr="00C65EA5">
        <w:rPr>
          <w:rFonts w:cstheme="minorHAnsi"/>
          <w:b/>
          <w:i/>
        </w:rPr>
        <w:t>Increased security</w:t>
      </w:r>
      <w:r w:rsidR="00E00A38" w:rsidRPr="00C65EA5">
        <w:rPr>
          <w:rFonts w:cstheme="minorHAnsi"/>
          <w:b/>
          <w:i/>
        </w:rPr>
        <w:t xml:space="preserve">: Newham </w:t>
      </w:r>
      <w:r w:rsidR="007D1F21" w:rsidRPr="00C65EA5">
        <w:rPr>
          <w:rFonts w:cstheme="minorHAnsi"/>
          <w:b/>
          <w:i/>
        </w:rPr>
        <w:t>‘</w:t>
      </w:r>
      <w:r w:rsidR="00E00A38" w:rsidRPr="00C65EA5">
        <w:rPr>
          <w:rFonts w:cstheme="minorHAnsi"/>
          <w:b/>
          <w:i/>
        </w:rPr>
        <w:t>in a bubble’</w:t>
      </w:r>
    </w:p>
    <w:p w:rsidR="009F526F" w:rsidRDefault="009F526F" w:rsidP="00C66948">
      <w:pPr>
        <w:spacing w:line="480" w:lineRule="auto"/>
        <w:contextualSpacing/>
        <w:rPr>
          <w:rFonts w:cstheme="minorHAnsi"/>
        </w:rPr>
      </w:pPr>
    </w:p>
    <w:p w:rsidR="0097296A" w:rsidRPr="00C65EA5" w:rsidRDefault="002572F7" w:rsidP="00C66948">
      <w:pPr>
        <w:spacing w:line="480" w:lineRule="auto"/>
        <w:contextualSpacing/>
        <w:rPr>
          <w:rFonts w:cstheme="minorHAnsi"/>
          <w:bCs/>
        </w:rPr>
      </w:pPr>
      <w:r w:rsidRPr="00C65EA5">
        <w:rPr>
          <w:rFonts w:cstheme="minorHAnsi"/>
        </w:rPr>
        <w:t xml:space="preserve">One of the most visible and significant changes to Newham in the </w:t>
      </w:r>
      <w:proofErr w:type="spellStart"/>
      <w:r w:rsidRPr="00C65EA5">
        <w:rPr>
          <w:rFonts w:cstheme="minorHAnsi"/>
        </w:rPr>
        <w:t>peri</w:t>
      </w:r>
      <w:proofErr w:type="spellEnd"/>
      <w:r w:rsidR="00202DE5" w:rsidRPr="00C65EA5">
        <w:rPr>
          <w:rFonts w:cstheme="minorHAnsi"/>
        </w:rPr>
        <w:t>-</w:t>
      </w:r>
      <w:r w:rsidR="001A6CEE" w:rsidRPr="00C65EA5">
        <w:rPr>
          <w:rFonts w:cstheme="minorHAnsi"/>
        </w:rPr>
        <w:t xml:space="preserve">Olympic period </w:t>
      </w:r>
      <w:r w:rsidR="007D1F21" w:rsidRPr="00C65EA5">
        <w:rPr>
          <w:rFonts w:cstheme="minorHAnsi"/>
        </w:rPr>
        <w:t>was</w:t>
      </w:r>
      <w:r w:rsidR="00A8637B" w:rsidRPr="00C65EA5">
        <w:rPr>
          <w:rFonts w:cstheme="minorHAnsi"/>
        </w:rPr>
        <w:t xml:space="preserve"> increased security</w:t>
      </w:r>
      <w:r w:rsidRPr="00C65EA5">
        <w:rPr>
          <w:rFonts w:cstheme="minorHAnsi"/>
        </w:rPr>
        <w:t xml:space="preserve">, </w:t>
      </w:r>
      <w:r w:rsidR="00372745" w:rsidRPr="00C65EA5">
        <w:rPr>
          <w:rFonts w:cstheme="minorHAnsi"/>
        </w:rPr>
        <w:t>surveillance</w:t>
      </w:r>
      <w:r w:rsidRPr="00C65EA5">
        <w:rPr>
          <w:rFonts w:cstheme="minorHAnsi"/>
        </w:rPr>
        <w:t xml:space="preserve"> and police presence.  Most </w:t>
      </w:r>
      <w:r w:rsidR="00960978" w:rsidRPr="00C65EA5">
        <w:rPr>
          <w:rFonts w:cstheme="minorHAnsi"/>
        </w:rPr>
        <w:t xml:space="preserve">participants </w:t>
      </w:r>
      <w:r w:rsidR="00EE4CEE" w:rsidRPr="00C65EA5">
        <w:rPr>
          <w:rFonts w:cstheme="minorHAnsi"/>
        </w:rPr>
        <w:t xml:space="preserve">described Newham as a </w:t>
      </w:r>
      <w:r w:rsidR="000B6579" w:rsidRPr="00C65EA5">
        <w:rPr>
          <w:rFonts w:cstheme="minorHAnsi"/>
        </w:rPr>
        <w:t>‘</w:t>
      </w:r>
      <w:r w:rsidR="00EE4CEE" w:rsidRPr="00C65EA5">
        <w:rPr>
          <w:rFonts w:cstheme="minorHAnsi"/>
        </w:rPr>
        <w:t>dangerous</w:t>
      </w:r>
      <w:r w:rsidR="000B6579" w:rsidRPr="00C65EA5">
        <w:rPr>
          <w:rFonts w:cstheme="minorHAnsi"/>
        </w:rPr>
        <w:t>’</w:t>
      </w:r>
      <w:r w:rsidR="00EE4CEE" w:rsidRPr="00C65EA5">
        <w:rPr>
          <w:rFonts w:cstheme="minorHAnsi"/>
        </w:rPr>
        <w:t xml:space="preserve"> place, characterised by </w:t>
      </w:r>
      <w:r w:rsidR="000B6579" w:rsidRPr="00C65EA5">
        <w:rPr>
          <w:rFonts w:cstheme="minorHAnsi"/>
        </w:rPr>
        <w:t xml:space="preserve">high levels of </w:t>
      </w:r>
      <w:r w:rsidR="00EE4CEE" w:rsidRPr="00C65EA5">
        <w:rPr>
          <w:rFonts w:cstheme="minorHAnsi"/>
        </w:rPr>
        <w:t xml:space="preserve">crime, </w:t>
      </w:r>
      <w:r w:rsidR="00133031" w:rsidRPr="00C65EA5">
        <w:rPr>
          <w:rFonts w:cstheme="minorHAnsi"/>
        </w:rPr>
        <w:t xml:space="preserve">and </w:t>
      </w:r>
      <w:r w:rsidR="000B6579" w:rsidRPr="00C65EA5">
        <w:rPr>
          <w:rFonts w:cstheme="minorHAnsi"/>
        </w:rPr>
        <w:t xml:space="preserve">much in need of </w:t>
      </w:r>
      <w:r w:rsidR="00EE4CEE" w:rsidRPr="00C65EA5">
        <w:rPr>
          <w:rFonts w:cstheme="minorHAnsi"/>
        </w:rPr>
        <w:t xml:space="preserve">increased security. </w:t>
      </w:r>
      <w:r w:rsidR="00967C27" w:rsidRPr="00C65EA5">
        <w:rPr>
          <w:rFonts w:cstheme="minorHAnsi"/>
        </w:rPr>
        <w:t xml:space="preserve">  </w:t>
      </w:r>
      <w:r w:rsidR="00202DE5" w:rsidRPr="00C65EA5">
        <w:rPr>
          <w:rFonts w:cstheme="minorHAnsi"/>
        </w:rPr>
        <w:t>Closed-circuit television (</w:t>
      </w:r>
      <w:r w:rsidR="00967C27" w:rsidRPr="00C65EA5">
        <w:rPr>
          <w:rFonts w:cstheme="minorHAnsi"/>
        </w:rPr>
        <w:t>CCTV</w:t>
      </w:r>
      <w:r w:rsidR="00202DE5" w:rsidRPr="00C65EA5">
        <w:rPr>
          <w:rFonts w:cstheme="minorHAnsi"/>
        </w:rPr>
        <w:t>)</w:t>
      </w:r>
      <w:r w:rsidR="00967C27" w:rsidRPr="00C65EA5">
        <w:rPr>
          <w:rFonts w:cstheme="minorHAnsi"/>
        </w:rPr>
        <w:t xml:space="preserve"> </w:t>
      </w:r>
      <w:r w:rsidR="004D2244" w:rsidRPr="00C65EA5">
        <w:rPr>
          <w:rFonts w:cstheme="minorHAnsi"/>
        </w:rPr>
        <w:t>in particular</w:t>
      </w:r>
      <w:r w:rsidR="00202DE5" w:rsidRPr="00C65EA5">
        <w:rPr>
          <w:rFonts w:cstheme="minorHAnsi"/>
        </w:rPr>
        <w:t xml:space="preserve"> </w:t>
      </w:r>
      <w:r w:rsidR="00967C27" w:rsidRPr="00C65EA5">
        <w:rPr>
          <w:rFonts w:cstheme="minorHAnsi"/>
        </w:rPr>
        <w:t xml:space="preserve">was </w:t>
      </w:r>
      <w:r w:rsidR="00202DE5" w:rsidRPr="00C65EA5">
        <w:rPr>
          <w:rFonts w:cstheme="minorHAnsi"/>
        </w:rPr>
        <w:t>depicted very positively</w:t>
      </w:r>
      <w:r w:rsidR="00967C27" w:rsidRPr="00C65EA5">
        <w:rPr>
          <w:rFonts w:cstheme="minorHAnsi"/>
        </w:rPr>
        <w:t xml:space="preserve">.  Participants explained how necessary </w:t>
      </w:r>
      <w:r w:rsidR="00202DE5" w:rsidRPr="00C65EA5">
        <w:rPr>
          <w:rFonts w:cstheme="minorHAnsi"/>
        </w:rPr>
        <w:t>CCTV</w:t>
      </w:r>
      <w:r w:rsidR="00967C27" w:rsidRPr="00C65EA5">
        <w:rPr>
          <w:rFonts w:cstheme="minorHAnsi"/>
        </w:rPr>
        <w:t xml:space="preserve"> was to preventi</w:t>
      </w:r>
      <w:r w:rsidR="00202DE5" w:rsidRPr="00C65EA5">
        <w:rPr>
          <w:rFonts w:cstheme="minorHAnsi"/>
        </w:rPr>
        <w:t>ng crime</w:t>
      </w:r>
      <w:r w:rsidR="00967C27" w:rsidRPr="00C65EA5">
        <w:rPr>
          <w:rFonts w:cstheme="minorHAnsi"/>
        </w:rPr>
        <w:t xml:space="preserve"> and apprehend</w:t>
      </w:r>
      <w:r w:rsidR="00202DE5" w:rsidRPr="00C65EA5">
        <w:rPr>
          <w:rFonts w:cstheme="minorHAnsi"/>
        </w:rPr>
        <w:t>ing</w:t>
      </w:r>
      <w:r w:rsidR="00967C27" w:rsidRPr="00C65EA5">
        <w:rPr>
          <w:rFonts w:cstheme="minorHAnsi"/>
        </w:rPr>
        <w:t xml:space="preserve"> criminals.  </w:t>
      </w:r>
      <w:r w:rsidR="000B6579" w:rsidRPr="00C65EA5">
        <w:rPr>
          <w:rFonts w:cstheme="minorHAnsi"/>
        </w:rPr>
        <w:t>We were struck by some silences in</w:t>
      </w:r>
      <w:r w:rsidR="00967C27" w:rsidRPr="00C65EA5">
        <w:rPr>
          <w:rFonts w:cstheme="minorHAnsi"/>
        </w:rPr>
        <w:t xml:space="preserve"> the data.  </w:t>
      </w:r>
      <w:r w:rsidR="000B6579" w:rsidRPr="00C65EA5">
        <w:rPr>
          <w:rFonts w:cstheme="minorHAnsi"/>
        </w:rPr>
        <w:t xml:space="preserve">In particular, there </w:t>
      </w:r>
      <w:r w:rsidR="00967C27" w:rsidRPr="00C65EA5">
        <w:rPr>
          <w:rFonts w:cstheme="minorHAnsi"/>
        </w:rPr>
        <w:t xml:space="preserve">was very little anxiety about fear of being watched or concern about what the footage might be used for.  </w:t>
      </w:r>
      <w:r w:rsidRPr="00C65EA5">
        <w:rPr>
          <w:rFonts w:cstheme="minorHAnsi"/>
        </w:rPr>
        <w:t xml:space="preserve"> Overall, and somewhat to the surprise of the research team, increased security was welcomed by participants</w:t>
      </w:r>
      <w:r w:rsidR="00202DE5" w:rsidRPr="00C65EA5">
        <w:rPr>
          <w:rFonts w:cstheme="minorHAnsi"/>
        </w:rPr>
        <w:t xml:space="preserve"> for the simple reason that i</w:t>
      </w:r>
      <w:r w:rsidR="00967C27" w:rsidRPr="00C65EA5">
        <w:rPr>
          <w:rFonts w:cstheme="minorHAnsi"/>
          <w:bCs/>
        </w:rPr>
        <w:t>t made them feel</w:t>
      </w:r>
      <w:r w:rsidR="0097296A" w:rsidRPr="00C65EA5">
        <w:rPr>
          <w:rFonts w:cstheme="minorHAnsi"/>
          <w:bCs/>
        </w:rPr>
        <w:t xml:space="preserve"> safe. </w:t>
      </w:r>
      <w:r w:rsidR="00771812" w:rsidRPr="00C65EA5">
        <w:rPr>
          <w:rFonts w:cstheme="minorHAnsi"/>
          <w:bCs/>
        </w:rPr>
        <w:t>Many participants commented</w:t>
      </w:r>
      <w:r w:rsidR="000B6579" w:rsidRPr="00C65EA5">
        <w:rPr>
          <w:rFonts w:cstheme="minorHAnsi"/>
          <w:bCs/>
        </w:rPr>
        <w:t xml:space="preserve"> that </w:t>
      </w:r>
      <w:r w:rsidR="000B6579" w:rsidRPr="00C65EA5">
        <w:rPr>
          <w:rFonts w:cstheme="minorHAnsi"/>
        </w:rPr>
        <w:t>if you had not done anything wrong then you would not have anything to fear from being watched</w:t>
      </w:r>
      <w:r w:rsidR="000B6579" w:rsidRPr="00C65EA5">
        <w:rPr>
          <w:rFonts w:cstheme="minorHAnsi"/>
          <w:bCs/>
        </w:rPr>
        <w:t>. Security measures</w:t>
      </w:r>
      <w:r w:rsidR="00771812" w:rsidRPr="00C65EA5">
        <w:rPr>
          <w:rFonts w:cstheme="minorHAnsi"/>
          <w:bCs/>
        </w:rPr>
        <w:t>, they said,</w:t>
      </w:r>
      <w:r w:rsidR="0097296A" w:rsidRPr="00C65EA5">
        <w:rPr>
          <w:rFonts w:cstheme="minorHAnsi"/>
          <w:bCs/>
        </w:rPr>
        <w:t xml:space="preserve"> allowed them to go to places and go out at times that would normally be unsafe and risky.  Increased security and feelings of safety </w:t>
      </w:r>
      <w:r w:rsidR="00771812" w:rsidRPr="00C65EA5">
        <w:rPr>
          <w:rFonts w:cstheme="minorHAnsi"/>
          <w:bCs/>
        </w:rPr>
        <w:t xml:space="preserve">thus </w:t>
      </w:r>
      <w:r w:rsidR="0097296A" w:rsidRPr="00C65EA5">
        <w:rPr>
          <w:rFonts w:cstheme="minorHAnsi"/>
          <w:bCs/>
        </w:rPr>
        <w:t xml:space="preserve">opened up more of the neighbourhood and its facilities to residents.  </w:t>
      </w:r>
      <w:r w:rsidR="00493A26" w:rsidRPr="00C65EA5">
        <w:rPr>
          <w:rFonts w:cstheme="minorHAnsi"/>
          <w:bCs/>
        </w:rPr>
        <w:t xml:space="preserve">It provided a respite from </w:t>
      </w:r>
      <w:r w:rsidR="00493A26" w:rsidRPr="00C65EA5">
        <w:rPr>
          <w:rFonts w:cstheme="minorHAnsi"/>
          <w:bCs/>
        </w:rPr>
        <w:lastRenderedPageBreak/>
        <w:t xml:space="preserve">the fears, anxieties and insecurities of living in an environment perceived as dangerous and unsafe.  </w:t>
      </w:r>
      <w:r w:rsidR="00E13540" w:rsidRPr="00C65EA5">
        <w:rPr>
          <w:rFonts w:cstheme="minorHAnsi"/>
        </w:rPr>
        <w:t xml:space="preserve">For </w:t>
      </w:r>
      <w:r w:rsidR="00055F1B" w:rsidRPr="00C65EA5">
        <w:rPr>
          <w:rFonts w:cstheme="minorHAnsi"/>
        </w:rPr>
        <w:t>Julie,</w:t>
      </w:r>
      <w:r w:rsidR="00055F1B" w:rsidRPr="00C65EA5">
        <w:rPr>
          <w:rFonts w:cstheme="minorHAnsi"/>
          <w:bCs/>
        </w:rPr>
        <w:t xml:space="preserve"> a 32 year old part-time supermarket worker living in Stratford, Newham, and</w:t>
      </w:r>
      <w:r w:rsidR="00055F1B" w:rsidRPr="00C65EA5">
        <w:rPr>
          <w:rFonts w:cstheme="minorHAnsi"/>
        </w:rPr>
        <w:t xml:space="preserve"> </w:t>
      </w:r>
      <w:proofErr w:type="spellStart"/>
      <w:r w:rsidR="00E13540" w:rsidRPr="00C65EA5">
        <w:rPr>
          <w:rFonts w:cstheme="minorHAnsi"/>
        </w:rPr>
        <w:t>Nisha</w:t>
      </w:r>
      <w:proofErr w:type="spellEnd"/>
      <w:r w:rsidR="0097296A" w:rsidRPr="00C65EA5">
        <w:rPr>
          <w:rFonts w:cstheme="minorHAnsi"/>
        </w:rPr>
        <w:t xml:space="preserve">, </w:t>
      </w:r>
      <w:r w:rsidR="00055F1B" w:rsidRPr="00C65EA5">
        <w:rPr>
          <w:rFonts w:cstheme="minorHAnsi"/>
        </w:rPr>
        <w:t xml:space="preserve">her </w:t>
      </w:r>
      <w:r w:rsidR="00FC10FF" w:rsidRPr="00C65EA5">
        <w:rPr>
          <w:rFonts w:cstheme="minorHAnsi"/>
        </w:rPr>
        <w:t xml:space="preserve">12 year-old </w:t>
      </w:r>
      <w:r w:rsidR="00055F1B" w:rsidRPr="00C65EA5">
        <w:rPr>
          <w:rFonts w:cstheme="minorHAnsi"/>
        </w:rPr>
        <w:t>daughter</w:t>
      </w:r>
      <w:r w:rsidR="00FC10FF" w:rsidRPr="00C65EA5">
        <w:rPr>
          <w:rFonts w:cstheme="minorHAnsi"/>
        </w:rPr>
        <w:t xml:space="preserve">, </w:t>
      </w:r>
      <w:r w:rsidR="0097296A" w:rsidRPr="00C65EA5">
        <w:rPr>
          <w:rFonts w:cstheme="minorHAnsi"/>
        </w:rPr>
        <w:t xml:space="preserve">increased security made </w:t>
      </w:r>
      <w:r w:rsidR="00055F1B" w:rsidRPr="00C65EA5">
        <w:rPr>
          <w:rFonts w:cstheme="minorHAnsi"/>
        </w:rPr>
        <w:t>them</w:t>
      </w:r>
      <w:r w:rsidR="00E13540" w:rsidRPr="00C65EA5">
        <w:rPr>
          <w:rFonts w:cstheme="minorHAnsi"/>
        </w:rPr>
        <w:t xml:space="preserve"> </w:t>
      </w:r>
      <w:r w:rsidR="0097296A" w:rsidRPr="00C65EA5">
        <w:rPr>
          <w:rFonts w:cstheme="minorHAnsi"/>
        </w:rPr>
        <w:t>feel prote</w:t>
      </w:r>
      <w:r w:rsidR="00133031" w:rsidRPr="00C65EA5">
        <w:rPr>
          <w:rFonts w:cstheme="minorHAnsi"/>
        </w:rPr>
        <w:t xml:space="preserve">cted, as </w:t>
      </w:r>
      <w:r w:rsidR="00055F1B" w:rsidRPr="00C65EA5">
        <w:rPr>
          <w:rFonts w:cstheme="minorHAnsi"/>
        </w:rPr>
        <w:t>they explained</w:t>
      </w:r>
      <w:r w:rsidR="00133031" w:rsidRPr="00C65EA5">
        <w:rPr>
          <w:rFonts w:cstheme="minorHAnsi"/>
        </w:rPr>
        <w:t xml:space="preserve"> in</w:t>
      </w:r>
      <w:r w:rsidR="0097296A" w:rsidRPr="00C65EA5">
        <w:rPr>
          <w:rFonts w:cstheme="minorHAnsi"/>
        </w:rPr>
        <w:t xml:space="preserve"> a family interview:</w:t>
      </w:r>
    </w:p>
    <w:p w:rsidR="0097296A" w:rsidRPr="00C65EA5" w:rsidRDefault="0097296A" w:rsidP="00C66948">
      <w:pPr>
        <w:spacing w:line="480" w:lineRule="auto"/>
        <w:contextualSpacing/>
        <w:rPr>
          <w:rFonts w:cstheme="minorHAnsi"/>
          <w:bCs/>
        </w:rPr>
      </w:pPr>
    </w:p>
    <w:p w:rsidR="00E00A38" w:rsidRPr="00C65EA5" w:rsidRDefault="00E00A38"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jc w:val="both"/>
        <w:rPr>
          <w:rFonts w:cstheme="minorHAnsi"/>
          <w:i/>
          <w:iCs/>
        </w:rPr>
      </w:pPr>
      <w:r w:rsidRPr="00C65EA5">
        <w:rPr>
          <w:rFonts w:cstheme="minorHAnsi"/>
          <w:i/>
          <w:iCs/>
        </w:rPr>
        <w:tab/>
      </w:r>
      <w:proofErr w:type="spellStart"/>
      <w:r w:rsidRPr="00C65EA5">
        <w:rPr>
          <w:rFonts w:cstheme="minorHAnsi"/>
          <w:i/>
          <w:iCs/>
        </w:rPr>
        <w:t>Nisha</w:t>
      </w:r>
      <w:proofErr w:type="spellEnd"/>
      <w:r w:rsidRPr="00C65EA5">
        <w:rPr>
          <w:rFonts w:cstheme="minorHAnsi"/>
          <w:i/>
          <w:iCs/>
        </w:rPr>
        <w:t xml:space="preserve">: I think that’s the only problem, at that, it was so safe round here, </w:t>
      </w:r>
    </w:p>
    <w:p w:rsidR="00E00A38" w:rsidRPr="00C65EA5" w:rsidRDefault="00E00A38"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jc w:val="both"/>
        <w:rPr>
          <w:rFonts w:cstheme="minorHAnsi"/>
          <w:i/>
          <w:iCs/>
        </w:rPr>
      </w:pPr>
      <w:r w:rsidRPr="00C65EA5">
        <w:rPr>
          <w:rFonts w:cstheme="minorHAnsi"/>
          <w:i/>
          <w:iCs/>
        </w:rPr>
        <w:tab/>
      </w:r>
      <w:proofErr w:type="gramStart"/>
      <w:r w:rsidRPr="00C65EA5">
        <w:rPr>
          <w:rFonts w:cstheme="minorHAnsi"/>
          <w:i/>
          <w:iCs/>
        </w:rPr>
        <w:t>the</w:t>
      </w:r>
      <w:proofErr w:type="gramEnd"/>
      <w:r w:rsidRPr="00C65EA5">
        <w:rPr>
          <w:rFonts w:cstheme="minorHAnsi"/>
          <w:i/>
          <w:iCs/>
        </w:rPr>
        <w:t xml:space="preserve"> Olympics was such a big thing and they paid so much for security but </w:t>
      </w:r>
    </w:p>
    <w:p w:rsidR="00E00A38" w:rsidRPr="00C65EA5" w:rsidRDefault="00E00A38"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jc w:val="both"/>
        <w:rPr>
          <w:rFonts w:cstheme="minorHAnsi"/>
          <w:i/>
          <w:iCs/>
        </w:rPr>
      </w:pPr>
      <w:r w:rsidRPr="00C65EA5">
        <w:rPr>
          <w:rFonts w:cstheme="minorHAnsi"/>
          <w:i/>
          <w:iCs/>
        </w:rPr>
        <w:tab/>
      </w:r>
      <w:proofErr w:type="gramStart"/>
      <w:r w:rsidRPr="00C65EA5">
        <w:rPr>
          <w:rFonts w:cstheme="minorHAnsi"/>
          <w:i/>
          <w:iCs/>
        </w:rPr>
        <w:t>then</w:t>
      </w:r>
      <w:proofErr w:type="gramEnd"/>
      <w:r w:rsidRPr="00C65EA5">
        <w:rPr>
          <w:rFonts w:cstheme="minorHAnsi"/>
          <w:i/>
          <w:iCs/>
        </w:rPr>
        <w:t xml:space="preserve"> it’s like they’re protecting us so much with the Olympics, why aren’t </w:t>
      </w:r>
    </w:p>
    <w:p w:rsidR="00E13540" w:rsidRPr="00C65EA5" w:rsidRDefault="00E00A38"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iCs/>
        </w:rPr>
      </w:pPr>
      <w:r w:rsidRPr="00C65EA5">
        <w:rPr>
          <w:rFonts w:cstheme="minorHAnsi"/>
          <w:i/>
          <w:iCs/>
        </w:rPr>
        <w:tab/>
      </w:r>
      <w:proofErr w:type="gramStart"/>
      <w:r w:rsidRPr="00C65EA5">
        <w:rPr>
          <w:rFonts w:cstheme="minorHAnsi"/>
          <w:i/>
          <w:iCs/>
        </w:rPr>
        <w:t>they</w:t>
      </w:r>
      <w:proofErr w:type="gramEnd"/>
      <w:r w:rsidRPr="00C65EA5">
        <w:rPr>
          <w:rFonts w:cstheme="minorHAnsi"/>
          <w:i/>
          <w:iCs/>
        </w:rPr>
        <w:t xml:space="preserve"> protecting us that m</w:t>
      </w:r>
      <w:r w:rsidR="00E13540" w:rsidRPr="00C65EA5">
        <w:rPr>
          <w:rFonts w:cstheme="minorHAnsi"/>
          <w:i/>
          <w:iCs/>
        </w:rPr>
        <w:t xml:space="preserve">uch when it’s not the Olympics? … … … </w:t>
      </w:r>
      <w:r w:rsidRPr="00C65EA5">
        <w:rPr>
          <w:rFonts w:cstheme="minorHAnsi"/>
          <w:i/>
          <w:iCs/>
        </w:rPr>
        <w:t xml:space="preserve"> Even </w:t>
      </w:r>
    </w:p>
    <w:p w:rsidR="00E00A38" w:rsidRPr="00C65EA5" w:rsidRDefault="00E13540"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rPr>
          <w:rFonts w:cstheme="minorHAnsi"/>
          <w:i/>
          <w:iCs/>
        </w:rPr>
      </w:pPr>
      <w:r w:rsidRPr="00C65EA5">
        <w:rPr>
          <w:rFonts w:cstheme="minorHAnsi"/>
          <w:i/>
          <w:iCs/>
        </w:rPr>
        <w:tab/>
      </w:r>
      <w:proofErr w:type="gramStart"/>
      <w:r w:rsidR="00E00A38" w:rsidRPr="00C65EA5">
        <w:rPr>
          <w:rFonts w:cstheme="minorHAnsi"/>
          <w:i/>
          <w:iCs/>
        </w:rPr>
        <w:t>though</w:t>
      </w:r>
      <w:proofErr w:type="gramEnd"/>
      <w:r w:rsidR="00E00A38" w:rsidRPr="00C65EA5">
        <w:rPr>
          <w:rFonts w:cstheme="minorHAnsi"/>
          <w:i/>
          <w:iCs/>
        </w:rPr>
        <w:t xml:space="preserve"> it’s not a big event like all of us l</w:t>
      </w:r>
      <w:r w:rsidR="00203BC0" w:rsidRPr="00C65EA5">
        <w:rPr>
          <w:rFonts w:cstheme="minorHAnsi"/>
          <w:i/>
          <w:iCs/>
        </w:rPr>
        <w:t>ive here, we want to feel safe … …</w:t>
      </w:r>
    </w:p>
    <w:p w:rsidR="00E00A38" w:rsidRPr="00C65EA5" w:rsidRDefault="00E00A38"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jc w:val="both"/>
        <w:rPr>
          <w:rFonts w:cstheme="minorHAnsi"/>
          <w:i/>
          <w:iCs/>
        </w:rPr>
      </w:pPr>
    </w:p>
    <w:p w:rsidR="000B6579" w:rsidRPr="00C65EA5" w:rsidRDefault="000B6579"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jc w:val="both"/>
        <w:rPr>
          <w:rFonts w:cstheme="minorHAnsi"/>
        </w:rPr>
      </w:pPr>
      <w:r w:rsidRPr="00C65EA5">
        <w:rPr>
          <w:rFonts w:cstheme="minorHAnsi"/>
        </w:rPr>
        <w:t xml:space="preserve">Later, </w:t>
      </w:r>
      <w:proofErr w:type="spellStart"/>
      <w:r w:rsidRPr="00C65EA5">
        <w:rPr>
          <w:rFonts w:cstheme="minorHAnsi"/>
        </w:rPr>
        <w:t>Nisha</w:t>
      </w:r>
      <w:proofErr w:type="spellEnd"/>
      <w:r w:rsidRPr="00C65EA5">
        <w:rPr>
          <w:rFonts w:cstheme="minorHAnsi"/>
        </w:rPr>
        <w:t xml:space="preserve"> commented:</w:t>
      </w:r>
    </w:p>
    <w:p w:rsidR="000B6579" w:rsidRPr="00C65EA5" w:rsidRDefault="000B6579"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jc w:val="both"/>
        <w:rPr>
          <w:rFonts w:cstheme="minorHAnsi"/>
        </w:rPr>
      </w:pPr>
    </w:p>
    <w:p w:rsidR="00E00A38" w:rsidRPr="00C65EA5" w:rsidRDefault="00E00A38"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jc w:val="both"/>
        <w:rPr>
          <w:rFonts w:cstheme="minorHAnsi"/>
          <w:i/>
          <w:iCs/>
        </w:rPr>
      </w:pPr>
      <w:r w:rsidRPr="00C65EA5">
        <w:rPr>
          <w:rFonts w:cstheme="minorHAnsi"/>
          <w:i/>
          <w:iCs/>
        </w:rPr>
        <w:tab/>
        <w:t xml:space="preserve">I felt when the Olympics was on, I felt almost like the whole </w:t>
      </w:r>
    </w:p>
    <w:p w:rsidR="00E00A38" w:rsidRPr="00C65EA5" w:rsidRDefault="00E00A38"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jc w:val="both"/>
        <w:rPr>
          <w:rFonts w:cstheme="minorHAnsi"/>
          <w:i/>
          <w:iCs/>
        </w:rPr>
      </w:pPr>
      <w:r w:rsidRPr="00C65EA5">
        <w:rPr>
          <w:rFonts w:cstheme="minorHAnsi"/>
          <w:i/>
          <w:iCs/>
        </w:rPr>
        <w:tab/>
      </w:r>
      <w:proofErr w:type="gramStart"/>
      <w:r w:rsidRPr="00C65EA5">
        <w:rPr>
          <w:rFonts w:cstheme="minorHAnsi"/>
          <w:i/>
          <w:iCs/>
        </w:rPr>
        <w:t>of</w:t>
      </w:r>
      <w:proofErr w:type="gramEnd"/>
      <w:r w:rsidRPr="00C65EA5">
        <w:rPr>
          <w:rFonts w:cstheme="minorHAnsi"/>
          <w:i/>
          <w:iCs/>
        </w:rPr>
        <w:t xml:space="preserve"> Newham was in a bubble, everyone was just... everyone was </w:t>
      </w:r>
    </w:p>
    <w:p w:rsidR="00E00A38" w:rsidRPr="00C65EA5" w:rsidRDefault="00E00A38"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jc w:val="both"/>
        <w:rPr>
          <w:rFonts w:cstheme="minorHAnsi"/>
          <w:i/>
          <w:iCs/>
        </w:rPr>
      </w:pPr>
      <w:r w:rsidRPr="00C65EA5">
        <w:rPr>
          <w:rFonts w:cstheme="minorHAnsi"/>
          <w:i/>
          <w:iCs/>
        </w:rPr>
        <w:tab/>
      </w:r>
      <w:proofErr w:type="gramStart"/>
      <w:r w:rsidRPr="00C65EA5">
        <w:rPr>
          <w:rFonts w:cstheme="minorHAnsi"/>
          <w:i/>
          <w:iCs/>
        </w:rPr>
        <w:t>looking</w:t>
      </w:r>
      <w:proofErr w:type="gramEnd"/>
      <w:r w:rsidRPr="00C65EA5">
        <w:rPr>
          <w:rFonts w:cstheme="minorHAnsi"/>
          <w:i/>
          <w:iCs/>
        </w:rPr>
        <w:t xml:space="preserve"> at you smiling, “hello”. </w:t>
      </w:r>
    </w:p>
    <w:p w:rsidR="00E00A38" w:rsidRPr="00C65EA5" w:rsidRDefault="00E00A38" w:rsidP="00C66948">
      <w:pPr>
        <w:spacing w:line="480" w:lineRule="auto"/>
        <w:contextualSpacing/>
        <w:rPr>
          <w:rFonts w:cstheme="minorHAnsi"/>
          <w:bCs/>
          <w:i/>
        </w:rPr>
      </w:pPr>
    </w:p>
    <w:p w:rsidR="00203BC0" w:rsidRPr="00C65EA5" w:rsidRDefault="00203BC0"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jc w:val="both"/>
        <w:rPr>
          <w:rFonts w:cstheme="minorHAnsi"/>
          <w:i/>
        </w:rPr>
      </w:pPr>
      <w:r w:rsidRPr="00C65EA5">
        <w:rPr>
          <w:rFonts w:cstheme="minorHAnsi"/>
          <w:i/>
          <w:sz w:val="24"/>
          <w:szCs w:val="24"/>
        </w:rPr>
        <w:tab/>
      </w:r>
      <w:r w:rsidR="00055F1B" w:rsidRPr="00C65EA5">
        <w:rPr>
          <w:rFonts w:cstheme="minorHAnsi"/>
          <w:i/>
          <w:sz w:val="24"/>
          <w:szCs w:val="24"/>
        </w:rPr>
        <w:t xml:space="preserve">Julie: </w:t>
      </w:r>
      <w:r w:rsidRPr="00C65EA5">
        <w:rPr>
          <w:rFonts w:cstheme="minorHAnsi"/>
          <w:i/>
        </w:rPr>
        <w:t>T</w:t>
      </w:r>
      <w:r w:rsidR="009848B5" w:rsidRPr="00C65EA5">
        <w:rPr>
          <w:rFonts w:cstheme="minorHAnsi"/>
          <w:i/>
        </w:rPr>
        <w:t xml:space="preserve">he thing is, when the Olympics was on to get in any of the parks, </w:t>
      </w:r>
    </w:p>
    <w:p w:rsidR="00055F1B" w:rsidRPr="00C65EA5" w:rsidRDefault="00203BC0"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jc w:val="both"/>
        <w:rPr>
          <w:rFonts w:cstheme="minorHAnsi"/>
          <w:i/>
        </w:rPr>
      </w:pPr>
      <w:r w:rsidRPr="00C65EA5">
        <w:rPr>
          <w:rFonts w:cstheme="minorHAnsi"/>
          <w:i/>
        </w:rPr>
        <w:tab/>
      </w:r>
      <w:proofErr w:type="gramStart"/>
      <w:r w:rsidR="009848B5" w:rsidRPr="00C65EA5">
        <w:rPr>
          <w:rFonts w:cstheme="minorHAnsi"/>
          <w:i/>
        </w:rPr>
        <w:t>there</w:t>
      </w:r>
      <w:proofErr w:type="gramEnd"/>
      <w:r w:rsidR="009848B5" w:rsidRPr="00C65EA5">
        <w:rPr>
          <w:rFonts w:cstheme="minorHAnsi"/>
          <w:i/>
        </w:rPr>
        <w:t xml:space="preserve"> was security at the gates, yeah, I think it should be like that </w:t>
      </w:r>
      <w:r w:rsidR="00055F1B" w:rsidRPr="00C65EA5">
        <w:rPr>
          <w:rFonts w:cstheme="minorHAnsi"/>
          <w:i/>
        </w:rPr>
        <w:t>all</w:t>
      </w:r>
    </w:p>
    <w:p w:rsidR="00055F1B" w:rsidRPr="00C65EA5" w:rsidRDefault="00055F1B"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jc w:val="both"/>
        <w:rPr>
          <w:rFonts w:cstheme="minorHAnsi"/>
          <w:i/>
        </w:rPr>
      </w:pPr>
      <w:r w:rsidRPr="00C65EA5">
        <w:rPr>
          <w:rFonts w:cstheme="minorHAnsi"/>
          <w:i/>
        </w:rPr>
        <w:tab/>
      </w:r>
      <w:proofErr w:type="gramStart"/>
      <w:r w:rsidRPr="00C65EA5">
        <w:rPr>
          <w:rFonts w:cstheme="minorHAnsi"/>
          <w:i/>
        </w:rPr>
        <w:t>t</w:t>
      </w:r>
      <w:r w:rsidR="009848B5" w:rsidRPr="00C65EA5">
        <w:rPr>
          <w:rFonts w:cstheme="minorHAnsi"/>
          <w:i/>
        </w:rPr>
        <w:t>he</w:t>
      </w:r>
      <w:proofErr w:type="gramEnd"/>
      <w:r w:rsidR="009848B5" w:rsidRPr="00C65EA5">
        <w:rPr>
          <w:rFonts w:cstheme="minorHAnsi"/>
          <w:i/>
        </w:rPr>
        <w:t xml:space="preserve"> time … . What protection you need, </w:t>
      </w:r>
      <w:proofErr w:type="spellStart"/>
      <w:r w:rsidR="009848B5" w:rsidRPr="00C65EA5">
        <w:rPr>
          <w:rFonts w:cstheme="minorHAnsi"/>
          <w:i/>
        </w:rPr>
        <w:t>innit</w:t>
      </w:r>
      <w:proofErr w:type="spellEnd"/>
      <w:r w:rsidR="009848B5" w:rsidRPr="00C65EA5">
        <w:rPr>
          <w:rFonts w:cstheme="minorHAnsi"/>
          <w:i/>
        </w:rPr>
        <w:t xml:space="preserve">. I felt really safe to live </w:t>
      </w:r>
    </w:p>
    <w:p w:rsidR="009848B5" w:rsidRPr="00C65EA5" w:rsidRDefault="00055F1B" w:rsidP="00C66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contextualSpacing/>
        <w:jc w:val="both"/>
        <w:rPr>
          <w:rFonts w:cstheme="minorHAnsi"/>
          <w:i/>
        </w:rPr>
      </w:pPr>
      <w:r w:rsidRPr="00C65EA5">
        <w:rPr>
          <w:rFonts w:cstheme="minorHAnsi"/>
          <w:i/>
        </w:rPr>
        <w:tab/>
      </w:r>
      <w:proofErr w:type="gramStart"/>
      <w:r w:rsidR="009848B5" w:rsidRPr="00C65EA5">
        <w:rPr>
          <w:rFonts w:cstheme="minorHAnsi"/>
          <w:i/>
        </w:rPr>
        <w:t>here</w:t>
      </w:r>
      <w:proofErr w:type="gramEnd"/>
      <w:r w:rsidR="009848B5" w:rsidRPr="00C65EA5">
        <w:rPr>
          <w:rFonts w:cstheme="minorHAnsi"/>
          <w:i/>
        </w:rPr>
        <w:t xml:space="preserve"> when it was on.</w:t>
      </w:r>
    </w:p>
    <w:p w:rsidR="0001224C" w:rsidRPr="00053366" w:rsidRDefault="0001224C" w:rsidP="0001224C">
      <w:pPr>
        <w:jc w:val="both"/>
        <w:rPr>
          <w:i/>
        </w:rPr>
      </w:pPr>
    </w:p>
    <w:p w:rsidR="00D154AD" w:rsidRDefault="00615A35" w:rsidP="00C66948">
      <w:pPr>
        <w:spacing w:line="480" w:lineRule="auto"/>
        <w:contextualSpacing/>
        <w:rPr>
          <w:rFonts w:cstheme="minorHAnsi"/>
        </w:rPr>
      </w:pPr>
      <w:r w:rsidRPr="00C65EA5">
        <w:rPr>
          <w:rFonts w:cstheme="minorHAnsi"/>
        </w:rPr>
        <w:t>T</w:t>
      </w:r>
      <w:r w:rsidR="00967C27" w:rsidRPr="00C65EA5">
        <w:rPr>
          <w:rFonts w:cstheme="minorHAnsi"/>
        </w:rPr>
        <w:t xml:space="preserve">he security ‘bubble’, in terms of increased policing, security, protection and feelings of safety, was temporary. </w:t>
      </w:r>
      <w:r w:rsidR="00E13540" w:rsidRPr="00C65EA5">
        <w:rPr>
          <w:rFonts w:cstheme="minorHAnsi"/>
        </w:rPr>
        <w:t xml:space="preserve"> </w:t>
      </w:r>
      <w:r w:rsidR="00D154AD" w:rsidRPr="00C65EA5">
        <w:rPr>
          <w:rFonts w:cstheme="minorHAnsi"/>
        </w:rPr>
        <w:t xml:space="preserve">Once Newham was out of the spotlight the extra policing and security was no longer warranted.  </w:t>
      </w:r>
      <w:r w:rsidR="00ED40D5" w:rsidRPr="00C65EA5">
        <w:rPr>
          <w:rFonts w:cstheme="minorHAnsi"/>
        </w:rPr>
        <w:t>T</w:t>
      </w:r>
      <w:r w:rsidR="00D154AD" w:rsidRPr="00C65EA5">
        <w:rPr>
          <w:rFonts w:cstheme="minorHAnsi"/>
        </w:rPr>
        <w:t>he ‘bubble’ of the Olympic period</w:t>
      </w:r>
      <w:r w:rsidR="00ED40D5" w:rsidRPr="00C65EA5">
        <w:rPr>
          <w:rFonts w:cstheme="minorHAnsi"/>
        </w:rPr>
        <w:t xml:space="preserve"> had burst</w:t>
      </w:r>
      <w:r w:rsidR="007C5529" w:rsidRPr="00C65EA5">
        <w:rPr>
          <w:rFonts w:cstheme="minorHAnsi"/>
        </w:rPr>
        <w:t>; security levels returned to their previous low levels and it was once again unsafe to go out, enjoy the area and join in community events</w:t>
      </w:r>
      <w:r w:rsidR="00D154AD" w:rsidRPr="00C65EA5">
        <w:rPr>
          <w:rFonts w:cstheme="minorHAnsi"/>
        </w:rPr>
        <w:t>.</w:t>
      </w:r>
      <w:r w:rsidR="00ED40D5" w:rsidRPr="00C65EA5">
        <w:rPr>
          <w:rFonts w:cstheme="minorHAnsi"/>
        </w:rPr>
        <w:t xml:space="preserve"> </w:t>
      </w:r>
      <w:r w:rsidR="009F526F">
        <w:rPr>
          <w:rFonts w:cstheme="minorHAnsi"/>
        </w:rPr>
        <w:t xml:space="preserve"> </w:t>
      </w:r>
      <w:proofErr w:type="spellStart"/>
      <w:r w:rsidR="009F526F">
        <w:rPr>
          <w:rFonts w:cstheme="minorHAnsi"/>
        </w:rPr>
        <w:lastRenderedPageBreak/>
        <w:t>Minal</w:t>
      </w:r>
      <w:proofErr w:type="spellEnd"/>
      <w:r w:rsidR="009F526F">
        <w:rPr>
          <w:rFonts w:cstheme="minorHAnsi"/>
        </w:rPr>
        <w:t xml:space="preserve">, a 15 year-old resident, summed this up neatly </w:t>
      </w:r>
      <w:r w:rsidR="00644A2F">
        <w:rPr>
          <w:rFonts w:cstheme="minorHAnsi"/>
        </w:rPr>
        <w:t xml:space="preserve">when talking about policing in the </w:t>
      </w:r>
      <w:proofErr w:type="spellStart"/>
      <w:r w:rsidR="00644A2F">
        <w:rPr>
          <w:rFonts w:cstheme="minorHAnsi"/>
        </w:rPr>
        <w:t>peri</w:t>
      </w:r>
      <w:proofErr w:type="spellEnd"/>
      <w:r w:rsidR="00644A2F">
        <w:rPr>
          <w:rFonts w:cstheme="minorHAnsi"/>
        </w:rPr>
        <w:t>-Olympic period during</w:t>
      </w:r>
      <w:r w:rsidR="009F526F">
        <w:rPr>
          <w:rFonts w:cstheme="minorHAnsi"/>
        </w:rPr>
        <w:t xml:space="preserve"> a family interview</w:t>
      </w:r>
      <w:r w:rsidR="00644A2F">
        <w:rPr>
          <w:rFonts w:cstheme="minorHAnsi"/>
        </w:rPr>
        <w:t>:</w:t>
      </w:r>
    </w:p>
    <w:p w:rsidR="00644A2F" w:rsidRPr="00644A2F" w:rsidRDefault="00644A2F" w:rsidP="00644A2F">
      <w:pPr>
        <w:tabs>
          <w:tab w:val="left" w:pos="709"/>
          <w:tab w:val="left" w:pos="851"/>
          <w:tab w:val="center" w:pos="4253"/>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uto"/>
        <w:ind w:left="709"/>
        <w:jc w:val="both"/>
        <w:rPr>
          <w:rFonts w:cstheme="minorHAnsi"/>
          <w:i/>
        </w:rPr>
      </w:pPr>
      <w:r w:rsidRPr="00644A2F">
        <w:rPr>
          <w:rFonts w:cstheme="minorHAnsi"/>
          <w:i/>
        </w:rPr>
        <w:tab/>
      </w:r>
      <w:r w:rsidRPr="00644A2F">
        <w:rPr>
          <w:rFonts w:cstheme="minorHAnsi"/>
          <w:i/>
        </w:rPr>
        <w:tab/>
      </w:r>
      <w:proofErr w:type="spellStart"/>
      <w:r w:rsidRPr="00644A2F">
        <w:rPr>
          <w:rFonts w:cstheme="minorHAnsi"/>
          <w:i/>
        </w:rPr>
        <w:t>Minal</w:t>
      </w:r>
      <w:proofErr w:type="spellEnd"/>
      <w:r w:rsidRPr="00644A2F">
        <w:rPr>
          <w:rFonts w:cstheme="minorHAnsi"/>
          <w:i/>
        </w:rPr>
        <w:t xml:space="preserve">: </w:t>
      </w:r>
      <w:r w:rsidR="000D0304" w:rsidRPr="000D0304">
        <w:rPr>
          <w:rFonts w:cstheme="minorHAnsi"/>
          <w:i/>
        </w:rPr>
        <w:t xml:space="preserve">A lot of police were walking around in case if anything happened </w:t>
      </w:r>
    </w:p>
    <w:p w:rsidR="000D0304" w:rsidRDefault="00644A2F" w:rsidP="00644A2F">
      <w:pPr>
        <w:tabs>
          <w:tab w:val="left" w:pos="709"/>
          <w:tab w:val="left" w:pos="851"/>
          <w:tab w:val="center" w:pos="4253"/>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uto"/>
        <w:ind w:left="709"/>
        <w:jc w:val="both"/>
        <w:rPr>
          <w:rFonts w:cstheme="minorHAnsi"/>
          <w:i/>
        </w:rPr>
      </w:pPr>
      <w:r w:rsidRPr="00644A2F">
        <w:rPr>
          <w:rFonts w:cstheme="minorHAnsi"/>
          <w:i/>
        </w:rPr>
        <w:tab/>
        <w:t xml:space="preserve">   </w:t>
      </w:r>
      <w:proofErr w:type="gramStart"/>
      <w:r w:rsidR="000D0304" w:rsidRPr="000D0304">
        <w:rPr>
          <w:rFonts w:cstheme="minorHAnsi"/>
          <w:i/>
        </w:rPr>
        <w:t>so</w:t>
      </w:r>
      <w:proofErr w:type="gramEnd"/>
      <w:r w:rsidR="000D0304" w:rsidRPr="000D0304">
        <w:rPr>
          <w:rFonts w:cstheme="minorHAnsi"/>
          <w:i/>
        </w:rPr>
        <w:t xml:space="preserve"> they could catch the criminals.</w:t>
      </w:r>
    </w:p>
    <w:p w:rsidR="00644A2F" w:rsidRPr="000D0304" w:rsidRDefault="00644A2F" w:rsidP="00644A2F">
      <w:pPr>
        <w:tabs>
          <w:tab w:val="left" w:pos="709"/>
          <w:tab w:val="left" w:pos="851"/>
          <w:tab w:val="center" w:pos="4253"/>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uto"/>
        <w:ind w:left="709"/>
        <w:jc w:val="both"/>
        <w:rPr>
          <w:rFonts w:cstheme="minorHAnsi"/>
          <w:i/>
        </w:rPr>
      </w:pPr>
    </w:p>
    <w:p w:rsidR="00644A2F" w:rsidRPr="00644A2F" w:rsidRDefault="00644A2F" w:rsidP="00644A2F">
      <w:pPr>
        <w:tabs>
          <w:tab w:val="center" w:pos="269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uto"/>
        <w:rPr>
          <w:rFonts w:cstheme="minorHAnsi"/>
          <w:bCs/>
          <w:i/>
        </w:rPr>
      </w:pPr>
      <w:r w:rsidRPr="00644A2F">
        <w:rPr>
          <w:rFonts w:cstheme="minorHAnsi"/>
          <w:bCs/>
          <w:i/>
        </w:rPr>
        <w:tab/>
        <w:t xml:space="preserve">                      Interviewer: </w:t>
      </w:r>
      <w:r w:rsidR="000D0304" w:rsidRPr="000D0304">
        <w:rPr>
          <w:rFonts w:cstheme="minorHAnsi"/>
          <w:bCs/>
          <w:i/>
        </w:rPr>
        <w:t>And then once</w:t>
      </w:r>
      <w:r w:rsidRPr="00644A2F">
        <w:rPr>
          <w:rFonts w:cstheme="minorHAnsi"/>
          <w:bCs/>
          <w:i/>
        </w:rPr>
        <w:t xml:space="preserve"> the Olympics stopped?</w:t>
      </w:r>
    </w:p>
    <w:p w:rsidR="00644A2F" w:rsidRDefault="00644A2F" w:rsidP="00644A2F">
      <w:pPr>
        <w:tabs>
          <w:tab w:val="center" w:pos="269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uto"/>
        <w:rPr>
          <w:rFonts w:cstheme="minorHAnsi"/>
          <w:bCs/>
          <w:i/>
        </w:rPr>
      </w:pPr>
      <w:r w:rsidRPr="00644A2F">
        <w:rPr>
          <w:rFonts w:cstheme="minorHAnsi"/>
          <w:bCs/>
          <w:i/>
        </w:rPr>
        <w:t xml:space="preserve">              </w:t>
      </w:r>
    </w:p>
    <w:p w:rsidR="000D0304" w:rsidRPr="000D0304" w:rsidRDefault="00644A2F" w:rsidP="00644A2F">
      <w:pPr>
        <w:tabs>
          <w:tab w:val="center" w:pos="269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uto"/>
        <w:rPr>
          <w:rFonts w:cstheme="minorHAnsi"/>
          <w:b/>
          <w:bCs/>
          <w:i/>
        </w:rPr>
      </w:pPr>
      <w:r>
        <w:rPr>
          <w:rFonts w:cstheme="minorHAnsi"/>
          <w:bCs/>
          <w:i/>
        </w:rPr>
        <w:t xml:space="preserve">              </w:t>
      </w:r>
      <w:r w:rsidRPr="00644A2F">
        <w:rPr>
          <w:rFonts w:cstheme="minorHAnsi"/>
          <w:bCs/>
          <w:i/>
        </w:rPr>
        <w:t xml:space="preserve">       </w:t>
      </w:r>
      <w:proofErr w:type="spellStart"/>
      <w:r w:rsidRPr="00644A2F">
        <w:rPr>
          <w:rFonts w:cstheme="minorHAnsi"/>
          <w:bCs/>
          <w:i/>
        </w:rPr>
        <w:t>Minal</w:t>
      </w:r>
      <w:proofErr w:type="spellEnd"/>
      <w:r w:rsidRPr="00644A2F">
        <w:rPr>
          <w:rFonts w:cstheme="minorHAnsi"/>
          <w:bCs/>
          <w:i/>
        </w:rPr>
        <w:t>:</w:t>
      </w:r>
      <w:r>
        <w:rPr>
          <w:rFonts w:cstheme="minorHAnsi"/>
          <w:b/>
          <w:bCs/>
          <w:i/>
        </w:rPr>
        <w:t xml:space="preserve"> </w:t>
      </w:r>
      <w:r w:rsidR="000D0304" w:rsidRPr="000D0304">
        <w:rPr>
          <w:rFonts w:cstheme="minorHAnsi"/>
          <w:i/>
        </w:rPr>
        <w:t>They just wandered off somewhere</w:t>
      </w:r>
      <w:r w:rsidR="000D0304" w:rsidRPr="000D0304">
        <w:rPr>
          <w:rFonts w:cstheme="minorHAnsi"/>
        </w:rPr>
        <w:t>.</w:t>
      </w:r>
    </w:p>
    <w:p w:rsidR="000D0304" w:rsidRPr="000D0304" w:rsidRDefault="000D0304" w:rsidP="000D0304">
      <w:pPr>
        <w:widowControl w:val="0"/>
        <w:tabs>
          <w:tab w:val="center" w:pos="45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uto"/>
        <w:rPr>
          <w:rFonts w:ascii="Times New Roman" w:hAnsi="Times New Roman" w:cs="Times New Roman"/>
          <w:sz w:val="24"/>
          <w:szCs w:val="24"/>
        </w:rPr>
      </w:pPr>
    </w:p>
    <w:p w:rsidR="003306AA" w:rsidRPr="00C65EA5" w:rsidRDefault="003306AA" w:rsidP="00C66948">
      <w:pPr>
        <w:spacing w:line="480" w:lineRule="auto"/>
        <w:contextualSpacing/>
        <w:rPr>
          <w:rFonts w:cstheme="minorHAnsi"/>
        </w:rPr>
      </w:pPr>
    </w:p>
    <w:p w:rsidR="00771812" w:rsidRPr="00C65EA5" w:rsidRDefault="006F34B2" w:rsidP="00C66948">
      <w:pPr>
        <w:spacing w:line="480" w:lineRule="auto"/>
        <w:contextualSpacing/>
        <w:rPr>
          <w:rFonts w:cstheme="minorHAnsi"/>
          <w:b/>
          <w:color w:val="5F497A" w:themeColor="accent4" w:themeShade="BF"/>
        </w:rPr>
      </w:pPr>
      <w:r w:rsidRPr="00C65EA5">
        <w:rPr>
          <w:rFonts w:cstheme="minorHAnsi"/>
          <w:b/>
          <w:u w:val="single"/>
        </w:rPr>
        <w:t xml:space="preserve">Discussion </w:t>
      </w:r>
    </w:p>
    <w:p w:rsidR="004957FE" w:rsidRPr="00C65EA5" w:rsidRDefault="00B94567" w:rsidP="00C66948">
      <w:pPr>
        <w:spacing w:line="480" w:lineRule="auto"/>
        <w:contextualSpacing/>
        <w:rPr>
          <w:rFonts w:cstheme="minorHAnsi"/>
          <w:lang w:val="en-US"/>
        </w:rPr>
      </w:pPr>
      <w:r w:rsidRPr="00C65EA5">
        <w:rPr>
          <w:rFonts w:cstheme="minorHAnsi"/>
          <w:lang w:val="en-US"/>
        </w:rPr>
        <w:t>O</w:t>
      </w:r>
      <w:r w:rsidR="00FC10FF" w:rsidRPr="00C65EA5">
        <w:rPr>
          <w:rFonts w:cstheme="minorHAnsi"/>
          <w:lang w:val="en-US"/>
        </w:rPr>
        <w:t xml:space="preserve">ur findings suggest that Olympic reordering and regeneration served to reduce and temporarily alleviate </w:t>
      </w:r>
      <w:r w:rsidR="00350D0D">
        <w:rPr>
          <w:rFonts w:cstheme="minorHAnsi"/>
          <w:lang w:val="en-US"/>
        </w:rPr>
        <w:t xml:space="preserve">the stresses and </w:t>
      </w:r>
      <w:r w:rsidR="00FC10FF" w:rsidRPr="00C65EA5">
        <w:rPr>
          <w:rFonts w:cstheme="minorHAnsi"/>
          <w:lang w:val="en-US"/>
        </w:rPr>
        <w:t>lived experiences of deprivation and thereby have potentially positive imp</w:t>
      </w:r>
      <w:r w:rsidR="00350D0D">
        <w:rPr>
          <w:rFonts w:cstheme="minorHAnsi"/>
          <w:lang w:val="en-US"/>
        </w:rPr>
        <w:t xml:space="preserve">acts on health and well-being.  </w:t>
      </w:r>
      <w:r w:rsidR="004957FE" w:rsidRPr="00C65EA5">
        <w:rPr>
          <w:rFonts w:cstheme="minorHAnsi"/>
          <w:lang w:val="en-US"/>
        </w:rPr>
        <w:t xml:space="preserve">Olympic preparations changed, albeit temporarily, the way residents perceived their </w:t>
      </w:r>
      <w:proofErr w:type="spellStart"/>
      <w:r w:rsidR="004957FE" w:rsidRPr="00C65EA5">
        <w:rPr>
          <w:rFonts w:cstheme="minorHAnsi"/>
          <w:lang w:val="en-US"/>
        </w:rPr>
        <w:t>neighbourhood</w:t>
      </w:r>
      <w:proofErr w:type="spellEnd"/>
      <w:r w:rsidR="004957FE" w:rsidRPr="00C65EA5">
        <w:rPr>
          <w:rFonts w:cstheme="minorHAnsi"/>
          <w:lang w:val="en-US"/>
        </w:rPr>
        <w:t xml:space="preserve"> and shaped their hope</w:t>
      </w:r>
      <w:r w:rsidR="00350D0D">
        <w:rPr>
          <w:rFonts w:cstheme="minorHAnsi"/>
          <w:lang w:val="en-US"/>
        </w:rPr>
        <w:t>s</w:t>
      </w:r>
      <w:r w:rsidR="004957FE" w:rsidRPr="00C65EA5">
        <w:rPr>
          <w:rFonts w:cstheme="minorHAnsi"/>
          <w:lang w:val="en-US"/>
        </w:rPr>
        <w:t xml:space="preserve"> and expectations for the future.</w:t>
      </w:r>
      <w:r w:rsidR="00440F33">
        <w:rPr>
          <w:rFonts w:cstheme="minorHAnsi"/>
          <w:lang w:val="en-US"/>
        </w:rPr>
        <w:t xml:space="preserve">  </w:t>
      </w:r>
      <w:r w:rsidR="004957FE" w:rsidRPr="00C65EA5">
        <w:rPr>
          <w:rFonts w:cstheme="minorHAnsi"/>
          <w:lang w:val="en-US"/>
        </w:rPr>
        <w:t xml:space="preserve">The role of </w:t>
      </w:r>
      <w:proofErr w:type="spellStart"/>
      <w:r w:rsidR="004957FE" w:rsidRPr="00C65EA5">
        <w:rPr>
          <w:rFonts w:cstheme="minorHAnsi"/>
          <w:lang w:val="en-US"/>
        </w:rPr>
        <w:t>neighbourhood</w:t>
      </w:r>
      <w:proofErr w:type="spellEnd"/>
      <w:r w:rsidR="004957FE" w:rsidRPr="00C65EA5">
        <w:rPr>
          <w:rFonts w:cstheme="minorHAnsi"/>
          <w:lang w:val="en-US"/>
        </w:rPr>
        <w:t xml:space="preserve"> perceptions are now recognized as instrumental in shaping individual and population health </w:t>
      </w:r>
      <w:r w:rsidR="004957FE" w:rsidRPr="00C65EA5">
        <w:rPr>
          <w:rFonts w:cstheme="minorHAnsi"/>
          <w:lang w:val="en-US"/>
        </w:rPr>
        <w:fldChar w:fldCharType="begin"/>
      </w:r>
      <w:r w:rsidR="00904368">
        <w:rPr>
          <w:rFonts w:cstheme="minorHAnsi"/>
          <w:lang w:val="en-US"/>
        </w:rPr>
        <w:instrText xml:space="preserve"> ADDIN EN.CITE &lt;EndNote&gt;&lt;Cite&gt;&lt;Author&gt;Wilson&lt;/Author&gt;&lt;Year&gt;2004&lt;/Year&gt;&lt;RecNum&gt;142&lt;/RecNum&gt;&lt;DisplayText&gt;(Wilson, Elliot et al. 2004)&lt;/DisplayText&gt;&lt;record&gt;&lt;rec-number&gt;142&lt;/rec-number&gt;&lt;foreign-keys&gt;&lt;key app="EN" db-id="a0rdswzvnvp0roewxf55pavh0f0zdefftevz"&gt;142&lt;/key&gt;&lt;/foreign-keys&gt;&lt;ref-type name="Journal Article"&gt;17&lt;/ref-type&gt;&lt;contributors&gt;&lt;authors&gt;&lt;author&gt;Wilson, K&lt;/author&gt;&lt;author&gt;Elliot, S&lt;/author&gt;&lt;author&gt;Law, M&lt;/author&gt;&lt;author&gt;Eyles, J&lt;/author&gt;&lt;author&gt;Jerrett, M&lt;/author&gt;&lt;author&gt;Keller-Olaman, S&lt;/author&gt;&lt;/authors&gt;&lt;/contributors&gt;&lt;titles&gt;&lt;title&gt;Linking perceptions of neighbourhood to health in Hamilton, Canada&lt;/title&gt;&lt;secondary-title&gt;Journal of Epidemiology and Community Health&lt;/secondary-title&gt;&lt;/titles&gt;&lt;periodical&gt;&lt;full-title&gt;Journal of Epidemiology and Community Health&lt;/full-title&gt;&lt;/periodical&gt;&lt;pages&gt;192-198&lt;/pages&gt;&lt;volume&gt;58&lt;/volume&gt;&lt;dates&gt;&lt;year&gt;2004&lt;/year&gt;&lt;/dates&gt;&lt;urls&gt;&lt;/urls&gt;&lt;/record&gt;&lt;/Cite&gt;&lt;/EndNote&gt;</w:instrText>
      </w:r>
      <w:r w:rsidR="004957FE" w:rsidRPr="00C65EA5">
        <w:rPr>
          <w:rFonts w:cstheme="minorHAnsi"/>
          <w:lang w:val="en-US"/>
        </w:rPr>
        <w:fldChar w:fldCharType="separate"/>
      </w:r>
      <w:r w:rsidR="00904368">
        <w:rPr>
          <w:rFonts w:cstheme="minorHAnsi"/>
          <w:noProof/>
          <w:lang w:val="en-US"/>
        </w:rPr>
        <w:t>(</w:t>
      </w:r>
      <w:hyperlink w:anchor="_ENREF_44" w:tooltip="Wilson, 2004 #142" w:history="1">
        <w:r w:rsidR="00ED4C49">
          <w:rPr>
            <w:rFonts w:cstheme="minorHAnsi"/>
            <w:noProof/>
            <w:lang w:val="en-US"/>
          </w:rPr>
          <w:t>Wilson, Elliot et al. 2004</w:t>
        </w:r>
      </w:hyperlink>
      <w:r w:rsidR="00904368">
        <w:rPr>
          <w:rFonts w:cstheme="minorHAnsi"/>
          <w:noProof/>
          <w:lang w:val="en-US"/>
        </w:rPr>
        <w:t>)</w:t>
      </w:r>
      <w:r w:rsidR="004957FE" w:rsidRPr="00C65EA5">
        <w:rPr>
          <w:rFonts w:cstheme="minorHAnsi"/>
          <w:lang w:val="en-US"/>
        </w:rPr>
        <w:fldChar w:fldCharType="end"/>
      </w:r>
      <w:r w:rsidR="004957FE" w:rsidRPr="00C65EA5">
        <w:rPr>
          <w:rFonts w:cstheme="minorHAnsi"/>
          <w:lang w:val="en-US"/>
        </w:rPr>
        <w:t xml:space="preserve">.  </w:t>
      </w:r>
      <w:proofErr w:type="spellStart"/>
      <w:r w:rsidR="004957FE" w:rsidRPr="00C65EA5">
        <w:rPr>
          <w:rFonts w:cstheme="minorHAnsi"/>
          <w:lang w:val="en-US"/>
        </w:rPr>
        <w:t>Newham</w:t>
      </w:r>
      <w:proofErr w:type="spellEnd"/>
      <w:r w:rsidR="004957FE" w:rsidRPr="00C65EA5">
        <w:rPr>
          <w:rFonts w:cstheme="minorHAnsi"/>
          <w:lang w:val="en-US"/>
        </w:rPr>
        <w:t xml:space="preserve"> residents described attitudes to Olympic-led changes </w:t>
      </w:r>
      <w:r w:rsidR="00440F33">
        <w:rPr>
          <w:rFonts w:cstheme="minorHAnsi"/>
          <w:lang w:val="en-US"/>
        </w:rPr>
        <w:t xml:space="preserve">around aesthetic improvements, community belonging and security </w:t>
      </w:r>
      <w:r w:rsidR="004957FE" w:rsidRPr="00C65EA5">
        <w:rPr>
          <w:rFonts w:cstheme="minorHAnsi"/>
          <w:lang w:val="en-US"/>
        </w:rPr>
        <w:t xml:space="preserve">which, taken together, are indicative of the capacity for sporting mega-events to make a difference to people and places.  </w:t>
      </w:r>
    </w:p>
    <w:p w:rsidR="009B6B17" w:rsidRPr="00C65EA5" w:rsidRDefault="009B6B17" w:rsidP="00C66948">
      <w:pPr>
        <w:spacing w:line="480" w:lineRule="auto"/>
        <w:contextualSpacing/>
        <w:rPr>
          <w:rFonts w:cstheme="minorHAnsi"/>
          <w:color w:val="C0504D" w:themeColor="accent2"/>
        </w:rPr>
      </w:pPr>
    </w:p>
    <w:p w:rsidR="004957FE" w:rsidRPr="00C65EA5" w:rsidRDefault="004957FE" w:rsidP="00C66948">
      <w:pPr>
        <w:spacing w:line="480" w:lineRule="auto"/>
        <w:contextualSpacing/>
        <w:rPr>
          <w:rFonts w:cstheme="minorHAnsi"/>
          <w:lang w:val="en-US"/>
        </w:rPr>
      </w:pPr>
    </w:p>
    <w:p w:rsidR="004D446D" w:rsidRPr="00C65EA5" w:rsidRDefault="00724D7C" w:rsidP="00C66948">
      <w:pPr>
        <w:spacing w:line="480" w:lineRule="auto"/>
        <w:contextualSpacing/>
        <w:rPr>
          <w:rFonts w:cstheme="minorHAnsi"/>
          <w:b/>
          <w:i/>
        </w:rPr>
      </w:pPr>
      <w:r w:rsidRPr="00C65EA5">
        <w:rPr>
          <w:rFonts w:cstheme="minorHAnsi"/>
          <w:b/>
          <w:i/>
        </w:rPr>
        <w:t>A</w:t>
      </w:r>
      <w:r w:rsidR="000875B4" w:rsidRPr="00C65EA5">
        <w:rPr>
          <w:rFonts w:cstheme="minorHAnsi"/>
          <w:b/>
          <w:i/>
        </w:rPr>
        <w:t>esthetics</w:t>
      </w:r>
    </w:p>
    <w:p w:rsidR="002964F8" w:rsidRPr="00C65EA5" w:rsidRDefault="002964F8" w:rsidP="00C66948">
      <w:pPr>
        <w:spacing w:line="480" w:lineRule="auto"/>
        <w:contextualSpacing/>
        <w:rPr>
          <w:rFonts w:cstheme="minorHAnsi"/>
          <w:b/>
        </w:rPr>
      </w:pPr>
    </w:p>
    <w:p w:rsidR="00EB7CCA" w:rsidRPr="00C65EA5" w:rsidRDefault="00C264F9" w:rsidP="00C66948">
      <w:pPr>
        <w:spacing w:line="480" w:lineRule="auto"/>
        <w:contextualSpacing/>
        <w:rPr>
          <w:rFonts w:cstheme="minorHAnsi"/>
        </w:rPr>
      </w:pPr>
      <w:r w:rsidRPr="00C65EA5">
        <w:rPr>
          <w:rFonts w:cstheme="minorHAnsi"/>
        </w:rPr>
        <w:t>Attempts by Olympic host</w:t>
      </w:r>
      <w:r w:rsidR="00042E69" w:rsidRPr="00C65EA5">
        <w:rPr>
          <w:rFonts w:cstheme="minorHAnsi"/>
        </w:rPr>
        <w:t xml:space="preserve"> cities to improve the aesthetic conditions of deprived areas as part of a larger mega-event led regeneration help co-produce the conflicting attitudes towards improvement</w:t>
      </w:r>
      <w:r w:rsidR="00320DC0">
        <w:rPr>
          <w:rFonts w:cstheme="minorHAnsi"/>
        </w:rPr>
        <w:t>s that we encountered and re</w:t>
      </w:r>
      <w:r w:rsidR="00042E69" w:rsidRPr="00C65EA5">
        <w:rPr>
          <w:rFonts w:cstheme="minorHAnsi"/>
        </w:rPr>
        <w:t>flect the contradictory intents to at once provide a welcoming</w:t>
      </w:r>
      <w:r w:rsidR="00273E61" w:rsidRPr="00C65EA5">
        <w:rPr>
          <w:rFonts w:cstheme="minorHAnsi"/>
        </w:rPr>
        <w:t xml:space="preserve"> area for visitors, as well as revitalising areas for residents.</w:t>
      </w:r>
      <w:r w:rsidR="004A3A9E" w:rsidRPr="00C65EA5">
        <w:rPr>
          <w:rFonts w:cstheme="minorHAnsi"/>
        </w:rPr>
        <w:t xml:space="preserve">  </w:t>
      </w:r>
      <w:r w:rsidR="00F064EE">
        <w:rPr>
          <w:rFonts w:cstheme="minorHAnsi"/>
        </w:rPr>
        <w:t>For example, a</w:t>
      </w:r>
      <w:r w:rsidR="00361722" w:rsidRPr="00C65EA5">
        <w:rPr>
          <w:rFonts w:cstheme="minorHAnsi"/>
        </w:rPr>
        <w:t xml:space="preserve">esthetic improvements during </w:t>
      </w:r>
      <w:r w:rsidR="00361722" w:rsidRPr="00C65EA5">
        <w:rPr>
          <w:rFonts w:cstheme="minorHAnsi"/>
        </w:rPr>
        <w:lastRenderedPageBreak/>
        <w:t>Vancouver</w:t>
      </w:r>
      <w:r w:rsidR="00AF3DEE" w:rsidRPr="00C65EA5">
        <w:rPr>
          <w:rFonts w:cstheme="minorHAnsi"/>
        </w:rPr>
        <w:t xml:space="preserve"> 2010 </w:t>
      </w:r>
      <w:r w:rsidR="00F064EE">
        <w:rPr>
          <w:rFonts w:cstheme="minorHAnsi"/>
        </w:rPr>
        <w:t>were</w:t>
      </w:r>
      <w:r w:rsidR="002B20EF" w:rsidRPr="00C65EA5">
        <w:rPr>
          <w:rFonts w:cstheme="minorHAnsi"/>
        </w:rPr>
        <w:t xml:space="preserve"> </w:t>
      </w:r>
      <w:r w:rsidR="00F064EE">
        <w:rPr>
          <w:rFonts w:cstheme="minorHAnsi"/>
        </w:rPr>
        <w:t xml:space="preserve">rationalised with reference to </w:t>
      </w:r>
      <w:r w:rsidR="002B20EF" w:rsidRPr="00C65EA5">
        <w:rPr>
          <w:rFonts w:cstheme="minorHAnsi"/>
        </w:rPr>
        <w:t xml:space="preserve">how visitors would perceive the city, it was important to the </w:t>
      </w:r>
      <w:r w:rsidR="00350D0D">
        <w:rPr>
          <w:rFonts w:cstheme="minorHAnsi"/>
        </w:rPr>
        <w:t xml:space="preserve">Olympic </w:t>
      </w:r>
      <w:r w:rsidR="002B20EF" w:rsidRPr="00C65EA5">
        <w:rPr>
          <w:rFonts w:cstheme="minorHAnsi"/>
        </w:rPr>
        <w:t>‘brand’ that enduring memories were not of a deteriorating environment</w:t>
      </w:r>
      <w:r w:rsidR="004A3A9E" w:rsidRPr="00C65EA5">
        <w:rPr>
          <w:rFonts w:cstheme="minorHAnsi"/>
        </w:rPr>
        <w:t xml:space="preserve"> </w:t>
      </w:r>
      <w:r w:rsidR="00252088" w:rsidRPr="00C65EA5">
        <w:rPr>
          <w:rFonts w:cstheme="minorHAnsi"/>
        </w:rPr>
        <w:fldChar w:fldCharType="begin"/>
      </w:r>
      <w:r w:rsidR="00904368">
        <w:rPr>
          <w:rFonts w:cstheme="minorHAnsi"/>
        </w:rPr>
        <w:instrText xml:space="preserve"> ADDIN EN.CITE &lt;EndNote&gt;&lt;Cite&gt;&lt;Author&gt;Pevalin&lt;/Author&gt;&lt;Year&gt;2007&lt;/Year&gt;&lt;RecNum&gt;147&lt;/RecNum&gt;&lt;DisplayText&gt;(Pevalin 2007)&lt;/DisplayText&gt;&lt;record&gt;&lt;rec-number&gt;147&lt;/rec-number&gt;&lt;foreign-keys&gt;&lt;key app="EN" db-id="a0rdswzvnvp0roewxf55pavh0f0zdefftevz"&gt;147&lt;/key&gt;&lt;/foreign-keys&gt;&lt;ref-type name="Journal Article"&gt;17&lt;/ref-type&gt;&lt;contributors&gt;&lt;authors&gt;&lt;author&gt;Pevalin, D.J.&lt;/author&gt;&lt;/authors&gt;&lt;/contributors&gt;&lt;titles&gt;&lt;title&gt;Socio-economic inequalities in health and service utilization in the London Borough of Newham&lt;/title&gt;&lt;secondary-title&gt;Public Health&lt;/secondary-title&gt;&lt;/titles&gt;&lt;periodical&gt;&lt;full-title&gt;Public Health&lt;/full-title&gt;&lt;/periodical&gt;&lt;pages&gt;596-602&lt;/pages&gt;&lt;volume&gt;121&lt;/volume&gt;&lt;number&gt;8&lt;/number&gt;&lt;dates&gt;&lt;year&gt;2007&lt;/year&gt;&lt;/dates&gt;&lt;urls&gt;&lt;/urls&gt;&lt;/record&gt;&lt;/Cite&gt;&lt;/EndNote&gt;</w:instrText>
      </w:r>
      <w:r w:rsidR="00252088" w:rsidRPr="00C65EA5">
        <w:rPr>
          <w:rFonts w:cstheme="minorHAnsi"/>
        </w:rPr>
        <w:fldChar w:fldCharType="separate"/>
      </w:r>
      <w:r w:rsidR="00904368">
        <w:rPr>
          <w:rFonts w:cstheme="minorHAnsi"/>
          <w:noProof/>
        </w:rPr>
        <w:t>(</w:t>
      </w:r>
      <w:hyperlink w:anchor="_ENREF_31" w:tooltip="Pevalin, 2007 #147" w:history="1">
        <w:r w:rsidR="00ED4C49">
          <w:rPr>
            <w:rFonts w:cstheme="minorHAnsi"/>
            <w:noProof/>
          </w:rPr>
          <w:t>Pevalin 2007</w:t>
        </w:r>
      </w:hyperlink>
      <w:r w:rsidR="00904368">
        <w:rPr>
          <w:rFonts w:cstheme="minorHAnsi"/>
          <w:noProof/>
        </w:rPr>
        <w:t>)</w:t>
      </w:r>
      <w:r w:rsidR="00252088" w:rsidRPr="00C65EA5">
        <w:rPr>
          <w:rFonts w:cstheme="minorHAnsi"/>
        </w:rPr>
        <w:fldChar w:fldCharType="end"/>
      </w:r>
      <w:r w:rsidR="002B20EF" w:rsidRPr="00C65EA5">
        <w:rPr>
          <w:rFonts w:cstheme="minorHAnsi"/>
        </w:rPr>
        <w:t>.</w:t>
      </w:r>
      <w:r w:rsidR="004A3A9E" w:rsidRPr="00C65EA5">
        <w:rPr>
          <w:rFonts w:cstheme="minorHAnsi"/>
        </w:rPr>
        <w:t xml:space="preserve"> </w:t>
      </w:r>
      <w:r w:rsidR="002B20EF" w:rsidRPr="00C65EA5">
        <w:rPr>
          <w:rFonts w:cstheme="minorHAnsi"/>
        </w:rPr>
        <w:t xml:space="preserve"> Newham residents articulate this in London in what they perceive as attempt to hide away the ‘dirtiness’,</w:t>
      </w:r>
      <w:r w:rsidR="00FB0B08" w:rsidRPr="00C65EA5">
        <w:rPr>
          <w:rFonts w:cstheme="minorHAnsi"/>
        </w:rPr>
        <w:t xml:space="preserve"> in favour of the new facilities of Westfield and the Olympic Park.</w:t>
      </w:r>
      <w:r w:rsidR="00EB7CCA" w:rsidRPr="00C65EA5">
        <w:rPr>
          <w:rFonts w:cstheme="minorHAnsi"/>
        </w:rPr>
        <w:t xml:space="preserve"> </w:t>
      </w:r>
    </w:p>
    <w:p w:rsidR="00DA7BBF" w:rsidRPr="00C65EA5" w:rsidRDefault="00DA7BBF" w:rsidP="00C66948">
      <w:pPr>
        <w:spacing w:line="480" w:lineRule="auto"/>
        <w:contextualSpacing/>
        <w:rPr>
          <w:rFonts w:cstheme="minorHAnsi"/>
        </w:rPr>
      </w:pPr>
    </w:p>
    <w:p w:rsidR="00A35905" w:rsidRPr="00C65EA5" w:rsidRDefault="00DA7BBF" w:rsidP="00C66948">
      <w:pPr>
        <w:shd w:val="clear" w:color="auto" w:fill="FFFFFF"/>
        <w:spacing w:after="0" w:line="480" w:lineRule="auto"/>
        <w:contextualSpacing/>
        <w:rPr>
          <w:rFonts w:cs="Times"/>
          <w:shd w:val="clear" w:color="auto" w:fill="FFFFFF"/>
        </w:rPr>
      </w:pPr>
      <w:r w:rsidRPr="00C65EA5">
        <w:rPr>
          <w:rFonts w:cstheme="minorHAnsi"/>
        </w:rPr>
        <w:t xml:space="preserve">At the same time, some Newham residents </w:t>
      </w:r>
      <w:r w:rsidR="006332C8" w:rsidRPr="00C65EA5">
        <w:rPr>
          <w:rFonts w:cstheme="minorHAnsi"/>
        </w:rPr>
        <w:t>saw</w:t>
      </w:r>
      <w:r w:rsidRPr="00C65EA5">
        <w:rPr>
          <w:rFonts w:cstheme="minorHAnsi"/>
        </w:rPr>
        <w:t xml:space="preserve"> aesthetic improvements in more positive terms, in line with the aspirational context for regeneration.</w:t>
      </w:r>
      <w:r w:rsidR="00320DC0">
        <w:rPr>
          <w:rFonts w:cstheme="minorHAnsi"/>
        </w:rPr>
        <w:t xml:space="preserve"> </w:t>
      </w:r>
      <w:r w:rsidRPr="00C65EA5">
        <w:rPr>
          <w:rFonts w:cstheme="minorHAnsi"/>
        </w:rPr>
        <w:t xml:space="preserve"> </w:t>
      </w:r>
      <w:r w:rsidR="00A967E5" w:rsidRPr="00C65EA5">
        <w:rPr>
          <w:rFonts w:cstheme="minorHAnsi"/>
        </w:rPr>
        <w:t xml:space="preserve">There is a large body of work demonstrating independent associations between the quality of the environment and health improvement </w:t>
      </w:r>
      <w:r w:rsidR="00252088" w:rsidRPr="00C65EA5">
        <w:rPr>
          <w:rFonts w:cstheme="minorHAnsi"/>
        </w:rPr>
        <w:fldChar w:fldCharType="begin"/>
      </w:r>
      <w:r w:rsidR="00904368">
        <w:rPr>
          <w:rFonts w:cstheme="minorHAnsi"/>
        </w:rPr>
        <w:instrText xml:space="preserve"> ADDIN EN.CITE &lt;EndNote&gt;&lt;Cite&gt;&lt;Author&gt;Burns&lt;/Author&gt;&lt;Year&gt;2014&lt;/Year&gt;&lt;RecNum&gt;150&lt;/RecNum&gt;&lt;DisplayText&gt;(Burns 2014)&lt;/DisplayText&gt;&lt;record&gt;&lt;rec-number&gt;150&lt;/rec-number&gt;&lt;foreign-keys&gt;&lt;key app="EN" db-id="a0rdswzvnvp0roewxf55pavh0f0zdefftevz"&gt;150&lt;/key&gt;&lt;/foreign-keys&gt;&lt;ref-type name="Report"&gt;27&lt;/ref-type&gt;&lt;contributors&gt;&lt;authors&gt;&lt;author&gt;Burns, T.&lt;/author&gt;&lt;/authors&gt;&lt;/contributors&gt;&lt;titles&gt;&lt;title&gt;Update on East Villate, E20 - a legacy neighbourhood for London&lt;/title&gt;&lt;secondary-title&gt;Regional Focus&lt;/secondary-title&gt;&lt;/titles&gt;&lt;num-vols&gt;The Housing Forum: Working with NHBC&lt;/num-vols&gt;&lt;dates&gt;&lt;year&gt;2014&lt;/year&gt;&lt;/dates&gt;&lt;publisher&gt;East Thames Group&lt;/publisher&gt;&lt;urls&gt;&lt;/urls&gt;&lt;/record&gt;&lt;/Cite&gt;&lt;/EndNote&gt;</w:instrText>
      </w:r>
      <w:r w:rsidR="00252088" w:rsidRPr="00C65EA5">
        <w:rPr>
          <w:rFonts w:cstheme="minorHAnsi"/>
        </w:rPr>
        <w:fldChar w:fldCharType="separate"/>
      </w:r>
      <w:r w:rsidR="00904368">
        <w:rPr>
          <w:rFonts w:cstheme="minorHAnsi"/>
          <w:noProof/>
        </w:rPr>
        <w:t>(</w:t>
      </w:r>
      <w:hyperlink w:anchor="_ENREF_4" w:tooltip="Burns, 2014 #150" w:history="1">
        <w:r w:rsidR="00ED4C49">
          <w:rPr>
            <w:rFonts w:cstheme="minorHAnsi"/>
            <w:noProof/>
          </w:rPr>
          <w:t>Burns 2014</w:t>
        </w:r>
      </w:hyperlink>
      <w:r w:rsidR="00904368">
        <w:rPr>
          <w:rFonts w:cstheme="minorHAnsi"/>
          <w:noProof/>
        </w:rPr>
        <w:t>)</w:t>
      </w:r>
      <w:r w:rsidR="00252088" w:rsidRPr="00C65EA5">
        <w:rPr>
          <w:rFonts w:cstheme="minorHAnsi"/>
        </w:rPr>
        <w:fldChar w:fldCharType="end"/>
      </w:r>
      <w:r w:rsidR="00446507" w:rsidRPr="00C65EA5">
        <w:rPr>
          <w:rFonts w:cstheme="minorHAnsi"/>
        </w:rPr>
        <w:t>.  H</w:t>
      </w:r>
      <w:r w:rsidR="00C71483" w:rsidRPr="00C65EA5">
        <w:rPr>
          <w:rFonts w:cstheme="minorHAnsi"/>
        </w:rPr>
        <w:t>owever, less well known are the causal mechanisms that relate changes in the environment with changes in health and wellbeing.</w:t>
      </w:r>
      <w:r w:rsidR="00262380" w:rsidRPr="00C65EA5">
        <w:rPr>
          <w:rFonts w:cstheme="minorHAnsi"/>
        </w:rPr>
        <w:t xml:space="preserve">  Leslie and </w:t>
      </w:r>
      <w:proofErr w:type="spellStart"/>
      <w:r w:rsidR="00262380" w:rsidRPr="00C65EA5">
        <w:rPr>
          <w:rFonts w:cstheme="minorHAnsi"/>
        </w:rPr>
        <w:t>Cerin</w:t>
      </w:r>
      <w:proofErr w:type="spellEnd"/>
      <w:r w:rsidR="00262380" w:rsidRPr="00C65EA5">
        <w:rPr>
          <w:rFonts w:cstheme="minorHAnsi"/>
        </w:rPr>
        <w:t xml:space="preserve"> (2008) put forward the view that </w:t>
      </w:r>
      <w:r w:rsidR="00262380" w:rsidRPr="00C65EA5">
        <w:rPr>
          <w:rFonts w:cs="Times"/>
          <w:shd w:val="clear" w:color="auto" w:fill="FFFFFF"/>
        </w:rPr>
        <w:t>visible evidence of physical disorder in the form of graffiti, litter and vandalism may trigger negative emotions</w:t>
      </w:r>
      <w:r w:rsidR="008D1A6F">
        <w:rPr>
          <w:rFonts w:cs="Times"/>
          <w:shd w:val="clear" w:color="auto" w:fill="FFFFFF"/>
        </w:rPr>
        <w:t xml:space="preserve"> </w:t>
      </w:r>
      <w:r w:rsidR="00003851">
        <w:rPr>
          <w:rFonts w:cs="Times"/>
          <w:shd w:val="clear" w:color="auto" w:fill="FFFFFF"/>
        </w:rPr>
        <w:t xml:space="preserve">and thereby impact upon wellbeing </w:t>
      </w:r>
      <w:r w:rsidR="00252088" w:rsidRPr="00C65EA5">
        <w:rPr>
          <w:rFonts w:eastAsia="Times New Roman" w:cs="Times"/>
          <w:color w:val="231F20"/>
        </w:rPr>
        <w:fldChar w:fldCharType="begin"/>
      </w:r>
      <w:r w:rsidR="00904368">
        <w:rPr>
          <w:rFonts w:eastAsia="Times New Roman" w:cs="Times"/>
          <w:color w:val="231F20"/>
        </w:rPr>
        <w:instrText xml:space="preserve"> ADDIN EN.CITE &lt;EndNote&gt;&lt;Cite&gt;&lt;Author&gt;Leslie&lt;/Author&gt;&lt;Year&gt;2008&lt;/Year&gt;&lt;RecNum&gt;280&lt;/RecNum&gt;&lt;DisplayText&gt;(Leslie and Cerin 2008)&lt;/DisplayText&gt;&lt;record&gt;&lt;rec-number&gt;280&lt;/rec-number&gt;&lt;foreign-keys&gt;&lt;key app="EN" db-id="vrd5x9e24rasx8e2asc5x0pw95tw20vx5a25"&gt;280&lt;/key&gt;&lt;/foreign-keys&gt;&lt;ref-type name="Journal Article"&gt;17&lt;/ref-type&gt;&lt;contributors&gt;&lt;authors&gt;&lt;author&gt;Leslie, E.&lt;/author&gt;&lt;author&gt;Cerin, E.&lt;/author&gt;&lt;/authors&gt;&lt;/contributors&gt;&lt;titles&gt;&lt;title&gt;Are perceptions of the local environment related to neighbourhood satisfaction and mental health in adults?&lt;/title&gt;&lt;secondary-title&gt;Preventive Medicine&lt;/secondary-title&gt;&lt;short-title&gt;Are perceptions of the local environment related to neighbourhood satisfaction and mental health in adults?&lt;/short-title&gt;&lt;/titles&gt;&lt;periodical&gt;&lt;full-title&gt;Preventive Medicine&lt;/full-title&gt;&lt;/periodical&gt;&lt;pages&gt;273-278&lt;/pages&gt;&lt;volume&gt;47&lt;/volume&gt;&lt;number&gt;3&lt;/number&gt;&lt;dates&gt;&lt;year&gt;2008&lt;/year&gt;&lt;/dates&gt;&lt;isbn&gt;0091-7435&lt;/isbn&gt;&lt;accession-num&gt;MEDLINE:18294682&lt;/accession-num&gt;&lt;urls&gt;&lt;/urls&gt;&lt;/record&gt;&lt;/Cite&gt;&lt;/EndNote&gt;</w:instrText>
      </w:r>
      <w:r w:rsidR="00252088" w:rsidRPr="00C65EA5">
        <w:rPr>
          <w:rFonts w:eastAsia="Times New Roman" w:cs="Times"/>
          <w:color w:val="231F20"/>
        </w:rPr>
        <w:fldChar w:fldCharType="separate"/>
      </w:r>
      <w:r w:rsidR="00904368">
        <w:rPr>
          <w:rFonts w:eastAsia="Times New Roman" w:cs="Times"/>
          <w:noProof/>
          <w:color w:val="231F20"/>
        </w:rPr>
        <w:t>(</w:t>
      </w:r>
      <w:hyperlink w:anchor="_ENREF_22" w:tooltip="Leslie, 2008 #280" w:history="1">
        <w:r w:rsidR="00ED4C49">
          <w:rPr>
            <w:rFonts w:eastAsia="Times New Roman" w:cs="Times"/>
            <w:noProof/>
            <w:color w:val="231F20"/>
          </w:rPr>
          <w:t>Leslie and Cerin 2008</w:t>
        </w:r>
      </w:hyperlink>
      <w:r w:rsidR="00904368">
        <w:rPr>
          <w:rFonts w:eastAsia="Times New Roman" w:cs="Times"/>
          <w:noProof/>
          <w:color w:val="231F20"/>
        </w:rPr>
        <w:t>)</w:t>
      </w:r>
      <w:r w:rsidR="00252088" w:rsidRPr="00C65EA5">
        <w:rPr>
          <w:rFonts w:eastAsia="Times New Roman" w:cs="Times"/>
          <w:color w:val="231F20"/>
        </w:rPr>
        <w:fldChar w:fldCharType="end"/>
      </w:r>
      <w:r w:rsidR="00446507" w:rsidRPr="00C65EA5">
        <w:rPr>
          <w:rFonts w:eastAsia="Times New Roman" w:cs="Times"/>
          <w:color w:val="231F20"/>
        </w:rPr>
        <w:t>.</w:t>
      </w:r>
      <w:r w:rsidR="00450EA8" w:rsidRPr="00450EA8">
        <w:rPr>
          <w:rFonts w:ascii="Segoe UI" w:hAnsi="Segoe UI" w:cs="Segoe UI"/>
          <w:sz w:val="18"/>
          <w:szCs w:val="18"/>
        </w:rPr>
        <w:t xml:space="preserve"> </w:t>
      </w:r>
    </w:p>
    <w:p w:rsidR="002964F8" w:rsidRPr="00C65EA5" w:rsidRDefault="002964F8" w:rsidP="00C66948">
      <w:pPr>
        <w:spacing w:line="480" w:lineRule="auto"/>
        <w:contextualSpacing/>
        <w:rPr>
          <w:rFonts w:cstheme="minorHAnsi"/>
          <w:b/>
          <w:color w:val="5F497A" w:themeColor="accent4" w:themeShade="BF"/>
        </w:rPr>
      </w:pPr>
    </w:p>
    <w:p w:rsidR="009B69F5" w:rsidRDefault="004441EC" w:rsidP="00C66948">
      <w:pPr>
        <w:spacing w:line="480" w:lineRule="auto"/>
        <w:contextualSpacing/>
        <w:rPr>
          <w:rFonts w:cstheme="minorHAnsi"/>
          <w:b/>
          <w:i/>
        </w:rPr>
      </w:pPr>
      <w:r w:rsidRPr="00C65EA5">
        <w:rPr>
          <w:rFonts w:cstheme="minorHAnsi"/>
          <w:b/>
          <w:i/>
        </w:rPr>
        <w:t>C</w:t>
      </w:r>
      <w:r w:rsidR="007774E7" w:rsidRPr="00C65EA5">
        <w:rPr>
          <w:rFonts w:cstheme="minorHAnsi"/>
          <w:b/>
          <w:i/>
        </w:rPr>
        <w:t>ommunity belonging</w:t>
      </w:r>
      <w:r w:rsidRPr="00C65EA5">
        <w:rPr>
          <w:rFonts w:cstheme="minorHAnsi"/>
          <w:b/>
          <w:i/>
        </w:rPr>
        <w:t xml:space="preserve"> </w:t>
      </w:r>
    </w:p>
    <w:p w:rsidR="002943DD" w:rsidRPr="00C65EA5" w:rsidRDefault="002943DD" w:rsidP="00C66948">
      <w:pPr>
        <w:spacing w:line="480" w:lineRule="auto"/>
        <w:contextualSpacing/>
        <w:rPr>
          <w:rFonts w:cstheme="minorHAnsi"/>
          <w:b/>
          <w:i/>
        </w:rPr>
      </w:pPr>
    </w:p>
    <w:p w:rsidR="008402A5" w:rsidRPr="00C65EA5" w:rsidRDefault="008402A5" w:rsidP="008402A5">
      <w:pPr>
        <w:spacing w:line="480" w:lineRule="auto"/>
        <w:contextualSpacing/>
        <w:rPr>
          <w:rFonts w:cstheme="minorHAnsi"/>
        </w:rPr>
      </w:pPr>
      <w:r w:rsidRPr="00C65EA5">
        <w:rPr>
          <w:rFonts w:cstheme="minorHAnsi"/>
        </w:rPr>
        <w:t xml:space="preserve">Narratives of social fragmentation were frequently encountered among Newham residents, often as the social reflection of perceptions of a borough believed to be disconnected from local services and governance, and home to a transient and often isolated population. A lack of social </w:t>
      </w:r>
      <w:r w:rsidR="00320DC0">
        <w:rPr>
          <w:rFonts w:cstheme="minorHAnsi"/>
        </w:rPr>
        <w:t xml:space="preserve">participation </w:t>
      </w:r>
      <w:r w:rsidRPr="00C65EA5">
        <w:rPr>
          <w:rFonts w:cstheme="minorHAnsi"/>
        </w:rPr>
        <w:t xml:space="preserve">is significantly associated with poor self-reported mental health </w:t>
      </w:r>
      <w:r w:rsidRPr="00C65EA5">
        <w:rPr>
          <w:rFonts w:cstheme="minorHAnsi"/>
        </w:rPr>
        <w:fldChar w:fldCharType="begin"/>
      </w:r>
      <w:r>
        <w:rPr>
          <w:rFonts w:cstheme="minorHAnsi"/>
        </w:rPr>
        <w:instrText xml:space="preserve"> ADDIN EN.CITE &lt;EndNote&gt;&lt;Cite&gt;&lt;Author&gt;Blankenship&lt;/Author&gt;&lt;Year&gt;2006&lt;/Year&gt;&lt;RecNum&gt;152&lt;/RecNum&gt;&lt;DisplayText&gt;(Blankenship, Friedman et al. 2006, Guite, Clark et al. 2006)&lt;/DisplayText&gt;&lt;record&gt;&lt;rec-number&gt;152&lt;/rec-number&gt;&lt;foreign-keys&gt;&lt;key app="EN" db-id="a0rdswzvnvp0roewxf55pavh0f0zdefftevz"&gt;152&lt;/key&gt;&lt;/foreign-keys&gt;&lt;ref-type name="Journal Article"&gt;17&lt;/ref-type&gt;&lt;contributors&gt;&lt;authors&gt;&lt;author&gt;Blankenship, K.M.&lt;/author&gt;&lt;author&gt;Friedman, S.R.&lt;/author&gt;&lt;author&gt;Dworkin, S.&lt;/author&gt;&lt;author&gt;Mantell, J.E.&lt;/author&gt;&lt;/authors&gt;&lt;/contributors&gt;&lt;titles&gt;&lt;title&gt;Structural Intervention: Concepts, Challenges and Opportunities for Research&lt;/title&gt;&lt;secondary-title&gt;Journal of Urban Health: Bulletin of the New York Academy of Medicine&lt;/secondary-title&gt;&lt;/titles&gt;&lt;periodical&gt;&lt;full-title&gt;Journal of Urban Health: Bulletin of the New York Academy of Medicine&lt;/full-title&gt;&lt;/periodical&gt;&lt;pages&gt;59-72&lt;/pages&gt;&lt;volume&gt;83&lt;/volume&gt;&lt;number&gt;1&lt;/number&gt;&lt;dates&gt;&lt;year&gt;2006&lt;/year&gt;&lt;/dates&gt;&lt;urls&gt;&lt;/urls&gt;&lt;/record&gt;&lt;/Cite&gt;&lt;Cite&gt;&lt;Author&gt;Guite&lt;/Author&gt;&lt;Year&gt;2006&lt;/Year&gt;&lt;RecNum&gt;154&lt;/RecNum&gt;&lt;record&gt;&lt;rec-number&gt;154&lt;/rec-number&gt;&lt;foreign-keys&gt;&lt;key app="EN" db-id="a0rdswzvnvp0roewxf55pavh0f0zdefftevz"&gt;154&lt;/key&gt;&lt;/foreign-keys&gt;&lt;ref-type name="Journal Article"&gt;17&lt;/ref-type&gt;&lt;contributors&gt;&lt;authors&gt;&lt;author&gt;Guite, H.F.&lt;/author&gt;&lt;author&gt;Clark, C.&lt;/author&gt;&lt;author&gt;Ackrill, G.&lt;/author&gt;&lt;/authors&gt;&lt;/contributors&gt;&lt;titles&gt;&lt;title&gt;The impact of the physical and urban environment on mental well-being&lt;/title&gt;&lt;secondary-title&gt;Public Health&lt;/secondary-title&gt;&lt;/titles&gt;&lt;periodical&gt;&lt;full-title&gt;Public Health&lt;/full-title&gt;&lt;/periodical&gt;&lt;volume&gt;120&lt;/volume&gt;&lt;number&gt;1117-1126&lt;/number&gt;&lt;dates&gt;&lt;year&gt;2006&lt;/year&gt;&lt;/dates&gt;&lt;urls&gt;&lt;/urls&gt;&lt;/record&gt;&lt;/Cite&gt;&lt;/EndNote&gt;</w:instrText>
      </w:r>
      <w:r w:rsidRPr="00C65EA5">
        <w:rPr>
          <w:rFonts w:cstheme="minorHAnsi"/>
        </w:rPr>
        <w:fldChar w:fldCharType="separate"/>
      </w:r>
      <w:r>
        <w:rPr>
          <w:rFonts w:cstheme="minorHAnsi"/>
          <w:noProof/>
        </w:rPr>
        <w:t>(</w:t>
      </w:r>
      <w:hyperlink w:anchor="_ENREF_2" w:tooltip="Blankenship, 2006 #152" w:history="1">
        <w:r w:rsidR="00ED4C49">
          <w:rPr>
            <w:rFonts w:cstheme="minorHAnsi"/>
            <w:noProof/>
          </w:rPr>
          <w:t>Blankenship, Friedman et al. 2006</w:t>
        </w:r>
      </w:hyperlink>
      <w:r>
        <w:rPr>
          <w:rFonts w:cstheme="minorHAnsi"/>
          <w:noProof/>
        </w:rPr>
        <w:t xml:space="preserve">, </w:t>
      </w:r>
      <w:hyperlink w:anchor="_ENREF_15" w:tooltip="Guite, 2006 #154" w:history="1">
        <w:r w:rsidR="00ED4C49">
          <w:rPr>
            <w:rFonts w:cstheme="minorHAnsi"/>
            <w:noProof/>
          </w:rPr>
          <w:t>Guite, Clark et al. 2006</w:t>
        </w:r>
      </w:hyperlink>
      <w:r>
        <w:rPr>
          <w:rFonts w:cstheme="minorHAnsi"/>
          <w:noProof/>
        </w:rPr>
        <w:t>)</w:t>
      </w:r>
      <w:r w:rsidRPr="00C65EA5">
        <w:rPr>
          <w:rFonts w:cstheme="minorHAnsi"/>
        </w:rPr>
        <w:fldChar w:fldCharType="end"/>
      </w:r>
      <w:r w:rsidRPr="00C65EA5">
        <w:rPr>
          <w:rFonts w:cstheme="minorHAnsi"/>
        </w:rPr>
        <w:t>.</w:t>
      </w:r>
      <w:r>
        <w:rPr>
          <w:rFonts w:cstheme="minorHAnsi"/>
        </w:rPr>
        <w:t xml:space="preserve">  </w:t>
      </w:r>
      <w:r w:rsidR="00350D0D">
        <w:rPr>
          <w:rFonts w:cstheme="minorHAnsi"/>
        </w:rPr>
        <w:t xml:space="preserve">The Games provided extensive opportunities </w:t>
      </w:r>
      <w:r w:rsidR="00320DC0">
        <w:rPr>
          <w:rFonts w:cstheme="minorHAnsi"/>
        </w:rPr>
        <w:t xml:space="preserve">for </w:t>
      </w:r>
      <w:r w:rsidR="00350D0D">
        <w:rPr>
          <w:rFonts w:cstheme="minorHAnsi"/>
        </w:rPr>
        <w:t>social interaction</w:t>
      </w:r>
      <w:r w:rsidR="00551C22">
        <w:rPr>
          <w:rFonts w:cstheme="minorHAnsi"/>
        </w:rPr>
        <w:t xml:space="preserve">.  Participants’ positive </w:t>
      </w:r>
      <w:r w:rsidR="00320DC0">
        <w:rPr>
          <w:rFonts w:cstheme="minorHAnsi"/>
        </w:rPr>
        <w:t>a</w:t>
      </w:r>
      <w:r w:rsidR="00270BA2" w:rsidRPr="00C65EA5">
        <w:rPr>
          <w:rFonts w:cstheme="minorHAnsi"/>
        </w:rPr>
        <w:t xml:space="preserve">ccounts of </w:t>
      </w:r>
      <w:r w:rsidR="00551C22">
        <w:rPr>
          <w:rFonts w:cstheme="minorHAnsi"/>
        </w:rPr>
        <w:t xml:space="preserve">this and their </w:t>
      </w:r>
      <w:r w:rsidR="00270BA2" w:rsidRPr="00C65EA5">
        <w:rPr>
          <w:rFonts w:cstheme="minorHAnsi"/>
        </w:rPr>
        <w:t>experienc</w:t>
      </w:r>
      <w:r w:rsidR="00551C22">
        <w:rPr>
          <w:rFonts w:cstheme="minorHAnsi"/>
        </w:rPr>
        <w:t>es</w:t>
      </w:r>
      <w:r w:rsidR="00270BA2" w:rsidRPr="00C65EA5">
        <w:rPr>
          <w:rFonts w:cstheme="minorHAnsi"/>
        </w:rPr>
        <w:t xml:space="preserve"> of community pride are perhaps unsurprising in light of the ‘festival’ effect of the </w:t>
      </w:r>
      <w:r w:rsidR="00551C22">
        <w:rPr>
          <w:rFonts w:cstheme="minorHAnsi"/>
        </w:rPr>
        <w:t>event</w:t>
      </w:r>
      <w:r w:rsidR="00270BA2" w:rsidRPr="00C65EA5">
        <w:rPr>
          <w:rFonts w:cstheme="minorHAnsi"/>
        </w:rPr>
        <w:t>.</w:t>
      </w:r>
      <w:r w:rsidR="00320DC0">
        <w:rPr>
          <w:rFonts w:cstheme="minorHAnsi"/>
        </w:rPr>
        <w:t xml:space="preserve"> </w:t>
      </w:r>
      <w:r w:rsidR="00270BA2" w:rsidRPr="00C65EA5">
        <w:rPr>
          <w:rFonts w:cstheme="minorHAnsi"/>
        </w:rPr>
        <w:t xml:space="preserve"> </w:t>
      </w:r>
      <w:r w:rsidR="00320DC0">
        <w:rPr>
          <w:rFonts w:cstheme="minorHAnsi"/>
        </w:rPr>
        <w:t>Spo</w:t>
      </w:r>
      <w:r w:rsidR="00270BA2" w:rsidRPr="00C65EA5">
        <w:rPr>
          <w:rFonts w:cstheme="minorHAnsi"/>
        </w:rPr>
        <w:t>rting mega events can facilitate a willingness to participate, particularly if the significance of the event is perceived to be broader than sport alone</w:t>
      </w:r>
      <w:r w:rsidR="008D1A6F">
        <w:rPr>
          <w:rFonts w:cstheme="minorHAnsi"/>
        </w:rPr>
        <w:t xml:space="preserve"> </w:t>
      </w:r>
      <w:r w:rsidR="008D1A6F">
        <w:rPr>
          <w:rFonts w:cstheme="minorHAnsi"/>
        </w:rPr>
        <w:fldChar w:fldCharType="begin"/>
      </w:r>
      <w:r w:rsidR="008D1A6F">
        <w:rPr>
          <w:rFonts w:cstheme="minorHAnsi"/>
        </w:rPr>
        <w:instrText xml:space="preserve"> ADDIN EN.CITE &lt;EndNote&gt;&lt;Cite&gt;&lt;Author&gt;Weed&lt;/Author&gt;&lt;Year&gt;2009&lt;/Year&gt;&lt;RecNum&gt;51&lt;/RecNum&gt;&lt;DisplayText&gt;(Weed, Coren et al. 2009)&lt;/DisplayText&gt;&lt;record&gt;&lt;rec-number&gt;51&lt;/rec-number&gt;&lt;foreign-keys&gt;&lt;key app="EN" db-id="a0rdswzvnvp0roewxf55pavh0f0zdefftevz"&gt;51&lt;/key&gt;&lt;/foreign-keys&gt;&lt;ref-type name="Report"&gt;27&lt;/ref-type&gt;&lt;contributors&gt;&lt;authors&gt;&lt;author&gt;Weed, M.&lt;/author&gt;&lt;author&gt;Coren, E.&lt;/author&gt;&lt;author&gt;Fiore, J.&lt;/author&gt;&lt;author&gt;Mansfield, L.&lt;/author&gt;&lt;author&gt;Wellard, I.&lt;/author&gt;&lt;author&gt;Chatziefstathiou, D&lt;/author&gt;&lt;/authors&gt;&lt;/contributors&gt;&lt;titles&gt;&lt;title&gt;A systematic review of the evidence base for developing a physical activity and health legacy from the London 2012 Olympic and Paralympic Games&lt;/title&gt;&lt;/titles&gt;&lt;dates&gt;&lt;year&gt;2009&lt;/year&gt;&lt;/dates&gt;&lt;pub-location&gt;London&lt;/pub-location&gt;&lt;publisher&gt;Department of Health&lt;/publisher&gt;&lt;urls&gt;&lt;/urls&gt;&lt;/record&gt;&lt;/Cite&gt;&lt;/EndNote&gt;</w:instrText>
      </w:r>
      <w:r w:rsidR="008D1A6F">
        <w:rPr>
          <w:rFonts w:cstheme="minorHAnsi"/>
        </w:rPr>
        <w:fldChar w:fldCharType="separate"/>
      </w:r>
      <w:r w:rsidR="008D1A6F">
        <w:rPr>
          <w:rFonts w:cstheme="minorHAnsi"/>
          <w:noProof/>
        </w:rPr>
        <w:t>(</w:t>
      </w:r>
      <w:hyperlink w:anchor="_ENREF_42" w:tooltip="Weed, 2009 #51" w:history="1">
        <w:r w:rsidR="00ED4C49">
          <w:rPr>
            <w:rFonts w:cstheme="minorHAnsi"/>
            <w:noProof/>
          </w:rPr>
          <w:t>Weed, Coren et al. 2009</w:t>
        </w:r>
      </w:hyperlink>
      <w:r w:rsidR="008D1A6F">
        <w:rPr>
          <w:rFonts w:cstheme="minorHAnsi"/>
          <w:noProof/>
        </w:rPr>
        <w:t>)</w:t>
      </w:r>
      <w:r w:rsidR="008D1A6F">
        <w:rPr>
          <w:rFonts w:cstheme="minorHAnsi"/>
        </w:rPr>
        <w:fldChar w:fldCharType="end"/>
      </w:r>
      <w:r w:rsidR="008D1A6F">
        <w:rPr>
          <w:rFonts w:cstheme="minorHAnsi"/>
        </w:rPr>
        <w:t xml:space="preserve">.  </w:t>
      </w:r>
      <w:r w:rsidR="002943DD">
        <w:rPr>
          <w:rFonts w:cstheme="minorHAnsi"/>
        </w:rPr>
        <w:t>This is also bo</w:t>
      </w:r>
      <w:r w:rsidR="00320DC0">
        <w:rPr>
          <w:rFonts w:cstheme="minorHAnsi"/>
        </w:rPr>
        <w:t>rn</w:t>
      </w:r>
      <w:r w:rsidR="002943DD">
        <w:rPr>
          <w:rFonts w:cstheme="minorHAnsi"/>
        </w:rPr>
        <w:t>-</w:t>
      </w:r>
      <w:r w:rsidR="00320DC0">
        <w:rPr>
          <w:rFonts w:cstheme="minorHAnsi"/>
        </w:rPr>
        <w:t>out in similar findings about legacy expectations in</w:t>
      </w:r>
      <w:r w:rsidR="002943DD">
        <w:rPr>
          <w:rFonts w:cstheme="minorHAnsi"/>
        </w:rPr>
        <w:t xml:space="preserve"> Glasgow, </w:t>
      </w:r>
      <w:r w:rsidR="009A17FB" w:rsidRPr="00C65EA5">
        <w:rPr>
          <w:rFonts w:cstheme="minorHAnsi"/>
        </w:rPr>
        <w:t xml:space="preserve">host </w:t>
      </w:r>
      <w:r w:rsidR="002943DD">
        <w:rPr>
          <w:rFonts w:cstheme="minorHAnsi"/>
        </w:rPr>
        <w:t xml:space="preserve">city </w:t>
      </w:r>
      <w:r w:rsidR="009A17FB" w:rsidRPr="00C65EA5">
        <w:rPr>
          <w:rFonts w:cstheme="minorHAnsi"/>
        </w:rPr>
        <w:t>o</w:t>
      </w:r>
      <w:r w:rsidR="008D1A6F">
        <w:rPr>
          <w:rFonts w:cstheme="minorHAnsi"/>
        </w:rPr>
        <w:t>f the 2014 Commonwealth Games</w:t>
      </w:r>
      <w:r>
        <w:rPr>
          <w:rFonts w:cstheme="minorHAnsi"/>
        </w:rPr>
        <w:t xml:space="preserve">. </w:t>
      </w:r>
      <w:r w:rsidR="008D1A6F">
        <w:rPr>
          <w:rFonts w:cstheme="minorHAnsi"/>
        </w:rPr>
        <w:t xml:space="preserve"> </w:t>
      </w:r>
      <w:r w:rsidR="00551C22">
        <w:rPr>
          <w:rFonts w:cstheme="minorHAnsi"/>
        </w:rPr>
        <w:t>T</w:t>
      </w:r>
      <w:r w:rsidRPr="00C65EA5">
        <w:rPr>
          <w:rFonts w:cstheme="minorHAnsi"/>
        </w:rPr>
        <w:t xml:space="preserve">he health impact assessment (HIA) reported that a desire for enhanced community engagement, social inclusion and </w:t>
      </w:r>
      <w:r w:rsidRPr="00C65EA5">
        <w:rPr>
          <w:rFonts w:cstheme="minorHAnsi"/>
        </w:rPr>
        <w:lastRenderedPageBreak/>
        <w:t>community cohesion were widely  expressed</w:t>
      </w:r>
      <w:r w:rsidR="002943DD">
        <w:rPr>
          <w:rFonts w:cstheme="minorHAnsi"/>
        </w:rPr>
        <w:t xml:space="preserve"> by local residents and that the </w:t>
      </w:r>
      <w:r w:rsidRPr="00C65EA5">
        <w:rPr>
          <w:rFonts w:cstheme="minorHAnsi"/>
        </w:rPr>
        <w:t xml:space="preserve">boosting </w:t>
      </w:r>
      <w:r w:rsidR="002943DD">
        <w:rPr>
          <w:rFonts w:cstheme="minorHAnsi"/>
        </w:rPr>
        <w:t xml:space="preserve">of </w:t>
      </w:r>
      <w:r w:rsidRPr="00C65EA5">
        <w:rPr>
          <w:rFonts w:cstheme="minorHAnsi"/>
        </w:rPr>
        <w:t xml:space="preserve">civic pride </w:t>
      </w:r>
      <w:r w:rsidR="002943DD">
        <w:rPr>
          <w:rFonts w:cstheme="minorHAnsi"/>
        </w:rPr>
        <w:t>via</w:t>
      </w:r>
      <w:r w:rsidRPr="00C65EA5">
        <w:rPr>
          <w:rFonts w:cstheme="minorHAnsi"/>
        </w:rPr>
        <w:t xml:space="preserve"> the cultural programmes attached to the Games were </w:t>
      </w:r>
      <w:r w:rsidR="002943DD">
        <w:rPr>
          <w:rFonts w:cstheme="minorHAnsi"/>
        </w:rPr>
        <w:t xml:space="preserve">viewed as </w:t>
      </w:r>
      <w:r w:rsidRPr="00C65EA5">
        <w:rPr>
          <w:rFonts w:cstheme="minorHAnsi"/>
        </w:rPr>
        <w:t xml:space="preserve">particularly important </w:t>
      </w:r>
      <w:r w:rsidRPr="00C65EA5">
        <w:rPr>
          <w:rFonts w:cstheme="minorHAnsi"/>
        </w:rPr>
        <w:fldChar w:fldCharType="begin"/>
      </w:r>
      <w:r>
        <w:rPr>
          <w:rFonts w:cstheme="minorHAnsi"/>
        </w:rPr>
        <w:instrText xml:space="preserve"> ADDIN EN.CITE &lt;EndNote&gt;&lt;Cite&gt;&lt;Author&gt;Gibson&lt;/Author&gt;&lt;Year&gt;2011&lt;/Year&gt;&lt;RecNum&gt;145&lt;/RecNum&gt;&lt;DisplayText&gt;(Gibson, Petticrew et al. 2011)&lt;/DisplayText&gt;&lt;record&gt;&lt;rec-number&gt;145&lt;/rec-number&gt;&lt;foreign-keys&gt;&lt;key app="EN" db-id="a0rdswzvnvp0roewxf55pavh0f0zdefftevz"&gt;145&lt;/key&gt;&lt;/foreign-keys&gt;&lt;ref-type name="Journal Article"&gt;17&lt;/ref-type&gt;&lt;contributors&gt;&lt;authors&gt;&lt;author&gt;Gibson, M.&lt;/author&gt;&lt;author&gt;Petticrew, M.&lt;/author&gt;&lt;author&gt;Bamba, C.&lt;/author&gt;&lt;author&gt;Sowden, A.J.&lt;/author&gt;&lt;author&gt;Wright, K.E.&lt;/author&gt;&lt;author&gt;Whitehead, M.&lt;/author&gt;&lt;/authors&gt;&lt;/contributors&gt;&lt;titles&gt;&lt;title&gt;Housing and health inequalities: A synthesis of systematic reviews of interventions aimed at different pathways linking housing and health&lt;/title&gt;&lt;secondary-title&gt;Health &amp;amp; Place&lt;/secondary-title&gt;&lt;/titles&gt;&lt;periodical&gt;&lt;full-title&gt;Health &amp;amp; Place&lt;/full-title&gt;&lt;/periodical&gt;&lt;pages&gt;175-184&lt;/pages&gt;&lt;volume&gt;17&lt;/volume&gt;&lt;number&gt;1&lt;/number&gt;&lt;dates&gt;&lt;year&gt;2011&lt;/year&gt;&lt;/dates&gt;&lt;urls&gt;&lt;/urls&gt;&lt;/record&gt;&lt;/Cite&gt;&lt;/EndNote&gt;</w:instrText>
      </w:r>
      <w:r w:rsidRPr="00C65EA5">
        <w:rPr>
          <w:rFonts w:cstheme="minorHAnsi"/>
        </w:rPr>
        <w:fldChar w:fldCharType="separate"/>
      </w:r>
      <w:r>
        <w:rPr>
          <w:rFonts w:cstheme="minorHAnsi"/>
          <w:noProof/>
        </w:rPr>
        <w:t>(</w:t>
      </w:r>
      <w:hyperlink w:anchor="_ENREF_11" w:tooltip="Gibson, 2011 #145" w:history="1">
        <w:r w:rsidR="00ED4C49">
          <w:rPr>
            <w:rFonts w:cstheme="minorHAnsi"/>
            <w:noProof/>
          </w:rPr>
          <w:t>Gibson, Petticrew et al. 2011</w:t>
        </w:r>
      </w:hyperlink>
      <w:r>
        <w:rPr>
          <w:rFonts w:cstheme="minorHAnsi"/>
          <w:noProof/>
        </w:rPr>
        <w:t>)</w:t>
      </w:r>
      <w:r w:rsidRPr="00C65EA5">
        <w:rPr>
          <w:rFonts w:cstheme="minorHAnsi"/>
        </w:rPr>
        <w:fldChar w:fldCharType="end"/>
      </w:r>
      <w:r w:rsidRPr="00C65EA5">
        <w:rPr>
          <w:rFonts w:cstheme="minorHAnsi"/>
        </w:rPr>
        <w:t xml:space="preserve">. </w:t>
      </w:r>
    </w:p>
    <w:p w:rsidR="00E533EB" w:rsidRPr="00C65EA5" w:rsidRDefault="00E533EB" w:rsidP="00C66948">
      <w:pPr>
        <w:spacing w:line="480" w:lineRule="auto"/>
        <w:contextualSpacing/>
        <w:rPr>
          <w:rFonts w:cstheme="minorHAnsi"/>
        </w:rPr>
      </w:pPr>
    </w:p>
    <w:p w:rsidR="00DF6D4F" w:rsidRPr="00C65EA5" w:rsidRDefault="00B64D02" w:rsidP="00C66948">
      <w:pPr>
        <w:spacing w:line="480" w:lineRule="auto"/>
        <w:contextualSpacing/>
        <w:rPr>
          <w:rFonts w:cstheme="minorHAnsi"/>
          <w:b/>
          <w:i/>
        </w:rPr>
      </w:pPr>
      <w:r w:rsidRPr="00C65EA5">
        <w:rPr>
          <w:rFonts w:cstheme="minorHAnsi"/>
          <w:b/>
          <w:i/>
        </w:rPr>
        <w:t>S</w:t>
      </w:r>
      <w:r w:rsidR="007774E7" w:rsidRPr="00C65EA5">
        <w:rPr>
          <w:rFonts w:cstheme="minorHAnsi"/>
          <w:b/>
          <w:i/>
        </w:rPr>
        <w:t>ecurity</w:t>
      </w:r>
    </w:p>
    <w:p w:rsidR="009A17FB" w:rsidRPr="00C65EA5" w:rsidRDefault="009A17FB" w:rsidP="00C66948">
      <w:pPr>
        <w:spacing w:line="480" w:lineRule="auto"/>
        <w:contextualSpacing/>
        <w:rPr>
          <w:rFonts w:cstheme="minorHAnsi"/>
        </w:rPr>
      </w:pPr>
    </w:p>
    <w:p w:rsidR="0001623C" w:rsidRPr="00C65EA5" w:rsidRDefault="00766969" w:rsidP="00C66948">
      <w:pPr>
        <w:spacing w:line="480" w:lineRule="auto"/>
        <w:contextualSpacing/>
        <w:rPr>
          <w:rFonts w:cstheme="minorHAnsi"/>
        </w:rPr>
      </w:pPr>
      <w:r w:rsidRPr="00C65EA5">
        <w:rPr>
          <w:rFonts w:cstheme="minorHAnsi"/>
        </w:rPr>
        <w:t>One</w:t>
      </w:r>
      <w:r w:rsidR="003A2F5D" w:rsidRPr="00C65EA5">
        <w:rPr>
          <w:rFonts w:cstheme="minorHAnsi"/>
        </w:rPr>
        <w:t xml:space="preserve"> aspect of our findings that does run counter to previous research is the acceptance and welcoming of increased security measures by local residents</w:t>
      </w:r>
      <w:r w:rsidR="004F1AFE" w:rsidRPr="00C65EA5">
        <w:rPr>
          <w:rFonts w:cstheme="minorHAnsi"/>
        </w:rPr>
        <w:t>.  Temporary security me</w:t>
      </w:r>
      <w:r w:rsidR="00DF6D4F" w:rsidRPr="00C65EA5">
        <w:rPr>
          <w:rFonts w:cstheme="minorHAnsi"/>
        </w:rPr>
        <w:t>asures for sporting mega-events</w:t>
      </w:r>
      <w:r w:rsidR="004F1AFE" w:rsidRPr="00C65EA5">
        <w:rPr>
          <w:rFonts w:cstheme="minorHAnsi"/>
        </w:rPr>
        <w:t xml:space="preserve"> have been interpret</w:t>
      </w:r>
      <w:r w:rsidR="00FF2643" w:rsidRPr="00C65EA5">
        <w:rPr>
          <w:rFonts w:cstheme="minorHAnsi"/>
        </w:rPr>
        <w:t>ed, by some</w:t>
      </w:r>
      <w:r w:rsidR="004F1AFE" w:rsidRPr="00C65EA5">
        <w:rPr>
          <w:rFonts w:cstheme="minorHAnsi"/>
        </w:rPr>
        <w:t>, as contributing to the</w:t>
      </w:r>
      <w:r w:rsidR="004F1AFE" w:rsidRPr="00C65EA5">
        <w:rPr>
          <w:rFonts w:cstheme="minorHAnsi"/>
          <w:i/>
        </w:rPr>
        <w:t xml:space="preserve"> </w:t>
      </w:r>
      <w:r w:rsidR="004F1AFE" w:rsidRPr="00C65EA5">
        <w:rPr>
          <w:rStyle w:val="Emphasis"/>
          <w:rFonts w:cstheme="minorHAnsi"/>
          <w:i w:val="0"/>
        </w:rPr>
        <w:t>militarization</w:t>
      </w:r>
      <w:r w:rsidR="004F1AFE" w:rsidRPr="00C65EA5">
        <w:rPr>
          <w:rFonts w:cstheme="minorHAnsi"/>
        </w:rPr>
        <w:t xml:space="preserve"> and repression of urban spaces and populations </w:t>
      </w:r>
      <w:r w:rsidR="002357AF" w:rsidRPr="00C65EA5">
        <w:rPr>
          <w:rFonts w:cstheme="minorHAnsi"/>
        </w:rPr>
        <w:fldChar w:fldCharType="begin"/>
      </w:r>
      <w:r w:rsidR="00904368">
        <w:rPr>
          <w:rFonts w:cstheme="minorHAnsi"/>
        </w:rPr>
        <w:instrText xml:space="preserve"> ADDIN EN.CITE &lt;EndNote&gt;&lt;Cite&gt;&lt;Author&gt;Giulianotti&lt;/Author&gt;&lt;Year&gt;2010&lt;/Year&gt;&lt;RecNum&gt;102&lt;/RecNum&gt;&lt;DisplayText&gt;(Giulianotti and Klauser 2010)&lt;/DisplayText&gt;&lt;record&gt;&lt;rec-number&gt;102&lt;/rec-number&gt;&lt;foreign-keys&gt;&lt;key app="EN" db-id="a0rdswzvnvp0roewxf55pavh0f0zdefftevz"&gt;102&lt;/key&gt;&lt;/foreign-keys&gt;&lt;ref-type name="Journal Article"&gt;17&lt;/ref-type&gt;&lt;contributors&gt;&lt;authors&gt;&lt;author&gt;Giulianotti, R.&lt;/author&gt;&lt;author&gt;Klauser, F&lt;/author&gt;&lt;/authors&gt;&lt;/contributors&gt;&lt;titles&gt;&lt;title&gt;Security Governance and Sport Mega-events: Toward an Interdisciplinary Research Agenda&lt;/title&gt;&lt;secondary-title&gt;Journal of Sport and Social Issues&lt;/secondary-title&gt;&lt;/titles&gt;&lt;volume&gt;34&lt;/volume&gt;&lt;number&gt;1&lt;/number&gt;&lt;dates&gt;&lt;year&gt;2010&lt;/year&gt;&lt;/dates&gt;&lt;urls&gt;&lt;/urls&gt;&lt;/record&gt;&lt;/Cite&gt;&lt;/EndNote&gt;</w:instrText>
      </w:r>
      <w:r w:rsidR="002357AF" w:rsidRPr="00C65EA5">
        <w:rPr>
          <w:rFonts w:cstheme="minorHAnsi"/>
        </w:rPr>
        <w:fldChar w:fldCharType="separate"/>
      </w:r>
      <w:r w:rsidR="00904368">
        <w:rPr>
          <w:rFonts w:cstheme="minorHAnsi"/>
          <w:noProof/>
        </w:rPr>
        <w:t>(</w:t>
      </w:r>
      <w:hyperlink w:anchor="_ENREF_12" w:tooltip="Giulianotti, 2010 #102" w:history="1">
        <w:r w:rsidR="00ED4C49">
          <w:rPr>
            <w:rFonts w:cstheme="minorHAnsi"/>
            <w:noProof/>
          </w:rPr>
          <w:t>Giulianotti and Klauser 2010</w:t>
        </w:r>
      </w:hyperlink>
      <w:r w:rsidR="00904368">
        <w:rPr>
          <w:rFonts w:cstheme="minorHAnsi"/>
          <w:noProof/>
        </w:rPr>
        <w:t>)</w:t>
      </w:r>
      <w:r w:rsidR="002357AF" w:rsidRPr="00C65EA5">
        <w:rPr>
          <w:rFonts w:cstheme="minorHAnsi"/>
        </w:rPr>
        <w:fldChar w:fldCharType="end"/>
      </w:r>
      <w:r w:rsidR="004C30AE" w:rsidRPr="00C65EA5">
        <w:rPr>
          <w:rFonts w:cstheme="minorHAnsi"/>
        </w:rPr>
        <w:t xml:space="preserve"> and yet are viewed bureaucratically as ‘common sense’ </w:t>
      </w:r>
      <w:r w:rsidR="00252088" w:rsidRPr="00C65EA5">
        <w:rPr>
          <w:rFonts w:cstheme="minorHAnsi"/>
        </w:rPr>
        <w:fldChar w:fldCharType="begin"/>
      </w:r>
      <w:r w:rsidR="00904368">
        <w:rPr>
          <w:rFonts w:cstheme="minorHAnsi"/>
        </w:rPr>
        <w:instrText xml:space="preserve"> ADDIN EN.CITE &lt;EndNote&gt;&lt;Cite&gt;&lt;Author&gt;Pevalin&lt;/Author&gt;&lt;Year&gt;2007&lt;/Year&gt;&lt;RecNum&gt;147&lt;/RecNum&gt;&lt;DisplayText&gt;(Pevalin 2007)&lt;/DisplayText&gt;&lt;record&gt;&lt;rec-number&gt;147&lt;/rec-number&gt;&lt;foreign-keys&gt;&lt;key app="EN" db-id="a0rdswzvnvp0roewxf55pavh0f0zdefftevz"&gt;147&lt;/key&gt;&lt;/foreign-keys&gt;&lt;ref-type name="Journal Article"&gt;17&lt;/ref-type&gt;&lt;contributors&gt;&lt;authors&gt;&lt;author&gt;Pevalin, D.J.&lt;/author&gt;&lt;/authors&gt;&lt;/contributors&gt;&lt;titles&gt;&lt;title&gt;Socio-economic inequalities in health and service utilization in the London Borough of Newham&lt;/title&gt;&lt;secondary-title&gt;Public Health&lt;/secondary-title&gt;&lt;/titles&gt;&lt;periodical&gt;&lt;full-title&gt;Public Health&lt;/full-title&gt;&lt;/periodical&gt;&lt;pages&gt;596-602&lt;/pages&gt;&lt;volume&gt;121&lt;/volume&gt;&lt;number&gt;8&lt;/number&gt;&lt;dates&gt;&lt;year&gt;2007&lt;/year&gt;&lt;/dates&gt;&lt;urls&gt;&lt;/urls&gt;&lt;/record&gt;&lt;/Cite&gt;&lt;/EndNote&gt;</w:instrText>
      </w:r>
      <w:r w:rsidR="00252088" w:rsidRPr="00C65EA5">
        <w:rPr>
          <w:rFonts w:cstheme="minorHAnsi"/>
        </w:rPr>
        <w:fldChar w:fldCharType="separate"/>
      </w:r>
      <w:r w:rsidR="00904368">
        <w:rPr>
          <w:rFonts w:cstheme="minorHAnsi"/>
          <w:noProof/>
        </w:rPr>
        <w:t>(</w:t>
      </w:r>
      <w:hyperlink w:anchor="_ENREF_31" w:tooltip="Pevalin, 2007 #147" w:history="1">
        <w:r w:rsidR="00ED4C49">
          <w:rPr>
            <w:rFonts w:cstheme="minorHAnsi"/>
            <w:noProof/>
          </w:rPr>
          <w:t>Pevalin 2007</w:t>
        </w:r>
      </w:hyperlink>
      <w:r w:rsidR="00904368">
        <w:rPr>
          <w:rFonts w:cstheme="minorHAnsi"/>
          <w:noProof/>
        </w:rPr>
        <w:t>)</w:t>
      </w:r>
      <w:r w:rsidR="00252088" w:rsidRPr="00C65EA5">
        <w:rPr>
          <w:rFonts w:cstheme="minorHAnsi"/>
        </w:rPr>
        <w:fldChar w:fldCharType="end"/>
      </w:r>
      <w:r w:rsidR="005D3B25" w:rsidRPr="00C65EA5">
        <w:t xml:space="preserve"> </w:t>
      </w:r>
      <w:r w:rsidR="005D3B25" w:rsidRPr="00C65EA5">
        <w:rPr>
          <w:rFonts w:cstheme="minorHAnsi"/>
          <w:b/>
          <w:color w:val="5F497A" w:themeColor="accent4" w:themeShade="BF"/>
        </w:rPr>
        <w:t>i</w:t>
      </w:r>
      <w:r w:rsidR="002E0863" w:rsidRPr="00C65EA5">
        <w:rPr>
          <w:rFonts w:cstheme="minorHAnsi"/>
        </w:rPr>
        <w:t xml:space="preserve">n the context of preparing for </w:t>
      </w:r>
      <w:r w:rsidR="005D3B25" w:rsidRPr="00C65EA5">
        <w:rPr>
          <w:rFonts w:cstheme="minorHAnsi"/>
        </w:rPr>
        <w:t>such</w:t>
      </w:r>
      <w:r w:rsidR="002E0863" w:rsidRPr="00C65EA5">
        <w:rPr>
          <w:rFonts w:cstheme="minorHAnsi"/>
        </w:rPr>
        <w:t xml:space="preserve"> events</w:t>
      </w:r>
      <w:r w:rsidR="005D3B25" w:rsidRPr="00C65EA5">
        <w:rPr>
          <w:rFonts w:cstheme="minorHAnsi"/>
        </w:rPr>
        <w:t>.</w:t>
      </w:r>
      <w:r w:rsidR="00551C22">
        <w:rPr>
          <w:rFonts w:cstheme="minorHAnsi"/>
        </w:rPr>
        <w:t xml:space="preserve">  </w:t>
      </w:r>
    </w:p>
    <w:p w:rsidR="0001623C" w:rsidRPr="00C65EA5" w:rsidRDefault="004F1AFE" w:rsidP="00C66948">
      <w:pPr>
        <w:spacing w:line="480" w:lineRule="auto"/>
        <w:contextualSpacing/>
        <w:rPr>
          <w:rFonts w:cstheme="minorHAnsi"/>
        </w:rPr>
      </w:pPr>
      <w:r w:rsidRPr="00C65EA5">
        <w:rPr>
          <w:rFonts w:cstheme="minorHAnsi"/>
        </w:rPr>
        <w:t>Trepidation over the anticipated ‘security legacy’ of the London Games centred on the fear that</w:t>
      </w:r>
      <w:r w:rsidR="005A17B8" w:rsidRPr="00C65EA5">
        <w:rPr>
          <w:rFonts w:cstheme="minorHAnsi"/>
        </w:rPr>
        <w:t xml:space="preserve"> the markedly visible</w:t>
      </w:r>
      <w:r w:rsidRPr="00C65EA5">
        <w:rPr>
          <w:rFonts w:cstheme="minorHAnsi"/>
        </w:rPr>
        <w:t xml:space="preserve"> expansion of security by the state</w:t>
      </w:r>
      <w:r w:rsidR="00837138" w:rsidRPr="00C65EA5">
        <w:rPr>
          <w:rFonts w:cstheme="minorHAnsi"/>
        </w:rPr>
        <w:t xml:space="preserve"> for the duration of the Games </w:t>
      </w:r>
      <w:r w:rsidRPr="00C65EA5">
        <w:rPr>
          <w:rFonts w:cstheme="minorHAnsi"/>
        </w:rPr>
        <w:t>would become permanent</w:t>
      </w:r>
      <w:r w:rsidR="00316AF6" w:rsidRPr="00C65EA5">
        <w:rPr>
          <w:rFonts w:cstheme="minorHAnsi"/>
        </w:rPr>
        <w:t xml:space="preserve"> and oppressive</w:t>
      </w:r>
      <w:r w:rsidRPr="00C65EA5">
        <w:rPr>
          <w:rFonts w:cstheme="minorHAnsi"/>
        </w:rPr>
        <w:t xml:space="preserve">.  Measures such as the London Olympic and Paralympic Games Act (2006) which, among over things, gave the police and private security contractors extra powers to clamp down on ‘disruptive’ protests </w:t>
      </w:r>
      <w:r w:rsidR="00B869FA" w:rsidRPr="00C65EA5">
        <w:rPr>
          <w:rFonts w:cstheme="minorHAnsi"/>
        </w:rPr>
        <w:t>e</w:t>
      </w:r>
      <w:r w:rsidRPr="00C65EA5">
        <w:rPr>
          <w:rFonts w:cstheme="minorHAnsi"/>
        </w:rPr>
        <w:t>xcited criticism</w:t>
      </w:r>
      <w:r w:rsidR="00DF6D4F" w:rsidRPr="00C65EA5">
        <w:rPr>
          <w:rFonts w:cstheme="minorHAnsi"/>
        </w:rPr>
        <w:t xml:space="preserve"> on these grounds</w:t>
      </w:r>
      <w:r w:rsidRPr="00C65EA5">
        <w:rPr>
          <w:rFonts w:cstheme="minorHAnsi"/>
        </w:rPr>
        <w:t xml:space="preserve">. </w:t>
      </w:r>
      <w:r w:rsidR="002934B9" w:rsidRPr="00C65EA5">
        <w:rPr>
          <w:rFonts w:cstheme="minorHAnsi"/>
        </w:rPr>
        <w:t xml:space="preserve">  Findings from </w:t>
      </w:r>
      <w:r w:rsidR="002F1E64" w:rsidRPr="00C65EA5">
        <w:rPr>
          <w:rFonts w:cstheme="minorHAnsi"/>
        </w:rPr>
        <w:t xml:space="preserve">both London and </w:t>
      </w:r>
      <w:r w:rsidR="002934B9" w:rsidRPr="00C65EA5">
        <w:rPr>
          <w:rFonts w:cstheme="minorHAnsi"/>
        </w:rPr>
        <w:t>Vancouver show</w:t>
      </w:r>
      <w:r w:rsidR="00316AF6" w:rsidRPr="00C65EA5">
        <w:rPr>
          <w:rFonts w:cstheme="minorHAnsi"/>
        </w:rPr>
        <w:t>ed</w:t>
      </w:r>
      <w:r w:rsidR="002934B9" w:rsidRPr="00C65EA5">
        <w:rPr>
          <w:rFonts w:cstheme="minorHAnsi"/>
        </w:rPr>
        <w:t xml:space="preserve"> that, for low-income young people, the re-ordering of </w:t>
      </w:r>
      <w:r w:rsidR="002F1E64" w:rsidRPr="00C65EA5">
        <w:rPr>
          <w:rFonts w:cstheme="minorHAnsi"/>
        </w:rPr>
        <w:t>Olympic cities</w:t>
      </w:r>
      <w:r w:rsidR="002934B9" w:rsidRPr="00C65EA5">
        <w:rPr>
          <w:rFonts w:cstheme="minorHAnsi"/>
        </w:rPr>
        <w:t xml:space="preserve"> resulted in exclusion from former</w:t>
      </w:r>
      <w:r w:rsidR="00837138" w:rsidRPr="00C65EA5">
        <w:rPr>
          <w:rFonts w:cstheme="minorHAnsi"/>
        </w:rPr>
        <w:t xml:space="preserve"> recreational spaces, increased</w:t>
      </w:r>
      <w:r w:rsidR="002934B9" w:rsidRPr="00C65EA5">
        <w:rPr>
          <w:rFonts w:cstheme="minorHAnsi"/>
        </w:rPr>
        <w:t xml:space="preserve"> surveillance and detrimental effects on social participation </w:t>
      </w:r>
      <w:r w:rsidR="002357AF" w:rsidRPr="00C65EA5">
        <w:rPr>
          <w:rFonts w:cstheme="minorHAnsi"/>
        </w:rPr>
        <w:fldChar w:fldCharType="begin"/>
      </w:r>
      <w:r w:rsidR="008402A5">
        <w:rPr>
          <w:rFonts w:cstheme="minorHAnsi"/>
        </w:rPr>
        <w:instrText xml:space="preserve"> ADDIN EN.CITE &lt;EndNote&gt;&lt;Cite&gt;&lt;Author&gt;Kennelly&lt;/Author&gt;&lt;Year&gt;2011&lt;/Year&gt;&lt;RecNum&gt;8&lt;/RecNum&gt;&lt;DisplayText&gt;(Guite, Clark et al. 2006, Kennelly and Watt 2011)&lt;/DisplayText&gt;&lt;record&gt;&lt;rec-number&gt;8&lt;/rec-number&gt;&lt;foreign-keys&gt;&lt;key app="EN" db-id="a0rdswzvnvp0roewxf55pavh0f0zdefftevz"&gt;8&lt;/key&gt;&lt;/foreign-keys&gt;&lt;ref-type name="Journal Article"&gt;17&lt;/ref-type&gt;&lt;contributors&gt;&lt;authors&gt;&lt;author&gt;Kennelly, J.&lt;/author&gt;&lt;author&gt;Watt, P.&lt;/author&gt;&lt;/authors&gt;&lt;/contributors&gt;&lt;titles&gt;&lt;title&gt;Sanitizing Public Space in Olympic Host Cities:  The Spatial Experiences of Marginalized Youth in 2010 Vancouver and 2012 London&lt;/title&gt;&lt;secondary-title&gt;Sociology&lt;/secondary-title&gt;&lt;/titles&gt;&lt;pages&gt;765-781&lt;/pages&gt;&lt;volume&gt;45&lt;/volume&gt;&lt;number&gt;5&lt;/number&gt;&lt;dates&gt;&lt;year&gt;2011&lt;/year&gt;&lt;/dates&gt;&lt;urls&gt;&lt;/urls&gt;&lt;/record&gt;&lt;/Cite&gt;&lt;Cite&gt;&lt;Author&gt;Guite&lt;/Author&gt;&lt;Year&gt;2006&lt;/Year&gt;&lt;RecNum&gt;154&lt;/RecNum&gt;&lt;record&gt;&lt;rec-number&gt;154&lt;/rec-number&gt;&lt;foreign-keys&gt;&lt;key app="EN" db-id="a0rdswzvnvp0roewxf55pavh0f0zdefftevz"&gt;154&lt;/key&gt;&lt;/foreign-keys&gt;&lt;ref-type name="Journal Article"&gt;17&lt;/ref-type&gt;&lt;contributors&gt;&lt;authors&gt;&lt;author&gt;Guite, H.F.&lt;/author&gt;&lt;author&gt;Clark, C.&lt;/author&gt;&lt;author&gt;Ackrill, G.&lt;/author&gt;&lt;/authors&gt;&lt;/contributors&gt;&lt;titles&gt;&lt;title&gt;The impact of the physical and urban environment on mental well-being&lt;/title&gt;&lt;secondary-title&gt;Public Health&lt;/secondary-title&gt;&lt;/titles&gt;&lt;periodical&gt;&lt;full-title&gt;Public Health&lt;/full-title&gt;&lt;/periodical&gt;&lt;volume&gt;120&lt;/volume&gt;&lt;number&gt;1117-1126&lt;/number&gt;&lt;dates&gt;&lt;year&gt;2006&lt;/year&gt;&lt;/dates&gt;&lt;urls&gt;&lt;/urls&gt;&lt;/record&gt;&lt;/Cite&gt;&lt;/EndNote&gt;</w:instrText>
      </w:r>
      <w:r w:rsidR="002357AF" w:rsidRPr="00C65EA5">
        <w:rPr>
          <w:rFonts w:cstheme="minorHAnsi"/>
        </w:rPr>
        <w:fldChar w:fldCharType="separate"/>
      </w:r>
      <w:r w:rsidR="008402A5">
        <w:rPr>
          <w:rFonts w:cstheme="minorHAnsi"/>
          <w:noProof/>
        </w:rPr>
        <w:t>(</w:t>
      </w:r>
      <w:hyperlink w:anchor="_ENREF_15" w:tooltip="Guite, 2006 #154" w:history="1">
        <w:r w:rsidR="00ED4C49">
          <w:rPr>
            <w:rFonts w:cstheme="minorHAnsi"/>
            <w:noProof/>
          </w:rPr>
          <w:t>Guite, Clark et al. 2006</w:t>
        </w:r>
      </w:hyperlink>
      <w:r w:rsidR="008402A5">
        <w:rPr>
          <w:rFonts w:cstheme="minorHAnsi"/>
          <w:noProof/>
        </w:rPr>
        <w:t xml:space="preserve">, </w:t>
      </w:r>
      <w:hyperlink w:anchor="_ENREF_18" w:tooltip="Kennelly, 2011 #8" w:history="1">
        <w:r w:rsidR="00ED4C49">
          <w:rPr>
            <w:rFonts w:cstheme="minorHAnsi"/>
            <w:noProof/>
          </w:rPr>
          <w:t>Kennelly and Watt 2011</w:t>
        </w:r>
      </w:hyperlink>
      <w:r w:rsidR="008402A5">
        <w:rPr>
          <w:rFonts w:cstheme="minorHAnsi"/>
          <w:noProof/>
        </w:rPr>
        <w:t>)</w:t>
      </w:r>
      <w:r w:rsidR="002357AF" w:rsidRPr="00C65EA5">
        <w:rPr>
          <w:rFonts w:cstheme="minorHAnsi"/>
        </w:rPr>
        <w:fldChar w:fldCharType="end"/>
      </w:r>
      <w:r w:rsidR="002934B9" w:rsidRPr="00C65EA5">
        <w:rPr>
          <w:rFonts w:cstheme="minorHAnsi"/>
        </w:rPr>
        <w:t>.</w:t>
      </w:r>
      <w:r w:rsidR="005D3B25" w:rsidRPr="00C65EA5">
        <w:rPr>
          <w:rFonts w:cstheme="minorHAnsi"/>
        </w:rPr>
        <w:t xml:space="preserve"> </w:t>
      </w:r>
    </w:p>
    <w:p w:rsidR="006B46BE" w:rsidRDefault="006B46BE" w:rsidP="00C66948">
      <w:pPr>
        <w:spacing w:line="480" w:lineRule="auto"/>
        <w:contextualSpacing/>
        <w:rPr>
          <w:rFonts w:cstheme="minorHAnsi"/>
        </w:rPr>
      </w:pPr>
    </w:p>
    <w:p w:rsidR="007A787C" w:rsidRPr="00C65EA5" w:rsidRDefault="00AA4BD2" w:rsidP="00C66948">
      <w:pPr>
        <w:spacing w:line="480" w:lineRule="auto"/>
        <w:contextualSpacing/>
        <w:rPr>
          <w:rFonts w:cstheme="minorHAnsi"/>
        </w:rPr>
      </w:pPr>
      <w:r w:rsidRPr="00C65EA5">
        <w:rPr>
          <w:rFonts w:cstheme="minorHAnsi"/>
        </w:rPr>
        <w:t xml:space="preserve">By contrast, </w:t>
      </w:r>
      <w:r w:rsidR="005C5252" w:rsidRPr="00C65EA5">
        <w:rPr>
          <w:rFonts w:cstheme="minorHAnsi"/>
        </w:rPr>
        <w:t xml:space="preserve">Newham </w:t>
      </w:r>
      <w:r w:rsidRPr="00C65EA5">
        <w:rPr>
          <w:rFonts w:cstheme="minorHAnsi"/>
        </w:rPr>
        <w:t xml:space="preserve">residents interviewed for this present study </w:t>
      </w:r>
      <w:r w:rsidR="00DF3286" w:rsidRPr="00C65EA5">
        <w:rPr>
          <w:rFonts w:cstheme="minorHAnsi"/>
        </w:rPr>
        <w:t xml:space="preserve">accepted the legitimacy of the perceived </w:t>
      </w:r>
      <w:r w:rsidR="005C5252" w:rsidRPr="00C65EA5">
        <w:rPr>
          <w:rFonts w:cstheme="minorHAnsi"/>
        </w:rPr>
        <w:t xml:space="preserve">security threat and </w:t>
      </w:r>
      <w:r w:rsidR="008402A5">
        <w:rPr>
          <w:rFonts w:cstheme="minorHAnsi"/>
        </w:rPr>
        <w:t xml:space="preserve">actively </w:t>
      </w:r>
      <w:r w:rsidR="005C5252" w:rsidRPr="00C65EA5">
        <w:rPr>
          <w:rFonts w:cstheme="minorHAnsi"/>
        </w:rPr>
        <w:t>welcomed</w:t>
      </w:r>
      <w:r w:rsidR="00DF3286" w:rsidRPr="00C65EA5">
        <w:rPr>
          <w:rFonts w:cstheme="minorHAnsi"/>
        </w:rPr>
        <w:t xml:space="preserve"> inte</w:t>
      </w:r>
      <w:r w:rsidR="0036589A" w:rsidRPr="00C65EA5">
        <w:rPr>
          <w:rFonts w:cstheme="minorHAnsi"/>
        </w:rPr>
        <w:t>nsifi</w:t>
      </w:r>
      <w:r w:rsidR="005C5252" w:rsidRPr="00C65EA5">
        <w:rPr>
          <w:rFonts w:cstheme="minorHAnsi"/>
        </w:rPr>
        <w:t>ed</w:t>
      </w:r>
      <w:r w:rsidR="0036589A" w:rsidRPr="00C65EA5">
        <w:rPr>
          <w:rFonts w:cstheme="minorHAnsi"/>
        </w:rPr>
        <w:t xml:space="preserve"> security</w:t>
      </w:r>
      <w:r w:rsidR="002F1E64" w:rsidRPr="00C65EA5">
        <w:rPr>
          <w:rFonts w:cstheme="minorHAnsi"/>
        </w:rPr>
        <w:t xml:space="preserve">.  </w:t>
      </w:r>
      <w:r w:rsidR="00334999" w:rsidRPr="00C65EA5">
        <w:rPr>
          <w:rFonts w:cstheme="minorHAnsi"/>
        </w:rPr>
        <w:t xml:space="preserve">Clearly, experiences of Olympic security were not uniform among residents.  </w:t>
      </w:r>
      <w:r w:rsidR="00435C99" w:rsidRPr="00C65EA5">
        <w:rPr>
          <w:rFonts w:cstheme="minorHAnsi"/>
        </w:rPr>
        <w:t>This</w:t>
      </w:r>
      <w:r w:rsidR="00DF3286" w:rsidRPr="00C65EA5">
        <w:rPr>
          <w:rFonts w:cstheme="minorHAnsi"/>
        </w:rPr>
        <w:t xml:space="preserve"> re</w:t>
      </w:r>
      <w:r w:rsidR="00B82C20" w:rsidRPr="00C65EA5">
        <w:rPr>
          <w:rFonts w:cstheme="minorHAnsi"/>
        </w:rPr>
        <w:t>ady acceptance of increased security</w:t>
      </w:r>
      <w:r w:rsidR="00DF3286" w:rsidRPr="00C65EA5">
        <w:rPr>
          <w:rFonts w:cstheme="minorHAnsi"/>
        </w:rPr>
        <w:t xml:space="preserve"> </w:t>
      </w:r>
      <w:r w:rsidR="002F1E64" w:rsidRPr="00C65EA5">
        <w:rPr>
          <w:rFonts w:cstheme="minorHAnsi"/>
        </w:rPr>
        <w:t xml:space="preserve">by some Olympic borough residents </w:t>
      </w:r>
      <w:r w:rsidR="00DF3286" w:rsidRPr="00C65EA5">
        <w:rPr>
          <w:rFonts w:cstheme="minorHAnsi"/>
        </w:rPr>
        <w:t>needs to be understoo</w:t>
      </w:r>
      <w:r w:rsidR="00A05619" w:rsidRPr="00C65EA5">
        <w:rPr>
          <w:rFonts w:cstheme="minorHAnsi"/>
        </w:rPr>
        <w:t xml:space="preserve">d in the context of how Newham </w:t>
      </w:r>
      <w:r w:rsidR="00DF3286" w:rsidRPr="00C65EA5">
        <w:rPr>
          <w:rFonts w:cstheme="minorHAnsi"/>
        </w:rPr>
        <w:t xml:space="preserve">is experienced.  Newham is </w:t>
      </w:r>
      <w:r w:rsidR="00ED2159" w:rsidRPr="00C65EA5">
        <w:rPr>
          <w:rFonts w:cstheme="minorHAnsi"/>
        </w:rPr>
        <w:t xml:space="preserve">a deprived area and </w:t>
      </w:r>
      <w:r w:rsidR="00DF3286" w:rsidRPr="00C65EA5">
        <w:rPr>
          <w:rFonts w:cstheme="minorHAnsi"/>
        </w:rPr>
        <w:t xml:space="preserve">records the greatest proportion of residents </w:t>
      </w:r>
      <w:r w:rsidR="00DF3286" w:rsidRPr="00C65EA5">
        <w:rPr>
          <w:rFonts w:cstheme="minorHAnsi"/>
        </w:rPr>
        <w:lastRenderedPageBreak/>
        <w:t xml:space="preserve">perceiving high levels of anti-social behaviour in the whole country </w:t>
      </w:r>
      <w:r w:rsidR="002357AF" w:rsidRPr="00C65EA5">
        <w:rPr>
          <w:rFonts w:cstheme="minorHAnsi"/>
        </w:rPr>
        <w:fldChar w:fldCharType="begin"/>
      </w:r>
      <w:r w:rsidR="00904368">
        <w:rPr>
          <w:rFonts w:cstheme="minorHAnsi"/>
        </w:rPr>
        <w:instrText xml:space="preserve"> ADDIN EN.CITE &lt;EndNote&gt;&lt;Cite&gt;&lt;Author&gt;Ames&lt;/Author&gt;&lt;Year&gt;2007&lt;/Year&gt;&lt;RecNum&gt;124&lt;/RecNum&gt;&lt;DisplayText&gt;(Ames, Powell et al. 2007)&lt;/DisplayText&gt;&lt;record&gt;&lt;rec-number&gt;124&lt;/rec-number&gt;&lt;foreign-keys&gt;&lt;key app="EN" db-id="a0rdswzvnvp0roewxf55pavh0f0zdefftevz"&gt;124&lt;/key&gt;&lt;/foreign-keys&gt;&lt;ref-type name="Report"&gt;27&lt;/ref-type&gt;&lt;contributors&gt;&lt;authors&gt;&lt;author&gt;Ames, A.&lt;/author&gt;&lt;author&gt;Powell, H.&lt;/author&gt;&lt;author&gt;Crouch, J.&lt;/author&gt;&lt;author&gt;Tse, D.&lt;/author&gt;&lt;/authors&gt;&lt;/contributors&gt;&lt;titles&gt;&lt;title&gt;Anti-social behaviour: people, place and perceptions&lt;/title&gt;&lt;/titles&gt;&lt;dates&gt;&lt;year&gt;2007&lt;/year&gt;&lt;/dates&gt;&lt;publisher&gt;Ipsos MORI,&lt;/publisher&gt;&lt;urls&gt;&lt;/urls&gt;&lt;/record&gt;&lt;/Cite&gt;&lt;/EndNote&gt;</w:instrText>
      </w:r>
      <w:r w:rsidR="002357AF" w:rsidRPr="00C65EA5">
        <w:rPr>
          <w:rFonts w:cstheme="minorHAnsi"/>
        </w:rPr>
        <w:fldChar w:fldCharType="separate"/>
      </w:r>
      <w:r w:rsidR="00904368">
        <w:rPr>
          <w:rFonts w:cstheme="minorHAnsi"/>
          <w:noProof/>
        </w:rPr>
        <w:t>(</w:t>
      </w:r>
      <w:hyperlink w:anchor="_ENREF_1" w:tooltip="Ames, 2007 #124" w:history="1">
        <w:r w:rsidR="00ED4C49">
          <w:rPr>
            <w:rFonts w:cstheme="minorHAnsi"/>
            <w:noProof/>
          </w:rPr>
          <w:t>Ames, Powell et al. 2007</w:t>
        </w:r>
      </w:hyperlink>
      <w:r w:rsidR="00904368">
        <w:rPr>
          <w:rFonts w:cstheme="minorHAnsi"/>
          <w:noProof/>
        </w:rPr>
        <w:t>)</w:t>
      </w:r>
      <w:r w:rsidR="002357AF" w:rsidRPr="00C65EA5">
        <w:rPr>
          <w:rFonts w:cstheme="minorHAnsi"/>
        </w:rPr>
        <w:fldChar w:fldCharType="end"/>
      </w:r>
      <w:r w:rsidR="005C5252" w:rsidRPr="00C65EA5">
        <w:rPr>
          <w:rFonts w:cstheme="minorHAnsi"/>
        </w:rPr>
        <w:t xml:space="preserve">.  </w:t>
      </w:r>
      <w:r w:rsidR="00DF3286" w:rsidRPr="00C65EA5">
        <w:rPr>
          <w:rFonts w:cstheme="minorHAnsi"/>
        </w:rPr>
        <w:t>In this context, desiring securitisation and protection seems a reasonable response</w:t>
      </w:r>
      <w:r w:rsidR="001637EC" w:rsidRPr="00C65EA5">
        <w:rPr>
          <w:rFonts w:cstheme="minorHAnsi"/>
        </w:rPr>
        <w:t xml:space="preserve">.  </w:t>
      </w:r>
    </w:p>
    <w:p w:rsidR="00F7758C" w:rsidRPr="00C65EA5" w:rsidRDefault="00F7758C" w:rsidP="00C66948">
      <w:pPr>
        <w:spacing w:line="480" w:lineRule="auto"/>
        <w:contextualSpacing/>
        <w:rPr>
          <w:rFonts w:cstheme="minorHAnsi"/>
          <w:b/>
          <w:i/>
        </w:rPr>
      </w:pPr>
    </w:p>
    <w:p w:rsidR="0003400D" w:rsidRPr="00C65EA5" w:rsidRDefault="0003400D" w:rsidP="00C66948">
      <w:pPr>
        <w:spacing w:line="480" w:lineRule="auto"/>
        <w:contextualSpacing/>
        <w:rPr>
          <w:rFonts w:cstheme="minorHAnsi"/>
          <w:b/>
          <w:i/>
        </w:rPr>
      </w:pPr>
      <w:r w:rsidRPr="00C65EA5">
        <w:rPr>
          <w:rFonts w:cstheme="minorHAnsi"/>
          <w:b/>
          <w:i/>
        </w:rPr>
        <w:t xml:space="preserve">Conclusion   </w:t>
      </w:r>
    </w:p>
    <w:p w:rsidR="00252088" w:rsidRPr="00C65EA5" w:rsidRDefault="00252088" w:rsidP="00C66948">
      <w:pPr>
        <w:spacing w:after="0" w:line="480" w:lineRule="auto"/>
        <w:contextualSpacing/>
        <w:rPr>
          <w:rFonts w:eastAsia="Times New Roman" w:cstheme="minorHAnsi"/>
          <w:color w:val="31849B" w:themeColor="accent5" w:themeShade="BF"/>
        </w:rPr>
      </w:pPr>
    </w:p>
    <w:p w:rsidR="00435E12" w:rsidRPr="00C65EA5" w:rsidRDefault="00435E12" w:rsidP="00C66948">
      <w:pPr>
        <w:spacing w:line="480" w:lineRule="auto"/>
        <w:contextualSpacing/>
        <w:rPr>
          <w:rFonts w:cstheme="minorHAnsi"/>
        </w:rPr>
      </w:pPr>
      <w:r w:rsidRPr="00C65EA5">
        <w:rPr>
          <w:rFonts w:cstheme="minorHAnsi"/>
        </w:rPr>
        <w:t xml:space="preserve">While it is still too early to determine the long-term benefits of the Games, </w:t>
      </w:r>
      <w:r w:rsidR="00A27565" w:rsidRPr="00C65EA5">
        <w:rPr>
          <w:rFonts w:cstheme="minorHAnsi"/>
        </w:rPr>
        <w:t>the experiences of residents interviewed for this study indicate a much more modest and specific impact</w:t>
      </w:r>
      <w:r w:rsidRPr="00C65EA5">
        <w:rPr>
          <w:rFonts w:cstheme="minorHAnsi"/>
        </w:rPr>
        <w:t xml:space="preserve"> than the rhetoric around it would suggest</w:t>
      </w:r>
      <w:r w:rsidR="00434C4B" w:rsidRPr="00C65EA5">
        <w:rPr>
          <w:rFonts w:cstheme="minorHAnsi"/>
        </w:rPr>
        <w:t>.  R</w:t>
      </w:r>
      <w:r w:rsidR="00A27565" w:rsidRPr="00C65EA5">
        <w:rPr>
          <w:rFonts w:cstheme="minorHAnsi"/>
        </w:rPr>
        <w:t>esidents</w:t>
      </w:r>
      <w:r w:rsidR="00CA50A2" w:rsidRPr="00C65EA5">
        <w:rPr>
          <w:rFonts w:cstheme="minorHAnsi"/>
        </w:rPr>
        <w:t xml:space="preserve"> generally welcomed the </w:t>
      </w:r>
      <w:r w:rsidR="008F5B43" w:rsidRPr="00C65EA5">
        <w:rPr>
          <w:rFonts w:cstheme="minorHAnsi"/>
        </w:rPr>
        <w:t xml:space="preserve">respite and the </w:t>
      </w:r>
      <w:r w:rsidR="00CA50A2" w:rsidRPr="00C65EA5">
        <w:rPr>
          <w:rFonts w:cstheme="minorHAnsi"/>
        </w:rPr>
        <w:t>unexpected chance to live in a cleaner, safer and more unified environment.  However, this positivity was underscored by an acute awareness that this</w:t>
      </w:r>
      <w:r w:rsidR="00CE79B9" w:rsidRPr="00C65EA5">
        <w:rPr>
          <w:rFonts w:cstheme="minorHAnsi"/>
        </w:rPr>
        <w:t xml:space="preserve"> was a very temporary situation</w:t>
      </w:r>
      <w:r w:rsidR="00CA50A2" w:rsidRPr="00C65EA5">
        <w:rPr>
          <w:rFonts w:cstheme="minorHAnsi"/>
        </w:rPr>
        <w:t xml:space="preserve"> and one that was intended to support the event rather than residents</w:t>
      </w:r>
    </w:p>
    <w:p w:rsidR="00435E12" w:rsidRPr="00C65EA5" w:rsidRDefault="00435E12" w:rsidP="00C66948">
      <w:pPr>
        <w:spacing w:line="480" w:lineRule="auto"/>
        <w:contextualSpacing/>
        <w:rPr>
          <w:rFonts w:cstheme="minorHAnsi"/>
        </w:rPr>
      </w:pPr>
    </w:p>
    <w:p w:rsidR="00D07812" w:rsidRDefault="00823E4C" w:rsidP="00C66948">
      <w:pPr>
        <w:spacing w:line="480" w:lineRule="auto"/>
        <w:contextualSpacing/>
        <w:rPr>
          <w:rFonts w:ascii="Calibri" w:hAnsi="Calibri"/>
          <w:color w:val="000000"/>
        </w:rPr>
      </w:pPr>
      <w:r w:rsidRPr="00C65EA5">
        <w:rPr>
          <w:rFonts w:ascii="Calibri" w:hAnsi="Calibri"/>
          <w:color w:val="000000"/>
        </w:rPr>
        <w:t xml:space="preserve">Few published studies have looked at local residents’ assumptions and experiences in the </w:t>
      </w:r>
      <w:r w:rsidRPr="00C65EA5">
        <w:rPr>
          <w:rFonts w:ascii="Calibri" w:hAnsi="Calibri"/>
        </w:rPr>
        <w:t xml:space="preserve">context of the urban and global processes that sporting mega-events encompass </w:t>
      </w:r>
      <w:r w:rsidR="002357AF" w:rsidRPr="00C65EA5">
        <w:rPr>
          <w:rFonts w:cstheme="minorHAnsi"/>
        </w:rPr>
        <w:fldChar w:fldCharType="begin"/>
      </w:r>
      <w:r w:rsidR="00904368">
        <w:rPr>
          <w:rFonts w:cstheme="minorHAnsi"/>
        </w:rPr>
        <w:instrText xml:space="preserve"> ADDIN EN.CITE &lt;EndNote&gt;&lt;Cite&gt;&lt;Author&gt;Hiller&lt;/Author&gt;&lt;Year&gt;2011&lt;/Year&gt;&lt;RecNum&gt;13&lt;/RecNum&gt;&lt;DisplayText&gt;(Hiller and Wanner 2011)&lt;/DisplayText&gt;&lt;record&gt;&lt;rec-number&gt;13&lt;/rec-number&gt;&lt;foreign-keys&gt;&lt;key app="EN" db-id="a0rdswzvnvp0roewxf55pavh0f0zdefftevz"&gt;13&lt;/key&gt;&lt;/foreign-keys&gt;&lt;ref-type name="Journal Article"&gt;17&lt;/ref-type&gt;&lt;contributors&gt;&lt;authors&gt;&lt;author&gt;Hiller, H.H.&lt;/author&gt;&lt;author&gt;Wanner, R.A.&lt;/author&gt;&lt;/authors&gt;&lt;/contributors&gt;&lt;titles&gt;&lt;title&gt;Public Opinion in Host Olympic Cities: The Case of the 2010 Vancouver Winter Games&lt;/title&gt;&lt;secondary-title&gt;Sociology&lt;/secondary-title&gt;&lt;/titles&gt;&lt;pages&gt;883-899&lt;/pages&gt;&lt;volume&gt;45&lt;/volume&gt;&lt;number&gt;5&lt;/number&gt;&lt;dates&gt;&lt;year&gt;2011&lt;/year&gt;&lt;/dates&gt;&lt;urls&gt;&lt;/urls&gt;&lt;/record&gt;&lt;/Cite&gt;&lt;/EndNote&gt;</w:instrText>
      </w:r>
      <w:r w:rsidR="002357AF" w:rsidRPr="00C65EA5">
        <w:rPr>
          <w:rFonts w:cstheme="minorHAnsi"/>
        </w:rPr>
        <w:fldChar w:fldCharType="separate"/>
      </w:r>
      <w:r w:rsidR="00904368">
        <w:rPr>
          <w:rFonts w:cstheme="minorHAnsi"/>
          <w:noProof/>
        </w:rPr>
        <w:t>(</w:t>
      </w:r>
      <w:hyperlink w:anchor="_ENREF_17" w:tooltip="Hiller, 2011 #13" w:history="1">
        <w:r w:rsidR="00ED4C49">
          <w:rPr>
            <w:rFonts w:cstheme="minorHAnsi"/>
            <w:noProof/>
          </w:rPr>
          <w:t>Hiller and Wanner 2011</w:t>
        </w:r>
      </w:hyperlink>
      <w:r w:rsidR="00904368">
        <w:rPr>
          <w:rFonts w:cstheme="minorHAnsi"/>
          <w:noProof/>
        </w:rPr>
        <w:t>)</w:t>
      </w:r>
      <w:r w:rsidR="002357AF" w:rsidRPr="00C65EA5">
        <w:rPr>
          <w:rFonts w:cstheme="minorHAnsi"/>
        </w:rPr>
        <w:fldChar w:fldCharType="end"/>
      </w:r>
      <w:r w:rsidR="00403E6F" w:rsidRPr="00C65EA5">
        <w:rPr>
          <w:rFonts w:cstheme="minorHAnsi"/>
        </w:rPr>
        <w:t xml:space="preserve"> </w:t>
      </w:r>
      <w:r w:rsidRPr="00C65EA5">
        <w:rPr>
          <w:rFonts w:ascii="Calibri" w:hAnsi="Calibri"/>
        </w:rPr>
        <w:t xml:space="preserve">and even fewer have measured the benefits to health and well-being </w:t>
      </w:r>
      <w:r w:rsidR="00A27565" w:rsidRPr="00C65EA5">
        <w:rPr>
          <w:rFonts w:cstheme="minorHAnsi"/>
        </w:rPr>
        <w:fldChar w:fldCharType="begin"/>
      </w:r>
      <w:r w:rsidR="00904368">
        <w:rPr>
          <w:rFonts w:cstheme="minorHAnsi"/>
        </w:rPr>
        <w:instrText xml:space="preserve"> ADDIN EN.CITE &lt;EndNote&gt;&lt;Cite&gt;&lt;Author&gt;McCartney&lt;/Author&gt;&lt;Year&gt;2010b&lt;/Year&gt;&lt;RecNum&gt;5&lt;/RecNum&gt;&lt;DisplayText&gt;(McCartney, Thomas et al. 2010)&lt;/DisplayText&gt;&lt;record&gt;&lt;rec-number&gt;5&lt;/rec-number&gt;&lt;foreign-keys&gt;&lt;key app="EN" db-id="a0rdswzvnvp0roewxf55pavh0f0zdefftevz"&gt;5&lt;/key&gt;&lt;/foreign-keys&gt;&lt;ref-type name="Journal Article"&gt;17&lt;/ref-type&gt;&lt;contributors&gt;&lt;authors&gt;&lt;author&gt;McCartney, G.&lt;/author&gt;&lt;author&gt;Thomas, S.&lt;/author&gt;&lt;author&gt;Thomson, H.&lt;/author&gt;&lt;author&gt;Scott, J.&lt;/author&gt;&lt;author&gt;Hamilton, V.&lt;/author&gt;&lt;author&gt;Hanlon, P.&lt;/author&gt;&lt;author&gt;Morrison, D.S.&lt;/author&gt;&lt;author&gt;Bond, L.&lt;/author&gt;&lt;/authors&gt;&lt;/contributors&gt;&lt;titles&gt;&lt;title&gt;The health and socio-economic impacts of major multi-sport events: systematic review (1978-2008)&lt;/title&gt;&lt;secondary-title&gt;British Medical Journal&lt;/secondary-title&gt;&lt;/titles&gt;&lt;volume&gt;340&lt;/volume&gt;&lt;section&gt;2369&lt;/section&gt;&lt;dates&gt;&lt;year&gt;2010&lt;/year&gt;&lt;/dates&gt;&lt;urls&gt;&lt;/urls&gt;&lt;/record&gt;&lt;/Cite&gt;&lt;/EndNote&gt;</w:instrText>
      </w:r>
      <w:r w:rsidR="00A27565" w:rsidRPr="00C65EA5">
        <w:rPr>
          <w:rFonts w:cstheme="minorHAnsi"/>
        </w:rPr>
        <w:fldChar w:fldCharType="separate"/>
      </w:r>
      <w:r w:rsidR="00904368">
        <w:rPr>
          <w:rFonts w:cstheme="minorHAnsi"/>
          <w:noProof/>
        </w:rPr>
        <w:t>(</w:t>
      </w:r>
      <w:hyperlink w:anchor="_ENREF_27" w:tooltip="McCartney, 2010 #5" w:history="1">
        <w:r w:rsidR="00ED4C49">
          <w:rPr>
            <w:rFonts w:cstheme="minorHAnsi"/>
            <w:noProof/>
          </w:rPr>
          <w:t>McCartney, Thomas et al. 2010</w:t>
        </w:r>
      </w:hyperlink>
      <w:r w:rsidR="00904368">
        <w:rPr>
          <w:rFonts w:cstheme="minorHAnsi"/>
          <w:noProof/>
        </w:rPr>
        <w:t>)</w:t>
      </w:r>
      <w:r w:rsidR="00A27565" w:rsidRPr="00C65EA5">
        <w:rPr>
          <w:rFonts w:cstheme="minorHAnsi"/>
        </w:rPr>
        <w:fldChar w:fldCharType="end"/>
      </w:r>
      <w:r w:rsidR="00A27565" w:rsidRPr="00C65EA5">
        <w:rPr>
          <w:rFonts w:cstheme="minorHAnsi"/>
        </w:rPr>
        <w:t xml:space="preserve">. </w:t>
      </w:r>
      <w:r w:rsidR="00567014" w:rsidRPr="00C65EA5">
        <w:rPr>
          <w:rFonts w:cstheme="minorHAnsi"/>
        </w:rPr>
        <w:t xml:space="preserve"> </w:t>
      </w:r>
      <w:r w:rsidR="00567014" w:rsidRPr="00C65EA5">
        <w:rPr>
          <w:rFonts w:ascii="Calibri" w:hAnsi="Calibri"/>
          <w:color w:val="000000"/>
        </w:rPr>
        <w:t xml:space="preserve">The physical environments in which people live and their perceptions of those environments are important determinants of health, arguably even more so that socioeconomic influences </w:t>
      </w:r>
      <w:r w:rsidR="008F5B43" w:rsidRPr="00C65EA5">
        <w:rPr>
          <w:rFonts w:ascii="Calibri" w:hAnsi="Calibri"/>
          <w:color w:val="000000"/>
        </w:rPr>
        <w:fldChar w:fldCharType="begin"/>
      </w:r>
      <w:r w:rsidR="00904368">
        <w:rPr>
          <w:rFonts w:ascii="Calibri" w:hAnsi="Calibri"/>
          <w:color w:val="000000"/>
        </w:rPr>
        <w:instrText xml:space="preserve"> ADDIN EN.CITE &lt;EndNote&gt;&lt;Cite&gt;&lt;Author&gt;Haan&lt;/Author&gt;&lt;Year&gt;1987&lt;/Year&gt;&lt;RecNum&gt;143&lt;/RecNum&gt;&lt;DisplayText&gt;(Haan, Kaplan et al. 1987)&lt;/DisplayText&gt;&lt;record&gt;&lt;rec-number&gt;143&lt;/rec-number&gt;&lt;foreign-keys&gt;&lt;key app="EN" db-id="a0rdswzvnvp0roewxf55pavh0f0zdefftevz"&gt;143&lt;/key&gt;&lt;/foreign-keys&gt;&lt;ref-type name="Journal Article"&gt;17&lt;/ref-type&gt;&lt;contributors&gt;&lt;authors&gt;&lt;author&gt;Haan, N.&lt;/author&gt;&lt;author&gt;Kaplan, G.A.&lt;/author&gt;&lt;author&gt;Camacho, T.&lt;/author&gt;&lt;/authors&gt;&lt;/contributors&gt;&lt;titles&gt;&lt;title&gt;Poverty and health: prospective evidence from the Alameda County study&lt;/title&gt;&lt;secondary-title&gt;American Journal of Epidemiology&lt;/secondary-title&gt;&lt;/titles&gt;&lt;periodical&gt;&lt;full-title&gt;American Journal of Epidemiology&lt;/full-title&gt;&lt;/periodical&gt;&lt;pages&gt;989-98&lt;/pages&gt;&lt;volume&gt;125&lt;/volume&gt;&lt;dates&gt;&lt;year&gt;1987&lt;/year&gt;&lt;/dates&gt;&lt;urls&gt;&lt;/urls&gt;&lt;/record&gt;&lt;/Cite&gt;&lt;/EndNote&gt;</w:instrText>
      </w:r>
      <w:r w:rsidR="008F5B43" w:rsidRPr="00C65EA5">
        <w:rPr>
          <w:rFonts w:ascii="Calibri" w:hAnsi="Calibri"/>
          <w:color w:val="000000"/>
        </w:rPr>
        <w:fldChar w:fldCharType="separate"/>
      </w:r>
      <w:r w:rsidR="00904368">
        <w:rPr>
          <w:rFonts w:ascii="Calibri" w:hAnsi="Calibri"/>
          <w:noProof/>
          <w:color w:val="000000"/>
        </w:rPr>
        <w:t>(</w:t>
      </w:r>
      <w:hyperlink w:anchor="_ENREF_16" w:tooltip="Haan, 1987 #143" w:history="1">
        <w:r w:rsidR="00ED4C49">
          <w:rPr>
            <w:rFonts w:ascii="Calibri" w:hAnsi="Calibri"/>
            <w:noProof/>
            <w:color w:val="000000"/>
          </w:rPr>
          <w:t>Haan, Kaplan et al. 1987</w:t>
        </w:r>
      </w:hyperlink>
      <w:r w:rsidR="00904368">
        <w:rPr>
          <w:rFonts w:ascii="Calibri" w:hAnsi="Calibri"/>
          <w:noProof/>
          <w:color w:val="000000"/>
        </w:rPr>
        <w:t>)</w:t>
      </w:r>
      <w:r w:rsidR="008F5B43" w:rsidRPr="00C65EA5">
        <w:rPr>
          <w:rFonts w:ascii="Calibri" w:hAnsi="Calibri"/>
          <w:color w:val="000000"/>
        </w:rPr>
        <w:fldChar w:fldCharType="end"/>
      </w:r>
      <w:r w:rsidR="008F5B43" w:rsidRPr="00C65EA5">
        <w:rPr>
          <w:rFonts w:ascii="Calibri" w:hAnsi="Calibri"/>
          <w:color w:val="000000"/>
        </w:rPr>
        <w:t xml:space="preserve">.  </w:t>
      </w:r>
      <w:r w:rsidR="00435E12" w:rsidRPr="00C65EA5">
        <w:rPr>
          <w:rFonts w:ascii="Calibri" w:hAnsi="Calibri"/>
          <w:color w:val="000000"/>
        </w:rPr>
        <w:t xml:space="preserve">Understanding the complex impact and legacy of mega sporting events requires further mixed methods longitudinal research that examines both ‘hard’ factors </w:t>
      </w:r>
      <w:r w:rsidR="00330F0B" w:rsidRPr="00C65EA5">
        <w:rPr>
          <w:rFonts w:ascii="Calibri" w:hAnsi="Calibri"/>
          <w:color w:val="000000"/>
        </w:rPr>
        <w:t xml:space="preserve">like </w:t>
      </w:r>
      <w:r w:rsidR="008F5B43" w:rsidRPr="00C65EA5">
        <w:rPr>
          <w:rFonts w:ascii="Calibri" w:hAnsi="Calibri"/>
          <w:color w:val="000000"/>
        </w:rPr>
        <w:t>socioeconomic influences</w:t>
      </w:r>
      <w:r w:rsidR="00330F0B" w:rsidRPr="00C65EA5">
        <w:rPr>
          <w:rFonts w:ascii="Calibri" w:hAnsi="Calibri"/>
          <w:color w:val="000000"/>
        </w:rPr>
        <w:t xml:space="preserve"> </w:t>
      </w:r>
      <w:r w:rsidR="00435E12" w:rsidRPr="00C65EA5">
        <w:rPr>
          <w:rFonts w:ascii="Calibri" w:hAnsi="Calibri"/>
          <w:i/>
          <w:color w:val="000000"/>
        </w:rPr>
        <w:t>and</w:t>
      </w:r>
      <w:r w:rsidR="00435E12" w:rsidRPr="00C65EA5">
        <w:rPr>
          <w:rFonts w:ascii="Calibri" w:hAnsi="Calibri"/>
          <w:color w:val="000000"/>
        </w:rPr>
        <w:t xml:space="preserve"> ‘soft</w:t>
      </w:r>
      <w:r w:rsidR="008F5B43" w:rsidRPr="00C65EA5">
        <w:rPr>
          <w:rFonts w:ascii="Calibri" w:hAnsi="Calibri"/>
          <w:color w:val="000000"/>
        </w:rPr>
        <w:t>er</w:t>
      </w:r>
      <w:r w:rsidR="00435E12" w:rsidRPr="00C65EA5">
        <w:rPr>
          <w:rFonts w:ascii="Calibri" w:hAnsi="Calibri"/>
          <w:color w:val="000000"/>
        </w:rPr>
        <w:t xml:space="preserve">’ ones such as the perceptions and experiences reported here.  This qualitative study is part of </w:t>
      </w:r>
      <w:r w:rsidR="00330F0B" w:rsidRPr="00C65EA5">
        <w:rPr>
          <w:rFonts w:ascii="Calibri" w:hAnsi="Calibri"/>
          <w:color w:val="000000"/>
        </w:rPr>
        <w:t>an ongoing large scale project that aims to do just that</w:t>
      </w:r>
      <w:r w:rsidR="00D07812" w:rsidRPr="00C65EA5">
        <w:rPr>
          <w:rFonts w:ascii="Calibri" w:hAnsi="Calibri"/>
          <w:color w:val="000000"/>
        </w:rPr>
        <w:t xml:space="preserve">.  </w:t>
      </w:r>
    </w:p>
    <w:p w:rsidR="008D1A6F" w:rsidRPr="00C65EA5" w:rsidRDefault="008D1A6F" w:rsidP="00C66948">
      <w:pPr>
        <w:spacing w:line="480" w:lineRule="auto"/>
        <w:contextualSpacing/>
        <w:rPr>
          <w:rFonts w:ascii="Segoe UI" w:hAnsi="Segoe UI" w:cs="Segoe UI"/>
          <w:color w:val="FF0000"/>
          <w:sz w:val="18"/>
          <w:szCs w:val="18"/>
        </w:rPr>
      </w:pPr>
    </w:p>
    <w:p w:rsidR="00BA544D" w:rsidRPr="00C65EA5" w:rsidRDefault="00BA544D" w:rsidP="00551C22">
      <w:pPr>
        <w:spacing w:after="0" w:line="480" w:lineRule="auto"/>
        <w:contextualSpacing/>
        <w:rPr>
          <w:b/>
        </w:rPr>
      </w:pPr>
      <w:r w:rsidRPr="00C65EA5">
        <w:rPr>
          <w:b/>
        </w:rPr>
        <w:t>References</w:t>
      </w:r>
    </w:p>
    <w:p w:rsidR="00ED4C49" w:rsidRPr="00ED4C49" w:rsidRDefault="002357AF" w:rsidP="00551C22">
      <w:pPr>
        <w:pStyle w:val="EndNoteBibliography"/>
        <w:spacing w:after="0" w:line="480" w:lineRule="auto"/>
        <w:contextualSpacing/>
      </w:pPr>
      <w:r w:rsidRPr="00C65EA5">
        <w:fldChar w:fldCharType="begin"/>
      </w:r>
      <w:r w:rsidR="009140C0" w:rsidRPr="00C65EA5">
        <w:instrText xml:space="preserve"> ADDIN EN.REFLIST </w:instrText>
      </w:r>
      <w:r w:rsidRPr="00C65EA5">
        <w:fldChar w:fldCharType="separate"/>
      </w:r>
      <w:bookmarkStart w:id="1" w:name="_ENREF_1"/>
      <w:r w:rsidR="00ED4C49" w:rsidRPr="00ED4C49">
        <w:t>Ames, A., H. Powell, J. Crouch and D. Tse (2007). Anti-social behaviour: people, place and perceptions, Ipsos MORI,.</w:t>
      </w:r>
      <w:bookmarkEnd w:id="1"/>
    </w:p>
    <w:p w:rsidR="00ED4C49" w:rsidRPr="00ED4C49" w:rsidRDefault="00ED4C49" w:rsidP="00551C22">
      <w:pPr>
        <w:pStyle w:val="EndNoteBibliography"/>
        <w:spacing w:after="0" w:line="480" w:lineRule="auto"/>
        <w:contextualSpacing/>
      </w:pPr>
      <w:bookmarkStart w:id="2" w:name="_ENREF_2"/>
      <w:r w:rsidRPr="00ED4C49">
        <w:lastRenderedPageBreak/>
        <w:t xml:space="preserve">Blankenship, K. M., S. R. Friedman, S. Dworkin and J. E. Mantell (2006). "Structural Intervention: Concepts, Challenges and Opportunities for Research." </w:t>
      </w:r>
      <w:r w:rsidRPr="00ED4C49">
        <w:rPr>
          <w:u w:val="single"/>
        </w:rPr>
        <w:t>Journal of Urban Health: Bulletin of the New York Academy of Medicine</w:t>
      </w:r>
      <w:r w:rsidRPr="00ED4C49">
        <w:t xml:space="preserve"> </w:t>
      </w:r>
      <w:r w:rsidRPr="00ED4C49">
        <w:rPr>
          <w:b/>
        </w:rPr>
        <w:t>83</w:t>
      </w:r>
      <w:r w:rsidRPr="00ED4C49">
        <w:t>(1): 59-72.</w:t>
      </w:r>
      <w:bookmarkEnd w:id="2"/>
    </w:p>
    <w:p w:rsidR="00ED4C49" w:rsidRPr="00ED4C49" w:rsidRDefault="00ED4C49" w:rsidP="00551C22">
      <w:pPr>
        <w:pStyle w:val="EndNoteBibliography"/>
        <w:spacing w:after="0" w:line="480" w:lineRule="auto"/>
        <w:contextualSpacing/>
      </w:pPr>
      <w:bookmarkStart w:id="3" w:name="_ENREF_3"/>
      <w:r w:rsidRPr="00ED4C49">
        <w:t xml:space="preserve">Bond, L., A. Kearns, P. Mason, C. Tannahill, M. Egan and E. Whitely (2012). "Exploring the relationships between housing, neighbourhoods and mental wellbeing for residents of deprived areas." </w:t>
      </w:r>
      <w:r w:rsidRPr="00ED4C49">
        <w:rPr>
          <w:u w:val="single"/>
        </w:rPr>
        <w:t>BMC Public Health</w:t>
      </w:r>
      <w:r w:rsidRPr="00ED4C49">
        <w:t xml:space="preserve"> </w:t>
      </w:r>
      <w:r w:rsidRPr="00ED4C49">
        <w:rPr>
          <w:b/>
        </w:rPr>
        <w:t>12</w:t>
      </w:r>
      <w:r w:rsidRPr="00ED4C49">
        <w:t>(48).</w:t>
      </w:r>
      <w:bookmarkEnd w:id="3"/>
    </w:p>
    <w:p w:rsidR="00ED4C49" w:rsidRPr="00ED4C49" w:rsidRDefault="00ED4C49" w:rsidP="00551C22">
      <w:pPr>
        <w:pStyle w:val="EndNoteBibliography"/>
        <w:spacing w:after="0" w:line="480" w:lineRule="auto"/>
        <w:contextualSpacing/>
      </w:pPr>
      <w:bookmarkStart w:id="4" w:name="_ENREF_4"/>
      <w:r w:rsidRPr="00ED4C49">
        <w:t xml:space="preserve">Burns, T. (2014). Update on East Villate, E20 - a legacy neighbourhood for London. </w:t>
      </w:r>
      <w:r w:rsidRPr="00ED4C49">
        <w:rPr>
          <w:u w:val="single"/>
        </w:rPr>
        <w:t>Regional Focus</w:t>
      </w:r>
      <w:r w:rsidRPr="00ED4C49">
        <w:t>, East Thames Group.</w:t>
      </w:r>
      <w:bookmarkEnd w:id="4"/>
    </w:p>
    <w:p w:rsidR="00ED4C49" w:rsidRPr="00ED4C49" w:rsidRDefault="00ED4C49" w:rsidP="00551C22">
      <w:pPr>
        <w:pStyle w:val="EndNoteBibliography"/>
        <w:spacing w:after="0" w:line="480" w:lineRule="auto"/>
        <w:contextualSpacing/>
      </w:pPr>
      <w:bookmarkStart w:id="5" w:name="_ENREF_5"/>
      <w:r w:rsidRPr="00ED4C49">
        <w:t xml:space="preserve">Campbell, D. (2012). "Will London's Olympic public health legacy turn to dust?" </w:t>
      </w:r>
      <w:r w:rsidRPr="00ED4C49">
        <w:rPr>
          <w:u w:val="single"/>
        </w:rPr>
        <w:t>British Medical Journal</w:t>
      </w:r>
      <w:r w:rsidRPr="00ED4C49">
        <w:t xml:space="preserve"> </w:t>
      </w:r>
      <w:r w:rsidRPr="00ED4C49">
        <w:rPr>
          <w:b/>
        </w:rPr>
        <w:t>344</w:t>
      </w:r>
      <w:r w:rsidRPr="00ED4C49">
        <w:t>.</w:t>
      </w:r>
      <w:bookmarkEnd w:id="5"/>
    </w:p>
    <w:p w:rsidR="00ED4C49" w:rsidRPr="00ED4C49" w:rsidRDefault="00ED4C49" w:rsidP="00551C22">
      <w:pPr>
        <w:pStyle w:val="EndNoteBibliography"/>
        <w:spacing w:after="0" w:line="480" w:lineRule="auto"/>
        <w:contextualSpacing/>
      </w:pPr>
      <w:bookmarkStart w:id="6" w:name="_ENREF_6"/>
      <w:r w:rsidRPr="00ED4C49">
        <w:t xml:space="preserve">Carpiano, R. M. (2009). "Come take a walk with me: The "Go-Along" interview as a novel method for studying the implications of place for health and well-being." </w:t>
      </w:r>
      <w:r w:rsidRPr="00ED4C49">
        <w:rPr>
          <w:u w:val="single"/>
        </w:rPr>
        <w:t>Health &amp; Place</w:t>
      </w:r>
      <w:r w:rsidRPr="00ED4C49">
        <w:t xml:space="preserve"> </w:t>
      </w:r>
      <w:r w:rsidRPr="00ED4C49">
        <w:rPr>
          <w:b/>
        </w:rPr>
        <w:t>15</w:t>
      </w:r>
      <w:r w:rsidRPr="00ED4C49">
        <w:t>(1): 263-272.</w:t>
      </w:r>
      <w:bookmarkEnd w:id="6"/>
    </w:p>
    <w:p w:rsidR="00ED4C49" w:rsidRPr="00ED4C49" w:rsidRDefault="00ED4C49" w:rsidP="00551C22">
      <w:pPr>
        <w:pStyle w:val="EndNoteBibliography"/>
        <w:spacing w:after="0" w:line="480" w:lineRule="auto"/>
        <w:contextualSpacing/>
      </w:pPr>
      <w:bookmarkStart w:id="7" w:name="_ENREF_7"/>
      <w:r w:rsidRPr="00ED4C49">
        <w:t xml:space="preserve">DCLG. (2010). "Regeneration and economic growth (Department for Communities and Local Government)." </w:t>
      </w:r>
      <w:r w:rsidRPr="00ED4C49">
        <w:rPr>
          <w:u w:val="single"/>
        </w:rPr>
        <w:t>Communities and Local Government</w:t>
      </w:r>
      <w:r w:rsidRPr="00ED4C49">
        <w:t xml:space="preserve">, 2012, from </w:t>
      </w:r>
      <w:hyperlink r:id="rId9" w:history="1">
        <w:r w:rsidRPr="00ED4C49">
          <w:rPr>
            <w:rStyle w:val="Hyperlink"/>
          </w:rPr>
          <w:t>http://www.communities.gov.uk/regeneration/about/</w:t>
        </w:r>
      </w:hyperlink>
      <w:r w:rsidRPr="00ED4C49">
        <w:t>.</w:t>
      </w:r>
      <w:bookmarkEnd w:id="7"/>
    </w:p>
    <w:p w:rsidR="00ED4C49" w:rsidRPr="00ED4C49" w:rsidRDefault="00ED4C49" w:rsidP="00551C22">
      <w:pPr>
        <w:pStyle w:val="EndNoteBibliography"/>
        <w:spacing w:after="0" w:line="480" w:lineRule="auto"/>
        <w:contextualSpacing/>
      </w:pPr>
      <w:bookmarkStart w:id="8" w:name="_ENREF_8"/>
      <w:r w:rsidRPr="00ED4C49">
        <w:t>DCMS (2010). Plans for the legacy from the 2012 Olympic and Paralympic Games. m. a. s. Department for culture. London.</w:t>
      </w:r>
      <w:bookmarkEnd w:id="8"/>
    </w:p>
    <w:p w:rsidR="00ED4C49" w:rsidRPr="00ED4C49" w:rsidRDefault="00ED4C49" w:rsidP="00551C22">
      <w:pPr>
        <w:pStyle w:val="EndNoteBibliography"/>
        <w:spacing w:after="0" w:line="480" w:lineRule="auto"/>
        <w:contextualSpacing/>
      </w:pPr>
      <w:bookmarkStart w:id="9" w:name="_ENREF_9"/>
      <w:r w:rsidRPr="00ED4C49">
        <w:t xml:space="preserve">Fussey, P. and J. Coaffee (2011). Olympic Rings of Steel:  Constructing Security for 2012 and Beyond. </w:t>
      </w:r>
      <w:r w:rsidRPr="00ED4C49">
        <w:rPr>
          <w:u w:val="single"/>
        </w:rPr>
        <w:t>Security games: surveillance and control at megaevents</w:t>
      </w:r>
      <w:r w:rsidRPr="00ED4C49">
        <w:t>. K. Haggerty and C. Bennett. London, Routledge</w:t>
      </w:r>
      <w:r w:rsidRPr="00ED4C49">
        <w:rPr>
          <w:b/>
        </w:rPr>
        <w:t xml:space="preserve">: </w:t>
      </w:r>
      <w:r w:rsidRPr="00ED4C49">
        <w:t>36-54.</w:t>
      </w:r>
      <w:bookmarkEnd w:id="9"/>
    </w:p>
    <w:p w:rsidR="00ED4C49" w:rsidRPr="00ED4C49" w:rsidRDefault="00ED4C49" w:rsidP="00551C22">
      <w:pPr>
        <w:pStyle w:val="EndNoteBibliography"/>
        <w:spacing w:after="0" w:line="480" w:lineRule="auto"/>
        <w:contextualSpacing/>
      </w:pPr>
      <w:bookmarkStart w:id="10" w:name="_ENREF_10"/>
      <w:r w:rsidRPr="00ED4C49">
        <w:t xml:space="preserve">Gergen, K. (2001). Self-Narration in Social Life. </w:t>
      </w:r>
      <w:r w:rsidRPr="00ED4C49">
        <w:rPr>
          <w:u w:val="single"/>
        </w:rPr>
        <w:t>Discourse Theory and Practice: a reader</w:t>
      </w:r>
      <w:r w:rsidRPr="00ED4C49">
        <w:t>. M. Wetherell, S. Taylor and S. Yates. London, Sage.</w:t>
      </w:r>
      <w:bookmarkEnd w:id="10"/>
    </w:p>
    <w:p w:rsidR="00ED4C49" w:rsidRPr="00ED4C49" w:rsidRDefault="00ED4C49" w:rsidP="00551C22">
      <w:pPr>
        <w:pStyle w:val="EndNoteBibliography"/>
        <w:spacing w:after="0" w:line="480" w:lineRule="auto"/>
        <w:contextualSpacing/>
      </w:pPr>
      <w:bookmarkStart w:id="11" w:name="_ENREF_11"/>
      <w:r w:rsidRPr="00ED4C49">
        <w:t xml:space="preserve">Gibson, M., M. Petticrew, C. Bamba, A. J. Sowden, K. E. Wright and M. Whitehead (2011). "Housing and health inequalities: A synthesis of systematic reviews of interventions aimed at different pathways linking housing and health." </w:t>
      </w:r>
      <w:r w:rsidRPr="00ED4C49">
        <w:rPr>
          <w:u w:val="single"/>
        </w:rPr>
        <w:t>Health &amp; Place</w:t>
      </w:r>
      <w:r w:rsidRPr="00ED4C49">
        <w:t xml:space="preserve"> </w:t>
      </w:r>
      <w:r w:rsidRPr="00ED4C49">
        <w:rPr>
          <w:b/>
        </w:rPr>
        <w:t>17</w:t>
      </w:r>
      <w:r w:rsidRPr="00ED4C49">
        <w:t>(1): 175-184.</w:t>
      </w:r>
      <w:bookmarkEnd w:id="11"/>
    </w:p>
    <w:p w:rsidR="00ED4C49" w:rsidRPr="00ED4C49" w:rsidRDefault="00ED4C49" w:rsidP="00551C22">
      <w:pPr>
        <w:pStyle w:val="EndNoteBibliography"/>
        <w:spacing w:after="0" w:line="480" w:lineRule="auto"/>
        <w:contextualSpacing/>
      </w:pPr>
      <w:bookmarkStart w:id="12" w:name="_ENREF_12"/>
      <w:r w:rsidRPr="00ED4C49">
        <w:lastRenderedPageBreak/>
        <w:t xml:space="preserve">Giulianotti, R. and F. Klauser (2010). "Security Governance and Sport Mega-events: Toward an Interdisciplinary Research Agenda." </w:t>
      </w:r>
      <w:r w:rsidRPr="00ED4C49">
        <w:rPr>
          <w:u w:val="single"/>
        </w:rPr>
        <w:t>Journal of Sport and Social Issues</w:t>
      </w:r>
      <w:r w:rsidRPr="00ED4C49">
        <w:t xml:space="preserve"> </w:t>
      </w:r>
      <w:r w:rsidRPr="00ED4C49">
        <w:rPr>
          <w:b/>
        </w:rPr>
        <w:t>34</w:t>
      </w:r>
      <w:r w:rsidRPr="00ED4C49">
        <w:t>(1).</w:t>
      </w:r>
      <w:bookmarkEnd w:id="12"/>
    </w:p>
    <w:p w:rsidR="00ED4C49" w:rsidRPr="00ED4C49" w:rsidRDefault="00ED4C49" w:rsidP="00551C22">
      <w:pPr>
        <w:pStyle w:val="EndNoteBibliography"/>
        <w:spacing w:after="0" w:line="480" w:lineRule="auto"/>
        <w:contextualSpacing/>
      </w:pPr>
      <w:bookmarkStart w:id="13" w:name="_ENREF_13"/>
      <w:r w:rsidRPr="00ED4C49">
        <w:t xml:space="preserve">Graham, S. (2012). "Olympics 2012 security: welcome to lockdown London." </w:t>
      </w:r>
      <w:r w:rsidRPr="00ED4C49">
        <w:rPr>
          <w:u w:val="single"/>
        </w:rPr>
        <w:t>City: analysis of urban trends, culture, theory, policy, action</w:t>
      </w:r>
      <w:r w:rsidRPr="00ED4C49">
        <w:t xml:space="preserve"> </w:t>
      </w:r>
      <w:r w:rsidRPr="00ED4C49">
        <w:rPr>
          <w:b/>
        </w:rPr>
        <w:t>16</w:t>
      </w:r>
      <w:r w:rsidRPr="00ED4C49">
        <w:t>(4): 446-451.</w:t>
      </w:r>
      <w:bookmarkEnd w:id="13"/>
    </w:p>
    <w:p w:rsidR="00ED4C49" w:rsidRPr="00ED4C49" w:rsidRDefault="00ED4C49" w:rsidP="00551C22">
      <w:pPr>
        <w:pStyle w:val="EndNoteBibliography"/>
        <w:spacing w:after="0" w:line="480" w:lineRule="auto"/>
        <w:contextualSpacing/>
      </w:pPr>
      <w:bookmarkStart w:id="14" w:name="_ENREF_14"/>
      <w:r w:rsidRPr="00ED4C49">
        <w:t xml:space="preserve">Greenhalgh, T., J. Russell and D. Swinglehurst (2005). "Narrative methods in quality improvement research." </w:t>
      </w:r>
      <w:r w:rsidRPr="00ED4C49">
        <w:rPr>
          <w:u w:val="single"/>
        </w:rPr>
        <w:t>Quality and Safety in Health Care</w:t>
      </w:r>
      <w:r w:rsidRPr="00ED4C49">
        <w:t xml:space="preserve"> </w:t>
      </w:r>
      <w:r w:rsidRPr="00ED4C49">
        <w:rPr>
          <w:b/>
        </w:rPr>
        <w:t>14</w:t>
      </w:r>
      <w:r w:rsidRPr="00ED4C49">
        <w:t>: 443-449.</w:t>
      </w:r>
      <w:bookmarkEnd w:id="14"/>
    </w:p>
    <w:p w:rsidR="00ED4C49" w:rsidRPr="00ED4C49" w:rsidRDefault="00ED4C49" w:rsidP="00551C22">
      <w:pPr>
        <w:pStyle w:val="EndNoteBibliography"/>
        <w:spacing w:after="0" w:line="480" w:lineRule="auto"/>
        <w:contextualSpacing/>
      </w:pPr>
      <w:bookmarkStart w:id="15" w:name="_ENREF_15"/>
      <w:r w:rsidRPr="00ED4C49">
        <w:t xml:space="preserve">Guite, H. F., C. Clark and G. Ackrill (2006). "The impact of the physical and urban environment on mental well-being." </w:t>
      </w:r>
      <w:r w:rsidRPr="00ED4C49">
        <w:rPr>
          <w:u w:val="single"/>
        </w:rPr>
        <w:t>Public Health</w:t>
      </w:r>
      <w:r w:rsidRPr="00ED4C49">
        <w:t xml:space="preserve"> </w:t>
      </w:r>
      <w:r w:rsidRPr="00ED4C49">
        <w:rPr>
          <w:b/>
        </w:rPr>
        <w:t>120</w:t>
      </w:r>
      <w:r w:rsidRPr="00ED4C49">
        <w:t>(1117-1126).</w:t>
      </w:r>
      <w:bookmarkEnd w:id="15"/>
    </w:p>
    <w:p w:rsidR="00ED4C49" w:rsidRPr="00ED4C49" w:rsidRDefault="00ED4C49" w:rsidP="00551C22">
      <w:pPr>
        <w:pStyle w:val="EndNoteBibliography"/>
        <w:spacing w:after="0" w:line="480" w:lineRule="auto"/>
        <w:contextualSpacing/>
      </w:pPr>
      <w:bookmarkStart w:id="16" w:name="_ENREF_16"/>
      <w:r w:rsidRPr="00ED4C49">
        <w:t xml:space="preserve">Haan, N., G. A. Kaplan and T. Camacho (1987). "Poverty and health: prospective evidence from the Alameda County study." </w:t>
      </w:r>
      <w:r w:rsidRPr="00ED4C49">
        <w:rPr>
          <w:u w:val="single"/>
        </w:rPr>
        <w:t>American Journal of Epidemiology</w:t>
      </w:r>
      <w:r w:rsidRPr="00ED4C49">
        <w:t xml:space="preserve"> </w:t>
      </w:r>
      <w:r w:rsidRPr="00ED4C49">
        <w:rPr>
          <w:b/>
        </w:rPr>
        <w:t>125</w:t>
      </w:r>
      <w:r w:rsidRPr="00ED4C49">
        <w:t>: 989-998.</w:t>
      </w:r>
      <w:bookmarkEnd w:id="16"/>
    </w:p>
    <w:p w:rsidR="00ED4C49" w:rsidRPr="00ED4C49" w:rsidRDefault="00ED4C49" w:rsidP="00551C22">
      <w:pPr>
        <w:pStyle w:val="EndNoteBibliography"/>
        <w:spacing w:after="0" w:line="480" w:lineRule="auto"/>
        <w:contextualSpacing/>
      </w:pPr>
      <w:bookmarkStart w:id="17" w:name="_ENREF_17"/>
      <w:r w:rsidRPr="00ED4C49">
        <w:t xml:space="preserve">Hiller, H. H. and R. A. Wanner (2011). "Public Opinion in Host Olympic Cities: The Case of the 2010 Vancouver Winter Games." </w:t>
      </w:r>
      <w:r w:rsidRPr="00ED4C49">
        <w:rPr>
          <w:u w:val="single"/>
        </w:rPr>
        <w:t>Sociology</w:t>
      </w:r>
      <w:r w:rsidRPr="00ED4C49">
        <w:t xml:space="preserve"> </w:t>
      </w:r>
      <w:r w:rsidRPr="00ED4C49">
        <w:rPr>
          <w:b/>
        </w:rPr>
        <w:t>45</w:t>
      </w:r>
      <w:r w:rsidRPr="00ED4C49">
        <w:t>(5): 883-899.</w:t>
      </w:r>
      <w:bookmarkEnd w:id="17"/>
    </w:p>
    <w:p w:rsidR="00ED4C49" w:rsidRPr="00ED4C49" w:rsidRDefault="00ED4C49" w:rsidP="00551C22">
      <w:pPr>
        <w:pStyle w:val="EndNoteBibliography"/>
        <w:spacing w:after="0" w:line="480" w:lineRule="auto"/>
        <w:contextualSpacing/>
      </w:pPr>
      <w:bookmarkStart w:id="18" w:name="_ENREF_18"/>
      <w:r w:rsidRPr="00ED4C49">
        <w:t xml:space="preserve">Kennelly, J. and P. Watt (2011). "Sanitizing Public Space in Olympic Host Cities:  The Spatial Experiences of Marginalized Youth in 2010 Vancouver and 2012 London." </w:t>
      </w:r>
      <w:r w:rsidRPr="00ED4C49">
        <w:rPr>
          <w:u w:val="single"/>
        </w:rPr>
        <w:t>Sociology</w:t>
      </w:r>
      <w:r w:rsidRPr="00ED4C49">
        <w:t xml:space="preserve"> </w:t>
      </w:r>
      <w:r w:rsidRPr="00ED4C49">
        <w:rPr>
          <w:b/>
        </w:rPr>
        <w:t>45</w:t>
      </w:r>
      <w:r w:rsidRPr="00ED4C49">
        <w:t>(5): 765-781.</w:t>
      </w:r>
      <w:bookmarkEnd w:id="18"/>
    </w:p>
    <w:p w:rsidR="00ED4C49" w:rsidRPr="00ED4C49" w:rsidRDefault="00ED4C49" w:rsidP="00551C22">
      <w:pPr>
        <w:pStyle w:val="EndNoteBibliography"/>
        <w:spacing w:after="0" w:line="480" w:lineRule="auto"/>
        <w:contextualSpacing/>
      </w:pPr>
      <w:bookmarkStart w:id="19" w:name="_ENREF_19"/>
      <w:r w:rsidRPr="00ED4C49">
        <w:t xml:space="preserve">Krieger, J. and D. L. Higgins (2002). "Time Again for Public Health Action." </w:t>
      </w:r>
      <w:r w:rsidRPr="00ED4C49">
        <w:rPr>
          <w:u w:val="single"/>
        </w:rPr>
        <w:t>American Journal of Public Health</w:t>
      </w:r>
      <w:r w:rsidRPr="00ED4C49">
        <w:t xml:space="preserve"> </w:t>
      </w:r>
      <w:r w:rsidRPr="00ED4C49">
        <w:rPr>
          <w:b/>
        </w:rPr>
        <w:t>92</w:t>
      </w:r>
      <w:r w:rsidRPr="00ED4C49">
        <w:t>(5): 758-768.</w:t>
      </w:r>
      <w:bookmarkEnd w:id="19"/>
    </w:p>
    <w:p w:rsidR="00ED4C49" w:rsidRPr="00ED4C49" w:rsidRDefault="00ED4C49" w:rsidP="00551C22">
      <w:pPr>
        <w:pStyle w:val="EndNoteBibliography"/>
        <w:spacing w:after="0" w:line="480" w:lineRule="auto"/>
        <w:contextualSpacing/>
      </w:pPr>
      <w:bookmarkStart w:id="20" w:name="_ENREF_20"/>
      <w:r w:rsidRPr="00ED4C49">
        <w:t xml:space="preserve">Krueger, R. A. (1994). </w:t>
      </w:r>
      <w:r w:rsidRPr="00ED4C49">
        <w:rPr>
          <w:u w:val="single"/>
        </w:rPr>
        <w:t>Focus Groups: a practical guide for applied research</w:t>
      </w:r>
      <w:r w:rsidRPr="00ED4C49">
        <w:t>. London, Sage Publications.</w:t>
      </w:r>
      <w:bookmarkEnd w:id="20"/>
    </w:p>
    <w:p w:rsidR="00ED4C49" w:rsidRPr="00ED4C49" w:rsidRDefault="00ED4C49" w:rsidP="00551C22">
      <w:pPr>
        <w:pStyle w:val="EndNoteBibliography"/>
        <w:spacing w:after="0" w:line="480" w:lineRule="auto"/>
        <w:contextualSpacing/>
      </w:pPr>
      <w:bookmarkStart w:id="21" w:name="_ENREF_21"/>
      <w:r w:rsidRPr="00ED4C49">
        <w:t xml:space="preserve">Kusenbach, M. (2003). "Street Phenomenology: the go-along as ethnographic research tool." </w:t>
      </w:r>
      <w:r w:rsidRPr="00ED4C49">
        <w:rPr>
          <w:u w:val="single"/>
        </w:rPr>
        <w:t>Ethnography</w:t>
      </w:r>
      <w:r w:rsidRPr="00ED4C49">
        <w:t xml:space="preserve"> </w:t>
      </w:r>
      <w:r w:rsidRPr="00ED4C49">
        <w:rPr>
          <w:b/>
        </w:rPr>
        <w:t>4</w:t>
      </w:r>
      <w:r w:rsidRPr="00ED4C49">
        <w:t>(2): 455-485.</w:t>
      </w:r>
      <w:bookmarkEnd w:id="21"/>
    </w:p>
    <w:p w:rsidR="00ED4C49" w:rsidRPr="00ED4C49" w:rsidRDefault="00ED4C49" w:rsidP="00551C22">
      <w:pPr>
        <w:pStyle w:val="EndNoteBibliography"/>
        <w:spacing w:after="0" w:line="480" w:lineRule="auto"/>
        <w:contextualSpacing/>
      </w:pPr>
      <w:bookmarkStart w:id="22" w:name="_ENREF_22"/>
      <w:r w:rsidRPr="00ED4C49">
        <w:t xml:space="preserve">Leslie, E. and E. Cerin (2008). "Are perceptions of the local environment related to neighbourhood satisfaction and mental health in adults?" </w:t>
      </w:r>
      <w:r w:rsidRPr="00ED4C49">
        <w:rPr>
          <w:u w:val="single"/>
        </w:rPr>
        <w:t>Preventive Medicine</w:t>
      </w:r>
      <w:r w:rsidRPr="00ED4C49">
        <w:t xml:space="preserve"> </w:t>
      </w:r>
      <w:r w:rsidRPr="00ED4C49">
        <w:rPr>
          <w:b/>
        </w:rPr>
        <w:t>47</w:t>
      </w:r>
      <w:r w:rsidRPr="00ED4C49">
        <w:t>(3): 273-278.</w:t>
      </w:r>
      <w:bookmarkEnd w:id="22"/>
    </w:p>
    <w:p w:rsidR="00ED4C49" w:rsidRPr="00ED4C49" w:rsidRDefault="00ED4C49" w:rsidP="00551C22">
      <w:pPr>
        <w:pStyle w:val="EndNoteBibliography"/>
        <w:spacing w:after="0" w:line="480" w:lineRule="auto"/>
        <w:contextualSpacing/>
      </w:pPr>
      <w:bookmarkStart w:id="23" w:name="_ENREF_23"/>
      <w:r w:rsidRPr="00ED4C49">
        <w:t>London Borough of Newham (2011). Joint Strategic Needs Assessment 2010: The London Borough of Newham, NHS Newham.</w:t>
      </w:r>
      <w:bookmarkEnd w:id="23"/>
    </w:p>
    <w:p w:rsidR="00ED4C49" w:rsidRPr="00ED4C49" w:rsidRDefault="00ED4C49" w:rsidP="00551C22">
      <w:pPr>
        <w:pStyle w:val="EndNoteBibliography"/>
        <w:spacing w:after="0" w:line="480" w:lineRule="auto"/>
        <w:contextualSpacing/>
      </w:pPr>
      <w:bookmarkStart w:id="24" w:name="_ENREF_24"/>
      <w:r w:rsidRPr="00ED4C49">
        <w:lastRenderedPageBreak/>
        <w:t xml:space="preserve">Lorenc, T., S. Clayton, D. Neary, M. Whitehead, M. Petticrew, H. Thomson, S. Cummins, A. Sowden and A. Renton (2012). "Crime, fear of crime, environment, and mental health and wellbeing:  Mapping review of theories and causal pathways." </w:t>
      </w:r>
      <w:r w:rsidRPr="00ED4C49">
        <w:rPr>
          <w:u w:val="single"/>
        </w:rPr>
        <w:t>Health &amp; Place</w:t>
      </w:r>
      <w:r w:rsidRPr="00ED4C49">
        <w:t xml:space="preserve"> </w:t>
      </w:r>
      <w:r w:rsidRPr="00ED4C49">
        <w:rPr>
          <w:b/>
        </w:rPr>
        <w:t>18</w:t>
      </w:r>
      <w:r w:rsidRPr="00ED4C49">
        <w:t>: 757-765.</w:t>
      </w:r>
      <w:bookmarkEnd w:id="24"/>
    </w:p>
    <w:p w:rsidR="00ED4C49" w:rsidRPr="00ED4C49" w:rsidRDefault="00ED4C49" w:rsidP="00551C22">
      <w:pPr>
        <w:pStyle w:val="EndNoteBibliography"/>
        <w:spacing w:after="0" w:line="480" w:lineRule="auto"/>
        <w:contextualSpacing/>
      </w:pPr>
      <w:bookmarkStart w:id="25" w:name="_ENREF_25"/>
      <w:r w:rsidRPr="00ED4C49">
        <w:t>Marmot, M. (2010). Fair Society, Healthy Lives.  Strategic Review of Health Inequalities in England Post 2010. London.</w:t>
      </w:r>
      <w:bookmarkEnd w:id="25"/>
    </w:p>
    <w:p w:rsidR="00ED4C49" w:rsidRPr="00ED4C49" w:rsidRDefault="00ED4C49" w:rsidP="00551C22">
      <w:pPr>
        <w:pStyle w:val="EndNoteBibliography"/>
        <w:spacing w:after="0" w:line="480" w:lineRule="auto"/>
        <w:contextualSpacing/>
      </w:pPr>
      <w:bookmarkStart w:id="26" w:name="_ENREF_26"/>
      <w:r w:rsidRPr="00ED4C49">
        <w:t xml:space="preserve">Maybin, J. (2001). Language, struggle and voice: The Bakhtin / Volosinov writings. </w:t>
      </w:r>
      <w:r w:rsidRPr="00ED4C49">
        <w:rPr>
          <w:u w:val="single"/>
        </w:rPr>
        <w:t>Discourse Theory and Practice</w:t>
      </w:r>
      <w:r w:rsidRPr="00ED4C49">
        <w:t>. M. Wetherall and S. Taylor. London, Sage.</w:t>
      </w:r>
      <w:bookmarkEnd w:id="26"/>
    </w:p>
    <w:p w:rsidR="00ED4C49" w:rsidRPr="00ED4C49" w:rsidRDefault="00ED4C49" w:rsidP="00551C22">
      <w:pPr>
        <w:pStyle w:val="EndNoteBibliography"/>
        <w:spacing w:after="0" w:line="480" w:lineRule="auto"/>
        <w:contextualSpacing/>
      </w:pPr>
      <w:bookmarkStart w:id="27" w:name="_ENREF_27"/>
      <w:r w:rsidRPr="00ED4C49">
        <w:t xml:space="preserve">McCartney, G., S. Thomas, H. Thomson, J. Scott, V. Hamilton, P. Hanlon, D. S. Morrison and L. Bond (2010). "The health and socio-economic impacts of major multi-sport events: systematic review (1978-2008)." </w:t>
      </w:r>
      <w:r w:rsidRPr="00ED4C49">
        <w:rPr>
          <w:u w:val="single"/>
        </w:rPr>
        <w:t>British Medical Journal</w:t>
      </w:r>
      <w:r w:rsidRPr="00ED4C49">
        <w:t xml:space="preserve"> </w:t>
      </w:r>
      <w:r w:rsidRPr="00ED4C49">
        <w:rPr>
          <w:b/>
        </w:rPr>
        <w:t>340</w:t>
      </w:r>
      <w:r w:rsidRPr="00ED4C49">
        <w:t>.</w:t>
      </w:r>
      <w:bookmarkEnd w:id="27"/>
    </w:p>
    <w:p w:rsidR="00ED4C49" w:rsidRPr="00ED4C49" w:rsidRDefault="00ED4C49" w:rsidP="00551C22">
      <w:pPr>
        <w:pStyle w:val="EndNoteBibliography"/>
        <w:spacing w:after="0" w:line="480" w:lineRule="auto"/>
        <w:contextualSpacing/>
      </w:pPr>
      <w:bookmarkStart w:id="28" w:name="_ENREF_28"/>
      <w:r w:rsidRPr="00ED4C49">
        <w:t xml:space="preserve">Meegan, R. and A. Mitchell (2001). "'It's Not Community Round Here, It's Neighbourhood': Neighbourhood Change and Cohesion in Urban Regeneration." </w:t>
      </w:r>
      <w:r w:rsidRPr="00ED4C49">
        <w:rPr>
          <w:u w:val="single"/>
        </w:rPr>
        <w:t>Urban Studies</w:t>
      </w:r>
      <w:r w:rsidRPr="00ED4C49">
        <w:t xml:space="preserve"> </w:t>
      </w:r>
      <w:r w:rsidRPr="00ED4C49">
        <w:rPr>
          <w:b/>
        </w:rPr>
        <w:t>38</w:t>
      </w:r>
      <w:r w:rsidRPr="00ED4C49">
        <w:t>(12): 2167-2194.</w:t>
      </w:r>
      <w:bookmarkEnd w:id="28"/>
    </w:p>
    <w:p w:rsidR="00ED4C49" w:rsidRPr="00ED4C49" w:rsidRDefault="00ED4C49" w:rsidP="00551C22">
      <w:pPr>
        <w:pStyle w:val="EndNoteBibliography"/>
        <w:spacing w:after="0" w:line="480" w:lineRule="auto"/>
        <w:contextualSpacing/>
      </w:pPr>
      <w:bookmarkStart w:id="29" w:name="_ENREF_29"/>
      <w:r w:rsidRPr="00ED4C49">
        <w:t xml:space="preserve">Milligan, C., A. Gatrell and A. Bingley (2004). "'Cultivating health': therapeutic landscapes and older people in norther England." </w:t>
      </w:r>
      <w:r w:rsidRPr="00ED4C49">
        <w:rPr>
          <w:u w:val="single"/>
        </w:rPr>
        <w:t>Social Science and Medicine</w:t>
      </w:r>
      <w:r w:rsidRPr="00ED4C49">
        <w:t xml:space="preserve"> </w:t>
      </w:r>
      <w:r w:rsidRPr="00ED4C49">
        <w:rPr>
          <w:b/>
        </w:rPr>
        <w:t>58</w:t>
      </w:r>
      <w:r w:rsidRPr="00ED4C49">
        <w:t>: 1781-1793.</w:t>
      </w:r>
      <w:bookmarkEnd w:id="29"/>
    </w:p>
    <w:p w:rsidR="00ED4C49" w:rsidRPr="00ED4C49" w:rsidRDefault="00ED4C49" w:rsidP="00551C22">
      <w:pPr>
        <w:pStyle w:val="EndNoteBibliography"/>
        <w:spacing w:after="0" w:line="480" w:lineRule="auto"/>
        <w:contextualSpacing/>
      </w:pPr>
      <w:bookmarkStart w:id="30" w:name="_ENREF_30"/>
      <w:r w:rsidRPr="00ED4C49">
        <w:t xml:space="preserve">Misener, L. and D. S. Mason (2006). "Creating community networks: Can sporting events offer meaningful sources of social capital?" </w:t>
      </w:r>
      <w:r w:rsidRPr="00ED4C49">
        <w:rPr>
          <w:u w:val="single"/>
        </w:rPr>
        <w:t>Managing Leisure</w:t>
      </w:r>
      <w:r w:rsidRPr="00ED4C49">
        <w:t xml:space="preserve"> </w:t>
      </w:r>
      <w:r w:rsidRPr="00ED4C49">
        <w:rPr>
          <w:b/>
        </w:rPr>
        <w:t>11</w:t>
      </w:r>
      <w:r w:rsidRPr="00ED4C49">
        <w:t>: 39-56.</w:t>
      </w:r>
      <w:bookmarkEnd w:id="30"/>
    </w:p>
    <w:p w:rsidR="00ED4C49" w:rsidRPr="00ED4C49" w:rsidRDefault="00ED4C49" w:rsidP="00551C22">
      <w:pPr>
        <w:pStyle w:val="EndNoteBibliography"/>
        <w:spacing w:after="0" w:line="480" w:lineRule="auto"/>
        <w:contextualSpacing/>
      </w:pPr>
      <w:bookmarkStart w:id="31" w:name="_ENREF_31"/>
      <w:r w:rsidRPr="00ED4C49">
        <w:t xml:space="preserve">Pevalin, D. J. (2007). "Socio-economic inequalities in health and service utilization in the London Borough of Newham." </w:t>
      </w:r>
      <w:r w:rsidRPr="00ED4C49">
        <w:rPr>
          <w:u w:val="single"/>
        </w:rPr>
        <w:t>Public Health</w:t>
      </w:r>
      <w:r w:rsidRPr="00ED4C49">
        <w:t xml:space="preserve"> </w:t>
      </w:r>
      <w:r w:rsidRPr="00ED4C49">
        <w:rPr>
          <w:b/>
        </w:rPr>
        <w:t>121</w:t>
      </w:r>
      <w:r w:rsidRPr="00ED4C49">
        <w:t>(8): 596-602.</w:t>
      </w:r>
      <w:bookmarkEnd w:id="31"/>
    </w:p>
    <w:p w:rsidR="00ED4C49" w:rsidRPr="00ED4C49" w:rsidRDefault="00ED4C49" w:rsidP="00551C22">
      <w:pPr>
        <w:pStyle w:val="EndNoteBibliography"/>
        <w:spacing w:after="0" w:line="480" w:lineRule="auto"/>
        <w:contextualSpacing/>
      </w:pPr>
      <w:bookmarkStart w:id="32" w:name="_ENREF_32"/>
      <w:r w:rsidRPr="00ED4C49">
        <w:t xml:space="preserve">Robinson, N. (1999). "The use of focus group methodology - with selected examples from sexual health research." </w:t>
      </w:r>
      <w:r w:rsidRPr="00ED4C49">
        <w:rPr>
          <w:u w:val="single"/>
        </w:rPr>
        <w:t>Journal of Advanced Nursing</w:t>
      </w:r>
      <w:r w:rsidRPr="00ED4C49">
        <w:t xml:space="preserve"> </w:t>
      </w:r>
      <w:r w:rsidRPr="00ED4C49">
        <w:rPr>
          <w:b/>
        </w:rPr>
        <w:t>29</w:t>
      </w:r>
      <w:r w:rsidRPr="00ED4C49">
        <w:t>(4): 905-913.</w:t>
      </w:r>
      <w:bookmarkEnd w:id="32"/>
    </w:p>
    <w:p w:rsidR="00ED4C49" w:rsidRPr="00ED4C49" w:rsidRDefault="00ED4C49" w:rsidP="00551C22">
      <w:pPr>
        <w:pStyle w:val="EndNoteBibliography"/>
        <w:spacing w:after="0" w:line="480" w:lineRule="auto"/>
        <w:contextualSpacing/>
      </w:pPr>
      <w:bookmarkStart w:id="33" w:name="_ENREF_33"/>
      <w:r w:rsidRPr="00ED4C49">
        <w:t xml:space="preserve">Scherer, J. (2011). "Olympic Villages and Large-scale Urban Development: Crises of Capitalsim, Deficits of Democracy?" </w:t>
      </w:r>
      <w:r w:rsidRPr="00ED4C49">
        <w:rPr>
          <w:u w:val="single"/>
        </w:rPr>
        <w:t>Sociology</w:t>
      </w:r>
      <w:r w:rsidRPr="00ED4C49">
        <w:t xml:space="preserve"> </w:t>
      </w:r>
      <w:r w:rsidRPr="00ED4C49">
        <w:rPr>
          <w:b/>
        </w:rPr>
        <w:t>45</w:t>
      </w:r>
      <w:r w:rsidRPr="00ED4C49">
        <w:t>(5): 782-797.</w:t>
      </w:r>
      <w:bookmarkEnd w:id="33"/>
    </w:p>
    <w:p w:rsidR="00ED4C49" w:rsidRPr="00ED4C49" w:rsidRDefault="00ED4C49" w:rsidP="00551C22">
      <w:pPr>
        <w:pStyle w:val="EndNoteBibliography"/>
        <w:spacing w:after="0" w:line="480" w:lineRule="auto"/>
        <w:contextualSpacing/>
      </w:pPr>
      <w:bookmarkStart w:id="34" w:name="_ENREF_34"/>
      <w:r w:rsidRPr="00ED4C49">
        <w:t xml:space="preserve">Schulz, A. J., E. A. Parker, B. A. Israel, A. Allen, M. Decarlo and M. Lockett (2002). "Addressing social determinants of health through community-based participatory research: the East Side Village Worker Partnership." </w:t>
      </w:r>
      <w:r w:rsidRPr="00ED4C49">
        <w:rPr>
          <w:u w:val="single"/>
        </w:rPr>
        <w:t>Health Education &amp; Behaviour</w:t>
      </w:r>
      <w:r w:rsidRPr="00ED4C49">
        <w:t xml:space="preserve"> </w:t>
      </w:r>
      <w:r w:rsidRPr="00ED4C49">
        <w:rPr>
          <w:b/>
        </w:rPr>
        <w:t>29</w:t>
      </w:r>
      <w:r w:rsidRPr="00ED4C49">
        <w:t>.</w:t>
      </w:r>
      <w:bookmarkEnd w:id="34"/>
    </w:p>
    <w:p w:rsidR="00ED4C49" w:rsidRPr="00ED4C49" w:rsidRDefault="00ED4C49" w:rsidP="00551C22">
      <w:pPr>
        <w:pStyle w:val="EndNoteBibliography"/>
        <w:spacing w:after="0" w:line="480" w:lineRule="auto"/>
        <w:contextualSpacing/>
      </w:pPr>
      <w:bookmarkStart w:id="35" w:name="_ENREF_35"/>
      <w:r w:rsidRPr="00ED4C49">
        <w:lastRenderedPageBreak/>
        <w:t xml:space="preserve">Sen, A. (1993). Capability and well-being. </w:t>
      </w:r>
      <w:r w:rsidRPr="00ED4C49">
        <w:rPr>
          <w:u w:val="single"/>
        </w:rPr>
        <w:t>The quality of life</w:t>
      </w:r>
      <w:r w:rsidRPr="00ED4C49">
        <w:t>. M. Nussbaum and A. Sen. Oxford, Clarendon Press</w:t>
      </w:r>
      <w:r w:rsidRPr="00ED4C49">
        <w:rPr>
          <w:b/>
        </w:rPr>
        <w:t xml:space="preserve">: </w:t>
      </w:r>
      <w:r w:rsidRPr="00ED4C49">
        <w:t>30-53.</w:t>
      </w:r>
      <w:bookmarkEnd w:id="35"/>
    </w:p>
    <w:p w:rsidR="00ED4C49" w:rsidRPr="00ED4C49" w:rsidRDefault="00ED4C49" w:rsidP="00551C22">
      <w:pPr>
        <w:pStyle w:val="EndNoteBibliography"/>
        <w:spacing w:after="0" w:line="480" w:lineRule="auto"/>
        <w:contextualSpacing/>
      </w:pPr>
      <w:bookmarkStart w:id="36" w:name="_ENREF_36"/>
      <w:r w:rsidRPr="00ED4C49">
        <w:t xml:space="preserve">Smith, N. R., C. Clark, A. E. Fahy, V. Tharmaratnam, D. J. Lewis, C. Thompson, A. Renton, D. G. Moore, K. S. Bhui, S. J. C. Taylor, S. Eldridge, M. Petticrew, T. Greenhalgh, S. A. Stansfeld and S. Cummins (2012). "The Olympic Regeneration in East London (ORiEL) study: protocol for a prospective controlled quasi-experiment to evaluate the impact of urban regeneration on young people and their families." </w:t>
      </w:r>
      <w:r w:rsidRPr="00ED4C49">
        <w:rPr>
          <w:u w:val="single"/>
        </w:rPr>
        <w:t>Bmj Open</w:t>
      </w:r>
      <w:r w:rsidRPr="00ED4C49">
        <w:t xml:space="preserve"> </w:t>
      </w:r>
      <w:r w:rsidRPr="00ED4C49">
        <w:rPr>
          <w:b/>
        </w:rPr>
        <w:t>2</w:t>
      </w:r>
      <w:r w:rsidRPr="00ED4C49">
        <w:t>(4): 11.</w:t>
      </w:r>
      <w:bookmarkEnd w:id="36"/>
    </w:p>
    <w:p w:rsidR="00ED4C49" w:rsidRPr="00ED4C49" w:rsidRDefault="00ED4C49" w:rsidP="00551C22">
      <w:pPr>
        <w:pStyle w:val="EndNoteBibliography"/>
        <w:spacing w:after="0" w:line="480" w:lineRule="auto"/>
        <w:contextualSpacing/>
      </w:pPr>
      <w:bookmarkStart w:id="37" w:name="_ENREF_37"/>
      <w:r w:rsidRPr="00ED4C49">
        <w:t xml:space="preserve">Squire, C. (2008). Experience-centred and culturally-orientated approaches to narrative. </w:t>
      </w:r>
      <w:r w:rsidRPr="00ED4C49">
        <w:rPr>
          <w:u w:val="single"/>
        </w:rPr>
        <w:t>Doing Narrative Research</w:t>
      </w:r>
      <w:r w:rsidRPr="00ED4C49">
        <w:t>. C. Squire, M. Andrews and M. Tamboukou. London, Sage.</w:t>
      </w:r>
      <w:bookmarkEnd w:id="37"/>
    </w:p>
    <w:p w:rsidR="00ED4C49" w:rsidRPr="00ED4C49" w:rsidRDefault="00ED4C49" w:rsidP="00551C22">
      <w:pPr>
        <w:pStyle w:val="EndNoteBibliography"/>
        <w:spacing w:after="0" w:line="480" w:lineRule="auto"/>
        <w:contextualSpacing/>
      </w:pPr>
      <w:bookmarkStart w:id="38" w:name="_ENREF_38"/>
      <w:r w:rsidRPr="00ED4C49">
        <w:t xml:space="preserve">Swann, C. and A. Morgan (2002). Introduction. </w:t>
      </w:r>
      <w:r w:rsidRPr="00ED4C49">
        <w:rPr>
          <w:u w:val="single"/>
        </w:rPr>
        <w:t>Social capital for health: insights from qualitative research</w:t>
      </w:r>
      <w:r w:rsidRPr="00ED4C49">
        <w:t>. C. Swann and A. Morgan. London, Health Development Agency.</w:t>
      </w:r>
      <w:bookmarkEnd w:id="38"/>
    </w:p>
    <w:p w:rsidR="00ED4C49" w:rsidRPr="00ED4C49" w:rsidRDefault="00ED4C49" w:rsidP="00551C22">
      <w:pPr>
        <w:pStyle w:val="EndNoteBibliography"/>
        <w:spacing w:after="0" w:line="480" w:lineRule="auto"/>
        <w:contextualSpacing/>
      </w:pPr>
      <w:bookmarkStart w:id="39" w:name="_ENREF_39"/>
      <w:r w:rsidRPr="00ED4C49">
        <w:t xml:space="preserve">Tallon, A. (2013). </w:t>
      </w:r>
      <w:r w:rsidRPr="00ED4C49">
        <w:rPr>
          <w:u w:val="single"/>
        </w:rPr>
        <w:t>Urban Regeneration in the UK</w:t>
      </w:r>
      <w:r w:rsidRPr="00ED4C49">
        <w:t>. New York, Routledge.</w:t>
      </w:r>
      <w:bookmarkEnd w:id="39"/>
    </w:p>
    <w:p w:rsidR="00ED4C49" w:rsidRPr="00ED4C49" w:rsidRDefault="00ED4C49" w:rsidP="00551C22">
      <w:pPr>
        <w:pStyle w:val="EndNoteBibliography"/>
        <w:spacing w:after="0" w:line="480" w:lineRule="auto"/>
        <w:contextualSpacing/>
      </w:pPr>
      <w:bookmarkStart w:id="40" w:name="_ENREF_40"/>
      <w:r w:rsidRPr="00ED4C49">
        <w:t>Wales, R. (2012). 2012 Games Press Pack, London Borough of Newham.</w:t>
      </w:r>
      <w:bookmarkEnd w:id="40"/>
    </w:p>
    <w:p w:rsidR="00ED4C49" w:rsidRPr="00ED4C49" w:rsidRDefault="00ED4C49" w:rsidP="00551C22">
      <w:pPr>
        <w:pStyle w:val="EndNoteBibliography"/>
        <w:spacing w:after="0" w:line="480" w:lineRule="auto"/>
        <w:contextualSpacing/>
      </w:pPr>
      <w:bookmarkStart w:id="41" w:name="_ENREF_41"/>
      <w:r w:rsidRPr="00ED4C49">
        <w:t xml:space="preserve">Weaver, R. R., M. Lemonde, N. Payman and W. M. Goodman (2014). "Health capabilities and diabetes self-management: The impact of economic, social, and cultural resources." </w:t>
      </w:r>
      <w:r w:rsidRPr="00ED4C49">
        <w:rPr>
          <w:u w:val="single"/>
        </w:rPr>
        <w:t>Social Science and Medicine</w:t>
      </w:r>
      <w:r w:rsidRPr="00ED4C49">
        <w:t xml:space="preserve"> </w:t>
      </w:r>
      <w:r w:rsidRPr="00ED4C49">
        <w:rPr>
          <w:b/>
        </w:rPr>
        <w:t>102</w:t>
      </w:r>
      <w:r w:rsidRPr="00ED4C49">
        <w:t>: 58-68.</w:t>
      </w:r>
      <w:bookmarkEnd w:id="41"/>
    </w:p>
    <w:p w:rsidR="00ED4C49" w:rsidRPr="00ED4C49" w:rsidRDefault="00ED4C49" w:rsidP="00551C22">
      <w:pPr>
        <w:pStyle w:val="EndNoteBibliography"/>
        <w:spacing w:after="0" w:line="480" w:lineRule="auto"/>
        <w:contextualSpacing/>
      </w:pPr>
      <w:bookmarkStart w:id="42" w:name="_ENREF_42"/>
      <w:r w:rsidRPr="00ED4C49">
        <w:t>Weed, M., E. Coren, J. Fiore, L. Mansfield, I. Wellard and D. Chatziefstathiou (2009). A systematic review of the evidence base for developing a physical activity and health legacy from the London 2012 Olympic and Paralympic Games. London, Department of Health.</w:t>
      </w:r>
      <w:bookmarkEnd w:id="42"/>
    </w:p>
    <w:p w:rsidR="00ED4C49" w:rsidRPr="00ED4C49" w:rsidRDefault="00ED4C49" w:rsidP="00551C22">
      <w:pPr>
        <w:pStyle w:val="EndNoteBibliography"/>
        <w:spacing w:after="0" w:line="480" w:lineRule="auto"/>
        <w:contextualSpacing/>
      </w:pPr>
      <w:bookmarkStart w:id="43" w:name="_ENREF_43"/>
      <w:r w:rsidRPr="00ED4C49">
        <w:t xml:space="preserve">Williams, G. H. (2000). "Knowledgeable narratives." </w:t>
      </w:r>
      <w:r w:rsidRPr="00ED4C49">
        <w:rPr>
          <w:u w:val="single"/>
        </w:rPr>
        <w:t>Anthropology &amp; Medicine</w:t>
      </w:r>
      <w:r w:rsidRPr="00ED4C49">
        <w:t xml:space="preserve"> </w:t>
      </w:r>
      <w:r w:rsidRPr="00ED4C49">
        <w:rPr>
          <w:b/>
        </w:rPr>
        <w:t>7</w:t>
      </w:r>
      <w:r w:rsidRPr="00ED4C49">
        <w:t>(1): 135-140.</w:t>
      </w:r>
      <w:bookmarkEnd w:id="43"/>
    </w:p>
    <w:p w:rsidR="00ED4C49" w:rsidRPr="00ED4C49" w:rsidRDefault="00ED4C49" w:rsidP="00551C22">
      <w:pPr>
        <w:pStyle w:val="EndNoteBibliography"/>
        <w:spacing w:after="0" w:line="480" w:lineRule="auto"/>
        <w:contextualSpacing/>
      </w:pPr>
      <w:bookmarkStart w:id="44" w:name="_ENREF_44"/>
      <w:r w:rsidRPr="00ED4C49">
        <w:t xml:space="preserve">Wilson, K., S. Elliot, M. Law, J. Eyles, M. Jerrett and S. Keller-Olaman (2004). "Linking perceptions of neighbourhood to health in Hamilton, Canada." </w:t>
      </w:r>
      <w:r w:rsidRPr="00ED4C49">
        <w:rPr>
          <w:u w:val="single"/>
        </w:rPr>
        <w:t>Journal of Epidemiology and Community Health</w:t>
      </w:r>
      <w:r w:rsidRPr="00ED4C49">
        <w:t xml:space="preserve"> </w:t>
      </w:r>
      <w:r w:rsidRPr="00ED4C49">
        <w:rPr>
          <w:b/>
        </w:rPr>
        <w:t>58</w:t>
      </w:r>
      <w:r w:rsidRPr="00ED4C49">
        <w:t>: 192-198.</w:t>
      </w:r>
      <w:bookmarkEnd w:id="44"/>
    </w:p>
    <w:p w:rsidR="00141642" w:rsidRDefault="002357AF" w:rsidP="00551C22">
      <w:pPr>
        <w:spacing w:after="0" w:line="480" w:lineRule="auto"/>
        <w:contextualSpacing/>
      </w:pPr>
      <w:r w:rsidRPr="00C65EA5">
        <w:fldChar w:fldCharType="end"/>
      </w:r>
    </w:p>
    <w:sectPr w:rsidR="00141642" w:rsidSect="00D60954">
      <w:footerReference w:type="default" r:id="rId10"/>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E45" w:rsidRDefault="00820E45" w:rsidP="00707497">
      <w:pPr>
        <w:spacing w:after="0" w:line="240" w:lineRule="auto"/>
      </w:pPr>
      <w:r>
        <w:separator/>
      </w:r>
    </w:p>
  </w:endnote>
  <w:endnote w:type="continuationSeparator" w:id="0">
    <w:p w:rsidR="00820E45" w:rsidRDefault="00820E45" w:rsidP="0070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878357"/>
      <w:docPartObj>
        <w:docPartGallery w:val="Page Numbers (Bottom of Page)"/>
        <w:docPartUnique/>
      </w:docPartObj>
    </w:sdtPr>
    <w:sdtEndPr>
      <w:rPr>
        <w:noProof/>
      </w:rPr>
    </w:sdtEndPr>
    <w:sdtContent>
      <w:p w:rsidR="00820E45" w:rsidRDefault="00820E45">
        <w:pPr>
          <w:pStyle w:val="Footer"/>
          <w:jc w:val="center"/>
        </w:pPr>
        <w:r>
          <w:fldChar w:fldCharType="begin"/>
        </w:r>
        <w:r>
          <w:instrText xml:space="preserve"> PAGE   \* MERGEFORMAT </w:instrText>
        </w:r>
        <w:r>
          <w:fldChar w:fldCharType="separate"/>
        </w:r>
        <w:r w:rsidR="003C1D85">
          <w:rPr>
            <w:noProof/>
          </w:rPr>
          <w:t>24</w:t>
        </w:r>
        <w:r>
          <w:rPr>
            <w:noProof/>
          </w:rPr>
          <w:fldChar w:fldCharType="end"/>
        </w:r>
      </w:p>
    </w:sdtContent>
  </w:sdt>
  <w:p w:rsidR="00820E45" w:rsidRDefault="00820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E45" w:rsidRDefault="00820E45" w:rsidP="00707497">
      <w:pPr>
        <w:spacing w:after="0" w:line="240" w:lineRule="auto"/>
      </w:pPr>
      <w:r>
        <w:separator/>
      </w:r>
    </w:p>
  </w:footnote>
  <w:footnote w:type="continuationSeparator" w:id="0">
    <w:p w:rsidR="00820E45" w:rsidRDefault="00820E45" w:rsidP="007074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6FDA"/>
    <w:multiLevelType w:val="hybridMultilevel"/>
    <w:tmpl w:val="08D079BE"/>
    <w:lvl w:ilvl="0" w:tplc="B234FD7E">
      <w:start w:val="1"/>
      <w:numFmt w:val="bullet"/>
      <w:lvlText w:val=""/>
      <w:legacy w:legacy="1" w:legacySpace="120" w:legacyIndent="360"/>
      <w:lvlJc w:val="left"/>
      <w:pPr>
        <w:ind w:left="720" w:hanging="360"/>
      </w:pPr>
      <w:rPr>
        <w:rFonts w:ascii="Symbol" w:hAnsi="Symbol" w:hint="default"/>
      </w:rPr>
    </w:lvl>
    <w:lvl w:ilvl="1" w:tplc="277C1A28">
      <w:start w:val="1"/>
      <w:numFmt w:val="bullet"/>
      <w:lvlText w:val=""/>
      <w:lvlJc w:val="left"/>
      <w:pPr>
        <w:tabs>
          <w:tab w:val="num" w:pos="1440"/>
        </w:tabs>
        <w:ind w:left="1440" w:hanging="360"/>
      </w:pPr>
      <w:rPr>
        <w:rFonts w:ascii="Wingdings" w:hAnsi="Wingdings" w:hint="default"/>
        <w:sz w:val="16"/>
        <w:szCs w:val="16"/>
      </w:rPr>
    </w:lvl>
    <w:lvl w:ilvl="2" w:tplc="D01075A0">
      <w:start w:val="1"/>
      <w:numFmt w:val="bullet"/>
      <w:lvlText w:val=""/>
      <w:lvlJc w:val="left"/>
      <w:pPr>
        <w:tabs>
          <w:tab w:val="num" w:pos="2160"/>
        </w:tabs>
        <w:ind w:left="2160" w:hanging="360"/>
      </w:pPr>
      <w:rPr>
        <w:rFonts w:ascii="Wingdings" w:hAnsi="Wingdings" w:hint="default"/>
        <w:sz w:val="16"/>
        <w:szCs w:val="16"/>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19A6FF2"/>
    <w:multiLevelType w:val="hybridMultilevel"/>
    <w:tmpl w:val="CFC67720"/>
    <w:lvl w:ilvl="0" w:tplc="E9EA389A">
      <w:start w:val="1"/>
      <w:numFmt w:val="bullet"/>
      <w:lvlText w:val=""/>
      <w:lvlJc w:val="left"/>
      <w:pPr>
        <w:tabs>
          <w:tab w:val="num" w:pos="187"/>
        </w:tabs>
        <w:ind w:left="187" w:hanging="18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72DC4"/>
    <w:multiLevelType w:val="hybridMultilevel"/>
    <w:tmpl w:val="F4B0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7E25FD"/>
    <w:multiLevelType w:val="hybridMultilevel"/>
    <w:tmpl w:val="1ACC84AA"/>
    <w:lvl w:ilvl="0" w:tplc="E9EA389A">
      <w:start w:val="1"/>
      <w:numFmt w:val="bullet"/>
      <w:lvlText w:val=""/>
      <w:lvlJc w:val="left"/>
      <w:pPr>
        <w:tabs>
          <w:tab w:val="num" w:pos="187"/>
        </w:tabs>
        <w:ind w:left="187" w:hanging="18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15E34"/>
    <w:multiLevelType w:val="hybridMultilevel"/>
    <w:tmpl w:val="6F244FE4"/>
    <w:lvl w:ilvl="0" w:tplc="E9EA389A">
      <w:start w:val="1"/>
      <w:numFmt w:val="bullet"/>
      <w:lvlText w:val=""/>
      <w:lvlJc w:val="left"/>
      <w:pPr>
        <w:tabs>
          <w:tab w:val="num" w:pos="187"/>
        </w:tabs>
        <w:ind w:left="187" w:hanging="18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43E03"/>
    <w:multiLevelType w:val="hybridMultilevel"/>
    <w:tmpl w:val="D130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973252"/>
    <w:multiLevelType w:val="hybridMultilevel"/>
    <w:tmpl w:val="50B6DFA4"/>
    <w:lvl w:ilvl="0" w:tplc="B234FD7E">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71C7707"/>
    <w:multiLevelType w:val="hybridMultilevel"/>
    <w:tmpl w:val="3A74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3B24CA"/>
    <w:multiLevelType w:val="hybridMultilevel"/>
    <w:tmpl w:val="7FD2103E"/>
    <w:lvl w:ilvl="0" w:tplc="FF92262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EC3CA9"/>
    <w:multiLevelType w:val="hybridMultilevel"/>
    <w:tmpl w:val="CB7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213EA5"/>
    <w:multiLevelType w:val="hybridMultilevel"/>
    <w:tmpl w:val="F78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534997"/>
    <w:multiLevelType w:val="hybridMultilevel"/>
    <w:tmpl w:val="7788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486214"/>
    <w:multiLevelType w:val="hybridMultilevel"/>
    <w:tmpl w:val="87822C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550339"/>
    <w:multiLevelType w:val="hybridMultilevel"/>
    <w:tmpl w:val="86C24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7256535"/>
    <w:multiLevelType w:val="hybridMultilevel"/>
    <w:tmpl w:val="E116A178"/>
    <w:lvl w:ilvl="0" w:tplc="B234FD7E">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ABE6475"/>
    <w:multiLevelType w:val="hybridMultilevel"/>
    <w:tmpl w:val="58E6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F830D6"/>
    <w:multiLevelType w:val="hybridMultilevel"/>
    <w:tmpl w:val="A0FA0862"/>
    <w:lvl w:ilvl="0" w:tplc="E9EA389A">
      <w:start w:val="1"/>
      <w:numFmt w:val="bullet"/>
      <w:lvlText w:val=""/>
      <w:lvlJc w:val="left"/>
      <w:pPr>
        <w:tabs>
          <w:tab w:val="num" w:pos="187"/>
        </w:tabs>
        <w:ind w:left="187" w:hanging="18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526F0"/>
    <w:multiLevelType w:val="hybridMultilevel"/>
    <w:tmpl w:val="01CEBD6C"/>
    <w:lvl w:ilvl="0" w:tplc="B234FD7E">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C741488"/>
    <w:multiLevelType w:val="multilevel"/>
    <w:tmpl w:val="B2C231C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sz w:val="16"/>
        <w:szCs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5CD06A8E"/>
    <w:multiLevelType w:val="hybridMultilevel"/>
    <w:tmpl w:val="36B2BBE6"/>
    <w:lvl w:ilvl="0" w:tplc="E9EA389A">
      <w:start w:val="1"/>
      <w:numFmt w:val="bullet"/>
      <w:lvlText w:val=""/>
      <w:lvlJc w:val="left"/>
      <w:pPr>
        <w:tabs>
          <w:tab w:val="num" w:pos="187"/>
        </w:tabs>
        <w:ind w:left="187" w:hanging="18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0132EE"/>
    <w:multiLevelType w:val="hybridMultilevel"/>
    <w:tmpl w:val="0EDEADF0"/>
    <w:lvl w:ilvl="0" w:tplc="B234FD7E">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AAB0331"/>
    <w:multiLevelType w:val="hybridMultilevel"/>
    <w:tmpl w:val="DAD6C180"/>
    <w:lvl w:ilvl="0" w:tplc="116A58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1E1A58"/>
    <w:multiLevelType w:val="hybridMultilevel"/>
    <w:tmpl w:val="D3A8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B21BC8"/>
    <w:multiLevelType w:val="hybridMultilevel"/>
    <w:tmpl w:val="24BC9FA0"/>
    <w:lvl w:ilvl="0" w:tplc="E9EA389A">
      <w:start w:val="1"/>
      <w:numFmt w:val="bullet"/>
      <w:lvlText w:val=""/>
      <w:lvlJc w:val="left"/>
      <w:pPr>
        <w:tabs>
          <w:tab w:val="num" w:pos="187"/>
        </w:tabs>
        <w:ind w:left="187" w:hanging="18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650295"/>
    <w:multiLevelType w:val="multilevel"/>
    <w:tmpl w:val="6D9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CC09E4"/>
    <w:multiLevelType w:val="multilevel"/>
    <w:tmpl w:val="575E2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D26D13"/>
    <w:multiLevelType w:val="hybridMultilevel"/>
    <w:tmpl w:val="96224198"/>
    <w:lvl w:ilvl="0" w:tplc="E9EA389A">
      <w:start w:val="1"/>
      <w:numFmt w:val="bullet"/>
      <w:lvlText w:val=""/>
      <w:lvlJc w:val="left"/>
      <w:pPr>
        <w:tabs>
          <w:tab w:val="num" w:pos="187"/>
        </w:tabs>
        <w:ind w:left="187" w:hanging="18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5D796A"/>
    <w:multiLevelType w:val="hybridMultilevel"/>
    <w:tmpl w:val="30E4093E"/>
    <w:lvl w:ilvl="0" w:tplc="B234FD7E">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21"/>
  </w:num>
  <w:num w:numId="4">
    <w:abstractNumId w:val="24"/>
  </w:num>
  <w:num w:numId="5">
    <w:abstractNumId w:val="11"/>
  </w:num>
  <w:num w:numId="6">
    <w:abstractNumId w:val="10"/>
  </w:num>
  <w:num w:numId="7">
    <w:abstractNumId w:val="2"/>
  </w:num>
  <w:num w:numId="8">
    <w:abstractNumId w:val="5"/>
  </w:num>
  <w:num w:numId="9">
    <w:abstractNumId w:val="22"/>
  </w:num>
  <w:num w:numId="10">
    <w:abstractNumId w:val="14"/>
  </w:num>
  <w:num w:numId="11">
    <w:abstractNumId w:val="17"/>
  </w:num>
  <w:num w:numId="12">
    <w:abstractNumId w:val="27"/>
  </w:num>
  <w:num w:numId="13">
    <w:abstractNumId w:val="20"/>
  </w:num>
  <w:num w:numId="14">
    <w:abstractNumId w:val="6"/>
  </w:num>
  <w:num w:numId="15">
    <w:abstractNumId w:val="0"/>
  </w:num>
  <w:num w:numId="16">
    <w:abstractNumId w:val="18"/>
  </w:num>
  <w:num w:numId="17">
    <w:abstractNumId w:val="9"/>
  </w:num>
  <w:num w:numId="18">
    <w:abstractNumId w:val="7"/>
  </w:num>
  <w:num w:numId="19">
    <w:abstractNumId w:val="26"/>
  </w:num>
  <w:num w:numId="20">
    <w:abstractNumId w:val="23"/>
  </w:num>
  <w:num w:numId="21">
    <w:abstractNumId w:val="4"/>
  </w:num>
  <w:num w:numId="22">
    <w:abstractNumId w:val="19"/>
  </w:num>
  <w:num w:numId="23">
    <w:abstractNumId w:val="3"/>
  </w:num>
  <w:num w:numId="24">
    <w:abstractNumId w:val="16"/>
  </w:num>
  <w:num w:numId="25">
    <w:abstractNumId w:val="1"/>
  </w:num>
  <w:num w:numId="26">
    <w:abstractNumId w:val="8"/>
  </w:num>
  <w:num w:numId="27">
    <w:abstractNumId w:val="2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0rdswzvnvp0roewxf55pavh0f0zdefftevz&quot;&gt;ORiEL Copy Copy Copy&lt;record-ids&gt;&lt;item&gt;5&lt;/item&gt;&lt;item&gt;8&lt;/item&gt;&lt;item&gt;9&lt;/item&gt;&lt;item&gt;13&lt;/item&gt;&lt;item&gt;17&lt;/item&gt;&lt;item&gt;18&lt;/item&gt;&lt;item&gt;19&lt;/item&gt;&lt;item&gt;30&lt;/item&gt;&lt;item&gt;31&lt;/item&gt;&lt;item&gt;33&lt;/item&gt;&lt;item&gt;48&lt;/item&gt;&lt;item&gt;50&lt;/item&gt;&lt;item&gt;51&lt;/item&gt;&lt;item&gt;59&lt;/item&gt;&lt;item&gt;80&lt;/item&gt;&lt;item&gt;84&lt;/item&gt;&lt;item&gt;85&lt;/item&gt;&lt;item&gt;95&lt;/item&gt;&lt;item&gt;98&lt;/item&gt;&lt;item&gt;100&lt;/item&gt;&lt;item&gt;102&lt;/item&gt;&lt;item&gt;104&lt;/item&gt;&lt;item&gt;122&lt;/item&gt;&lt;item&gt;124&lt;/item&gt;&lt;item&gt;127&lt;/item&gt;&lt;item&gt;128&lt;/item&gt;&lt;item&gt;129&lt;/item&gt;&lt;item&gt;130&lt;/item&gt;&lt;item&gt;134&lt;/item&gt;&lt;item&gt;135&lt;/item&gt;&lt;item&gt;136&lt;/item&gt;&lt;item&gt;142&lt;/item&gt;&lt;item&gt;143&lt;/item&gt;&lt;item&gt;144&lt;/item&gt;&lt;item&gt;145&lt;/item&gt;&lt;item&gt;147&lt;/item&gt;&lt;item&gt;150&lt;/item&gt;&lt;item&gt;152&lt;/item&gt;&lt;item&gt;154&lt;/item&gt;&lt;item&gt;168&lt;/item&gt;&lt;/record-ids&gt;&lt;/item&gt;&lt;/Libraries&gt;"/>
  </w:docVars>
  <w:rsids>
    <w:rsidRoot w:val="00684662"/>
    <w:rsid w:val="0000293F"/>
    <w:rsid w:val="00002DC0"/>
    <w:rsid w:val="00003851"/>
    <w:rsid w:val="000046FD"/>
    <w:rsid w:val="000056D0"/>
    <w:rsid w:val="00006F9D"/>
    <w:rsid w:val="00007A9F"/>
    <w:rsid w:val="00007B81"/>
    <w:rsid w:val="0001224C"/>
    <w:rsid w:val="00014001"/>
    <w:rsid w:val="0001432F"/>
    <w:rsid w:val="0001623C"/>
    <w:rsid w:val="0001770E"/>
    <w:rsid w:val="0002198D"/>
    <w:rsid w:val="00026363"/>
    <w:rsid w:val="00027C76"/>
    <w:rsid w:val="00031393"/>
    <w:rsid w:val="000336B0"/>
    <w:rsid w:val="0003400D"/>
    <w:rsid w:val="000340EF"/>
    <w:rsid w:val="00036A86"/>
    <w:rsid w:val="00040C75"/>
    <w:rsid w:val="00041EA9"/>
    <w:rsid w:val="00042244"/>
    <w:rsid w:val="00042E69"/>
    <w:rsid w:val="000445F4"/>
    <w:rsid w:val="00045882"/>
    <w:rsid w:val="00045B13"/>
    <w:rsid w:val="00045D1F"/>
    <w:rsid w:val="00050A76"/>
    <w:rsid w:val="00053111"/>
    <w:rsid w:val="00055AAE"/>
    <w:rsid w:val="00055F1B"/>
    <w:rsid w:val="00056CFC"/>
    <w:rsid w:val="00057DB4"/>
    <w:rsid w:val="0006004B"/>
    <w:rsid w:val="000625B2"/>
    <w:rsid w:val="00066792"/>
    <w:rsid w:val="00066908"/>
    <w:rsid w:val="00067C1A"/>
    <w:rsid w:val="00073ED9"/>
    <w:rsid w:val="0007595E"/>
    <w:rsid w:val="00075C71"/>
    <w:rsid w:val="0008185B"/>
    <w:rsid w:val="00083C30"/>
    <w:rsid w:val="000847EB"/>
    <w:rsid w:val="00085FD5"/>
    <w:rsid w:val="00086DFD"/>
    <w:rsid w:val="000875B4"/>
    <w:rsid w:val="000912ED"/>
    <w:rsid w:val="00091984"/>
    <w:rsid w:val="00091ADC"/>
    <w:rsid w:val="00091D5E"/>
    <w:rsid w:val="0009260E"/>
    <w:rsid w:val="00094731"/>
    <w:rsid w:val="00094C2D"/>
    <w:rsid w:val="00097972"/>
    <w:rsid w:val="000A0DC6"/>
    <w:rsid w:val="000A597C"/>
    <w:rsid w:val="000A5A36"/>
    <w:rsid w:val="000B090B"/>
    <w:rsid w:val="000B193E"/>
    <w:rsid w:val="000B2626"/>
    <w:rsid w:val="000B4797"/>
    <w:rsid w:val="000B6579"/>
    <w:rsid w:val="000C06B2"/>
    <w:rsid w:val="000C06B5"/>
    <w:rsid w:val="000C0D10"/>
    <w:rsid w:val="000C1148"/>
    <w:rsid w:val="000C302C"/>
    <w:rsid w:val="000C4A88"/>
    <w:rsid w:val="000C5507"/>
    <w:rsid w:val="000C59D5"/>
    <w:rsid w:val="000C6466"/>
    <w:rsid w:val="000C7762"/>
    <w:rsid w:val="000D0304"/>
    <w:rsid w:val="000D268C"/>
    <w:rsid w:val="000D2700"/>
    <w:rsid w:val="000D3C23"/>
    <w:rsid w:val="000D40C6"/>
    <w:rsid w:val="000E03EC"/>
    <w:rsid w:val="000E5965"/>
    <w:rsid w:val="000E649E"/>
    <w:rsid w:val="000F2E22"/>
    <w:rsid w:val="000F31FE"/>
    <w:rsid w:val="000F4D0D"/>
    <w:rsid w:val="000F51F5"/>
    <w:rsid w:val="000F56DF"/>
    <w:rsid w:val="000F6286"/>
    <w:rsid w:val="000F6AFC"/>
    <w:rsid w:val="00102927"/>
    <w:rsid w:val="001066B4"/>
    <w:rsid w:val="0010751C"/>
    <w:rsid w:val="00107B10"/>
    <w:rsid w:val="0011089C"/>
    <w:rsid w:val="00110CE7"/>
    <w:rsid w:val="0011199E"/>
    <w:rsid w:val="00111AAC"/>
    <w:rsid w:val="00112333"/>
    <w:rsid w:val="00114608"/>
    <w:rsid w:val="00114A0F"/>
    <w:rsid w:val="00115A26"/>
    <w:rsid w:val="0011611A"/>
    <w:rsid w:val="0011726B"/>
    <w:rsid w:val="00117E63"/>
    <w:rsid w:val="00121DDA"/>
    <w:rsid w:val="00122D52"/>
    <w:rsid w:val="00122F82"/>
    <w:rsid w:val="00124609"/>
    <w:rsid w:val="00125FA9"/>
    <w:rsid w:val="001262E2"/>
    <w:rsid w:val="00126662"/>
    <w:rsid w:val="0012691E"/>
    <w:rsid w:val="001326ED"/>
    <w:rsid w:val="001327B3"/>
    <w:rsid w:val="00133031"/>
    <w:rsid w:val="00133939"/>
    <w:rsid w:val="00133CEA"/>
    <w:rsid w:val="00134258"/>
    <w:rsid w:val="00134AFD"/>
    <w:rsid w:val="00134BC2"/>
    <w:rsid w:val="001407CD"/>
    <w:rsid w:val="00141642"/>
    <w:rsid w:val="00143B49"/>
    <w:rsid w:val="00145C00"/>
    <w:rsid w:val="0014608E"/>
    <w:rsid w:val="00146FEF"/>
    <w:rsid w:val="00151EDD"/>
    <w:rsid w:val="0015392E"/>
    <w:rsid w:val="00153ADD"/>
    <w:rsid w:val="00154A38"/>
    <w:rsid w:val="00156A57"/>
    <w:rsid w:val="00162FAE"/>
    <w:rsid w:val="001637EC"/>
    <w:rsid w:val="00164196"/>
    <w:rsid w:val="00164B36"/>
    <w:rsid w:val="00164E69"/>
    <w:rsid w:val="00165569"/>
    <w:rsid w:val="001659D4"/>
    <w:rsid w:val="0016617E"/>
    <w:rsid w:val="00166474"/>
    <w:rsid w:val="001672E3"/>
    <w:rsid w:val="0017046F"/>
    <w:rsid w:val="00174577"/>
    <w:rsid w:val="00174B47"/>
    <w:rsid w:val="001757BB"/>
    <w:rsid w:val="001759B7"/>
    <w:rsid w:val="00175C74"/>
    <w:rsid w:val="00177282"/>
    <w:rsid w:val="00180841"/>
    <w:rsid w:val="001826CA"/>
    <w:rsid w:val="001847D1"/>
    <w:rsid w:val="001853D2"/>
    <w:rsid w:val="0018700A"/>
    <w:rsid w:val="00187BDA"/>
    <w:rsid w:val="00190B0E"/>
    <w:rsid w:val="00192A77"/>
    <w:rsid w:val="00193713"/>
    <w:rsid w:val="001939B0"/>
    <w:rsid w:val="00193FFF"/>
    <w:rsid w:val="00196122"/>
    <w:rsid w:val="00196861"/>
    <w:rsid w:val="00196F54"/>
    <w:rsid w:val="001973CA"/>
    <w:rsid w:val="001A05EB"/>
    <w:rsid w:val="001A147C"/>
    <w:rsid w:val="001A1A54"/>
    <w:rsid w:val="001A363A"/>
    <w:rsid w:val="001A4272"/>
    <w:rsid w:val="001A4BD2"/>
    <w:rsid w:val="001A4CA2"/>
    <w:rsid w:val="001A6CEE"/>
    <w:rsid w:val="001A7947"/>
    <w:rsid w:val="001B0C0A"/>
    <w:rsid w:val="001B4CFC"/>
    <w:rsid w:val="001B5517"/>
    <w:rsid w:val="001B5C6F"/>
    <w:rsid w:val="001B71B3"/>
    <w:rsid w:val="001C0F9C"/>
    <w:rsid w:val="001C0FB2"/>
    <w:rsid w:val="001C2433"/>
    <w:rsid w:val="001C56F7"/>
    <w:rsid w:val="001C663A"/>
    <w:rsid w:val="001D238C"/>
    <w:rsid w:val="001D2676"/>
    <w:rsid w:val="001D28B4"/>
    <w:rsid w:val="001D5B40"/>
    <w:rsid w:val="001D6738"/>
    <w:rsid w:val="001E01C4"/>
    <w:rsid w:val="001E022B"/>
    <w:rsid w:val="001E0724"/>
    <w:rsid w:val="001E3AAA"/>
    <w:rsid w:val="001E4EE2"/>
    <w:rsid w:val="001E672C"/>
    <w:rsid w:val="001E684C"/>
    <w:rsid w:val="001E708D"/>
    <w:rsid w:val="001F45EA"/>
    <w:rsid w:val="001F6ACD"/>
    <w:rsid w:val="00202DE5"/>
    <w:rsid w:val="00203BC0"/>
    <w:rsid w:val="00210A80"/>
    <w:rsid w:val="00212AC1"/>
    <w:rsid w:val="00214DF2"/>
    <w:rsid w:val="002151D6"/>
    <w:rsid w:val="00222755"/>
    <w:rsid w:val="002230F2"/>
    <w:rsid w:val="002256F3"/>
    <w:rsid w:val="00225A79"/>
    <w:rsid w:val="002264CF"/>
    <w:rsid w:val="00226B95"/>
    <w:rsid w:val="002275F1"/>
    <w:rsid w:val="00231D11"/>
    <w:rsid w:val="0023234C"/>
    <w:rsid w:val="00232637"/>
    <w:rsid w:val="0023509F"/>
    <w:rsid w:val="002357AF"/>
    <w:rsid w:val="0023764D"/>
    <w:rsid w:val="00240E31"/>
    <w:rsid w:val="00241961"/>
    <w:rsid w:val="0024366F"/>
    <w:rsid w:val="00243E97"/>
    <w:rsid w:val="00244355"/>
    <w:rsid w:val="00244466"/>
    <w:rsid w:val="002457E8"/>
    <w:rsid w:val="002502CF"/>
    <w:rsid w:val="00251DA4"/>
    <w:rsid w:val="00252088"/>
    <w:rsid w:val="002525C1"/>
    <w:rsid w:val="00252DC7"/>
    <w:rsid w:val="00254167"/>
    <w:rsid w:val="00254258"/>
    <w:rsid w:val="002572F7"/>
    <w:rsid w:val="0025754A"/>
    <w:rsid w:val="00257FAB"/>
    <w:rsid w:val="00260ABA"/>
    <w:rsid w:val="00260C3E"/>
    <w:rsid w:val="00261BF4"/>
    <w:rsid w:val="00262380"/>
    <w:rsid w:val="00263213"/>
    <w:rsid w:val="0026346F"/>
    <w:rsid w:val="00265A52"/>
    <w:rsid w:val="00265DB7"/>
    <w:rsid w:val="00266D5A"/>
    <w:rsid w:val="00267430"/>
    <w:rsid w:val="00267DF3"/>
    <w:rsid w:val="00270BA2"/>
    <w:rsid w:val="00271089"/>
    <w:rsid w:val="00273E61"/>
    <w:rsid w:val="0028037E"/>
    <w:rsid w:val="002810F2"/>
    <w:rsid w:val="002813F9"/>
    <w:rsid w:val="002823B3"/>
    <w:rsid w:val="00282959"/>
    <w:rsid w:val="00284FB3"/>
    <w:rsid w:val="002858AF"/>
    <w:rsid w:val="0028623F"/>
    <w:rsid w:val="00291FDA"/>
    <w:rsid w:val="002934B9"/>
    <w:rsid w:val="002943DD"/>
    <w:rsid w:val="00295FDC"/>
    <w:rsid w:val="002963A9"/>
    <w:rsid w:val="002964F8"/>
    <w:rsid w:val="00296FCD"/>
    <w:rsid w:val="002A024C"/>
    <w:rsid w:val="002A3569"/>
    <w:rsid w:val="002A3E08"/>
    <w:rsid w:val="002A6DF5"/>
    <w:rsid w:val="002B0129"/>
    <w:rsid w:val="002B1D0D"/>
    <w:rsid w:val="002B20EF"/>
    <w:rsid w:val="002B21E4"/>
    <w:rsid w:val="002B2D05"/>
    <w:rsid w:val="002B34D6"/>
    <w:rsid w:val="002B541C"/>
    <w:rsid w:val="002B57DB"/>
    <w:rsid w:val="002B5B03"/>
    <w:rsid w:val="002B7517"/>
    <w:rsid w:val="002C05A9"/>
    <w:rsid w:val="002C12FD"/>
    <w:rsid w:val="002C3821"/>
    <w:rsid w:val="002C4848"/>
    <w:rsid w:val="002C57CA"/>
    <w:rsid w:val="002C5D2D"/>
    <w:rsid w:val="002D0C01"/>
    <w:rsid w:val="002D3FBC"/>
    <w:rsid w:val="002D66DE"/>
    <w:rsid w:val="002D749B"/>
    <w:rsid w:val="002E0863"/>
    <w:rsid w:val="002E09C4"/>
    <w:rsid w:val="002E1AA9"/>
    <w:rsid w:val="002E24BB"/>
    <w:rsid w:val="002E31D4"/>
    <w:rsid w:val="002E3719"/>
    <w:rsid w:val="002E7340"/>
    <w:rsid w:val="002F0576"/>
    <w:rsid w:val="002F1E64"/>
    <w:rsid w:val="002F3D47"/>
    <w:rsid w:val="002F6560"/>
    <w:rsid w:val="002F7924"/>
    <w:rsid w:val="00300E85"/>
    <w:rsid w:val="00305392"/>
    <w:rsid w:val="00306A51"/>
    <w:rsid w:val="003072CE"/>
    <w:rsid w:val="00311872"/>
    <w:rsid w:val="00312001"/>
    <w:rsid w:val="0031356A"/>
    <w:rsid w:val="00313654"/>
    <w:rsid w:val="00315AB2"/>
    <w:rsid w:val="00316AF6"/>
    <w:rsid w:val="00317277"/>
    <w:rsid w:val="00317527"/>
    <w:rsid w:val="0032054C"/>
    <w:rsid w:val="003209A8"/>
    <w:rsid w:val="00320DC0"/>
    <w:rsid w:val="00321C03"/>
    <w:rsid w:val="003226ED"/>
    <w:rsid w:val="00323FA0"/>
    <w:rsid w:val="0032474C"/>
    <w:rsid w:val="003254BE"/>
    <w:rsid w:val="0032695C"/>
    <w:rsid w:val="00326F48"/>
    <w:rsid w:val="0033015D"/>
    <w:rsid w:val="003306AA"/>
    <w:rsid w:val="00330F0B"/>
    <w:rsid w:val="00331608"/>
    <w:rsid w:val="00332E42"/>
    <w:rsid w:val="00333044"/>
    <w:rsid w:val="00334276"/>
    <w:rsid w:val="00334988"/>
    <w:rsid w:val="00334999"/>
    <w:rsid w:val="00334AC8"/>
    <w:rsid w:val="0033520B"/>
    <w:rsid w:val="00336C39"/>
    <w:rsid w:val="003400DB"/>
    <w:rsid w:val="003407F0"/>
    <w:rsid w:val="003426B0"/>
    <w:rsid w:val="00346C27"/>
    <w:rsid w:val="00350513"/>
    <w:rsid w:val="00350D0D"/>
    <w:rsid w:val="00352F81"/>
    <w:rsid w:val="003577D3"/>
    <w:rsid w:val="00357B4B"/>
    <w:rsid w:val="00361464"/>
    <w:rsid w:val="00361722"/>
    <w:rsid w:val="00362E3A"/>
    <w:rsid w:val="00363303"/>
    <w:rsid w:val="0036589A"/>
    <w:rsid w:val="00365AB2"/>
    <w:rsid w:val="0036658B"/>
    <w:rsid w:val="00367F18"/>
    <w:rsid w:val="00370C4F"/>
    <w:rsid w:val="003711D5"/>
    <w:rsid w:val="00372745"/>
    <w:rsid w:val="00373B54"/>
    <w:rsid w:val="00374E92"/>
    <w:rsid w:val="0037524D"/>
    <w:rsid w:val="003754D1"/>
    <w:rsid w:val="003760EF"/>
    <w:rsid w:val="003768F7"/>
    <w:rsid w:val="00377F23"/>
    <w:rsid w:val="00380F21"/>
    <w:rsid w:val="00381376"/>
    <w:rsid w:val="003817BA"/>
    <w:rsid w:val="00381C1B"/>
    <w:rsid w:val="003825ED"/>
    <w:rsid w:val="00384692"/>
    <w:rsid w:val="003852CE"/>
    <w:rsid w:val="003861A8"/>
    <w:rsid w:val="003871AC"/>
    <w:rsid w:val="003908C3"/>
    <w:rsid w:val="00391146"/>
    <w:rsid w:val="003915DE"/>
    <w:rsid w:val="00393DF2"/>
    <w:rsid w:val="00396537"/>
    <w:rsid w:val="003970B7"/>
    <w:rsid w:val="00397845"/>
    <w:rsid w:val="003A2B44"/>
    <w:rsid w:val="003A2F5D"/>
    <w:rsid w:val="003A3AD7"/>
    <w:rsid w:val="003A3C0B"/>
    <w:rsid w:val="003A4945"/>
    <w:rsid w:val="003A4D93"/>
    <w:rsid w:val="003A5431"/>
    <w:rsid w:val="003A66BA"/>
    <w:rsid w:val="003A743B"/>
    <w:rsid w:val="003A7EA2"/>
    <w:rsid w:val="003B1186"/>
    <w:rsid w:val="003B1CBB"/>
    <w:rsid w:val="003B1F08"/>
    <w:rsid w:val="003B20DB"/>
    <w:rsid w:val="003B237D"/>
    <w:rsid w:val="003B2870"/>
    <w:rsid w:val="003B38D5"/>
    <w:rsid w:val="003B5485"/>
    <w:rsid w:val="003B5C5B"/>
    <w:rsid w:val="003C1020"/>
    <w:rsid w:val="003C1BC1"/>
    <w:rsid w:val="003C1D85"/>
    <w:rsid w:val="003C1ED5"/>
    <w:rsid w:val="003C2C0C"/>
    <w:rsid w:val="003C3B92"/>
    <w:rsid w:val="003C4D1B"/>
    <w:rsid w:val="003C6388"/>
    <w:rsid w:val="003C7CD6"/>
    <w:rsid w:val="003D12A6"/>
    <w:rsid w:val="003D3E31"/>
    <w:rsid w:val="003E0850"/>
    <w:rsid w:val="003E0DDB"/>
    <w:rsid w:val="003E2352"/>
    <w:rsid w:val="003E4056"/>
    <w:rsid w:val="003E4FAA"/>
    <w:rsid w:val="003E677E"/>
    <w:rsid w:val="003F1456"/>
    <w:rsid w:val="003F1F33"/>
    <w:rsid w:val="003F26A2"/>
    <w:rsid w:val="003F2C88"/>
    <w:rsid w:val="003F363A"/>
    <w:rsid w:val="003F57F3"/>
    <w:rsid w:val="003F5992"/>
    <w:rsid w:val="003F77F4"/>
    <w:rsid w:val="003F7DE7"/>
    <w:rsid w:val="00400E11"/>
    <w:rsid w:val="00401874"/>
    <w:rsid w:val="00402520"/>
    <w:rsid w:val="00403E6F"/>
    <w:rsid w:val="00403F92"/>
    <w:rsid w:val="00404F9F"/>
    <w:rsid w:val="00405F14"/>
    <w:rsid w:val="00407994"/>
    <w:rsid w:val="00410100"/>
    <w:rsid w:val="0041017C"/>
    <w:rsid w:val="00410A93"/>
    <w:rsid w:val="00411973"/>
    <w:rsid w:val="00412F1B"/>
    <w:rsid w:val="00413C35"/>
    <w:rsid w:val="00413F3C"/>
    <w:rsid w:val="004161F1"/>
    <w:rsid w:val="0041783F"/>
    <w:rsid w:val="00421E52"/>
    <w:rsid w:val="00422983"/>
    <w:rsid w:val="00422ABB"/>
    <w:rsid w:val="00423B98"/>
    <w:rsid w:val="00423CE9"/>
    <w:rsid w:val="00424488"/>
    <w:rsid w:val="00424D0C"/>
    <w:rsid w:val="004310B3"/>
    <w:rsid w:val="004315C5"/>
    <w:rsid w:val="00432BCB"/>
    <w:rsid w:val="00434C4B"/>
    <w:rsid w:val="00435C99"/>
    <w:rsid w:val="00435E12"/>
    <w:rsid w:val="00436573"/>
    <w:rsid w:val="00437149"/>
    <w:rsid w:val="00437959"/>
    <w:rsid w:val="00440F33"/>
    <w:rsid w:val="00442B54"/>
    <w:rsid w:val="004441EC"/>
    <w:rsid w:val="00446507"/>
    <w:rsid w:val="00446F8B"/>
    <w:rsid w:val="00450EA8"/>
    <w:rsid w:val="00451228"/>
    <w:rsid w:val="00451F7C"/>
    <w:rsid w:val="00452ADC"/>
    <w:rsid w:val="00453FAE"/>
    <w:rsid w:val="00461388"/>
    <w:rsid w:val="004615A6"/>
    <w:rsid w:val="004624F1"/>
    <w:rsid w:val="0046444E"/>
    <w:rsid w:val="0047135E"/>
    <w:rsid w:val="0047163C"/>
    <w:rsid w:val="004732C5"/>
    <w:rsid w:val="00474087"/>
    <w:rsid w:val="004742A8"/>
    <w:rsid w:val="004750F7"/>
    <w:rsid w:val="00475D71"/>
    <w:rsid w:val="00475F24"/>
    <w:rsid w:val="004762A9"/>
    <w:rsid w:val="004768EF"/>
    <w:rsid w:val="00477999"/>
    <w:rsid w:val="00482DF1"/>
    <w:rsid w:val="004844E8"/>
    <w:rsid w:val="00485AB0"/>
    <w:rsid w:val="00487DB8"/>
    <w:rsid w:val="00490AAE"/>
    <w:rsid w:val="00491F4C"/>
    <w:rsid w:val="0049276F"/>
    <w:rsid w:val="00492B57"/>
    <w:rsid w:val="00493A26"/>
    <w:rsid w:val="004957FE"/>
    <w:rsid w:val="00495D8A"/>
    <w:rsid w:val="004976E1"/>
    <w:rsid w:val="004A075E"/>
    <w:rsid w:val="004A081F"/>
    <w:rsid w:val="004A12DA"/>
    <w:rsid w:val="004A1D3D"/>
    <w:rsid w:val="004A291D"/>
    <w:rsid w:val="004A2C3F"/>
    <w:rsid w:val="004A3A9E"/>
    <w:rsid w:val="004A6738"/>
    <w:rsid w:val="004A69C3"/>
    <w:rsid w:val="004B0DA3"/>
    <w:rsid w:val="004B102E"/>
    <w:rsid w:val="004B3B61"/>
    <w:rsid w:val="004B43B0"/>
    <w:rsid w:val="004B5612"/>
    <w:rsid w:val="004B6591"/>
    <w:rsid w:val="004C0223"/>
    <w:rsid w:val="004C0408"/>
    <w:rsid w:val="004C1D02"/>
    <w:rsid w:val="004C2868"/>
    <w:rsid w:val="004C2C00"/>
    <w:rsid w:val="004C30AE"/>
    <w:rsid w:val="004C45DB"/>
    <w:rsid w:val="004C6C73"/>
    <w:rsid w:val="004D2244"/>
    <w:rsid w:val="004D3EF1"/>
    <w:rsid w:val="004D446D"/>
    <w:rsid w:val="004D44A7"/>
    <w:rsid w:val="004D55A8"/>
    <w:rsid w:val="004D6CAB"/>
    <w:rsid w:val="004E0513"/>
    <w:rsid w:val="004E0868"/>
    <w:rsid w:val="004E0D2F"/>
    <w:rsid w:val="004E3755"/>
    <w:rsid w:val="004E6ACA"/>
    <w:rsid w:val="004E7570"/>
    <w:rsid w:val="004E7F7C"/>
    <w:rsid w:val="004F0C2C"/>
    <w:rsid w:val="004F17B3"/>
    <w:rsid w:val="004F1AFE"/>
    <w:rsid w:val="004F3DCF"/>
    <w:rsid w:val="004F3EFB"/>
    <w:rsid w:val="004F5B1D"/>
    <w:rsid w:val="004F6A44"/>
    <w:rsid w:val="00500CED"/>
    <w:rsid w:val="00501ACD"/>
    <w:rsid w:val="005020B1"/>
    <w:rsid w:val="00502965"/>
    <w:rsid w:val="00503C7B"/>
    <w:rsid w:val="00504BB7"/>
    <w:rsid w:val="00507CB2"/>
    <w:rsid w:val="00510A67"/>
    <w:rsid w:val="005123C2"/>
    <w:rsid w:val="0051565A"/>
    <w:rsid w:val="00517DC9"/>
    <w:rsid w:val="005201D5"/>
    <w:rsid w:val="00520858"/>
    <w:rsid w:val="00520D15"/>
    <w:rsid w:val="005232B4"/>
    <w:rsid w:val="00524371"/>
    <w:rsid w:val="00524EE8"/>
    <w:rsid w:val="00525777"/>
    <w:rsid w:val="00525B14"/>
    <w:rsid w:val="00527105"/>
    <w:rsid w:val="005273D1"/>
    <w:rsid w:val="0053142D"/>
    <w:rsid w:val="005407BA"/>
    <w:rsid w:val="005415C6"/>
    <w:rsid w:val="0054336A"/>
    <w:rsid w:val="00544D64"/>
    <w:rsid w:val="005451A5"/>
    <w:rsid w:val="005478EC"/>
    <w:rsid w:val="00547C90"/>
    <w:rsid w:val="00551A8C"/>
    <w:rsid w:val="00551C22"/>
    <w:rsid w:val="005617C8"/>
    <w:rsid w:val="00561E6B"/>
    <w:rsid w:val="005623F7"/>
    <w:rsid w:val="00563725"/>
    <w:rsid w:val="00563FE5"/>
    <w:rsid w:val="0056507D"/>
    <w:rsid w:val="0056554F"/>
    <w:rsid w:val="0056669D"/>
    <w:rsid w:val="00567014"/>
    <w:rsid w:val="00567D2C"/>
    <w:rsid w:val="00572D41"/>
    <w:rsid w:val="00575962"/>
    <w:rsid w:val="005759E1"/>
    <w:rsid w:val="00576D68"/>
    <w:rsid w:val="00580E16"/>
    <w:rsid w:val="00581B22"/>
    <w:rsid w:val="0058229A"/>
    <w:rsid w:val="005850A0"/>
    <w:rsid w:val="005863D5"/>
    <w:rsid w:val="00586E70"/>
    <w:rsid w:val="00587016"/>
    <w:rsid w:val="00587D05"/>
    <w:rsid w:val="00591358"/>
    <w:rsid w:val="00594AD5"/>
    <w:rsid w:val="00595058"/>
    <w:rsid w:val="005967D2"/>
    <w:rsid w:val="005976A8"/>
    <w:rsid w:val="005A17B8"/>
    <w:rsid w:val="005A3A6C"/>
    <w:rsid w:val="005A3FC7"/>
    <w:rsid w:val="005A46C2"/>
    <w:rsid w:val="005A5165"/>
    <w:rsid w:val="005A55E4"/>
    <w:rsid w:val="005A66F7"/>
    <w:rsid w:val="005A700D"/>
    <w:rsid w:val="005A78E8"/>
    <w:rsid w:val="005B017F"/>
    <w:rsid w:val="005B01E3"/>
    <w:rsid w:val="005B0BE8"/>
    <w:rsid w:val="005B6156"/>
    <w:rsid w:val="005B6E6E"/>
    <w:rsid w:val="005B70A5"/>
    <w:rsid w:val="005C12FD"/>
    <w:rsid w:val="005C20B4"/>
    <w:rsid w:val="005C518E"/>
    <w:rsid w:val="005C5252"/>
    <w:rsid w:val="005C628F"/>
    <w:rsid w:val="005C6EA7"/>
    <w:rsid w:val="005C6F05"/>
    <w:rsid w:val="005C7BF7"/>
    <w:rsid w:val="005D1C54"/>
    <w:rsid w:val="005D31FA"/>
    <w:rsid w:val="005D338F"/>
    <w:rsid w:val="005D3958"/>
    <w:rsid w:val="005D3A20"/>
    <w:rsid w:val="005D3B25"/>
    <w:rsid w:val="005D3CCE"/>
    <w:rsid w:val="005E08D6"/>
    <w:rsid w:val="005E0F6F"/>
    <w:rsid w:val="005E293F"/>
    <w:rsid w:val="005E5C98"/>
    <w:rsid w:val="005E6C9A"/>
    <w:rsid w:val="005E739C"/>
    <w:rsid w:val="005E79CA"/>
    <w:rsid w:val="005F39F8"/>
    <w:rsid w:val="005F63C5"/>
    <w:rsid w:val="005F7E56"/>
    <w:rsid w:val="00600B5D"/>
    <w:rsid w:val="00601B26"/>
    <w:rsid w:val="00602BD3"/>
    <w:rsid w:val="00602D56"/>
    <w:rsid w:val="00603A3B"/>
    <w:rsid w:val="006067CC"/>
    <w:rsid w:val="00612536"/>
    <w:rsid w:val="00612EFD"/>
    <w:rsid w:val="00613B10"/>
    <w:rsid w:val="0061557D"/>
    <w:rsid w:val="00615A35"/>
    <w:rsid w:val="006203A8"/>
    <w:rsid w:val="006231C8"/>
    <w:rsid w:val="006238DD"/>
    <w:rsid w:val="00624A4F"/>
    <w:rsid w:val="0062523F"/>
    <w:rsid w:val="00633290"/>
    <w:rsid w:val="006332C8"/>
    <w:rsid w:val="00633527"/>
    <w:rsid w:val="006345F2"/>
    <w:rsid w:val="006356F0"/>
    <w:rsid w:val="00635C4D"/>
    <w:rsid w:val="00635CAE"/>
    <w:rsid w:val="00636599"/>
    <w:rsid w:val="0064102C"/>
    <w:rsid w:val="00644A2F"/>
    <w:rsid w:val="00646A74"/>
    <w:rsid w:val="0065198C"/>
    <w:rsid w:val="00651BC8"/>
    <w:rsid w:val="00652952"/>
    <w:rsid w:val="00652BD0"/>
    <w:rsid w:val="00653E75"/>
    <w:rsid w:val="00654383"/>
    <w:rsid w:val="00660941"/>
    <w:rsid w:val="00662106"/>
    <w:rsid w:val="00667874"/>
    <w:rsid w:val="00670A0C"/>
    <w:rsid w:val="00673CBC"/>
    <w:rsid w:val="00674835"/>
    <w:rsid w:val="006748BC"/>
    <w:rsid w:val="0067498B"/>
    <w:rsid w:val="00674C24"/>
    <w:rsid w:val="006752F7"/>
    <w:rsid w:val="00676A84"/>
    <w:rsid w:val="006777C3"/>
    <w:rsid w:val="0067781A"/>
    <w:rsid w:val="00680156"/>
    <w:rsid w:val="00681495"/>
    <w:rsid w:val="00681590"/>
    <w:rsid w:val="0068208F"/>
    <w:rsid w:val="00683759"/>
    <w:rsid w:val="00683F59"/>
    <w:rsid w:val="00684662"/>
    <w:rsid w:val="00684BB2"/>
    <w:rsid w:val="00690CC1"/>
    <w:rsid w:val="006969DB"/>
    <w:rsid w:val="00696C82"/>
    <w:rsid w:val="00696F67"/>
    <w:rsid w:val="006977D4"/>
    <w:rsid w:val="006A1327"/>
    <w:rsid w:val="006A6E6C"/>
    <w:rsid w:val="006B1FFB"/>
    <w:rsid w:val="006B46BE"/>
    <w:rsid w:val="006B79E7"/>
    <w:rsid w:val="006C021E"/>
    <w:rsid w:val="006C0BD8"/>
    <w:rsid w:val="006C2A21"/>
    <w:rsid w:val="006C35EB"/>
    <w:rsid w:val="006C3949"/>
    <w:rsid w:val="006C3B56"/>
    <w:rsid w:val="006C67CA"/>
    <w:rsid w:val="006C7412"/>
    <w:rsid w:val="006C77D4"/>
    <w:rsid w:val="006D1B9B"/>
    <w:rsid w:val="006D248A"/>
    <w:rsid w:val="006D2767"/>
    <w:rsid w:val="006D4D20"/>
    <w:rsid w:val="006D508E"/>
    <w:rsid w:val="006D53BF"/>
    <w:rsid w:val="006E0B46"/>
    <w:rsid w:val="006E1719"/>
    <w:rsid w:val="006E1A33"/>
    <w:rsid w:val="006E1A97"/>
    <w:rsid w:val="006E1E67"/>
    <w:rsid w:val="006E235F"/>
    <w:rsid w:val="006E2863"/>
    <w:rsid w:val="006E2CD4"/>
    <w:rsid w:val="006E2EA2"/>
    <w:rsid w:val="006E387F"/>
    <w:rsid w:val="006E40BC"/>
    <w:rsid w:val="006E4C73"/>
    <w:rsid w:val="006E53E4"/>
    <w:rsid w:val="006E56C4"/>
    <w:rsid w:val="006F1E8E"/>
    <w:rsid w:val="006F34B2"/>
    <w:rsid w:val="006F3975"/>
    <w:rsid w:val="006F4810"/>
    <w:rsid w:val="006F6BC8"/>
    <w:rsid w:val="006F6D11"/>
    <w:rsid w:val="006F73AC"/>
    <w:rsid w:val="006F7EE5"/>
    <w:rsid w:val="007032F3"/>
    <w:rsid w:val="00703B3D"/>
    <w:rsid w:val="007072E3"/>
    <w:rsid w:val="00707497"/>
    <w:rsid w:val="00707F57"/>
    <w:rsid w:val="0071029C"/>
    <w:rsid w:val="00710B6A"/>
    <w:rsid w:val="00710BC9"/>
    <w:rsid w:val="007121FE"/>
    <w:rsid w:val="00712E8E"/>
    <w:rsid w:val="007144A7"/>
    <w:rsid w:val="00715A0D"/>
    <w:rsid w:val="007165A0"/>
    <w:rsid w:val="00716FB1"/>
    <w:rsid w:val="00717B90"/>
    <w:rsid w:val="00720592"/>
    <w:rsid w:val="00723BA8"/>
    <w:rsid w:val="00724D7C"/>
    <w:rsid w:val="007255FD"/>
    <w:rsid w:val="00726C9D"/>
    <w:rsid w:val="007301CD"/>
    <w:rsid w:val="007302F9"/>
    <w:rsid w:val="00735B94"/>
    <w:rsid w:val="00736516"/>
    <w:rsid w:val="007405AB"/>
    <w:rsid w:val="00740769"/>
    <w:rsid w:val="007419FC"/>
    <w:rsid w:val="007459E4"/>
    <w:rsid w:val="00746297"/>
    <w:rsid w:val="007467B4"/>
    <w:rsid w:val="00746BE4"/>
    <w:rsid w:val="00746C15"/>
    <w:rsid w:val="00753774"/>
    <w:rsid w:val="007539CA"/>
    <w:rsid w:val="00753AD6"/>
    <w:rsid w:val="00753D6E"/>
    <w:rsid w:val="00756E9B"/>
    <w:rsid w:val="00757DC4"/>
    <w:rsid w:val="00757E33"/>
    <w:rsid w:val="007608A6"/>
    <w:rsid w:val="0076132F"/>
    <w:rsid w:val="00762919"/>
    <w:rsid w:val="0076519D"/>
    <w:rsid w:val="00766094"/>
    <w:rsid w:val="00766567"/>
    <w:rsid w:val="00766969"/>
    <w:rsid w:val="00766DCC"/>
    <w:rsid w:val="00767AC3"/>
    <w:rsid w:val="007704D2"/>
    <w:rsid w:val="00771812"/>
    <w:rsid w:val="00771A21"/>
    <w:rsid w:val="00773B2E"/>
    <w:rsid w:val="00773D99"/>
    <w:rsid w:val="00774F8B"/>
    <w:rsid w:val="007774E7"/>
    <w:rsid w:val="00782011"/>
    <w:rsid w:val="00782750"/>
    <w:rsid w:val="00782984"/>
    <w:rsid w:val="00782A32"/>
    <w:rsid w:val="007840AA"/>
    <w:rsid w:val="00784F65"/>
    <w:rsid w:val="00785FE9"/>
    <w:rsid w:val="00790523"/>
    <w:rsid w:val="00791E72"/>
    <w:rsid w:val="00793B19"/>
    <w:rsid w:val="00794C23"/>
    <w:rsid w:val="00797515"/>
    <w:rsid w:val="00797F8A"/>
    <w:rsid w:val="007A3A31"/>
    <w:rsid w:val="007A4133"/>
    <w:rsid w:val="007A4A56"/>
    <w:rsid w:val="007A68DD"/>
    <w:rsid w:val="007A787C"/>
    <w:rsid w:val="007A7D73"/>
    <w:rsid w:val="007B15A6"/>
    <w:rsid w:val="007B192E"/>
    <w:rsid w:val="007B567D"/>
    <w:rsid w:val="007B7691"/>
    <w:rsid w:val="007C196E"/>
    <w:rsid w:val="007C1F24"/>
    <w:rsid w:val="007C4D68"/>
    <w:rsid w:val="007C5529"/>
    <w:rsid w:val="007C6737"/>
    <w:rsid w:val="007C6A16"/>
    <w:rsid w:val="007D012F"/>
    <w:rsid w:val="007D015E"/>
    <w:rsid w:val="007D022D"/>
    <w:rsid w:val="007D1525"/>
    <w:rsid w:val="007D1718"/>
    <w:rsid w:val="007D1F21"/>
    <w:rsid w:val="007D3908"/>
    <w:rsid w:val="007D4548"/>
    <w:rsid w:val="007D4FA2"/>
    <w:rsid w:val="007E0C84"/>
    <w:rsid w:val="007E0D13"/>
    <w:rsid w:val="007E13F0"/>
    <w:rsid w:val="007E18AF"/>
    <w:rsid w:val="007E3734"/>
    <w:rsid w:val="007E43D6"/>
    <w:rsid w:val="007E544B"/>
    <w:rsid w:val="007E616E"/>
    <w:rsid w:val="007F1FF9"/>
    <w:rsid w:val="007F2442"/>
    <w:rsid w:val="007F409C"/>
    <w:rsid w:val="007F4138"/>
    <w:rsid w:val="007F578E"/>
    <w:rsid w:val="007F5D13"/>
    <w:rsid w:val="007F7262"/>
    <w:rsid w:val="0080242A"/>
    <w:rsid w:val="00802640"/>
    <w:rsid w:val="008037B6"/>
    <w:rsid w:val="00804393"/>
    <w:rsid w:val="00805606"/>
    <w:rsid w:val="0080760D"/>
    <w:rsid w:val="008141D2"/>
    <w:rsid w:val="00814D1D"/>
    <w:rsid w:val="00814F88"/>
    <w:rsid w:val="008151A3"/>
    <w:rsid w:val="00815E7F"/>
    <w:rsid w:val="00817881"/>
    <w:rsid w:val="008204BA"/>
    <w:rsid w:val="00820E45"/>
    <w:rsid w:val="0082294C"/>
    <w:rsid w:val="00823E4C"/>
    <w:rsid w:val="00825650"/>
    <w:rsid w:val="0083093B"/>
    <w:rsid w:val="00830AA2"/>
    <w:rsid w:val="00832075"/>
    <w:rsid w:val="0083360B"/>
    <w:rsid w:val="00833AC9"/>
    <w:rsid w:val="00836173"/>
    <w:rsid w:val="00837138"/>
    <w:rsid w:val="00837367"/>
    <w:rsid w:val="008378CE"/>
    <w:rsid w:val="00837E0D"/>
    <w:rsid w:val="008402A5"/>
    <w:rsid w:val="00841480"/>
    <w:rsid w:val="00841FBB"/>
    <w:rsid w:val="00843D7B"/>
    <w:rsid w:val="00845780"/>
    <w:rsid w:val="008474AD"/>
    <w:rsid w:val="00851B51"/>
    <w:rsid w:val="00852AD0"/>
    <w:rsid w:val="0085348D"/>
    <w:rsid w:val="00854DFE"/>
    <w:rsid w:val="00856315"/>
    <w:rsid w:val="00857062"/>
    <w:rsid w:val="008616EC"/>
    <w:rsid w:val="00861FC5"/>
    <w:rsid w:val="0086207D"/>
    <w:rsid w:val="00863025"/>
    <w:rsid w:val="00864AB2"/>
    <w:rsid w:val="00870472"/>
    <w:rsid w:val="008725E8"/>
    <w:rsid w:val="00873937"/>
    <w:rsid w:val="00874497"/>
    <w:rsid w:val="00874ADF"/>
    <w:rsid w:val="0087683F"/>
    <w:rsid w:val="00877115"/>
    <w:rsid w:val="00877B66"/>
    <w:rsid w:val="00881694"/>
    <w:rsid w:val="00881D4C"/>
    <w:rsid w:val="0088231A"/>
    <w:rsid w:val="008830B7"/>
    <w:rsid w:val="00886D7B"/>
    <w:rsid w:val="00887BED"/>
    <w:rsid w:val="008904E1"/>
    <w:rsid w:val="00891EC0"/>
    <w:rsid w:val="00894D04"/>
    <w:rsid w:val="00894DB5"/>
    <w:rsid w:val="008954E5"/>
    <w:rsid w:val="008973C8"/>
    <w:rsid w:val="008A043F"/>
    <w:rsid w:val="008A0FC0"/>
    <w:rsid w:val="008A37E3"/>
    <w:rsid w:val="008A4617"/>
    <w:rsid w:val="008A4C06"/>
    <w:rsid w:val="008A5C6D"/>
    <w:rsid w:val="008A6712"/>
    <w:rsid w:val="008A76D9"/>
    <w:rsid w:val="008B2CD5"/>
    <w:rsid w:val="008B4F2B"/>
    <w:rsid w:val="008B5B86"/>
    <w:rsid w:val="008C06F5"/>
    <w:rsid w:val="008C1101"/>
    <w:rsid w:val="008C2AF5"/>
    <w:rsid w:val="008C36AA"/>
    <w:rsid w:val="008C36D4"/>
    <w:rsid w:val="008C40DC"/>
    <w:rsid w:val="008C6F55"/>
    <w:rsid w:val="008D00E3"/>
    <w:rsid w:val="008D03C7"/>
    <w:rsid w:val="008D1A6F"/>
    <w:rsid w:val="008D47DF"/>
    <w:rsid w:val="008D5E45"/>
    <w:rsid w:val="008D7D71"/>
    <w:rsid w:val="008E14AC"/>
    <w:rsid w:val="008E243F"/>
    <w:rsid w:val="008E28C4"/>
    <w:rsid w:val="008E4AAF"/>
    <w:rsid w:val="008E5859"/>
    <w:rsid w:val="008E5BE0"/>
    <w:rsid w:val="008F428C"/>
    <w:rsid w:val="008F5B43"/>
    <w:rsid w:val="008F65E5"/>
    <w:rsid w:val="008F6B5C"/>
    <w:rsid w:val="008F6EEA"/>
    <w:rsid w:val="008F75F4"/>
    <w:rsid w:val="008F775E"/>
    <w:rsid w:val="0090204B"/>
    <w:rsid w:val="00903A86"/>
    <w:rsid w:val="00904368"/>
    <w:rsid w:val="0090462C"/>
    <w:rsid w:val="00911307"/>
    <w:rsid w:val="00911CEB"/>
    <w:rsid w:val="0091384F"/>
    <w:rsid w:val="009140C0"/>
    <w:rsid w:val="00914BC8"/>
    <w:rsid w:val="0091618B"/>
    <w:rsid w:val="00916B2E"/>
    <w:rsid w:val="00917625"/>
    <w:rsid w:val="00920520"/>
    <w:rsid w:val="009206DB"/>
    <w:rsid w:val="009218B1"/>
    <w:rsid w:val="0092565D"/>
    <w:rsid w:val="009261D4"/>
    <w:rsid w:val="00934E6F"/>
    <w:rsid w:val="009355DA"/>
    <w:rsid w:val="009357DE"/>
    <w:rsid w:val="00940313"/>
    <w:rsid w:val="0094069B"/>
    <w:rsid w:val="0094225D"/>
    <w:rsid w:val="0094239C"/>
    <w:rsid w:val="00942760"/>
    <w:rsid w:val="009441EC"/>
    <w:rsid w:val="00944387"/>
    <w:rsid w:val="00944F45"/>
    <w:rsid w:val="009456ED"/>
    <w:rsid w:val="00945823"/>
    <w:rsid w:val="009508DF"/>
    <w:rsid w:val="009519C7"/>
    <w:rsid w:val="00952019"/>
    <w:rsid w:val="00954122"/>
    <w:rsid w:val="0095476D"/>
    <w:rsid w:val="009549E0"/>
    <w:rsid w:val="00955C39"/>
    <w:rsid w:val="0095771C"/>
    <w:rsid w:val="009605AF"/>
    <w:rsid w:val="00960978"/>
    <w:rsid w:val="00961451"/>
    <w:rsid w:val="009622E8"/>
    <w:rsid w:val="009632DC"/>
    <w:rsid w:val="00965146"/>
    <w:rsid w:val="00965CE9"/>
    <w:rsid w:val="009661E8"/>
    <w:rsid w:val="009670A6"/>
    <w:rsid w:val="00967C27"/>
    <w:rsid w:val="009704D9"/>
    <w:rsid w:val="0097235B"/>
    <w:rsid w:val="0097296A"/>
    <w:rsid w:val="00973BEC"/>
    <w:rsid w:val="0097582F"/>
    <w:rsid w:val="00977F19"/>
    <w:rsid w:val="00981A7B"/>
    <w:rsid w:val="00982395"/>
    <w:rsid w:val="0098408F"/>
    <w:rsid w:val="009848B5"/>
    <w:rsid w:val="00987B6C"/>
    <w:rsid w:val="00990B7E"/>
    <w:rsid w:val="00991852"/>
    <w:rsid w:val="00991907"/>
    <w:rsid w:val="009953A9"/>
    <w:rsid w:val="009959FB"/>
    <w:rsid w:val="009A0197"/>
    <w:rsid w:val="009A17FB"/>
    <w:rsid w:val="009A27DC"/>
    <w:rsid w:val="009A3D84"/>
    <w:rsid w:val="009A5DC2"/>
    <w:rsid w:val="009A604D"/>
    <w:rsid w:val="009B3100"/>
    <w:rsid w:val="009B4734"/>
    <w:rsid w:val="009B5E52"/>
    <w:rsid w:val="009B614A"/>
    <w:rsid w:val="009B69F5"/>
    <w:rsid w:val="009B6B17"/>
    <w:rsid w:val="009B73EB"/>
    <w:rsid w:val="009C3601"/>
    <w:rsid w:val="009C38C2"/>
    <w:rsid w:val="009C670C"/>
    <w:rsid w:val="009C7505"/>
    <w:rsid w:val="009D0BB4"/>
    <w:rsid w:val="009D0C49"/>
    <w:rsid w:val="009D156F"/>
    <w:rsid w:val="009D1E26"/>
    <w:rsid w:val="009D3E21"/>
    <w:rsid w:val="009D4274"/>
    <w:rsid w:val="009D52D9"/>
    <w:rsid w:val="009D58ED"/>
    <w:rsid w:val="009E3C17"/>
    <w:rsid w:val="009E55F1"/>
    <w:rsid w:val="009E6678"/>
    <w:rsid w:val="009E67A9"/>
    <w:rsid w:val="009E6BB3"/>
    <w:rsid w:val="009E6FCB"/>
    <w:rsid w:val="009E7BFC"/>
    <w:rsid w:val="009F0708"/>
    <w:rsid w:val="009F24FF"/>
    <w:rsid w:val="009F4232"/>
    <w:rsid w:val="009F526F"/>
    <w:rsid w:val="009F5B71"/>
    <w:rsid w:val="009F5CFE"/>
    <w:rsid w:val="009F6C05"/>
    <w:rsid w:val="009F6C45"/>
    <w:rsid w:val="00A01780"/>
    <w:rsid w:val="00A05619"/>
    <w:rsid w:val="00A057C5"/>
    <w:rsid w:val="00A1208C"/>
    <w:rsid w:val="00A127CA"/>
    <w:rsid w:val="00A1290A"/>
    <w:rsid w:val="00A142D0"/>
    <w:rsid w:val="00A21548"/>
    <w:rsid w:val="00A216C0"/>
    <w:rsid w:val="00A237D8"/>
    <w:rsid w:val="00A24E7B"/>
    <w:rsid w:val="00A27111"/>
    <w:rsid w:val="00A27565"/>
    <w:rsid w:val="00A32A1D"/>
    <w:rsid w:val="00A3365D"/>
    <w:rsid w:val="00A35905"/>
    <w:rsid w:val="00A377D4"/>
    <w:rsid w:val="00A40B34"/>
    <w:rsid w:val="00A42B22"/>
    <w:rsid w:val="00A42EDD"/>
    <w:rsid w:val="00A43FE4"/>
    <w:rsid w:val="00A44BCF"/>
    <w:rsid w:val="00A4615F"/>
    <w:rsid w:val="00A50FCD"/>
    <w:rsid w:val="00A51933"/>
    <w:rsid w:val="00A51DFD"/>
    <w:rsid w:val="00A542AC"/>
    <w:rsid w:val="00A54EC0"/>
    <w:rsid w:val="00A625ED"/>
    <w:rsid w:val="00A63B6A"/>
    <w:rsid w:val="00A655D0"/>
    <w:rsid w:val="00A6686C"/>
    <w:rsid w:val="00A67CBD"/>
    <w:rsid w:val="00A712C9"/>
    <w:rsid w:val="00A71579"/>
    <w:rsid w:val="00A71DD3"/>
    <w:rsid w:val="00A721FF"/>
    <w:rsid w:val="00A72E8A"/>
    <w:rsid w:val="00A74555"/>
    <w:rsid w:val="00A74EC1"/>
    <w:rsid w:val="00A7550A"/>
    <w:rsid w:val="00A80AB5"/>
    <w:rsid w:val="00A80CD3"/>
    <w:rsid w:val="00A8105A"/>
    <w:rsid w:val="00A81276"/>
    <w:rsid w:val="00A81562"/>
    <w:rsid w:val="00A84CB9"/>
    <w:rsid w:val="00A84DAE"/>
    <w:rsid w:val="00A8637B"/>
    <w:rsid w:val="00A86DB3"/>
    <w:rsid w:val="00A87385"/>
    <w:rsid w:val="00A93EE7"/>
    <w:rsid w:val="00A96350"/>
    <w:rsid w:val="00A967E5"/>
    <w:rsid w:val="00AA068F"/>
    <w:rsid w:val="00AA1A47"/>
    <w:rsid w:val="00AA33FF"/>
    <w:rsid w:val="00AA4BD2"/>
    <w:rsid w:val="00AA7A1A"/>
    <w:rsid w:val="00AB0A92"/>
    <w:rsid w:val="00AB0C11"/>
    <w:rsid w:val="00AB2008"/>
    <w:rsid w:val="00AB213B"/>
    <w:rsid w:val="00AB2AB7"/>
    <w:rsid w:val="00AC4A50"/>
    <w:rsid w:val="00AC51EA"/>
    <w:rsid w:val="00AD1895"/>
    <w:rsid w:val="00AD2960"/>
    <w:rsid w:val="00AD4E9D"/>
    <w:rsid w:val="00AD4F62"/>
    <w:rsid w:val="00AD51F6"/>
    <w:rsid w:val="00AD589E"/>
    <w:rsid w:val="00AD7C74"/>
    <w:rsid w:val="00AE0F5C"/>
    <w:rsid w:val="00AE3111"/>
    <w:rsid w:val="00AE5299"/>
    <w:rsid w:val="00AE7E97"/>
    <w:rsid w:val="00AF0910"/>
    <w:rsid w:val="00AF175B"/>
    <w:rsid w:val="00AF3679"/>
    <w:rsid w:val="00AF3DEE"/>
    <w:rsid w:val="00AF4CE7"/>
    <w:rsid w:val="00AF53D5"/>
    <w:rsid w:val="00AF5729"/>
    <w:rsid w:val="00AF5C49"/>
    <w:rsid w:val="00AF724A"/>
    <w:rsid w:val="00AF7A64"/>
    <w:rsid w:val="00B00409"/>
    <w:rsid w:val="00B01A40"/>
    <w:rsid w:val="00B03231"/>
    <w:rsid w:val="00B06288"/>
    <w:rsid w:val="00B107C8"/>
    <w:rsid w:val="00B10BB1"/>
    <w:rsid w:val="00B10FD3"/>
    <w:rsid w:val="00B11370"/>
    <w:rsid w:val="00B11A1B"/>
    <w:rsid w:val="00B1203A"/>
    <w:rsid w:val="00B125EB"/>
    <w:rsid w:val="00B14C7F"/>
    <w:rsid w:val="00B14EFD"/>
    <w:rsid w:val="00B20413"/>
    <w:rsid w:val="00B22237"/>
    <w:rsid w:val="00B25650"/>
    <w:rsid w:val="00B268D3"/>
    <w:rsid w:val="00B26AAE"/>
    <w:rsid w:val="00B26BA3"/>
    <w:rsid w:val="00B27AA5"/>
    <w:rsid w:val="00B27D5B"/>
    <w:rsid w:val="00B27F51"/>
    <w:rsid w:val="00B300DF"/>
    <w:rsid w:val="00B30E48"/>
    <w:rsid w:val="00B31D2D"/>
    <w:rsid w:val="00B32D86"/>
    <w:rsid w:val="00B33254"/>
    <w:rsid w:val="00B347AD"/>
    <w:rsid w:val="00B34C85"/>
    <w:rsid w:val="00B34FB0"/>
    <w:rsid w:val="00B35630"/>
    <w:rsid w:val="00B365F8"/>
    <w:rsid w:val="00B46236"/>
    <w:rsid w:val="00B46F3A"/>
    <w:rsid w:val="00B471D4"/>
    <w:rsid w:val="00B52FE9"/>
    <w:rsid w:val="00B574D1"/>
    <w:rsid w:val="00B57EE7"/>
    <w:rsid w:val="00B61209"/>
    <w:rsid w:val="00B61507"/>
    <w:rsid w:val="00B6277E"/>
    <w:rsid w:val="00B6442A"/>
    <w:rsid w:val="00B64D02"/>
    <w:rsid w:val="00B64FF5"/>
    <w:rsid w:val="00B7000C"/>
    <w:rsid w:val="00B70EF2"/>
    <w:rsid w:val="00B72423"/>
    <w:rsid w:val="00B725AA"/>
    <w:rsid w:val="00B730C6"/>
    <w:rsid w:val="00B736A9"/>
    <w:rsid w:val="00B73F79"/>
    <w:rsid w:val="00B74700"/>
    <w:rsid w:val="00B75AE0"/>
    <w:rsid w:val="00B76790"/>
    <w:rsid w:val="00B82C20"/>
    <w:rsid w:val="00B853C7"/>
    <w:rsid w:val="00B869FA"/>
    <w:rsid w:val="00B907B9"/>
    <w:rsid w:val="00B932EB"/>
    <w:rsid w:val="00B93364"/>
    <w:rsid w:val="00B94567"/>
    <w:rsid w:val="00B94DE8"/>
    <w:rsid w:val="00B95175"/>
    <w:rsid w:val="00B9660E"/>
    <w:rsid w:val="00BA02BB"/>
    <w:rsid w:val="00BA2065"/>
    <w:rsid w:val="00BA22C4"/>
    <w:rsid w:val="00BA3296"/>
    <w:rsid w:val="00BA352D"/>
    <w:rsid w:val="00BA3E3B"/>
    <w:rsid w:val="00BA4D18"/>
    <w:rsid w:val="00BA4DC2"/>
    <w:rsid w:val="00BA544D"/>
    <w:rsid w:val="00BB32E1"/>
    <w:rsid w:val="00BB3D73"/>
    <w:rsid w:val="00BB68BB"/>
    <w:rsid w:val="00BB6BCB"/>
    <w:rsid w:val="00BB6F04"/>
    <w:rsid w:val="00BB7C8D"/>
    <w:rsid w:val="00BC0958"/>
    <w:rsid w:val="00BC17FB"/>
    <w:rsid w:val="00BC1A49"/>
    <w:rsid w:val="00BC4B49"/>
    <w:rsid w:val="00BC4BD9"/>
    <w:rsid w:val="00BC567B"/>
    <w:rsid w:val="00BC7CAF"/>
    <w:rsid w:val="00BD1EC0"/>
    <w:rsid w:val="00BD3654"/>
    <w:rsid w:val="00BD3EDB"/>
    <w:rsid w:val="00BD47AA"/>
    <w:rsid w:val="00BD658B"/>
    <w:rsid w:val="00BD687B"/>
    <w:rsid w:val="00BD6F27"/>
    <w:rsid w:val="00BD6FCE"/>
    <w:rsid w:val="00BD75C1"/>
    <w:rsid w:val="00BD7F3D"/>
    <w:rsid w:val="00BE0C22"/>
    <w:rsid w:val="00BE1E65"/>
    <w:rsid w:val="00BE2AF7"/>
    <w:rsid w:val="00BE42A1"/>
    <w:rsid w:val="00BE43A5"/>
    <w:rsid w:val="00BE45EC"/>
    <w:rsid w:val="00BE7DE8"/>
    <w:rsid w:val="00BF0BA2"/>
    <w:rsid w:val="00BF2E89"/>
    <w:rsid w:val="00BF5615"/>
    <w:rsid w:val="00C005B7"/>
    <w:rsid w:val="00C02CB9"/>
    <w:rsid w:val="00C03FEB"/>
    <w:rsid w:val="00C04D42"/>
    <w:rsid w:val="00C05385"/>
    <w:rsid w:val="00C05A1C"/>
    <w:rsid w:val="00C05C46"/>
    <w:rsid w:val="00C07AAC"/>
    <w:rsid w:val="00C10FF9"/>
    <w:rsid w:val="00C133A7"/>
    <w:rsid w:val="00C136D5"/>
    <w:rsid w:val="00C150D8"/>
    <w:rsid w:val="00C15615"/>
    <w:rsid w:val="00C1612A"/>
    <w:rsid w:val="00C17C55"/>
    <w:rsid w:val="00C21A37"/>
    <w:rsid w:val="00C21F76"/>
    <w:rsid w:val="00C22562"/>
    <w:rsid w:val="00C231BC"/>
    <w:rsid w:val="00C23288"/>
    <w:rsid w:val="00C234BF"/>
    <w:rsid w:val="00C24B2B"/>
    <w:rsid w:val="00C264F9"/>
    <w:rsid w:val="00C268E0"/>
    <w:rsid w:val="00C273FD"/>
    <w:rsid w:val="00C32F98"/>
    <w:rsid w:val="00C344FD"/>
    <w:rsid w:val="00C4031D"/>
    <w:rsid w:val="00C40551"/>
    <w:rsid w:val="00C40FF6"/>
    <w:rsid w:val="00C41B55"/>
    <w:rsid w:val="00C41CF9"/>
    <w:rsid w:val="00C4448F"/>
    <w:rsid w:val="00C4692A"/>
    <w:rsid w:val="00C5017E"/>
    <w:rsid w:val="00C508E1"/>
    <w:rsid w:val="00C540C6"/>
    <w:rsid w:val="00C540DF"/>
    <w:rsid w:val="00C54B36"/>
    <w:rsid w:val="00C54DD4"/>
    <w:rsid w:val="00C62A2E"/>
    <w:rsid w:val="00C65EA5"/>
    <w:rsid w:val="00C66948"/>
    <w:rsid w:val="00C67C0D"/>
    <w:rsid w:val="00C71483"/>
    <w:rsid w:val="00C74B53"/>
    <w:rsid w:val="00C751E4"/>
    <w:rsid w:val="00C75AAB"/>
    <w:rsid w:val="00C75F1F"/>
    <w:rsid w:val="00C76CD8"/>
    <w:rsid w:val="00C829EE"/>
    <w:rsid w:val="00C83A36"/>
    <w:rsid w:val="00C83ABE"/>
    <w:rsid w:val="00C83BA5"/>
    <w:rsid w:val="00C83F97"/>
    <w:rsid w:val="00C902F4"/>
    <w:rsid w:val="00C906B9"/>
    <w:rsid w:val="00C91397"/>
    <w:rsid w:val="00C97293"/>
    <w:rsid w:val="00CA0A4B"/>
    <w:rsid w:val="00CA1435"/>
    <w:rsid w:val="00CA1C9E"/>
    <w:rsid w:val="00CA3D63"/>
    <w:rsid w:val="00CA50A2"/>
    <w:rsid w:val="00CA591F"/>
    <w:rsid w:val="00CB08AB"/>
    <w:rsid w:val="00CB2762"/>
    <w:rsid w:val="00CB28F8"/>
    <w:rsid w:val="00CB2923"/>
    <w:rsid w:val="00CB5F0F"/>
    <w:rsid w:val="00CB7D5B"/>
    <w:rsid w:val="00CC6FA8"/>
    <w:rsid w:val="00CC7B84"/>
    <w:rsid w:val="00CC7D7C"/>
    <w:rsid w:val="00CD0D30"/>
    <w:rsid w:val="00CD26B6"/>
    <w:rsid w:val="00CD3D29"/>
    <w:rsid w:val="00CD3E4B"/>
    <w:rsid w:val="00CD4F2A"/>
    <w:rsid w:val="00CD5300"/>
    <w:rsid w:val="00CD530D"/>
    <w:rsid w:val="00CD5358"/>
    <w:rsid w:val="00CD5735"/>
    <w:rsid w:val="00CD5E5A"/>
    <w:rsid w:val="00CE047E"/>
    <w:rsid w:val="00CE5C25"/>
    <w:rsid w:val="00CE7223"/>
    <w:rsid w:val="00CE79B9"/>
    <w:rsid w:val="00CF07AA"/>
    <w:rsid w:val="00CF2586"/>
    <w:rsid w:val="00CF4CA5"/>
    <w:rsid w:val="00CF6275"/>
    <w:rsid w:val="00CF7716"/>
    <w:rsid w:val="00CF7D13"/>
    <w:rsid w:val="00D007EB"/>
    <w:rsid w:val="00D0187D"/>
    <w:rsid w:val="00D040B3"/>
    <w:rsid w:val="00D0679D"/>
    <w:rsid w:val="00D07812"/>
    <w:rsid w:val="00D12859"/>
    <w:rsid w:val="00D13ED9"/>
    <w:rsid w:val="00D1437E"/>
    <w:rsid w:val="00D14538"/>
    <w:rsid w:val="00D14CBC"/>
    <w:rsid w:val="00D1548C"/>
    <w:rsid w:val="00D154AD"/>
    <w:rsid w:val="00D15E4B"/>
    <w:rsid w:val="00D171E1"/>
    <w:rsid w:val="00D1794C"/>
    <w:rsid w:val="00D203FF"/>
    <w:rsid w:val="00D23580"/>
    <w:rsid w:val="00D24AB6"/>
    <w:rsid w:val="00D2540E"/>
    <w:rsid w:val="00D26DC0"/>
    <w:rsid w:val="00D32C9E"/>
    <w:rsid w:val="00D33BA4"/>
    <w:rsid w:val="00D353BA"/>
    <w:rsid w:val="00D36231"/>
    <w:rsid w:val="00D373DE"/>
    <w:rsid w:val="00D3768F"/>
    <w:rsid w:val="00D411D4"/>
    <w:rsid w:val="00D416D1"/>
    <w:rsid w:val="00D4203C"/>
    <w:rsid w:val="00D423A1"/>
    <w:rsid w:val="00D432E7"/>
    <w:rsid w:val="00D45B6D"/>
    <w:rsid w:val="00D470DA"/>
    <w:rsid w:val="00D548CC"/>
    <w:rsid w:val="00D54A65"/>
    <w:rsid w:val="00D557BE"/>
    <w:rsid w:val="00D55990"/>
    <w:rsid w:val="00D56A74"/>
    <w:rsid w:val="00D56B5D"/>
    <w:rsid w:val="00D56B5F"/>
    <w:rsid w:val="00D60472"/>
    <w:rsid w:val="00D60954"/>
    <w:rsid w:val="00D60B93"/>
    <w:rsid w:val="00D6207B"/>
    <w:rsid w:val="00D62579"/>
    <w:rsid w:val="00D644A6"/>
    <w:rsid w:val="00D650E6"/>
    <w:rsid w:val="00D7252A"/>
    <w:rsid w:val="00D731E2"/>
    <w:rsid w:val="00D7659E"/>
    <w:rsid w:val="00D811F3"/>
    <w:rsid w:val="00D83C18"/>
    <w:rsid w:val="00D84AB4"/>
    <w:rsid w:val="00D87FA8"/>
    <w:rsid w:val="00D90A19"/>
    <w:rsid w:val="00D90E92"/>
    <w:rsid w:val="00D90F88"/>
    <w:rsid w:val="00D914DB"/>
    <w:rsid w:val="00D9191B"/>
    <w:rsid w:val="00D91FBD"/>
    <w:rsid w:val="00D97372"/>
    <w:rsid w:val="00D97724"/>
    <w:rsid w:val="00D97CE6"/>
    <w:rsid w:val="00DA13C1"/>
    <w:rsid w:val="00DA16D7"/>
    <w:rsid w:val="00DA4AC5"/>
    <w:rsid w:val="00DA649E"/>
    <w:rsid w:val="00DA7BBF"/>
    <w:rsid w:val="00DB0323"/>
    <w:rsid w:val="00DB14A5"/>
    <w:rsid w:val="00DB30AD"/>
    <w:rsid w:val="00DB419A"/>
    <w:rsid w:val="00DB4CA5"/>
    <w:rsid w:val="00DB51FA"/>
    <w:rsid w:val="00DB5BF0"/>
    <w:rsid w:val="00DB5CE2"/>
    <w:rsid w:val="00DB5DF2"/>
    <w:rsid w:val="00DC0043"/>
    <w:rsid w:val="00DC1BD5"/>
    <w:rsid w:val="00DC2A2E"/>
    <w:rsid w:val="00DC2D8D"/>
    <w:rsid w:val="00DC4156"/>
    <w:rsid w:val="00DC6E44"/>
    <w:rsid w:val="00DD3AA2"/>
    <w:rsid w:val="00DD4365"/>
    <w:rsid w:val="00DD67AB"/>
    <w:rsid w:val="00DE1636"/>
    <w:rsid w:val="00DE1B47"/>
    <w:rsid w:val="00DE2F9B"/>
    <w:rsid w:val="00DE48C5"/>
    <w:rsid w:val="00DE4FFE"/>
    <w:rsid w:val="00DE6FA9"/>
    <w:rsid w:val="00DE7557"/>
    <w:rsid w:val="00DF0A7C"/>
    <w:rsid w:val="00DF1417"/>
    <w:rsid w:val="00DF1B10"/>
    <w:rsid w:val="00DF3286"/>
    <w:rsid w:val="00DF3D57"/>
    <w:rsid w:val="00DF3F37"/>
    <w:rsid w:val="00DF5C94"/>
    <w:rsid w:val="00DF63F8"/>
    <w:rsid w:val="00DF6C21"/>
    <w:rsid w:val="00DF6D4F"/>
    <w:rsid w:val="00DF7B83"/>
    <w:rsid w:val="00E00A38"/>
    <w:rsid w:val="00E0243D"/>
    <w:rsid w:val="00E0406B"/>
    <w:rsid w:val="00E049B4"/>
    <w:rsid w:val="00E068FE"/>
    <w:rsid w:val="00E069E2"/>
    <w:rsid w:val="00E1173B"/>
    <w:rsid w:val="00E11800"/>
    <w:rsid w:val="00E12E84"/>
    <w:rsid w:val="00E13540"/>
    <w:rsid w:val="00E1375C"/>
    <w:rsid w:val="00E15789"/>
    <w:rsid w:val="00E1590B"/>
    <w:rsid w:val="00E15E47"/>
    <w:rsid w:val="00E161A6"/>
    <w:rsid w:val="00E17B87"/>
    <w:rsid w:val="00E23841"/>
    <w:rsid w:val="00E244AF"/>
    <w:rsid w:val="00E24E2C"/>
    <w:rsid w:val="00E25047"/>
    <w:rsid w:val="00E330E3"/>
    <w:rsid w:val="00E33230"/>
    <w:rsid w:val="00E3507E"/>
    <w:rsid w:val="00E35D70"/>
    <w:rsid w:val="00E36697"/>
    <w:rsid w:val="00E4054C"/>
    <w:rsid w:val="00E40EE6"/>
    <w:rsid w:val="00E410FD"/>
    <w:rsid w:val="00E437B1"/>
    <w:rsid w:val="00E46DE1"/>
    <w:rsid w:val="00E50788"/>
    <w:rsid w:val="00E50DAC"/>
    <w:rsid w:val="00E50DF0"/>
    <w:rsid w:val="00E51A6C"/>
    <w:rsid w:val="00E533EB"/>
    <w:rsid w:val="00E53FFA"/>
    <w:rsid w:val="00E5436A"/>
    <w:rsid w:val="00E564D5"/>
    <w:rsid w:val="00E56B90"/>
    <w:rsid w:val="00E60092"/>
    <w:rsid w:val="00E60A28"/>
    <w:rsid w:val="00E60FFD"/>
    <w:rsid w:val="00E6360A"/>
    <w:rsid w:val="00E643B2"/>
    <w:rsid w:val="00E6522C"/>
    <w:rsid w:val="00E65313"/>
    <w:rsid w:val="00E666F2"/>
    <w:rsid w:val="00E71AB5"/>
    <w:rsid w:val="00E7366E"/>
    <w:rsid w:val="00E73C5F"/>
    <w:rsid w:val="00E7538A"/>
    <w:rsid w:val="00E7677D"/>
    <w:rsid w:val="00E7770B"/>
    <w:rsid w:val="00E77F8E"/>
    <w:rsid w:val="00E80181"/>
    <w:rsid w:val="00E80FBE"/>
    <w:rsid w:val="00E8472E"/>
    <w:rsid w:val="00E8798E"/>
    <w:rsid w:val="00E90099"/>
    <w:rsid w:val="00E913F9"/>
    <w:rsid w:val="00E92B84"/>
    <w:rsid w:val="00E93865"/>
    <w:rsid w:val="00E95B22"/>
    <w:rsid w:val="00E96FB3"/>
    <w:rsid w:val="00EA0438"/>
    <w:rsid w:val="00EA3DD2"/>
    <w:rsid w:val="00EA4573"/>
    <w:rsid w:val="00EA484F"/>
    <w:rsid w:val="00EA5FB7"/>
    <w:rsid w:val="00EA6975"/>
    <w:rsid w:val="00EB0F91"/>
    <w:rsid w:val="00EB1C65"/>
    <w:rsid w:val="00EB438C"/>
    <w:rsid w:val="00EB6554"/>
    <w:rsid w:val="00EB65B7"/>
    <w:rsid w:val="00EB7CCA"/>
    <w:rsid w:val="00EC276D"/>
    <w:rsid w:val="00EC284F"/>
    <w:rsid w:val="00EC4D01"/>
    <w:rsid w:val="00EC52C9"/>
    <w:rsid w:val="00EC567A"/>
    <w:rsid w:val="00EC5B0F"/>
    <w:rsid w:val="00EC66BE"/>
    <w:rsid w:val="00EC7AF1"/>
    <w:rsid w:val="00EC7F60"/>
    <w:rsid w:val="00ED0738"/>
    <w:rsid w:val="00ED11C7"/>
    <w:rsid w:val="00ED2159"/>
    <w:rsid w:val="00ED3A80"/>
    <w:rsid w:val="00ED40D5"/>
    <w:rsid w:val="00ED4C49"/>
    <w:rsid w:val="00ED4FE3"/>
    <w:rsid w:val="00ED6EC5"/>
    <w:rsid w:val="00ED7371"/>
    <w:rsid w:val="00ED7F2E"/>
    <w:rsid w:val="00EE03D5"/>
    <w:rsid w:val="00EE0AB9"/>
    <w:rsid w:val="00EE145E"/>
    <w:rsid w:val="00EE168A"/>
    <w:rsid w:val="00EE1880"/>
    <w:rsid w:val="00EE3502"/>
    <w:rsid w:val="00EE39CE"/>
    <w:rsid w:val="00EE432C"/>
    <w:rsid w:val="00EE4568"/>
    <w:rsid w:val="00EE45CB"/>
    <w:rsid w:val="00EE48D9"/>
    <w:rsid w:val="00EE4CEE"/>
    <w:rsid w:val="00EE5161"/>
    <w:rsid w:val="00EE7493"/>
    <w:rsid w:val="00EF02F7"/>
    <w:rsid w:val="00EF1577"/>
    <w:rsid w:val="00EF15D3"/>
    <w:rsid w:val="00EF18EC"/>
    <w:rsid w:val="00EF1CFC"/>
    <w:rsid w:val="00EF2A64"/>
    <w:rsid w:val="00EF30B8"/>
    <w:rsid w:val="00F00230"/>
    <w:rsid w:val="00F015F8"/>
    <w:rsid w:val="00F024E9"/>
    <w:rsid w:val="00F027C0"/>
    <w:rsid w:val="00F02C60"/>
    <w:rsid w:val="00F030E8"/>
    <w:rsid w:val="00F03917"/>
    <w:rsid w:val="00F064EE"/>
    <w:rsid w:val="00F07901"/>
    <w:rsid w:val="00F1113D"/>
    <w:rsid w:val="00F12C16"/>
    <w:rsid w:val="00F15963"/>
    <w:rsid w:val="00F16215"/>
    <w:rsid w:val="00F17AC8"/>
    <w:rsid w:val="00F207CE"/>
    <w:rsid w:val="00F229BF"/>
    <w:rsid w:val="00F22B31"/>
    <w:rsid w:val="00F24C22"/>
    <w:rsid w:val="00F25075"/>
    <w:rsid w:val="00F258D6"/>
    <w:rsid w:val="00F33165"/>
    <w:rsid w:val="00F333C4"/>
    <w:rsid w:val="00F3412F"/>
    <w:rsid w:val="00F3481C"/>
    <w:rsid w:val="00F36610"/>
    <w:rsid w:val="00F36685"/>
    <w:rsid w:val="00F375A4"/>
    <w:rsid w:val="00F3791A"/>
    <w:rsid w:val="00F37945"/>
    <w:rsid w:val="00F420B5"/>
    <w:rsid w:val="00F43155"/>
    <w:rsid w:val="00F47200"/>
    <w:rsid w:val="00F47444"/>
    <w:rsid w:val="00F50444"/>
    <w:rsid w:val="00F50935"/>
    <w:rsid w:val="00F51D04"/>
    <w:rsid w:val="00F53920"/>
    <w:rsid w:val="00F53B68"/>
    <w:rsid w:val="00F55B12"/>
    <w:rsid w:val="00F56B2E"/>
    <w:rsid w:val="00F60348"/>
    <w:rsid w:val="00F6065A"/>
    <w:rsid w:val="00F622F3"/>
    <w:rsid w:val="00F665BA"/>
    <w:rsid w:val="00F66791"/>
    <w:rsid w:val="00F66816"/>
    <w:rsid w:val="00F70CA2"/>
    <w:rsid w:val="00F725F7"/>
    <w:rsid w:val="00F73BD1"/>
    <w:rsid w:val="00F73FD9"/>
    <w:rsid w:val="00F74894"/>
    <w:rsid w:val="00F75497"/>
    <w:rsid w:val="00F7758C"/>
    <w:rsid w:val="00F83C16"/>
    <w:rsid w:val="00F83E5F"/>
    <w:rsid w:val="00F84951"/>
    <w:rsid w:val="00F84FCE"/>
    <w:rsid w:val="00F853B7"/>
    <w:rsid w:val="00F8684B"/>
    <w:rsid w:val="00F93F8E"/>
    <w:rsid w:val="00F954DC"/>
    <w:rsid w:val="00FA0029"/>
    <w:rsid w:val="00FA1CD9"/>
    <w:rsid w:val="00FA41BD"/>
    <w:rsid w:val="00FA4F08"/>
    <w:rsid w:val="00FA6467"/>
    <w:rsid w:val="00FA678D"/>
    <w:rsid w:val="00FA6C8F"/>
    <w:rsid w:val="00FA6FBE"/>
    <w:rsid w:val="00FA7E60"/>
    <w:rsid w:val="00FB0B08"/>
    <w:rsid w:val="00FB0F1F"/>
    <w:rsid w:val="00FB155F"/>
    <w:rsid w:val="00FB1E93"/>
    <w:rsid w:val="00FB2034"/>
    <w:rsid w:val="00FB326F"/>
    <w:rsid w:val="00FB3515"/>
    <w:rsid w:val="00FB41BD"/>
    <w:rsid w:val="00FB603B"/>
    <w:rsid w:val="00FB6327"/>
    <w:rsid w:val="00FB7FD3"/>
    <w:rsid w:val="00FC10FF"/>
    <w:rsid w:val="00FC15D8"/>
    <w:rsid w:val="00FC2314"/>
    <w:rsid w:val="00FC43F4"/>
    <w:rsid w:val="00FC64C5"/>
    <w:rsid w:val="00FC6955"/>
    <w:rsid w:val="00FD0D33"/>
    <w:rsid w:val="00FD163F"/>
    <w:rsid w:val="00FD1F1F"/>
    <w:rsid w:val="00FD2A4C"/>
    <w:rsid w:val="00FD51A5"/>
    <w:rsid w:val="00FD5387"/>
    <w:rsid w:val="00FE1209"/>
    <w:rsid w:val="00FE2F6B"/>
    <w:rsid w:val="00FE3623"/>
    <w:rsid w:val="00FE5883"/>
    <w:rsid w:val="00FE6974"/>
    <w:rsid w:val="00FE6E31"/>
    <w:rsid w:val="00FF0DC8"/>
    <w:rsid w:val="00FF2643"/>
    <w:rsid w:val="00FF2C12"/>
    <w:rsid w:val="00FF7582"/>
    <w:rsid w:val="00FF7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26C08A69-1BEB-484C-A10E-F2ED6645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73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56E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3A3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66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0C0"/>
    <w:rPr>
      <w:color w:val="0000FF" w:themeColor="hyperlink"/>
      <w:u w:val="single"/>
    </w:rPr>
  </w:style>
  <w:style w:type="paragraph" w:styleId="NormalWeb">
    <w:name w:val="Normal (Web)"/>
    <w:basedOn w:val="Normal"/>
    <w:uiPriority w:val="99"/>
    <w:unhideWhenUsed/>
    <w:rsid w:val="007F4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121DDA"/>
    <w:pPr>
      <w:widowControl w:val="0"/>
      <w:autoSpaceDE w:val="0"/>
      <w:autoSpaceDN w:val="0"/>
      <w:adjustRightInd w:val="0"/>
      <w:spacing w:after="0" w:line="240" w:lineRule="auto"/>
    </w:pPr>
    <w:rPr>
      <w:rFonts w:ascii="Arial" w:hAnsi="Arial" w:cs="Arial"/>
      <w:sz w:val="24"/>
      <w:szCs w:val="24"/>
    </w:rPr>
  </w:style>
  <w:style w:type="character" w:styleId="Emphasis">
    <w:name w:val="Emphasis"/>
    <w:basedOn w:val="DefaultParagraphFont"/>
    <w:uiPriority w:val="20"/>
    <w:qFormat/>
    <w:rsid w:val="00014001"/>
    <w:rPr>
      <w:i/>
      <w:iCs/>
    </w:rPr>
  </w:style>
  <w:style w:type="paragraph" w:styleId="Header">
    <w:name w:val="header"/>
    <w:basedOn w:val="Normal"/>
    <w:link w:val="HeaderChar"/>
    <w:uiPriority w:val="99"/>
    <w:unhideWhenUsed/>
    <w:rsid w:val="00707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497"/>
  </w:style>
  <w:style w:type="paragraph" w:styleId="Footer">
    <w:name w:val="footer"/>
    <w:basedOn w:val="Normal"/>
    <w:link w:val="FooterChar"/>
    <w:uiPriority w:val="99"/>
    <w:unhideWhenUsed/>
    <w:rsid w:val="00707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497"/>
  </w:style>
  <w:style w:type="paragraph" w:styleId="ListParagraph">
    <w:name w:val="List Paragraph"/>
    <w:basedOn w:val="Normal"/>
    <w:uiPriority w:val="34"/>
    <w:qFormat/>
    <w:rsid w:val="00D470DA"/>
    <w:pPr>
      <w:ind w:left="720"/>
      <w:contextualSpacing/>
    </w:pPr>
  </w:style>
  <w:style w:type="character" w:customStyle="1" w:styleId="mw-cite-backlink">
    <w:name w:val="mw-cite-backlink"/>
    <w:basedOn w:val="DefaultParagraphFont"/>
    <w:rsid w:val="004E7570"/>
  </w:style>
  <w:style w:type="character" w:customStyle="1" w:styleId="citation">
    <w:name w:val="citation"/>
    <w:basedOn w:val="DefaultParagraphFont"/>
    <w:rsid w:val="004E7570"/>
  </w:style>
  <w:style w:type="character" w:customStyle="1" w:styleId="reference-accessdate">
    <w:name w:val="reference-accessdate"/>
    <w:basedOn w:val="DefaultParagraphFont"/>
    <w:rsid w:val="004E7570"/>
  </w:style>
  <w:style w:type="character" w:customStyle="1" w:styleId="Heading1Char">
    <w:name w:val="Heading 1 Char"/>
    <w:basedOn w:val="DefaultParagraphFont"/>
    <w:link w:val="Heading1"/>
    <w:uiPriority w:val="9"/>
    <w:rsid w:val="001973CA"/>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7C4D68"/>
    <w:rPr>
      <w:b/>
      <w:bCs/>
    </w:rPr>
  </w:style>
  <w:style w:type="character" w:customStyle="1" w:styleId="singlehighlightclass">
    <w:name w:val="single_highlight_class"/>
    <w:basedOn w:val="DefaultParagraphFont"/>
    <w:rsid w:val="00624A4F"/>
  </w:style>
  <w:style w:type="character" w:customStyle="1" w:styleId="Heading2Char">
    <w:name w:val="Heading 2 Char"/>
    <w:basedOn w:val="DefaultParagraphFont"/>
    <w:link w:val="Heading2"/>
    <w:uiPriority w:val="9"/>
    <w:semiHidden/>
    <w:rsid w:val="00756E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3A3B"/>
    <w:rPr>
      <w:rFonts w:asciiTheme="majorHAnsi" w:eastAsiaTheme="majorEastAsia" w:hAnsiTheme="majorHAnsi" w:cstheme="majorBidi"/>
      <w:b/>
      <w:bCs/>
      <w:color w:val="4F81BD" w:themeColor="accent1"/>
    </w:rPr>
  </w:style>
  <w:style w:type="paragraph" w:customStyle="1" w:styleId="EndNoteBibliographyTitle">
    <w:name w:val="EndNote Bibliography Title"/>
    <w:basedOn w:val="Normal"/>
    <w:link w:val="EndNoteBibliographyTitleChar"/>
    <w:rsid w:val="00BD3ED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D3EDB"/>
    <w:rPr>
      <w:rFonts w:ascii="Calibri" w:hAnsi="Calibri" w:cs="Calibri"/>
      <w:noProof/>
      <w:lang w:val="en-US"/>
    </w:rPr>
  </w:style>
  <w:style w:type="paragraph" w:customStyle="1" w:styleId="EndNoteBibliography">
    <w:name w:val="EndNote Bibliography"/>
    <w:basedOn w:val="Normal"/>
    <w:link w:val="EndNoteBibliographyChar"/>
    <w:rsid w:val="00BD3ED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D3EDB"/>
    <w:rPr>
      <w:rFonts w:ascii="Calibri" w:hAnsi="Calibri" w:cs="Calibri"/>
      <w:noProof/>
      <w:lang w:val="en-US"/>
    </w:rPr>
  </w:style>
  <w:style w:type="character" w:styleId="CommentReference">
    <w:name w:val="annotation reference"/>
    <w:basedOn w:val="DefaultParagraphFont"/>
    <w:uiPriority w:val="99"/>
    <w:semiHidden/>
    <w:unhideWhenUsed/>
    <w:rsid w:val="007D015E"/>
    <w:rPr>
      <w:sz w:val="16"/>
      <w:szCs w:val="16"/>
    </w:rPr>
  </w:style>
  <w:style w:type="paragraph" w:styleId="CommentText">
    <w:name w:val="annotation text"/>
    <w:basedOn w:val="Normal"/>
    <w:link w:val="CommentTextChar"/>
    <w:uiPriority w:val="99"/>
    <w:unhideWhenUsed/>
    <w:rsid w:val="007D015E"/>
    <w:pPr>
      <w:spacing w:line="240" w:lineRule="auto"/>
    </w:pPr>
    <w:rPr>
      <w:sz w:val="20"/>
      <w:szCs w:val="20"/>
    </w:rPr>
  </w:style>
  <w:style w:type="character" w:customStyle="1" w:styleId="CommentTextChar">
    <w:name w:val="Comment Text Char"/>
    <w:basedOn w:val="DefaultParagraphFont"/>
    <w:link w:val="CommentText"/>
    <w:uiPriority w:val="99"/>
    <w:rsid w:val="007D015E"/>
    <w:rPr>
      <w:sz w:val="20"/>
      <w:szCs w:val="20"/>
    </w:rPr>
  </w:style>
  <w:style w:type="paragraph" w:styleId="CommentSubject">
    <w:name w:val="annotation subject"/>
    <w:basedOn w:val="CommentText"/>
    <w:next w:val="CommentText"/>
    <w:link w:val="CommentSubjectChar"/>
    <w:uiPriority w:val="99"/>
    <w:semiHidden/>
    <w:unhideWhenUsed/>
    <w:rsid w:val="007D015E"/>
    <w:rPr>
      <w:b/>
      <w:bCs/>
    </w:rPr>
  </w:style>
  <w:style w:type="character" w:customStyle="1" w:styleId="CommentSubjectChar">
    <w:name w:val="Comment Subject Char"/>
    <w:basedOn w:val="CommentTextChar"/>
    <w:link w:val="CommentSubject"/>
    <w:uiPriority w:val="99"/>
    <w:semiHidden/>
    <w:rsid w:val="007D015E"/>
    <w:rPr>
      <w:b/>
      <w:bCs/>
      <w:sz w:val="20"/>
      <w:szCs w:val="20"/>
    </w:rPr>
  </w:style>
  <w:style w:type="paragraph" w:styleId="BalloonText">
    <w:name w:val="Balloon Text"/>
    <w:basedOn w:val="Normal"/>
    <w:link w:val="BalloonTextChar"/>
    <w:uiPriority w:val="99"/>
    <w:semiHidden/>
    <w:unhideWhenUsed/>
    <w:rsid w:val="007D0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15E"/>
    <w:rPr>
      <w:rFonts w:ascii="Tahoma" w:hAnsi="Tahoma" w:cs="Tahoma"/>
      <w:sz w:val="16"/>
      <w:szCs w:val="16"/>
    </w:rPr>
  </w:style>
  <w:style w:type="paragraph" w:styleId="Revision">
    <w:name w:val="Revision"/>
    <w:hidden/>
    <w:uiPriority w:val="99"/>
    <w:semiHidden/>
    <w:rsid w:val="00BB6F04"/>
    <w:pPr>
      <w:spacing w:after="0" w:line="240" w:lineRule="auto"/>
    </w:pPr>
  </w:style>
  <w:style w:type="paragraph" w:styleId="Caption">
    <w:name w:val="caption"/>
    <w:basedOn w:val="Normal"/>
    <w:next w:val="Normal"/>
    <w:uiPriority w:val="35"/>
    <w:unhideWhenUsed/>
    <w:qFormat/>
    <w:rsid w:val="00782011"/>
    <w:pPr>
      <w:spacing w:line="240" w:lineRule="auto"/>
    </w:pPr>
    <w:rPr>
      <w:b/>
      <w:bCs/>
      <w:color w:val="4F81BD" w:themeColor="accent1"/>
      <w:sz w:val="18"/>
      <w:szCs w:val="18"/>
    </w:rPr>
  </w:style>
  <w:style w:type="table" w:styleId="TableGrid">
    <w:name w:val="Table Grid"/>
    <w:basedOn w:val="TableNormal"/>
    <w:uiPriority w:val="59"/>
    <w:rsid w:val="004B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DC6E44"/>
  </w:style>
  <w:style w:type="character" w:customStyle="1" w:styleId="lshtmname">
    <w:name w:val="lshtm_name"/>
    <w:basedOn w:val="DefaultParagraphFont"/>
    <w:rsid w:val="00DC6E44"/>
  </w:style>
  <w:style w:type="character" w:customStyle="1" w:styleId="st">
    <w:name w:val="st"/>
    <w:basedOn w:val="DefaultParagraphFont"/>
    <w:rsid w:val="00524371"/>
  </w:style>
  <w:style w:type="character" w:styleId="LineNumber">
    <w:name w:val="line number"/>
    <w:basedOn w:val="DefaultParagraphFont"/>
    <w:uiPriority w:val="99"/>
    <w:semiHidden/>
    <w:unhideWhenUsed/>
    <w:rsid w:val="009C670C"/>
  </w:style>
  <w:style w:type="character" w:customStyle="1" w:styleId="apple-converted-space">
    <w:name w:val="apple-converted-space"/>
    <w:basedOn w:val="DefaultParagraphFont"/>
    <w:rsid w:val="009B69F5"/>
  </w:style>
  <w:style w:type="paragraph" w:styleId="Subtitle">
    <w:name w:val="Subtitle"/>
    <w:basedOn w:val="Normal"/>
    <w:next w:val="Normal"/>
    <w:link w:val="SubtitleChar"/>
    <w:uiPriority w:val="11"/>
    <w:qFormat/>
    <w:rsid w:val="004B43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43B0"/>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B9660E"/>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9206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4393">
      <w:bodyDiv w:val="1"/>
      <w:marLeft w:val="0"/>
      <w:marRight w:val="0"/>
      <w:marTop w:val="0"/>
      <w:marBottom w:val="0"/>
      <w:divBdr>
        <w:top w:val="none" w:sz="0" w:space="0" w:color="auto"/>
        <w:left w:val="none" w:sz="0" w:space="0" w:color="auto"/>
        <w:bottom w:val="none" w:sz="0" w:space="0" w:color="auto"/>
        <w:right w:val="none" w:sz="0" w:space="0" w:color="auto"/>
      </w:divBdr>
    </w:div>
    <w:div w:id="135032324">
      <w:bodyDiv w:val="1"/>
      <w:marLeft w:val="0"/>
      <w:marRight w:val="0"/>
      <w:marTop w:val="0"/>
      <w:marBottom w:val="0"/>
      <w:divBdr>
        <w:top w:val="none" w:sz="0" w:space="0" w:color="auto"/>
        <w:left w:val="none" w:sz="0" w:space="0" w:color="auto"/>
        <w:bottom w:val="none" w:sz="0" w:space="0" w:color="auto"/>
        <w:right w:val="none" w:sz="0" w:space="0" w:color="auto"/>
      </w:divBdr>
      <w:divsChild>
        <w:div w:id="1873418795">
          <w:marLeft w:val="0"/>
          <w:marRight w:val="0"/>
          <w:marTop w:val="0"/>
          <w:marBottom w:val="0"/>
          <w:divBdr>
            <w:top w:val="none" w:sz="0" w:space="0" w:color="auto"/>
            <w:left w:val="none" w:sz="0" w:space="0" w:color="auto"/>
            <w:bottom w:val="none" w:sz="0" w:space="0" w:color="auto"/>
            <w:right w:val="none" w:sz="0" w:space="0" w:color="auto"/>
          </w:divBdr>
        </w:div>
        <w:div w:id="2082172709">
          <w:marLeft w:val="0"/>
          <w:marRight w:val="0"/>
          <w:marTop w:val="0"/>
          <w:marBottom w:val="0"/>
          <w:divBdr>
            <w:top w:val="none" w:sz="0" w:space="0" w:color="auto"/>
            <w:left w:val="none" w:sz="0" w:space="0" w:color="auto"/>
            <w:bottom w:val="none" w:sz="0" w:space="0" w:color="auto"/>
            <w:right w:val="none" w:sz="0" w:space="0" w:color="auto"/>
          </w:divBdr>
        </w:div>
      </w:divsChild>
    </w:div>
    <w:div w:id="162093973">
      <w:bodyDiv w:val="1"/>
      <w:marLeft w:val="0"/>
      <w:marRight w:val="0"/>
      <w:marTop w:val="0"/>
      <w:marBottom w:val="0"/>
      <w:divBdr>
        <w:top w:val="none" w:sz="0" w:space="0" w:color="auto"/>
        <w:left w:val="none" w:sz="0" w:space="0" w:color="auto"/>
        <w:bottom w:val="none" w:sz="0" w:space="0" w:color="auto"/>
        <w:right w:val="none" w:sz="0" w:space="0" w:color="auto"/>
      </w:divBdr>
      <w:divsChild>
        <w:div w:id="1612973925">
          <w:marLeft w:val="0"/>
          <w:marRight w:val="0"/>
          <w:marTop w:val="0"/>
          <w:marBottom w:val="0"/>
          <w:divBdr>
            <w:top w:val="none" w:sz="0" w:space="0" w:color="auto"/>
            <w:left w:val="none" w:sz="0" w:space="0" w:color="auto"/>
            <w:bottom w:val="none" w:sz="0" w:space="0" w:color="auto"/>
            <w:right w:val="none" w:sz="0" w:space="0" w:color="auto"/>
          </w:divBdr>
        </w:div>
        <w:div w:id="842280579">
          <w:marLeft w:val="0"/>
          <w:marRight w:val="0"/>
          <w:marTop w:val="0"/>
          <w:marBottom w:val="0"/>
          <w:divBdr>
            <w:top w:val="none" w:sz="0" w:space="0" w:color="auto"/>
            <w:left w:val="none" w:sz="0" w:space="0" w:color="auto"/>
            <w:bottom w:val="none" w:sz="0" w:space="0" w:color="auto"/>
            <w:right w:val="none" w:sz="0" w:space="0" w:color="auto"/>
          </w:divBdr>
        </w:div>
        <w:div w:id="2071609456">
          <w:marLeft w:val="0"/>
          <w:marRight w:val="0"/>
          <w:marTop w:val="0"/>
          <w:marBottom w:val="0"/>
          <w:divBdr>
            <w:top w:val="none" w:sz="0" w:space="0" w:color="auto"/>
            <w:left w:val="none" w:sz="0" w:space="0" w:color="auto"/>
            <w:bottom w:val="none" w:sz="0" w:space="0" w:color="auto"/>
            <w:right w:val="none" w:sz="0" w:space="0" w:color="auto"/>
          </w:divBdr>
        </w:div>
        <w:div w:id="656768625">
          <w:marLeft w:val="0"/>
          <w:marRight w:val="0"/>
          <w:marTop w:val="0"/>
          <w:marBottom w:val="0"/>
          <w:divBdr>
            <w:top w:val="none" w:sz="0" w:space="0" w:color="auto"/>
            <w:left w:val="none" w:sz="0" w:space="0" w:color="auto"/>
            <w:bottom w:val="none" w:sz="0" w:space="0" w:color="auto"/>
            <w:right w:val="none" w:sz="0" w:space="0" w:color="auto"/>
          </w:divBdr>
        </w:div>
        <w:div w:id="1358458591">
          <w:marLeft w:val="0"/>
          <w:marRight w:val="0"/>
          <w:marTop w:val="0"/>
          <w:marBottom w:val="0"/>
          <w:divBdr>
            <w:top w:val="none" w:sz="0" w:space="0" w:color="auto"/>
            <w:left w:val="none" w:sz="0" w:space="0" w:color="auto"/>
            <w:bottom w:val="none" w:sz="0" w:space="0" w:color="auto"/>
            <w:right w:val="none" w:sz="0" w:space="0" w:color="auto"/>
          </w:divBdr>
        </w:div>
        <w:div w:id="278033354">
          <w:marLeft w:val="0"/>
          <w:marRight w:val="0"/>
          <w:marTop w:val="0"/>
          <w:marBottom w:val="0"/>
          <w:divBdr>
            <w:top w:val="none" w:sz="0" w:space="0" w:color="auto"/>
            <w:left w:val="none" w:sz="0" w:space="0" w:color="auto"/>
            <w:bottom w:val="none" w:sz="0" w:space="0" w:color="auto"/>
            <w:right w:val="none" w:sz="0" w:space="0" w:color="auto"/>
          </w:divBdr>
        </w:div>
        <w:div w:id="1129006368">
          <w:marLeft w:val="0"/>
          <w:marRight w:val="0"/>
          <w:marTop w:val="0"/>
          <w:marBottom w:val="0"/>
          <w:divBdr>
            <w:top w:val="none" w:sz="0" w:space="0" w:color="auto"/>
            <w:left w:val="none" w:sz="0" w:space="0" w:color="auto"/>
            <w:bottom w:val="none" w:sz="0" w:space="0" w:color="auto"/>
            <w:right w:val="none" w:sz="0" w:space="0" w:color="auto"/>
          </w:divBdr>
        </w:div>
        <w:div w:id="1980576190">
          <w:marLeft w:val="0"/>
          <w:marRight w:val="0"/>
          <w:marTop w:val="0"/>
          <w:marBottom w:val="0"/>
          <w:divBdr>
            <w:top w:val="none" w:sz="0" w:space="0" w:color="auto"/>
            <w:left w:val="none" w:sz="0" w:space="0" w:color="auto"/>
            <w:bottom w:val="none" w:sz="0" w:space="0" w:color="auto"/>
            <w:right w:val="none" w:sz="0" w:space="0" w:color="auto"/>
          </w:divBdr>
        </w:div>
        <w:div w:id="1695496149">
          <w:marLeft w:val="0"/>
          <w:marRight w:val="0"/>
          <w:marTop w:val="0"/>
          <w:marBottom w:val="0"/>
          <w:divBdr>
            <w:top w:val="none" w:sz="0" w:space="0" w:color="auto"/>
            <w:left w:val="none" w:sz="0" w:space="0" w:color="auto"/>
            <w:bottom w:val="none" w:sz="0" w:space="0" w:color="auto"/>
            <w:right w:val="none" w:sz="0" w:space="0" w:color="auto"/>
          </w:divBdr>
        </w:div>
        <w:div w:id="251205351">
          <w:marLeft w:val="0"/>
          <w:marRight w:val="0"/>
          <w:marTop w:val="0"/>
          <w:marBottom w:val="0"/>
          <w:divBdr>
            <w:top w:val="none" w:sz="0" w:space="0" w:color="auto"/>
            <w:left w:val="none" w:sz="0" w:space="0" w:color="auto"/>
            <w:bottom w:val="none" w:sz="0" w:space="0" w:color="auto"/>
            <w:right w:val="none" w:sz="0" w:space="0" w:color="auto"/>
          </w:divBdr>
        </w:div>
        <w:div w:id="680621339">
          <w:marLeft w:val="0"/>
          <w:marRight w:val="0"/>
          <w:marTop w:val="0"/>
          <w:marBottom w:val="0"/>
          <w:divBdr>
            <w:top w:val="none" w:sz="0" w:space="0" w:color="auto"/>
            <w:left w:val="none" w:sz="0" w:space="0" w:color="auto"/>
            <w:bottom w:val="none" w:sz="0" w:space="0" w:color="auto"/>
            <w:right w:val="none" w:sz="0" w:space="0" w:color="auto"/>
          </w:divBdr>
        </w:div>
        <w:div w:id="704599487">
          <w:marLeft w:val="0"/>
          <w:marRight w:val="0"/>
          <w:marTop w:val="0"/>
          <w:marBottom w:val="0"/>
          <w:divBdr>
            <w:top w:val="none" w:sz="0" w:space="0" w:color="auto"/>
            <w:left w:val="none" w:sz="0" w:space="0" w:color="auto"/>
            <w:bottom w:val="none" w:sz="0" w:space="0" w:color="auto"/>
            <w:right w:val="none" w:sz="0" w:space="0" w:color="auto"/>
          </w:divBdr>
        </w:div>
        <w:div w:id="844056983">
          <w:marLeft w:val="0"/>
          <w:marRight w:val="0"/>
          <w:marTop w:val="0"/>
          <w:marBottom w:val="0"/>
          <w:divBdr>
            <w:top w:val="none" w:sz="0" w:space="0" w:color="auto"/>
            <w:left w:val="none" w:sz="0" w:space="0" w:color="auto"/>
            <w:bottom w:val="none" w:sz="0" w:space="0" w:color="auto"/>
            <w:right w:val="none" w:sz="0" w:space="0" w:color="auto"/>
          </w:divBdr>
        </w:div>
        <w:div w:id="1393233432">
          <w:marLeft w:val="0"/>
          <w:marRight w:val="0"/>
          <w:marTop w:val="0"/>
          <w:marBottom w:val="0"/>
          <w:divBdr>
            <w:top w:val="none" w:sz="0" w:space="0" w:color="auto"/>
            <w:left w:val="none" w:sz="0" w:space="0" w:color="auto"/>
            <w:bottom w:val="none" w:sz="0" w:space="0" w:color="auto"/>
            <w:right w:val="none" w:sz="0" w:space="0" w:color="auto"/>
          </w:divBdr>
        </w:div>
        <w:div w:id="902909257">
          <w:marLeft w:val="0"/>
          <w:marRight w:val="0"/>
          <w:marTop w:val="0"/>
          <w:marBottom w:val="0"/>
          <w:divBdr>
            <w:top w:val="none" w:sz="0" w:space="0" w:color="auto"/>
            <w:left w:val="none" w:sz="0" w:space="0" w:color="auto"/>
            <w:bottom w:val="none" w:sz="0" w:space="0" w:color="auto"/>
            <w:right w:val="none" w:sz="0" w:space="0" w:color="auto"/>
          </w:divBdr>
        </w:div>
        <w:div w:id="2039622356">
          <w:marLeft w:val="0"/>
          <w:marRight w:val="0"/>
          <w:marTop w:val="0"/>
          <w:marBottom w:val="0"/>
          <w:divBdr>
            <w:top w:val="none" w:sz="0" w:space="0" w:color="auto"/>
            <w:left w:val="none" w:sz="0" w:space="0" w:color="auto"/>
            <w:bottom w:val="none" w:sz="0" w:space="0" w:color="auto"/>
            <w:right w:val="none" w:sz="0" w:space="0" w:color="auto"/>
          </w:divBdr>
        </w:div>
        <w:div w:id="760031984">
          <w:marLeft w:val="0"/>
          <w:marRight w:val="0"/>
          <w:marTop w:val="0"/>
          <w:marBottom w:val="0"/>
          <w:divBdr>
            <w:top w:val="none" w:sz="0" w:space="0" w:color="auto"/>
            <w:left w:val="none" w:sz="0" w:space="0" w:color="auto"/>
            <w:bottom w:val="none" w:sz="0" w:space="0" w:color="auto"/>
            <w:right w:val="none" w:sz="0" w:space="0" w:color="auto"/>
          </w:divBdr>
        </w:div>
        <w:div w:id="1496647792">
          <w:marLeft w:val="0"/>
          <w:marRight w:val="0"/>
          <w:marTop w:val="0"/>
          <w:marBottom w:val="0"/>
          <w:divBdr>
            <w:top w:val="none" w:sz="0" w:space="0" w:color="auto"/>
            <w:left w:val="none" w:sz="0" w:space="0" w:color="auto"/>
            <w:bottom w:val="none" w:sz="0" w:space="0" w:color="auto"/>
            <w:right w:val="none" w:sz="0" w:space="0" w:color="auto"/>
          </w:divBdr>
        </w:div>
        <w:div w:id="1036543666">
          <w:marLeft w:val="0"/>
          <w:marRight w:val="0"/>
          <w:marTop w:val="0"/>
          <w:marBottom w:val="0"/>
          <w:divBdr>
            <w:top w:val="none" w:sz="0" w:space="0" w:color="auto"/>
            <w:left w:val="none" w:sz="0" w:space="0" w:color="auto"/>
            <w:bottom w:val="none" w:sz="0" w:space="0" w:color="auto"/>
            <w:right w:val="none" w:sz="0" w:space="0" w:color="auto"/>
          </w:divBdr>
        </w:div>
        <w:div w:id="1891723504">
          <w:marLeft w:val="0"/>
          <w:marRight w:val="0"/>
          <w:marTop w:val="0"/>
          <w:marBottom w:val="0"/>
          <w:divBdr>
            <w:top w:val="none" w:sz="0" w:space="0" w:color="auto"/>
            <w:left w:val="none" w:sz="0" w:space="0" w:color="auto"/>
            <w:bottom w:val="none" w:sz="0" w:space="0" w:color="auto"/>
            <w:right w:val="none" w:sz="0" w:space="0" w:color="auto"/>
          </w:divBdr>
        </w:div>
        <w:div w:id="2018380251">
          <w:marLeft w:val="0"/>
          <w:marRight w:val="0"/>
          <w:marTop w:val="0"/>
          <w:marBottom w:val="0"/>
          <w:divBdr>
            <w:top w:val="none" w:sz="0" w:space="0" w:color="auto"/>
            <w:left w:val="none" w:sz="0" w:space="0" w:color="auto"/>
            <w:bottom w:val="none" w:sz="0" w:space="0" w:color="auto"/>
            <w:right w:val="none" w:sz="0" w:space="0" w:color="auto"/>
          </w:divBdr>
        </w:div>
        <w:div w:id="443699118">
          <w:marLeft w:val="0"/>
          <w:marRight w:val="0"/>
          <w:marTop w:val="0"/>
          <w:marBottom w:val="0"/>
          <w:divBdr>
            <w:top w:val="none" w:sz="0" w:space="0" w:color="auto"/>
            <w:left w:val="none" w:sz="0" w:space="0" w:color="auto"/>
            <w:bottom w:val="none" w:sz="0" w:space="0" w:color="auto"/>
            <w:right w:val="none" w:sz="0" w:space="0" w:color="auto"/>
          </w:divBdr>
        </w:div>
        <w:div w:id="1458527231">
          <w:marLeft w:val="0"/>
          <w:marRight w:val="0"/>
          <w:marTop w:val="0"/>
          <w:marBottom w:val="0"/>
          <w:divBdr>
            <w:top w:val="none" w:sz="0" w:space="0" w:color="auto"/>
            <w:left w:val="none" w:sz="0" w:space="0" w:color="auto"/>
            <w:bottom w:val="none" w:sz="0" w:space="0" w:color="auto"/>
            <w:right w:val="none" w:sz="0" w:space="0" w:color="auto"/>
          </w:divBdr>
        </w:div>
        <w:div w:id="2033608325">
          <w:marLeft w:val="0"/>
          <w:marRight w:val="0"/>
          <w:marTop w:val="0"/>
          <w:marBottom w:val="0"/>
          <w:divBdr>
            <w:top w:val="none" w:sz="0" w:space="0" w:color="auto"/>
            <w:left w:val="none" w:sz="0" w:space="0" w:color="auto"/>
            <w:bottom w:val="none" w:sz="0" w:space="0" w:color="auto"/>
            <w:right w:val="none" w:sz="0" w:space="0" w:color="auto"/>
          </w:divBdr>
        </w:div>
        <w:div w:id="705102317">
          <w:marLeft w:val="0"/>
          <w:marRight w:val="0"/>
          <w:marTop w:val="0"/>
          <w:marBottom w:val="0"/>
          <w:divBdr>
            <w:top w:val="none" w:sz="0" w:space="0" w:color="auto"/>
            <w:left w:val="none" w:sz="0" w:space="0" w:color="auto"/>
            <w:bottom w:val="none" w:sz="0" w:space="0" w:color="auto"/>
            <w:right w:val="none" w:sz="0" w:space="0" w:color="auto"/>
          </w:divBdr>
        </w:div>
        <w:div w:id="1721511781">
          <w:marLeft w:val="0"/>
          <w:marRight w:val="0"/>
          <w:marTop w:val="0"/>
          <w:marBottom w:val="0"/>
          <w:divBdr>
            <w:top w:val="none" w:sz="0" w:space="0" w:color="auto"/>
            <w:left w:val="none" w:sz="0" w:space="0" w:color="auto"/>
            <w:bottom w:val="none" w:sz="0" w:space="0" w:color="auto"/>
            <w:right w:val="none" w:sz="0" w:space="0" w:color="auto"/>
          </w:divBdr>
        </w:div>
        <w:div w:id="1229878125">
          <w:marLeft w:val="0"/>
          <w:marRight w:val="0"/>
          <w:marTop w:val="0"/>
          <w:marBottom w:val="0"/>
          <w:divBdr>
            <w:top w:val="none" w:sz="0" w:space="0" w:color="auto"/>
            <w:left w:val="none" w:sz="0" w:space="0" w:color="auto"/>
            <w:bottom w:val="none" w:sz="0" w:space="0" w:color="auto"/>
            <w:right w:val="none" w:sz="0" w:space="0" w:color="auto"/>
          </w:divBdr>
        </w:div>
        <w:div w:id="1227374847">
          <w:marLeft w:val="0"/>
          <w:marRight w:val="0"/>
          <w:marTop w:val="0"/>
          <w:marBottom w:val="0"/>
          <w:divBdr>
            <w:top w:val="none" w:sz="0" w:space="0" w:color="auto"/>
            <w:left w:val="none" w:sz="0" w:space="0" w:color="auto"/>
            <w:bottom w:val="none" w:sz="0" w:space="0" w:color="auto"/>
            <w:right w:val="none" w:sz="0" w:space="0" w:color="auto"/>
          </w:divBdr>
        </w:div>
        <w:div w:id="315110044">
          <w:marLeft w:val="0"/>
          <w:marRight w:val="0"/>
          <w:marTop w:val="0"/>
          <w:marBottom w:val="0"/>
          <w:divBdr>
            <w:top w:val="none" w:sz="0" w:space="0" w:color="auto"/>
            <w:left w:val="none" w:sz="0" w:space="0" w:color="auto"/>
            <w:bottom w:val="none" w:sz="0" w:space="0" w:color="auto"/>
            <w:right w:val="none" w:sz="0" w:space="0" w:color="auto"/>
          </w:divBdr>
        </w:div>
        <w:div w:id="644967530">
          <w:marLeft w:val="0"/>
          <w:marRight w:val="0"/>
          <w:marTop w:val="0"/>
          <w:marBottom w:val="0"/>
          <w:divBdr>
            <w:top w:val="none" w:sz="0" w:space="0" w:color="auto"/>
            <w:left w:val="none" w:sz="0" w:space="0" w:color="auto"/>
            <w:bottom w:val="none" w:sz="0" w:space="0" w:color="auto"/>
            <w:right w:val="none" w:sz="0" w:space="0" w:color="auto"/>
          </w:divBdr>
        </w:div>
        <w:div w:id="1281495162">
          <w:marLeft w:val="0"/>
          <w:marRight w:val="0"/>
          <w:marTop w:val="0"/>
          <w:marBottom w:val="0"/>
          <w:divBdr>
            <w:top w:val="none" w:sz="0" w:space="0" w:color="auto"/>
            <w:left w:val="none" w:sz="0" w:space="0" w:color="auto"/>
            <w:bottom w:val="none" w:sz="0" w:space="0" w:color="auto"/>
            <w:right w:val="none" w:sz="0" w:space="0" w:color="auto"/>
          </w:divBdr>
        </w:div>
        <w:div w:id="401949855">
          <w:marLeft w:val="0"/>
          <w:marRight w:val="0"/>
          <w:marTop w:val="0"/>
          <w:marBottom w:val="0"/>
          <w:divBdr>
            <w:top w:val="none" w:sz="0" w:space="0" w:color="auto"/>
            <w:left w:val="none" w:sz="0" w:space="0" w:color="auto"/>
            <w:bottom w:val="none" w:sz="0" w:space="0" w:color="auto"/>
            <w:right w:val="none" w:sz="0" w:space="0" w:color="auto"/>
          </w:divBdr>
        </w:div>
        <w:div w:id="720908298">
          <w:marLeft w:val="0"/>
          <w:marRight w:val="0"/>
          <w:marTop w:val="0"/>
          <w:marBottom w:val="0"/>
          <w:divBdr>
            <w:top w:val="none" w:sz="0" w:space="0" w:color="auto"/>
            <w:left w:val="none" w:sz="0" w:space="0" w:color="auto"/>
            <w:bottom w:val="none" w:sz="0" w:space="0" w:color="auto"/>
            <w:right w:val="none" w:sz="0" w:space="0" w:color="auto"/>
          </w:divBdr>
        </w:div>
        <w:div w:id="352876216">
          <w:marLeft w:val="0"/>
          <w:marRight w:val="0"/>
          <w:marTop w:val="0"/>
          <w:marBottom w:val="0"/>
          <w:divBdr>
            <w:top w:val="none" w:sz="0" w:space="0" w:color="auto"/>
            <w:left w:val="none" w:sz="0" w:space="0" w:color="auto"/>
            <w:bottom w:val="none" w:sz="0" w:space="0" w:color="auto"/>
            <w:right w:val="none" w:sz="0" w:space="0" w:color="auto"/>
          </w:divBdr>
        </w:div>
        <w:div w:id="345642554">
          <w:marLeft w:val="0"/>
          <w:marRight w:val="0"/>
          <w:marTop w:val="0"/>
          <w:marBottom w:val="0"/>
          <w:divBdr>
            <w:top w:val="none" w:sz="0" w:space="0" w:color="auto"/>
            <w:left w:val="none" w:sz="0" w:space="0" w:color="auto"/>
            <w:bottom w:val="none" w:sz="0" w:space="0" w:color="auto"/>
            <w:right w:val="none" w:sz="0" w:space="0" w:color="auto"/>
          </w:divBdr>
        </w:div>
        <w:div w:id="1024215041">
          <w:marLeft w:val="0"/>
          <w:marRight w:val="0"/>
          <w:marTop w:val="0"/>
          <w:marBottom w:val="0"/>
          <w:divBdr>
            <w:top w:val="none" w:sz="0" w:space="0" w:color="auto"/>
            <w:left w:val="none" w:sz="0" w:space="0" w:color="auto"/>
            <w:bottom w:val="none" w:sz="0" w:space="0" w:color="auto"/>
            <w:right w:val="none" w:sz="0" w:space="0" w:color="auto"/>
          </w:divBdr>
        </w:div>
        <w:div w:id="1538741359">
          <w:marLeft w:val="0"/>
          <w:marRight w:val="0"/>
          <w:marTop w:val="0"/>
          <w:marBottom w:val="0"/>
          <w:divBdr>
            <w:top w:val="none" w:sz="0" w:space="0" w:color="auto"/>
            <w:left w:val="none" w:sz="0" w:space="0" w:color="auto"/>
            <w:bottom w:val="none" w:sz="0" w:space="0" w:color="auto"/>
            <w:right w:val="none" w:sz="0" w:space="0" w:color="auto"/>
          </w:divBdr>
        </w:div>
        <w:div w:id="1269504240">
          <w:marLeft w:val="0"/>
          <w:marRight w:val="0"/>
          <w:marTop w:val="0"/>
          <w:marBottom w:val="0"/>
          <w:divBdr>
            <w:top w:val="none" w:sz="0" w:space="0" w:color="auto"/>
            <w:left w:val="none" w:sz="0" w:space="0" w:color="auto"/>
            <w:bottom w:val="none" w:sz="0" w:space="0" w:color="auto"/>
            <w:right w:val="none" w:sz="0" w:space="0" w:color="auto"/>
          </w:divBdr>
        </w:div>
        <w:div w:id="831068039">
          <w:marLeft w:val="0"/>
          <w:marRight w:val="0"/>
          <w:marTop w:val="0"/>
          <w:marBottom w:val="0"/>
          <w:divBdr>
            <w:top w:val="none" w:sz="0" w:space="0" w:color="auto"/>
            <w:left w:val="none" w:sz="0" w:space="0" w:color="auto"/>
            <w:bottom w:val="none" w:sz="0" w:space="0" w:color="auto"/>
            <w:right w:val="none" w:sz="0" w:space="0" w:color="auto"/>
          </w:divBdr>
        </w:div>
        <w:div w:id="756561168">
          <w:marLeft w:val="0"/>
          <w:marRight w:val="0"/>
          <w:marTop w:val="0"/>
          <w:marBottom w:val="0"/>
          <w:divBdr>
            <w:top w:val="none" w:sz="0" w:space="0" w:color="auto"/>
            <w:left w:val="none" w:sz="0" w:space="0" w:color="auto"/>
            <w:bottom w:val="none" w:sz="0" w:space="0" w:color="auto"/>
            <w:right w:val="none" w:sz="0" w:space="0" w:color="auto"/>
          </w:divBdr>
        </w:div>
        <w:div w:id="1004745854">
          <w:marLeft w:val="0"/>
          <w:marRight w:val="0"/>
          <w:marTop w:val="0"/>
          <w:marBottom w:val="0"/>
          <w:divBdr>
            <w:top w:val="none" w:sz="0" w:space="0" w:color="auto"/>
            <w:left w:val="none" w:sz="0" w:space="0" w:color="auto"/>
            <w:bottom w:val="none" w:sz="0" w:space="0" w:color="auto"/>
            <w:right w:val="none" w:sz="0" w:space="0" w:color="auto"/>
          </w:divBdr>
        </w:div>
        <w:div w:id="1657950139">
          <w:marLeft w:val="0"/>
          <w:marRight w:val="0"/>
          <w:marTop w:val="0"/>
          <w:marBottom w:val="0"/>
          <w:divBdr>
            <w:top w:val="none" w:sz="0" w:space="0" w:color="auto"/>
            <w:left w:val="none" w:sz="0" w:space="0" w:color="auto"/>
            <w:bottom w:val="none" w:sz="0" w:space="0" w:color="auto"/>
            <w:right w:val="none" w:sz="0" w:space="0" w:color="auto"/>
          </w:divBdr>
        </w:div>
        <w:div w:id="1542203423">
          <w:marLeft w:val="0"/>
          <w:marRight w:val="0"/>
          <w:marTop w:val="0"/>
          <w:marBottom w:val="0"/>
          <w:divBdr>
            <w:top w:val="none" w:sz="0" w:space="0" w:color="auto"/>
            <w:left w:val="none" w:sz="0" w:space="0" w:color="auto"/>
            <w:bottom w:val="none" w:sz="0" w:space="0" w:color="auto"/>
            <w:right w:val="none" w:sz="0" w:space="0" w:color="auto"/>
          </w:divBdr>
        </w:div>
        <w:div w:id="1091242544">
          <w:marLeft w:val="0"/>
          <w:marRight w:val="0"/>
          <w:marTop w:val="0"/>
          <w:marBottom w:val="0"/>
          <w:divBdr>
            <w:top w:val="none" w:sz="0" w:space="0" w:color="auto"/>
            <w:left w:val="none" w:sz="0" w:space="0" w:color="auto"/>
            <w:bottom w:val="none" w:sz="0" w:space="0" w:color="auto"/>
            <w:right w:val="none" w:sz="0" w:space="0" w:color="auto"/>
          </w:divBdr>
        </w:div>
        <w:div w:id="1422020402">
          <w:marLeft w:val="0"/>
          <w:marRight w:val="0"/>
          <w:marTop w:val="0"/>
          <w:marBottom w:val="0"/>
          <w:divBdr>
            <w:top w:val="none" w:sz="0" w:space="0" w:color="auto"/>
            <w:left w:val="none" w:sz="0" w:space="0" w:color="auto"/>
            <w:bottom w:val="none" w:sz="0" w:space="0" w:color="auto"/>
            <w:right w:val="none" w:sz="0" w:space="0" w:color="auto"/>
          </w:divBdr>
        </w:div>
        <w:div w:id="1139834462">
          <w:marLeft w:val="0"/>
          <w:marRight w:val="0"/>
          <w:marTop w:val="0"/>
          <w:marBottom w:val="0"/>
          <w:divBdr>
            <w:top w:val="none" w:sz="0" w:space="0" w:color="auto"/>
            <w:left w:val="none" w:sz="0" w:space="0" w:color="auto"/>
            <w:bottom w:val="none" w:sz="0" w:space="0" w:color="auto"/>
            <w:right w:val="none" w:sz="0" w:space="0" w:color="auto"/>
          </w:divBdr>
        </w:div>
        <w:div w:id="2110005985">
          <w:marLeft w:val="0"/>
          <w:marRight w:val="0"/>
          <w:marTop w:val="0"/>
          <w:marBottom w:val="0"/>
          <w:divBdr>
            <w:top w:val="none" w:sz="0" w:space="0" w:color="auto"/>
            <w:left w:val="none" w:sz="0" w:space="0" w:color="auto"/>
            <w:bottom w:val="none" w:sz="0" w:space="0" w:color="auto"/>
            <w:right w:val="none" w:sz="0" w:space="0" w:color="auto"/>
          </w:divBdr>
        </w:div>
        <w:div w:id="897595634">
          <w:marLeft w:val="0"/>
          <w:marRight w:val="0"/>
          <w:marTop w:val="0"/>
          <w:marBottom w:val="0"/>
          <w:divBdr>
            <w:top w:val="none" w:sz="0" w:space="0" w:color="auto"/>
            <w:left w:val="none" w:sz="0" w:space="0" w:color="auto"/>
            <w:bottom w:val="none" w:sz="0" w:space="0" w:color="auto"/>
            <w:right w:val="none" w:sz="0" w:space="0" w:color="auto"/>
          </w:divBdr>
        </w:div>
        <w:div w:id="958146660">
          <w:marLeft w:val="0"/>
          <w:marRight w:val="0"/>
          <w:marTop w:val="0"/>
          <w:marBottom w:val="0"/>
          <w:divBdr>
            <w:top w:val="none" w:sz="0" w:space="0" w:color="auto"/>
            <w:left w:val="none" w:sz="0" w:space="0" w:color="auto"/>
            <w:bottom w:val="none" w:sz="0" w:space="0" w:color="auto"/>
            <w:right w:val="none" w:sz="0" w:space="0" w:color="auto"/>
          </w:divBdr>
        </w:div>
        <w:div w:id="252472947">
          <w:marLeft w:val="0"/>
          <w:marRight w:val="0"/>
          <w:marTop w:val="0"/>
          <w:marBottom w:val="0"/>
          <w:divBdr>
            <w:top w:val="none" w:sz="0" w:space="0" w:color="auto"/>
            <w:left w:val="none" w:sz="0" w:space="0" w:color="auto"/>
            <w:bottom w:val="none" w:sz="0" w:space="0" w:color="auto"/>
            <w:right w:val="none" w:sz="0" w:space="0" w:color="auto"/>
          </w:divBdr>
        </w:div>
        <w:div w:id="1351830993">
          <w:marLeft w:val="0"/>
          <w:marRight w:val="0"/>
          <w:marTop w:val="0"/>
          <w:marBottom w:val="0"/>
          <w:divBdr>
            <w:top w:val="none" w:sz="0" w:space="0" w:color="auto"/>
            <w:left w:val="none" w:sz="0" w:space="0" w:color="auto"/>
            <w:bottom w:val="none" w:sz="0" w:space="0" w:color="auto"/>
            <w:right w:val="none" w:sz="0" w:space="0" w:color="auto"/>
          </w:divBdr>
        </w:div>
        <w:div w:id="1648126426">
          <w:marLeft w:val="0"/>
          <w:marRight w:val="0"/>
          <w:marTop w:val="0"/>
          <w:marBottom w:val="0"/>
          <w:divBdr>
            <w:top w:val="none" w:sz="0" w:space="0" w:color="auto"/>
            <w:left w:val="none" w:sz="0" w:space="0" w:color="auto"/>
            <w:bottom w:val="none" w:sz="0" w:space="0" w:color="auto"/>
            <w:right w:val="none" w:sz="0" w:space="0" w:color="auto"/>
          </w:divBdr>
        </w:div>
        <w:div w:id="2131708288">
          <w:marLeft w:val="0"/>
          <w:marRight w:val="0"/>
          <w:marTop w:val="0"/>
          <w:marBottom w:val="0"/>
          <w:divBdr>
            <w:top w:val="none" w:sz="0" w:space="0" w:color="auto"/>
            <w:left w:val="none" w:sz="0" w:space="0" w:color="auto"/>
            <w:bottom w:val="none" w:sz="0" w:space="0" w:color="auto"/>
            <w:right w:val="none" w:sz="0" w:space="0" w:color="auto"/>
          </w:divBdr>
        </w:div>
        <w:div w:id="1684821128">
          <w:marLeft w:val="0"/>
          <w:marRight w:val="0"/>
          <w:marTop w:val="0"/>
          <w:marBottom w:val="0"/>
          <w:divBdr>
            <w:top w:val="none" w:sz="0" w:space="0" w:color="auto"/>
            <w:left w:val="none" w:sz="0" w:space="0" w:color="auto"/>
            <w:bottom w:val="none" w:sz="0" w:space="0" w:color="auto"/>
            <w:right w:val="none" w:sz="0" w:space="0" w:color="auto"/>
          </w:divBdr>
        </w:div>
        <w:div w:id="377360851">
          <w:marLeft w:val="0"/>
          <w:marRight w:val="0"/>
          <w:marTop w:val="0"/>
          <w:marBottom w:val="0"/>
          <w:divBdr>
            <w:top w:val="none" w:sz="0" w:space="0" w:color="auto"/>
            <w:left w:val="none" w:sz="0" w:space="0" w:color="auto"/>
            <w:bottom w:val="none" w:sz="0" w:space="0" w:color="auto"/>
            <w:right w:val="none" w:sz="0" w:space="0" w:color="auto"/>
          </w:divBdr>
        </w:div>
        <w:div w:id="1233003527">
          <w:marLeft w:val="0"/>
          <w:marRight w:val="0"/>
          <w:marTop w:val="0"/>
          <w:marBottom w:val="0"/>
          <w:divBdr>
            <w:top w:val="none" w:sz="0" w:space="0" w:color="auto"/>
            <w:left w:val="none" w:sz="0" w:space="0" w:color="auto"/>
            <w:bottom w:val="none" w:sz="0" w:space="0" w:color="auto"/>
            <w:right w:val="none" w:sz="0" w:space="0" w:color="auto"/>
          </w:divBdr>
        </w:div>
        <w:div w:id="882055475">
          <w:marLeft w:val="0"/>
          <w:marRight w:val="0"/>
          <w:marTop w:val="0"/>
          <w:marBottom w:val="0"/>
          <w:divBdr>
            <w:top w:val="none" w:sz="0" w:space="0" w:color="auto"/>
            <w:left w:val="none" w:sz="0" w:space="0" w:color="auto"/>
            <w:bottom w:val="none" w:sz="0" w:space="0" w:color="auto"/>
            <w:right w:val="none" w:sz="0" w:space="0" w:color="auto"/>
          </w:divBdr>
        </w:div>
        <w:div w:id="1343700859">
          <w:marLeft w:val="0"/>
          <w:marRight w:val="0"/>
          <w:marTop w:val="0"/>
          <w:marBottom w:val="0"/>
          <w:divBdr>
            <w:top w:val="none" w:sz="0" w:space="0" w:color="auto"/>
            <w:left w:val="none" w:sz="0" w:space="0" w:color="auto"/>
            <w:bottom w:val="none" w:sz="0" w:space="0" w:color="auto"/>
            <w:right w:val="none" w:sz="0" w:space="0" w:color="auto"/>
          </w:divBdr>
        </w:div>
        <w:div w:id="1501432634">
          <w:marLeft w:val="0"/>
          <w:marRight w:val="0"/>
          <w:marTop w:val="0"/>
          <w:marBottom w:val="0"/>
          <w:divBdr>
            <w:top w:val="none" w:sz="0" w:space="0" w:color="auto"/>
            <w:left w:val="none" w:sz="0" w:space="0" w:color="auto"/>
            <w:bottom w:val="none" w:sz="0" w:space="0" w:color="auto"/>
            <w:right w:val="none" w:sz="0" w:space="0" w:color="auto"/>
          </w:divBdr>
        </w:div>
        <w:div w:id="799034759">
          <w:marLeft w:val="0"/>
          <w:marRight w:val="0"/>
          <w:marTop w:val="0"/>
          <w:marBottom w:val="0"/>
          <w:divBdr>
            <w:top w:val="none" w:sz="0" w:space="0" w:color="auto"/>
            <w:left w:val="none" w:sz="0" w:space="0" w:color="auto"/>
            <w:bottom w:val="none" w:sz="0" w:space="0" w:color="auto"/>
            <w:right w:val="none" w:sz="0" w:space="0" w:color="auto"/>
          </w:divBdr>
        </w:div>
        <w:div w:id="1303387537">
          <w:marLeft w:val="0"/>
          <w:marRight w:val="0"/>
          <w:marTop w:val="0"/>
          <w:marBottom w:val="0"/>
          <w:divBdr>
            <w:top w:val="none" w:sz="0" w:space="0" w:color="auto"/>
            <w:left w:val="none" w:sz="0" w:space="0" w:color="auto"/>
            <w:bottom w:val="none" w:sz="0" w:space="0" w:color="auto"/>
            <w:right w:val="none" w:sz="0" w:space="0" w:color="auto"/>
          </w:divBdr>
        </w:div>
        <w:div w:id="1332175171">
          <w:marLeft w:val="0"/>
          <w:marRight w:val="0"/>
          <w:marTop w:val="0"/>
          <w:marBottom w:val="0"/>
          <w:divBdr>
            <w:top w:val="none" w:sz="0" w:space="0" w:color="auto"/>
            <w:left w:val="none" w:sz="0" w:space="0" w:color="auto"/>
            <w:bottom w:val="none" w:sz="0" w:space="0" w:color="auto"/>
            <w:right w:val="none" w:sz="0" w:space="0" w:color="auto"/>
          </w:divBdr>
        </w:div>
        <w:div w:id="1864398799">
          <w:marLeft w:val="0"/>
          <w:marRight w:val="0"/>
          <w:marTop w:val="0"/>
          <w:marBottom w:val="0"/>
          <w:divBdr>
            <w:top w:val="none" w:sz="0" w:space="0" w:color="auto"/>
            <w:left w:val="none" w:sz="0" w:space="0" w:color="auto"/>
            <w:bottom w:val="none" w:sz="0" w:space="0" w:color="auto"/>
            <w:right w:val="none" w:sz="0" w:space="0" w:color="auto"/>
          </w:divBdr>
        </w:div>
        <w:div w:id="1577668924">
          <w:marLeft w:val="0"/>
          <w:marRight w:val="0"/>
          <w:marTop w:val="0"/>
          <w:marBottom w:val="0"/>
          <w:divBdr>
            <w:top w:val="none" w:sz="0" w:space="0" w:color="auto"/>
            <w:left w:val="none" w:sz="0" w:space="0" w:color="auto"/>
            <w:bottom w:val="none" w:sz="0" w:space="0" w:color="auto"/>
            <w:right w:val="none" w:sz="0" w:space="0" w:color="auto"/>
          </w:divBdr>
        </w:div>
        <w:div w:id="103157819">
          <w:marLeft w:val="0"/>
          <w:marRight w:val="0"/>
          <w:marTop w:val="0"/>
          <w:marBottom w:val="0"/>
          <w:divBdr>
            <w:top w:val="none" w:sz="0" w:space="0" w:color="auto"/>
            <w:left w:val="none" w:sz="0" w:space="0" w:color="auto"/>
            <w:bottom w:val="none" w:sz="0" w:space="0" w:color="auto"/>
            <w:right w:val="none" w:sz="0" w:space="0" w:color="auto"/>
          </w:divBdr>
        </w:div>
        <w:div w:id="712924506">
          <w:marLeft w:val="0"/>
          <w:marRight w:val="0"/>
          <w:marTop w:val="0"/>
          <w:marBottom w:val="0"/>
          <w:divBdr>
            <w:top w:val="none" w:sz="0" w:space="0" w:color="auto"/>
            <w:left w:val="none" w:sz="0" w:space="0" w:color="auto"/>
            <w:bottom w:val="none" w:sz="0" w:space="0" w:color="auto"/>
            <w:right w:val="none" w:sz="0" w:space="0" w:color="auto"/>
          </w:divBdr>
        </w:div>
        <w:div w:id="2059160278">
          <w:marLeft w:val="0"/>
          <w:marRight w:val="0"/>
          <w:marTop w:val="0"/>
          <w:marBottom w:val="0"/>
          <w:divBdr>
            <w:top w:val="none" w:sz="0" w:space="0" w:color="auto"/>
            <w:left w:val="none" w:sz="0" w:space="0" w:color="auto"/>
            <w:bottom w:val="none" w:sz="0" w:space="0" w:color="auto"/>
            <w:right w:val="none" w:sz="0" w:space="0" w:color="auto"/>
          </w:divBdr>
        </w:div>
        <w:div w:id="547105818">
          <w:marLeft w:val="0"/>
          <w:marRight w:val="0"/>
          <w:marTop w:val="0"/>
          <w:marBottom w:val="0"/>
          <w:divBdr>
            <w:top w:val="none" w:sz="0" w:space="0" w:color="auto"/>
            <w:left w:val="none" w:sz="0" w:space="0" w:color="auto"/>
            <w:bottom w:val="none" w:sz="0" w:space="0" w:color="auto"/>
            <w:right w:val="none" w:sz="0" w:space="0" w:color="auto"/>
          </w:divBdr>
        </w:div>
        <w:div w:id="1677684410">
          <w:marLeft w:val="0"/>
          <w:marRight w:val="0"/>
          <w:marTop w:val="0"/>
          <w:marBottom w:val="0"/>
          <w:divBdr>
            <w:top w:val="none" w:sz="0" w:space="0" w:color="auto"/>
            <w:left w:val="none" w:sz="0" w:space="0" w:color="auto"/>
            <w:bottom w:val="none" w:sz="0" w:space="0" w:color="auto"/>
            <w:right w:val="none" w:sz="0" w:space="0" w:color="auto"/>
          </w:divBdr>
        </w:div>
        <w:div w:id="285161052">
          <w:marLeft w:val="0"/>
          <w:marRight w:val="0"/>
          <w:marTop w:val="0"/>
          <w:marBottom w:val="0"/>
          <w:divBdr>
            <w:top w:val="none" w:sz="0" w:space="0" w:color="auto"/>
            <w:left w:val="none" w:sz="0" w:space="0" w:color="auto"/>
            <w:bottom w:val="none" w:sz="0" w:space="0" w:color="auto"/>
            <w:right w:val="none" w:sz="0" w:space="0" w:color="auto"/>
          </w:divBdr>
        </w:div>
        <w:div w:id="2114205627">
          <w:marLeft w:val="0"/>
          <w:marRight w:val="0"/>
          <w:marTop w:val="0"/>
          <w:marBottom w:val="0"/>
          <w:divBdr>
            <w:top w:val="none" w:sz="0" w:space="0" w:color="auto"/>
            <w:left w:val="none" w:sz="0" w:space="0" w:color="auto"/>
            <w:bottom w:val="none" w:sz="0" w:space="0" w:color="auto"/>
            <w:right w:val="none" w:sz="0" w:space="0" w:color="auto"/>
          </w:divBdr>
        </w:div>
        <w:div w:id="208151154">
          <w:marLeft w:val="0"/>
          <w:marRight w:val="0"/>
          <w:marTop w:val="0"/>
          <w:marBottom w:val="0"/>
          <w:divBdr>
            <w:top w:val="none" w:sz="0" w:space="0" w:color="auto"/>
            <w:left w:val="none" w:sz="0" w:space="0" w:color="auto"/>
            <w:bottom w:val="none" w:sz="0" w:space="0" w:color="auto"/>
            <w:right w:val="none" w:sz="0" w:space="0" w:color="auto"/>
          </w:divBdr>
        </w:div>
        <w:div w:id="117530142">
          <w:marLeft w:val="0"/>
          <w:marRight w:val="0"/>
          <w:marTop w:val="0"/>
          <w:marBottom w:val="0"/>
          <w:divBdr>
            <w:top w:val="none" w:sz="0" w:space="0" w:color="auto"/>
            <w:left w:val="none" w:sz="0" w:space="0" w:color="auto"/>
            <w:bottom w:val="none" w:sz="0" w:space="0" w:color="auto"/>
            <w:right w:val="none" w:sz="0" w:space="0" w:color="auto"/>
          </w:divBdr>
        </w:div>
        <w:div w:id="943001465">
          <w:marLeft w:val="0"/>
          <w:marRight w:val="0"/>
          <w:marTop w:val="0"/>
          <w:marBottom w:val="0"/>
          <w:divBdr>
            <w:top w:val="none" w:sz="0" w:space="0" w:color="auto"/>
            <w:left w:val="none" w:sz="0" w:space="0" w:color="auto"/>
            <w:bottom w:val="none" w:sz="0" w:space="0" w:color="auto"/>
            <w:right w:val="none" w:sz="0" w:space="0" w:color="auto"/>
          </w:divBdr>
        </w:div>
        <w:div w:id="865556996">
          <w:marLeft w:val="0"/>
          <w:marRight w:val="0"/>
          <w:marTop w:val="0"/>
          <w:marBottom w:val="0"/>
          <w:divBdr>
            <w:top w:val="none" w:sz="0" w:space="0" w:color="auto"/>
            <w:left w:val="none" w:sz="0" w:space="0" w:color="auto"/>
            <w:bottom w:val="none" w:sz="0" w:space="0" w:color="auto"/>
            <w:right w:val="none" w:sz="0" w:space="0" w:color="auto"/>
          </w:divBdr>
        </w:div>
        <w:div w:id="1774667319">
          <w:marLeft w:val="0"/>
          <w:marRight w:val="0"/>
          <w:marTop w:val="0"/>
          <w:marBottom w:val="0"/>
          <w:divBdr>
            <w:top w:val="none" w:sz="0" w:space="0" w:color="auto"/>
            <w:left w:val="none" w:sz="0" w:space="0" w:color="auto"/>
            <w:bottom w:val="none" w:sz="0" w:space="0" w:color="auto"/>
            <w:right w:val="none" w:sz="0" w:space="0" w:color="auto"/>
          </w:divBdr>
        </w:div>
        <w:div w:id="1124154363">
          <w:marLeft w:val="0"/>
          <w:marRight w:val="0"/>
          <w:marTop w:val="0"/>
          <w:marBottom w:val="0"/>
          <w:divBdr>
            <w:top w:val="none" w:sz="0" w:space="0" w:color="auto"/>
            <w:left w:val="none" w:sz="0" w:space="0" w:color="auto"/>
            <w:bottom w:val="none" w:sz="0" w:space="0" w:color="auto"/>
            <w:right w:val="none" w:sz="0" w:space="0" w:color="auto"/>
          </w:divBdr>
        </w:div>
        <w:div w:id="827988058">
          <w:marLeft w:val="0"/>
          <w:marRight w:val="0"/>
          <w:marTop w:val="0"/>
          <w:marBottom w:val="0"/>
          <w:divBdr>
            <w:top w:val="none" w:sz="0" w:space="0" w:color="auto"/>
            <w:left w:val="none" w:sz="0" w:space="0" w:color="auto"/>
            <w:bottom w:val="none" w:sz="0" w:space="0" w:color="auto"/>
            <w:right w:val="none" w:sz="0" w:space="0" w:color="auto"/>
          </w:divBdr>
        </w:div>
        <w:div w:id="992484685">
          <w:marLeft w:val="0"/>
          <w:marRight w:val="0"/>
          <w:marTop w:val="0"/>
          <w:marBottom w:val="0"/>
          <w:divBdr>
            <w:top w:val="none" w:sz="0" w:space="0" w:color="auto"/>
            <w:left w:val="none" w:sz="0" w:space="0" w:color="auto"/>
            <w:bottom w:val="none" w:sz="0" w:space="0" w:color="auto"/>
            <w:right w:val="none" w:sz="0" w:space="0" w:color="auto"/>
          </w:divBdr>
        </w:div>
        <w:div w:id="548222873">
          <w:marLeft w:val="0"/>
          <w:marRight w:val="0"/>
          <w:marTop w:val="0"/>
          <w:marBottom w:val="0"/>
          <w:divBdr>
            <w:top w:val="none" w:sz="0" w:space="0" w:color="auto"/>
            <w:left w:val="none" w:sz="0" w:space="0" w:color="auto"/>
            <w:bottom w:val="none" w:sz="0" w:space="0" w:color="auto"/>
            <w:right w:val="none" w:sz="0" w:space="0" w:color="auto"/>
          </w:divBdr>
        </w:div>
        <w:div w:id="1971932645">
          <w:marLeft w:val="0"/>
          <w:marRight w:val="0"/>
          <w:marTop w:val="0"/>
          <w:marBottom w:val="0"/>
          <w:divBdr>
            <w:top w:val="none" w:sz="0" w:space="0" w:color="auto"/>
            <w:left w:val="none" w:sz="0" w:space="0" w:color="auto"/>
            <w:bottom w:val="none" w:sz="0" w:space="0" w:color="auto"/>
            <w:right w:val="none" w:sz="0" w:space="0" w:color="auto"/>
          </w:divBdr>
        </w:div>
        <w:div w:id="2076272446">
          <w:marLeft w:val="0"/>
          <w:marRight w:val="0"/>
          <w:marTop w:val="0"/>
          <w:marBottom w:val="0"/>
          <w:divBdr>
            <w:top w:val="none" w:sz="0" w:space="0" w:color="auto"/>
            <w:left w:val="none" w:sz="0" w:space="0" w:color="auto"/>
            <w:bottom w:val="none" w:sz="0" w:space="0" w:color="auto"/>
            <w:right w:val="none" w:sz="0" w:space="0" w:color="auto"/>
          </w:divBdr>
        </w:div>
        <w:div w:id="1347754878">
          <w:marLeft w:val="0"/>
          <w:marRight w:val="0"/>
          <w:marTop w:val="0"/>
          <w:marBottom w:val="0"/>
          <w:divBdr>
            <w:top w:val="none" w:sz="0" w:space="0" w:color="auto"/>
            <w:left w:val="none" w:sz="0" w:space="0" w:color="auto"/>
            <w:bottom w:val="none" w:sz="0" w:space="0" w:color="auto"/>
            <w:right w:val="none" w:sz="0" w:space="0" w:color="auto"/>
          </w:divBdr>
        </w:div>
        <w:div w:id="824668690">
          <w:marLeft w:val="0"/>
          <w:marRight w:val="0"/>
          <w:marTop w:val="0"/>
          <w:marBottom w:val="0"/>
          <w:divBdr>
            <w:top w:val="none" w:sz="0" w:space="0" w:color="auto"/>
            <w:left w:val="none" w:sz="0" w:space="0" w:color="auto"/>
            <w:bottom w:val="none" w:sz="0" w:space="0" w:color="auto"/>
            <w:right w:val="none" w:sz="0" w:space="0" w:color="auto"/>
          </w:divBdr>
        </w:div>
        <w:div w:id="1071587631">
          <w:marLeft w:val="0"/>
          <w:marRight w:val="0"/>
          <w:marTop w:val="0"/>
          <w:marBottom w:val="0"/>
          <w:divBdr>
            <w:top w:val="none" w:sz="0" w:space="0" w:color="auto"/>
            <w:left w:val="none" w:sz="0" w:space="0" w:color="auto"/>
            <w:bottom w:val="none" w:sz="0" w:space="0" w:color="auto"/>
            <w:right w:val="none" w:sz="0" w:space="0" w:color="auto"/>
          </w:divBdr>
        </w:div>
        <w:div w:id="253511051">
          <w:marLeft w:val="0"/>
          <w:marRight w:val="0"/>
          <w:marTop w:val="0"/>
          <w:marBottom w:val="0"/>
          <w:divBdr>
            <w:top w:val="none" w:sz="0" w:space="0" w:color="auto"/>
            <w:left w:val="none" w:sz="0" w:space="0" w:color="auto"/>
            <w:bottom w:val="none" w:sz="0" w:space="0" w:color="auto"/>
            <w:right w:val="none" w:sz="0" w:space="0" w:color="auto"/>
          </w:divBdr>
        </w:div>
        <w:div w:id="8219632">
          <w:marLeft w:val="0"/>
          <w:marRight w:val="0"/>
          <w:marTop w:val="0"/>
          <w:marBottom w:val="0"/>
          <w:divBdr>
            <w:top w:val="none" w:sz="0" w:space="0" w:color="auto"/>
            <w:left w:val="none" w:sz="0" w:space="0" w:color="auto"/>
            <w:bottom w:val="none" w:sz="0" w:space="0" w:color="auto"/>
            <w:right w:val="none" w:sz="0" w:space="0" w:color="auto"/>
          </w:divBdr>
        </w:div>
        <w:div w:id="1842818825">
          <w:marLeft w:val="0"/>
          <w:marRight w:val="0"/>
          <w:marTop w:val="0"/>
          <w:marBottom w:val="0"/>
          <w:divBdr>
            <w:top w:val="none" w:sz="0" w:space="0" w:color="auto"/>
            <w:left w:val="none" w:sz="0" w:space="0" w:color="auto"/>
            <w:bottom w:val="none" w:sz="0" w:space="0" w:color="auto"/>
            <w:right w:val="none" w:sz="0" w:space="0" w:color="auto"/>
          </w:divBdr>
        </w:div>
        <w:div w:id="1877690356">
          <w:marLeft w:val="0"/>
          <w:marRight w:val="0"/>
          <w:marTop w:val="0"/>
          <w:marBottom w:val="0"/>
          <w:divBdr>
            <w:top w:val="none" w:sz="0" w:space="0" w:color="auto"/>
            <w:left w:val="none" w:sz="0" w:space="0" w:color="auto"/>
            <w:bottom w:val="none" w:sz="0" w:space="0" w:color="auto"/>
            <w:right w:val="none" w:sz="0" w:space="0" w:color="auto"/>
          </w:divBdr>
        </w:div>
        <w:div w:id="1989505387">
          <w:marLeft w:val="0"/>
          <w:marRight w:val="0"/>
          <w:marTop w:val="0"/>
          <w:marBottom w:val="0"/>
          <w:divBdr>
            <w:top w:val="none" w:sz="0" w:space="0" w:color="auto"/>
            <w:left w:val="none" w:sz="0" w:space="0" w:color="auto"/>
            <w:bottom w:val="none" w:sz="0" w:space="0" w:color="auto"/>
            <w:right w:val="none" w:sz="0" w:space="0" w:color="auto"/>
          </w:divBdr>
        </w:div>
        <w:div w:id="1020468844">
          <w:marLeft w:val="0"/>
          <w:marRight w:val="0"/>
          <w:marTop w:val="0"/>
          <w:marBottom w:val="0"/>
          <w:divBdr>
            <w:top w:val="none" w:sz="0" w:space="0" w:color="auto"/>
            <w:left w:val="none" w:sz="0" w:space="0" w:color="auto"/>
            <w:bottom w:val="none" w:sz="0" w:space="0" w:color="auto"/>
            <w:right w:val="none" w:sz="0" w:space="0" w:color="auto"/>
          </w:divBdr>
        </w:div>
        <w:div w:id="741411239">
          <w:marLeft w:val="0"/>
          <w:marRight w:val="0"/>
          <w:marTop w:val="0"/>
          <w:marBottom w:val="0"/>
          <w:divBdr>
            <w:top w:val="none" w:sz="0" w:space="0" w:color="auto"/>
            <w:left w:val="none" w:sz="0" w:space="0" w:color="auto"/>
            <w:bottom w:val="none" w:sz="0" w:space="0" w:color="auto"/>
            <w:right w:val="none" w:sz="0" w:space="0" w:color="auto"/>
          </w:divBdr>
        </w:div>
        <w:div w:id="1642927777">
          <w:marLeft w:val="0"/>
          <w:marRight w:val="0"/>
          <w:marTop w:val="0"/>
          <w:marBottom w:val="0"/>
          <w:divBdr>
            <w:top w:val="none" w:sz="0" w:space="0" w:color="auto"/>
            <w:left w:val="none" w:sz="0" w:space="0" w:color="auto"/>
            <w:bottom w:val="none" w:sz="0" w:space="0" w:color="auto"/>
            <w:right w:val="none" w:sz="0" w:space="0" w:color="auto"/>
          </w:divBdr>
        </w:div>
        <w:div w:id="1063794984">
          <w:marLeft w:val="0"/>
          <w:marRight w:val="0"/>
          <w:marTop w:val="0"/>
          <w:marBottom w:val="0"/>
          <w:divBdr>
            <w:top w:val="none" w:sz="0" w:space="0" w:color="auto"/>
            <w:left w:val="none" w:sz="0" w:space="0" w:color="auto"/>
            <w:bottom w:val="none" w:sz="0" w:space="0" w:color="auto"/>
            <w:right w:val="none" w:sz="0" w:space="0" w:color="auto"/>
          </w:divBdr>
        </w:div>
        <w:div w:id="1069764508">
          <w:marLeft w:val="0"/>
          <w:marRight w:val="0"/>
          <w:marTop w:val="0"/>
          <w:marBottom w:val="0"/>
          <w:divBdr>
            <w:top w:val="none" w:sz="0" w:space="0" w:color="auto"/>
            <w:left w:val="none" w:sz="0" w:space="0" w:color="auto"/>
            <w:bottom w:val="none" w:sz="0" w:space="0" w:color="auto"/>
            <w:right w:val="none" w:sz="0" w:space="0" w:color="auto"/>
          </w:divBdr>
        </w:div>
        <w:div w:id="656421510">
          <w:marLeft w:val="0"/>
          <w:marRight w:val="0"/>
          <w:marTop w:val="0"/>
          <w:marBottom w:val="0"/>
          <w:divBdr>
            <w:top w:val="none" w:sz="0" w:space="0" w:color="auto"/>
            <w:left w:val="none" w:sz="0" w:space="0" w:color="auto"/>
            <w:bottom w:val="none" w:sz="0" w:space="0" w:color="auto"/>
            <w:right w:val="none" w:sz="0" w:space="0" w:color="auto"/>
          </w:divBdr>
        </w:div>
        <w:div w:id="1390181066">
          <w:marLeft w:val="0"/>
          <w:marRight w:val="0"/>
          <w:marTop w:val="0"/>
          <w:marBottom w:val="0"/>
          <w:divBdr>
            <w:top w:val="none" w:sz="0" w:space="0" w:color="auto"/>
            <w:left w:val="none" w:sz="0" w:space="0" w:color="auto"/>
            <w:bottom w:val="none" w:sz="0" w:space="0" w:color="auto"/>
            <w:right w:val="none" w:sz="0" w:space="0" w:color="auto"/>
          </w:divBdr>
        </w:div>
        <w:div w:id="1278608782">
          <w:marLeft w:val="0"/>
          <w:marRight w:val="0"/>
          <w:marTop w:val="0"/>
          <w:marBottom w:val="0"/>
          <w:divBdr>
            <w:top w:val="none" w:sz="0" w:space="0" w:color="auto"/>
            <w:left w:val="none" w:sz="0" w:space="0" w:color="auto"/>
            <w:bottom w:val="none" w:sz="0" w:space="0" w:color="auto"/>
            <w:right w:val="none" w:sz="0" w:space="0" w:color="auto"/>
          </w:divBdr>
        </w:div>
        <w:div w:id="496921120">
          <w:marLeft w:val="0"/>
          <w:marRight w:val="0"/>
          <w:marTop w:val="0"/>
          <w:marBottom w:val="0"/>
          <w:divBdr>
            <w:top w:val="none" w:sz="0" w:space="0" w:color="auto"/>
            <w:left w:val="none" w:sz="0" w:space="0" w:color="auto"/>
            <w:bottom w:val="none" w:sz="0" w:space="0" w:color="auto"/>
            <w:right w:val="none" w:sz="0" w:space="0" w:color="auto"/>
          </w:divBdr>
        </w:div>
        <w:div w:id="2118596067">
          <w:marLeft w:val="0"/>
          <w:marRight w:val="0"/>
          <w:marTop w:val="0"/>
          <w:marBottom w:val="0"/>
          <w:divBdr>
            <w:top w:val="none" w:sz="0" w:space="0" w:color="auto"/>
            <w:left w:val="none" w:sz="0" w:space="0" w:color="auto"/>
            <w:bottom w:val="none" w:sz="0" w:space="0" w:color="auto"/>
            <w:right w:val="none" w:sz="0" w:space="0" w:color="auto"/>
          </w:divBdr>
        </w:div>
        <w:div w:id="1636791254">
          <w:marLeft w:val="0"/>
          <w:marRight w:val="0"/>
          <w:marTop w:val="0"/>
          <w:marBottom w:val="0"/>
          <w:divBdr>
            <w:top w:val="none" w:sz="0" w:space="0" w:color="auto"/>
            <w:left w:val="none" w:sz="0" w:space="0" w:color="auto"/>
            <w:bottom w:val="none" w:sz="0" w:space="0" w:color="auto"/>
            <w:right w:val="none" w:sz="0" w:space="0" w:color="auto"/>
          </w:divBdr>
        </w:div>
        <w:div w:id="252083015">
          <w:marLeft w:val="0"/>
          <w:marRight w:val="0"/>
          <w:marTop w:val="0"/>
          <w:marBottom w:val="0"/>
          <w:divBdr>
            <w:top w:val="none" w:sz="0" w:space="0" w:color="auto"/>
            <w:left w:val="none" w:sz="0" w:space="0" w:color="auto"/>
            <w:bottom w:val="none" w:sz="0" w:space="0" w:color="auto"/>
            <w:right w:val="none" w:sz="0" w:space="0" w:color="auto"/>
          </w:divBdr>
        </w:div>
        <w:div w:id="1928296925">
          <w:marLeft w:val="0"/>
          <w:marRight w:val="0"/>
          <w:marTop w:val="0"/>
          <w:marBottom w:val="0"/>
          <w:divBdr>
            <w:top w:val="none" w:sz="0" w:space="0" w:color="auto"/>
            <w:left w:val="none" w:sz="0" w:space="0" w:color="auto"/>
            <w:bottom w:val="none" w:sz="0" w:space="0" w:color="auto"/>
            <w:right w:val="none" w:sz="0" w:space="0" w:color="auto"/>
          </w:divBdr>
        </w:div>
        <w:div w:id="1354459495">
          <w:marLeft w:val="0"/>
          <w:marRight w:val="0"/>
          <w:marTop w:val="0"/>
          <w:marBottom w:val="0"/>
          <w:divBdr>
            <w:top w:val="none" w:sz="0" w:space="0" w:color="auto"/>
            <w:left w:val="none" w:sz="0" w:space="0" w:color="auto"/>
            <w:bottom w:val="none" w:sz="0" w:space="0" w:color="auto"/>
            <w:right w:val="none" w:sz="0" w:space="0" w:color="auto"/>
          </w:divBdr>
        </w:div>
        <w:div w:id="916131789">
          <w:marLeft w:val="0"/>
          <w:marRight w:val="0"/>
          <w:marTop w:val="0"/>
          <w:marBottom w:val="0"/>
          <w:divBdr>
            <w:top w:val="none" w:sz="0" w:space="0" w:color="auto"/>
            <w:left w:val="none" w:sz="0" w:space="0" w:color="auto"/>
            <w:bottom w:val="none" w:sz="0" w:space="0" w:color="auto"/>
            <w:right w:val="none" w:sz="0" w:space="0" w:color="auto"/>
          </w:divBdr>
        </w:div>
        <w:div w:id="903105760">
          <w:marLeft w:val="0"/>
          <w:marRight w:val="0"/>
          <w:marTop w:val="0"/>
          <w:marBottom w:val="0"/>
          <w:divBdr>
            <w:top w:val="none" w:sz="0" w:space="0" w:color="auto"/>
            <w:left w:val="none" w:sz="0" w:space="0" w:color="auto"/>
            <w:bottom w:val="none" w:sz="0" w:space="0" w:color="auto"/>
            <w:right w:val="none" w:sz="0" w:space="0" w:color="auto"/>
          </w:divBdr>
        </w:div>
        <w:div w:id="1164128387">
          <w:marLeft w:val="0"/>
          <w:marRight w:val="0"/>
          <w:marTop w:val="0"/>
          <w:marBottom w:val="0"/>
          <w:divBdr>
            <w:top w:val="none" w:sz="0" w:space="0" w:color="auto"/>
            <w:left w:val="none" w:sz="0" w:space="0" w:color="auto"/>
            <w:bottom w:val="none" w:sz="0" w:space="0" w:color="auto"/>
            <w:right w:val="none" w:sz="0" w:space="0" w:color="auto"/>
          </w:divBdr>
        </w:div>
        <w:div w:id="408112377">
          <w:marLeft w:val="0"/>
          <w:marRight w:val="0"/>
          <w:marTop w:val="0"/>
          <w:marBottom w:val="0"/>
          <w:divBdr>
            <w:top w:val="none" w:sz="0" w:space="0" w:color="auto"/>
            <w:left w:val="none" w:sz="0" w:space="0" w:color="auto"/>
            <w:bottom w:val="none" w:sz="0" w:space="0" w:color="auto"/>
            <w:right w:val="none" w:sz="0" w:space="0" w:color="auto"/>
          </w:divBdr>
        </w:div>
        <w:div w:id="93719636">
          <w:marLeft w:val="0"/>
          <w:marRight w:val="0"/>
          <w:marTop w:val="0"/>
          <w:marBottom w:val="0"/>
          <w:divBdr>
            <w:top w:val="none" w:sz="0" w:space="0" w:color="auto"/>
            <w:left w:val="none" w:sz="0" w:space="0" w:color="auto"/>
            <w:bottom w:val="none" w:sz="0" w:space="0" w:color="auto"/>
            <w:right w:val="none" w:sz="0" w:space="0" w:color="auto"/>
          </w:divBdr>
        </w:div>
        <w:div w:id="52313012">
          <w:marLeft w:val="0"/>
          <w:marRight w:val="0"/>
          <w:marTop w:val="0"/>
          <w:marBottom w:val="0"/>
          <w:divBdr>
            <w:top w:val="none" w:sz="0" w:space="0" w:color="auto"/>
            <w:left w:val="none" w:sz="0" w:space="0" w:color="auto"/>
            <w:bottom w:val="none" w:sz="0" w:space="0" w:color="auto"/>
            <w:right w:val="none" w:sz="0" w:space="0" w:color="auto"/>
          </w:divBdr>
        </w:div>
        <w:div w:id="1910112967">
          <w:marLeft w:val="0"/>
          <w:marRight w:val="0"/>
          <w:marTop w:val="0"/>
          <w:marBottom w:val="0"/>
          <w:divBdr>
            <w:top w:val="none" w:sz="0" w:space="0" w:color="auto"/>
            <w:left w:val="none" w:sz="0" w:space="0" w:color="auto"/>
            <w:bottom w:val="none" w:sz="0" w:space="0" w:color="auto"/>
            <w:right w:val="none" w:sz="0" w:space="0" w:color="auto"/>
          </w:divBdr>
        </w:div>
        <w:div w:id="561063786">
          <w:marLeft w:val="0"/>
          <w:marRight w:val="0"/>
          <w:marTop w:val="0"/>
          <w:marBottom w:val="0"/>
          <w:divBdr>
            <w:top w:val="none" w:sz="0" w:space="0" w:color="auto"/>
            <w:left w:val="none" w:sz="0" w:space="0" w:color="auto"/>
            <w:bottom w:val="none" w:sz="0" w:space="0" w:color="auto"/>
            <w:right w:val="none" w:sz="0" w:space="0" w:color="auto"/>
          </w:divBdr>
        </w:div>
        <w:div w:id="769276012">
          <w:marLeft w:val="0"/>
          <w:marRight w:val="0"/>
          <w:marTop w:val="0"/>
          <w:marBottom w:val="0"/>
          <w:divBdr>
            <w:top w:val="none" w:sz="0" w:space="0" w:color="auto"/>
            <w:left w:val="none" w:sz="0" w:space="0" w:color="auto"/>
            <w:bottom w:val="none" w:sz="0" w:space="0" w:color="auto"/>
            <w:right w:val="none" w:sz="0" w:space="0" w:color="auto"/>
          </w:divBdr>
        </w:div>
        <w:div w:id="659848454">
          <w:marLeft w:val="0"/>
          <w:marRight w:val="0"/>
          <w:marTop w:val="0"/>
          <w:marBottom w:val="0"/>
          <w:divBdr>
            <w:top w:val="none" w:sz="0" w:space="0" w:color="auto"/>
            <w:left w:val="none" w:sz="0" w:space="0" w:color="auto"/>
            <w:bottom w:val="none" w:sz="0" w:space="0" w:color="auto"/>
            <w:right w:val="none" w:sz="0" w:space="0" w:color="auto"/>
          </w:divBdr>
        </w:div>
        <w:div w:id="1793553906">
          <w:marLeft w:val="0"/>
          <w:marRight w:val="0"/>
          <w:marTop w:val="0"/>
          <w:marBottom w:val="0"/>
          <w:divBdr>
            <w:top w:val="none" w:sz="0" w:space="0" w:color="auto"/>
            <w:left w:val="none" w:sz="0" w:space="0" w:color="auto"/>
            <w:bottom w:val="none" w:sz="0" w:space="0" w:color="auto"/>
            <w:right w:val="none" w:sz="0" w:space="0" w:color="auto"/>
          </w:divBdr>
        </w:div>
        <w:div w:id="1586306976">
          <w:marLeft w:val="0"/>
          <w:marRight w:val="0"/>
          <w:marTop w:val="0"/>
          <w:marBottom w:val="0"/>
          <w:divBdr>
            <w:top w:val="none" w:sz="0" w:space="0" w:color="auto"/>
            <w:left w:val="none" w:sz="0" w:space="0" w:color="auto"/>
            <w:bottom w:val="none" w:sz="0" w:space="0" w:color="auto"/>
            <w:right w:val="none" w:sz="0" w:space="0" w:color="auto"/>
          </w:divBdr>
        </w:div>
        <w:div w:id="1584333808">
          <w:marLeft w:val="0"/>
          <w:marRight w:val="0"/>
          <w:marTop w:val="0"/>
          <w:marBottom w:val="0"/>
          <w:divBdr>
            <w:top w:val="none" w:sz="0" w:space="0" w:color="auto"/>
            <w:left w:val="none" w:sz="0" w:space="0" w:color="auto"/>
            <w:bottom w:val="none" w:sz="0" w:space="0" w:color="auto"/>
            <w:right w:val="none" w:sz="0" w:space="0" w:color="auto"/>
          </w:divBdr>
        </w:div>
        <w:div w:id="517043925">
          <w:marLeft w:val="0"/>
          <w:marRight w:val="0"/>
          <w:marTop w:val="0"/>
          <w:marBottom w:val="0"/>
          <w:divBdr>
            <w:top w:val="none" w:sz="0" w:space="0" w:color="auto"/>
            <w:left w:val="none" w:sz="0" w:space="0" w:color="auto"/>
            <w:bottom w:val="none" w:sz="0" w:space="0" w:color="auto"/>
            <w:right w:val="none" w:sz="0" w:space="0" w:color="auto"/>
          </w:divBdr>
        </w:div>
        <w:div w:id="1897355524">
          <w:marLeft w:val="0"/>
          <w:marRight w:val="0"/>
          <w:marTop w:val="0"/>
          <w:marBottom w:val="0"/>
          <w:divBdr>
            <w:top w:val="none" w:sz="0" w:space="0" w:color="auto"/>
            <w:left w:val="none" w:sz="0" w:space="0" w:color="auto"/>
            <w:bottom w:val="none" w:sz="0" w:space="0" w:color="auto"/>
            <w:right w:val="none" w:sz="0" w:space="0" w:color="auto"/>
          </w:divBdr>
        </w:div>
        <w:div w:id="140657256">
          <w:marLeft w:val="0"/>
          <w:marRight w:val="0"/>
          <w:marTop w:val="0"/>
          <w:marBottom w:val="0"/>
          <w:divBdr>
            <w:top w:val="none" w:sz="0" w:space="0" w:color="auto"/>
            <w:left w:val="none" w:sz="0" w:space="0" w:color="auto"/>
            <w:bottom w:val="none" w:sz="0" w:space="0" w:color="auto"/>
            <w:right w:val="none" w:sz="0" w:space="0" w:color="auto"/>
          </w:divBdr>
        </w:div>
        <w:div w:id="567158043">
          <w:marLeft w:val="0"/>
          <w:marRight w:val="0"/>
          <w:marTop w:val="0"/>
          <w:marBottom w:val="0"/>
          <w:divBdr>
            <w:top w:val="none" w:sz="0" w:space="0" w:color="auto"/>
            <w:left w:val="none" w:sz="0" w:space="0" w:color="auto"/>
            <w:bottom w:val="none" w:sz="0" w:space="0" w:color="auto"/>
            <w:right w:val="none" w:sz="0" w:space="0" w:color="auto"/>
          </w:divBdr>
        </w:div>
        <w:div w:id="116293115">
          <w:marLeft w:val="0"/>
          <w:marRight w:val="0"/>
          <w:marTop w:val="0"/>
          <w:marBottom w:val="0"/>
          <w:divBdr>
            <w:top w:val="none" w:sz="0" w:space="0" w:color="auto"/>
            <w:left w:val="none" w:sz="0" w:space="0" w:color="auto"/>
            <w:bottom w:val="none" w:sz="0" w:space="0" w:color="auto"/>
            <w:right w:val="none" w:sz="0" w:space="0" w:color="auto"/>
          </w:divBdr>
        </w:div>
        <w:div w:id="947271187">
          <w:marLeft w:val="0"/>
          <w:marRight w:val="0"/>
          <w:marTop w:val="0"/>
          <w:marBottom w:val="0"/>
          <w:divBdr>
            <w:top w:val="none" w:sz="0" w:space="0" w:color="auto"/>
            <w:left w:val="none" w:sz="0" w:space="0" w:color="auto"/>
            <w:bottom w:val="none" w:sz="0" w:space="0" w:color="auto"/>
            <w:right w:val="none" w:sz="0" w:space="0" w:color="auto"/>
          </w:divBdr>
        </w:div>
        <w:div w:id="100533887">
          <w:marLeft w:val="0"/>
          <w:marRight w:val="0"/>
          <w:marTop w:val="0"/>
          <w:marBottom w:val="0"/>
          <w:divBdr>
            <w:top w:val="none" w:sz="0" w:space="0" w:color="auto"/>
            <w:left w:val="none" w:sz="0" w:space="0" w:color="auto"/>
            <w:bottom w:val="none" w:sz="0" w:space="0" w:color="auto"/>
            <w:right w:val="none" w:sz="0" w:space="0" w:color="auto"/>
          </w:divBdr>
        </w:div>
        <w:div w:id="1380010963">
          <w:marLeft w:val="0"/>
          <w:marRight w:val="0"/>
          <w:marTop w:val="0"/>
          <w:marBottom w:val="0"/>
          <w:divBdr>
            <w:top w:val="none" w:sz="0" w:space="0" w:color="auto"/>
            <w:left w:val="none" w:sz="0" w:space="0" w:color="auto"/>
            <w:bottom w:val="none" w:sz="0" w:space="0" w:color="auto"/>
            <w:right w:val="none" w:sz="0" w:space="0" w:color="auto"/>
          </w:divBdr>
        </w:div>
        <w:div w:id="2146847323">
          <w:marLeft w:val="0"/>
          <w:marRight w:val="0"/>
          <w:marTop w:val="0"/>
          <w:marBottom w:val="0"/>
          <w:divBdr>
            <w:top w:val="none" w:sz="0" w:space="0" w:color="auto"/>
            <w:left w:val="none" w:sz="0" w:space="0" w:color="auto"/>
            <w:bottom w:val="none" w:sz="0" w:space="0" w:color="auto"/>
            <w:right w:val="none" w:sz="0" w:space="0" w:color="auto"/>
          </w:divBdr>
        </w:div>
        <w:div w:id="523786537">
          <w:marLeft w:val="0"/>
          <w:marRight w:val="0"/>
          <w:marTop w:val="0"/>
          <w:marBottom w:val="0"/>
          <w:divBdr>
            <w:top w:val="none" w:sz="0" w:space="0" w:color="auto"/>
            <w:left w:val="none" w:sz="0" w:space="0" w:color="auto"/>
            <w:bottom w:val="none" w:sz="0" w:space="0" w:color="auto"/>
            <w:right w:val="none" w:sz="0" w:space="0" w:color="auto"/>
          </w:divBdr>
        </w:div>
        <w:div w:id="425735911">
          <w:marLeft w:val="0"/>
          <w:marRight w:val="0"/>
          <w:marTop w:val="0"/>
          <w:marBottom w:val="0"/>
          <w:divBdr>
            <w:top w:val="none" w:sz="0" w:space="0" w:color="auto"/>
            <w:left w:val="none" w:sz="0" w:space="0" w:color="auto"/>
            <w:bottom w:val="none" w:sz="0" w:space="0" w:color="auto"/>
            <w:right w:val="none" w:sz="0" w:space="0" w:color="auto"/>
          </w:divBdr>
        </w:div>
        <w:div w:id="1115104146">
          <w:marLeft w:val="0"/>
          <w:marRight w:val="0"/>
          <w:marTop w:val="0"/>
          <w:marBottom w:val="0"/>
          <w:divBdr>
            <w:top w:val="none" w:sz="0" w:space="0" w:color="auto"/>
            <w:left w:val="none" w:sz="0" w:space="0" w:color="auto"/>
            <w:bottom w:val="none" w:sz="0" w:space="0" w:color="auto"/>
            <w:right w:val="none" w:sz="0" w:space="0" w:color="auto"/>
          </w:divBdr>
        </w:div>
        <w:div w:id="396900151">
          <w:marLeft w:val="0"/>
          <w:marRight w:val="0"/>
          <w:marTop w:val="0"/>
          <w:marBottom w:val="0"/>
          <w:divBdr>
            <w:top w:val="none" w:sz="0" w:space="0" w:color="auto"/>
            <w:left w:val="none" w:sz="0" w:space="0" w:color="auto"/>
            <w:bottom w:val="none" w:sz="0" w:space="0" w:color="auto"/>
            <w:right w:val="none" w:sz="0" w:space="0" w:color="auto"/>
          </w:divBdr>
        </w:div>
        <w:div w:id="1166632958">
          <w:marLeft w:val="0"/>
          <w:marRight w:val="0"/>
          <w:marTop w:val="0"/>
          <w:marBottom w:val="0"/>
          <w:divBdr>
            <w:top w:val="none" w:sz="0" w:space="0" w:color="auto"/>
            <w:left w:val="none" w:sz="0" w:space="0" w:color="auto"/>
            <w:bottom w:val="none" w:sz="0" w:space="0" w:color="auto"/>
            <w:right w:val="none" w:sz="0" w:space="0" w:color="auto"/>
          </w:divBdr>
        </w:div>
        <w:div w:id="653920738">
          <w:marLeft w:val="0"/>
          <w:marRight w:val="0"/>
          <w:marTop w:val="0"/>
          <w:marBottom w:val="0"/>
          <w:divBdr>
            <w:top w:val="none" w:sz="0" w:space="0" w:color="auto"/>
            <w:left w:val="none" w:sz="0" w:space="0" w:color="auto"/>
            <w:bottom w:val="none" w:sz="0" w:space="0" w:color="auto"/>
            <w:right w:val="none" w:sz="0" w:space="0" w:color="auto"/>
          </w:divBdr>
        </w:div>
        <w:div w:id="756170893">
          <w:marLeft w:val="0"/>
          <w:marRight w:val="0"/>
          <w:marTop w:val="0"/>
          <w:marBottom w:val="0"/>
          <w:divBdr>
            <w:top w:val="none" w:sz="0" w:space="0" w:color="auto"/>
            <w:left w:val="none" w:sz="0" w:space="0" w:color="auto"/>
            <w:bottom w:val="none" w:sz="0" w:space="0" w:color="auto"/>
            <w:right w:val="none" w:sz="0" w:space="0" w:color="auto"/>
          </w:divBdr>
        </w:div>
        <w:div w:id="1906256857">
          <w:marLeft w:val="0"/>
          <w:marRight w:val="0"/>
          <w:marTop w:val="0"/>
          <w:marBottom w:val="0"/>
          <w:divBdr>
            <w:top w:val="none" w:sz="0" w:space="0" w:color="auto"/>
            <w:left w:val="none" w:sz="0" w:space="0" w:color="auto"/>
            <w:bottom w:val="none" w:sz="0" w:space="0" w:color="auto"/>
            <w:right w:val="none" w:sz="0" w:space="0" w:color="auto"/>
          </w:divBdr>
        </w:div>
        <w:div w:id="727415775">
          <w:marLeft w:val="0"/>
          <w:marRight w:val="0"/>
          <w:marTop w:val="0"/>
          <w:marBottom w:val="0"/>
          <w:divBdr>
            <w:top w:val="none" w:sz="0" w:space="0" w:color="auto"/>
            <w:left w:val="none" w:sz="0" w:space="0" w:color="auto"/>
            <w:bottom w:val="none" w:sz="0" w:space="0" w:color="auto"/>
            <w:right w:val="none" w:sz="0" w:space="0" w:color="auto"/>
          </w:divBdr>
        </w:div>
        <w:div w:id="1198739395">
          <w:marLeft w:val="0"/>
          <w:marRight w:val="0"/>
          <w:marTop w:val="0"/>
          <w:marBottom w:val="0"/>
          <w:divBdr>
            <w:top w:val="none" w:sz="0" w:space="0" w:color="auto"/>
            <w:left w:val="none" w:sz="0" w:space="0" w:color="auto"/>
            <w:bottom w:val="none" w:sz="0" w:space="0" w:color="auto"/>
            <w:right w:val="none" w:sz="0" w:space="0" w:color="auto"/>
          </w:divBdr>
        </w:div>
        <w:div w:id="139157448">
          <w:marLeft w:val="0"/>
          <w:marRight w:val="0"/>
          <w:marTop w:val="0"/>
          <w:marBottom w:val="0"/>
          <w:divBdr>
            <w:top w:val="none" w:sz="0" w:space="0" w:color="auto"/>
            <w:left w:val="none" w:sz="0" w:space="0" w:color="auto"/>
            <w:bottom w:val="none" w:sz="0" w:space="0" w:color="auto"/>
            <w:right w:val="none" w:sz="0" w:space="0" w:color="auto"/>
          </w:divBdr>
        </w:div>
        <w:div w:id="663506351">
          <w:marLeft w:val="0"/>
          <w:marRight w:val="0"/>
          <w:marTop w:val="0"/>
          <w:marBottom w:val="0"/>
          <w:divBdr>
            <w:top w:val="none" w:sz="0" w:space="0" w:color="auto"/>
            <w:left w:val="none" w:sz="0" w:space="0" w:color="auto"/>
            <w:bottom w:val="none" w:sz="0" w:space="0" w:color="auto"/>
            <w:right w:val="none" w:sz="0" w:space="0" w:color="auto"/>
          </w:divBdr>
        </w:div>
        <w:div w:id="1236210822">
          <w:marLeft w:val="0"/>
          <w:marRight w:val="0"/>
          <w:marTop w:val="0"/>
          <w:marBottom w:val="0"/>
          <w:divBdr>
            <w:top w:val="none" w:sz="0" w:space="0" w:color="auto"/>
            <w:left w:val="none" w:sz="0" w:space="0" w:color="auto"/>
            <w:bottom w:val="none" w:sz="0" w:space="0" w:color="auto"/>
            <w:right w:val="none" w:sz="0" w:space="0" w:color="auto"/>
          </w:divBdr>
        </w:div>
        <w:div w:id="1856117853">
          <w:marLeft w:val="0"/>
          <w:marRight w:val="0"/>
          <w:marTop w:val="0"/>
          <w:marBottom w:val="0"/>
          <w:divBdr>
            <w:top w:val="none" w:sz="0" w:space="0" w:color="auto"/>
            <w:left w:val="none" w:sz="0" w:space="0" w:color="auto"/>
            <w:bottom w:val="none" w:sz="0" w:space="0" w:color="auto"/>
            <w:right w:val="none" w:sz="0" w:space="0" w:color="auto"/>
          </w:divBdr>
        </w:div>
        <w:div w:id="972519269">
          <w:marLeft w:val="0"/>
          <w:marRight w:val="0"/>
          <w:marTop w:val="0"/>
          <w:marBottom w:val="0"/>
          <w:divBdr>
            <w:top w:val="none" w:sz="0" w:space="0" w:color="auto"/>
            <w:left w:val="none" w:sz="0" w:space="0" w:color="auto"/>
            <w:bottom w:val="none" w:sz="0" w:space="0" w:color="auto"/>
            <w:right w:val="none" w:sz="0" w:space="0" w:color="auto"/>
          </w:divBdr>
        </w:div>
        <w:div w:id="31617058">
          <w:marLeft w:val="0"/>
          <w:marRight w:val="0"/>
          <w:marTop w:val="0"/>
          <w:marBottom w:val="0"/>
          <w:divBdr>
            <w:top w:val="none" w:sz="0" w:space="0" w:color="auto"/>
            <w:left w:val="none" w:sz="0" w:space="0" w:color="auto"/>
            <w:bottom w:val="none" w:sz="0" w:space="0" w:color="auto"/>
            <w:right w:val="none" w:sz="0" w:space="0" w:color="auto"/>
          </w:divBdr>
        </w:div>
        <w:div w:id="1741823428">
          <w:marLeft w:val="0"/>
          <w:marRight w:val="0"/>
          <w:marTop w:val="0"/>
          <w:marBottom w:val="0"/>
          <w:divBdr>
            <w:top w:val="none" w:sz="0" w:space="0" w:color="auto"/>
            <w:left w:val="none" w:sz="0" w:space="0" w:color="auto"/>
            <w:bottom w:val="none" w:sz="0" w:space="0" w:color="auto"/>
            <w:right w:val="none" w:sz="0" w:space="0" w:color="auto"/>
          </w:divBdr>
        </w:div>
        <w:div w:id="2081979219">
          <w:marLeft w:val="0"/>
          <w:marRight w:val="0"/>
          <w:marTop w:val="0"/>
          <w:marBottom w:val="0"/>
          <w:divBdr>
            <w:top w:val="none" w:sz="0" w:space="0" w:color="auto"/>
            <w:left w:val="none" w:sz="0" w:space="0" w:color="auto"/>
            <w:bottom w:val="none" w:sz="0" w:space="0" w:color="auto"/>
            <w:right w:val="none" w:sz="0" w:space="0" w:color="auto"/>
          </w:divBdr>
        </w:div>
        <w:div w:id="1335453395">
          <w:marLeft w:val="0"/>
          <w:marRight w:val="0"/>
          <w:marTop w:val="0"/>
          <w:marBottom w:val="0"/>
          <w:divBdr>
            <w:top w:val="none" w:sz="0" w:space="0" w:color="auto"/>
            <w:left w:val="none" w:sz="0" w:space="0" w:color="auto"/>
            <w:bottom w:val="none" w:sz="0" w:space="0" w:color="auto"/>
            <w:right w:val="none" w:sz="0" w:space="0" w:color="auto"/>
          </w:divBdr>
        </w:div>
        <w:div w:id="1134450611">
          <w:marLeft w:val="0"/>
          <w:marRight w:val="0"/>
          <w:marTop w:val="0"/>
          <w:marBottom w:val="0"/>
          <w:divBdr>
            <w:top w:val="none" w:sz="0" w:space="0" w:color="auto"/>
            <w:left w:val="none" w:sz="0" w:space="0" w:color="auto"/>
            <w:bottom w:val="none" w:sz="0" w:space="0" w:color="auto"/>
            <w:right w:val="none" w:sz="0" w:space="0" w:color="auto"/>
          </w:divBdr>
        </w:div>
        <w:div w:id="215512714">
          <w:marLeft w:val="0"/>
          <w:marRight w:val="0"/>
          <w:marTop w:val="0"/>
          <w:marBottom w:val="0"/>
          <w:divBdr>
            <w:top w:val="none" w:sz="0" w:space="0" w:color="auto"/>
            <w:left w:val="none" w:sz="0" w:space="0" w:color="auto"/>
            <w:bottom w:val="none" w:sz="0" w:space="0" w:color="auto"/>
            <w:right w:val="none" w:sz="0" w:space="0" w:color="auto"/>
          </w:divBdr>
        </w:div>
        <w:div w:id="1071004798">
          <w:marLeft w:val="0"/>
          <w:marRight w:val="0"/>
          <w:marTop w:val="0"/>
          <w:marBottom w:val="0"/>
          <w:divBdr>
            <w:top w:val="none" w:sz="0" w:space="0" w:color="auto"/>
            <w:left w:val="none" w:sz="0" w:space="0" w:color="auto"/>
            <w:bottom w:val="none" w:sz="0" w:space="0" w:color="auto"/>
            <w:right w:val="none" w:sz="0" w:space="0" w:color="auto"/>
          </w:divBdr>
        </w:div>
        <w:div w:id="1203056627">
          <w:marLeft w:val="0"/>
          <w:marRight w:val="0"/>
          <w:marTop w:val="0"/>
          <w:marBottom w:val="0"/>
          <w:divBdr>
            <w:top w:val="none" w:sz="0" w:space="0" w:color="auto"/>
            <w:left w:val="none" w:sz="0" w:space="0" w:color="auto"/>
            <w:bottom w:val="none" w:sz="0" w:space="0" w:color="auto"/>
            <w:right w:val="none" w:sz="0" w:space="0" w:color="auto"/>
          </w:divBdr>
        </w:div>
        <w:div w:id="392969687">
          <w:marLeft w:val="0"/>
          <w:marRight w:val="0"/>
          <w:marTop w:val="0"/>
          <w:marBottom w:val="0"/>
          <w:divBdr>
            <w:top w:val="none" w:sz="0" w:space="0" w:color="auto"/>
            <w:left w:val="none" w:sz="0" w:space="0" w:color="auto"/>
            <w:bottom w:val="none" w:sz="0" w:space="0" w:color="auto"/>
            <w:right w:val="none" w:sz="0" w:space="0" w:color="auto"/>
          </w:divBdr>
        </w:div>
        <w:div w:id="137579667">
          <w:marLeft w:val="0"/>
          <w:marRight w:val="0"/>
          <w:marTop w:val="0"/>
          <w:marBottom w:val="0"/>
          <w:divBdr>
            <w:top w:val="none" w:sz="0" w:space="0" w:color="auto"/>
            <w:left w:val="none" w:sz="0" w:space="0" w:color="auto"/>
            <w:bottom w:val="none" w:sz="0" w:space="0" w:color="auto"/>
            <w:right w:val="none" w:sz="0" w:space="0" w:color="auto"/>
          </w:divBdr>
        </w:div>
        <w:div w:id="938222573">
          <w:marLeft w:val="0"/>
          <w:marRight w:val="0"/>
          <w:marTop w:val="0"/>
          <w:marBottom w:val="0"/>
          <w:divBdr>
            <w:top w:val="none" w:sz="0" w:space="0" w:color="auto"/>
            <w:left w:val="none" w:sz="0" w:space="0" w:color="auto"/>
            <w:bottom w:val="none" w:sz="0" w:space="0" w:color="auto"/>
            <w:right w:val="none" w:sz="0" w:space="0" w:color="auto"/>
          </w:divBdr>
        </w:div>
        <w:div w:id="1565097917">
          <w:marLeft w:val="0"/>
          <w:marRight w:val="0"/>
          <w:marTop w:val="0"/>
          <w:marBottom w:val="0"/>
          <w:divBdr>
            <w:top w:val="none" w:sz="0" w:space="0" w:color="auto"/>
            <w:left w:val="none" w:sz="0" w:space="0" w:color="auto"/>
            <w:bottom w:val="none" w:sz="0" w:space="0" w:color="auto"/>
            <w:right w:val="none" w:sz="0" w:space="0" w:color="auto"/>
          </w:divBdr>
        </w:div>
        <w:div w:id="860972385">
          <w:marLeft w:val="0"/>
          <w:marRight w:val="0"/>
          <w:marTop w:val="0"/>
          <w:marBottom w:val="0"/>
          <w:divBdr>
            <w:top w:val="none" w:sz="0" w:space="0" w:color="auto"/>
            <w:left w:val="none" w:sz="0" w:space="0" w:color="auto"/>
            <w:bottom w:val="none" w:sz="0" w:space="0" w:color="auto"/>
            <w:right w:val="none" w:sz="0" w:space="0" w:color="auto"/>
          </w:divBdr>
        </w:div>
        <w:div w:id="1405178799">
          <w:marLeft w:val="0"/>
          <w:marRight w:val="0"/>
          <w:marTop w:val="0"/>
          <w:marBottom w:val="0"/>
          <w:divBdr>
            <w:top w:val="none" w:sz="0" w:space="0" w:color="auto"/>
            <w:left w:val="none" w:sz="0" w:space="0" w:color="auto"/>
            <w:bottom w:val="none" w:sz="0" w:space="0" w:color="auto"/>
            <w:right w:val="none" w:sz="0" w:space="0" w:color="auto"/>
          </w:divBdr>
        </w:div>
      </w:divsChild>
    </w:div>
    <w:div w:id="337805015">
      <w:bodyDiv w:val="1"/>
      <w:marLeft w:val="0"/>
      <w:marRight w:val="0"/>
      <w:marTop w:val="0"/>
      <w:marBottom w:val="0"/>
      <w:divBdr>
        <w:top w:val="none" w:sz="0" w:space="0" w:color="auto"/>
        <w:left w:val="none" w:sz="0" w:space="0" w:color="auto"/>
        <w:bottom w:val="none" w:sz="0" w:space="0" w:color="auto"/>
        <w:right w:val="none" w:sz="0" w:space="0" w:color="auto"/>
      </w:divBdr>
      <w:divsChild>
        <w:div w:id="2046515709">
          <w:marLeft w:val="0"/>
          <w:marRight w:val="0"/>
          <w:marTop w:val="0"/>
          <w:marBottom w:val="0"/>
          <w:divBdr>
            <w:top w:val="none" w:sz="0" w:space="0" w:color="auto"/>
            <w:left w:val="none" w:sz="0" w:space="0" w:color="auto"/>
            <w:bottom w:val="none" w:sz="0" w:space="0" w:color="auto"/>
            <w:right w:val="none" w:sz="0" w:space="0" w:color="auto"/>
          </w:divBdr>
        </w:div>
      </w:divsChild>
    </w:div>
    <w:div w:id="413819819">
      <w:bodyDiv w:val="1"/>
      <w:marLeft w:val="0"/>
      <w:marRight w:val="0"/>
      <w:marTop w:val="0"/>
      <w:marBottom w:val="0"/>
      <w:divBdr>
        <w:top w:val="none" w:sz="0" w:space="0" w:color="auto"/>
        <w:left w:val="none" w:sz="0" w:space="0" w:color="auto"/>
        <w:bottom w:val="none" w:sz="0" w:space="0" w:color="auto"/>
        <w:right w:val="none" w:sz="0" w:space="0" w:color="auto"/>
      </w:divBdr>
    </w:div>
    <w:div w:id="498884889">
      <w:bodyDiv w:val="1"/>
      <w:marLeft w:val="0"/>
      <w:marRight w:val="0"/>
      <w:marTop w:val="0"/>
      <w:marBottom w:val="0"/>
      <w:divBdr>
        <w:top w:val="none" w:sz="0" w:space="0" w:color="auto"/>
        <w:left w:val="none" w:sz="0" w:space="0" w:color="auto"/>
        <w:bottom w:val="none" w:sz="0" w:space="0" w:color="auto"/>
        <w:right w:val="none" w:sz="0" w:space="0" w:color="auto"/>
      </w:divBdr>
    </w:div>
    <w:div w:id="529686909">
      <w:bodyDiv w:val="1"/>
      <w:marLeft w:val="0"/>
      <w:marRight w:val="0"/>
      <w:marTop w:val="0"/>
      <w:marBottom w:val="0"/>
      <w:divBdr>
        <w:top w:val="none" w:sz="0" w:space="0" w:color="auto"/>
        <w:left w:val="none" w:sz="0" w:space="0" w:color="auto"/>
        <w:bottom w:val="none" w:sz="0" w:space="0" w:color="auto"/>
        <w:right w:val="none" w:sz="0" w:space="0" w:color="auto"/>
      </w:divBdr>
      <w:divsChild>
        <w:div w:id="1237320538">
          <w:marLeft w:val="0"/>
          <w:marRight w:val="0"/>
          <w:marTop w:val="0"/>
          <w:marBottom w:val="0"/>
          <w:divBdr>
            <w:top w:val="none" w:sz="0" w:space="0" w:color="auto"/>
            <w:left w:val="none" w:sz="0" w:space="0" w:color="auto"/>
            <w:bottom w:val="none" w:sz="0" w:space="0" w:color="auto"/>
            <w:right w:val="none" w:sz="0" w:space="0" w:color="auto"/>
          </w:divBdr>
        </w:div>
        <w:div w:id="421800559">
          <w:marLeft w:val="0"/>
          <w:marRight w:val="0"/>
          <w:marTop w:val="0"/>
          <w:marBottom w:val="0"/>
          <w:divBdr>
            <w:top w:val="none" w:sz="0" w:space="0" w:color="auto"/>
            <w:left w:val="none" w:sz="0" w:space="0" w:color="auto"/>
            <w:bottom w:val="none" w:sz="0" w:space="0" w:color="auto"/>
            <w:right w:val="none" w:sz="0" w:space="0" w:color="auto"/>
          </w:divBdr>
        </w:div>
        <w:div w:id="1740858410">
          <w:marLeft w:val="0"/>
          <w:marRight w:val="0"/>
          <w:marTop w:val="0"/>
          <w:marBottom w:val="0"/>
          <w:divBdr>
            <w:top w:val="none" w:sz="0" w:space="0" w:color="auto"/>
            <w:left w:val="none" w:sz="0" w:space="0" w:color="auto"/>
            <w:bottom w:val="none" w:sz="0" w:space="0" w:color="auto"/>
            <w:right w:val="none" w:sz="0" w:space="0" w:color="auto"/>
          </w:divBdr>
        </w:div>
        <w:div w:id="1349941342">
          <w:marLeft w:val="0"/>
          <w:marRight w:val="0"/>
          <w:marTop w:val="0"/>
          <w:marBottom w:val="0"/>
          <w:divBdr>
            <w:top w:val="none" w:sz="0" w:space="0" w:color="auto"/>
            <w:left w:val="none" w:sz="0" w:space="0" w:color="auto"/>
            <w:bottom w:val="none" w:sz="0" w:space="0" w:color="auto"/>
            <w:right w:val="none" w:sz="0" w:space="0" w:color="auto"/>
          </w:divBdr>
        </w:div>
        <w:div w:id="1790124993">
          <w:marLeft w:val="0"/>
          <w:marRight w:val="0"/>
          <w:marTop w:val="0"/>
          <w:marBottom w:val="0"/>
          <w:divBdr>
            <w:top w:val="none" w:sz="0" w:space="0" w:color="auto"/>
            <w:left w:val="none" w:sz="0" w:space="0" w:color="auto"/>
            <w:bottom w:val="none" w:sz="0" w:space="0" w:color="auto"/>
            <w:right w:val="none" w:sz="0" w:space="0" w:color="auto"/>
          </w:divBdr>
        </w:div>
        <w:div w:id="819230521">
          <w:marLeft w:val="0"/>
          <w:marRight w:val="0"/>
          <w:marTop w:val="0"/>
          <w:marBottom w:val="0"/>
          <w:divBdr>
            <w:top w:val="none" w:sz="0" w:space="0" w:color="auto"/>
            <w:left w:val="none" w:sz="0" w:space="0" w:color="auto"/>
            <w:bottom w:val="none" w:sz="0" w:space="0" w:color="auto"/>
            <w:right w:val="none" w:sz="0" w:space="0" w:color="auto"/>
          </w:divBdr>
        </w:div>
        <w:div w:id="1638872535">
          <w:marLeft w:val="0"/>
          <w:marRight w:val="0"/>
          <w:marTop w:val="0"/>
          <w:marBottom w:val="0"/>
          <w:divBdr>
            <w:top w:val="none" w:sz="0" w:space="0" w:color="auto"/>
            <w:left w:val="none" w:sz="0" w:space="0" w:color="auto"/>
            <w:bottom w:val="none" w:sz="0" w:space="0" w:color="auto"/>
            <w:right w:val="none" w:sz="0" w:space="0" w:color="auto"/>
          </w:divBdr>
        </w:div>
      </w:divsChild>
    </w:div>
    <w:div w:id="567501459">
      <w:bodyDiv w:val="1"/>
      <w:marLeft w:val="0"/>
      <w:marRight w:val="0"/>
      <w:marTop w:val="0"/>
      <w:marBottom w:val="0"/>
      <w:divBdr>
        <w:top w:val="none" w:sz="0" w:space="0" w:color="auto"/>
        <w:left w:val="none" w:sz="0" w:space="0" w:color="auto"/>
        <w:bottom w:val="none" w:sz="0" w:space="0" w:color="auto"/>
        <w:right w:val="none" w:sz="0" w:space="0" w:color="auto"/>
      </w:divBdr>
    </w:div>
    <w:div w:id="701512652">
      <w:bodyDiv w:val="1"/>
      <w:marLeft w:val="0"/>
      <w:marRight w:val="0"/>
      <w:marTop w:val="0"/>
      <w:marBottom w:val="0"/>
      <w:divBdr>
        <w:top w:val="none" w:sz="0" w:space="0" w:color="auto"/>
        <w:left w:val="none" w:sz="0" w:space="0" w:color="auto"/>
        <w:bottom w:val="none" w:sz="0" w:space="0" w:color="auto"/>
        <w:right w:val="none" w:sz="0" w:space="0" w:color="auto"/>
      </w:divBdr>
    </w:div>
    <w:div w:id="704719728">
      <w:bodyDiv w:val="1"/>
      <w:marLeft w:val="0"/>
      <w:marRight w:val="0"/>
      <w:marTop w:val="0"/>
      <w:marBottom w:val="0"/>
      <w:divBdr>
        <w:top w:val="none" w:sz="0" w:space="0" w:color="auto"/>
        <w:left w:val="none" w:sz="0" w:space="0" w:color="auto"/>
        <w:bottom w:val="none" w:sz="0" w:space="0" w:color="auto"/>
        <w:right w:val="none" w:sz="0" w:space="0" w:color="auto"/>
      </w:divBdr>
    </w:div>
    <w:div w:id="766660490">
      <w:bodyDiv w:val="1"/>
      <w:marLeft w:val="0"/>
      <w:marRight w:val="0"/>
      <w:marTop w:val="0"/>
      <w:marBottom w:val="0"/>
      <w:divBdr>
        <w:top w:val="none" w:sz="0" w:space="0" w:color="auto"/>
        <w:left w:val="none" w:sz="0" w:space="0" w:color="auto"/>
        <w:bottom w:val="none" w:sz="0" w:space="0" w:color="auto"/>
        <w:right w:val="none" w:sz="0" w:space="0" w:color="auto"/>
      </w:divBdr>
    </w:div>
    <w:div w:id="791434822">
      <w:bodyDiv w:val="1"/>
      <w:marLeft w:val="0"/>
      <w:marRight w:val="0"/>
      <w:marTop w:val="0"/>
      <w:marBottom w:val="0"/>
      <w:divBdr>
        <w:top w:val="none" w:sz="0" w:space="0" w:color="auto"/>
        <w:left w:val="none" w:sz="0" w:space="0" w:color="auto"/>
        <w:bottom w:val="none" w:sz="0" w:space="0" w:color="auto"/>
        <w:right w:val="none" w:sz="0" w:space="0" w:color="auto"/>
      </w:divBdr>
    </w:div>
    <w:div w:id="879123397">
      <w:bodyDiv w:val="1"/>
      <w:marLeft w:val="0"/>
      <w:marRight w:val="0"/>
      <w:marTop w:val="0"/>
      <w:marBottom w:val="0"/>
      <w:divBdr>
        <w:top w:val="none" w:sz="0" w:space="0" w:color="auto"/>
        <w:left w:val="none" w:sz="0" w:space="0" w:color="auto"/>
        <w:bottom w:val="none" w:sz="0" w:space="0" w:color="auto"/>
        <w:right w:val="none" w:sz="0" w:space="0" w:color="auto"/>
      </w:divBdr>
      <w:divsChild>
        <w:div w:id="547061613">
          <w:marLeft w:val="0"/>
          <w:marRight w:val="0"/>
          <w:marTop w:val="0"/>
          <w:marBottom w:val="0"/>
          <w:divBdr>
            <w:top w:val="none" w:sz="0" w:space="0" w:color="auto"/>
            <w:left w:val="none" w:sz="0" w:space="0" w:color="auto"/>
            <w:bottom w:val="none" w:sz="0" w:space="0" w:color="auto"/>
            <w:right w:val="none" w:sz="0" w:space="0" w:color="auto"/>
          </w:divBdr>
        </w:div>
        <w:div w:id="560676613">
          <w:marLeft w:val="0"/>
          <w:marRight w:val="0"/>
          <w:marTop w:val="0"/>
          <w:marBottom w:val="0"/>
          <w:divBdr>
            <w:top w:val="none" w:sz="0" w:space="0" w:color="auto"/>
            <w:left w:val="none" w:sz="0" w:space="0" w:color="auto"/>
            <w:bottom w:val="none" w:sz="0" w:space="0" w:color="auto"/>
            <w:right w:val="none" w:sz="0" w:space="0" w:color="auto"/>
          </w:divBdr>
        </w:div>
        <w:div w:id="957838247">
          <w:marLeft w:val="0"/>
          <w:marRight w:val="0"/>
          <w:marTop w:val="0"/>
          <w:marBottom w:val="0"/>
          <w:divBdr>
            <w:top w:val="none" w:sz="0" w:space="0" w:color="auto"/>
            <w:left w:val="none" w:sz="0" w:space="0" w:color="auto"/>
            <w:bottom w:val="none" w:sz="0" w:space="0" w:color="auto"/>
            <w:right w:val="none" w:sz="0" w:space="0" w:color="auto"/>
          </w:divBdr>
        </w:div>
        <w:div w:id="1862669742">
          <w:marLeft w:val="0"/>
          <w:marRight w:val="0"/>
          <w:marTop w:val="0"/>
          <w:marBottom w:val="0"/>
          <w:divBdr>
            <w:top w:val="none" w:sz="0" w:space="0" w:color="auto"/>
            <w:left w:val="none" w:sz="0" w:space="0" w:color="auto"/>
            <w:bottom w:val="none" w:sz="0" w:space="0" w:color="auto"/>
            <w:right w:val="none" w:sz="0" w:space="0" w:color="auto"/>
          </w:divBdr>
        </w:div>
        <w:div w:id="1031688305">
          <w:marLeft w:val="0"/>
          <w:marRight w:val="0"/>
          <w:marTop w:val="0"/>
          <w:marBottom w:val="0"/>
          <w:divBdr>
            <w:top w:val="none" w:sz="0" w:space="0" w:color="auto"/>
            <w:left w:val="none" w:sz="0" w:space="0" w:color="auto"/>
            <w:bottom w:val="none" w:sz="0" w:space="0" w:color="auto"/>
            <w:right w:val="none" w:sz="0" w:space="0" w:color="auto"/>
          </w:divBdr>
        </w:div>
        <w:div w:id="758451304">
          <w:marLeft w:val="0"/>
          <w:marRight w:val="0"/>
          <w:marTop w:val="0"/>
          <w:marBottom w:val="0"/>
          <w:divBdr>
            <w:top w:val="none" w:sz="0" w:space="0" w:color="auto"/>
            <w:left w:val="none" w:sz="0" w:space="0" w:color="auto"/>
            <w:bottom w:val="none" w:sz="0" w:space="0" w:color="auto"/>
            <w:right w:val="none" w:sz="0" w:space="0" w:color="auto"/>
          </w:divBdr>
        </w:div>
        <w:div w:id="222066805">
          <w:marLeft w:val="0"/>
          <w:marRight w:val="0"/>
          <w:marTop w:val="0"/>
          <w:marBottom w:val="0"/>
          <w:divBdr>
            <w:top w:val="none" w:sz="0" w:space="0" w:color="auto"/>
            <w:left w:val="none" w:sz="0" w:space="0" w:color="auto"/>
            <w:bottom w:val="none" w:sz="0" w:space="0" w:color="auto"/>
            <w:right w:val="none" w:sz="0" w:space="0" w:color="auto"/>
          </w:divBdr>
        </w:div>
        <w:div w:id="1545017234">
          <w:marLeft w:val="0"/>
          <w:marRight w:val="0"/>
          <w:marTop w:val="0"/>
          <w:marBottom w:val="0"/>
          <w:divBdr>
            <w:top w:val="none" w:sz="0" w:space="0" w:color="auto"/>
            <w:left w:val="none" w:sz="0" w:space="0" w:color="auto"/>
            <w:bottom w:val="none" w:sz="0" w:space="0" w:color="auto"/>
            <w:right w:val="none" w:sz="0" w:space="0" w:color="auto"/>
          </w:divBdr>
        </w:div>
        <w:div w:id="1423145540">
          <w:marLeft w:val="0"/>
          <w:marRight w:val="0"/>
          <w:marTop w:val="0"/>
          <w:marBottom w:val="0"/>
          <w:divBdr>
            <w:top w:val="none" w:sz="0" w:space="0" w:color="auto"/>
            <w:left w:val="none" w:sz="0" w:space="0" w:color="auto"/>
            <w:bottom w:val="none" w:sz="0" w:space="0" w:color="auto"/>
            <w:right w:val="none" w:sz="0" w:space="0" w:color="auto"/>
          </w:divBdr>
        </w:div>
      </w:divsChild>
    </w:div>
    <w:div w:id="971252207">
      <w:bodyDiv w:val="1"/>
      <w:marLeft w:val="0"/>
      <w:marRight w:val="0"/>
      <w:marTop w:val="0"/>
      <w:marBottom w:val="0"/>
      <w:divBdr>
        <w:top w:val="none" w:sz="0" w:space="0" w:color="auto"/>
        <w:left w:val="none" w:sz="0" w:space="0" w:color="auto"/>
        <w:bottom w:val="none" w:sz="0" w:space="0" w:color="auto"/>
        <w:right w:val="none" w:sz="0" w:space="0" w:color="auto"/>
      </w:divBdr>
      <w:divsChild>
        <w:div w:id="1840348962">
          <w:marLeft w:val="0"/>
          <w:marRight w:val="0"/>
          <w:marTop w:val="0"/>
          <w:marBottom w:val="0"/>
          <w:divBdr>
            <w:top w:val="none" w:sz="0" w:space="0" w:color="auto"/>
            <w:left w:val="none" w:sz="0" w:space="0" w:color="auto"/>
            <w:bottom w:val="none" w:sz="0" w:space="0" w:color="auto"/>
            <w:right w:val="none" w:sz="0" w:space="0" w:color="auto"/>
          </w:divBdr>
        </w:div>
        <w:div w:id="1478717892">
          <w:marLeft w:val="0"/>
          <w:marRight w:val="0"/>
          <w:marTop w:val="0"/>
          <w:marBottom w:val="0"/>
          <w:divBdr>
            <w:top w:val="none" w:sz="0" w:space="0" w:color="auto"/>
            <w:left w:val="none" w:sz="0" w:space="0" w:color="auto"/>
            <w:bottom w:val="none" w:sz="0" w:space="0" w:color="auto"/>
            <w:right w:val="none" w:sz="0" w:space="0" w:color="auto"/>
          </w:divBdr>
        </w:div>
        <w:div w:id="495920486">
          <w:marLeft w:val="0"/>
          <w:marRight w:val="0"/>
          <w:marTop w:val="0"/>
          <w:marBottom w:val="0"/>
          <w:divBdr>
            <w:top w:val="none" w:sz="0" w:space="0" w:color="auto"/>
            <w:left w:val="none" w:sz="0" w:space="0" w:color="auto"/>
            <w:bottom w:val="none" w:sz="0" w:space="0" w:color="auto"/>
            <w:right w:val="none" w:sz="0" w:space="0" w:color="auto"/>
          </w:divBdr>
        </w:div>
        <w:div w:id="1544826092">
          <w:marLeft w:val="0"/>
          <w:marRight w:val="0"/>
          <w:marTop w:val="0"/>
          <w:marBottom w:val="0"/>
          <w:divBdr>
            <w:top w:val="none" w:sz="0" w:space="0" w:color="auto"/>
            <w:left w:val="none" w:sz="0" w:space="0" w:color="auto"/>
            <w:bottom w:val="none" w:sz="0" w:space="0" w:color="auto"/>
            <w:right w:val="none" w:sz="0" w:space="0" w:color="auto"/>
          </w:divBdr>
        </w:div>
        <w:div w:id="1701467790">
          <w:marLeft w:val="0"/>
          <w:marRight w:val="0"/>
          <w:marTop w:val="0"/>
          <w:marBottom w:val="0"/>
          <w:divBdr>
            <w:top w:val="none" w:sz="0" w:space="0" w:color="auto"/>
            <w:left w:val="none" w:sz="0" w:space="0" w:color="auto"/>
            <w:bottom w:val="none" w:sz="0" w:space="0" w:color="auto"/>
            <w:right w:val="none" w:sz="0" w:space="0" w:color="auto"/>
          </w:divBdr>
        </w:div>
        <w:div w:id="534658263">
          <w:marLeft w:val="0"/>
          <w:marRight w:val="0"/>
          <w:marTop w:val="0"/>
          <w:marBottom w:val="0"/>
          <w:divBdr>
            <w:top w:val="none" w:sz="0" w:space="0" w:color="auto"/>
            <w:left w:val="none" w:sz="0" w:space="0" w:color="auto"/>
            <w:bottom w:val="none" w:sz="0" w:space="0" w:color="auto"/>
            <w:right w:val="none" w:sz="0" w:space="0" w:color="auto"/>
          </w:divBdr>
        </w:div>
        <w:div w:id="254285082">
          <w:marLeft w:val="0"/>
          <w:marRight w:val="0"/>
          <w:marTop w:val="0"/>
          <w:marBottom w:val="0"/>
          <w:divBdr>
            <w:top w:val="none" w:sz="0" w:space="0" w:color="auto"/>
            <w:left w:val="none" w:sz="0" w:space="0" w:color="auto"/>
            <w:bottom w:val="none" w:sz="0" w:space="0" w:color="auto"/>
            <w:right w:val="none" w:sz="0" w:space="0" w:color="auto"/>
          </w:divBdr>
        </w:div>
        <w:div w:id="421296389">
          <w:marLeft w:val="0"/>
          <w:marRight w:val="0"/>
          <w:marTop w:val="0"/>
          <w:marBottom w:val="0"/>
          <w:divBdr>
            <w:top w:val="none" w:sz="0" w:space="0" w:color="auto"/>
            <w:left w:val="none" w:sz="0" w:space="0" w:color="auto"/>
            <w:bottom w:val="none" w:sz="0" w:space="0" w:color="auto"/>
            <w:right w:val="none" w:sz="0" w:space="0" w:color="auto"/>
          </w:divBdr>
        </w:div>
        <w:div w:id="1934557205">
          <w:marLeft w:val="0"/>
          <w:marRight w:val="0"/>
          <w:marTop w:val="0"/>
          <w:marBottom w:val="0"/>
          <w:divBdr>
            <w:top w:val="none" w:sz="0" w:space="0" w:color="auto"/>
            <w:left w:val="none" w:sz="0" w:space="0" w:color="auto"/>
            <w:bottom w:val="none" w:sz="0" w:space="0" w:color="auto"/>
            <w:right w:val="none" w:sz="0" w:space="0" w:color="auto"/>
          </w:divBdr>
        </w:div>
      </w:divsChild>
    </w:div>
    <w:div w:id="1054356625">
      <w:bodyDiv w:val="1"/>
      <w:marLeft w:val="0"/>
      <w:marRight w:val="0"/>
      <w:marTop w:val="0"/>
      <w:marBottom w:val="0"/>
      <w:divBdr>
        <w:top w:val="none" w:sz="0" w:space="0" w:color="auto"/>
        <w:left w:val="none" w:sz="0" w:space="0" w:color="auto"/>
        <w:bottom w:val="none" w:sz="0" w:space="0" w:color="auto"/>
        <w:right w:val="none" w:sz="0" w:space="0" w:color="auto"/>
      </w:divBdr>
      <w:divsChild>
        <w:div w:id="747844971">
          <w:marLeft w:val="0"/>
          <w:marRight w:val="0"/>
          <w:marTop w:val="0"/>
          <w:marBottom w:val="0"/>
          <w:divBdr>
            <w:top w:val="none" w:sz="0" w:space="0" w:color="auto"/>
            <w:left w:val="none" w:sz="0" w:space="0" w:color="auto"/>
            <w:bottom w:val="none" w:sz="0" w:space="0" w:color="auto"/>
            <w:right w:val="none" w:sz="0" w:space="0" w:color="auto"/>
          </w:divBdr>
        </w:div>
        <w:div w:id="1643073299">
          <w:marLeft w:val="0"/>
          <w:marRight w:val="0"/>
          <w:marTop w:val="0"/>
          <w:marBottom w:val="0"/>
          <w:divBdr>
            <w:top w:val="none" w:sz="0" w:space="0" w:color="auto"/>
            <w:left w:val="none" w:sz="0" w:space="0" w:color="auto"/>
            <w:bottom w:val="none" w:sz="0" w:space="0" w:color="auto"/>
            <w:right w:val="none" w:sz="0" w:space="0" w:color="auto"/>
          </w:divBdr>
        </w:div>
        <w:div w:id="512378500">
          <w:marLeft w:val="0"/>
          <w:marRight w:val="0"/>
          <w:marTop w:val="0"/>
          <w:marBottom w:val="0"/>
          <w:divBdr>
            <w:top w:val="none" w:sz="0" w:space="0" w:color="auto"/>
            <w:left w:val="none" w:sz="0" w:space="0" w:color="auto"/>
            <w:bottom w:val="none" w:sz="0" w:space="0" w:color="auto"/>
            <w:right w:val="none" w:sz="0" w:space="0" w:color="auto"/>
          </w:divBdr>
        </w:div>
        <w:div w:id="1106116876">
          <w:marLeft w:val="0"/>
          <w:marRight w:val="0"/>
          <w:marTop w:val="0"/>
          <w:marBottom w:val="0"/>
          <w:divBdr>
            <w:top w:val="none" w:sz="0" w:space="0" w:color="auto"/>
            <w:left w:val="none" w:sz="0" w:space="0" w:color="auto"/>
            <w:bottom w:val="none" w:sz="0" w:space="0" w:color="auto"/>
            <w:right w:val="none" w:sz="0" w:space="0" w:color="auto"/>
          </w:divBdr>
        </w:div>
      </w:divsChild>
    </w:div>
    <w:div w:id="1056125099">
      <w:bodyDiv w:val="1"/>
      <w:marLeft w:val="0"/>
      <w:marRight w:val="0"/>
      <w:marTop w:val="0"/>
      <w:marBottom w:val="0"/>
      <w:divBdr>
        <w:top w:val="none" w:sz="0" w:space="0" w:color="auto"/>
        <w:left w:val="none" w:sz="0" w:space="0" w:color="auto"/>
        <w:bottom w:val="none" w:sz="0" w:space="0" w:color="auto"/>
        <w:right w:val="none" w:sz="0" w:space="0" w:color="auto"/>
      </w:divBdr>
    </w:div>
    <w:div w:id="1126195089">
      <w:bodyDiv w:val="1"/>
      <w:marLeft w:val="0"/>
      <w:marRight w:val="0"/>
      <w:marTop w:val="0"/>
      <w:marBottom w:val="0"/>
      <w:divBdr>
        <w:top w:val="none" w:sz="0" w:space="0" w:color="auto"/>
        <w:left w:val="none" w:sz="0" w:space="0" w:color="auto"/>
        <w:bottom w:val="none" w:sz="0" w:space="0" w:color="auto"/>
        <w:right w:val="none" w:sz="0" w:space="0" w:color="auto"/>
      </w:divBdr>
      <w:divsChild>
        <w:div w:id="721828647">
          <w:marLeft w:val="0"/>
          <w:marRight w:val="0"/>
          <w:marTop w:val="0"/>
          <w:marBottom w:val="0"/>
          <w:divBdr>
            <w:top w:val="none" w:sz="0" w:space="0" w:color="auto"/>
            <w:left w:val="none" w:sz="0" w:space="0" w:color="auto"/>
            <w:bottom w:val="none" w:sz="0" w:space="0" w:color="auto"/>
            <w:right w:val="none" w:sz="0" w:space="0" w:color="auto"/>
          </w:divBdr>
        </w:div>
        <w:div w:id="1453748460">
          <w:marLeft w:val="0"/>
          <w:marRight w:val="0"/>
          <w:marTop w:val="0"/>
          <w:marBottom w:val="0"/>
          <w:divBdr>
            <w:top w:val="none" w:sz="0" w:space="0" w:color="auto"/>
            <w:left w:val="none" w:sz="0" w:space="0" w:color="auto"/>
            <w:bottom w:val="none" w:sz="0" w:space="0" w:color="auto"/>
            <w:right w:val="none" w:sz="0" w:space="0" w:color="auto"/>
          </w:divBdr>
        </w:div>
        <w:div w:id="1013071821">
          <w:marLeft w:val="0"/>
          <w:marRight w:val="0"/>
          <w:marTop w:val="0"/>
          <w:marBottom w:val="0"/>
          <w:divBdr>
            <w:top w:val="none" w:sz="0" w:space="0" w:color="auto"/>
            <w:left w:val="none" w:sz="0" w:space="0" w:color="auto"/>
            <w:bottom w:val="none" w:sz="0" w:space="0" w:color="auto"/>
            <w:right w:val="none" w:sz="0" w:space="0" w:color="auto"/>
          </w:divBdr>
        </w:div>
        <w:div w:id="1039162766">
          <w:marLeft w:val="0"/>
          <w:marRight w:val="0"/>
          <w:marTop w:val="0"/>
          <w:marBottom w:val="0"/>
          <w:divBdr>
            <w:top w:val="none" w:sz="0" w:space="0" w:color="auto"/>
            <w:left w:val="none" w:sz="0" w:space="0" w:color="auto"/>
            <w:bottom w:val="none" w:sz="0" w:space="0" w:color="auto"/>
            <w:right w:val="none" w:sz="0" w:space="0" w:color="auto"/>
          </w:divBdr>
        </w:div>
        <w:div w:id="735202960">
          <w:marLeft w:val="0"/>
          <w:marRight w:val="0"/>
          <w:marTop w:val="0"/>
          <w:marBottom w:val="0"/>
          <w:divBdr>
            <w:top w:val="none" w:sz="0" w:space="0" w:color="auto"/>
            <w:left w:val="none" w:sz="0" w:space="0" w:color="auto"/>
            <w:bottom w:val="none" w:sz="0" w:space="0" w:color="auto"/>
            <w:right w:val="none" w:sz="0" w:space="0" w:color="auto"/>
          </w:divBdr>
        </w:div>
        <w:div w:id="2138523036">
          <w:marLeft w:val="0"/>
          <w:marRight w:val="0"/>
          <w:marTop w:val="0"/>
          <w:marBottom w:val="0"/>
          <w:divBdr>
            <w:top w:val="none" w:sz="0" w:space="0" w:color="auto"/>
            <w:left w:val="none" w:sz="0" w:space="0" w:color="auto"/>
            <w:bottom w:val="none" w:sz="0" w:space="0" w:color="auto"/>
            <w:right w:val="none" w:sz="0" w:space="0" w:color="auto"/>
          </w:divBdr>
        </w:div>
        <w:div w:id="198320855">
          <w:marLeft w:val="0"/>
          <w:marRight w:val="0"/>
          <w:marTop w:val="0"/>
          <w:marBottom w:val="0"/>
          <w:divBdr>
            <w:top w:val="none" w:sz="0" w:space="0" w:color="auto"/>
            <w:left w:val="none" w:sz="0" w:space="0" w:color="auto"/>
            <w:bottom w:val="none" w:sz="0" w:space="0" w:color="auto"/>
            <w:right w:val="none" w:sz="0" w:space="0" w:color="auto"/>
          </w:divBdr>
        </w:div>
        <w:div w:id="484392989">
          <w:marLeft w:val="0"/>
          <w:marRight w:val="0"/>
          <w:marTop w:val="0"/>
          <w:marBottom w:val="0"/>
          <w:divBdr>
            <w:top w:val="none" w:sz="0" w:space="0" w:color="auto"/>
            <w:left w:val="none" w:sz="0" w:space="0" w:color="auto"/>
            <w:bottom w:val="none" w:sz="0" w:space="0" w:color="auto"/>
            <w:right w:val="none" w:sz="0" w:space="0" w:color="auto"/>
          </w:divBdr>
        </w:div>
      </w:divsChild>
    </w:div>
    <w:div w:id="1189559445">
      <w:bodyDiv w:val="1"/>
      <w:marLeft w:val="0"/>
      <w:marRight w:val="0"/>
      <w:marTop w:val="0"/>
      <w:marBottom w:val="0"/>
      <w:divBdr>
        <w:top w:val="none" w:sz="0" w:space="0" w:color="auto"/>
        <w:left w:val="none" w:sz="0" w:space="0" w:color="auto"/>
        <w:bottom w:val="none" w:sz="0" w:space="0" w:color="auto"/>
        <w:right w:val="none" w:sz="0" w:space="0" w:color="auto"/>
      </w:divBdr>
    </w:div>
    <w:div w:id="1279684818">
      <w:bodyDiv w:val="1"/>
      <w:marLeft w:val="0"/>
      <w:marRight w:val="0"/>
      <w:marTop w:val="0"/>
      <w:marBottom w:val="0"/>
      <w:divBdr>
        <w:top w:val="none" w:sz="0" w:space="0" w:color="auto"/>
        <w:left w:val="none" w:sz="0" w:space="0" w:color="auto"/>
        <w:bottom w:val="none" w:sz="0" w:space="0" w:color="auto"/>
        <w:right w:val="none" w:sz="0" w:space="0" w:color="auto"/>
      </w:divBdr>
      <w:divsChild>
        <w:div w:id="1722287233">
          <w:marLeft w:val="0"/>
          <w:marRight w:val="0"/>
          <w:marTop w:val="0"/>
          <w:marBottom w:val="0"/>
          <w:divBdr>
            <w:top w:val="none" w:sz="0" w:space="0" w:color="auto"/>
            <w:left w:val="none" w:sz="0" w:space="0" w:color="auto"/>
            <w:bottom w:val="none" w:sz="0" w:space="0" w:color="auto"/>
            <w:right w:val="none" w:sz="0" w:space="0" w:color="auto"/>
          </w:divBdr>
          <w:divsChild>
            <w:div w:id="1952278585">
              <w:marLeft w:val="0"/>
              <w:marRight w:val="0"/>
              <w:marTop w:val="0"/>
              <w:marBottom w:val="0"/>
              <w:divBdr>
                <w:top w:val="none" w:sz="0" w:space="0" w:color="auto"/>
                <w:left w:val="none" w:sz="0" w:space="0" w:color="auto"/>
                <w:bottom w:val="none" w:sz="0" w:space="0" w:color="auto"/>
                <w:right w:val="none" w:sz="0" w:space="0" w:color="auto"/>
              </w:divBdr>
              <w:divsChild>
                <w:div w:id="1890649117">
                  <w:marLeft w:val="0"/>
                  <w:marRight w:val="0"/>
                  <w:marTop w:val="0"/>
                  <w:marBottom w:val="0"/>
                  <w:divBdr>
                    <w:top w:val="none" w:sz="0" w:space="0" w:color="auto"/>
                    <w:left w:val="none" w:sz="0" w:space="0" w:color="auto"/>
                    <w:bottom w:val="none" w:sz="0" w:space="0" w:color="auto"/>
                    <w:right w:val="none" w:sz="0" w:space="0" w:color="auto"/>
                  </w:divBdr>
                </w:div>
                <w:div w:id="1733503149">
                  <w:marLeft w:val="0"/>
                  <w:marRight w:val="0"/>
                  <w:marTop w:val="0"/>
                  <w:marBottom w:val="0"/>
                  <w:divBdr>
                    <w:top w:val="none" w:sz="0" w:space="0" w:color="auto"/>
                    <w:left w:val="none" w:sz="0" w:space="0" w:color="auto"/>
                    <w:bottom w:val="none" w:sz="0" w:space="0" w:color="auto"/>
                    <w:right w:val="none" w:sz="0" w:space="0" w:color="auto"/>
                  </w:divBdr>
                </w:div>
                <w:div w:id="2081974219">
                  <w:marLeft w:val="0"/>
                  <w:marRight w:val="0"/>
                  <w:marTop w:val="0"/>
                  <w:marBottom w:val="0"/>
                  <w:divBdr>
                    <w:top w:val="none" w:sz="0" w:space="0" w:color="auto"/>
                    <w:left w:val="none" w:sz="0" w:space="0" w:color="auto"/>
                    <w:bottom w:val="none" w:sz="0" w:space="0" w:color="auto"/>
                    <w:right w:val="none" w:sz="0" w:space="0" w:color="auto"/>
                  </w:divBdr>
                </w:div>
                <w:div w:id="1818063939">
                  <w:marLeft w:val="0"/>
                  <w:marRight w:val="0"/>
                  <w:marTop w:val="0"/>
                  <w:marBottom w:val="0"/>
                  <w:divBdr>
                    <w:top w:val="none" w:sz="0" w:space="0" w:color="auto"/>
                    <w:left w:val="none" w:sz="0" w:space="0" w:color="auto"/>
                    <w:bottom w:val="none" w:sz="0" w:space="0" w:color="auto"/>
                    <w:right w:val="none" w:sz="0" w:space="0" w:color="auto"/>
                  </w:divBdr>
                </w:div>
                <w:div w:id="1507088272">
                  <w:marLeft w:val="0"/>
                  <w:marRight w:val="0"/>
                  <w:marTop w:val="0"/>
                  <w:marBottom w:val="0"/>
                  <w:divBdr>
                    <w:top w:val="none" w:sz="0" w:space="0" w:color="auto"/>
                    <w:left w:val="none" w:sz="0" w:space="0" w:color="auto"/>
                    <w:bottom w:val="none" w:sz="0" w:space="0" w:color="auto"/>
                    <w:right w:val="none" w:sz="0" w:space="0" w:color="auto"/>
                  </w:divBdr>
                </w:div>
                <w:div w:id="1616210967">
                  <w:marLeft w:val="0"/>
                  <w:marRight w:val="0"/>
                  <w:marTop w:val="0"/>
                  <w:marBottom w:val="0"/>
                  <w:divBdr>
                    <w:top w:val="none" w:sz="0" w:space="0" w:color="auto"/>
                    <w:left w:val="none" w:sz="0" w:space="0" w:color="auto"/>
                    <w:bottom w:val="none" w:sz="0" w:space="0" w:color="auto"/>
                    <w:right w:val="none" w:sz="0" w:space="0" w:color="auto"/>
                  </w:divBdr>
                </w:div>
                <w:div w:id="1162936972">
                  <w:marLeft w:val="0"/>
                  <w:marRight w:val="0"/>
                  <w:marTop w:val="0"/>
                  <w:marBottom w:val="0"/>
                  <w:divBdr>
                    <w:top w:val="none" w:sz="0" w:space="0" w:color="auto"/>
                    <w:left w:val="none" w:sz="0" w:space="0" w:color="auto"/>
                    <w:bottom w:val="none" w:sz="0" w:space="0" w:color="auto"/>
                    <w:right w:val="none" w:sz="0" w:space="0" w:color="auto"/>
                  </w:divBdr>
                </w:div>
                <w:div w:id="1216620808">
                  <w:marLeft w:val="0"/>
                  <w:marRight w:val="0"/>
                  <w:marTop w:val="0"/>
                  <w:marBottom w:val="0"/>
                  <w:divBdr>
                    <w:top w:val="none" w:sz="0" w:space="0" w:color="auto"/>
                    <w:left w:val="none" w:sz="0" w:space="0" w:color="auto"/>
                    <w:bottom w:val="none" w:sz="0" w:space="0" w:color="auto"/>
                    <w:right w:val="none" w:sz="0" w:space="0" w:color="auto"/>
                  </w:divBdr>
                </w:div>
                <w:div w:id="6593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84809">
      <w:bodyDiv w:val="1"/>
      <w:marLeft w:val="0"/>
      <w:marRight w:val="0"/>
      <w:marTop w:val="0"/>
      <w:marBottom w:val="0"/>
      <w:divBdr>
        <w:top w:val="none" w:sz="0" w:space="0" w:color="auto"/>
        <w:left w:val="none" w:sz="0" w:space="0" w:color="auto"/>
        <w:bottom w:val="none" w:sz="0" w:space="0" w:color="auto"/>
        <w:right w:val="none" w:sz="0" w:space="0" w:color="auto"/>
      </w:divBdr>
    </w:div>
    <w:div w:id="1352027018">
      <w:bodyDiv w:val="1"/>
      <w:marLeft w:val="0"/>
      <w:marRight w:val="0"/>
      <w:marTop w:val="0"/>
      <w:marBottom w:val="0"/>
      <w:divBdr>
        <w:top w:val="none" w:sz="0" w:space="0" w:color="auto"/>
        <w:left w:val="none" w:sz="0" w:space="0" w:color="auto"/>
        <w:bottom w:val="none" w:sz="0" w:space="0" w:color="auto"/>
        <w:right w:val="none" w:sz="0" w:space="0" w:color="auto"/>
      </w:divBdr>
      <w:divsChild>
        <w:div w:id="570579906">
          <w:marLeft w:val="0"/>
          <w:marRight w:val="0"/>
          <w:marTop w:val="168"/>
          <w:marBottom w:val="150"/>
          <w:divBdr>
            <w:top w:val="none" w:sz="0" w:space="0" w:color="auto"/>
            <w:left w:val="none" w:sz="0" w:space="0" w:color="auto"/>
            <w:bottom w:val="none" w:sz="0" w:space="0" w:color="auto"/>
            <w:right w:val="none" w:sz="0" w:space="0" w:color="auto"/>
          </w:divBdr>
          <w:divsChild>
            <w:div w:id="9258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2673">
      <w:bodyDiv w:val="1"/>
      <w:marLeft w:val="0"/>
      <w:marRight w:val="0"/>
      <w:marTop w:val="0"/>
      <w:marBottom w:val="0"/>
      <w:divBdr>
        <w:top w:val="none" w:sz="0" w:space="0" w:color="auto"/>
        <w:left w:val="none" w:sz="0" w:space="0" w:color="auto"/>
        <w:bottom w:val="none" w:sz="0" w:space="0" w:color="auto"/>
        <w:right w:val="none" w:sz="0" w:space="0" w:color="auto"/>
      </w:divBdr>
      <w:divsChild>
        <w:div w:id="474179787">
          <w:marLeft w:val="0"/>
          <w:marRight w:val="0"/>
          <w:marTop w:val="0"/>
          <w:marBottom w:val="0"/>
          <w:divBdr>
            <w:top w:val="none" w:sz="0" w:space="0" w:color="auto"/>
            <w:left w:val="none" w:sz="0" w:space="0" w:color="auto"/>
            <w:bottom w:val="none" w:sz="0" w:space="0" w:color="auto"/>
            <w:right w:val="none" w:sz="0" w:space="0" w:color="auto"/>
          </w:divBdr>
        </w:div>
      </w:divsChild>
    </w:div>
    <w:div w:id="1413619151">
      <w:bodyDiv w:val="1"/>
      <w:marLeft w:val="0"/>
      <w:marRight w:val="0"/>
      <w:marTop w:val="0"/>
      <w:marBottom w:val="0"/>
      <w:divBdr>
        <w:top w:val="none" w:sz="0" w:space="0" w:color="auto"/>
        <w:left w:val="none" w:sz="0" w:space="0" w:color="auto"/>
        <w:bottom w:val="none" w:sz="0" w:space="0" w:color="auto"/>
        <w:right w:val="none" w:sz="0" w:space="0" w:color="auto"/>
      </w:divBdr>
      <w:divsChild>
        <w:div w:id="579633093">
          <w:marLeft w:val="0"/>
          <w:marRight w:val="0"/>
          <w:marTop w:val="0"/>
          <w:marBottom w:val="0"/>
          <w:divBdr>
            <w:top w:val="none" w:sz="0" w:space="0" w:color="auto"/>
            <w:left w:val="none" w:sz="0" w:space="0" w:color="auto"/>
            <w:bottom w:val="none" w:sz="0" w:space="0" w:color="auto"/>
            <w:right w:val="none" w:sz="0" w:space="0" w:color="auto"/>
          </w:divBdr>
        </w:div>
      </w:divsChild>
    </w:div>
    <w:div w:id="1472215511">
      <w:bodyDiv w:val="1"/>
      <w:marLeft w:val="0"/>
      <w:marRight w:val="0"/>
      <w:marTop w:val="0"/>
      <w:marBottom w:val="0"/>
      <w:divBdr>
        <w:top w:val="none" w:sz="0" w:space="0" w:color="auto"/>
        <w:left w:val="none" w:sz="0" w:space="0" w:color="auto"/>
        <w:bottom w:val="none" w:sz="0" w:space="0" w:color="auto"/>
        <w:right w:val="none" w:sz="0" w:space="0" w:color="auto"/>
      </w:divBdr>
      <w:divsChild>
        <w:div w:id="146015962">
          <w:marLeft w:val="0"/>
          <w:marRight w:val="0"/>
          <w:marTop w:val="0"/>
          <w:marBottom w:val="0"/>
          <w:divBdr>
            <w:top w:val="none" w:sz="0" w:space="0" w:color="auto"/>
            <w:left w:val="none" w:sz="0" w:space="0" w:color="auto"/>
            <w:bottom w:val="none" w:sz="0" w:space="0" w:color="auto"/>
            <w:right w:val="none" w:sz="0" w:space="0" w:color="auto"/>
          </w:divBdr>
          <w:divsChild>
            <w:div w:id="10679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8004">
      <w:bodyDiv w:val="1"/>
      <w:marLeft w:val="0"/>
      <w:marRight w:val="0"/>
      <w:marTop w:val="0"/>
      <w:marBottom w:val="0"/>
      <w:divBdr>
        <w:top w:val="none" w:sz="0" w:space="0" w:color="auto"/>
        <w:left w:val="none" w:sz="0" w:space="0" w:color="auto"/>
        <w:bottom w:val="none" w:sz="0" w:space="0" w:color="auto"/>
        <w:right w:val="none" w:sz="0" w:space="0" w:color="auto"/>
      </w:divBdr>
      <w:divsChild>
        <w:div w:id="1180042136">
          <w:marLeft w:val="0"/>
          <w:marRight w:val="0"/>
          <w:marTop w:val="0"/>
          <w:marBottom w:val="0"/>
          <w:divBdr>
            <w:top w:val="none" w:sz="0" w:space="0" w:color="auto"/>
            <w:left w:val="none" w:sz="0" w:space="0" w:color="auto"/>
            <w:bottom w:val="none" w:sz="0" w:space="0" w:color="auto"/>
            <w:right w:val="none" w:sz="0" w:space="0" w:color="auto"/>
          </w:divBdr>
        </w:div>
        <w:div w:id="1886524213">
          <w:marLeft w:val="0"/>
          <w:marRight w:val="0"/>
          <w:marTop w:val="0"/>
          <w:marBottom w:val="0"/>
          <w:divBdr>
            <w:top w:val="none" w:sz="0" w:space="0" w:color="auto"/>
            <w:left w:val="none" w:sz="0" w:space="0" w:color="auto"/>
            <w:bottom w:val="none" w:sz="0" w:space="0" w:color="auto"/>
            <w:right w:val="none" w:sz="0" w:space="0" w:color="auto"/>
          </w:divBdr>
        </w:div>
      </w:divsChild>
    </w:div>
    <w:div w:id="1578857448">
      <w:bodyDiv w:val="1"/>
      <w:marLeft w:val="0"/>
      <w:marRight w:val="0"/>
      <w:marTop w:val="0"/>
      <w:marBottom w:val="0"/>
      <w:divBdr>
        <w:top w:val="none" w:sz="0" w:space="0" w:color="auto"/>
        <w:left w:val="none" w:sz="0" w:space="0" w:color="auto"/>
        <w:bottom w:val="none" w:sz="0" w:space="0" w:color="auto"/>
        <w:right w:val="none" w:sz="0" w:space="0" w:color="auto"/>
      </w:divBdr>
      <w:divsChild>
        <w:div w:id="1958558530">
          <w:marLeft w:val="0"/>
          <w:marRight w:val="0"/>
          <w:marTop w:val="0"/>
          <w:marBottom w:val="0"/>
          <w:divBdr>
            <w:top w:val="none" w:sz="0" w:space="0" w:color="auto"/>
            <w:left w:val="none" w:sz="0" w:space="0" w:color="auto"/>
            <w:bottom w:val="none" w:sz="0" w:space="0" w:color="auto"/>
            <w:right w:val="none" w:sz="0" w:space="0" w:color="auto"/>
          </w:divBdr>
        </w:div>
      </w:divsChild>
    </w:div>
    <w:div w:id="1614164201">
      <w:bodyDiv w:val="1"/>
      <w:marLeft w:val="0"/>
      <w:marRight w:val="0"/>
      <w:marTop w:val="0"/>
      <w:marBottom w:val="0"/>
      <w:divBdr>
        <w:top w:val="none" w:sz="0" w:space="0" w:color="auto"/>
        <w:left w:val="none" w:sz="0" w:space="0" w:color="auto"/>
        <w:bottom w:val="none" w:sz="0" w:space="0" w:color="auto"/>
        <w:right w:val="none" w:sz="0" w:space="0" w:color="auto"/>
      </w:divBdr>
      <w:divsChild>
        <w:div w:id="2145194428">
          <w:marLeft w:val="0"/>
          <w:marRight w:val="0"/>
          <w:marTop w:val="0"/>
          <w:marBottom w:val="0"/>
          <w:divBdr>
            <w:top w:val="none" w:sz="0" w:space="0" w:color="auto"/>
            <w:left w:val="none" w:sz="0" w:space="0" w:color="auto"/>
            <w:bottom w:val="none" w:sz="0" w:space="0" w:color="auto"/>
            <w:right w:val="none" w:sz="0" w:space="0" w:color="auto"/>
          </w:divBdr>
        </w:div>
      </w:divsChild>
    </w:div>
    <w:div w:id="1624456421">
      <w:bodyDiv w:val="1"/>
      <w:marLeft w:val="0"/>
      <w:marRight w:val="0"/>
      <w:marTop w:val="0"/>
      <w:marBottom w:val="0"/>
      <w:divBdr>
        <w:top w:val="none" w:sz="0" w:space="0" w:color="auto"/>
        <w:left w:val="none" w:sz="0" w:space="0" w:color="auto"/>
        <w:bottom w:val="none" w:sz="0" w:space="0" w:color="auto"/>
        <w:right w:val="none" w:sz="0" w:space="0" w:color="auto"/>
      </w:divBdr>
      <w:divsChild>
        <w:div w:id="387266506">
          <w:marLeft w:val="0"/>
          <w:marRight w:val="0"/>
          <w:marTop w:val="0"/>
          <w:marBottom w:val="0"/>
          <w:divBdr>
            <w:top w:val="none" w:sz="0" w:space="0" w:color="auto"/>
            <w:left w:val="none" w:sz="0" w:space="0" w:color="auto"/>
            <w:bottom w:val="none" w:sz="0" w:space="0" w:color="auto"/>
            <w:right w:val="none" w:sz="0" w:space="0" w:color="auto"/>
          </w:divBdr>
        </w:div>
        <w:div w:id="1293096954">
          <w:marLeft w:val="0"/>
          <w:marRight w:val="0"/>
          <w:marTop w:val="0"/>
          <w:marBottom w:val="0"/>
          <w:divBdr>
            <w:top w:val="none" w:sz="0" w:space="0" w:color="auto"/>
            <w:left w:val="none" w:sz="0" w:space="0" w:color="auto"/>
            <w:bottom w:val="none" w:sz="0" w:space="0" w:color="auto"/>
            <w:right w:val="none" w:sz="0" w:space="0" w:color="auto"/>
          </w:divBdr>
        </w:div>
      </w:divsChild>
    </w:div>
    <w:div w:id="1647930212">
      <w:bodyDiv w:val="1"/>
      <w:marLeft w:val="0"/>
      <w:marRight w:val="0"/>
      <w:marTop w:val="0"/>
      <w:marBottom w:val="0"/>
      <w:divBdr>
        <w:top w:val="none" w:sz="0" w:space="0" w:color="auto"/>
        <w:left w:val="none" w:sz="0" w:space="0" w:color="auto"/>
        <w:bottom w:val="none" w:sz="0" w:space="0" w:color="auto"/>
        <w:right w:val="none" w:sz="0" w:space="0" w:color="auto"/>
      </w:divBdr>
      <w:divsChild>
        <w:div w:id="475879011">
          <w:marLeft w:val="0"/>
          <w:marRight w:val="0"/>
          <w:marTop w:val="0"/>
          <w:marBottom w:val="0"/>
          <w:divBdr>
            <w:top w:val="none" w:sz="0" w:space="0" w:color="auto"/>
            <w:left w:val="none" w:sz="0" w:space="0" w:color="auto"/>
            <w:bottom w:val="none" w:sz="0" w:space="0" w:color="auto"/>
            <w:right w:val="none" w:sz="0" w:space="0" w:color="auto"/>
          </w:divBdr>
        </w:div>
        <w:div w:id="888565472">
          <w:marLeft w:val="0"/>
          <w:marRight w:val="0"/>
          <w:marTop w:val="0"/>
          <w:marBottom w:val="0"/>
          <w:divBdr>
            <w:top w:val="none" w:sz="0" w:space="0" w:color="auto"/>
            <w:left w:val="none" w:sz="0" w:space="0" w:color="auto"/>
            <w:bottom w:val="none" w:sz="0" w:space="0" w:color="auto"/>
            <w:right w:val="none" w:sz="0" w:space="0" w:color="auto"/>
          </w:divBdr>
        </w:div>
        <w:div w:id="862329824">
          <w:marLeft w:val="0"/>
          <w:marRight w:val="0"/>
          <w:marTop w:val="0"/>
          <w:marBottom w:val="0"/>
          <w:divBdr>
            <w:top w:val="none" w:sz="0" w:space="0" w:color="auto"/>
            <w:left w:val="none" w:sz="0" w:space="0" w:color="auto"/>
            <w:bottom w:val="none" w:sz="0" w:space="0" w:color="auto"/>
            <w:right w:val="none" w:sz="0" w:space="0" w:color="auto"/>
          </w:divBdr>
        </w:div>
        <w:div w:id="1648586027">
          <w:marLeft w:val="0"/>
          <w:marRight w:val="0"/>
          <w:marTop w:val="0"/>
          <w:marBottom w:val="0"/>
          <w:divBdr>
            <w:top w:val="none" w:sz="0" w:space="0" w:color="auto"/>
            <w:left w:val="none" w:sz="0" w:space="0" w:color="auto"/>
            <w:bottom w:val="none" w:sz="0" w:space="0" w:color="auto"/>
            <w:right w:val="none" w:sz="0" w:space="0" w:color="auto"/>
          </w:divBdr>
        </w:div>
        <w:div w:id="979577103">
          <w:marLeft w:val="0"/>
          <w:marRight w:val="0"/>
          <w:marTop w:val="0"/>
          <w:marBottom w:val="0"/>
          <w:divBdr>
            <w:top w:val="none" w:sz="0" w:space="0" w:color="auto"/>
            <w:left w:val="none" w:sz="0" w:space="0" w:color="auto"/>
            <w:bottom w:val="none" w:sz="0" w:space="0" w:color="auto"/>
            <w:right w:val="none" w:sz="0" w:space="0" w:color="auto"/>
          </w:divBdr>
        </w:div>
        <w:div w:id="951546056">
          <w:marLeft w:val="0"/>
          <w:marRight w:val="0"/>
          <w:marTop w:val="0"/>
          <w:marBottom w:val="0"/>
          <w:divBdr>
            <w:top w:val="none" w:sz="0" w:space="0" w:color="auto"/>
            <w:left w:val="none" w:sz="0" w:space="0" w:color="auto"/>
            <w:bottom w:val="none" w:sz="0" w:space="0" w:color="auto"/>
            <w:right w:val="none" w:sz="0" w:space="0" w:color="auto"/>
          </w:divBdr>
        </w:div>
        <w:div w:id="1467702636">
          <w:marLeft w:val="0"/>
          <w:marRight w:val="0"/>
          <w:marTop w:val="0"/>
          <w:marBottom w:val="0"/>
          <w:divBdr>
            <w:top w:val="none" w:sz="0" w:space="0" w:color="auto"/>
            <w:left w:val="none" w:sz="0" w:space="0" w:color="auto"/>
            <w:bottom w:val="none" w:sz="0" w:space="0" w:color="auto"/>
            <w:right w:val="none" w:sz="0" w:space="0" w:color="auto"/>
          </w:divBdr>
        </w:div>
        <w:div w:id="612592449">
          <w:marLeft w:val="0"/>
          <w:marRight w:val="0"/>
          <w:marTop w:val="0"/>
          <w:marBottom w:val="0"/>
          <w:divBdr>
            <w:top w:val="none" w:sz="0" w:space="0" w:color="auto"/>
            <w:left w:val="none" w:sz="0" w:space="0" w:color="auto"/>
            <w:bottom w:val="none" w:sz="0" w:space="0" w:color="auto"/>
            <w:right w:val="none" w:sz="0" w:space="0" w:color="auto"/>
          </w:divBdr>
        </w:div>
        <w:div w:id="870264013">
          <w:marLeft w:val="0"/>
          <w:marRight w:val="0"/>
          <w:marTop w:val="0"/>
          <w:marBottom w:val="0"/>
          <w:divBdr>
            <w:top w:val="none" w:sz="0" w:space="0" w:color="auto"/>
            <w:left w:val="none" w:sz="0" w:space="0" w:color="auto"/>
            <w:bottom w:val="none" w:sz="0" w:space="0" w:color="auto"/>
            <w:right w:val="none" w:sz="0" w:space="0" w:color="auto"/>
          </w:divBdr>
        </w:div>
        <w:div w:id="1335064556">
          <w:marLeft w:val="0"/>
          <w:marRight w:val="0"/>
          <w:marTop w:val="0"/>
          <w:marBottom w:val="0"/>
          <w:divBdr>
            <w:top w:val="none" w:sz="0" w:space="0" w:color="auto"/>
            <w:left w:val="none" w:sz="0" w:space="0" w:color="auto"/>
            <w:bottom w:val="none" w:sz="0" w:space="0" w:color="auto"/>
            <w:right w:val="none" w:sz="0" w:space="0" w:color="auto"/>
          </w:divBdr>
        </w:div>
        <w:div w:id="1029139056">
          <w:marLeft w:val="0"/>
          <w:marRight w:val="0"/>
          <w:marTop w:val="0"/>
          <w:marBottom w:val="0"/>
          <w:divBdr>
            <w:top w:val="none" w:sz="0" w:space="0" w:color="auto"/>
            <w:left w:val="none" w:sz="0" w:space="0" w:color="auto"/>
            <w:bottom w:val="none" w:sz="0" w:space="0" w:color="auto"/>
            <w:right w:val="none" w:sz="0" w:space="0" w:color="auto"/>
          </w:divBdr>
        </w:div>
      </w:divsChild>
    </w:div>
    <w:div w:id="1798257769">
      <w:bodyDiv w:val="1"/>
      <w:marLeft w:val="0"/>
      <w:marRight w:val="0"/>
      <w:marTop w:val="0"/>
      <w:marBottom w:val="0"/>
      <w:divBdr>
        <w:top w:val="none" w:sz="0" w:space="0" w:color="auto"/>
        <w:left w:val="none" w:sz="0" w:space="0" w:color="auto"/>
        <w:bottom w:val="none" w:sz="0" w:space="0" w:color="auto"/>
        <w:right w:val="none" w:sz="0" w:space="0" w:color="auto"/>
      </w:divBdr>
      <w:divsChild>
        <w:div w:id="1747066751">
          <w:marLeft w:val="0"/>
          <w:marRight w:val="0"/>
          <w:marTop w:val="0"/>
          <w:marBottom w:val="0"/>
          <w:divBdr>
            <w:top w:val="none" w:sz="0" w:space="0" w:color="auto"/>
            <w:left w:val="none" w:sz="0" w:space="0" w:color="auto"/>
            <w:bottom w:val="none" w:sz="0" w:space="0" w:color="auto"/>
            <w:right w:val="none" w:sz="0" w:space="0" w:color="auto"/>
          </w:divBdr>
        </w:div>
      </w:divsChild>
    </w:div>
    <w:div w:id="1849902584">
      <w:bodyDiv w:val="1"/>
      <w:marLeft w:val="0"/>
      <w:marRight w:val="0"/>
      <w:marTop w:val="0"/>
      <w:marBottom w:val="0"/>
      <w:divBdr>
        <w:top w:val="none" w:sz="0" w:space="0" w:color="auto"/>
        <w:left w:val="none" w:sz="0" w:space="0" w:color="auto"/>
        <w:bottom w:val="none" w:sz="0" w:space="0" w:color="auto"/>
        <w:right w:val="none" w:sz="0" w:space="0" w:color="auto"/>
      </w:divBdr>
      <w:divsChild>
        <w:div w:id="891698600">
          <w:marLeft w:val="0"/>
          <w:marRight w:val="0"/>
          <w:marTop w:val="0"/>
          <w:marBottom w:val="0"/>
          <w:divBdr>
            <w:top w:val="none" w:sz="0" w:space="0" w:color="auto"/>
            <w:left w:val="none" w:sz="0" w:space="0" w:color="auto"/>
            <w:bottom w:val="none" w:sz="0" w:space="0" w:color="auto"/>
            <w:right w:val="none" w:sz="0" w:space="0" w:color="auto"/>
          </w:divBdr>
        </w:div>
      </w:divsChild>
    </w:div>
    <w:div w:id="1893467385">
      <w:bodyDiv w:val="1"/>
      <w:marLeft w:val="0"/>
      <w:marRight w:val="0"/>
      <w:marTop w:val="0"/>
      <w:marBottom w:val="0"/>
      <w:divBdr>
        <w:top w:val="none" w:sz="0" w:space="0" w:color="auto"/>
        <w:left w:val="none" w:sz="0" w:space="0" w:color="auto"/>
        <w:bottom w:val="none" w:sz="0" w:space="0" w:color="auto"/>
        <w:right w:val="none" w:sz="0" w:space="0" w:color="auto"/>
      </w:divBdr>
      <w:divsChild>
        <w:div w:id="1135412636">
          <w:marLeft w:val="0"/>
          <w:marRight w:val="0"/>
          <w:marTop w:val="0"/>
          <w:marBottom w:val="0"/>
          <w:divBdr>
            <w:top w:val="none" w:sz="0" w:space="0" w:color="auto"/>
            <w:left w:val="none" w:sz="0" w:space="0" w:color="auto"/>
            <w:bottom w:val="none" w:sz="0" w:space="0" w:color="auto"/>
            <w:right w:val="none" w:sz="0" w:space="0" w:color="auto"/>
          </w:divBdr>
        </w:div>
        <w:div w:id="845632379">
          <w:marLeft w:val="0"/>
          <w:marRight w:val="0"/>
          <w:marTop w:val="0"/>
          <w:marBottom w:val="0"/>
          <w:divBdr>
            <w:top w:val="none" w:sz="0" w:space="0" w:color="auto"/>
            <w:left w:val="none" w:sz="0" w:space="0" w:color="auto"/>
            <w:bottom w:val="none" w:sz="0" w:space="0" w:color="auto"/>
            <w:right w:val="none" w:sz="0" w:space="0" w:color="auto"/>
          </w:divBdr>
        </w:div>
        <w:div w:id="640039182">
          <w:marLeft w:val="0"/>
          <w:marRight w:val="0"/>
          <w:marTop w:val="0"/>
          <w:marBottom w:val="0"/>
          <w:divBdr>
            <w:top w:val="none" w:sz="0" w:space="0" w:color="auto"/>
            <w:left w:val="none" w:sz="0" w:space="0" w:color="auto"/>
            <w:bottom w:val="none" w:sz="0" w:space="0" w:color="auto"/>
            <w:right w:val="none" w:sz="0" w:space="0" w:color="auto"/>
          </w:divBdr>
        </w:div>
      </w:divsChild>
    </w:div>
    <w:div w:id="1903635471">
      <w:bodyDiv w:val="1"/>
      <w:marLeft w:val="0"/>
      <w:marRight w:val="0"/>
      <w:marTop w:val="0"/>
      <w:marBottom w:val="0"/>
      <w:divBdr>
        <w:top w:val="none" w:sz="0" w:space="0" w:color="auto"/>
        <w:left w:val="none" w:sz="0" w:space="0" w:color="auto"/>
        <w:bottom w:val="none" w:sz="0" w:space="0" w:color="auto"/>
        <w:right w:val="none" w:sz="0" w:space="0" w:color="auto"/>
      </w:divBdr>
      <w:divsChild>
        <w:div w:id="1724060498">
          <w:marLeft w:val="0"/>
          <w:marRight w:val="0"/>
          <w:marTop w:val="0"/>
          <w:marBottom w:val="0"/>
          <w:divBdr>
            <w:top w:val="none" w:sz="0" w:space="0" w:color="auto"/>
            <w:left w:val="none" w:sz="0" w:space="0" w:color="auto"/>
            <w:bottom w:val="none" w:sz="0" w:space="0" w:color="auto"/>
            <w:right w:val="none" w:sz="0" w:space="0" w:color="auto"/>
          </w:divBdr>
        </w:div>
        <w:div w:id="1363476643">
          <w:marLeft w:val="0"/>
          <w:marRight w:val="0"/>
          <w:marTop w:val="0"/>
          <w:marBottom w:val="0"/>
          <w:divBdr>
            <w:top w:val="none" w:sz="0" w:space="0" w:color="auto"/>
            <w:left w:val="none" w:sz="0" w:space="0" w:color="auto"/>
            <w:bottom w:val="none" w:sz="0" w:space="0" w:color="auto"/>
            <w:right w:val="none" w:sz="0" w:space="0" w:color="auto"/>
          </w:divBdr>
        </w:div>
        <w:div w:id="39785951">
          <w:marLeft w:val="0"/>
          <w:marRight w:val="0"/>
          <w:marTop w:val="0"/>
          <w:marBottom w:val="0"/>
          <w:divBdr>
            <w:top w:val="none" w:sz="0" w:space="0" w:color="auto"/>
            <w:left w:val="none" w:sz="0" w:space="0" w:color="auto"/>
            <w:bottom w:val="none" w:sz="0" w:space="0" w:color="auto"/>
            <w:right w:val="none" w:sz="0" w:space="0" w:color="auto"/>
          </w:divBdr>
        </w:div>
        <w:div w:id="379281858">
          <w:marLeft w:val="0"/>
          <w:marRight w:val="0"/>
          <w:marTop w:val="0"/>
          <w:marBottom w:val="0"/>
          <w:divBdr>
            <w:top w:val="none" w:sz="0" w:space="0" w:color="auto"/>
            <w:left w:val="none" w:sz="0" w:space="0" w:color="auto"/>
            <w:bottom w:val="none" w:sz="0" w:space="0" w:color="auto"/>
            <w:right w:val="none" w:sz="0" w:space="0" w:color="auto"/>
          </w:divBdr>
        </w:div>
      </w:divsChild>
    </w:div>
    <w:div w:id="1912959466">
      <w:bodyDiv w:val="1"/>
      <w:marLeft w:val="0"/>
      <w:marRight w:val="0"/>
      <w:marTop w:val="0"/>
      <w:marBottom w:val="0"/>
      <w:divBdr>
        <w:top w:val="none" w:sz="0" w:space="0" w:color="auto"/>
        <w:left w:val="none" w:sz="0" w:space="0" w:color="auto"/>
        <w:bottom w:val="none" w:sz="0" w:space="0" w:color="auto"/>
        <w:right w:val="none" w:sz="0" w:space="0" w:color="auto"/>
      </w:divBdr>
      <w:divsChild>
        <w:div w:id="2089035641">
          <w:marLeft w:val="0"/>
          <w:marRight w:val="0"/>
          <w:marTop w:val="0"/>
          <w:marBottom w:val="0"/>
          <w:divBdr>
            <w:top w:val="none" w:sz="0" w:space="0" w:color="auto"/>
            <w:left w:val="none" w:sz="0" w:space="0" w:color="auto"/>
            <w:bottom w:val="none" w:sz="0" w:space="0" w:color="auto"/>
            <w:right w:val="none" w:sz="0" w:space="0" w:color="auto"/>
          </w:divBdr>
        </w:div>
      </w:divsChild>
    </w:div>
    <w:div w:id="1940989217">
      <w:bodyDiv w:val="1"/>
      <w:marLeft w:val="0"/>
      <w:marRight w:val="0"/>
      <w:marTop w:val="0"/>
      <w:marBottom w:val="0"/>
      <w:divBdr>
        <w:top w:val="none" w:sz="0" w:space="0" w:color="auto"/>
        <w:left w:val="none" w:sz="0" w:space="0" w:color="auto"/>
        <w:bottom w:val="none" w:sz="0" w:space="0" w:color="auto"/>
        <w:right w:val="none" w:sz="0" w:space="0" w:color="auto"/>
      </w:divBdr>
      <w:divsChild>
        <w:div w:id="147523361">
          <w:marLeft w:val="0"/>
          <w:marRight w:val="0"/>
          <w:marTop w:val="0"/>
          <w:marBottom w:val="0"/>
          <w:divBdr>
            <w:top w:val="none" w:sz="0" w:space="0" w:color="auto"/>
            <w:left w:val="none" w:sz="0" w:space="0" w:color="auto"/>
            <w:bottom w:val="none" w:sz="0" w:space="0" w:color="auto"/>
            <w:right w:val="none" w:sz="0" w:space="0" w:color="auto"/>
          </w:divBdr>
        </w:div>
        <w:div w:id="282349616">
          <w:marLeft w:val="0"/>
          <w:marRight w:val="0"/>
          <w:marTop w:val="0"/>
          <w:marBottom w:val="0"/>
          <w:divBdr>
            <w:top w:val="none" w:sz="0" w:space="0" w:color="auto"/>
            <w:left w:val="none" w:sz="0" w:space="0" w:color="auto"/>
            <w:bottom w:val="none" w:sz="0" w:space="0" w:color="auto"/>
            <w:right w:val="none" w:sz="0" w:space="0" w:color="auto"/>
          </w:divBdr>
        </w:div>
      </w:divsChild>
    </w:div>
    <w:div w:id="2064328573">
      <w:bodyDiv w:val="1"/>
      <w:marLeft w:val="0"/>
      <w:marRight w:val="0"/>
      <w:marTop w:val="0"/>
      <w:marBottom w:val="0"/>
      <w:divBdr>
        <w:top w:val="none" w:sz="0" w:space="0" w:color="auto"/>
        <w:left w:val="none" w:sz="0" w:space="0" w:color="auto"/>
        <w:bottom w:val="none" w:sz="0" w:space="0" w:color="auto"/>
        <w:right w:val="none" w:sz="0" w:space="0" w:color="auto"/>
      </w:divBdr>
    </w:div>
    <w:div w:id="2073769996">
      <w:bodyDiv w:val="1"/>
      <w:marLeft w:val="0"/>
      <w:marRight w:val="0"/>
      <w:marTop w:val="0"/>
      <w:marBottom w:val="0"/>
      <w:divBdr>
        <w:top w:val="none" w:sz="0" w:space="0" w:color="auto"/>
        <w:left w:val="none" w:sz="0" w:space="0" w:color="auto"/>
        <w:bottom w:val="none" w:sz="0" w:space="0" w:color="auto"/>
        <w:right w:val="none" w:sz="0" w:space="0" w:color="auto"/>
      </w:divBdr>
      <w:divsChild>
        <w:div w:id="105581338">
          <w:marLeft w:val="0"/>
          <w:marRight w:val="0"/>
          <w:marTop w:val="0"/>
          <w:marBottom w:val="0"/>
          <w:divBdr>
            <w:top w:val="none" w:sz="0" w:space="0" w:color="auto"/>
            <w:left w:val="none" w:sz="0" w:space="0" w:color="auto"/>
            <w:bottom w:val="none" w:sz="0" w:space="0" w:color="auto"/>
            <w:right w:val="none" w:sz="0" w:space="0" w:color="auto"/>
          </w:divBdr>
        </w:div>
        <w:div w:id="2006935519">
          <w:marLeft w:val="0"/>
          <w:marRight w:val="0"/>
          <w:marTop w:val="0"/>
          <w:marBottom w:val="0"/>
          <w:divBdr>
            <w:top w:val="none" w:sz="0" w:space="0" w:color="auto"/>
            <w:left w:val="none" w:sz="0" w:space="0" w:color="auto"/>
            <w:bottom w:val="none" w:sz="0" w:space="0" w:color="auto"/>
            <w:right w:val="none" w:sz="0" w:space="0" w:color="auto"/>
          </w:divBdr>
        </w:div>
        <w:div w:id="2010911438">
          <w:marLeft w:val="0"/>
          <w:marRight w:val="0"/>
          <w:marTop w:val="0"/>
          <w:marBottom w:val="0"/>
          <w:divBdr>
            <w:top w:val="none" w:sz="0" w:space="0" w:color="auto"/>
            <w:left w:val="none" w:sz="0" w:space="0" w:color="auto"/>
            <w:bottom w:val="none" w:sz="0" w:space="0" w:color="auto"/>
            <w:right w:val="none" w:sz="0" w:space="0" w:color="auto"/>
          </w:divBdr>
        </w:div>
      </w:divsChild>
    </w:div>
    <w:div w:id="2091079946">
      <w:bodyDiv w:val="1"/>
      <w:marLeft w:val="0"/>
      <w:marRight w:val="0"/>
      <w:marTop w:val="0"/>
      <w:marBottom w:val="0"/>
      <w:divBdr>
        <w:top w:val="none" w:sz="0" w:space="0" w:color="auto"/>
        <w:left w:val="none" w:sz="0" w:space="0" w:color="auto"/>
        <w:bottom w:val="none" w:sz="0" w:space="0" w:color="auto"/>
        <w:right w:val="none" w:sz="0" w:space="0" w:color="auto"/>
      </w:divBdr>
      <w:divsChild>
        <w:div w:id="1724138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munities.gov.uk/regeneration/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268AC-992E-47E1-89D5-ACFA9741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12570</Words>
  <Characters>71652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84054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Thompson</dc:creator>
  <cp:lastModifiedBy>ITS</cp:lastModifiedBy>
  <cp:revision>3</cp:revision>
  <cp:lastPrinted>2015-06-18T16:23:00Z</cp:lastPrinted>
  <dcterms:created xsi:type="dcterms:W3CDTF">2015-06-19T11:37:00Z</dcterms:created>
  <dcterms:modified xsi:type="dcterms:W3CDTF">2015-06-19T12:02:00Z</dcterms:modified>
</cp:coreProperties>
</file>